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C2A2D83" w:rsidR="00200BFC" w:rsidRPr="00B540DF" w:rsidRDefault="00200BFC" w:rsidP="00BB162D">
      <w:pPr>
        <w:spacing w:line="360" w:lineRule="auto"/>
        <w:jc w:val="both"/>
        <w:rPr>
          <w:rFonts w:ascii="Palatino Linotype" w:hAnsi="Palatino Linotype" w:cs="Arial"/>
        </w:rPr>
      </w:pPr>
      <w:r w:rsidRPr="00B540DF">
        <w:rPr>
          <w:rFonts w:ascii="Palatino Linotype" w:hAnsi="Palatino Linotype" w:cs="Arial"/>
        </w:rPr>
        <w:t xml:space="preserve">Resolución del Pleno del Instituto de Transparencia, Acceso a la </w:t>
      </w:r>
      <w:r w:rsidR="00327647" w:rsidRPr="00B540DF">
        <w:rPr>
          <w:rFonts w:ascii="Palatino Linotype" w:hAnsi="Palatino Linotype" w:cs="Arial"/>
        </w:rPr>
        <w:t>Información Pública</w:t>
      </w:r>
      <w:r w:rsidRPr="00B540DF">
        <w:rPr>
          <w:rFonts w:ascii="Palatino Linotype" w:hAnsi="Palatino Linotype" w:cs="Arial"/>
        </w:rPr>
        <w:t xml:space="preserve"> y Protección de Datos Personales del Estado de México y Municipios, con domicilio en Metepec, Estado de México, de fecha</w:t>
      </w:r>
      <w:r w:rsidR="000A27E2" w:rsidRPr="00B540DF">
        <w:rPr>
          <w:rFonts w:ascii="Palatino Linotype" w:hAnsi="Palatino Linotype" w:cs="Arial"/>
        </w:rPr>
        <w:t xml:space="preserve"> </w:t>
      </w:r>
      <w:r w:rsidR="00A14B21" w:rsidRPr="00B540DF">
        <w:rPr>
          <w:rFonts w:ascii="Palatino Linotype" w:hAnsi="Palatino Linotype" w:cs="Arial"/>
        </w:rPr>
        <w:t>veinte de abril de dos mil veintidós</w:t>
      </w:r>
      <w:r w:rsidR="003253C6" w:rsidRPr="00B540DF">
        <w:rPr>
          <w:rFonts w:ascii="Palatino Linotype" w:hAnsi="Palatino Linotype" w:cs="Arial"/>
        </w:rPr>
        <w:t>.</w:t>
      </w:r>
    </w:p>
    <w:p w14:paraId="57CA25AC" w14:textId="77777777" w:rsidR="003253C6" w:rsidRPr="00B540DF" w:rsidRDefault="003253C6" w:rsidP="00BB162D">
      <w:pPr>
        <w:spacing w:line="360" w:lineRule="auto"/>
        <w:jc w:val="both"/>
        <w:rPr>
          <w:rFonts w:ascii="Palatino Linotype" w:hAnsi="Palatino Linotype" w:cs="Arial"/>
        </w:rPr>
      </w:pPr>
    </w:p>
    <w:p w14:paraId="03825FB3" w14:textId="6CEB3DDA" w:rsidR="00A1125E" w:rsidRPr="00B540DF" w:rsidRDefault="00200BFC" w:rsidP="00BB162D">
      <w:pPr>
        <w:spacing w:line="360" w:lineRule="auto"/>
        <w:jc w:val="both"/>
        <w:rPr>
          <w:rFonts w:ascii="Palatino Linotype" w:hAnsi="Palatino Linotype" w:cs="Arial"/>
          <w:lang w:val="es-ES"/>
        </w:rPr>
      </w:pPr>
      <w:r w:rsidRPr="00B540DF">
        <w:rPr>
          <w:rFonts w:ascii="Palatino Linotype" w:hAnsi="Palatino Linotype" w:cs="Arial"/>
          <w:b/>
          <w:sz w:val="28"/>
        </w:rPr>
        <w:t>VISTO</w:t>
      </w:r>
      <w:r w:rsidRPr="00B540DF">
        <w:rPr>
          <w:rFonts w:ascii="Palatino Linotype" w:hAnsi="Palatino Linotype" w:cs="Arial"/>
        </w:rPr>
        <w:t xml:space="preserve"> el expediente formado con motivo del </w:t>
      </w:r>
      <w:r w:rsidR="00D77693" w:rsidRPr="00B540DF">
        <w:rPr>
          <w:rFonts w:ascii="Palatino Linotype" w:hAnsi="Palatino Linotype" w:cs="Arial"/>
        </w:rPr>
        <w:t>Recurso de Revisión</w:t>
      </w:r>
      <w:r w:rsidR="00AC6ABE" w:rsidRPr="00B540DF">
        <w:rPr>
          <w:rFonts w:ascii="Palatino Linotype" w:hAnsi="Palatino Linotype" w:cs="Arial"/>
        </w:rPr>
        <w:t xml:space="preserve"> </w:t>
      </w:r>
      <w:r w:rsidR="00DB608F" w:rsidRPr="00B540DF">
        <w:rPr>
          <w:rFonts w:ascii="Palatino Linotype" w:hAnsi="Palatino Linotype"/>
          <w:b/>
          <w:bCs/>
          <w:sz w:val="22"/>
          <w:szCs w:val="22"/>
        </w:rPr>
        <w:t>01087/INFOEM/IP/RR/2022</w:t>
      </w:r>
      <w:r w:rsidRPr="00B540DF">
        <w:rPr>
          <w:rFonts w:ascii="Palatino Linotype" w:hAnsi="Palatino Linotype" w:cs="Arial"/>
        </w:rPr>
        <w:t xml:space="preserve">, promovido </w:t>
      </w:r>
      <w:r w:rsidRPr="00B540DF">
        <w:rPr>
          <w:rFonts w:ascii="Palatino Linotype" w:hAnsi="Palatino Linotype"/>
        </w:rPr>
        <w:t>por</w:t>
      </w:r>
      <w:r w:rsidR="004151F9" w:rsidRPr="00B540DF">
        <w:rPr>
          <w:rFonts w:ascii="Palatino Linotype" w:hAnsi="Palatino Linotype"/>
        </w:rPr>
        <w:t xml:space="preserve"> </w:t>
      </w:r>
      <w:r w:rsidR="007916A4" w:rsidRPr="00B540DF">
        <w:rPr>
          <w:rFonts w:ascii="Palatino Linotype" w:hAnsi="Palatino Linotype"/>
        </w:rPr>
        <w:t xml:space="preserve">el </w:t>
      </w:r>
      <w:r w:rsidR="007916A4" w:rsidRPr="00B540DF">
        <w:rPr>
          <w:rFonts w:ascii="Palatino Linotype" w:hAnsi="Palatino Linotype"/>
          <w:b/>
          <w:bCs/>
        </w:rPr>
        <w:t>C.</w:t>
      </w:r>
      <w:r w:rsidR="007916A4" w:rsidRPr="00B540DF">
        <w:rPr>
          <w:rFonts w:ascii="Palatino Linotype" w:hAnsi="Palatino Linotype"/>
        </w:rPr>
        <w:t xml:space="preserve"> </w:t>
      </w:r>
      <w:r w:rsidR="00836A37">
        <w:rPr>
          <w:rFonts w:ascii="Palatino Linotype" w:hAnsi="Palatino Linotype"/>
          <w:b/>
          <w:bCs/>
        </w:rPr>
        <w:t xml:space="preserve">XXXX XXXXXXX </w:t>
      </w:r>
      <w:proofErr w:type="spellStart"/>
      <w:r w:rsidR="00836A37">
        <w:rPr>
          <w:rFonts w:ascii="Palatino Linotype" w:hAnsi="Palatino Linotype"/>
          <w:b/>
          <w:bCs/>
        </w:rPr>
        <w:t>XXXXXXX</w:t>
      </w:r>
      <w:proofErr w:type="spellEnd"/>
      <w:r w:rsidRPr="00B540DF">
        <w:rPr>
          <w:rFonts w:ascii="Palatino Linotype" w:hAnsi="Palatino Linotype"/>
          <w:b/>
          <w:lang w:val="es-ES"/>
        </w:rPr>
        <w:t>,</w:t>
      </w:r>
      <w:r w:rsidRPr="00B540DF">
        <w:rPr>
          <w:rFonts w:ascii="Palatino Linotype" w:hAnsi="Palatino Linotype" w:cs="Arial"/>
          <w:b/>
          <w:lang w:val="es-ES"/>
        </w:rPr>
        <w:t xml:space="preserve"> </w:t>
      </w:r>
      <w:r w:rsidR="005F0E30" w:rsidRPr="00B540DF">
        <w:rPr>
          <w:rFonts w:ascii="Palatino Linotype" w:hAnsi="Palatino Linotype"/>
        </w:rPr>
        <w:t xml:space="preserve">a quien en lo sucesivo se le </w:t>
      </w:r>
      <w:r w:rsidR="00D9217D" w:rsidRPr="00B540DF">
        <w:rPr>
          <w:rFonts w:ascii="Palatino Linotype" w:hAnsi="Palatino Linotype"/>
        </w:rPr>
        <w:t>denominará</w:t>
      </w:r>
      <w:r w:rsidR="005F0E30" w:rsidRPr="00B540DF">
        <w:rPr>
          <w:rFonts w:ascii="Palatino Linotype" w:hAnsi="Palatino Linotype"/>
        </w:rPr>
        <w:t xml:space="preserve"> </w:t>
      </w:r>
      <w:r w:rsidR="00D9684F" w:rsidRPr="00B540DF">
        <w:rPr>
          <w:rFonts w:ascii="Palatino Linotype" w:hAnsi="Palatino Linotype" w:cs="Arial"/>
          <w:b/>
          <w:lang w:val="es-ES"/>
        </w:rPr>
        <w:t>EL</w:t>
      </w:r>
      <w:r w:rsidRPr="00B540DF">
        <w:rPr>
          <w:rFonts w:ascii="Palatino Linotype" w:hAnsi="Palatino Linotype" w:cs="Arial"/>
          <w:b/>
          <w:lang w:val="es-ES"/>
        </w:rPr>
        <w:t xml:space="preserve"> RECURRENTE,</w:t>
      </w:r>
      <w:r w:rsidR="008B3120" w:rsidRPr="00B540DF">
        <w:rPr>
          <w:rFonts w:ascii="Palatino Linotype" w:hAnsi="Palatino Linotype" w:cs="Arial"/>
          <w:lang w:val="es-ES"/>
        </w:rPr>
        <w:t xml:space="preserve"> en contra de la respuesta </w:t>
      </w:r>
      <w:r w:rsidR="00D9217D" w:rsidRPr="00B540DF">
        <w:rPr>
          <w:rFonts w:ascii="Palatino Linotype" w:hAnsi="Palatino Linotype" w:cs="Arial"/>
          <w:lang w:val="es-ES"/>
        </w:rPr>
        <w:t>del</w:t>
      </w:r>
      <w:r w:rsidR="008E4ECC" w:rsidRPr="00B540DF">
        <w:rPr>
          <w:rFonts w:ascii="Palatino Linotype" w:hAnsi="Palatino Linotype" w:cs="Arial"/>
          <w:lang w:val="es-ES"/>
        </w:rPr>
        <w:t xml:space="preserve"> </w:t>
      </w:r>
      <w:r w:rsidR="00C13A33" w:rsidRPr="00B540DF">
        <w:rPr>
          <w:rFonts w:ascii="Palatino Linotype" w:hAnsi="Palatino Linotype" w:cs="Arial"/>
          <w:b/>
          <w:bCs/>
        </w:rPr>
        <w:t>Ayuntamiento de Juchitepec</w:t>
      </w:r>
      <w:r w:rsidRPr="00B540DF">
        <w:rPr>
          <w:rFonts w:ascii="Palatino Linotype" w:hAnsi="Palatino Linotype" w:cs="Arial"/>
          <w:b/>
          <w:lang w:val="es-ES"/>
        </w:rPr>
        <w:t xml:space="preserve">, </w:t>
      </w:r>
      <w:r w:rsidR="005F0E30" w:rsidRPr="00B540DF">
        <w:rPr>
          <w:rFonts w:ascii="Palatino Linotype" w:hAnsi="Palatino Linotype"/>
        </w:rPr>
        <w:t xml:space="preserve">en lo subsecuente se le denominará </w:t>
      </w:r>
      <w:r w:rsidRPr="00B540DF">
        <w:rPr>
          <w:rFonts w:ascii="Palatino Linotype" w:hAnsi="Palatino Linotype" w:cs="Arial"/>
          <w:b/>
          <w:lang w:val="es-ES"/>
        </w:rPr>
        <w:t xml:space="preserve">EL SUJETO OBLIGADO, </w:t>
      </w:r>
      <w:r w:rsidRPr="00B540DF">
        <w:rPr>
          <w:rFonts w:ascii="Palatino Linotype" w:hAnsi="Palatino Linotype" w:cs="Arial"/>
          <w:lang w:val="es-ES"/>
        </w:rPr>
        <w:t xml:space="preserve">se procede a dictar la presente resolución con base en lo siguiente: </w:t>
      </w:r>
    </w:p>
    <w:p w14:paraId="71F79FE3" w14:textId="77777777" w:rsidR="00A1125E" w:rsidRPr="00B540DF" w:rsidRDefault="00A1125E" w:rsidP="00BB162D">
      <w:pPr>
        <w:spacing w:line="360" w:lineRule="auto"/>
        <w:jc w:val="both"/>
        <w:rPr>
          <w:rFonts w:ascii="Palatino Linotype" w:hAnsi="Palatino Linotype" w:cs="Arial"/>
          <w:b/>
          <w:bCs/>
          <w:spacing w:val="60"/>
          <w:sz w:val="28"/>
          <w:szCs w:val="28"/>
        </w:rPr>
      </w:pPr>
    </w:p>
    <w:p w14:paraId="47CFFCB3" w14:textId="77777777" w:rsidR="00D77693" w:rsidRPr="00B540DF" w:rsidRDefault="00200BFC" w:rsidP="00BB162D">
      <w:pPr>
        <w:spacing w:line="360" w:lineRule="auto"/>
        <w:jc w:val="center"/>
        <w:rPr>
          <w:rFonts w:ascii="Palatino Linotype" w:hAnsi="Palatino Linotype" w:cs="Arial"/>
          <w:b/>
          <w:bCs/>
          <w:spacing w:val="60"/>
          <w:sz w:val="28"/>
          <w:szCs w:val="28"/>
        </w:rPr>
      </w:pPr>
      <w:r w:rsidRPr="00B540DF">
        <w:rPr>
          <w:rFonts w:ascii="Palatino Linotype" w:hAnsi="Palatino Linotype" w:cs="Arial"/>
          <w:b/>
          <w:bCs/>
          <w:spacing w:val="60"/>
          <w:sz w:val="28"/>
          <w:szCs w:val="28"/>
        </w:rPr>
        <w:t>RESULTANDO</w:t>
      </w:r>
      <w:r w:rsidR="00D77693" w:rsidRPr="00B540DF">
        <w:rPr>
          <w:rFonts w:ascii="Palatino Linotype" w:hAnsi="Palatino Linotype" w:cs="Arial"/>
          <w:b/>
          <w:bCs/>
          <w:spacing w:val="60"/>
          <w:sz w:val="28"/>
          <w:szCs w:val="28"/>
        </w:rPr>
        <w:t xml:space="preserve"> </w:t>
      </w:r>
    </w:p>
    <w:p w14:paraId="52087D33" w14:textId="77777777" w:rsidR="00967AC9" w:rsidRPr="00B540DF" w:rsidRDefault="00967AC9" w:rsidP="00BB162D">
      <w:pPr>
        <w:spacing w:line="360" w:lineRule="auto"/>
        <w:jc w:val="both"/>
        <w:rPr>
          <w:rFonts w:ascii="Palatino Linotype" w:eastAsia="Calibri" w:hAnsi="Palatino Linotype" w:cs="Arial"/>
          <w:b/>
          <w:sz w:val="28"/>
          <w:szCs w:val="28"/>
          <w:lang w:val="es-ES" w:eastAsia="en-US"/>
        </w:rPr>
      </w:pPr>
    </w:p>
    <w:p w14:paraId="4BE57260" w14:textId="50290471" w:rsidR="00F26592" w:rsidRPr="00B540DF" w:rsidRDefault="00F26592" w:rsidP="00BB162D">
      <w:pPr>
        <w:spacing w:line="360" w:lineRule="auto"/>
        <w:jc w:val="both"/>
        <w:rPr>
          <w:rFonts w:ascii="Palatino Linotype" w:eastAsia="Calibri" w:hAnsi="Palatino Linotype" w:cs="Arial"/>
          <w:b/>
          <w:sz w:val="26"/>
          <w:szCs w:val="26"/>
          <w:lang w:val="es-ES" w:eastAsia="en-US"/>
        </w:rPr>
      </w:pPr>
      <w:r w:rsidRPr="00B540DF">
        <w:rPr>
          <w:rFonts w:ascii="Palatino Linotype" w:eastAsia="Calibri" w:hAnsi="Palatino Linotype" w:cs="Arial"/>
          <w:b/>
          <w:sz w:val="26"/>
          <w:szCs w:val="26"/>
          <w:lang w:val="es-ES" w:eastAsia="en-US"/>
        </w:rPr>
        <w:t xml:space="preserve">I. </w:t>
      </w:r>
      <w:r w:rsidRPr="00B540DF">
        <w:rPr>
          <w:rFonts w:ascii="Palatino Linotype" w:hAnsi="Palatino Linotype"/>
          <w:b/>
          <w:sz w:val="26"/>
          <w:szCs w:val="26"/>
        </w:rPr>
        <w:t>De la Solicitud de Información</w:t>
      </w:r>
    </w:p>
    <w:p w14:paraId="69AC5CD0" w14:textId="15818840" w:rsidR="00200BFC" w:rsidRPr="00B540DF" w:rsidRDefault="00163A20" w:rsidP="00BB162D">
      <w:pPr>
        <w:spacing w:line="360" w:lineRule="auto"/>
        <w:jc w:val="both"/>
        <w:rPr>
          <w:rFonts w:ascii="Palatino Linotype" w:eastAsia="MS Mincho" w:hAnsi="Palatino Linotype" w:cs="Arial"/>
        </w:rPr>
      </w:pPr>
      <w:r w:rsidRPr="00B540DF">
        <w:rPr>
          <w:rFonts w:ascii="Palatino Linotype" w:eastAsia="MS Mincho" w:hAnsi="Palatino Linotype" w:cs="Arial"/>
        </w:rPr>
        <w:t xml:space="preserve">En fecha </w:t>
      </w:r>
      <w:r w:rsidR="00EE5586" w:rsidRPr="00B540DF">
        <w:rPr>
          <w:rFonts w:ascii="Palatino Linotype" w:eastAsia="MS Mincho" w:hAnsi="Palatino Linotype" w:cs="Arial"/>
        </w:rPr>
        <w:t>treinta y uno</w:t>
      </w:r>
      <w:r w:rsidR="0069687F" w:rsidRPr="00B540DF">
        <w:rPr>
          <w:rFonts w:ascii="Palatino Linotype" w:eastAsia="MS Mincho" w:hAnsi="Palatino Linotype" w:cs="Arial"/>
        </w:rPr>
        <w:t xml:space="preserve"> de enero de dos mil </w:t>
      </w:r>
      <w:r w:rsidR="00B139D9" w:rsidRPr="00B540DF">
        <w:rPr>
          <w:rFonts w:ascii="Palatino Linotype" w:eastAsia="MS Mincho" w:hAnsi="Palatino Linotype" w:cs="Arial"/>
        </w:rPr>
        <w:t>veintidós</w:t>
      </w:r>
      <w:r w:rsidRPr="00B540DF">
        <w:rPr>
          <w:rFonts w:ascii="Palatino Linotype" w:eastAsia="MS Mincho" w:hAnsi="Palatino Linotype" w:cs="Arial"/>
        </w:rPr>
        <w:t xml:space="preserve">, </w:t>
      </w:r>
      <w:r w:rsidR="00E9696D" w:rsidRPr="00B540DF">
        <w:rPr>
          <w:rFonts w:ascii="Palatino Linotype" w:hAnsi="Palatino Linotype" w:cs="Arial"/>
          <w:b/>
        </w:rPr>
        <w:t>EL</w:t>
      </w:r>
      <w:r w:rsidR="0022458E" w:rsidRPr="00B540DF">
        <w:rPr>
          <w:rFonts w:ascii="Palatino Linotype" w:hAnsi="Palatino Linotype" w:cs="Arial"/>
          <w:b/>
        </w:rPr>
        <w:t xml:space="preserve"> RECURRENTE</w:t>
      </w:r>
      <w:r w:rsidR="0022458E" w:rsidRPr="00B540DF">
        <w:rPr>
          <w:rFonts w:ascii="Palatino Linotype" w:hAnsi="Palatino Linotype" w:cs="Arial"/>
        </w:rPr>
        <w:t xml:space="preserve"> </w:t>
      </w:r>
      <w:r w:rsidR="000228F5" w:rsidRPr="00B540DF">
        <w:rPr>
          <w:rFonts w:ascii="Palatino Linotype" w:hAnsi="Palatino Linotype" w:cs="Arial"/>
        </w:rPr>
        <w:t>presentó a través de la Plataforma Nacional de Trasparencia (PNT) vinculada al Sistema de Acceso a la Información Mexiquense, que en lo subsecuente se le denominará EL SAIMEX</w:t>
      </w:r>
      <w:r w:rsidR="0022458E" w:rsidRPr="00B540DF">
        <w:rPr>
          <w:rFonts w:ascii="Palatino Linotype" w:hAnsi="Palatino Linotype" w:cs="Arial"/>
          <w:b/>
        </w:rPr>
        <w:t>,</w:t>
      </w:r>
      <w:r w:rsidR="0022458E" w:rsidRPr="00B540DF">
        <w:rPr>
          <w:rFonts w:ascii="Palatino Linotype" w:hAnsi="Palatino Linotype"/>
        </w:rPr>
        <w:t xml:space="preserve"> ante </w:t>
      </w:r>
      <w:r w:rsidR="0022458E" w:rsidRPr="00B540DF">
        <w:rPr>
          <w:rFonts w:ascii="Palatino Linotype" w:hAnsi="Palatino Linotype"/>
          <w:b/>
        </w:rPr>
        <w:t>EL SUJETO OBLIGADO</w:t>
      </w:r>
      <w:r w:rsidR="00BF3E26" w:rsidRPr="00B540DF">
        <w:rPr>
          <w:rFonts w:ascii="Palatino Linotype" w:eastAsia="MS Mincho" w:hAnsi="Palatino Linotype" w:cs="Arial"/>
          <w:lang w:val="es-ES_tradnl"/>
        </w:rPr>
        <w:t xml:space="preserve">, la solicitud de </w:t>
      </w:r>
      <w:r w:rsidR="004351DD" w:rsidRPr="00B540DF">
        <w:rPr>
          <w:rFonts w:ascii="Palatino Linotype" w:eastAsia="MS Mincho" w:hAnsi="Palatino Linotype" w:cs="Arial"/>
          <w:lang w:val="es-ES_tradnl"/>
        </w:rPr>
        <w:t>A</w:t>
      </w:r>
      <w:r w:rsidR="00BF3E26" w:rsidRPr="00B540DF">
        <w:rPr>
          <w:rFonts w:ascii="Palatino Linotype" w:eastAsia="MS Mincho" w:hAnsi="Palatino Linotype" w:cs="Arial"/>
          <w:lang w:val="es-ES_tradnl"/>
        </w:rPr>
        <w:t xml:space="preserve">cceso a la </w:t>
      </w:r>
      <w:r w:rsidR="00327647" w:rsidRPr="00B540DF">
        <w:rPr>
          <w:rFonts w:ascii="Palatino Linotype" w:eastAsia="MS Mincho" w:hAnsi="Palatino Linotype" w:cs="Arial"/>
          <w:lang w:val="es-ES_tradnl"/>
        </w:rPr>
        <w:t>Información Pública</w:t>
      </w:r>
      <w:r w:rsidR="00BF3E26" w:rsidRPr="00B540DF">
        <w:rPr>
          <w:rFonts w:ascii="Palatino Linotype" w:eastAsia="MS Mincho" w:hAnsi="Palatino Linotype" w:cs="Arial"/>
          <w:lang w:val="es-ES_tradnl"/>
        </w:rPr>
        <w:t>, a la que se le asignó el número de expediente</w:t>
      </w:r>
      <w:r w:rsidR="00CE34D2" w:rsidRPr="00B540DF">
        <w:rPr>
          <w:rFonts w:ascii="Palatino Linotype" w:eastAsia="MS Mincho" w:hAnsi="Palatino Linotype" w:cs="Arial"/>
          <w:b/>
          <w:bCs/>
        </w:rPr>
        <w:t xml:space="preserve"> </w:t>
      </w:r>
      <w:r w:rsidR="001D734D" w:rsidRPr="00B540DF">
        <w:rPr>
          <w:rFonts w:ascii="Palatino Linotype" w:eastAsia="MS Mincho" w:hAnsi="Palatino Linotype" w:cs="Arial"/>
          <w:b/>
          <w:bCs/>
        </w:rPr>
        <w:t>00035/JUCHITE/IP/2022</w:t>
      </w:r>
      <w:r w:rsidRPr="00B540DF">
        <w:rPr>
          <w:rFonts w:ascii="Palatino Linotype" w:eastAsia="MS Mincho" w:hAnsi="Palatino Linotype" w:cs="Arial"/>
        </w:rPr>
        <w:t xml:space="preserve">, </w:t>
      </w:r>
      <w:r w:rsidR="00AA7AD8" w:rsidRPr="00B540DF">
        <w:rPr>
          <w:rFonts w:ascii="Palatino Linotype" w:eastAsia="MS Mincho" w:hAnsi="Palatino Linotype" w:cs="Arial"/>
          <w:bCs/>
        </w:rPr>
        <w:t>mediante la cual requirió</w:t>
      </w:r>
      <w:r w:rsidR="009D0744" w:rsidRPr="00B540DF">
        <w:rPr>
          <w:rFonts w:ascii="Palatino Linotype" w:eastAsia="MS Mincho" w:hAnsi="Palatino Linotype" w:cs="Arial"/>
          <w:bCs/>
        </w:rPr>
        <w:t xml:space="preserve">, </w:t>
      </w:r>
      <w:r w:rsidR="00AA7AD8" w:rsidRPr="00B540DF">
        <w:rPr>
          <w:rFonts w:ascii="Palatino Linotype" w:eastAsia="MS Mincho" w:hAnsi="Palatino Linotype" w:cs="Arial"/>
          <w:bCs/>
        </w:rPr>
        <w:t>lo siguiente:</w:t>
      </w:r>
    </w:p>
    <w:p w14:paraId="1F6B0AE1" w14:textId="77777777" w:rsidR="00AA7AD8" w:rsidRPr="00B540DF" w:rsidRDefault="00AA7AD8" w:rsidP="00BB162D">
      <w:pPr>
        <w:tabs>
          <w:tab w:val="left" w:pos="851"/>
        </w:tabs>
        <w:ind w:left="851" w:right="901" w:hanging="142"/>
        <w:jc w:val="both"/>
        <w:rPr>
          <w:rFonts w:ascii="Palatino Linotype" w:eastAsia="MS Mincho" w:hAnsi="Palatino Linotype" w:cs="Arial"/>
          <w:i/>
          <w:sz w:val="22"/>
          <w:szCs w:val="22"/>
        </w:rPr>
      </w:pPr>
    </w:p>
    <w:p w14:paraId="23D830CD" w14:textId="11752A79" w:rsidR="009D0744" w:rsidRPr="00B540DF" w:rsidRDefault="00200BFC" w:rsidP="00BB162D">
      <w:pPr>
        <w:tabs>
          <w:tab w:val="left" w:pos="851"/>
        </w:tabs>
        <w:ind w:left="992" w:right="901" w:hanging="142"/>
        <w:jc w:val="both"/>
        <w:rPr>
          <w:rFonts w:ascii="Palatino Linotype" w:eastAsia="MS Mincho" w:hAnsi="Palatino Linotype" w:cs="Arial"/>
          <w:i/>
          <w:sz w:val="22"/>
          <w:szCs w:val="22"/>
        </w:rPr>
      </w:pPr>
      <w:r w:rsidRPr="00B540DF">
        <w:rPr>
          <w:rFonts w:ascii="Palatino Linotype" w:eastAsia="MS Mincho" w:hAnsi="Palatino Linotype" w:cs="Arial"/>
          <w:i/>
          <w:sz w:val="22"/>
          <w:szCs w:val="22"/>
        </w:rPr>
        <w:t>“</w:t>
      </w:r>
      <w:r w:rsidR="00E16603" w:rsidRPr="00B540DF">
        <w:rPr>
          <w:rFonts w:ascii="Palatino Linotype" w:eastAsia="MS Mincho" w:hAnsi="Palatino Linotype" w:cs="Arial"/>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00E16603" w:rsidRPr="00B540DF">
        <w:rPr>
          <w:rFonts w:ascii="Palatino Linotype" w:eastAsia="MS Mincho" w:hAnsi="Palatino Linotype" w:cs="Arial"/>
          <w:i/>
          <w:sz w:val="22"/>
          <w:szCs w:val="22"/>
        </w:rPr>
        <w:t>etc</w:t>
      </w:r>
      <w:proofErr w:type="spellEnd"/>
      <w:r w:rsidR="00E16603" w:rsidRPr="00B540DF">
        <w:rPr>
          <w:rFonts w:ascii="Palatino Linotype" w:eastAsia="MS Mincho" w:hAnsi="Palatino Linotype" w:cs="Arial"/>
          <w:i/>
          <w:sz w:val="22"/>
          <w:szCs w:val="22"/>
        </w:rPr>
        <w:t xml:space="preserve">): SAT, IMSS, INFONAVIT y SATEM, cada uno en sus respectivos ámbitos y generada x el mismo ente obligado; ya que los reportes fiscales los baja la persona autorizada por el ente obligado con </w:t>
      </w:r>
      <w:r w:rsidR="00E16603" w:rsidRPr="00B540DF">
        <w:rPr>
          <w:rFonts w:ascii="Palatino Linotype" w:eastAsia="MS Mincho" w:hAnsi="Palatino Linotype" w:cs="Arial"/>
          <w:i/>
          <w:sz w:val="22"/>
          <w:szCs w:val="22"/>
        </w:rPr>
        <w:lastRenderedPageBreak/>
        <w:t xml:space="preserve">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E16603" w:rsidRPr="00B540DF">
        <w:rPr>
          <w:rFonts w:ascii="Palatino Linotype" w:eastAsia="MS Mincho" w:hAnsi="Palatino Linotype" w:cs="Arial"/>
          <w:i/>
          <w:sz w:val="22"/>
          <w:szCs w:val="22"/>
        </w:rPr>
        <w:t>mi</w:t>
      </w:r>
      <w:proofErr w:type="spellEnd"/>
      <w:r w:rsidR="00E16603" w:rsidRPr="00B540DF">
        <w:rPr>
          <w:rFonts w:ascii="Palatino Linotype" w:eastAsia="MS Mincho" w:hAnsi="Palatino Linotype" w:cs="Arial"/>
          <w:i/>
          <w:sz w:val="22"/>
          <w:szCs w:val="22"/>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w:t>
      </w:r>
      <w:r w:rsidR="00E16603" w:rsidRPr="00B540DF">
        <w:rPr>
          <w:rFonts w:ascii="Palatino Linotype" w:eastAsia="MS Mincho" w:hAnsi="Palatino Linotype" w:cs="Arial"/>
          <w:i/>
          <w:sz w:val="22"/>
          <w:szCs w:val="22"/>
        </w:rPr>
        <w:lastRenderedPageBreak/>
        <w:t>para el ayuntamiento o para las descentralizada durante los 4 años, solamente se captura la información de los años que si hayan trabajado</w:t>
      </w:r>
      <w:r w:rsidR="001B36B6" w:rsidRPr="00B540DF">
        <w:rPr>
          <w:rFonts w:ascii="Palatino Linotype" w:eastAsia="MS Mincho" w:hAnsi="Palatino Linotype" w:cs="Arial"/>
          <w:i/>
          <w:sz w:val="22"/>
          <w:szCs w:val="22"/>
        </w:rPr>
        <w:t>.</w:t>
      </w:r>
      <w:r w:rsidRPr="00B540DF">
        <w:rPr>
          <w:rFonts w:ascii="Palatino Linotype" w:eastAsia="MS Mincho" w:hAnsi="Palatino Linotype" w:cs="Arial"/>
          <w:i/>
          <w:sz w:val="22"/>
          <w:szCs w:val="22"/>
        </w:rPr>
        <w:t>” (</w:t>
      </w:r>
      <w:r w:rsidR="00967AC9" w:rsidRPr="00B540DF">
        <w:rPr>
          <w:rFonts w:ascii="Palatino Linotype" w:eastAsia="MS Mincho" w:hAnsi="Palatino Linotype" w:cs="Arial"/>
          <w:i/>
          <w:sz w:val="22"/>
          <w:szCs w:val="22"/>
        </w:rPr>
        <w:t>Sic</w:t>
      </w:r>
      <w:r w:rsidRPr="00B540DF">
        <w:rPr>
          <w:rFonts w:ascii="Palatino Linotype" w:eastAsia="MS Mincho" w:hAnsi="Palatino Linotype" w:cs="Arial"/>
          <w:i/>
          <w:sz w:val="22"/>
          <w:szCs w:val="22"/>
        </w:rPr>
        <w:t>)</w:t>
      </w:r>
    </w:p>
    <w:p w14:paraId="5482D10C" w14:textId="77777777" w:rsidR="00BB162D" w:rsidRPr="00B540DF" w:rsidRDefault="00BB162D" w:rsidP="00BB162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82DEF29" w14:textId="627DB3A1" w:rsidR="00AD38BA" w:rsidRPr="00B540DF" w:rsidRDefault="003F157B" w:rsidP="00BB162D">
      <w:pPr>
        <w:widowControl w:val="0"/>
        <w:autoSpaceDE w:val="0"/>
        <w:autoSpaceDN w:val="0"/>
        <w:adjustRightInd w:val="0"/>
        <w:spacing w:line="360" w:lineRule="auto"/>
        <w:jc w:val="both"/>
        <w:rPr>
          <w:rFonts w:ascii="Palatino Linotype" w:eastAsia="Calibri" w:hAnsi="Palatino Linotype" w:cs="Arial"/>
          <w:lang w:eastAsia="en-US"/>
        </w:rPr>
      </w:pPr>
      <w:r w:rsidRPr="00B540DF">
        <w:rPr>
          <w:rFonts w:ascii="Palatino Linotype" w:eastAsia="Calibri" w:hAnsi="Palatino Linotype" w:cs="Arial"/>
          <w:b/>
          <w:bCs/>
          <w:lang w:val="es-ES" w:eastAsia="en-US"/>
        </w:rPr>
        <w:t>MODALIDAD DE ENTREGA</w:t>
      </w:r>
      <w:r w:rsidR="00A525BF" w:rsidRPr="00B540DF">
        <w:rPr>
          <w:rFonts w:ascii="Palatino Linotype" w:eastAsia="Calibri" w:hAnsi="Palatino Linotype" w:cs="Arial"/>
          <w:b/>
          <w:bCs/>
          <w:lang w:val="es-ES" w:eastAsia="en-US"/>
        </w:rPr>
        <w:t xml:space="preserve">: </w:t>
      </w:r>
      <w:r w:rsidR="00AD38BA" w:rsidRPr="00B540DF">
        <w:rPr>
          <w:rFonts w:ascii="Palatino Linotype" w:eastAsia="Calibri" w:hAnsi="Palatino Linotype" w:cs="Arial"/>
          <w:lang w:val="es-ES" w:eastAsia="en-US"/>
        </w:rPr>
        <w:t>Vía</w:t>
      </w:r>
      <w:r w:rsidR="00AD38BA" w:rsidRPr="00B540DF">
        <w:rPr>
          <w:rFonts w:ascii="Palatino Linotype" w:eastAsia="Calibri" w:hAnsi="Palatino Linotype" w:cs="Arial"/>
          <w:b/>
          <w:bCs/>
          <w:lang w:val="es-ES" w:eastAsia="en-US"/>
        </w:rPr>
        <w:t xml:space="preserve"> </w:t>
      </w:r>
      <w:r w:rsidR="008C1FFB" w:rsidRPr="00B540DF">
        <w:rPr>
          <w:rFonts w:ascii="Palatino Linotype" w:eastAsia="Calibri" w:hAnsi="Palatino Linotype" w:cs="Arial"/>
          <w:lang w:eastAsia="en-US"/>
        </w:rPr>
        <w:t>Correo electrónico</w:t>
      </w:r>
      <w:r w:rsidR="00E16603" w:rsidRPr="00B540DF">
        <w:rPr>
          <w:rFonts w:ascii="Palatino Linotype" w:eastAsia="Calibri" w:hAnsi="Palatino Linotype" w:cs="Arial"/>
          <w:lang w:eastAsia="en-US"/>
        </w:rPr>
        <w:t xml:space="preserve"> y </w:t>
      </w:r>
      <w:r w:rsidR="004123EB" w:rsidRPr="00B540DF">
        <w:rPr>
          <w:rFonts w:ascii="Palatino Linotype" w:eastAsia="Calibri" w:hAnsi="Palatino Linotype" w:cs="Arial"/>
          <w:lang w:eastAsia="en-US"/>
        </w:rPr>
        <w:t>Sistema de Acceso a la Información Mexiquense (SAIMEX).</w:t>
      </w:r>
    </w:p>
    <w:p w14:paraId="7D7921CC" w14:textId="77777777" w:rsidR="008C1FFB" w:rsidRPr="00B540DF" w:rsidRDefault="008C1FFB" w:rsidP="00BB162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185F31C1" w:rsidR="00F26592" w:rsidRPr="00B540DF" w:rsidRDefault="00F26592" w:rsidP="00BB162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540DF">
        <w:rPr>
          <w:rFonts w:ascii="Palatino Linotype" w:eastAsia="Calibri" w:hAnsi="Palatino Linotype" w:cs="Arial"/>
          <w:b/>
          <w:sz w:val="26"/>
          <w:szCs w:val="26"/>
          <w:lang w:val="es-ES" w:eastAsia="en-US"/>
        </w:rPr>
        <w:t>II.</w:t>
      </w:r>
      <w:r w:rsidRPr="00B540DF">
        <w:rPr>
          <w:rFonts w:ascii="Palatino Linotype" w:eastAsia="Calibri" w:hAnsi="Palatino Linotype" w:cs="Arial"/>
          <w:sz w:val="26"/>
          <w:szCs w:val="26"/>
          <w:lang w:val="es-ES" w:eastAsia="en-US"/>
        </w:rPr>
        <w:t xml:space="preserve"> </w:t>
      </w:r>
      <w:r w:rsidRPr="00B540DF">
        <w:rPr>
          <w:rFonts w:ascii="Palatino Linotype" w:hAnsi="Palatino Linotype" w:cs="Arial"/>
          <w:b/>
          <w:sz w:val="26"/>
          <w:szCs w:val="26"/>
        </w:rPr>
        <w:t>Respuesta del Sujeto Obligado</w:t>
      </w:r>
    </w:p>
    <w:p w14:paraId="4EEC5FFD" w14:textId="26F9C217" w:rsidR="00E028E3" w:rsidRPr="00B540DF" w:rsidRDefault="00BF3E26" w:rsidP="00BB162D">
      <w:pPr>
        <w:widowControl w:val="0"/>
        <w:autoSpaceDE w:val="0"/>
        <w:autoSpaceDN w:val="0"/>
        <w:adjustRightInd w:val="0"/>
        <w:spacing w:line="360" w:lineRule="auto"/>
        <w:jc w:val="both"/>
        <w:rPr>
          <w:rFonts w:ascii="Palatino Linotype" w:hAnsi="Palatino Linotype" w:cs="Segoe UI"/>
          <w:lang w:eastAsia="es-MX"/>
        </w:rPr>
      </w:pPr>
      <w:r w:rsidRPr="00B540DF">
        <w:rPr>
          <w:rFonts w:ascii="Palatino Linotype" w:hAnsi="Palatino Linotype" w:cs="Segoe UI"/>
          <w:lang w:eastAsia="es-MX"/>
        </w:rPr>
        <w:t xml:space="preserve">En fecha </w:t>
      </w:r>
      <w:r w:rsidR="001D734D" w:rsidRPr="00B540DF">
        <w:rPr>
          <w:rFonts w:ascii="Palatino Linotype" w:hAnsi="Palatino Linotype" w:cs="Segoe UI"/>
          <w:lang w:eastAsia="es-MX"/>
        </w:rPr>
        <w:t>veintiuno</w:t>
      </w:r>
      <w:r w:rsidR="001B36B6" w:rsidRPr="00B540DF">
        <w:rPr>
          <w:rFonts w:ascii="Palatino Linotype" w:hAnsi="Palatino Linotype" w:cs="Segoe UI"/>
          <w:lang w:eastAsia="es-MX"/>
        </w:rPr>
        <w:t xml:space="preserve"> de febrero</w:t>
      </w:r>
      <w:r w:rsidR="0069687F" w:rsidRPr="00B540DF">
        <w:rPr>
          <w:rFonts w:ascii="Palatino Linotype" w:hAnsi="Palatino Linotype" w:cs="Segoe UI"/>
          <w:lang w:eastAsia="es-MX"/>
        </w:rPr>
        <w:t xml:space="preserve"> de dos mil veintidós</w:t>
      </w:r>
      <w:r w:rsidRPr="00B540DF">
        <w:rPr>
          <w:rFonts w:ascii="Palatino Linotype" w:hAnsi="Palatino Linotype" w:cs="Segoe UI"/>
          <w:lang w:eastAsia="es-MX"/>
        </w:rPr>
        <w:t xml:space="preserve">, </w:t>
      </w:r>
      <w:r w:rsidR="00922B7D" w:rsidRPr="00B540DF">
        <w:rPr>
          <w:rFonts w:ascii="Palatino Linotype" w:hAnsi="Palatino Linotype" w:cs="Segoe UI"/>
          <w:b/>
          <w:bCs/>
          <w:lang w:eastAsia="es-MX"/>
        </w:rPr>
        <w:t>EL SU</w:t>
      </w:r>
      <w:r w:rsidRPr="00B540DF">
        <w:rPr>
          <w:rFonts w:ascii="Palatino Linotype" w:hAnsi="Palatino Linotype" w:cs="Segoe UI"/>
          <w:b/>
          <w:lang w:eastAsia="es-MX"/>
        </w:rPr>
        <w:t>JETO OBLIGADO</w:t>
      </w:r>
      <w:r w:rsidRPr="00B540DF">
        <w:rPr>
          <w:rFonts w:ascii="Palatino Linotype" w:hAnsi="Palatino Linotype" w:cs="Segoe UI"/>
          <w:lang w:eastAsia="es-MX"/>
        </w:rPr>
        <w:t xml:space="preserve"> dio respuesta a la solicitud de información en los siguientes términos:</w:t>
      </w:r>
    </w:p>
    <w:p w14:paraId="580BA35E" w14:textId="77777777" w:rsidR="009A66C5" w:rsidRPr="00B540DF" w:rsidRDefault="009A66C5" w:rsidP="00BB162D">
      <w:pPr>
        <w:ind w:right="900"/>
        <w:jc w:val="both"/>
        <w:textAlignment w:val="baseline"/>
        <w:rPr>
          <w:rFonts w:ascii="Palatino Linotype" w:hAnsi="Palatino Linotype" w:cs="Segoe UI"/>
          <w:i/>
          <w:iCs/>
          <w:sz w:val="22"/>
          <w:szCs w:val="22"/>
          <w:lang w:eastAsia="es-MX"/>
        </w:rPr>
      </w:pPr>
    </w:p>
    <w:p w14:paraId="6BE0F33A" w14:textId="3204846F" w:rsidR="008B3120" w:rsidRPr="00B540DF" w:rsidRDefault="008B3120" w:rsidP="00BB162D">
      <w:pPr>
        <w:ind w:left="840" w:right="900"/>
        <w:jc w:val="both"/>
        <w:textAlignment w:val="baseline"/>
        <w:rPr>
          <w:rFonts w:ascii="Palatino Linotype" w:hAnsi="Palatino Linotype" w:cs="Segoe UI"/>
          <w:i/>
          <w:sz w:val="22"/>
          <w:szCs w:val="22"/>
          <w:lang w:eastAsia="es-MX"/>
        </w:rPr>
      </w:pPr>
      <w:r w:rsidRPr="00B540DF">
        <w:rPr>
          <w:rFonts w:ascii="Palatino Linotype" w:hAnsi="Palatino Linotype" w:cs="Segoe UI"/>
          <w:i/>
          <w:iCs/>
          <w:sz w:val="22"/>
          <w:szCs w:val="22"/>
          <w:lang w:eastAsia="es-MX"/>
        </w:rPr>
        <w:t>“…</w:t>
      </w:r>
      <w:r w:rsidR="004E6E9F" w:rsidRPr="00B540DF">
        <w:rPr>
          <w:rFonts w:ascii="Palatino Linotype" w:hAnsi="Palatino Linotype" w:cs="Segoe UI"/>
          <w:i/>
          <w:iCs/>
          <w:sz w:val="22"/>
          <w:szCs w:val="22"/>
          <w:lang w:eastAsia="es-MX"/>
        </w:rPr>
        <w:t xml:space="preserve">En atención a la solicitud de información pública, numero 00035/JUCHITE/IP/2022,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Dicho documento en este momento se encuentra en </w:t>
      </w:r>
      <w:proofErr w:type="spellStart"/>
      <w:r w:rsidR="004E6E9F" w:rsidRPr="00B540DF">
        <w:rPr>
          <w:rFonts w:ascii="Palatino Linotype" w:hAnsi="Palatino Linotype" w:cs="Segoe UI"/>
          <w:i/>
          <w:iCs/>
          <w:sz w:val="22"/>
          <w:szCs w:val="22"/>
          <w:lang w:eastAsia="es-MX"/>
        </w:rPr>
        <w:t>tramite</w:t>
      </w:r>
      <w:proofErr w:type="spellEnd"/>
      <w:r w:rsidR="004E6E9F" w:rsidRPr="00B540DF">
        <w:rPr>
          <w:rFonts w:ascii="Palatino Linotype" w:hAnsi="Palatino Linotype" w:cs="Segoe UI"/>
          <w:i/>
          <w:iCs/>
          <w:sz w:val="22"/>
          <w:szCs w:val="22"/>
          <w:lang w:eastAsia="es-MX"/>
        </w:rPr>
        <w:t xml:space="preserve"> oficial</w:t>
      </w:r>
      <w:r w:rsidR="00D201F6" w:rsidRPr="00B540DF">
        <w:rPr>
          <w:rFonts w:ascii="Palatino Linotype" w:hAnsi="Palatino Linotype" w:cs="Segoe UI"/>
          <w:i/>
          <w:iCs/>
          <w:sz w:val="22"/>
          <w:szCs w:val="22"/>
          <w:lang w:eastAsia="es-MX"/>
        </w:rPr>
        <w:t>.</w:t>
      </w:r>
      <w:r w:rsidR="00D95D7F" w:rsidRPr="00B540DF">
        <w:rPr>
          <w:rFonts w:ascii="Palatino Linotype" w:hAnsi="Palatino Linotype" w:cs="Segoe UI"/>
          <w:i/>
          <w:iCs/>
          <w:sz w:val="22"/>
          <w:szCs w:val="22"/>
          <w:lang w:eastAsia="es-MX"/>
        </w:rPr>
        <w:t>.</w:t>
      </w:r>
      <w:r w:rsidRPr="00B540DF">
        <w:rPr>
          <w:rFonts w:ascii="Palatino Linotype" w:hAnsi="Palatino Linotype" w:cs="Segoe UI"/>
          <w:i/>
          <w:iCs/>
          <w:sz w:val="22"/>
          <w:szCs w:val="22"/>
          <w:lang w:eastAsia="es-MX"/>
        </w:rPr>
        <w:t>.”</w:t>
      </w:r>
      <w:r w:rsidRPr="00B540DF">
        <w:rPr>
          <w:rFonts w:ascii="Palatino Linotype" w:hAnsi="Palatino Linotype" w:cs="Segoe UI"/>
          <w:i/>
          <w:sz w:val="22"/>
          <w:szCs w:val="22"/>
          <w:lang w:eastAsia="es-MX"/>
        </w:rPr>
        <w:t> </w:t>
      </w:r>
      <w:r w:rsidR="00491C18" w:rsidRPr="00B540DF">
        <w:rPr>
          <w:rFonts w:ascii="Palatino Linotype" w:hAnsi="Palatino Linotype" w:cs="Segoe UI"/>
          <w:i/>
          <w:sz w:val="22"/>
          <w:szCs w:val="22"/>
          <w:lang w:eastAsia="es-MX"/>
        </w:rPr>
        <w:t>(Sic)</w:t>
      </w:r>
    </w:p>
    <w:p w14:paraId="7F3B5D00" w14:textId="77777777" w:rsidR="004351DD" w:rsidRPr="00B540DF" w:rsidRDefault="004351DD" w:rsidP="00BB162D">
      <w:pPr>
        <w:ind w:left="840" w:right="900"/>
        <w:jc w:val="both"/>
        <w:textAlignment w:val="baseline"/>
        <w:rPr>
          <w:rFonts w:ascii="Palatino Linotype" w:hAnsi="Palatino Linotype" w:cs="Segoe UI"/>
          <w:i/>
          <w:iCs/>
          <w:sz w:val="22"/>
          <w:szCs w:val="22"/>
          <w:lang w:eastAsia="es-MX"/>
        </w:rPr>
      </w:pPr>
    </w:p>
    <w:p w14:paraId="53E5C2E5" w14:textId="77777777" w:rsidR="00CE4AFB" w:rsidRPr="00B540DF" w:rsidRDefault="00CE4AFB" w:rsidP="00BB162D">
      <w:pPr>
        <w:ind w:left="840" w:right="900"/>
        <w:jc w:val="both"/>
        <w:textAlignment w:val="baseline"/>
        <w:rPr>
          <w:rFonts w:ascii="Palatino Linotype" w:hAnsi="Palatino Linotype" w:cs="Segoe UI"/>
          <w:i/>
          <w:sz w:val="22"/>
          <w:szCs w:val="22"/>
          <w:lang w:eastAsia="es-MX"/>
        </w:rPr>
      </w:pPr>
    </w:p>
    <w:p w14:paraId="28AB79A8" w14:textId="039BB375" w:rsidR="004151F9" w:rsidRPr="00B540DF" w:rsidRDefault="00CE4AFB" w:rsidP="00BB162D">
      <w:pPr>
        <w:spacing w:line="360" w:lineRule="auto"/>
        <w:jc w:val="both"/>
        <w:rPr>
          <w:rFonts w:ascii="Palatino Linotype" w:hAnsi="Palatino Linotype" w:cs="Segoe UI"/>
          <w:bCs/>
          <w:iCs/>
          <w:lang w:eastAsia="es-MX"/>
        </w:rPr>
      </w:pPr>
      <w:r w:rsidRPr="00B540DF">
        <w:rPr>
          <w:rFonts w:ascii="Palatino Linotype" w:hAnsi="Palatino Linotype" w:cs="Segoe UI"/>
          <w:bCs/>
          <w:iCs/>
          <w:lang w:eastAsia="es-MX"/>
        </w:rPr>
        <w:t xml:space="preserve">Así mismo, </w:t>
      </w:r>
      <w:r w:rsidRPr="00B540DF">
        <w:rPr>
          <w:rFonts w:ascii="Palatino Linotype" w:hAnsi="Palatino Linotype" w:cs="Segoe UI"/>
          <w:b/>
          <w:bCs/>
          <w:iCs/>
          <w:lang w:eastAsia="es-MX"/>
        </w:rPr>
        <w:t>EL SUJETO OBLIGADO</w:t>
      </w:r>
      <w:r w:rsidRPr="00B540DF">
        <w:rPr>
          <w:rFonts w:ascii="Palatino Linotype" w:hAnsi="Palatino Linotype" w:cs="Segoe UI"/>
          <w:bCs/>
          <w:iCs/>
          <w:lang w:eastAsia="es-MX"/>
        </w:rPr>
        <w:t xml:space="preserve"> adjuntó </w:t>
      </w:r>
      <w:r w:rsidR="0041799F" w:rsidRPr="00B540DF">
        <w:rPr>
          <w:rFonts w:ascii="Palatino Linotype" w:hAnsi="Palatino Linotype" w:cs="Segoe UI"/>
          <w:bCs/>
          <w:iCs/>
          <w:lang w:eastAsia="es-MX"/>
        </w:rPr>
        <w:t xml:space="preserve">a la </w:t>
      </w:r>
      <w:r w:rsidRPr="00B540DF">
        <w:rPr>
          <w:rFonts w:ascii="Palatino Linotype" w:hAnsi="Palatino Linotype" w:cs="Segoe UI"/>
          <w:bCs/>
          <w:iCs/>
          <w:lang w:eastAsia="es-MX"/>
        </w:rPr>
        <w:t xml:space="preserve">respuesta </w:t>
      </w:r>
      <w:r w:rsidR="00F75DCD" w:rsidRPr="00B540DF">
        <w:rPr>
          <w:rFonts w:ascii="Palatino Linotype" w:hAnsi="Palatino Linotype" w:cs="Segoe UI"/>
          <w:bCs/>
          <w:iCs/>
          <w:lang w:eastAsia="es-MX"/>
        </w:rPr>
        <w:t>el</w:t>
      </w:r>
      <w:r w:rsidR="004151F9" w:rsidRPr="00B540DF">
        <w:rPr>
          <w:rFonts w:ascii="Palatino Linotype" w:hAnsi="Palatino Linotype" w:cs="Segoe UI"/>
          <w:bCs/>
          <w:iCs/>
          <w:lang w:eastAsia="es-MX"/>
        </w:rPr>
        <w:t xml:space="preserve"> archivo </w:t>
      </w:r>
      <w:r w:rsidRPr="00B540DF">
        <w:rPr>
          <w:rFonts w:ascii="Palatino Linotype" w:hAnsi="Palatino Linotype" w:cs="Segoe UI"/>
          <w:bCs/>
          <w:iCs/>
          <w:lang w:eastAsia="es-MX"/>
        </w:rPr>
        <w:t>electrónico</w:t>
      </w:r>
      <w:r w:rsidR="004151F9" w:rsidRPr="00B540DF">
        <w:rPr>
          <w:rFonts w:ascii="Palatino Linotype" w:hAnsi="Palatino Linotype" w:cs="Segoe UI"/>
          <w:bCs/>
          <w:iCs/>
          <w:lang w:eastAsia="es-MX"/>
        </w:rPr>
        <w:t xml:space="preserve"> denominado</w:t>
      </w:r>
      <w:r w:rsidR="00342E79" w:rsidRPr="00B540DF">
        <w:rPr>
          <w:rFonts w:ascii="Palatino Linotype" w:hAnsi="Palatino Linotype" w:cs="Segoe UI"/>
          <w:bCs/>
          <w:iCs/>
          <w:lang w:eastAsia="es-MX"/>
        </w:rPr>
        <w:t xml:space="preserve"> </w:t>
      </w:r>
      <w:r w:rsidR="00342E79" w:rsidRPr="00B540DF">
        <w:rPr>
          <w:rFonts w:ascii="Palatino Linotype" w:hAnsi="Palatino Linotype" w:cs="Segoe UI"/>
          <w:b/>
          <w:i/>
          <w:lang w:eastAsia="es-MX"/>
        </w:rPr>
        <w:t>“</w:t>
      </w:r>
      <w:r w:rsidR="00DE3CDD" w:rsidRPr="00B540DF">
        <w:rPr>
          <w:rFonts w:ascii="Palatino Linotype" w:hAnsi="Palatino Linotype" w:cs="Segoe UI"/>
          <w:b/>
          <w:i/>
          <w:lang w:eastAsia="es-MX"/>
        </w:rPr>
        <w:t>00035JUCHITEIP2022.pdf</w:t>
      </w:r>
      <w:r w:rsidR="00342E79" w:rsidRPr="00B540DF">
        <w:rPr>
          <w:rFonts w:ascii="Palatino Linotype" w:hAnsi="Palatino Linotype" w:cs="Segoe UI"/>
          <w:b/>
          <w:i/>
          <w:lang w:eastAsia="es-MX"/>
        </w:rPr>
        <w:t xml:space="preserve">”, </w:t>
      </w:r>
      <w:r w:rsidR="00D84958" w:rsidRPr="00B540DF">
        <w:rPr>
          <w:rFonts w:ascii="Palatino Linotype" w:hAnsi="Palatino Linotype" w:cs="Segoe UI"/>
          <w:bCs/>
          <w:iCs/>
          <w:lang w:eastAsia="es-MX"/>
        </w:rPr>
        <w:t>oficio con n</w:t>
      </w:r>
      <w:r w:rsidR="00E7221E" w:rsidRPr="00B540DF">
        <w:rPr>
          <w:rFonts w:ascii="Palatino Linotype" w:hAnsi="Palatino Linotype" w:cs="Segoe UI"/>
          <w:bCs/>
          <w:iCs/>
          <w:lang w:eastAsia="es-MX"/>
        </w:rPr>
        <w:t>ú</w:t>
      </w:r>
      <w:r w:rsidR="00D84958" w:rsidRPr="00B540DF">
        <w:rPr>
          <w:rFonts w:ascii="Palatino Linotype" w:hAnsi="Palatino Linotype" w:cs="Segoe UI"/>
          <w:bCs/>
          <w:iCs/>
          <w:lang w:eastAsia="es-MX"/>
        </w:rPr>
        <w:t>mero</w:t>
      </w:r>
      <w:r w:rsidR="00D84958" w:rsidRPr="00B540DF">
        <w:rPr>
          <w:rFonts w:ascii="Palatino Linotype" w:hAnsi="Palatino Linotype" w:cs="Segoe UI"/>
          <w:b/>
          <w:iCs/>
          <w:lang w:eastAsia="es-MX"/>
        </w:rPr>
        <w:t xml:space="preserve"> </w:t>
      </w:r>
      <w:r w:rsidR="003E34D0" w:rsidRPr="00B540DF">
        <w:rPr>
          <w:rFonts w:ascii="Palatino Linotype" w:hAnsi="Palatino Linotype" w:cs="Segoe UI"/>
          <w:b/>
          <w:iCs/>
          <w:lang w:eastAsia="es-MX"/>
        </w:rPr>
        <w:t>MUJ/TES/043/2022</w:t>
      </w:r>
      <w:r w:rsidR="00E7221E" w:rsidRPr="00B540DF">
        <w:rPr>
          <w:rFonts w:ascii="Palatino Linotype" w:hAnsi="Palatino Linotype" w:cs="Segoe UI"/>
          <w:b/>
          <w:iCs/>
          <w:lang w:eastAsia="es-MX"/>
        </w:rPr>
        <w:t xml:space="preserve">, </w:t>
      </w:r>
      <w:r w:rsidR="00561F39" w:rsidRPr="00B540DF">
        <w:rPr>
          <w:rFonts w:ascii="Palatino Linotype" w:hAnsi="Palatino Linotype" w:cs="Segoe UI"/>
          <w:bCs/>
          <w:iCs/>
          <w:lang w:eastAsia="es-MX"/>
        </w:rPr>
        <w:t xml:space="preserve">signado el </w:t>
      </w:r>
      <w:r w:rsidR="003E34D0" w:rsidRPr="00B540DF">
        <w:rPr>
          <w:rFonts w:ascii="Palatino Linotype" w:hAnsi="Palatino Linotype" w:cs="Segoe UI"/>
          <w:bCs/>
          <w:iCs/>
          <w:lang w:eastAsia="es-MX"/>
        </w:rPr>
        <w:t xml:space="preserve">Tesorero Municipal </w:t>
      </w:r>
      <w:r w:rsidR="00BE76CE" w:rsidRPr="00B540DF">
        <w:rPr>
          <w:rFonts w:ascii="Palatino Linotype" w:hAnsi="Palatino Linotype" w:cs="Segoe UI"/>
          <w:bCs/>
          <w:iCs/>
          <w:lang w:eastAsia="es-MX"/>
        </w:rPr>
        <w:t>donde menciona que solicita que la solicitud sea de nuevo replanteada.</w:t>
      </w:r>
    </w:p>
    <w:p w14:paraId="4D2F5C25" w14:textId="77777777" w:rsidR="00F75DCD" w:rsidRPr="00B540DF" w:rsidRDefault="00F75DCD" w:rsidP="00BB162D">
      <w:pPr>
        <w:spacing w:line="360" w:lineRule="auto"/>
        <w:jc w:val="both"/>
        <w:rPr>
          <w:rFonts w:ascii="Palatino Linotype" w:hAnsi="Palatino Linotype" w:cs="Segoe UI"/>
          <w:b/>
          <w:i/>
          <w:lang w:eastAsia="es-MX"/>
        </w:rPr>
      </w:pPr>
    </w:p>
    <w:p w14:paraId="641347B8" w14:textId="293BBB88" w:rsidR="00182393" w:rsidRPr="00B540DF" w:rsidRDefault="00182393" w:rsidP="00BB162D">
      <w:pPr>
        <w:spacing w:line="360" w:lineRule="auto"/>
        <w:jc w:val="both"/>
        <w:rPr>
          <w:rFonts w:ascii="Palatino Linotype" w:hAnsi="Palatino Linotype" w:cs="Arial"/>
          <w:b/>
          <w:sz w:val="26"/>
          <w:szCs w:val="26"/>
        </w:rPr>
      </w:pPr>
      <w:r w:rsidRPr="00B540DF">
        <w:rPr>
          <w:rFonts w:ascii="Palatino Linotype" w:hAnsi="Palatino Linotype" w:cs="Arial"/>
          <w:b/>
          <w:sz w:val="26"/>
          <w:szCs w:val="26"/>
        </w:rPr>
        <w:t>I</w:t>
      </w:r>
      <w:r w:rsidR="00342E79" w:rsidRPr="00B540DF">
        <w:rPr>
          <w:rFonts w:ascii="Palatino Linotype" w:hAnsi="Palatino Linotype" w:cs="Arial"/>
          <w:b/>
          <w:sz w:val="26"/>
          <w:szCs w:val="26"/>
        </w:rPr>
        <w:t>II</w:t>
      </w:r>
      <w:r w:rsidRPr="00B540DF">
        <w:rPr>
          <w:rFonts w:ascii="Palatino Linotype" w:hAnsi="Palatino Linotype" w:cs="Arial"/>
          <w:b/>
          <w:sz w:val="26"/>
          <w:szCs w:val="26"/>
        </w:rPr>
        <w:t xml:space="preserve">. </w:t>
      </w:r>
      <w:r w:rsidRPr="00B540DF">
        <w:rPr>
          <w:rFonts w:ascii="Palatino Linotype" w:hAnsi="Palatino Linotype" w:cs="Arial"/>
          <w:b/>
          <w:bCs/>
          <w:sz w:val="26"/>
          <w:szCs w:val="26"/>
        </w:rPr>
        <w:t>Del Recurso de Revisión</w:t>
      </w:r>
    </w:p>
    <w:p w14:paraId="78761D08" w14:textId="31693270" w:rsidR="00182393" w:rsidRPr="00B540DF" w:rsidRDefault="009E6E1F" w:rsidP="00BB162D">
      <w:pPr>
        <w:spacing w:line="360" w:lineRule="auto"/>
        <w:jc w:val="both"/>
        <w:rPr>
          <w:rFonts w:ascii="Palatino Linotype" w:hAnsi="Palatino Linotype" w:cs="Arial"/>
        </w:rPr>
      </w:pPr>
      <w:r w:rsidRPr="00B540DF">
        <w:rPr>
          <w:rFonts w:ascii="Palatino Linotype" w:hAnsi="Palatino Linotype" w:cs="Arial"/>
        </w:rPr>
        <w:t>Inconforme por la respuesta</w:t>
      </w:r>
      <w:r w:rsidR="00DC2B02" w:rsidRPr="00B540DF">
        <w:rPr>
          <w:rFonts w:ascii="Palatino Linotype" w:hAnsi="Palatino Linotype" w:cs="Arial"/>
        </w:rPr>
        <w:t xml:space="preserve"> proporcionada por </w:t>
      </w:r>
      <w:r w:rsidRPr="00B540DF">
        <w:rPr>
          <w:rFonts w:ascii="Palatino Linotype" w:hAnsi="Palatino Linotype" w:cs="Arial"/>
        </w:rPr>
        <w:t>el</w:t>
      </w:r>
      <w:r w:rsidRPr="00B540DF">
        <w:rPr>
          <w:rFonts w:ascii="Palatino Linotype" w:hAnsi="Palatino Linotype" w:cs="Arial"/>
          <w:b/>
        </w:rPr>
        <w:t xml:space="preserve"> SUJETO OBLIGADO</w:t>
      </w:r>
      <w:r w:rsidRPr="00B540DF">
        <w:rPr>
          <w:rFonts w:ascii="Palatino Linotype" w:hAnsi="Palatino Linotype" w:cs="Arial"/>
        </w:rPr>
        <w:t xml:space="preserve">, </w:t>
      </w:r>
      <w:bookmarkStart w:id="0" w:name="_Hlk65869348"/>
      <w:r w:rsidRPr="00B540DF">
        <w:rPr>
          <w:rFonts w:ascii="Palatino Linotype" w:hAnsi="Palatino Linotype" w:cs="Arial"/>
        </w:rPr>
        <w:t xml:space="preserve">el </w:t>
      </w:r>
      <w:bookmarkStart w:id="1" w:name="_Hlk94635182"/>
      <w:bookmarkEnd w:id="0"/>
      <w:proofErr w:type="spellStart"/>
      <w:r w:rsidR="00C07633" w:rsidRPr="00B540DF">
        <w:rPr>
          <w:rFonts w:ascii="Palatino Linotype" w:hAnsi="Palatino Linotype" w:cs="Arial"/>
        </w:rPr>
        <w:t>veintidos</w:t>
      </w:r>
      <w:proofErr w:type="spellEnd"/>
      <w:r w:rsidR="008569F0" w:rsidRPr="00B540DF">
        <w:rPr>
          <w:rFonts w:ascii="Palatino Linotype" w:hAnsi="Palatino Linotype" w:cs="Arial"/>
        </w:rPr>
        <w:t xml:space="preserve"> de febrero</w:t>
      </w:r>
      <w:r w:rsidR="00D44427" w:rsidRPr="00B540DF">
        <w:rPr>
          <w:rFonts w:ascii="Palatino Linotype" w:hAnsi="Palatino Linotype" w:cs="Arial"/>
        </w:rPr>
        <w:t xml:space="preserve"> de dos mil veintidós</w:t>
      </w:r>
      <w:bookmarkEnd w:id="1"/>
      <w:r w:rsidRPr="00B540DF">
        <w:rPr>
          <w:rFonts w:ascii="Palatino Linotype" w:hAnsi="Palatino Linotype" w:cs="Arial"/>
        </w:rPr>
        <w:t xml:space="preserve">, </w:t>
      </w:r>
      <w:r w:rsidR="00967AC9" w:rsidRPr="00B540DF">
        <w:rPr>
          <w:rFonts w:ascii="Palatino Linotype" w:hAnsi="Palatino Linotype" w:cs="Arial"/>
          <w:bCs/>
        </w:rPr>
        <w:t>se</w:t>
      </w:r>
      <w:r w:rsidR="00967AC9" w:rsidRPr="00B540DF">
        <w:rPr>
          <w:rFonts w:ascii="Palatino Linotype" w:hAnsi="Palatino Linotype" w:cs="Arial"/>
          <w:b/>
        </w:rPr>
        <w:t xml:space="preserve"> </w:t>
      </w:r>
      <w:r w:rsidRPr="00B540DF">
        <w:rPr>
          <w:rFonts w:ascii="Palatino Linotype" w:hAnsi="Palatino Linotype" w:cs="Arial"/>
        </w:rPr>
        <w:t xml:space="preserve">interpuso el </w:t>
      </w:r>
      <w:r w:rsidR="00D77693" w:rsidRPr="00B540DF">
        <w:rPr>
          <w:rFonts w:ascii="Palatino Linotype" w:hAnsi="Palatino Linotype" w:cs="Arial"/>
        </w:rPr>
        <w:t>Recurso de Revisión</w:t>
      </w:r>
      <w:r w:rsidRPr="00B540DF">
        <w:rPr>
          <w:rFonts w:ascii="Palatino Linotype" w:hAnsi="Palatino Linotype" w:cs="Arial"/>
        </w:rPr>
        <w:t xml:space="preserve"> </w:t>
      </w:r>
      <w:r w:rsidR="00D632B7" w:rsidRPr="00B540DF">
        <w:rPr>
          <w:rFonts w:ascii="Palatino Linotype" w:hAnsi="Palatino Linotype" w:cs="Arial"/>
        </w:rPr>
        <w:t>materia</w:t>
      </w:r>
      <w:r w:rsidRPr="00B540DF">
        <w:rPr>
          <w:rFonts w:ascii="Palatino Linotype" w:hAnsi="Palatino Linotype" w:cs="Arial"/>
        </w:rPr>
        <w:t xml:space="preserve"> del presente estudio, el cual fue registrado en </w:t>
      </w:r>
      <w:r w:rsidRPr="00B540DF">
        <w:rPr>
          <w:rFonts w:ascii="Palatino Linotype" w:hAnsi="Palatino Linotype" w:cs="Arial"/>
          <w:b/>
        </w:rPr>
        <w:t>EL SAIMEX</w:t>
      </w:r>
      <w:r w:rsidRPr="00B540DF">
        <w:rPr>
          <w:rFonts w:ascii="Palatino Linotype" w:hAnsi="Palatino Linotype" w:cs="Arial"/>
        </w:rPr>
        <w:t xml:space="preserve"> y se le asignó el número de expediente </w:t>
      </w:r>
      <w:r w:rsidR="00967AC9" w:rsidRPr="00B540DF">
        <w:rPr>
          <w:rFonts w:ascii="Palatino Linotype" w:hAnsi="Palatino Linotype" w:cs="Arial"/>
        </w:rPr>
        <w:t>anotado al rubro</w:t>
      </w:r>
      <w:r w:rsidRPr="00B540DF">
        <w:rPr>
          <w:rFonts w:ascii="Palatino Linotype" w:hAnsi="Palatino Linotype" w:cs="Arial"/>
          <w:b/>
        </w:rPr>
        <w:t>,</w:t>
      </w:r>
      <w:r w:rsidRPr="00B540DF">
        <w:rPr>
          <w:rFonts w:ascii="Palatino Linotype" w:hAnsi="Palatino Linotype" w:cs="Arial"/>
        </w:rPr>
        <w:t xml:space="preserve"> </w:t>
      </w:r>
      <w:r w:rsidR="00182393" w:rsidRPr="00B540DF">
        <w:rPr>
          <w:rFonts w:ascii="Palatino Linotype" w:hAnsi="Palatino Linotype" w:cs="Arial"/>
        </w:rPr>
        <w:t>en el que señaló el particular, lo siguiente:</w:t>
      </w:r>
    </w:p>
    <w:p w14:paraId="36731C67" w14:textId="77777777" w:rsidR="0057785D" w:rsidRPr="00B540DF" w:rsidRDefault="0057785D" w:rsidP="00BB162D">
      <w:pPr>
        <w:spacing w:line="360" w:lineRule="auto"/>
        <w:jc w:val="both"/>
        <w:rPr>
          <w:rFonts w:ascii="Palatino Linotype" w:hAnsi="Palatino Linotype" w:cs="Arial"/>
        </w:rPr>
      </w:pPr>
    </w:p>
    <w:p w14:paraId="7867C4C3" w14:textId="77777777" w:rsidR="00182393" w:rsidRPr="00B540DF" w:rsidRDefault="00182393" w:rsidP="00BB162D">
      <w:pPr>
        <w:pStyle w:val="Prrafodelista"/>
        <w:numPr>
          <w:ilvl w:val="0"/>
          <w:numId w:val="31"/>
        </w:numPr>
        <w:spacing w:line="360" w:lineRule="auto"/>
        <w:jc w:val="both"/>
        <w:rPr>
          <w:rFonts w:ascii="Palatino Linotype" w:hAnsi="Palatino Linotype" w:cs="Arial"/>
          <w:b/>
          <w:bCs/>
        </w:rPr>
      </w:pPr>
      <w:bookmarkStart w:id="2" w:name="_Hlk76554159"/>
      <w:r w:rsidRPr="00B540DF">
        <w:rPr>
          <w:rFonts w:ascii="Palatino Linotype" w:hAnsi="Palatino Linotype" w:cs="Arial"/>
          <w:b/>
          <w:bCs/>
        </w:rPr>
        <w:t>Acto impugnado:</w:t>
      </w:r>
    </w:p>
    <w:p w14:paraId="714C36A1" w14:textId="77777777" w:rsidR="003869E4" w:rsidRPr="00B540DF" w:rsidRDefault="003869E4" w:rsidP="00BB162D">
      <w:pPr>
        <w:tabs>
          <w:tab w:val="left" w:pos="851"/>
        </w:tabs>
        <w:ind w:left="851" w:right="901"/>
        <w:jc w:val="both"/>
        <w:rPr>
          <w:rFonts w:ascii="Palatino Linotype" w:hAnsi="Palatino Linotype" w:cs="Arial"/>
          <w:i/>
          <w:sz w:val="22"/>
          <w:szCs w:val="22"/>
        </w:rPr>
      </w:pPr>
    </w:p>
    <w:p w14:paraId="288057DC" w14:textId="634790AC" w:rsidR="00F862A0" w:rsidRPr="00B540DF" w:rsidRDefault="00200BFC" w:rsidP="00BB162D">
      <w:pPr>
        <w:tabs>
          <w:tab w:val="left" w:pos="851"/>
        </w:tabs>
        <w:ind w:left="851" w:right="901"/>
        <w:jc w:val="both"/>
        <w:rPr>
          <w:rFonts w:ascii="Palatino Linotype" w:hAnsi="Palatino Linotype" w:cs="Arial"/>
          <w:i/>
          <w:sz w:val="22"/>
          <w:szCs w:val="22"/>
        </w:rPr>
      </w:pPr>
      <w:r w:rsidRPr="00B540DF">
        <w:rPr>
          <w:rFonts w:ascii="Palatino Linotype" w:hAnsi="Palatino Linotype" w:cs="Arial"/>
          <w:i/>
          <w:sz w:val="22"/>
          <w:szCs w:val="22"/>
        </w:rPr>
        <w:t>“</w:t>
      </w:r>
      <w:r w:rsidR="00C07633" w:rsidRPr="00B540DF">
        <w:rPr>
          <w:rFonts w:ascii="Palatino Linotype" w:hAnsi="Palatino Linotype" w:cs="Arial"/>
          <w:i/>
          <w:sz w:val="22"/>
          <w:szCs w:val="22"/>
        </w:rPr>
        <w:t xml:space="preserve">Su respuesta oficio MJU/TES/043/2022 a mi solicitud de reportes como información </w:t>
      </w:r>
      <w:proofErr w:type="spellStart"/>
      <w:r w:rsidR="00C07633" w:rsidRPr="00B540DF">
        <w:rPr>
          <w:rFonts w:ascii="Palatino Linotype" w:hAnsi="Palatino Linotype" w:cs="Arial"/>
          <w:i/>
          <w:sz w:val="22"/>
          <w:szCs w:val="22"/>
        </w:rPr>
        <w:t>publica</w:t>
      </w:r>
      <w:proofErr w:type="spellEnd"/>
      <w:r w:rsidR="00C07633" w:rsidRPr="00B540DF">
        <w:rPr>
          <w:rFonts w:ascii="Palatino Linotype" w:hAnsi="Palatino Linotype" w:cs="Arial"/>
          <w:i/>
          <w:sz w:val="22"/>
          <w:szCs w:val="22"/>
        </w:rPr>
        <w:t>.</w:t>
      </w:r>
      <w:r w:rsidR="006A2F60" w:rsidRPr="00B540DF">
        <w:rPr>
          <w:rFonts w:ascii="Palatino Linotype" w:hAnsi="Palatino Linotype" w:cs="Arial"/>
          <w:i/>
          <w:sz w:val="22"/>
          <w:szCs w:val="22"/>
        </w:rPr>
        <w:t>"</w:t>
      </w:r>
      <w:r w:rsidR="009A2B79" w:rsidRPr="00B540DF">
        <w:rPr>
          <w:rFonts w:ascii="Palatino Linotype" w:hAnsi="Palatino Linotype" w:cs="Arial"/>
          <w:i/>
          <w:sz w:val="22"/>
          <w:szCs w:val="22"/>
        </w:rPr>
        <w:t xml:space="preserve"> </w:t>
      </w:r>
      <w:r w:rsidRPr="00B540DF">
        <w:rPr>
          <w:rFonts w:ascii="Palatino Linotype" w:hAnsi="Palatino Linotype" w:cs="Arial"/>
          <w:i/>
          <w:sz w:val="22"/>
          <w:szCs w:val="22"/>
        </w:rPr>
        <w:t>(</w:t>
      </w:r>
      <w:r w:rsidR="00967AC9" w:rsidRPr="00B540DF">
        <w:rPr>
          <w:rFonts w:ascii="Palatino Linotype" w:hAnsi="Palatino Linotype" w:cs="Arial"/>
          <w:i/>
          <w:sz w:val="22"/>
          <w:szCs w:val="22"/>
        </w:rPr>
        <w:t>Sic</w:t>
      </w:r>
      <w:r w:rsidRPr="00B540DF">
        <w:rPr>
          <w:rFonts w:ascii="Palatino Linotype" w:hAnsi="Palatino Linotype" w:cs="Arial"/>
          <w:i/>
          <w:sz w:val="22"/>
          <w:szCs w:val="22"/>
        </w:rPr>
        <w:t>)</w:t>
      </w:r>
    </w:p>
    <w:p w14:paraId="0A1A73D0" w14:textId="77777777" w:rsidR="00A86E1F" w:rsidRPr="00B540DF" w:rsidRDefault="00A86E1F" w:rsidP="00BB162D">
      <w:pPr>
        <w:jc w:val="both"/>
        <w:rPr>
          <w:rFonts w:ascii="Palatino Linotype" w:hAnsi="Palatino Linotype" w:cs="Arial"/>
        </w:rPr>
      </w:pPr>
    </w:p>
    <w:p w14:paraId="7ED3AF94" w14:textId="77777777" w:rsidR="00182393" w:rsidRPr="00B540DF" w:rsidRDefault="00182393" w:rsidP="00BB162D">
      <w:pPr>
        <w:pStyle w:val="Prrafodelista"/>
        <w:numPr>
          <w:ilvl w:val="0"/>
          <w:numId w:val="31"/>
        </w:numPr>
        <w:spacing w:line="360" w:lineRule="auto"/>
        <w:jc w:val="both"/>
        <w:rPr>
          <w:rFonts w:ascii="Palatino Linotype" w:hAnsi="Palatino Linotype" w:cs="Arial"/>
          <w:b/>
          <w:bCs/>
        </w:rPr>
      </w:pPr>
      <w:r w:rsidRPr="00B540DF">
        <w:rPr>
          <w:rFonts w:ascii="Palatino Linotype" w:hAnsi="Palatino Linotype" w:cs="Arial"/>
          <w:b/>
          <w:bCs/>
        </w:rPr>
        <w:t>Razones o motivos de inconformidad:</w:t>
      </w:r>
    </w:p>
    <w:p w14:paraId="0DD54402" w14:textId="77777777" w:rsidR="00182393" w:rsidRPr="00B540DF" w:rsidRDefault="00182393" w:rsidP="00BB162D">
      <w:pPr>
        <w:ind w:left="850" w:right="901"/>
        <w:jc w:val="both"/>
        <w:rPr>
          <w:rFonts w:ascii="Palatino Linotype" w:hAnsi="Palatino Linotype" w:cs="Arial"/>
          <w:i/>
          <w:iCs/>
          <w:sz w:val="22"/>
          <w:szCs w:val="22"/>
        </w:rPr>
      </w:pPr>
    </w:p>
    <w:p w14:paraId="2D1561F6" w14:textId="619E18E1" w:rsidR="00967AC9" w:rsidRPr="00B540DF" w:rsidRDefault="005D1B64" w:rsidP="00BB162D">
      <w:pPr>
        <w:ind w:left="850" w:right="901"/>
        <w:jc w:val="both"/>
        <w:rPr>
          <w:rFonts w:ascii="Palatino Linotype" w:hAnsi="Palatino Linotype" w:cs="Arial"/>
          <w:i/>
          <w:iCs/>
          <w:sz w:val="22"/>
          <w:szCs w:val="22"/>
        </w:rPr>
      </w:pPr>
      <w:r w:rsidRPr="00B540DF">
        <w:rPr>
          <w:rFonts w:ascii="Palatino Linotype" w:hAnsi="Palatino Linotype" w:cs="Arial"/>
          <w:i/>
          <w:iCs/>
          <w:sz w:val="22"/>
          <w:szCs w:val="22"/>
        </w:rPr>
        <w:t>“</w:t>
      </w:r>
      <w:r w:rsidR="00D1399D" w:rsidRPr="00B540DF">
        <w:rPr>
          <w:rFonts w:ascii="Palatino Linotype" w:hAnsi="Palatino Linotype" w:cs="Arial"/>
          <w:i/>
          <w:iCs/>
          <w:sz w:val="22"/>
          <w:szCs w:val="22"/>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Juchitepec, ya que su respuesta; oficio: MJU/TES/043/2022 que me entrego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Juchitepec,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w:t>
      </w:r>
      <w:r w:rsidR="00D1399D" w:rsidRPr="00B540DF">
        <w:rPr>
          <w:rFonts w:ascii="Palatino Linotype" w:hAnsi="Palatino Linotype" w:cs="Arial"/>
          <w:i/>
          <w:iCs/>
          <w:sz w:val="22"/>
          <w:szCs w:val="22"/>
        </w:rPr>
        <w:lastRenderedPageBreak/>
        <w:t xml:space="preserve">nóminas del SAT, luego se pegan esas capturas de pantalla en un documento y se convierte a un </w:t>
      </w:r>
      <w:proofErr w:type="spellStart"/>
      <w:r w:rsidR="00D1399D" w:rsidRPr="00B540DF">
        <w:rPr>
          <w:rFonts w:ascii="Palatino Linotype" w:hAnsi="Palatino Linotype" w:cs="Arial"/>
          <w:i/>
          <w:iCs/>
          <w:sz w:val="22"/>
          <w:szCs w:val="22"/>
        </w:rPr>
        <w:t>pdf</w:t>
      </w:r>
      <w:proofErr w:type="spellEnd"/>
      <w:r w:rsidR="00D1399D" w:rsidRPr="00B540DF">
        <w:rPr>
          <w:rFonts w:ascii="Palatino Linotype" w:hAnsi="Palatino Linotype" w:cs="Arial"/>
          <w:i/>
          <w:iCs/>
          <w:sz w:val="22"/>
          <w:szCs w:val="22"/>
        </w:rPr>
        <w:t xml:space="preserve">, se envían y listo. Respecto a las otras dos presentaciones del visor de nóminas del SAT (Vista anual acumulada vista Horizontal y vertical y detalle mensual) solo tiene que descargar los </w:t>
      </w:r>
      <w:proofErr w:type="spellStart"/>
      <w:r w:rsidR="00D1399D" w:rsidRPr="00B540DF">
        <w:rPr>
          <w:rFonts w:ascii="Palatino Linotype" w:hAnsi="Palatino Linotype" w:cs="Arial"/>
          <w:i/>
          <w:iCs/>
          <w:sz w:val="22"/>
          <w:szCs w:val="22"/>
        </w:rPr>
        <w:t>pdf</w:t>
      </w:r>
      <w:proofErr w:type="spellEnd"/>
      <w:r w:rsidR="00D1399D" w:rsidRPr="00B540DF">
        <w:rPr>
          <w:rFonts w:ascii="Palatino Linotype" w:hAnsi="Palatino Linotype" w:cs="Arial"/>
          <w:i/>
          <w:iCs/>
          <w:sz w:val="22"/>
          <w:szCs w:val="22"/>
        </w:rPr>
        <w:t xml:space="preserve">. de su portal del SAT. Dando solo dos </w:t>
      </w:r>
      <w:proofErr w:type="spellStart"/>
      <w:r w:rsidR="00D1399D" w:rsidRPr="00B540DF">
        <w:rPr>
          <w:rFonts w:ascii="Palatino Linotype" w:hAnsi="Palatino Linotype" w:cs="Arial"/>
          <w:i/>
          <w:iCs/>
          <w:sz w:val="22"/>
          <w:szCs w:val="22"/>
        </w:rPr>
        <w:t>clicks</w:t>
      </w:r>
      <w:proofErr w:type="spellEnd"/>
      <w:r w:rsidR="00D1399D" w:rsidRPr="00B540DF">
        <w:rPr>
          <w:rFonts w:ascii="Palatino Linotype" w:hAnsi="Palatino Linotype" w:cs="Arial"/>
          <w:i/>
          <w:iCs/>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está bien la respuesta que no aplica si esto es así, y si </w:t>
      </w:r>
      <w:proofErr w:type="spellStart"/>
      <w:r w:rsidR="00D1399D" w:rsidRPr="00B540DF">
        <w:rPr>
          <w:rFonts w:ascii="Palatino Linotype" w:hAnsi="Palatino Linotype" w:cs="Arial"/>
          <w:i/>
          <w:iCs/>
          <w:sz w:val="22"/>
          <w:szCs w:val="22"/>
        </w:rPr>
        <w:t>si</w:t>
      </w:r>
      <w:proofErr w:type="spellEnd"/>
      <w:r w:rsidR="00D1399D" w:rsidRPr="00B540DF">
        <w:rPr>
          <w:rFonts w:ascii="Palatino Linotype" w:hAnsi="Palatino Linotype" w:cs="Arial"/>
          <w:i/>
          <w:iCs/>
          <w:sz w:val="22"/>
          <w:szCs w:val="22"/>
        </w:rPr>
        <w:t xml:space="preserve"> aplica es darme las constancias y opiniones de cumplimiento al día y respecto al punto I espero ahora si lo haya entendido que es una herramienta de ayuda del SAT para ellos y son reportes ya entregados y si </w:t>
      </w:r>
      <w:proofErr w:type="spellStart"/>
      <w:r w:rsidR="00D1399D" w:rsidRPr="00B540DF">
        <w:rPr>
          <w:rFonts w:ascii="Palatino Linotype" w:hAnsi="Palatino Linotype" w:cs="Arial"/>
          <w:i/>
          <w:iCs/>
          <w:sz w:val="22"/>
          <w:szCs w:val="22"/>
        </w:rPr>
        <w:t>aún</w:t>
      </w:r>
      <w:proofErr w:type="spellEnd"/>
      <w:r w:rsidR="00D1399D" w:rsidRPr="00B540DF">
        <w:rPr>
          <w:rFonts w:ascii="Palatino Linotype" w:hAnsi="Palatino Linotype" w:cs="Arial"/>
          <w:i/>
          <w:iCs/>
          <w:sz w:val="22"/>
          <w:szCs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 </w:t>
      </w:r>
      <w:proofErr w:type="spellStart"/>
      <w:r w:rsidR="00D1399D" w:rsidRPr="00B540DF">
        <w:rPr>
          <w:rFonts w:ascii="Palatino Linotype" w:hAnsi="Palatino Linotype" w:cs="Arial"/>
          <w:i/>
          <w:iCs/>
          <w:sz w:val="22"/>
          <w:szCs w:val="22"/>
        </w:rPr>
        <w:t>eficientar</w:t>
      </w:r>
      <w:proofErr w:type="spellEnd"/>
      <w:r w:rsidR="00D1399D" w:rsidRPr="00B540DF">
        <w:rPr>
          <w:rFonts w:ascii="Palatino Linotype" w:hAnsi="Palatino Linotype" w:cs="Arial"/>
          <w:i/>
          <w:iCs/>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FD0428">
        <w:rPr>
          <w:rFonts w:ascii="Palatino Linotype" w:hAnsi="Palatino Linotype" w:cs="Arial"/>
          <w:i/>
          <w:iCs/>
          <w:sz w:val="22"/>
          <w:szCs w:val="22"/>
        </w:rPr>
        <w:t>XXXXXXXXXXX</w:t>
      </w:r>
      <w:bookmarkStart w:id="3" w:name="_GoBack"/>
      <w:bookmarkEnd w:id="3"/>
      <w:r w:rsidR="00967AC9" w:rsidRPr="00B540DF">
        <w:rPr>
          <w:rFonts w:ascii="Palatino Linotype" w:hAnsi="Palatino Linotype" w:cs="Arial"/>
          <w:i/>
          <w:iCs/>
          <w:sz w:val="22"/>
          <w:szCs w:val="22"/>
        </w:rPr>
        <w:t>” (Sic)</w:t>
      </w:r>
    </w:p>
    <w:p w14:paraId="3E39D106" w14:textId="77777777" w:rsidR="00A86E1F" w:rsidRPr="00B540DF" w:rsidRDefault="00A86E1F" w:rsidP="00BB162D">
      <w:pPr>
        <w:spacing w:line="360" w:lineRule="auto"/>
        <w:jc w:val="both"/>
        <w:rPr>
          <w:rFonts w:ascii="Palatino Linotype" w:hAnsi="Palatino Linotype" w:cs="Arial"/>
        </w:rPr>
      </w:pPr>
    </w:p>
    <w:p w14:paraId="7F75C264" w14:textId="6C2F893C" w:rsidR="00106E99" w:rsidRPr="00B540DF" w:rsidRDefault="00106E99" w:rsidP="00BB162D">
      <w:pPr>
        <w:spacing w:line="360" w:lineRule="auto"/>
        <w:jc w:val="both"/>
        <w:rPr>
          <w:rFonts w:ascii="Palatino Linotype" w:hAnsi="Palatino Linotype" w:cs="Arial"/>
        </w:rPr>
      </w:pPr>
      <w:r w:rsidRPr="00B540DF">
        <w:rPr>
          <w:rFonts w:ascii="Palatino Linotype" w:hAnsi="Palatino Linotype" w:cs="Arial"/>
        </w:rPr>
        <w:t xml:space="preserve">Es importante mencionar </w:t>
      </w:r>
      <w:r w:rsidR="004F50FF" w:rsidRPr="00B540DF">
        <w:rPr>
          <w:rFonts w:ascii="Palatino Linotype" w:hAnsi="Palatino Linotype" w:cs="Arial"/>
        </w:rPr>
        <w:t>que el</w:t>
      </w:r>
      <w:r w:rsidRPr="00B540DF">
        <w:rPr>
          <w:rFonts w:ascii="Palatino Linotype" w:hAnsi="Palatino Linotype" w:cs="Arial"/>
        </w:rPr>
        <w:t xml:space="preserve"> particular </w:t>
      </w:r>
      <w:r w:rsidR="004F50FF" w:rsidRPr="00B540DF">
        <w:rPr>
          <w:rFonts w:ascii="Palatino Linotype" w:hAnsi="Palatino Linotype" w:cs="Arial"/>
        </w:rPr>
        <w:t>a</w:t>
      </w:r>
      <w:r w:rsidRPr="00B540DF">
        <w:rPr>
          <w:rFonts w:ascii="Palatino Linotype" w:hAnsi="Palatino Linotype" w:cs="Arial"/>
        </w:rPr>
        <w:t xml:space="preserve">djunto el archivo </w:t>
      </w:r>
      <w:r w:rsidR="004F50FF" w:rsidRPr="00B540DF">
        <w:rPr>
          <w:rFonts w:ascii="Palatino Linotype" w:hAnsi="Palatino Linotype" w:cs="Arial"/>
        </w:rPr>
        <w:t xml:space="preserve">electrónico </w:t>
      </w:r>
      <w:r w:rsidR="004F50FF" w:rsidRPr="00B540DF">
        <w:rPr>
          <w:rFonts w:ascii="Palatino Linotype" w:hAnsi="Palatino Linotype" w:cs="Arial"/>
          <w:b/>
          <w:bCs/>
          <w:i/>
          <w:iCs/>
        </w:rPr>
        <w:t>“</w:t>
      </w:r>
      <w:r w:rsidR="0022109F" w:rsidRPr="00B540DF">
        <w:rPr>
          <w:rFonts w:ascii="Palatino Linotype" w:hAnsi="Palatino Linotype" w:cs="Arial"/>
          <w:b/>
          <w:bCs/>
          <w:i/>
          <w:iCs/>
        </w:rPr>
        <w:t>G-13-01-02-2019-01 ejemplo detalle diferencias sueldos y salarios, diferencias mensuales.pdf”,</w:t>
      </w:r>
      <w:r w:rsidR="007E6035" w:rsidRPr="00B540DF">
        <w:rPr>
          <w:rFonts w:ascii="Palatino Linotype" w:hAnsi="Palatino Linotype" w:cs="Arial"/>
          <w:b/>
          <w:bCs/>
          <w:i/>
          <w:iCs/>
        </w:rPr>
        <w:t xml:space="preserve"> “</w:t>
      </w:r>
      <w:r w:rsidR="0022109F" w:rsidRPr="00B540DF">
        <w:rPr>
          <w:rFonts w:ascii="Palatino Linotype" w:hAnsi="Palatino Linotype" w:cs="Arial"/>
          <w:b/>
          <w:bCs/>
          <w:i/>
          <w:iCs/>
        </w:rPr>
        <w:t>G-35-03-03-2018-01 ejemplo presentación detalle mensual.pdf</w:t>
      </w:r>
      <w:r w:rsidR="007E6035" w:rsidRPr="00B540DF">
        <w:rPr>
          <w:rFonts w:ascii="Palatino Linotype" w:hAnsi="Palatino Linotype" w:cs="Arial"/>
          <w:b/>
          <w:bCs/>
          <w:i/>
          <w:iCs/>
        </w:rPr>
        <w:t xml:space="preserve">” </w:t>
      </w:r>
      <w:r w:rsidR="007E6035" w:rsidRPr="00B540DF">
        <w:rPr>
          <w:rFonts w:ascii="Palatino Linotype" w:hAnsi="Palatino Linotype" w:cs="Arial"/>
        </w:rPr>
        <w:t>y</w:t>
      </w:r>
      <w:r w:rsidR="007E6035" w:rsidRPr="00B540DF">
        <w:rPr>
          <w:rFonts w:ascii="Palatino Linotype" w:hAnsi="Palatino Linotype" w:cs="Arial"/>
          <w:b/>
          <w:bCs/>
          <w:i/>
          <w:iCs/>
        </w:rPr>
        <w:t xml:space="preserve"> “</w:t>
      </w:r>
      <w:r w:rsidR="0022109F" w:rsidRPr="00B540DF">
        <w:rPr>
          <w:rFonts w:ascii="Palatino Linotype" w:hAnsi="Palatino Linotype" w:cs="Arial"/>
          <w:b/>
          <w:bCs/>
          <w:i/>
          <w:iCs/>
        </w:rPr>
        <w:t>G-13-03-01-2019-01 ejemplo vista anual acumulado o global.pdf</w:t>
      </w:r>
      <w:r w:rsidR="004F50FF" w:rsidRPr="00B540DF">
        <w:rPr>
          <w:rFonts w:ascii="Palatino Linotype" w:hAnsi="Palatino Linotype" w:cs="Arial"/>
          <w:b/>
          <w:bCs/>
          <w:i/>
          <w:iCs/>
        </w:rPr>
        <w:t xml:space="preserve">”, </w:t>
      </w:r>
      <w:r w:rsidR="007E6035" w:rsidRPr="00B540DF">
        <w:rPr>
          <w:rFonts w:ascii="Palatino Linotype" w:hAnsi="Palatino Linotype" w:cs="Arial"/>
        </w:rPr>
        <w:t xml:space="preserve">los cuales son ejemplos de los </w:t>
      </w:r>
      <w:r w:rsidR="00957596" w:rsidRPr="00B540DF">
        <w:rPr>
          <w:rFonts w:ascii="Palatino Linotype" w:hAnsi="Palatino Linotype" w:cs="Arial"/>
        </w:rPr>
        <w:t xml:space="preserve">Reportes del aplicativo “Visor de comprobantes de nómina para el patrón”, en las siguientes </w:t>
      </w:r>
      <w:r w:rsidR="00957596" w:rsidRPr="00B540DF">
        <w:rPr>
          <w:rFonts w:ascii="Palatino Linotype" w:hAnsi="Palatino Linotype" w:cs="Arial"/>
        </w:rPr>
        <w:lastRenderedPageBreak/>
        <w:t xml:space="preserve">modalidades: Vista anual acumulada, Detalle mensual </w:t>
      </w:r>
      <w:r w:rsidR="00C61929" w:rsidRPr="00B540DF">
        <w:rPr>
          <w:rFonts w:ascii="Palatino Linotype" w:hAnsi="Palatino Linotype" w:cs="Arial"/>
        </w:rPr>
        <w:t>y</w:t>
      </w:r>
      <w:r w:rsidR="00957596" w:rsidRPr="00B540DF">
        <w:rPr>
          <w:rFonts w:ascii="Palatino Linotype" w:hAnsi="Palatino Linotype" w:cs="Arial"/>
        </w:rPr>
        <w:t xml:space="preserve"> Detalle diferencias sueldos y salarios</w:t>
      </w:r>
      <w:r w:rsidR="00C61929" w:rsidRPr="00B540DF">
        <w:rPr>
          <w:rFonts w:ascii="Palatino Linotype" w:hAnsi="Palatino Linotype" w:cs="Arial"/>
        </w:rPr>
        <w:t>, de un Sujeto Obligado diverso.</w:t>
      </w:r>
    </w:p>
    <w:p w14:paraId="39C51E1F" w14:textId="77777777" w:rsidR="004F55E0" w:rsidRPr="00B540DF" w:rsidRDefault="004F55E0" w:rsidP="00BB162D">
      <w:pPr>
        <w:spacing w:line="360" w:lineRule="auto"/>
        <w:jc w:val="both"/>
        <w:rPr>
          <w:rFonts w:ascii="Palatino Linotype" w:hAnsi="Palatino Linotype" w:cs="Arial"/>
        </w:rPr>
      </w:pPr>
    </w:p>
    <w:bookmarkEnd w:id="2"/>
    <w:p w14:paraId="3CEDC3A8" w14:textId="7D4D76FF" w:rsidR="00182393" w:rsidRPr="00B540DF" w:rsidRDefault="00815575" w:rsidP="00BB162D">
      <w:pPr>
        <w:spacing w:line="360" w:lineRule="auto"/>
        <w:jc w:val="both"/>
        <w:rPr>
          <w:rFonts w:ascii="Palatino Linotype" w:hAnsi="Palatino Linotype" w:cs="Arial"/>
          <w:b/>
          <w:color w:val="000000" w:themeColor="text1"/>
          <w:sz w:val="26"/>
          <w:szCs w:val="26"/>
        </w:rPr>
      </w:pPr>
      <w:r w:rsidRPr="00B540DF">
        <w:rPr>
          <w:rFonts w:ascii="Palatino Linotype" w:hAnsi="Palatino Linotype" w:cs="Arial"/>
          <w:b/>
          <w:sz w:val="26"/>
          <w:szCs w:val="26"/>
        </w:rPr>
        <w:t>I</w:t>
      </w:r>
      <w:r w:rsidR="00182393" w:rsidRPr="00B540DF">
        <w:rPr>
          <w:rFonts w:ascii="Palatino Linotype" w:hAnsi="Palatino Linotype" w:cs="Arial"/>
          <w:b/>
          <w:sz w:val="26"/>
          <w:szCs w:val="26"/>
        </w:rPr>
        <w:t>V. Del turno del Recurso de Revisión</w:t>
      </w:r>
    </w:p>
    <w:p w14:paraId="74931326" w14:textId="2E09A666" w:rsidR="00200BFC" w:rsidRPr="00B540DF" w:rsidRDefault="00200BFC" w:rsidP="00BB162D">
      <w:pPr>
        <w:spacing w:line="360" w:lineRule="auto"/>
        <w:jc w:val="both"/>
        <w:rPr>
          <w:rFonts w:ascii="Palatino Linotype" w:hAnsi="Palatino Linotype" w:cs="Arial"/>
        </w:rPr>
      </w:pPr>
      <w:r w:rsidRPr="00B540DF">
        <w:rPr>
          <w:rFonts w:ascii="Palatino Linotype" w:hAnsi="Palatino Linotype" w:cs="Arial"/>
        </w:rPr>
        <w:t>E</w:t>
      </w:r>
      <w:r w:rsidR="008C7579" w:rsidRPr="00B540DF">
        <w:rPr>
          <w:rFonts w:ascii="Palatino Linotype" w:hAnsi="Palatino Linotype" w:cs="Arial"/>
        </w:rPr>
        <w:t xml:space="preserve">l </w:t>
      </w:r>
      <w:proofErr w:type="spellStart"/>
      <w:r w:rsidR="00C61929" w:rsidRPr="00B540DF">
        <w:rPr>
          <w:rFonts w:ascii="Palatino Linotype" w:hAnsi="Palatino Linotype" w:cs="Arial"/>
        </w:rPr>
        <w:t>veintidos</w:t>
      </w:r>
      <w:proofErr w:type="spellEnd"/>
      <w:r w:rsidR="00212F5F" w:rsidRPr="00B540DF">
        <w:rPr>
          <w:rFonts w:ascii="Palatino Linotype" w:hAnsi="Palatino Linotype" w:cs="Arial"/>
        </w:rPr>
        <w:t xml:space="preserve"> de febrero </w:t>
      </w:r>
      <w:r w:rsidR="00D44427" w:rsidRPr="00B540DF">
        <w:rPr>
          <w:rFonts w:ascii="Palatino Linotype" w:hAnsi="Palatino Linotype" w:cs="Arial"/>
        </w:rPr>
        <w:t>de dos mil veintidós</w:t>
      </w:r>
      <w:r w:rsidRPr="00B540DF">
        <w:rPr>
          <w:rFonts w:ascii="Palatino Linotype" w:hAnsi="Palatino Linotype" w:cs="Arial"/>
        </w:rPr>
        <w:t xml:space="preserve">, </w:t>
      </w:r>
      <w:r w:rsidR="00F3473A" w:rsidRPr="00B540DF">
        <w:rPr>
          <w:rFonts w:ascii="Palatino Linotype" w:hAnsi="Palatino Linotype" w:cs="Arial"/>
        </w:rPr>
        <w:t xml:space="preserve">el recurso que se trata se envió electrónicamente al Instituto de </w:t>
      </w:r>
      <w:r w:rsidR="00F3473A" w:rsidRPr="00B540DF">
        <w:rPr>
          <w:rFonts w:ascii="Palatino Linotype" w:eastAsia="Arial Unicode MS" w:hAnsi="Palatino Linotype" w:cs="Arial"/>
        </w:rPr>
        <w:t>Transparencia</w:t>
      </w:r>
      <w:r w:rsidR="00F3473A" w:rsidRPr="00B540DF">
        <w:rPr>
          <w:rFonts w:ascii="Palatino Linotype" w:hAnsi="Palatino Linotype" w:cs="Arial"/>
        </w:rPr>
        <w:t xml:space="preserve">, Acceso a la </w:t>
      </w:r>
      <w:r w:rsidR="00327647" w:rsidRPr="00B540DF">
        <w:rPr>
          <w:rFonts w:ascii="Palatino Linotype" w:hAnsi="Palatino Linotype" w:cs="Arial"/>
        </w:rPr>
        <w:t>Información Pública</w:t>
      </w:r>
      <w:r w:rsidR="00F3473A" w:rsidRPr="00B540DF">
        <w:rPr>
          <w:rFonts w:ascii="Palatino Linotype" w:hAnsi="Palatino Linotype" w:cs="Arial"/>
        </w:rPr>
        <w:t xml:space="preserve"> y Protección de Datos Personales del Estado de México y Municipios y con fundamento en el artículo 185, fracción I de la </w:t>
      </w:r>
      <w:r w:rsidR="00F3473A" w:rsidRPr="00B540DF">
        <w:rPr>
          <w:rFonts w:ascii="Palatino Linotype" w:hAnsi="Palatino Linotype"/>
        </w:rPr>
        <w:t xml:space="preserve">Ley de Transparencia y Acceso a la </w:t>
      </w:r>
      <w:r w:rsidR="00327647" w:rsidRPr="00B540DF">
        <w:rPr>
          <w:rFonts w:ascii="Palatino Linotype" w:hAnsi="Palatino Linotype"/>
        </w:rPr>
        <w:t>Información Pública</w:t>
      </w:r>
      <w:r w:rsidR="00F3473A" w:rsidRPr="00B540DF">
        <w:rPr>
          <w:rFonts w:ascii="Palatino Linotype" w:hAnsi="Palatino Linotype"/>
        </w:rPr>
        <w:t xml:space="preserve"> del Estado de México y Municipios</w:t>
      </w:r>
      <w:r w:rsidR="00947E30" w:rsidRPr="00B540DF">
        <w:rPr>
          <w:rFonts w:ascii="Palatino Linotype" w:hAnsi="Palatino Linotype" w:cs="Arial"/>
        </w:rPr>
        <w:t>, se turnó</w:t>
      </w:r>
      <w:r w:rsidR="00F3473A" w:rsidRPr="00B540DF">
        <w:rPr>
          <w:rFonts w:ascii="Palatino Linotype" w:hAnsi="Palatino Linotype" w:cs="Arial"/>
        </w:rPr>
        <w:t xml:space="preserve"> </w:t>
      </w:r>
      <w:r w:rsidR="00FA74BA" w:rsidRPr="00B540DF">
        <w:rPr>
          <w:rFonts w:ascii="Palatino Linotype" w:hAnsi="Palatino Linotype" w:cs="Arial"/>
        </w:rPr>
        <w:t>mediante el</w:t>
      </w:r>
      <w:r w:rsidR="00F3473A" w:rsidRPr="00B540DF">
        <w:rPr>
          <w:rFonts w:ascii="Palatino Linotype" w:eastAsia="Arial Unicode MS" w:hAnsi="Palatino Linotype" w:cs="Arial"/>
        </w:rPr>
        <w:t xml:space="preserve"> </w:t>
      </w:r>
      <w:r w:rsidR="00F3473A" w:rsidRPr="00B540DF">
        <w:rPr>
          <w:rFonts w:ascii="Palatino Linotype" w:eastAsia="Arial Unicode MS" w:hAnsi="Palatino Linotype" w:cs="Arial"/>
          <w:b/>
        </w:rPr>
        <w:t>SAIMEX</w:t>
      </w:r>
      <w:r w:rsidR="00F3473A" w:rsidRPr="00B540DF">
        <w:rPr>
          <w:rFonts w:ascii="Palatino Linotype" w:hAnsi="Palatino Linotype"/>
        </w:rPr>
        <w:t xml:space="preserve">, </w:t>
      </w:r>
      <w:r w:rsidR="00A3109C" w:rsidRPr="00B540DF">
        <w:rPr>
          <w:rFonts w:ascii="Palatino Linotype" w:hAnsi="Palatino Linotype"/>
        </w:rPr>
        <w:t>a la</w:t>
      </w:r>
      <w:r w:rsidR="00D44427" w:rsidRPr="00B540DF">
        <w:rPr>
          <w:rFonts w:ascii="Palatino Linotype" w:hAnsi="Palatino Linotype"/>
        </w:rPr>
        <w:t xml:space="preserve"> </w:t>
      </w:r>
      <w:bookmarkStart w:id="4" w:name="_Hlk96369776"/>
      <w:r w:rsidR="00A3109C" w:rsidRPr="00B540DF">
        <w:rPr>
          <w:rFonts w:ascii="Palatino Linotype" w:hAnsi="Palatino Linotype" w:cs="Arial"/>
          <w:b/>
          <w:bCs/>
        </w:rPr>
        <w:t xml:space="preserve">Comisionada </w:t>
      </w:r>
      <w:bookmarkEnd w:id="4"/>
      <w:r w:rsidR="00522D89" w:rsidRPr="00B540DF">
        <w:rPr>
          <w:rFonts w:ascii="Palatino Linotype" w:hAnsi="Palatino Linotype" w:cs="Arial"/>
          <w:b/>
          <w:bCs/>
        </w:rPr>
        <w:t>María del Rosario Mejía Ayala</w:t>
      </w:r>
      <w:r w:rsidR="00F3473A" w:rsidRPr="00B540DF">
        <w:rPr>
          <w:rFonts w:ascii="Palatino Linotype" w:hAnsi="Palatino Linotype"/>
        </w:rPr>
        <w:t>,</w:t>
      </w:r>
      <w:r w:rsidR="00F3473A" w:rsidRPr="00B540DF">
        <w:rPr>
          <w:rFonts w:ascii="Palatino Linotype" w:hAnsi="Palatino Linotype" w:cs="Arial"/>
        </w:rPr>
        <w:t xml:space="preserve"> a efecto de decretar su admisión o desechamiento.</w:t>
      </w:r>
    </w:p>
    <w:p w14:paraId="7AEAAD66" w14:textId="77777777" w:rsidR="00605A95" w:rsidRPr="00B540DF" w:rsidRDefault="00605A95" w:rsidP="00BB162D">
      <w:pPr>
        <w:spacing w:line="360" w:lineRule="auto"/>
        <w:jc w:val="both"/>
        <w:rPr>
          <w:rFonts w:ascii="Palatino Linotype" w:hAnsi="Palatino Linotype" w:cs="Arial"/>
        </w:rPr>
      </w:pPr>
    </w:p>
    <w:p w14:paraId="06C43014" w14:textId="77777777" w:rsidR="004077DA" w:rsidRPr="00B540DF" w:rsidRDefault="004077DA" w:rsidP="00BB162D">
      <w:pPr>
        <w:tabs>
          <w:tab w:val="center" w:pos="4252"/>
          <w:tab w:val="right" w:pos="8504"/>
        </w:tabs>
        <w:spacing w:line="360" w:lineRule="auto"/>
        <w:jc w:val="both"/>
        <w:rPr>
          <w:rFonts w:ascii="Palatino Linotype" w:hAnsi="Palatino Linotype" w:cs="Arial"/>
          <w:b/>
          <w:color w:val="000000" w:themeColor="text1"/>
          <w:sz w:val="26"/>
          <w:szCs w:val="26"/>
        </w:rPr>
      </w:pPr>
      <w:r w:rsidRPr="00B540DF">
        <w:rPr>
          <w:rFonts w:ascii="Palatino Linotype" w:hAnsi="Palatino Linotype" w:cs="Arial"/>
          <w:b/>
          <w:color w:val="000000" w:themeColor="text1"/>
          <w:sz w:val="26"/>
          <w:szCs w:val="26"/>
        </w:rPr>
        <w:t>a) Admisión del Recurso de Revisión</w:t>
      </w:r>
    </w:p>
    <w:p w14:paraId="4952A0CD" w14:textId="30EC1006" w:rsidR="00200BFC" w:rsidRPr="00B540DF" w:rsidRDefault="00200BFC" w:rsidP="00BB162D">
      <w:pPr>
        <w:tabs>
          <w:tab w:val="center" w:pos="4252"/>
          <w:tab w:val="right" w:pos="8504"/>
        </w:tabs>
        <w:spacing w:line="360" w:lineRule="auto"/>
        <w:jc w:val="both"/>
        <w:rPr>
          <w:rFonts w:ascii="Palatino Linotype" w:hAnsi="Palatino Linotype" w:cs="Arial"/>
        </w:rPr>
      </w:pPr>
      <w:r w:rsidRPr="00B540DF">
        <w:rPr>
          <w:rFonts w:ascii="Palatino Linotype" w:hAnsi="Palatino Linotype" w:cs="Arial"/>
        </w:rPr>
        <w:t>De las constancias del expediente electrónico del</w:t>
      </w:r>
      <w:r w:rsidRPr="00B540DF">
        <w:rPr>
          <w:rFonts w:ascii="Palatino Linotype" w:hAnsi="Palatino Linotype" w:cs="Arial"/>
          <w:b/>
        </w:rPr>
        <w:t xml:space="preserve"> SAIMEX</w:t>
      </w:r>
      <w:r w:rsidRPr="00B540DF">
        <w:rPr>
          <w:rFonts w:ascii="Palatino Linotype" w:hAnsi="Palatino Linotype" w:cs="Arial"/>
        </w:rPr>
        <w:t xml:space="preserve">, se advierte que en fecha </w:t>
      </w:r>
      <w:r w:rsidR="00522D89" w:rsidRPr="00B540DF">
        <w:rPr>
          <w:rFonts w:ascii="Palatino Linotype" w:hAnsi="Palatino Linotype" w:cs="Arial"/>
        </w:rPr>
        <w:t>veintitrés</w:t>
      </w:r>
      <w:r w:rsidR="00A3109C" w:rsidRPr="00B540DF">
        <w:rPr>
          <w:rFonts w:ascii="Palatino Linotype" w:hAnsi="Palatino Linotype" w:cs="Arial"/>
        </w:rPr>
        <w:t xml:space="preserve"> de febrero</w:t>
      </w:r>
      <w:r w:rsidR="00D44427" w:rsidRPr="00B540DF">
        <w:rPr>
          <w:rFonts w:ascii="Palatino Linotype" w:hAnsi="Palatino Linotype" w:cs="Arial"/>
        </w:rPr>
        <w:t xml:space="preserve"> de dos mil veintidós</w:t>
      </w:r>
      <w:r w:rsidRPr="00B540DF">
        <w:rPr>
          <w:rFonts w:ascii="Palatino Linotype" w:hAnsi="Palatino Linotype" w:cs="Arial"/>
        </w:rPr>
        <w:t xml:space="preserve">, se acordó la admisión a trámite del </w:t>
      </w:r>
      <w:r w:rsidR="00D77693" w:rsidRPr="00B540DF">
        <w:rPr>
          <w:rFonts w:ascii="Palatino Linotype" w:hAnsi="Palatino Linotype" w:cs="Arial"/>
        </w:rPr>
        <w:t>Recurso de Revisión</w:t>
      </w:r>
      <w:r w:rsidRPr="00B540D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540DF">
        <w:rPr>
          <w:rFonts w:ascii="Palatino Linotype" w:hAnsi="Palatino Linotype" w:cs="Arial"/>
        </w:rPr>
        <w:t xml:space="preserve">, manifestaran lo que a su derecho conviniera, a efecto de presentar pruebas y alegatos; así como para que </w:t>
      </w:r>
      <w:r w:rsidR="00434F5B" w:rsidRPr="00B540DF">
        <w:rPr>
          <w:rFonts w:ascii="Palatino Linotype" w:hAnsi="Palatino Linotype" w:cs="Arial"/>
          <w:b/>
        </w:rPr>
        <w:t xml:space="preserve">EL SUJETO OBLIGADO </w:t>
      </w:r>
      <w:r w:rsidR="00434F5B" w:rsidRPr="00B540DF">
        <w:rPr>
          <w:rFonts w:ascii="Palatino Linotype" w:hAnsi="Palatino Linotype" w:cs="Arial"/>
        </w:rPr>
        <w:t>rindiera su</w:t>
      </w:r>
      <w:r w:rsidR="00434F5B" w:rsidRPr="00B540DF">
        <w:rPr>
          <w:rFonts w:ascii="Palatino Linotype" w:hAnsi="Palatino Linotype" w:cs="Arial"/>
          <w:b/>
        </w:rPr>
        <w:t xml:space="preserve"> </w:t>
      </w:r>
      <w:r w:rsidR="00434F5B" w:rsidRPr="00B540DF">
        <w:rPr>
          <w:rFonts w:ascii="Palatino Linotype" w:hAnsi="Palatino Linotype" w:cs="Arial"/>
        </w:rPr>
        <w:t xml:space="preserve">Informe Justificado, </w:t>
      </w:r>
      <w:r w:rsidRPr="00B540DF">
        <w:rPr>
          <w:rFonts w:ascii="Palatino Linotype" w:hAnsi="Palatino Linotype" w:cs="Arial"/>
        </w:rPr>
        <w:t xml:space="preserve">conforme a lo dispuesto por el artículo 185 de la Ley de Transparencia y Acceso a la </w:t>
      </w:r>
      <w:r w:rsidR="00327647" w:rsidRPr="00B540DF">
        <w:rPr>
          <w:rFonts w:ascii="Palatino Linotype" w:hAnsi="Palatino Linotype" w:cs="Arial"/>
        </w:rPr>
        <w:t>Información Pública</w:t>
      </w:r>
      <w:r w:rsidRPr="00B540DF">
        <w:rPr>
          <w:rFonts w:ascii="Palatino Linotype" w:hAnsi="Palatino Linotype" w:cs="Arial"/>
        </w:rPr>
        <w:t xml:space="preserve"> del Estado de México y Municipios.</w:t>
      </w:r>
    </w:p>
    <w:p w14:paraId="21640909" w14:textId="77777777" w:rsidR="00EB19F2" w:rsidRPr="00B540DF" w:rsidRDefault="00EB19F2" w:rsidP="00BB162D">
      <w:pPr>
        <w:tabs>
          <w:tab w:val="center" w:pos="4252"/>
          <w:tab w:val="right" w:pos="8504"/>
        </w:tabs>
        <w:spacing w:line="360" w:lineRule="auto"/>
        <w:jc w:val="both"/>
        <w:rPr>
          <w:rFonts w:ascii="Palatino Linotype" w:hAnsi="Palatino Linotype" w:cs="Arial"/>
        </w:rPr>
      </w:pPr>
    </w:p>
    <w:p w14:paraId="239F20BA" w14:textId="77777777" w:rsidR="004077DA" w:rsidRPr="00B540DF" w:rsidRDefault="004077DA" w:rsidP="00BB162D">
      <w:pPr>
        <w:spacing w:line="360" w:lineRule="auto"/>
        <w:jc w:val="both"/>
        <w:rPr>
          <w:rFonts w:ascii="Palatino Linotype" w:eastAsia="Arial Unicode MS" w:hAnsi="Palatino Linotype" w:cs="Arial"/>
          <w:b/>
          <w:color w:val="000000" w:themeColor="text1"/>
          <w:sz w:val="26"/>
          <w:szCs w:val="26"/>
        </w:rPr>
      </w:pPr>
      <w:r w:rsidRPr="00B540DF">
        <w:rPr>
          <w:rFonts w:ascii="Palatino Linotype" w:eastAsia="Arial Unicode MS" w:hAnsi="Palatino Linotype" w:cs="Arial"/>
          <w:b/>
          <w:color w:val="000000" w:themeColor="text1"/>
          <w:sz w:val="26"/>
          <w:szCs w:val="26"/>
        </w:rPr>
        <w:t xml:space="preserve">b) </w:t>
      </w:r>
      <w:r w:rsidRPr="00B540DF">
        <w:rPr>
          <w:rFonts w:ascii="Palatino Linotype" w:hAnsi="Palatino Linotype" w:cs="Arial"/>
          <w:b/>
          <w:bCs/>
          <w:sz w:val="26"/>
          <w:szCs w:val="26"/>
        </w:rPr>
        <w:t>Informe Justificado</w:t>
      </w:r>
    </w:p>
    <w:p w14:paraId="77E81072" w14:textId="25C0334E" w:rsidR="00A74CE1" w:rsidRPr="00B540DF" w:rsidRDefault="00EB19F2" w:rsidP="00BB162D">
      <w:pPr>
        <w:tabs>
          <w:tab w:val="center" w:pos="4252"/>
          <w:tab w:val="right" w:pos="8504"/>
        </w:tabs>
        <w:spacing w:line="360" w:lineRule="auto"/>
        <w:jc w:val="both"/>
        <w:rPr>
          <w:rFonts w:ascii="Palatino Linotype" w:hAnsi="Palatino Linotype" w:cs="Arial"/>
        </w:rPr>
      </w:pPr>
      <w:r w:rsidRPr="00B540DF">
        <w:rPr>
          <w:rFonts w:ascii="Palatino Linotype" w:hAnsi="Palatino Linotype" w:cs="Arial"/>
        </w:rPr>
        <w:lastRenderedPageBreak/>
        <w:t>En cumplimiento a lo anterior, de las constancias del expediente electrónico</w:t>
      </w:r>
      <w:r w:rsidR="00434F5B" w:rsidRPr="00B540DF">
        <w:rPr>
          <w:rFonts w:ascii="Palatino Linotype" w:hAnsi="Palatino Linotype" w:cs="Arial"/>
        </w:rPr>
        <w:t xml:space="preserve"> que obra en el</w:t>
      </w:r>
      <w:r w:rsidRPr="00B540DF">
        <w:rPr>
          <w:rFonts w:ascii="Palatino Linotype" w:hAnsi="Palatino Linotype" w:cs="Arial"/>
        </w:rPr>
        <w:t> </w:t>
      </w:r>
      <w:r w:rsidRPr="00B540DF">
        <w:rPr>
          <w:rFonts w:ascii="Palatino Linotype" w:hAnsi="Palatino Linotype" w:cs="Arial"/>
          <w:b/>
          <w:bCs/>
        </w:rPr>
        <w:t>SAIMEX</w:t>
      </w:r>
      <w:r w:rsidR="00434F5B" w:rsidRPr="00B540DF">
        <w:rPr>
          <w:rFonts w:ascii="Palatino Linotype" w:hAnsi="Palatino Linotype" w:cs="Arial"/>
        </w:rPr>
        <w:t xml:space="preserve">, del Recurso materia del presente estudio, </w:t>
      </w:r>
      <w:r w:rsidRPr="00B540DF">
        <w:rPr>
          <w:rFonts w:ascii="Palatino Linotype" w:hAnsi="Palatino Linotype" w:cs="Arial"/>
        </w:rPr>
        <w:t xml:space="preserve">se advierte que </w:t>
      </w:r>
      <w:r w:rsidRPr="00B540DF">
        <w:rPr>
          <w:rFonts w:ascii="Palatino Linotype" w:hAnsi="Palatino Linotype" w:cs="Arial"/>
          <w:b/>
          <w:bCs/>
        </w:rPr>
        <w:t>EL SUJETO OBLIGADO </w:t>
      </w:r>
      <w:r w:rsidR="00EA43AB" w:rsidRPr="00B540DF">
        <w:rPr>
          <w:rFonts w:ascii="Palatino Linotype" w:hAnsi="Palatino Linotype" w:cs="Arial"/>
        </w:rPr>
        <w:t>no</w:t>
      </w:r>
      <w:r w:rsidR="00EA43AB" w:rsidRPr="00B540DF">
        <w:rPr>
          <w:rFonts w:ascii="Palatino Linotype" w:hAnsi="Palatino Linotype" w:cs="Arial"/>
          <w:b/>
          <w:bCs/>
        </w:rPr>
        <w:t xml:space="preserve"> </w:t>
      </w:r>
      <w:r w:rsidR="009E2D3E" w:rsidRPr="00B540DF">
        <w:rPr>
          <w:rFonts w:ascii="Palatino Linotype" w:hAnsi="Palatino Linotype" w:cs="Arial"/>
        </w:rPr>
        <w:t xml:space="preserve">presento </w:t>
      </w:r>
      <w:r w:rsidRPr="00B540DF">
        <w:rPr>
          <w:rFonts w:ascii="Palatino Linotype" w:hAnsi="Palatino Linotype" w:cs="Arial"/>
        </w:rPr>
        <w:t>su Informe Justificado</w:t>
      </w:r>
      <w:r w:rsidR="009E2D3E" w:rsidRPr="00B540DF">
        <w:rPr>
          <w:rFonts w:ascii="Palatino Linotype" w:hAnsi="Palatino Linotype" w:cs="Arial"/>
        </w:rPr>
        <w:t xml:space="preserve"> </w:t>
      </w:r>
      <w:r w:rsidRPr="00B540DF">
        <w:rPr>
          <w:rFonts w:ascii="Palatino Linotype" w:hAnsi="Palatino Linotype" w:cs="Arial"/>
        </w:rPr>
        <w:t>como se desp</w:t>
      </w:r>
      <w:r w:rsidR="00E45BFD" w:rsidRPr="00B540DF">
        <w:rPr>
          <w:rFonts w:ascii="Palatino Linotype" w:hAnsi="Palatino Linotype" w:cs="Arial"/>
        </w:rPr>
        <w:t>rende en la imagen que se anexa a continuación:</w:t>
      </w:r>
    </w:p>
    <w:p w14:paraId="671E97BE" w14:textId="77777777" w:rsidR="004F55E0" w:rsidRPr="00B540DF" w:rsidRDefault="004F55E0" w:rsidP="00BB162D">
      <w:pPr>
        <w:tabs>
          <w:tab w:val="center" w:pos="4252"/>
          <w:tab w:val="right" w:pos="8504"/>
        </w:tabs>
        <w:spacing w:line="360" w:lineRule="auto"/>
        <w:jc w:val="both"/>
        <w:rPr>
          <w:rFonts w:ascii="Palatino Linotype" w:hAnsi="Palatino Linotype" w:cs="Arial"/>
        </w:rPr>
      </w:pPr>
    </w:p>
    <w:p w14:paraId="2E70A571" w14:textId="05D5E20A" w:rsidR="00A74CE1" w:rsidRPr="00B540DF" w:rsidRDefault="00F87F44" w:rsidP="00BB162D">
      <w:pPr>
        <w:tabs>
          <w:tab w:val="center" w:pos="4252"/>
          <w:tab w:val="right" w:pos="8504"/>
        </w:tabs>
        <w:spacing w:line="360" w:lineRule="auto"/>
        <w:jc w:val="both"/>
        <w:rPr>
          <w:rFonts w:ascii="Palatino Linotype" w:hAnsi="Palatino Linotype" w:cs="Arial"/>
        </w:rPr>
      </w:pPr>
      <w:r w:rsidRPr="00B540DF">
        <w:rPr>
          <w:rFonts w:ascii="Palatino Linotype" w:hAnsi="Palatino Linotype" w:cs="Arial"/>
          <w:noProof/>
          <w:lang w:eastAsia="es-MX"/>
        </w:rPr>
        <w:drawing>
          <wp:inline distT="0" distB="0" distL="0" distR="0" wp14:anchorId="794D4B28" wp14:editId="67A0A6F6">
            <wp:extent cx="5791835" cy="1593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93215"/>
                    </a:xfrm>
                    <a:prstGeom prst="rect">
                      <a:avLst/>
                    </a:prstGeom>
                  </pic:spPr>
                </pic:pic>
              </a:graphicData>
            </a:graphic>
          </wp:inline>
        </w:drawing>
      </w:r>
    </w:p>
    <w:p w14:paraId="2CD2A2DA" w14:textId="77777777" w:rsidR="004077DA" w:rsidRPr="00B540DF" w:rsidRDefault="004077DA" w:rsidP="00BB162D">
      <w:pPr>
        <w:spacing w:line="360" w:lineRule="auto"/>
        <w:jc w:val="both"/>
        <w:rPr>
          <w:rFonts w:ascii="Palatino Linotype" w:eastAsia="Arial Unicode MS" w:hAnsi="Palatino Linotype" w:cs="Arial"/>
          <w:bCs/>
          <w:iCs/>
        </w:rPr>
      </w:pPr>
    </w:p>
    <w:p w14:paraId="50BE55F2" w14:textId="77777777" w:rsidR="004077DA" w:rsidRPr="00B540DF" w:rsidRDefault="004077DA" w:rsidP="00BB162D">
      <w:pPr>
        <w:spacing w:line="360" w:lineRule="auto"/>
        <w:jc w:val="both"/>
        <w:rPr>
          <w:rFonts w:ascii="Palatino Linotype" w:eastAsia="Arial Unicode MS" w:hAnsi="Palatino Linotype" w:cs="Arial"/>
          <w:b/>
          <w:sz w:val="26"/>
          <w:szCs w:val="26"/>
        </w:rPr>
      </w:pPr>
      <w:bookmarkStart w:id="5" w:name="_Hlk97138881"/>
      <w:r w:rsidRPr="00B540DF">
        <w:rPr>
          <w:rFonts w:ascii="Palatino Linotype" w:eastAsia="Arial Unicode MS" w:hAnsi="Palatino Linotype" w:cs="Arial"/>
          <w:b/>
          <w:sz w:val="26"/>
          <w:szCs w:val="26"/>
        </w:rPr>
        <w:t>c) Manifestaciones del Recurrente.</w:t>
      </w:r>
    </w:p>
    <w:p w14:paraId="30F3F371" w14:textId="77777777" w:rsidR="004077DA" w:rsidRPr="00B540DF" w:rsidRDefault="004077DA" w:rsidP="00BB162D">
      <w:pPr>
        <w:spacing w:line="360" w:lineRule="auto"/>
        <w:jc w:val="both"/>
        <w:rPr>
          <w:rFonts w:ascii="Palatino Linotype" w:eastAsia="Arial Unicode MS" w:hAnsi="Palatino Linotype" w:cs="Arial"/>
          <w:bCs/>
        </w:rPr>
      </w:pPr>
      <w:r w:rsidRPr="00B540DF">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B540DF" w:rsidRDefault="00D86B82" w:rsidP="00BB162D">
      <w:pPr>
        <w:spacing w:line="360" w:lineRule="auto"/>
        <w:jc w:val="both"/>
        <w:rPr>
          <w:rFonts w:ascii="Palatino Linotype" w:eastAsia="Arial Unicode MS" w:hAnsi="Palatino Linotype" w:cs="Arial"/>
          <w:bCs/>
        </w:rPr>
      </w:pPr>
    </w:p>
    <w:p w14:paraId="36C198FD" w14:textId="77777777" w:rsidR="001A4384" w:rsidRPr="00B540DF" w:rsidRDefault="005903CA" w:rsidP="00BB162D">
      <w:pPr>
        <w:spacing w:line="360" w:lineRule="auto"/>
        <w:jc w:val="both"/>
        <w:rPr>
          <w:rFonts w:ascii="Palatino Linotype" w:hAnsi="Palatino Linotype"/>
          <w:b/>
          <w:color w:val="000000" w:themeColor="text1"/>
          <w:sz w:val="26"/>
          <w:szCs w:val="26"/>
        </w:rPr>
      </w:pPr>
      <w:bookmarkStart w:id="6" w:name="_Hlk97138918"/>
      <w:r w:rsidRPr="00B540DF">
        <w:rPr>
          <w:rFonts w:ascii="Palatino Linotype" w:hAnsi="Palatino Linotype" w:cs="Arial"/>
          <w:b/>
          <w:bCs/>
          <w:sz w:val="26"/>
          <w:szCs w:val="26"/>
        </w:rPr>
        <w:t xml:space="preserve">d) </w:t>
      </w:r>
      <w:r w:rsidR="001A4384" w:rsidRPr="00B540DF">
        <w:rPr>
          <w:rFonts w:ascii="Palatino Linotype" w:hAnsi="Palatino Linotype"/>
          <w:b/>
          <w:color w:val="000000" w:themeColor="text1"/>
          <w:sz w:val="26"/>
          <w:szCs w:val="26"/>
        </w:rPr>
        <w:t>Del returno del Recurso de Revisión</w:t>
      </w:r>
    </w:p>
    <w:p w14:paraId="3C16E80B" w14:textId="0CDFF8F3" w:rsidR="001A4384" w:rsidRPr="00B540DF" w:rsidRDefault="001A4384" w:rsidP="00BB162D">
      <w:pPr>
        <w:pStyle w:val="Prrafodelista"/>
        <w:spacing w:line="360" w:lineRule="auto"/>
        <w:ind w:left="0"/>
        <w:contextualSpacing/>
        <w:jc w:val="both"/>
        <w:rPr>
          <w:rFonts w:ascii="Palatino Linotype" w:hAnsi="Palatino Linotype"/>
          <w:color w:val="000000" w:themeColor="text1"/>
        </w:rPr>
      </w:pPr>
      <w:r w:rsidRPr="00B540DF">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B540DF">
        <w:rPr>
          <w:rFonts w:ascii="Palatino Linotype" w:hAnsi="Palatino Linotype"/>
          <w:color w:val="000000" w:themeColor="text1"/>
        </w:rPr>
        <w:t>returnado</w:t>
      </w:r>
      <w:proofErr w:type="spellEnd"/>
      <w:r w:rsidRPr="00B540DF">
        <w:rPr>
          <w:rFonts w:ascii="Palatino Linotype" w:hAnsi="Palatino Linotype"/>
          <w:color w:val="000000" w:themeColor="text1"/>
        </w:rPr>
        <w:t xml:space="preserve"> el Recurso de Revisión </w:t>
      </w:r>
      <w:r w:rsidRPr="00B540DF">
        <w:rPr>
          <w:rFonts w:ascii="Palatino Linotype" w:hAnsi="Palatino Linotype"/>
          <w:b/>
        </w:rPr>
        <w:t>0</w:t>
      </w:r>
      <w:r w:rsidR="00F87F44" w:rsidRPr="00B540DF">
        <w:rPr>
          <w:rFonts w:ascii="Palatino Linotype" w:hAnsi="Palatino Linotype"/>
          <w:b/>
        </w:rPr>
        <w:t>1087</w:t>
      </w:r>
      <w:r w:rsidRPr="00B540DF">
        <w:rPr>
          <w:rFonts w:ascii="Palatino Linotype" w:hAnsi="Palatino Linotype"/>
          <w:b/>
        </w:rPr>
        <w:t>/INFOEM/IP/RR/2022</w:t>
      </w:r>
      <w:r w:rsidRPr="00B540DF">
        <w:rPr>
          <w:rFonts w:ascii="Palatino Linotype" w:hAnsi="Palatino Linotype"/>
          <w:color w:val="000000" w:themeColor="text1"/>
        </w:rPr>
        <w:t xml:space="preserve">, a la </w:t>
      </w:r>
      <w:r w:rsidRPr="00B540DF">
        <w:rPr>
          <w:rFonts w:ascii="Palatino Linotype" w:hAnsi="Palatino Linotype"/>
          <w:b/>
          <w:color w:val="000000" w:themeColor="text1"/>
        </w:rPr>
        <w:t xml:space="preserve">Comisionada </w:t>
      </w:r>
      <w:bookmarkStart w:id="7" w:name="_Hlk99377335"/>
      <w:r w:rsidRPr="00B540DF">
        <w:rPr>
          <w:rFonts w:ascii="Palatino Linotype" w:hAnsi="Palatino Linotype"/>
          <w:b/>
          <w:color w:val="000000" w:themeColor="text1"/>
        </w:rPr>
        <w:t xml:space="preserve">Sharon Cristina Morales Martínez </w:t>
      </w:r>
      <w:bookmarkEnd w:id="7"/>
      <w:r w:rsidRPr="00B540DF">
        <w:rPr>
          <w:rFonts w:ascii="Palatino Linotype" w:hAnsi="Palatino Linotype"/>
          <w:color w:val="000000" w:themeColor="text1"/>
        </w:rPr>
        <w:t>para su resolución y presentación al Pleno</w:t>
      </w:r>
      <w:r w:rsidR="009A6DE4" w:rsidRPr="00B540DF">
        <w:rPr>
          <w:rFonts w:ascii="Palatino Linotype" w:hAnsi="Palatino Linotype"/>
          <w:color w:val="000000" w:themeColor="text1"/>
        </w:rPr>
        <w:t>.</w:t>
      </w:r>
      <w:r w:rsidRPr="00B540DF">
        <w:rPr>
          <w:rFonts w:ascii="Palatino Linotype" w:hAnsi="Palatino Linotype"/>
          <w:color w:val="000000" w:themeColor="text1"/>
        </w:rPr>
        <w:t xml:space="preserve"> </w:t>
      </w:r>
    </w:p>
    <w:bookmarkEnd w:id="6"/>
    <w:p w14:paraId="5B40A4DA" w14:textId="77777777" w:rsidR="00A624BE" w:rsidRPr="00B540DF" w:rsidRDefault="00A624BE" w:rsidP="00BB162D">
      <w:pPr>
        <w:tabs>
          <w:tab w:val="left" w:pos="709"/>
        </w:tabs>
        <w:spacing w:line="360" w:lineRule="auto"/>
        <w:jc w:val="both"/>
        <w:rPr>
          <w:rFonts w:ascii="Palatino Linotype" w:hAnsi="Palatino Linotype" w:cs="Arial"/>
        </w:rPr>
      </w:pPr>
    </w:p>
    <w:p w14:paraId="02D19AFC" w14:textId="77777777" w:rsidR="001A4384" w:rsidRPr="00B540DF" w:rsidRDefault="005903CA" w:rsidP="00BB162D">
      <w:pPr>
        <w:pStyle w:val="Prrafodelista"/>
        <w:spacing w:line="360" w:lineRule="auto"/>
        <w:ind w:left="0"/>
        <w:jc w:val="both"/>
        <w:rPr>
          <w:rFonts w:ascii="Palatino Linotype" w:hAnsi="Palatino Linotype" w:cs="Arial"/>
          <w:b/>
          <w:bCs/>
          <w:sz w:val="26"/>
          <w:szCs w:val="26"/>
        </w:rPr>
      </w:pPr>
      <w:r w:rsidRPr="00B540DF">
        <w:rPr>
          <w:rFonts w:ascii="Palatino Linotype" w:hAnsi="Palatino Linotype"/>
          <w:b/>
          <w:color w:val="000000" w:themeColor="text1"/>
          <w:sz w:val="26"/>
          <w:szCs w:val="26"/>
        </w:rPr>
        <w:t xml:space="preserve">e) </w:t>
      </w:r>
      <w:r w:rsidR="001A4384" w:rsidRPr="00B540DF">
        <w:rPr>
          <w:rFonts w:ascii="Palatino Linotype" w:hAnsi="Palatino Linotype" w:cs="Arial"/>
          <w:b/>
          <w:bCs/>
          <w:sz w:val="26"/>
          <w:szCs w:val="26"/>
        </w:rPr>
        <w:t>Cierre de Instrucción</w:t>
      </w:r>
    </w:p>
    <w:p w14:paraId="3E335910" w14:textId="6B1E3DB6" w:rsidR="001A4384" w:rsidRPr="00B540DF" w:rsidRDefault="001A4384" w:rsidP="00BB162D">
      <w:pPr>
        <w:tabs>
          <w:tab w:val="left" w:pos="709"/>
        </w:tabs>
        <w:spacing w:line="360" w:lineRule="auto"/>
        <w:jc w:val="both"/>
        <w:rPr>
          <w:rFonts w:ascii="Palatino Linotype" w:hAnsi="Palatino Linotype" w:cs="Arial"/>
        </w:rPr>
      </w:pPr>
      <w:r w:rsidRPr="00B540DF">
        <w:rPr>
          <w:rFonts w:ascii="Palatino Linotype" w:hAnsi="Palatino Linotype" w:cs="Arial"/>
        </w:rPr>
        <w:lastRenderedPageBreak/>
        <w:t xml:space="preserve">Una vez analizado el estado procesal que guarda el expediente, en fecha </w:t>
      </w:r>
      <w:r w:rsidR="004F55E0" w:rsidRPr="00B540DF">
        <w:rPr>
          <w:rFonts w:ascii="Palatino Linotype" w:hAnsi="Palatino Linotype" w:cs="Arial"/>
        </w:rPr>
        <w:t>ocho</w:t>
      </w:r>
      <w:r w:rsidR="00FC6D0C" w:rsidRPr="00B540DF">
        <w:rPr>
          <w:rFonts w:ascii="Palatino Linotype" w:hAnsi="Palatino Linotype" w:cs="Arial"/>
        </w:rPr>
        <w:t xml:space="preserve"> de abril</w:t>
      </w:r>
      <w:r w:rsidRPr="00B540DF">
        <w:rPr>
          <w:rFonts w:ascii="Palatino Linotype" w:hAnsi="Palatino Linotype" w:cs="Arial"/>
        </w:rPr>
        <w:t xml:space="preserve"> de dos mil veintidós, la </w:t>
      </w:r>
      <w:r w:rsidRPr="00B540DF">
        <w:rPr>
          <w:rFonts w:ascii="Palatino Linotype" w:hAnsi="Palatino Linotype" w:cs="Arial"/>
          <w:b/>
          <w:bCs/>
        </w:rPr>
        <w:t xml:space="preserve">Comisionada </w:t>
      </w:r>
      <w:r w:rsidRPr="00B540DF">
        <w:rPr>
          <w:rFonts w:ascii="Palatino Linotype" w:hAnsi="Palatino Linotype"/>
          <w:b/>
          <w:color w:val="000000" w:themeColor="text1"/>
        </w:rPr>
        <w:t xml:space="preserve">Sharon Cristina Morales Martínez </w:t>
      </w:r>
      <w:r w:rsidRPr="00B540D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19CAC9CC" w14:textId="77777777" w:rsidR="004F55E0" w:rsidRPr="00B540DF" w:rsidRDefault="004F55E0" w:rsidP="00BB162D">
      <w:pPr>
        <w:tabs>
          <w:tab w:val="left" w:pos="709"/>
        </w:tabs>
        <w:spacing w:line="360" w:lineRule="auto"/>
        <w:jc w:val="both"/>
        <w:rPr>
          <w:rFonts w:ascii="Palatino Linotype" w:hAnsi="Palatino Linotype" w:cs="Arial"/>
        </w:rPr>
      </w:pPr>
    </w:p>
    <w:p w14:paraId="6C175091" w14:textId="77777777" w:rsidR="004F55E0" w:rsidRPr="00B540DF" w:rsidRDefault="004F55E0" w:rsidP="004F55E0">
      <w:pPr>
        <w:spacing w:line="360" w:lineRule="auto"/>
        <w:jc w:val="both"/>
        <w:textAlignment w:val="baseline"/>
        <w:rPr>
          <w:rFonts w:ascii="Segoe UI" w:hAnsi="Segoe UI" w:cs="Segoe UI"/>
          <w:sz w:val="28"/>
          <w:lang w:eastAsia="es-MX"/>
        </w:rPr>
      </w:pPr>
      <w:r w:rsidRPr="00B540DF">
        <w:rPr>
          <w:rFonts w:ascii="Palatino Linotype" w:hAnsi="Palatino Linotype" w:cs="Segoe UI"/>
          <w:b/>
          <w:bCs/>
          <w:color w:val="000000"/>
          <w:sz w:val="28"/>
          <w:lang w:eastAsia="es-MX"/>
        </w:rPr>
        <w:t xml:space="preserve">f) Ampliación del plazo para resolver el </w:t>
      </w:r>
      <w:r w:rsidRPr="00B540DF">
        <w:rPr>
          <w:rFonts w:ascii="Palatino Linotype" w:hAnsi="Palatino Linotype" w:cs="Segoe UI"/>
          <w:b/>
          <w:bCs/>
          <w:sz w:val="28"/>
          <w:lang w:eastAsia="es-MX"/>
        </w:rPr>
        <w:t>Recurso de Revisión</w:t>
      </w:r>
      <w:r w:rsidRPr="00B540DF">
        <w:rPr>
          <w:rFonts w:ascii="Palatino Linotype" w:hAnsi="Palatino Linotype" w:cs="Segoe UI"/>
          <w:sz w:val="28"/>
          <w:lang w:eastAsia="es-MX"/>
        </w:rPr>
        <w:t> </w:t>
      </w:r>
    </w:p>
    <w:p w14:paraId="557AB4D9" w14:textId="7EC830CF" w:rsidR="004F55E0" w:rsidRPr="00B540DF" w:rsidRDefault="004F55E0" w:rsidP="004F55E0">
      <w:pPr>
        <w:spacing w:line="360" w:lineRule="auto"/>
        <w:jc w:val="both"/>
        <w:textAlignment w:val="baseline"/>
        <w:rPr>
          <w:rFonts w:ascii="Segoe UI" w:hAnsi="Segoe UI" w:cs="Segoe UI"/>
          <w:lang w:eastAsia="es-MX"/>
        </w:rPr>
      </w:pPr>
      <w:r w:rsidRPr="00B540DF">
        <w:rPr>
          <w:rFonts w:ascii="Palatino Linotype" w:hAnsi="Palatino Linotype" w:cs="Segoe UI"/>
          <w:color w:val="0D0D0D"/>
          <w:lang w:val="es-ES" w:eastAsia="es-MX"/>
        </w:rPr>
        <w:t>El dieciocho de abril de dos mil veintidós, se acordó ampliar por un periodo de quince días hábiles, el plazo para resolver el Recurso de Revisión que nos ocupa; acto que fue notificado a las partes, mediante el Sistema de Acceso a la Información Mexiquense (SAIMEX)</w:t>
      </w:r>
      <w:r w:rsidR="009A6DE4" w:rsidRPr="00B540DF">
        <w:rPr>
          <w:rFonts w:ascii="Palatino Linotype" w:hAnsi="Palatino Linotype"/>
          <w:color w:val="000000" w:themeColor="text1"/>
        </w:rPr>
        <w:t>; y,</w:t>
      </w:r>
    </w:p>
    <w:p w14:paraId="13AC468B" w14:textId="77777777" w:rsidR="004F55E0" w:rsidRPr="00B540DF" w:rsidRDefault="004F55E0" w:rsidP="00BB162D">
      <w:pPr>
        <w:tabs>
          <w:tab w:val="left" w:pos="709"/>
        </w:tabs>
        <w:spacing w:line="360" w:lineRule="auto"/>
        <w:jc w:val="both"/>
        <w:rPr>
          <w:rFonts w:ascii="Palatino Linotype" w:hAnsi="Palatino Linotype" w:cs="Arial"/>
        </w:rPr>
      </w:pPr>
    </w:p>
    <w:p w14:paraId="0A17408E" w14:textId="5D1BF497" w:rsidR="005A070A" w:rsidRPr="00B540DF" w:rsidRDefault="00200BFC" w:rsidP="00BB162D">
      <w:pPr>
        <w:jc w:val="center"/>
        <w:rPr>
          <w:rFonts w:ascii="Palatino Linotype" w:hAnsi="Palatino Linotype" w:cs="Arial"/>
          <w:b/>
          <w:bCs/>
          <w:spacing w:val="60"/>
          <w:sz w:val="28"/>
        </w:rPr>
      </w:pPr>
      <w:r w:rsidRPr="00B540DF">
        <w:rPr>
          <w:rFonts w:ascii="Palatino Linotype" w:hAnsi="Palatino Linotype" w:cs="Arial"/>
          <w:b/>
          <w:bCs/>
          <w:spacing w:val="60"/>
          <w:sz w:val="28"/>
        </w:rPr>
        <w:t>CONSIDERANDO</w:t>
      </w:r>
    </w:p>
    <w:p w14:paraId="28B02C83" w14:textId="77777777" w:rsidR="00C01E4D" w:rsidRPr="00B540DF" w:rsidRDefault="00C01E4D" w:rsidP="00BB162D">
      <w:pPr>
        <w:jc w:val="center"/>
        <w:rPr>
          <w:rFonts w:ascii="Palatino Linotype" w:hAnsi="Palatino Linotype" w:cs="Arial"/>
          <w:b/>
          <w:bCs/>
          <w:spacing w:val="60"/>
          <w:sz w:val="28"/>
        </w:rPr>
      </w:pPr>
    </w:p>
    <w:p w14:paraId="6E5E76A3" w14:textId="77777777" w:rsidR="007366EE" w:rsidRPr="00B540DF" w:rsidRDefault="007366EE" w:rsidP="00BB162D">
      <w:pPr>
        <w:jc w:val="center"/>
        <w:rPr>
          <w:rFonts w:ascii="Palatino Linotype" w:hAnsi="Palatino Linotype" w:cs="Arial"/>
          <w:b/>
          <w:bCs/>
          <w:spacing w:val="60"/>
          <w:sz w:val="28"/>
        </w:rPr>
      </w:pPr>
    </w:p>
    <w:p w14:paraId="7EF62753" w14:textId="77777777" w:rsidR="007366EE" w:rsidRPr="00B540DF" w:rsidRDefault="00CC0BEF" w:rsidP="00BB16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540DF">
        <w:rPr>
          <w:rFonts w:ascii="Palatino Linotype" w:hAnsi="Palatino Linotype"/>
          <w:b/>
        </w:rPr>
        <w:t>Competencia</w:t>
      </w:r>
      <w:r w:rsidRPr="00B540DF">
        <w:rPr>
          <w:rFonts w:ascii="Palatino Linotype" w:hAnsi="Palatino Linotype"/>
        </w:rPr>
        <w:t>.</w:t>
      </w:r>
      <w:r w:rsidRPr="00B540DF">
        <w:rPr>
          <w:rFonts w:ascii="Palatino Linotype" w:hAnsi="Palatino Linotype"/>
          <w:b/>
        </w:rPr>
        <w:t xml:space="preserve"> </w:t>
      </w:r>
    </w:p>
    <w:p w14:paraId="1CE2C5E0" w14:textId="10113466" w:rsidR="00CC0BEF" w:rsidRPr="00B540DF" w:rsidRDefault="00CC0BEF" w:rsidP="00BB162D">
      <w:pPr>
        <w:widowControl w:val="0"/>
        <w:tabs>
          <w:tab w:val="left" w:pos="1701"/>
        </w:tabs>
        <w:autoSpaceDE w:val="0"/>
        <w:autoSpaceDN w:val="0"/>
        <w:adjustRightInd w:val="0"/>
        <w:spacing w:line="360" w:lineRule="auto"/>
        <w:jc w:val="both"/>
        <w:rPr>
          <w:rFonts w:ascii="Palatino Linotype" w:hAnsi="Palatino Linotype" w:cs="Arial"/>
        </w:rPr>
      </w:pPr>
      <w:r w:rsidRPr="00B540DF">
        <w:rPr>
          <w:rFonts w:ascii="Palatino Linotype" w:hAnsi="Palatino Linotype"/>
        </w:rPr>
        <w:t xml:space="preserve">Este Instituto de Transparencia, Acceso a la </w:t>
      </w:r>
      <w:r w:rsidR="00327647" w:rsidRPr="00B540DF">
        <w:rPr>
          <w:rFonts w:ascii="Palatino Linotype" w:hAnsi="Palatino Linotype"/>
        </w:rPr>
        <w:t>Información Pública</w:t>
      </w:r>
      <w:r w:rsidRPr="00B540DF">
        <w:rPr>
          <w:rFonts w:ascii="Palatino Linotype" w:hAnsi="Palatino Linotype"/>
        </w:rPr>
        <w:t xml:space="preserve"> y Protección de Datos Personales del Estado de México y Municipios, es competente para conocer y resolver el presente </w:t>
      </w:r>
      <w:r w:rsidR="00D77693" w:rsidRPr="00B540DF">
        <w:rPr>
          <w:rFonts w:ascii="Palatino Linotype" w:hAnsi="Palatino Linotype"/>
        </w:rPr>
        <w:t>Recurso de Revisión</w:t>
      </w:r>
      <w:r w:rsidRPr="00B540DF">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B540DF">
        <w:rPr>
          <w:rFonts w:ascii="Palatino Linotype" w:eastAsia="Calibri" w:hAnsi="Palatino Linotype" w:cs="Arial"/>
          <w:lang w:val="es-ES_tradnl"/>
        </w:rPr>
        <w:t>trigésimo, trigésimo primero y trigésimo segundo</w:t>
      </w:r>
      <w:bookmarkEnd w:id="8"/>
      <w:r w:rsidRPr="00B540D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540DF">
        <w:rPr>
          <w:rFonts w:ascii="Palatino Linotype" w:hAnsi="Palatino Linotype"/>
        </w:rPr>
        <w:t>Información Pública</w:t>
      </w:r>
      <w:r w:rsidRPr="00B540DF">
        <w:rPr>
          <w:rFonts w:ascii="Palatino Linotype" w:hAnsi="Palatino Linotype"/>
        </w:rPr>
        <w:t xml:space="preserve"> del Estado de México y Municipios</w:t>
      </w:r>
      <w:r w:rsidRPr="00B540DF">
        <w:rPr>
          <w:rFonts w:ascii="Palatino Linotype" w:hAnsi="Palatino Linotype" w:cs="Arial"/>
        </w:rPr>
        <w:t xml:space="preserve">; y 9, fracciones I y XXIV y 11 del </w:t>
      </w:r>
      <w:r w:rsidRPr="00B540DF">
        <w:rPr>
          <w:rFonts w:ascii="Palatino Linotype" w:hAnsi="Palatino Linotype" w:cs="Arial"/>
        </w:rPr>
        <w:lastRenderedPageBreak/>
        <w:t xml:space="preserve">Reglamento Interior del Instituto de Transparencia, Acceso a la </w:t>
      </w:r>
      <w:r w:rsidR="00327647" w:rsidRPr="00B540DF">
        <w:rPr>
          <w:rFonts w:ascii="Palatino Linotype" w:hAnsi="Palatino Linotype" w:cs="Arial"/>
        </w:rPr>
        <w:t>Información Pública</w:t>
      </w:r>
      <w:r w:rsidRPr="00B540DF">
        <w:rPr>
          <w:rFonts w:ascii="Palatino Linotype" w:hAnsi="Palatino Linotype" w:cs="Arial"/>
        </w:rPr>
        <w:t xml:space="preserve"> y Protección de Datos Personales del Estado de México y Municipios.</w:t>
      </w:r>
    </w:p>
    <w:p w14:paraId="7D929AF8" w14:textId="77777777" w:rsidR="00C65CC3" w:rsidRPr="00B540DF" w:rsidRDefault="00C65CC3" w:rsidP="00BB162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540DF" w:rsidRDefault="00200BFC" w:rsidP="00BB162D">
      <w:pPr>
        <w:spacing w:line="360" w:lineRule="auto"/>
        <w:jc w:val="both"/>
        <w:rPr>
          <w:rFonts w:ascii="Palatino Linotype" w:hAnsi="Palatino Linotype" w:cs="Arial"/>
          <w:b/>
        </w:rPr>
      </w:pPr>
      <w:r w:rsidRPr="00B540DF">
        <w:rPr>
          <w:rFonts w:ascii="Palatino Linotype" w:hAnsi="Palatino Linotype" w:cs="Arial"/>
          <w:b/>
          <w:sz w:val="28"/>
        </w:rPr>
        <w:t>SEGUNDO</w:t>
      </w:r>
      <w:r w:rsidRPr="00B540DF">
        <w:rPr>
          <w:rFonts w:ascii="Palatino Linotype" w:hAnsi="Palatino Linotype" w:cs="Arial"/>
          <w:b/>
        </w:rPr>
        <w:t xml:space="preserve">. Interés. </w:t>
      </w:r>
    </w:p>
    <w:p w14:paraId="0AB0B98C" w14:textId="0FA9BD8D" w:rsidR="00327647" w:rsidRPr="00B540DF" w:rsidRDefault="00200BFC" w:rsidP="00BB162D">
      <w:pPr>
        <w:spacing w:line="360" w:lineRule="auto"/>
        <w:jc w:val="both"/>
        <w:rPr>
          <w:rFonts w:ascii="Palatino Linotype" w:hAnsi="Palatino Linotype" w:cs="Arial"/>
          <w:b/>
          <w:bCs/>
        </w:rPr>
      </w:pPr>
      <w:r w:rsidRPr="00B540DF">
        <w:rPr>
          <w:rFonts w:ascii="Palatino Linotype" w:hAnsi="Palatino Linotype" w:cs="Arial"/>
          <w:bCs/>
        </w:rPr>
        <w:t xml:space="preserve">El </w:t>
      </w:r>
      <w:r w:rsidR="00D77693" w:rsidRPr="00B540DF">
        <w:rPr>
          <w:rFonts w:ascii="Palatino Linotype" w:hAnsi="Palatino Linotype" w:cs="Arial"/>
          <w:bCs/>
        </w:rPr>
        <w:t>Recurso de Revisión</w:t>
      </w:r>
      <w:r w:rsidRPr="00B540DF">
        <w:rPr>
          <w:rFonts w:ascii="Palatino Linotype" w:hAnsi="Palatino Linotype" w:cs="Arial"/>
          <w:bCs/>
        </w:rPr>
        <w:t xml:space="preserve"> fue interpuesto por parte legítima, en atención a que se presentó por </w:t>
      </w:r>
      <w:r w:rsidR="00467BB5" w:rsidRPr="00B540DF">
        <w:rPr>
          <w:rFonts w:ascii="Palatino Linotype" w:hAnsi="Palatino Linotype" w:cs="Arial"/>
          <w:b/>
          <w:bCs/>
        </w:rPr>
        <w:t>EL</w:t>
      </w:r>
      <w:r w:rsidRPr="00B540DF">
        <w:rPr>
          <w:rFonts w:ascii="Palatino Linotype" w:hAnsi="Palatino Linotype" w:cs="Arial"/>
          <w:b/>
          <w:bCs/>
        </w:rPr>
        <w:t xml:space="preserve"> RECURRENTE,</w:t>
      </w:r>
      <w:r w:rsidRPr="00B540DF">
        <w:rPr>
          <w:rFonts w:ascii="Palatino Linotype" w:hAnsi="Palatino Linotype" w:cs="Arial"/>
          <w:bCs/>
        </w:rPr>
        <w:t xml:space="preserve"> quien es la misma persona que formuló la solicitud de acceso a la </w:t>
      </w:r>
      <w:r w:rsidR="00327647" w:rsidRPr="00B540DF">
        <w:rPr>
          <w:rFonts w:ascii="Palatino Linotype" w:hAnsi="Palatino Linotype" w:cs="Arial"/>
          <w:bCs/>
        </w:rPr>
        <w:t>Información Pública</w:t>
      </w:r>
      <w:r w:rsidRPr="00B540DF">
        <w:rPr>
          <w:rFonts w:ascii="Palatino Linotype" w:hAnsi="Palatino Linotype" w:cs="Arial"/>
          <w:bCs/>
        </w:rPr>
        <w:t xml:space="preserve"> al </w:t>
      </w:r>
      <w:r w:rsidRPr="00B540DF">
        <w:rPr>
          <w:rFonts w:ascii="Palatino Linotype" w:hAnsi="Palatino Linotype" w:cs="Arial"/>
          <w:b/>
          <w:bCs/>
        </w:rPr>
        <w:t>SUJETO OBLIGADO</w:t>
      </w:r>
      <w:r w:rsidR="008814C5" w:rsidRPr="00B540DF">
        <w:rPr>
          <w:rFonts w:ascii="Palatino Linotype" w:hAnsi="Palatino Linotype" w:cs="Arial"/>
          <w:b/>
          <w:bCs/>
        </w:rPr>
        <w:t xml:space="preserve">, </w:t>
      </w:r>
      <w:r w:rsidR="008814C5" w:rsidRPr="00B540DF">
        <w:rPr>
          <w:rFonts w:ascii="Palatino Linotype" w:hAnsi="Palatino Linotype" w:cs="Arial"/>
        </w:rPr>
        <w:t>en razón de que las claves de acceso</w:t>
      </w:r>
      <w:r w:rsidR="008814C5" w:rsidRPr="00B540DF">
        <w:rPr>
          <w:rFonts w:ascii="Palatino Linotype" w:hAnsi="Palatino Linotype" w:cs="Arial"/>
          <w:b/>
          <w:bCs/>
        </w:rPr>
        <w:t xml:space="preserve"> </w:t>
      </w:r>
      <w:r w:rsidR="008814C5" w:rsidRPr="00B540DF">
        <w:rPr>
          <w:rFonts w:ascii="Palatino Linotype" w:hAnsi="Palatino Linotype" w:cs="Arial"/>
        </w:rPr>
        <w:t>al</w:t>
      </w:r>
      <w:r w:rsidR="008814C5" w:rsidRPr="00B540DF">
        <w:rPr>
          <w:rFonts w:ascii="Palatino Linotype" w:hAnsi="Palatino Linotype" w:cs="Arial"/>
          <w:b/>
          <w:bCs/>
        </w:rPr>
        <w:t xml:space="preserve"> </w:t>
      </w:r>
      <w:r w:rsidR="008814C5" w:rsidRPr="00B540DF">
        <w:rPr>
          <w:rFonts w:ascii="Palatino Linotype" w:eastAsia="Calibri" w:hAnsi="Palatino Linotype" w:cs="Arial"/>
          <w:lang w:eastAsia="en-US"/>
        </w:rPr>
        <w:t>Sistema de Acceso a la Información Mexiquense (</w:t>
      </w:r>
      <w:r w:rsidR="008814C5" w:rsidRPr="00B540DF">
        <w:rPr>
          <w:rFonts w:ascii="Palatino Linotype" w:eastAsia="Calibri" w:hAnsi="Palatino Linotype" w:cs="Arial"/>
          <w:b/>
          <w:bCs/>
          <w:lang w:eastAsia="en-US"/>
        </w:rPr>
        <w:t>SAIMEX</w:t>
      </w:r>
      <w:r w:rsidR="008814C5" w:rsidRPr="00B540DF">
        <w:rPr>
          <w:rFonts w:ascii="Palatino Linotype" w:eastAsia="Calibri" w:hAnsi="Palatino Linotype" w:cs="Arial"/>
          <w:lang w:eastAsia="en-US"/>
        </w:rPr>
        <w:t>)</w:t>
      </w:r>
      <w:r w:rsidR="000000E7" w:rsidRPr="00B540DF">
        <w:rPr>
          <w:rFonts w:ascii="Palatino Linotype" w:eastAsia="Calibri" w:hAnsi="Palatino Linotype" w:cs="Arial"/>
          <w:lang w:eastAsia="en-US"/>
        </w:rPr>
        <w:t xml:space="preserve"> son personales e irrepetibles a lo cual se tiene certeza que se trata de</w:t>
      </w:r>
      <w:r w:rsidR="00F3691E" w:rsidRPr="00B540DF">
        <w:rPr>
          <w:rFonts w:ascii="Palatino Linotype" w:eastAsia="Calibri" w:hAnsi="Palatino Linotype" w:cs="Arial"/>
          <w:lang w:eastAsia="en-US"/>
        </w:rPr>
        <w:t>l mismo particular.</w:t>
      </w:r>
    </w:p>
    <w:p w14:paraId="7AC33B49" w14:textId="77777777" w:rsidR="00585683" w:rsidRPr="00B540DF" w:rsidRDefault="00585683" w:rsidP="00BB162D">
      <w:pPr>
        <w:spacing w:line="360" w:lineRule="auto"/>
        <w:jc w:val="both"/>
        <w:rPr>
          <w:rFonts w:ascii="Palatino Linotype" w:hAnsi="Palatino Linotype" w:cs="Arial"/>
          <w:b/>
          <w:bCs/>
        </w:rPr>
      </w:pPr>
    </w:p>
    <w:p w14:paraId="375B2909" w14:textId="77777777" w:rsidR="007366EE" w:rsidRPr="00B540DF" w:rsidRDefault="00200BFC" w:rsidP="00BB16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540DF">
        <w:rPr>
          <w:rFonts w:ascii="Palatino Linotype" w:hAnsi="Palatino Linotype" w:cs="Arial"/>
          <w:b/>
          <w:sz w:val="28"/>
        </w:rPr>
        <w:t>TERCERO</w:t>
      </w:r>
      <w:r w:rsidRPr="00B540DF">
        <w:rPr>
          <w:rFonts w:ascii="Palatino Linotype" w:hAnsi="Palatino Linotype" w:cs="Arial"/>
          <w:b/>
        </w:rPr>
        <w:t xml:space="preserve">. </w:t>
      </w:r>
      <w:r w:rsidRPr="00B540DF">
        <w:rPr>
          <w:rFonts w:ascii="Palatino Linotype" w:hAnsi="Palatino Linotype" w:cs="Arial"/>
          <w:b/>
          <w:lang w:val="es-ES"/>
        </w:rPr>
        <w:t>Oportunidad</w:t>
      </w:r>
      <w:r w:rsidR="00FD561B" w:rsidRPr="00B540DF">
        <w:rPr>
          <w:rFonts w:ascii="Palatino Linotype" w:hAnsi="Palatino Linotype" w:cs="Arial"/>
        </w:rPr>
        <w:t xml:space="preserve">. </w:t>
      </w:r>
    </w:p>
    <w:p w14:paraId="7267C8A1" w14:textId="3FA79D63" w:rsidR="00FD561B" w:rsidRPr="00B540DF" w:rsidRDefault="00FD561B" w:rsidP="00BB16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540DF">
        <w:rPr>
          <w:rFonts w:ascii="Palatino Linotype" w:hAnsi="Palatino Linotype" w:cs="Arial"/>
        </w:rPr>
        <w:t xml:space="preserve">El </w:t>
      </w:r>
      <w:r w:rsidR="00D77693" w:rsidRPr="00B540DF">
        <w:rPr>
          <w:rFonts w:ascii="Palatino Linotype" w:hAnsi="Palatino Linotype" w:cs="Arial"/>
        </w:rPr>
        <w:t>Recurso de Revisión</w:t>
      </w:r>
      <w:r w:rsidRPr="00B540DF">
        <w:rPr>
          <w:rFonts w:ascii="Palatino Linotype" w:hAnsi="Palatino Linotype" w:cs="Arial"/>
        </w:rPr>
        <w:t xml:space="preserve"> fue interpuesto dentro del plazo de quince días hábiles, contados a partir del día siguiente al que </w:t>
      </w:r>
      <w:r w:rsidR="00467BB5" w:rsidRPr="00B540DF">
        <w:rPr>
          <w:rFonts w:ascii="Palatino Linotype" w:hAnsi="Palatino Linotype" w:cs="Arial"/>
          <w:b/>
        </w:rPr>
        <w:t>EL</w:t>
      </w:r>
      <w:r w:rsidRPr="00B540DF">
        <w:rPr>
          <w:rFonts w:ascii="Palatino Linotype" w:hAnsi="Palatino Linotype" w:cs="Arial"/>
          <w:b/>
        </w:rPr>
        <w:t xml:space="preserve"> RECURRENTE </w:t>
      </w:r>
      <w:r w:rsidRPr="00B540DF">
        <w:rPr>
          <w:rFonts w:ascii="Palatino Linotype" w:hAnsi="Palatino Linotype" w:cs="Arial"/>
        </w:rPr>
        <w:t xml:space="preserve">tuvo conocimiento de la respuesta impugnada; tal y como, lo prevé el artículo 178 de la Ley de Transparencia y Acceso a la </w:t>
      </w:r>
      <w:r w:rsidR="00327647" w:rsidRPr="00B540DF">
        <w:rPr>
          <w:rFonts w:ascii="Palatino Linotype" w:hAnsi="Palatino Linotype" w:cs="Arial"/>
        </w:rPr>
        <w:t>Información Pública</w:t>
      </w:r>
      <w:r w:rsidRPr="00B540DF">
        <w:rPr>
          <w:rFonts w:ascii="Palatino Linotype" w:hAnsi="Palatino Linotype" w:cs="Arial"/>
        </w:rPr>
        <w:t xml:space="preserve"> del Estado de México y Municipios, que establece:</w:t>
      </w:r>
    </w:p>
    <w:p w14:paraId="6C239A18" w14:textId="77777777" w:rsidR="005A070A" w:rsidRPr="00B540DF" w:rsidRDefault="005A070A" w:rsidP="00BB162D">
      <w:pPr>
        <w:ind w:left="720" w:right="709"/>
        <w:contextualSpacing/>
        <w:jc w:val="both"/>
        <w:rPr>
          <w:rFonts w:ascii="Palatino Linotype" w:hAnsi="Palatino Linotype" w:cs="Arial"/>
          <w:i/>
          <w:sz w:val="22"/>
        </w:rPr>
      </w:pPr>
    </w:p>
    <w:p w14:paraId="3A05F024" w14:textId="0BE2AE70" w:rsidR="00D063EF" w:rsidRPr="00B540DF" w:rsidRDefault="00FD561B" w:rsidP="00BB162D">
      <w:pPr>
        <w:ind w:left="851" w:right="899"/>
        <w:contextualSpacing/>
        <w:jc w:val="both"/>
        <w:rPr>
          <w:rFonts w:ascii="Palatino Linotype" w:hAnsi="Palatino Linotype" w:cs="Arial"/>
          <w:i/>
          <w:sz w:val="22"/>
        </w:rPr>
      </w:pPr>
      <w:r w:rsidRPr="00B540DF">
        <w:rPr>
          <w:rFonts w:ascii="Palatino Linotype" w:hAnsi="Palatino Linotype" w:cs="Arial"/>
          <w:i/>
          <w:sz w:val="22"/>
        </w:rPr>
        <w:t>“</w:t>
      </w:r>
      <w:r w:rsidRPr="00B540DF">
        <w:rPr>
          <w:rFonts w:ascii="Palatino Linotype" w:hAnsi="Palatino Linotype" w:cs="Arial"/>
          <w:b/>
          <w:i/>
          <w:sz w:val="22"/>
        </w:rPr>
        <w:t>Artículo 178.</w:t>
      </w:r>
      <w:r w:rsidRPr="00B540DF">
        <w:rPr>
          <w:rFonts w:ascii="Palatino Linotype" w:hAnsi="Palatino Linotype" w:cs="Arial"/>
          <w:i/>
          <w:sz w:val="22"/>
        </w:rPr>
        <w:t xml:space="preserve"> El solicitante podrá interponer, por sí mismo o a través de su representante, de manera directa o por medios electrónicos, </w:t>
      </w:r>
      <w:r w:rsidR="00D77693" w:rsidRPr="00B540DF">
        <w:rPr>
          <w:rFonts w:ascii="Palatino Linotype" w:hAnsi="Palatino Linotype" w:cs="Arial"/>
          <w:i/>
          <w:sz w:val="22"/>
        </w:rPr>
        <w:t>Recurso de Revisión</w:t>
      </w:r>
      <w:r w:rsidRPr="00B540D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540DF">
        <w:rPr>
          <w:rFonts w:ascii="Palatino Linotype" w:hAnsi="Palatino Linotype" w:cs="Arial"/>
          <w:i/>
          <w:sz w:val="22"/>
        </w:rPr>
        <w:t>.</w:t>
      </w:r>
    </w:p>
    <w:p w14:paraId="0BB4C98F" w14:textId="77777777" w:rsidR="00585683" w:rsidRPr="00B540DF" w:rsidRDefault="00585683" w:rsidP="00BB162D">
      <w:pPr>
        <w:ind w:left="851" w:right="899"/>
        <w:contextualSpacing/>
        <w:jc w:val="both"/>
        <w:rPr>
          <w:rFonts w:ascii="Palatino Linotype" w:hAnsi="Palatino Linotype" w:cs="Arial"/>
          <w:i/>
          <w:sz w:val="22"/>
        </w:rPr>
      </w:pPr>
    </w:p>
    <w:p w14:paraId="10DA754A" w14:textId="5E9BEA37" w:rsidR="00D063EF" w:rsidRPr="00B540DF" w:rsidRDefault="00FD561B" w:rsidP="00BB162D">
      <w:pPr>
        <w:ind w:left="851" w:right="899"/>
        <w:contextualSpacing/>
        <w:jc w:val="both"/>
        <w:rPr>
          <w:rFonts w:ascii="Palatino Linotype" w:hAnsi="Palatino Linotype" w:cs="Arial"/>
          <w:i/>
          <w:sz w:val="22"/>
        </w:rPr>
      </w:pPr>
      <w:r w:rsidRPr="00B540DF">
        <w:rPr>
          <w:rFonts w:ascii="Palatino Linotype" w:hAnsi="Palatino Linotype" w:cs="Arial"/>
          <w:i/>
          <w:sz w:val="22"/>
        </w:rPr>
        <w:t xml:space="preserve">A falta de respuesta del sujeto obligado, dentro de los plazos establecidos en esta Ley, a una solicitud de acceso a la </w:t>
      </w:r>
      <w:r w:rsidR="00327647" w:rsidRPr="00B540DF">
        <w:rPr>
          <w:rFonts w:ascii="Palatino Linotype" w:hAnsi="Palatino Linotype" w:cs="Arial"/>
          <w:i/>
          <w:sz w:val="22"/>
        </w:rPr>
        <w:t>Información Pública</w:t>
      </w:r>
      <w:r w:rsidRPr="00B540DF">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B540DF" w:rsidRDefault="00585683" w:rsidP="00BB162D">
      <w:pPr>
        <w:ind w:left="851" w:right="899"/>
        <w:contextualSpacing/>
        <w:jc w:val="both"/>
        <w:rPr>
          <w:rFonts w:ascii="Palatino Linotype" w:hAnsi="Palatino Linotype" w:cs="Arial"/>
          <w:i/>
          <w:sz w:val="22"/>
        </w:rPr>
      </w:pPr>
    </w:p>
    <w:p w14:paraId="5D4FEB8F" w14:textId="550F5909" w:rsidR="00FD561B" w:rsidRPr="00B540DF" w:rsidRDefault="00FD561B" w:rsidP="00BB162D">
      <w:pPr>
        <w:ind w:left="851" w:right="899"/>
        <w:jc w:val="both"/>
        <w:rPr>
          <w:rFonts w:ascii="Palatino Linotype" w:hAnsi="Palatino Linotype" w:cs="Arial"/>
          <w:i/>
          <w:sz w:val="22"/>
        </w:rPr>
      </w:pPr>
      <w:r w:rsidRPr="00B540DF">
        <w:rPr>
          <w:rFonts w:ascii="Palatino Linotype" w:hAnsi="Palatino Linotype" w:cs="Arial"/>
          <w:i/>
          <w:sz w:val="22"/>
        </w:rPr>
        <w:t xml:space="preserve">En el caso de que se interponga ante la Unidad de Transparencia, ésta deberá remitir el </w:t>
      </w:r>
      <w:r w:rsidR="00D77693" w:rsidRPr="00B540DF">
        <w:rPr>
          <w:rFonts w:ascii="Palatino Linotype" w:hAnsi="Palatino Linotype" w:cs="Arial"/>
          <w:i/>
          <w:sz w:val="22"/>
        </w:rPr>
        <w:t>Recurso de Revisión</w:t>
      </w:r>
      <w:r w:rsidRPr="00B540DF">
        <w:rPr>
          <w:rFonts w:ascii="Palatino Linotype" w:hAnsi="Palatino Linotype" w:cs="Arial"/>
          <w:i/>
          <w:sz w:val="22"/>
        </w:rPr>
        <w:t xml:space="preserve"> al Instituto a más tardar al día </w:t>
      </w:r>
      <w:r w:rsidRPr="00B540DF">
        <w:rPr>
          <w:rFonts w:ascii="Palatino Linotype" w:hAnsi="Palatino Linotype" w:cs="Arial"/>
          <w:i/>
          <w:sz w:val="22"/>
          <w:lang w:eastAsia="es-MX"/>
        </w:rPr>
        <w:t>siguiente</w:t>
      </w:r>
      <w:r w:rsidRPr="00B540DF">
        <w:rPr>
          <w:rFonts w:ascii="Palatino Linotype" w:hAnsi="Palatino Linotype" w:cs="Arial"/>
          <w:i/>
          <w:sz w:val="22"/>
        </w:rPr>
        <w:t xml:space="preserve"> de haberlo recibido.”</w:t>
      </w:r>
    </w:p>
    <w:p w14:paraId="7DA3EF18" w14:textId="77777777" w:rsidR="005A070A" w:rsidRPr="00B540DF" w:rsidRDefault="005A070A" w:rsidP="00BB162D">
      <w:pPr>
        <w:ind w:left="720" w:right="709"/>
        <w:jc w:val="both"/>
        <w:rPr>
          <w:rFonts w:ascii="Palatino Linotype" w:hAnsi="Palatino Linotype" w:cs="Arial"/>
          <w:i/>
          <w:sz w:val="22"/>
        </w:rPr>
      </w:pPr>
    </w:p>
    <w:p w14:paraId="5D8D4D74" w14:textId="11E74920" w:rsidR="00413BB7" w:rsidRPr="00B540DF" w:rsidRDefault="00FD561B" w:rsidP="00BB162D">
      <w:pPr>
        <w:spacing w:line="360" w:lineRule="auto"/>
        <w:jc w:val="both"/>
        <w:rPr>
          <w:rFonts w:ascii="Palatino Linotype" w:eastAsiaTheme="minorEastAsia" w:hAnsi="Palatino Linotype" w:cs="Arial"/>
          <w:lang w:val="es-ES_tradnl"/>
        </w:rPr>
      </w:pPr>
      <w:r w:rsidRPr="00B540DF">
        <w:rPr>
          <w:rFonts w:ascii="Palatino Linotype" w:hAnsi="Palatino Linotype" w:cs="Arial"/>
        </w:rPr>
        <w:t xml:space="preserve">En esa tesitura, atendiendo a que </w:t>
      </w:r>
      <w:r w:rsidRPr="00B540DF">
        <w:rPr>
          <w:rFonts w:ascii="Palatino Linotype" w:hAnsi="Palatino Linotype" w:cs="Arial"/>
          <w:b/>
        </w:rPr>
        <w:t>EL SUJETO OBLIGADO</w:t>
      </w:r>
      <w:r w:rsidRPr="00B540DF">
        <w:rPr>
          <w:rFonts w:ascii="Palatino Linotype" w:hAnsi="Palatino Linotype" w:cs="Arial"/>
        </w:rPr>
        <w:t xml:space="preserve"> notificó la respuesta a la solicitud de acceso a la </w:t>
      </w:r>
      <w:r w:rsidR="00327647" w:rsidRPr="00B540DF">
        <w:rPr>
          <w:rFonts w:ascii="Palatino Linotype" w:hAnsi="Palatino Linotype" w:cs="Arial"/>
        </w:rPr>
        <w:t>Información Pública</w:t>
      </w:r>
      <w:r w:rsidRPr="00B540DF">
        <w:rPr>
          <w:rFonts w:ascii="Palatino Linotype" w:hAnsi="Palatino Linotype" w:cs="Arial"/>
        </w:rPr>
        <w:t xml:space="preserve"> el día</w:t>
      </w:r>
      <w:r w:rsidRPr="00B540DF">
        <w:rPr>
          <w:rFonts w:ascii="Palatino Linotype" w:hAnsi="Palatino Linotype" w:cs="Arial"/>
          <w:b/>
        </w:rPr>
        <w:t xml:space="preserve"> </w:t>
      </w:r>
      <w:r w:rsidR="00F339F5" w:rsidRPr="00B540DF">
        <w:rPr>
          <w:rFonts w:ascii="Palatino Linotype" w:hAnsi="Palatino Linotype" w:cs="Arial"/>
          <w:b/>
        </w:rPr>
        <w:t>veintiuno</w:t>
      </w:r>
      <w:r w:rsidR="002F4962" w:rsidRPr="00B540DF">
        <w:rPr>
          <w:rFonts w:ascii="Palatino Linotype" w:hAnsi="Palatino Linotype" w:cs="Arial"/>
          <w:b/>
        </w:rPr>
        <w:t xml:space="preserve"> de febrero</w:t>
      </w:r>
      <w:r w:rsidR="00585683" w:rsidRPr="00B540DF">
        <w:rPr>
          <w:rFonts w:ascii="Palatino Linotype" w:hAnsi="Palatino Linotype" w:cs="Arial"/>
          <w:b/>
        </w:rPr>
        <w:t xml:space="preserve"> de dos mil </w:t>
      </w:r>
      <w:r w:rsidR="00D71F23" w:rsidRPr="00B540DF">
        <w:rPr>
          <w:rFonts w:ascii="Palatino Linotype" w:hAnsi="Palatino Linotype" w:cs="Arial"/>
          <w:b/>
        </w:rPr>
        <w:t>veintidós</w:t>
      </w:r>
      <w:r w:rsidRPr="00B540DF">
        <w:rPr>
          <w:rFonts w:ascii="Palatino Linotype" w:hAnsi="Palatino Linotype" w:cs="Arial"/>
        </w:rPr>
        <w:t>; así, el plazo de quince días hábiles que el artículo 178 de la Ley de la materia otorga a</w:t>
      </w:r>
      <w:r w:rsidR="009122A7" w:rsidRPr="00B540DF">
        <w:rPr>
          <w:rFonts w:ascii="Palatino Linotype" w:hAnsi="Palatino Linotype" w:cs="Arial"/>
        </w:rPr>
        <w:t xml:space="preserve"> </w:t>
      </w:r>
      <w:r w:rsidR="00467BB5" w:rsidRPr="00B540DF">
        <w:rPr>
          <w:rFonts w:ascii="Palatino Linotype" w:hAnsi="Palatino Linotype" w:cs="Arial"/>
          <w:b/>
        </w:rPr>
        <w:t>EL</w:t>
      </w:r>
      <w:r w:rsidRPr="00B540DF">
        <w:rPr>
          <w:rFonts w:ascii="Palatino Linotype" w:hAnsi="Palatino Linotype" w:cs="Arial"/>
          <w:b/>
        </w:rPr>
        <w:t xml:space="preserve"> RECURRENTE</w:t>
      </w:r>
      <w:r w:rsidRPr="00B540DF">
        <w:rPr>
          <w:rFonts w:ascii="Palatino Linotype" w:hAnsi="Palatino Linotype" w:cs="Arial"/>
        </w:rPr>
        <w:t xml:space="preserve"> para presentar el respectivo </w:t>
      </w:r>
      <w:r w:rsidR="00D77693" w:rsidRPr="00B540DF">
        <w:rPr>
          <w:rFonts w:ascii="Palatino Linotype" w:hAnsi="Palatino Linotype" w:cs="Arial"/>
        </w:rPr>
        <w:t>Recurso de Revisión</w:t>
      </w:r>
      <w:r w:rsidRPr="00B540DF">
        <w:rPr>
          <w:rFonts w:ascii="Palatino Linotype" w:hAnsi="Palatino Linotype" w:cs="Arial"/>
        </w:rPr>
        <w:t xml:space="preserve">, transcurrió del </w:t>
      </w:r>
      <w:r w:rsidR="00BA1616" w:rsidRPr="00B540DF">
        <w:rPr>
          <w:rFonts w:ascii="Palatino Linotype" w:hAnsi="Palatino Linotype" w:cs="Arial"/>
          <w:b/>
        </w:rPr>
        <w:t>veintidós</w:t>
      </w:r>
      <w:r w:rsidR="00D93F6F" w:rsidRPr="00B540DF">
        <w:rPr>
          <w:rFonts w:ascii="Palatino Linotype" w:hAnsi="Palatino Linotype" w:cs="Arial"/>
          <w:b/>
        </w:rPr>
        <w:t xml:space="preserve"> </w:t>
      </w:r>
      <w:r w:rsidR="00D71F23" w:rsidRPr="00B540DF">
        <w:rPr>
          <w:rFonts w:ascii="Palatino Linotype" w:hAnsi="Palatino Linotype" w:cs="Arial"/>
          <w:b/>
        </w:rPr>
        <w:t>de febrero</w:t>
      </w:r>
      <w:r w:rsidR="00BA1616" w:rsidRPr="00B540DF">
        <w:rPr>
          <w:rFonts w:ascii="Palatino Linotype" w:hAnsi="Palatino Linotype" w:cs="Arial"/>
          <w:b/>
        </w:rPr>
        <w:t xml:space="preserve"> al </w:t>
      </w:r>
      <w:r w:rsidR="00D71F23" w:rsidRPr="00B540DF">
        <w:rPr>
          <w:rFonts w:ascii="Palatino Linotype" w:hAnsi="Palatino Linotype" w:cs="Arial"/>
          <w:b/>
        </w:rPr>
        <w:t xml:space="preserve"> </w:t>
      </w:r>
      <w:r w:rsidR="00BA1616" w:rsidRPr="00B540DF">
        <w:rPr>
          <w:rFonts w:ascii="Palatino Linotype" w:hAnsi="Palatino Linotype" w:cs="Arial"/>
          <w:b/>
        </w:rPr>
        <w:t xml:space="preserve">quince de marzo </w:t>
      </w:r>
      <w:r w:rsidR="00D71F23" w:rsidRPr="00B540DF">
        <w:rPr>
          <w:rFonts w:ascii="Palatino Linotype" w:hAnsi="Palatino Linotype" w:cs="Arial"/>
          <w:b/>
        </w:rPr>
        <w:t>de dos mil veintidós</w:t>
      </w:r>
      <w:r w:rsidRPr="00B540DF">
        <w:rPr>
          <w:rFonts w:ascii="Palatino Linotype" w:hAnsi="Palatino Linotype" w:cs="Arial"/>
        </w:rPr>
        <w:t xml:space="preserve">, </w:t>
      </w:r>
      <w:r w:rsidR="00EE68EE" w:rsidRPr="00B540DF">
        <w:rPr>
          <w:rFonts w:ascii="Palatino Linotype" w:eastAsiaTheme="minorEastAsia" w:hAnsi="Palatino Linotype" w:cs="Arial"/>
          <w:lang w:val="es-ES_tradnl"/>
        </w:rPr>
        <w:t>sin contemplar en el cómputo los días</w:t>
      </w:r>
      <w:r w:rsidR="00B55CDC" w:rsidRPr="00B540DF">
        <w:rPr>
          <w:rFonts w:ascii="Palatino Linotype" w:eastAsiaTheme="minorEastAsia" w:hAnsi="Palatino Linotype" w:cs="Arial"/>
          <w:lang w:val="es-ES_tradnl"/>
        </w:rPr>
        <w:t xml:space="preserve"> </w:t>
      </w:r>
      <w:r w:rsidR="000266E5" w:rsidRPr="00B540DF">
        <w:rPr>
          <w:rFonts w:ascii="Palatino Linotype" w:eastAsiaTheme="minorEastAsia" w:hAnsi="Palatino Linotype" w:cs="Arial"/>
          <w:lang w:val="es-ES_tradnl"/>
        </w:rPr>
        <w:t>veintiséis y veintisiete</w:t>
      </w:r>
      <w:r w:rsidR="00B32F8F" w:rsidRPr="00B540DF">
        <w:rPr>
          <w:rFonts w:ascii="Palatino Linotype" w:eastAsiaTheme="minorEastAsia" w:hAnsi="Palatino Linotype" w:cs="Arial"/>
          <w:lang w:val="es-ES_tradnl"/>
        </w:rPr>
        <w:t xml:space="preserve"> de febrero</w:t>
      </w:r>
      <w:r w:rsidR="00B55CDC" w:rsidRPr="00B540DF">
        <w:rPr>
          <w:rFonts w:ascii="Palatino Linotype" w:eastAsiaTheme="minorEastAsia" w:hAnsi="Palatino Linotype" w:cs="Arial"/>
          <w:lang w:val="es-ES_tradnl"/>
        </w:rPr>
        <w:t xml:space="preserve">, así como, cinco, seis, </w:t>
      </w:r>
      <w:r w:rsidR="001E6170" w:rsidRPr="00B540DF">
        <w:rPr>
          <w:rFonts w:ascii="Palatino Linotype" w:eastAsiaTheme="minorEastAsia" w:hAnsi="Palatino Linotype" w:cs="Arial"/>
          <w:lang w:val="es-ES_tradnl"/>
        </w:rPr>
        <w:t>doce y trece de marzo</w:t>
      </w:r>
      <w:r w:rsidR="00D71F23" w:rsidRPr="00B540DF">
        <w:rPr>
          <w:rFonts w:ascii="Palatino Linotype" w:eastAsiaTheme="minorEastAsia" w:hAnsi="Palatino Linotype" w:cs="Arial"/>
          <w:lang w:val="es-ES_tradnl"/>
        </w:rPr>
        <w:t xml:space="preserve"> de dos mil </w:t>
      </w:r>
      <w:r w:rsidR="004854BD" w:rsidRPr="00B540DF">
        <w:rPr>
          <w:rFonts w:ascii="Palatino Linotype" w:eastAsiaTheme="minorEastAsia" w:hAnsi="Palatino Linotype" w:cs="Arial"/>
          <w:lang w:val="es-ES_tradnl"/>
        </w:rPr>
        <w:t>veintidós</w:t>
      </w:r>
      <w:r w:rsidR="00EE68EE" w:rsidRPr="00B540DF">
        <w:rPr>
          <w:rFonts w:ascii="Palatino Linotype" w:eastAsiaTheme="minorEastAsia" w:hAnsi="Palatino Linotype" w:cs="Arial"/>
          <w:lang w:val="es-ES_tradnl"/>
        </w:rPr>
        <w:t xml:space="preserve">, </w:t>
      </w:r>
      <w:bookmarkStart w:id="9" w:name="_Hlk62134391"/>
      <w:r w:rsidR="00EE68EE" w:rsidRPr="00B540D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540DF">
        <w:rPr>
          <w:rFonts w:ascii="Palatino Linotype" w:eastAsiaTheme="minorEastAsia" w:hAnsi="Palatino Linotype" w:cs="Arial"/>
          <w:lang w:val="es-ES_tradnl"/>
        </w:rPr>
        <w:t>Información Pública</w:t>
      </w:r>
      <w:r w:rsidR="00EE68EE" w:rsidRPr="00B540DF">
        <w:rPr>
          <w:rFonts w:ascii="Palatino Linotype" w:eastAsiaTheme="minorEastAsia" w:hAnsi="Palatino Linotype" w:cs="Arial"/>
          <w:lang w:val="es-ES_tradnl"/>
        </w:rPr>
        <w:t xml:space="preserve"> del Estado de México y Municipios</w:t>
      </w:r>
      <w:bookmarkEnd w:id="9"/>
      <w:r w:rsidR="00B32F8F" w:rsidRPr="00B540DF">
        <w:rPr>
          <w:rFonts w:ascii="Palatino Linotype" w:eastAsiaTheme="minorEastAsia" w:hAnsi="Palatino Linotype" w:cs="Arial"/>
          <w:lang w:val="es-ES_tradnl"/>
        </w:rPr>
        <w:t xml:space="preserve">, así como, el día </w:t>
      </w:r>
      <w:r w:rsidR="001E6170" w:rsidRPr="00B540DF">
        <w:rPr>
          <w:rFonts w:ascii="Palatino Linotype" w:eastAsiaTheme="minorEastAsia" w:hAnsi="Palatino Linotype" w:cs="Arial"/>
          <w:lang w:val="es-ES_tradnl"/>
        </w:rPr>
        <w:t>dos de marzo</w:t>
      </w:r>
      <w:r w:rsidR="00B32F8F" w:rsidRPr="00B540DF">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B540DF">
        <w:rPr>
          <w:rFonts w:ascii="Palatino Linotype" w:eastAsiaTheme="minorEastAsia" w:hAnsi="Palatino Linotype" w:cs="Arial"/>
          <w:lang w:val="es-ES_tradnl"/>
        </w:rPr>
        <w:t>Información Pública</w:t>
      </w:r>
      <w:r w:rsidR="00B32F8F" w:rsidRPr="00B540DF">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B540DF" w:rsidRDefault="00413BB7" w:rsidP="00BB162D">
      <w:pPr>
        <w:spacing w:line="360" w:lineRule="auto"/>
        <w:jc w:val="both"/>
        <w:rPr>
          <w:rFonts w:ascii="Palatino Linotype" w:eastAsiaTheme="minorEastAsia" w:hAnsi="Palatino Linotype" w:cs="Arial"/>
          <w:lang w:val="es-ES_tradnl"/>
        </w:rPr>
      </w:pPr>
    </w:p>
    <w:p w14:paraId="123AA79D" w14:textId="3203FD36" w:rsidR="00327647" w:rsidRPr="00B540DF" w:rsidRDefault="007413D9" w:rsidP="00BB162D">
      <w:pPr>
        <w:spacing w:line="360" w:lineRule="auto"/>
        <w:jc w:val="both"/>
        <w:rPr>
          <w:rFonts w:ascii="Palatino Linotype" w:eastAsia="Palatino Linotype" w:hAnsi="Palatino Linotype" w:cs="Palatino Linotype"/>
          <w:lang w:eastAsia="es-MX"/>
        </w:rPr>
      </w:pPr>
      <w:r w:rsidRPr="00B540DF">
        <w:rPr>
          <w:rFonts w:ascii="Palatino Linotype" w:eastAsia="Palatino Linotype" w:hAnsi="Palatino Linotype" w:cs="Palatino Linotype"/>
          <w:lang w:eastAsia="es-MX"/>
        </w:rPr>
        <w:t>En ese tenor, si el Recurso de Revisión que nos ocupa se interpuso el</w:t>
      </w:r>
      <w:r w:rsidRPr="00B540DF">
        <w:rPr>
          <w:rFonts w:ascii="Palatino Linotype" w:eastAsia="Palatino Linotype" w:hAnsi="Palatino Linotype" w:cs="Palatino Linotype"/>
          <w:b/>
          <w:lang w:eastAsia="es-MX"/>
        </w:rPr>
        <w:t xml:space="preserve"> veintidós de febrero de enero de dos mil veintidós,</w:t>
      </w:r>
      <w:r w:rsidRPr="00B540DF">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8CE8C69" w14:textId="77777777" w:rsidR="007413D9" w:rsidRPr="00B540DF" w:rsidRDefault="007413D9" w:rsidP="00BB162D">
      <w:pPr>
        <w:spacing w:line="360" w:lineRule="auto"/>
        <w:jc w:val="both"/>
        <w:rPr>
          <w:rFonts w:ascii="Palatino Linotype" w:eastAsia="Palatino Linotype" w:hAnsi="Palatino Linotype" w:cs="Palatino Linotype"/>
          <w:lang w:eastAsia="es-MX"/>
        </w:rPr>
      </w:pPr>
    </w:p>
    <w:p w14:paraId="0E4EE37D" w14:textId="0379F314" w:rsidR="00327647" w:rsidRPr="00B540DF" w:rsidRDefault="00200BFC" w:rsidP="00BB162D">
      <w:pPr>
        <w:autoSpaceDE w:val="0"/>
        <w:autoSpaceDN w:val="0"/>
        <w:adjustRightInd w:val="0"/>
        <w:spacing w:line="360" w:lineRule="auto"/>
        <w:ind w:right="49"/>
        <w:jc w:val="both"/>
        <w:rPr>
          <w:rFonts w:ascii="Palatino Linotype" w:hAnsi="Palatino Linotype"/>
          <w:b/>
        </w:rPr>
      </w:pPr>
      <w:r w:rsidRPr="00B540DF">
        <w:rPr>
          <w:rFonts w:ascii="Palatino Linotype" w:hAnsi="Palatino Linotype" w:cs="Arial"/>
          <w:b/>
          <w:sz w:val="28"/>
        </w:rPr>
        <w:t>CUARTO</w:t>
      </w:r>
      <w:r w:rsidRPr="00B540DF">
        <w:rPr>
          <w:rFonts w:ascii="Palatino Linotype" w:hAnsi="Palatino Linotype"/>
          <w:b/>
        </w:rPr>
        <w:t xml:space="preserve">. </w:t>
      </w:r>
      <w:r w:rsidR="0072617B" w:rsidRPr="00B540DF">
        <w:rPr>
          <w:rFonts w:ascii="Palatino Linotype" w:hAnsi="Palatino Linotype"/>
          <w:b/>
        </w:rPr>
        <w:t xml:space="preserve">Procedibilidad. </w:t>
      </w:r>
    </w:p>
    <w:p w14:paraId="1718DB6B" w14:textId="77777777" w:rsidR="00D877E4" w:rsidRPr="00B540DF" w:rsidRDefault="00D877E4" w:rsidP="00BB162D">
      <w:pPr>
        <w:autoSpaceDE w:val="0"/>
        <w:autoSpaceDN w:val="0"/>
        <w:adjustRightInd w:val="0"/>
        <w:spacing w:line="360" w:lineRule="auto"/>
        <w:ind w:right="49"/>
        <w:jc w:val="both"/>
        <w:rPr>
          <w:rFonts w:ascii="Palatino Linotype" w:hAnsi="Palatino Linotype"/>
          <w:b/>
        </w:rPr>
      </w:pPr>
      <w:r w:rsidRPr="00B540DF">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B540DF">
        <w:rPr>
          <w:rFonts w:ascii="Palatino Linotype" w:hAnsi="Palatino Linotype" w:cs="Arial"/>
        </w:rPr>
        <w:lastRenderedPageBreak/>
        <w:t xml:space="preserve">exigidos por el artículo 180 de la </w:t>
      </w:r>
      <w:r w:rsidRPr="00B540DF">
        <w:rPr>
          <w:rFonts w:ascii="Palatino Linotype" w:hAnsi="Palatino Linotype"/>
        </w:rPr>
        <w:t xml:space="preserve">Ley de Transparencia y Acceso a la Información Pública del Estado de México y Municipios, en atención a que fueron presentados mediante el formato visible en </w:t>
      </w:r>
      <w:r w:rsidRPr="00B540DF">
        <w:rPr>
          <w:rFonts w:ascii="Palatino Linotype" w:hAnsi="Palatino Linotype"/>
          <w:b/>
        </w:rPr>
        <w:t>EL SAIMEX.</w:t>
      </w:r>
    </w:p>
    <w:p w14:paraId="6E2C84AC" w14:textId="77777777" w:rsidR="00D877E4" w:rsidRPr="00B540DF" w:rsidRDefault="00D877E4" w:rsidP="00BB162D">
      <w:pPr>
        <w:spacing w:line="360" w:lineRule="auto"/>
        <w:jc w:val="both"/>
        <w:rPr>
          <w:rFonts w:ascii="Palatino Linotype" w:eastAsia="Palatino Linotype" w:hAnsi="Palatino Linotype" w:cs="Palatino Linotype"/>
        </w:rPr>
      </w:pPr>
    </w:p>
    <w:p w14:paraId="2350792D" w14:textId="01352080" w:rsidR="002B0E32" w:rsidRPr="00B540DF" w:rsidRDefault="00CE0362" w:rsidP="00BB162D">
      <w:pPr>
        <w:spacing w:line="360" w:lineRule="auto"/>
        <w:jc w:val="both"/>
        <w:rPr>
          <w:rFonts w:ascii="Palatino Linotype" w:hAnsi="Palatino Linotype"/>
          <w:szCs w:val="17"/>
          <w:lang w:eastAsia="es-ES_tradnl"/>
        </w:rPr>
      </w:pPr>
      <w:r w:rsidRPr="00B540DF">
        <w:rPr>
          <w:rFonts w:ascii="Palatino Linotype" w:hAnsi="Palatino Linotype" w:cs="Arial"/>
          <w:b/>
          <w:sz w:val="28"/>
          <w:szCs w:val="28"/>
        </w:rPr>
        <w:t>QUINTO</w:t>
      </w:r>
      <w:r w:rsidRPr="00B540DF">
        <w:rPr>
          <w:rFonts w:ascii="Palatino Linotype" w:hAnsi="Palatino Linotype" w:cs="Arial"/>
          <w:b/>
        </w:rPr>
        <w:t xml:space="preserve">. </w:t>
      </w:r>
      <w:r w:rsidR="00654EE8" w:rsidRPr="00B540DF">
        <w:rPr>
          <w:rFonts w:ascii="Palatino Linotype" w:hAnsi="Palatino Linotype" w:cs="Arial"/>
          <w:b/>
        </w:rPr>
        <w:t>Estudio y análisis del asunto.</w:t>
      </w:r>
    </w:p>
    <w:p w14:paraId="41C313B5" w14:textId="77777777" w:rsidR="000441CA" w:rsidRPr="00B540DF" w:rsidRDefault="000441CA" w:rsidP="00BB162D">
      <w:pPr>
        <w:spacing w:line="360" w:lineRule="auto"/>
        <w:jc w:val="both"/>
        <w:rPr>
          <w:rFonts w:ascii="Palatino Linotype" w:hAnsi="Palatino Linotype" w:cs="Arial"/>
        </w:rPr>
      </w:pPr>
      <w:r w:rsidRPr="00B540DF">
        <w:rPr>
          <w:rFonts w:ascii="Palatino Linotype" w:hAnsi="Palatino Linotype" w:cs="Arial"/>
        </w:rPr>
        <w:t xml:space="preserve">Una vez determinada la vía sobre la que versará el presente recurso, y previa revisión del expediente electrónico formado en </w:t>
      </w:r>
      <w:r w:rsidRPr="00B540DF">
        <w:rPr>
          <w:rFonts w:ascii="Palatino Linotype" w:hAnsi="Palatino Linotype" w:cs="Arial"/>
          <w:b/>
        </w:rPr>
        <w:t>EL SAIMEX</w:t>
      </w:r>
      <w:r w:rsidRPr="00B540D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540DF">
        <w:rPr>
          <w:rFonts w:ascii="Palatino Linotype" w:hAnsi="Palatino Linotype"/>
        </w:rPr>
        <w:t>Ley de Transparencia y Acceso a la Información Pública del Estado de México y Municipios</w:t>
      </w:r>
      <w:r w:rsidRPr="00B540DF">
        <w:rPr>
          <w:rFonts w:ascii="Palatino Linotype" w:hAnsi="Palatino Linotype" w:cs="Arial"/>
        </w:rPr>
        <w:t>.</w:t>
      </w:r>
    </w:p>
    <w:p w14:paraId="0EB71E6D" w14:textId="77777777" w:rsidR="003F0805" w:rsidRPr="00B540DF" w:rsidRDefault="003F0805" w:rsidP="00BB162D">
      <w:pPr>
        <w:spacing w:line="360" w:lineRule="auto"/>
        <w:jc w:val="both"/>
        <w:rPr>
          <w:rFonts w:ascii="Palatino Linotype" w:hAnsi="Palatino Linotype" w:cs="Arial"/>
        </w:rPr>
      </w:pPr>
    </w:p>
    <w:p w14:paraId="76C07A68" w14:textId="77777777" w:rsidR="003F0805" w:rsidRPr="00B540DF" w:rsidRDefault="003F0805" w:rsidP="00BB162D">
      <w:pPr>
        <w:spacing w:line="360" w:lineRule="auto"/>
        <w:jc w:val="both"/>
        <w:rPr>
          <w:rFonts w:ascii="Palatino Linotype" w:hAnsi="Palatino Linotype" w:cs="Arial"/>
          <w:szCs w:val="22"/>
        </w:rPr>
      </w:pPr>
      <w:r w:rsidRPr="00B540DF">
        <w:rPr>
          <w:rFonts w:ascii="Palatino Linotype" w:hAnsi="Palatino Linotype" w:cs="Arial"/>
          <w:szCs w:val="22"/>
        </w:rPr>
        <w:t xml:space="preserve">Ahora bien, es importante recordar que el solicitante requirió, Vía Sistema de Acceso a la Información Mexiquense (SAIMEX), lo siguiente: </w:t>
      </w:r>
    </w:p>
    <w:p w14:paraId="64C37288" w14:textId="77777777" w:rsidR="00BB162D" w:rsidRPr="00B540DF" w:rsidRDefault="00BB162D" w:rsidP="00BB162D">
      <w:pPr>
        <w:ind w:left="850" w:right="901"/>
        <w:jc w:val="both"/>
        <w:rPr>
          <w:rFonts w:ascii="Palatino Linotype" w:eastAsia="Calibri" w:hAnsi="Palatino Linotype" w:cs="Arial"/>
          <w:i/>
          <w:iCs/>
          <w:sz w:val="22"/>
          <w:szCs w:val="22"/>
        </w:rPr>
      </w:pPr>
    </w:p>
    <w:p w14:paraId="2E910DF4" w14:textId="0CCE6348" w:rsidR="00B33BD8" w:rsidRPr="00B540DF" w:rsidRDefault="003F0805"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w:t>
      </w:r>
      <w:r w:rsidR="00725737" w:rsidRPr="00B540DF">
        <w:rPr>
          <w:rFonts w:ascii="Palatino Linotype" w:eastAsia="Calibri" w:hAnsi="Palatino Linotype" w:cs="Arial"/>
          <w:i/>
          <w:iCs/>
          <w:sz w:val="22"/>
          <w:szCs w:val="22"/>
        </w:rPr>
        <w:t>Solicito Obtener la opinión de cumplimiento proporcionada directamente por el ente fiscalizador hacia los ayuntamientos y sus descentralizadas (DIF,</w:t>
      </w:r>
      <w:r w:rsidR="00B33BD8" w:rsidRPr="00B540DF">
        <w:rPr>
          <w:rFonts w:ascii="Palatino Linotype" w:eastAsia="Calibri" w:hAnsi="Palatino Linotype" w:cs="Arial"/>
          <w:i/>
          <w:iCs/>
          <w:sz w:val="22"/>
          <w:szCs w:val="22"/>
        </w:rPr>
        <w:t xml:space="preserve"> </w:t>
      </w:r>
      <w:r w:rsidR="00725737" w:rsidRPr="00B540DF">
        <w:rPr>
          <w:rFonts w:ascii="Palatino Linotype" w:eastAsia="Calibri" w:hAnsi="Palatino Linotype" w:cs="Arial"/>
          <w:i/>
          <w:iCs/>
          <w:sz w:val="22"/>
          <w:szCs w:val="22"/>
        </w:rPr>
        <w:t xml:space="preserve">Sistema de agua, Instituto de la mujer, casa de la cultura, </w:t>
      </w:r>
      <w:proofErr w:type="spellStart"/>
      <w:r w:rsidR="00725737" w:rsidRPr="00B540DF">
        <w:rPr>
          <w:rFonts w:ascii="Palatino Linotype" w:eastAsia="Calibri" w:hAnsi="Palatino Linotype" w:cs="Arial"/>
          <w:i/>
          <w:iCs/>
          <w:sz w:val="22"/>
          <w:szCs w:val="22"/>
        </w:rPr>
        <w:t>etc</w:t>
      </w:r>
      <w:proofErr w:type="spellEnd"/>
      <w:r w:rsidR="00725737" w:rsidRPr="00B540DF">
        <w:rPr>
          <w:rFonts w:ascii="Palatino Linotype" w:eastAsia="Calibri" w:hAnsi="Palatino Linotype" w:cs="Arial"/>
          <w:i/>
          <w:iCs/>
          <w:sz w:val="22"/>
          <w:szCs w:val="22"/>
        </w:rPr>
        <w:t xml:space="preserve">): SAT, IMSS, INFONAVIT y </w:t>
      </w:r>
      <w:r w:rsidR="00725737" w:rsidRPr="00B540DF">
        <w:rPr>
          <w:rFonts w:ascii="Palatino Linotype" w:eastAsia="Calibri" w:hAnsi="Palatino Linotype" w:cs="Arial"/>
          <w:i/>
          <w:iCs/>
          <w:sz w:val="22"/>
          <w:szCs w:val="22"/>
        </w:rPr>
        <w:lastRenderedPageBreak/>
        <w:t>SATEM, cada uno en sus respectivos ámbitos y generada x el</w:t>
      </w:r>
      <w:r w:rsidR="00B33BD8" w:rsidRPr="00B540DF">
        <w:rPr>
          <w:rFonts w:ascii="Palatino Linotype" w:eastAsia="Calibri" w:hAnsi="Palatino Linotype" w:cs="Arial"/>
          <w:i/>
          <w:iCs/>
          <w:sz w:val="22"/>
          <w:szCs w:val="22"/>
        </w:rPr>
        <w:t xml:space="preserve"> </w:t>
      </w:r>
      <w:r w:rsidR="00725737" w:rsidRPr="00B540DF">
        <w:rPr>
          <w:rFonts w:ascii="Palatino Linotype" w:eastAsia="Calibri" w:hAnsi="Palatino Linotype" w:cs="Arial"/>
          <w:i/>
          <w:iCs/>
          <w:sz w:val="22"/>
          <w:szCs w:val="22"/>
        </w:rPr>
        <w:t>mismo ente obligado; ya que los reportes fiscales los baja la persona autorizada por el ente obligado con la clave CIEC tratándose del ISR salarios y</w:t>
      </w:r>
      <w:r w:rsidR="00B33BD8" w:rsidRPr="00B540DF">
        <w:rPr>
          <w:rFonts w:ascii="Palatino Linotype" w:eastAsia="Calibri" w:hAnsi="Palatino Linotype" w:cs="Arial"/>
          <w:i/>
          <w:iCs/>
          <w:sz w:val="22"/>
          <w:szCs w:val="22"/>
        </w:rPr>
        <w:t xml:space="preserve"> </w:t>
      </w:r>
      <w:r w:rsidR="00725737" w:rsidRPr="00B540DF">
        <w:rPr>
          <w:rFonts w:ascii="Palatino Linotype" w:eastAsia="Calibri" w:hAnsi="Palatino Linotype" w:cs="Arial"/>
          <w:i/>
          <w:iCs/>
          <w:sz w:val="22"/>
          <w:szCs w:val="22"/>
        </w:rPr>
        <w:t xml:space="preserve">asimilados y/o asalariados. </w:t>
      </w:r>
    </w:p>
    <w:p w14:paraId="6C450CAB" w14:textId="77777777" w:rsidR="009308C3" w:rsidRPr="00B540DF" w:rsidRDefault="009308C3" w:rsidP="00BB162D">
      <w:pPr>
        <w:ind w:left="850" w:right="901"/>
        <w:jc w:val="both"/>
        <w:rPr>
          <w:rFonts w:ascii="Palatino Linotype" w:eastAsia="Calibri" w:hAnsi="Palatino Linotype" w:cs="Arial"/>
          <w:i/>
          <w:iCs/>
          <w:sz w:val="22"/>
          <w:szCs w:val="22"/>
        </w:rPr>
      </w:pPr>
    </w:p>
    <w:p w14:paraId="0FCEA8DD" w14:textId="6E077143"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Se solicita lo siguiente:</w:t>
      </w:r>
    </w:p>
    <w:p w14:paraId="11594286" w14:textId="77777777" w:rsidR="009308C3" w:rsidRPr="00B540DF" w:rsidRDefault="009308C3" w:rsidP="00BB162D">
      <w:pPr>
        <w:ind w:left="850" w:right="901"/>
        <w:jc w:val="both"/>
        <w:rPr>
          <w:rFonts w:ascii="Palatino Linotype" w:eastAsia="Calibri" w:hAnsi="Palatino Linotype" w:cs="Arial"/>
          <w:i/>
          <w:iCs/>
          <w:sz w:val="22"/>
          <w:szCs w:val="22"/>
        </w:rPr>
      </w:pPr>
    </w:p>
    <w:p w14:paraId="0630E30E"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 Reportes del aplicativo “Visor de nómina del SAT” por los años 2018, 2019, 2020, y 2021 en sus tres presentaciones:</w:t>
      </w:r>
    </w:p>
    <w:p w14:paraId="1C834F7A"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a) Vista anual acumulada.</w:t>
      </w:r>
    </w:p>
    <w:p w14:paraId="748CC86B"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b) Detalle mensual.</w:t>
      </w:r>
    </w:p>
    <w:p w14:paraId="57F1AD8D"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c) Detalle diferencias sueldos y salarios.</w:t>
      </w:r>
    </w:p>
    <w:p w14:paraId="1962C8B6" w14:textId="77777777" w:rsidR="009308C3" w:rsidRPr="00B540DF" w:rsidRDefault="009308C3" w:rsidP="00BB162D">
      <w:pPr>
        <w:ind w:left="850" w:right="901"/>
        <w:jc w:val="both"/>
        <w:rPr>
          <w:rFonts w:ascii="Palatino Linotype" w:eastAsia="Calibri" w:hAnsi="Palatino Linotype" w:cs="Arial"/>
          <w:i/>
          <w:iCs/>
          <w:sz w:val="22"/>
          <w:szCs w:val="22"/>
        </w:rPr>
      </w:pPr>
    </w:p>
    <w:p w14:paraId="0F932AEF" w14:textId="77021526"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II. La constancia de situación fiscal de no adeudo emitida por el INFONAVIT, generada desde el portal empresarial de esa Institución, a través de</w:t>
      </w:r>
      <w:r w:rsidR="00B33BD8"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internet.</w:t>
      </w:r>
    </w:p>
    <w:p w14:paraId="7CCA6AE5" w14:textId="77777777" w:rsidR="009308C3" w:rsidRPr="00B540DF" w:rsidRDefault="009308C3" w:rsidP="00BB162D">
      <w:pPr>
        <w:ind w:left="850" w:right="901"/>
        <w:jc w:val="both"/>
        <w:rPr>
          <w:rFonts w:ascii="Palatino Linotype" w:eastAsia="Calibri" w:hAnsi="Palatino Linotype" w:cs="Arial"/>
          <w:i/>
          <w:iCs/>
          <w:sz w:val="22"/>
          <w:szCs w:val="22"/>
        </w:rPr>
      </w:pPr>
    </w:p>
    <w:p w14:paraId="6742B99B" w14:textId="325E0B89"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III. La opinión de no adeudo en el cumplimiento de obligaciones fiscales en materia de seguridad social emitida x el IMSS, generada desde el portal de</w:t>
      </w:r>
      <w:r w:rsidR="00B33BD8"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esa Institución, a través de internet.</w:t>
      </w:r>
    </w:p>
    <w:p w14:paraId="32F51C40" w14:textId="01C47E9D"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IV. La opinión de no adeudo en el cumplimiento de obligaciones fiscales estatales emitida por el SATEM, generada desde el portal de esa Institución, a</w:t>
      </w:r>
      <w:r w:rsidR="00B33BD8"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través de internet.</w:t>
      </w:r>
    </w:p>
    <w:p w14:paraId="01B2A4C1" w14:textId="77777777" w:rsidR="009308C3" w:rsidRPr="00B540DF" w:rsidRDefault="009308C3" w:rsidP="00BB162D">
      <w:pPr>
        <w:ind w:left="850" w:right="901"/>
        <w:jc w:val="both"/>
        <w:rPr>
          <w:rFonts w:ascii="Palatino Linotype" w:eastAsia="Calibri" w:hAnsi="Palatino Linotype" w:cs="Arial"/>
          <w:i/>
          <w:iCs/>
          <w:sz w:val="22"/>
          <w:szCs w:val="22"/>
        </w:rPr>
      </w:pPr>
    </w:p>
    <w:p w14:paraId="1ECC7EB1" w14:textId="57710586"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V. Un papel de trabajo por el municipio, y otro por cada una de sus descentralizadas que contenga los datos para identificar el ISR participable</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recuperado por cada mes desde Enero de 2019 hasta Octubre de 2021. Propongo un papel de trabajo con los siguientes encabezados:</w:t>
      </w:r>
    </w:p>
    <w:p w14:paraId="3AA8FFBD" w14:textId="77777777" w:rsidR="009308C3" w:rsidRPr="00B540DF" w:rsidRDefault="009308C3" w:rsidP="00BB162D">
      <w:pPr>
        <w:ind w:left="850" w:right="901"/>
        <w:jc w:val="both"/>
        <w:rPr>
          <w:rFonts w:ascii="Palatino Linotype" w:eastAsia="Calibri" w:hAnsi="Palatino Linotype" w:cs="Arial"/>
          <w:i/>
          <w:iCs/>
          <w:sz w:val="22"/>
          <w:szCs w:val="22"/>
        </w:rPr>
      </w:pPr>
    </w:p>
    <w:p w14:paraId="262508EC"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A) En la columna A “Mes”.</w:t>
      </w:r>
    </w:p>
    <w:p w14:paraId="75D40592"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B) En la columna B “Año”.</w:t>
      </w:r>
    </w:p>
    <w:p w14:paraId="61E6A8F3"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C) En la columna C “ISR salarios retenido”.</w:t>
      </w:r>
    </w:p>
    <w:p w14:paraId="68EC564E"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D) En la columna D “ISR salarios enterado”.</w:t>
      </w:r>
    </w:p>
    <w:p w14:paraId="4DB7DAFB"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 En la columna E “ISR asimilados retenido”.</w:t>
      </w:r>
    </w:p>
    <w:p w14:paraId="2158B790"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F) En la columna F “ISR asimilados enterado”.</w:t>
      </w:r>
    </w:p>
    <w:p w14:paraId="6386C3C3"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G) En la columna G “ISR honorarios y arrendamiento retenido”.</w:t>
      </w:r>
    </w:p>
    <w:p w14:paraId="4410EF60"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H) En la columna H “ISR honorarios y arrendamiento enterado”.</w:t>
      </w:r>
    </w:p>
    <w:p w14:paraId="58BC000E"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 En la columna I “ISR participable recuperado a valor histórico”.</w:t>
      </w:r>
    </w:p>
    <w:p w14:paraId="3F5AEC2F"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J) En la columna J “Subsidio para el empleo entregado en el mes al trabajador”.</w:t>
      </w:r>
    </w:p>
    <w:p w14:paraId="1E238B69"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K) En la columna K “Subsidio para el empleo acreditado en el mes contra las contribuciones que proceda”.</w:t>
      </w:r>
    </w:p>
    <w:p w14:paraId="2817A41E" w14:textId="77777777" w:rsidR="009308C3" w:rsidRPr="00B540DF" w:rsidRDefault="009308C3" w:rsidP="00BB162D">
      <w:pPr>
        <w:ind w:left="850" w:right="901"/>
        <w:jc w:val="both"/>
        <w:rPr>
          <w:rFonts w:ascii="Palatino Linotype" w:eastAsia="Calibri" w:hAnsi="Palatino Linotype" w:cs="Arial"/>
          <w:i/>
          <w:iCs/>
          <w:sz w:val="22"/>
          <w:szCs w:val="22"/>
        </w:rPr>
      </w:pPr>
    </w:p>
    <w:p w14:paraId="4D3FEFFB" w14:textId="10B9DAC9"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En las filas correspondientes a cada mes, capturar la información de ese periodo. Al calce del papel de trabajo, el monto del ISR participable que no se</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ha podido recuperar, separando el monto que está pendiente de solicitar, del monto que se solicitó y no se recuperó.</w:t>
      </w:r>
    </w:p>
    <w:p w14:paraId="5F912521" w14:textId="77777777" w:rsidR="00BB162D" w:rsidRPr="00B540DF" w:rsidRDefault="00BB162D" w:rsidP="00BB162D">
      <w:pPr>
        <w:ind w:left="850" w:right="901"/>
        <w:jc w:val="both"/>
        <w:rPr>
          <w:rFonts w:ascii="Palatino Linotype" w:eastAsia="Calibri" w:hAnsi="Palatino Linotype" w:cs="Arial"/>
          <w:i/>
          <w:iCs/>
          <w:sz w:val="22"/>
          <w:szCs w:val="22"/>
        </w:rPr>
      </w:pPr>
    </w:p>
    <w:p w14:paraId="19F1B9AC" w14:textId="52D78910"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VI. Para comprobar que los trabajadores no están siendo afectados x errores en el cálculo de sus impuestos (No tienen diferencias a cargo, ni</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diferencias a favor en su declaración anual precargada), propongo q seleccionen al azar 5 muestras del ayuntamiento y tres muestras de cada</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descentralizada. A cada uno de los trabajadores seleccionados el personal responsable del municipio y/o de las descentralizadas, les calcularán el</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impuesto anual por los años 2017, 2018, 2019, y 2020, con base en los datos precargados en el expediente fiscal del trabajador. Para guardar la</w:t>
      </w:r>
      <w:r w:rsidR="008B613D"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 xml:space="preserve">confidencialidad, a </w:t>
      </w:r>
      <w:proofErr w:type="spellStart"/>
      <w:r w:rsidRPr="00B540DF">
        <w:rPr>
          <w:rFonts w:ascii="Palatino Linotype" w:eastAsia="Calibri" w:hAnsi="Palatino Linotype" w:cs="Arial"/>
          <w:i/>
          <w:iCs/>
          <w:sz w:val="22"/>
          <w:szCs w:val="22"/>
        </w:rPr>
        <w:t>mi</w:t>
      </w:r>
      <w:proofErr w:type="spellEnd"/>
      <w:r w:rsidRPr="00B540DF">
        <w:rPr>
          <w:rFonts w:ascii="Palatino Linotype" w:eastAsia="Calibri" w:hAnsi="Palatino Linotype" w:cs="Arial"/>
          <w:i/>
          <w:iCs/>
          <w:sz w:val="22"/>
          <w:szCs w:val="22"/>
        </w:rPr>
        <w:t xml:space="preserve"> solo me entregarán un papel de trabajo con los siguientes encabezados:</w:t>
      </w:r>
    </w:p>
    <w:p w14:paraId="48C34CEC" w14:textId="77777777" w:rsidR="009308C3" w:rsidRPr="00B540DF" w:rsidRDefault="009308C3" w:rsidP="00BB162D">
      <w:pPr>
        <w:ind w:left="850" w:right="901"/>
        <w:jc w:val="both"/>
        <w:rPr>
          <w:rFonts w:ascii="Palatino Linotype" w:eastAsia="Calibri" w:hAnsi="Palatino Linotype" w:cs="Arial"/>
          <w:i/>
          <w:iCs/>
          <w:sz w:val="22"/>
          <w:szCs w:val="22"/>
        </w:rPr>
      </w:pPr>
    </w:p>
    <w:p w14:paraId="696CC79C"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A) En la columna A “Nombre del trabajador”, pudiendo identificarlos como: trabajador 1, trabajador 2, trabajador 3</w:t>
      </w:r>
    </w:p>
    <w:p w14:paraId="0D329A7F"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B) En la columna B “Año”.</w:t>
      </w:r>
    </w:p>
    <w:p w14:paraId="695DA00C"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C) En la columna C “Saldo a favor de ISR”.</w:t>
      </w:r>
    </w:p>
    <w:p w14:paraId="47D1E91D" w14:textId="77777777"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D) En la columna D “Saldo a cargo en el ISR”.</w:t>
      </w:r>
    </w:p>
    <w:p w14:paraId="2B543CC5" w14:textId="77777777" w:rsidR="009308C3"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 xml:space="preserve">E) En la columna E “Diferencia 0 en el ISR”. </w:t>
      </w:r>
    </w:p>
    <w:p w14:paraId="3B18BCD4" w14:textId="77777777" w:rsidR="009308C3" w:rsidRPr="00B540DF" w:rsidRDefault="009308C3" w:rsidP="00BB162D">
      <w:pPr>
        <w:ind w:left="850" w:right="901"/>
        <w:jc w:val="both"/>
        <w:rPr>
          <w:rFonts w:ascii="Palatino Linotype" w:eastAsia="Calibri" w:hAnsi="Palatino Linotype" w:cs="Arial"/>
          <w:i/>
          <w:iCs/>
          <w:sz w:val="22"/>
          <w:szCs w:val="22"/>
        </w:rPr>
      </w:pPr>
    </w:p>
    <w:p w14:paraId="508B45EE" w14:textId="59AC1E71" w:rsidR="00725737" w:rsidRPr="00B540DF" w:rsidRDefault="00725737" w:rsidP="00BB162D">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En las filas se captura la información que corresponda a los resultados de cada trabajador. Si fuera el caso</w:t>
      </w:r>
      <w:r w:rsidR="00FF1E12"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que los trabajadores de la muestra no laboraron para el ayuntamiento o para las descentralizada durante los 4 años, solamente se captura la</w:t>
      </w:r>
      <w:r w:rsidR="00FF1E12" w:rsidRPr="00B540DF">
        <w:rPr>
          <w:rFonts w:ascii="Palatino Linotype" w:eastAsia="Calibri" w:hAnsi="Palatino Linotype" w:cs="Arial"/>
          <w:i/>
          <w:iCs/>
          <w:sz w:val="22"/>
          <w:szCs w:val="22"/>
        </w:rPr>
        <w:t xml:space="preserve"> </w:t>
      </w:r>
      <w:r w:rsidRPr="00B540DF">
        <w:rPr>
          <w:rFonts w:ascii="Palatino Linotype" w:eastAsia="Calibri" w:hAnsi="Palatino Linotype" w:cs="Arial"/>
          <w:i/>
          <w:iCs/>
          <w:sz w:val="22"/>
          <w:szCs w:val="22"/>
        </w:rPr>
        <w:t>información de los años que si hayan trabajado.</w:t>
      </w:r>
    </w:p>
    <w:p w14:paraId="4E4FCE11" w14:textId="77777777" w:rsidR="00725737" w:rsidRPr="00B540DF" w:rsidRDefault="00725737" w:rsidP="00BB162D">
      <w:pPr>
        <w:spacing w:line="360" w:lineRule="auto"/>
        <w:jc w:val="both"/>
        <w:rPr>
          <w:rFonts w:ascii="Palatino Linotype" w:eastAsia="Calibri" w:hAnsi="Palatino Linotype" w:cs="Arial"/>
        </w:rPr>
      </w:pPr>
    </w:p>
    <w:p w14:paraId="4FA75568" w14:textId="323FC0AB" w:rsidR="00603959" w:rsidRPr="00B540DF" w:rsidRDefault="00FA5F9D" w:rsidP="00BB162D">
      <w:pPr>
        <w:spacing w:line="360" w:lineRule="auto"/>
        <w:jc w:val="both"/>
        <w:rPr>
          <w:rFonts w:ascii="Palatino Linotype" w:eastAsia="Palatino Linotype" w:hAnsi="Palatino Linotype" w:cs="Palatino Linotype"/>
        </w:rPr>
      </w:pPr>
      <w:r w:rsidRPr="00B540DF">
        <w:rPr>
          <w:rFonts w:ascii="Palatino Linotype" w:eastAsia="Calibri" w:hAnsi="Palatino Linotype" w:cs="Arial"/>
        </w:rPr>
        <w:t xml:space="preserve">Primero si bien se le </w:t>
      </w:r>
      <w:r w:rsidR="0000211A" w:rsidRPr="00B540DF">
        <w:rPr>
          <w:rFonts w:ascii="Palatino Linotype" w:eastAsia="Calibri" w:hAnsi="Palatino Linotype" w:cs="Arial"/>
        </w:rPr>
        <w:t xml:space="preserve">turno el requerimiento de </w:t>
      </w:r>
      <w:r w:rsidR="00BB273B" w:rsidRPr="00B540DF">
        <w:rPr>
          <w:rFonts w:ascii="Palatino Linotype" w:eastAsia="Calibri" w:hAnsi="Palatino Linotype" w:cs="Arial"/>
        </w:rPr>
        <w:t>la solicitud</w:t>
      </w:r>
      <w:r w:rsidR="0000211A" w:rsidRPr="00B540DF">
        <w:rPr>
          <w:rFonts w:ascii="Palatino Linotype" w:eastAsia="Calibri" w:hAnsi="Palatino Linotype" w:cs="Arial"/>
        </w:rPr>
        <w:t>, a</w:t>
      </w:r>
      <w:r w:rsidR="00BB273B" w:rsidRPr="00B540DF">
        <w:rPr>
          <w:rFonts w:ascii="Palatino Linotype" w:eastAsia="Calibri" w:hAnsi="Palatino Linotype" w:cs="Arial"/>
        </w:rPr>
        <w:t xml:space="preserve"> </w:t>
      </w:r>
      <w:r w:rsidR="0000211A" w:rsidRPr="00B540DF">
        <w:rPr>
          <w:rFonts w:ascii="Palatino Linotype" w:eastAsia="Calibri" w:hAnsi="Palatino Linotype" w:cs="Arial"/>
        </w:rPr>
        <w:t>l</w:t>
      </w:r>
      <w:r w:rsidR="00BB273B" w:rsidRPr="00B540DF">
        <w:rPr>
          <w:rFonts w:ascii="Palatino Linotype" w:eastAsia="Calibri" w:hAnsi="Palatino Linotype" w:cs="Arial"/>
        </w:rPr>
        <w:t>a</w:t>
      </w:r>
      <w:r w:rsidR="0000211A" w:rsidRPr="00B540DF">
        <w:rPr>
          <w:rFonts w:ascii="Palatino Linotype" w:eastAsia="Calibri" w:hAnsi="Palatino Linotype" w:cs="Arial"/>
        </w:rPr>
        <w:t xml:space="preserve"> </w:t>
      </w:r>
      <w:r w:rsidR="0000211A" w:rsidRPr="00B540DF">
        <w:rPr>
          <w:rFonts w:ascii="Palatino Linotype" w:eastAsia="Calibri" w:hAnsi="Palatino Linotype" w:cs="Arial"/>
          <w:color w:val="000000" w:themeColor="text1"/>
        </w:rPr>
        <w:t>Tesorería Municipal, quien es servidor público habilitado competente, de conformidad con artículo 30, fracción, d</w:t>
      </w:r>
      <w:r w:rsidR="00101DD4" w:rsidRPr="00B540DF">
        <w:rPr>
          <w:rFonts w:ascii="Palatino Linotype" w:eastAsia="Calibri" w:hAnsi="Palatino Linotype" w:cs="Arial"/>
          <w:color w:val="000000" w:themeColor="text1"/>
        </w:rPr>
        <w:t xml:space="preserve">el </w:t>
      </w:r>
      <w:r w:rsidR="004D60A6" w:rsidRPr="00B540DF">
        <w:rPr>
          <w:rFonts w:ascii="Palatino Linotype" w:eastAsia="Calibri" w:hAnsi="Palatino Linotype" w:cs="Arial"/>
          <w:color w:val="000000" w:themeColor="text1"/>
        </w:rPr>
        <w:t xml:space="preserve">Bando Municipal </w:t>
      </w:r>
      <w:r w:rsidR="006947E2" w:rsidRPr="00B540DF">
        <w:rPr>
          <w:rFonts w:ascii="Palatino Linotype" w:eastAsia="Calibri" w:hAnsi="Palatino Linotype" w:cs="Arial"/>
          <w:color w:val="000000" w:themeColor="text1"/>
        </w:rPr>
        <w:t>Juchitepec 2022</w:t>
      </w:r>
      <w:r w:rsidR="00603959" w:rsidRPr="00B540DF">
        <w:rPr>
          <w:rFonts w:ascii="Palatino Linotype" w:eastAsia="Palatino Linotype" w:hAnsi="Palatino Linotype" w:cs="Palatino Linotype"/>
        </w:rPr>
        <w:t>,</w:t>
      </w:r>
      <w:r w:rsidR="00725737" w:rsidRPr="00B540DF">
        <w:rPr>
          <w:rFonts w:ascii="Palatino Linotype" w:eastAsia="Palatino Linotype" w:hAnsi="Palatino Linotype" w:cs="Palatino Linotype"/>
        </w:rPr>
        <w:t xml:space="preserve"> </w:t>
      </w:r>
      <w:r w:rsidR="00725737" w:rsidRPr="00B540DF">
        <w:rPr>
          <w:rFonts w:ascii="Palatino Linotype" w:eastAsia="Palatino Linotype" w:hAnsi="Palatino Linotype" w:cs="Palatino Linotype"/>
          <w:u w:val="single"/>
        </w:rPr>
        <w:t xml:space="preserve">y este da </w:t>
      </w:r>
      <w:r w:rsidR="00112565" w:rsidRPr="00B540DF">
        <w:rPr>
          <w:rFonts w:ascii="Palatino Linotype" w:eastAsia="Palatino Linotype" w:hAnsi="Palatino Linotype" w:cs="Palatino Linotype"/>
          <w:u w:val="single"/>
        </w:rPr>
        <w:t>contestación</w:t>
      </w:r>
      <w:r w:rsidR="007378CA" w:rsidRPr="00B540DF">
        <w:rPr>
          <w:rFonts w:ascii="Palatino Linotype" w:eastAsia="Palatino Linotype" w:hAnsi="Palatino Linotype" w:cs="Palatino Linotype"/>
          <w:u w:val="single"/>
        </w:rPr>
        <w:t xml:space="preserve"> </w:t>
      </w:r>
      <w:r w:rsidR="009446B2" w:rsidRPr="00B540DF">
        <w:rPr>
          <w:rFonts w:ascii="Palatino Linotype" w:eastAsia="Palatino Linotype" w:hAnsi="Palatino Linotype" w:cs="Palatino Linotype"/>
          <w:u w:val="single"/>
        </w:rPr>
        <w:t>el cual solicita que la solicitud sea de nuevo replanteada</w:t>
      </w:r>
      <w:r w:rsidR="009446B2" w:rsidRPr="00B540DF">
        <w:rPr>
          <w:rFonts w:ascii="Palatino Linotype" w:eastAsia="Palatino Linotype" w:hAnsi="Palatino Linotype" w:cs="Palatino Linotype"/>
        </w:rPr>
        <w:t>;</w:t>
      </w:r>
      <w:r w:rsidR="00112565" w:rsidRPr="00B540DF">
        <w:rPr>
          <w:rFonts w:ascii="Palatino Linotype" w:eastAsia="Palatino Linotype" w:hAnsi="Palatino Linotype" w:cs="Palatino Linotype"/>
        </w:rPr>
        <w:t xml:space="preserve"> </w:t>
      </w:r>
      <w:r w:rsidR="00603959" w:rsidRPr="00B540DF">
        <w:rPr>
          <w:rFonts w:ascii="Palatino Linotype" w:eastAsia="Palatino Linotype" w:hAnsi="Palatino Linotype" w:cs="Palatino Linotype"/>
        </w:rPr>
        <w:t xml:space="preserve"> este Instituto estima toral reiterar que, de conformidad con el artículo 15</w:t>
      </w:r>
      <w:r w:rsidR="00CB037C" w:rsidRPr="00B540DF">
        <w:rPr>
          <w:rFonts w:ascii="Palatino Linotype" w:eastAsia="Palatino Linotype" w:hAnsi="Palatino Linotype" w:cs="Palatino Linotype"/>
        </w:rPr>
        <w:t>9</w:t>
      </w:r>
      <w:r w:rsidR="00607347" w:rsidRPr="00B540DF">
        <w:rPr>
          <w:rFonts w:ascii="Palatino Linotype" w:eastAsia="Palatino Linotype" w:hAnsi="Palatino Linotype" w:cs="Palatino Linotype"/>
        </w:rPr>
        <w:t>,</w:t>
      </w:r>
      <w:r w:rsidR="00603959" w:rsidRPr="00B540DF">
        <w:rPr>
          <w:rFonts w:ascii="Palatino Linotype" w:eastAsia="Palatino Linotype" w:hAnsi="Palatino Linotype" w:cs="Palatino Linotype"/>
        </w:rPr>
        <w:t xml:space="preserve"> de la Ley de Transparencia y Acceso a la Información Pública del Estado de México y Municipios, </w:t>
      </w:r>
      <w:r w:rsidR="00607347" w:rsidRPr="00B540DF">
        <w:rPr>
          <w:rFonts w:ascii="Palatino Linotype" w:eastAsia="Palatino Linotype" w:hAnsi="Palatino Linotype" w:cs="Palatino Linotype"/>
        </w:rPr>
        <w:t xml:space="preserve">que cuando los detalles proporcionados </w:t>
      </w:r>
      <w:r w:rsidR="00607347" w:rsidRPr="00B540DF">
        <w:rPr>
          <w:rFonts w:ascii="Palatino Linotype" w:eastAsia="Palatino Linotype" w:hAnsi="Palatino Linotype" w:cs="Palatino Linotype"/>
        </w:rPr>
        <w:lastRenderedPageBreak/>
        <w:t xml:space="preserve">por </w:t>
      </w:r>
      <w:r w:rsidR="00607347" w:rsidRPr="00B540DF">
        <w:rPr>
          <w:rFonts w:ascii="Palatino Linotype" w:eastAsia="Palatino Linotype" w:hAnsi="Palatino Linotype" w:cs="Palatino Linotype"/>
          <w:b/>
          <w:bCs/>
        </w:rPr>
        <w:t>EL RECURRENTE</w:t>
      </w:r>
      <w:r w:rsidR="00607347" w:rsidRPr="00B540DF">
        <w:rPr>
          <w:rFonts w:ascii="Palatino Linotype" w:eastAsia="Palatino Linotype" w:hAnsi="Palatino Linotype" w:cs="Palatino Linotype"/>
        </w:rPr>
        <w:t xml:space="preserve"> para localizar </w:t>
      </w:r>
      <w:r w:rsidR="00A81825" w:rsidRPr="00B540DF">
        <w:rPr>
          <w:rFonts w:ascii="Palatino Linotype" w:eastAsia="Palatino Linotype" w:hAnsi="Palatino Linotype" w:cs="Palatino Linotype"/>
        </w:rPr>
        <w:t>el soporte documental</w:t>
      </w:r>
      <w:r w:rsidR="00607347" w:rsidRPr="00B540DF">
        <w:rPr>
          <w:rFonts w:ascii="Palatino Linotype" w:eastAsia="Palatino Linotype" w:hAnsi="Palatino Linotype" w:cs="Palatino Linotype"/>
        </w:rPr>
        <w:t xml:space="preserve"> resulten insuficientes, incompletos o sean erróneos, la Unidad de Transparencia podrá requerir al solicitante, por una sola vez y dentro de un plazo que no podrá exceder de cinco días hábiles contados a partir de la presentación de la solicitud</w:t>
      </w:r>
      <w:r w:rsidR="00695B95" w:rsidRPr="00B540DF">
        <w:rPr>
          <w:rFonts w:ascii="Palatino Linotype" w:eastAsia="Palatino Linotype" w:hAnsi="Palatino Linotype" w:cs="Palatino Linotype"/>
        </w:rPr>
        <w:t>, para mayor referencia se cita el precepto legal:</w:t>
      </w:r>
    </w:p>
    <w:p w14:paraId="70F9618E" w14:textId="77777777" w:rsidR="00E978DC" w:rsidRPr="00B540DF" w:rsidRDefault="00E978DC" w:rsidP="00BB162D">
      <w:pPr>
        <w:spacing w:line="360" w:lineRule="auto"/>
        <w:jc w:val="both"/>
        <w:rPr>
          <w:rFonts w:ascii="Palatino Linotype" w:eastAsia="Palatino Linotype" w:hAnsi="Palatino Linotype" w:cs="Palatino Linotype"/>
        </w:rPr>
      </w:pPr>
    </w:p>
    <w:p w14:paraId="4F24D21C" w14:textId="77777777" w:rsidR="00F10685" w:rsidRPr="00B540DF" w:rsidRDefault="00695B95" w:rsidP="00BB162D">
      <w:pPr>
        <w:ind w:left="850" w:right="901"/>
        <w:jc w:val="both"/>
        <w:rPr>
          <w:rFonts w:ascii="Palatino Linotype" w:eastAsia="Palatino Linotype" w:hAnsi="Palatino Linotype" w:cs="Palatino Linotype"/>
          <w:i/>
          <w:sz w:val="22"/>
          <w:szCs w:val="22"/>
        </w:rPr>
      </w:pPr>
      <w:r w:rsidRPr="00B540DF">
        <w:rPr>
          <w:rFonts w:ascii="Palatino Linotype" w:eastAsia="Palatino Linotype" w:hAnsi="Palatino Linotype" w:cs="Palatino Linotype"/>
          <w:b/>
          <w:i/>
          <w:sz w:val="22"/>
          <w:szCs w:val="22"/>
        </w:rPr>
        <w:t>“</w:t>
      </w:r>
      <w:r w:rsidR="00603959" w:rsidRPr="00B540DF">
        <w:rPr>
          <w:rFonts w:ascii="Palatino Linotype" w:eastAsia="Palatino Linotype" w:hAnsi="Palatino Linotype" w:cs="Palatino Linotype"/>
          <w:b/>
          <w:i/>
          <w:sz w:val="22"/>
          <w:szCs w:val="22"/>
        </w:rPr>
        <w:t xml:space="preserve">Artículo 159. </w:t>
      </w:r>
      <w:bookmarkStart w:id="10" w:name="_Hlk100141685"/>
      <w:r w:rsidR="00603959" w:rsidRPr="00B540DF">
        <w:rPr>
          <w:rFonts w:ascii="Palatino Linotype" w:eastAsia="Palatino Linotype" w:hAnsi="Palatino Linotype" w:cs="Palatino Linotype"/>
          <w:b/>
          <w:i/>
          <w:sz w:val="22"/>
          <w:szCs w:val="22"/>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bookmarkEnd w:id="10"/>
      <w:r w:rsidR="00603959" w:rsidRPr="00B540DF">
        <w:rPr>
          <w:rFonts w:ascii="Palatino Linotype" w:eastAsia="Palatino Linotype" w:hAnsi="Palatino Linotype" w:cs="Palatino Linotype"/>
          <w:i/>
          <w:sz w:val="22"/>
          <w:szCs w:val="22"/>
        </w:rPr>
        <w:t xml:space="preserve">, para que, en un término de hasta diez días hábiles, indique otros elementos que complementen, corrijan o amplíen los datos proporcionados o bien, precise uno o varios requerimientos de información. </w:t>
      </w:r>
    </w:p>
    <w:p w14:paraId="7C6BFB0E" w14:textId="77777777" w:rsidR="00F10685" w:rsidRPr="00B540DF" w:rsidRDefault="00F10685" w:rsidP="00BB162D">
      <w:pPr>
        <w:ind w:left="850" w:right="901"/>
        <w:jc w:val="both"/>
        <w:rPr>
          <w:rFonts w:ascii="Palatino Linotype" w:eastAsia="Palatino Linotype" w:hAnsi="Palatino Linotype" w:cs="Palatino Linotype"/>
          <w:i/>
          <w:sz w:val="22"/>
          <w:szCs w:val="22"/>
        </w:rPr>
      </w:pPr>
    </w:p>
    <w:p w14:paraId="4FFA5217" w14:textId="77777777" w:rsidR="00F10685" w:rsidRPr="00B540DF" w:rsidRDefault="00603959" w:rsidP="00BB162D">
      <w:pPr>
        <w:ind w:left="850" w:right="901"/>
        <w:jc w:val="both"/>
        <w:rPr>
          <w:rFonts w:ascii="Palatino Linotype" w:eastAsia="Palatino Linotype" w:hAnsi="Palatino Linotype" w:cs="Palatino Linotype"/>
          <w:i/>
          <w:sz w:val="22"/>
          <w:szCs w:val="22"/>
        </w:rPr>
      </w:pPr>
      <w:r w:rsidRPr="00B540DF">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6058F30" w14:textId="77777777" w:rsidR="00F10685" w:rsidRPr="00B540DF" w:rsidRDefault="00F10685" w:rsidP="00BB162D">
      <w:pPr>
        <w:ind w:left="850" w:right="901"/>
        <w:jc w:val="both"/>
        <w:rPr>
          <w:rFonts w:ascii="Palatino Linotype" w:eastAsia="Palatino Linotype" w:hAnsi="Palatino Linotype" w:cs="Palatino Linotype"/>
          <w:i/>
          <w:sz w:val="22"/>
          <w:szCs w:val="22"/>
        </w:rPr>
      </w:pPr>
    </w:p>
    <w:p w14:paraId="496EF50E" w14:textId="512C27F4" w:rsidR="00DC5442" w:rsidRPr="00B540DF" w:rsidRDefault="00603959" w:rsidP="00BB162D">
      <w:pPr>
        <w:ind w:left="850" w:right="901"/>
        <w:jc w:val="both"/>
        <w:rPr>
          <w:rFonts w:ascii="Palatino Linotype" w:eastAsia="Palatino Linotype" w:hAnsi="Palatino Linotype" w:cs="Palatino Linotype"/>
          <w:i/>
          <w:sz w:val="22"/>
          <w:szCs w:val="22"/>
        </w:rPr>
      </w:pPr>
      <w:r w:rsidRPr="00B540DF">
        <w:rPr>
          <w:rFonts w:ascii="Palatino Linotype" w:eastAsia="Palatino Linotype" w:hAnsi="Palatino Linotype" w:cs="Palatino Linotype"/>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r w:rsidR="00695B95" w:rsidRPr="00B540DF">
        <w:rPr>
          <w:rFonts w:ascii="Palatino Linotype" w:eastAsia="Palatino Linotype" w:hAnsi="Palatino Linotype" w:cs="Palatino Linotype"/>
          <w:i/>
          <w:sz w:val="22"/>
          <w:szCs w:val="22"/>
        </w:rPr>
        <w:t>”</w:t>
      </w:r>
    </w:p>
    <w:p w14:paraId="58317AB4" w14:textId="77777777" w:rsidR="00320A43" w:rsidRPr="00B540DF" w:rsidRDefault="00320A43" w:rsidP="00BB162D">
      <w:pPr>
        <w:spacing w:line="360" w:lineRule="auto"/>
        <w:jc w:val="both"/>
        <w:rPr>
          <w:rFonts w:ascii="Palatino Linotype" w:eastAsia="Calibri" w:hAnsi="Palatino Linotype" w:cs="Arial"/>
          <w:color w:val="000000" w:themeColor="text1"/>
        </w:rPr>
      </w:pPr>
    </w:p>
    <w:p w14:paraId="683D2A97" w14:textId="24A7E60E" w:rsidR="00D4675B" w:rsidRPr="00B540DF" w:rsidRDefault="000441CA" w:rsidP="00BB162D">
      <w:pPr>
        <w:spacing w:line="360" w:lineRule="auto"/>
        <w:jc w:val="both"/>
        <w:rPr>
          <w:rFonts w:ascii="Palatino Linotype" w:hAnsi="Palatino Linotype" w:cs="Arial"/>
        </w:rPr>
      </w:pPr>
      <w:r w:rsidRPr="00B540DF">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540DF">
        <w:rPr>
          <w:rFonts w:ascii="Palatino Linotype" w:eastAsiaTheme="minorEastAsia" w:hAnsi="Palatino Linotype" w:cs="Arial"/>
          <w:b/>
          <w:bCs/>
          <w:lang w:val="es-ES_tradnl"/>
        </w:rPr>
        <w:t xml:space="preserve">SAIMEX </w:t>
      </w:r>
      <w:r w:rsidRPr="00B540DF">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B540DF">
        <w:rPr>
          <w:rFonts w:ascii="Palatino Linotype" w:hAnsi="Palatino Linotype" w:cs="Arial"/>
        </w:rPr>
        <w:t xml:space="preserve"> ejercido por </w:t>
      </w:r>
      <w:r w:rsidRPr="00B540DF">
        <w:rPr>
          <w:rFonts w:ascii="Palatino Linotype" w:hAnsi="Palatino Linotype" w:cs="Arial"/>
          <w:b/>
        </w:rPr>
        <w:t>EL RECURRENTE</w:t>
      </w:r>
      <w:r w:rsidRPr="00B540DF">
        <w:rPr>
          <w:rFonts w:ascii="Palatino Linotype" w:hAnsi="Palatino Linotype" w:cs="Arial"/>
        </w:rPr>
        <w:t xml:space="preserve">; atento a ello, </w:t>
      </w:r>
      <w:r w:rsidRPr="00B540DF">
        <w:rPr>
          <w:rFonts w:ascii="Palatino Linotype" w:hAnsi="Palatino Linotype" w:cs="Arial"/>
        </w:rPr>
        <w:lastRenderedPageBreak/>
        <w:t xml:space="preserve">para mayor </w:t>
      </w:r>
      <w:r w:rsidR="009840DB" w:rsidRPr="00B540DF">
        <w:rPr>
          <w:rFonts w:ascii="Palatino Linotype" w:hAnsi="Palatino Linotype" w:cs="Arial"/>
        </w:rPr>
        <w:t xml:space="preserve">se </w:t>
      </w:r>
      <w:r w:rsidR="00AD4DD3" w:rsidRPr="00B540DF">
        <w:rPr>
          <w:rFonts w:ascii="Palatino Linotype" w:hAnsi="Palatino Linotype" w:cs="Arial"/>
        </w:rPr>
        <w:t>desagrega</w:t>
      </w:r>
      <w:r w:rsidR="00E0054B" w:rsidRPr="00B540DF">
        <w:rPr>
          <w:rFonts w:ascii="Palatino Linotype" w:hAnsi="Palatino Linotype" w:cs="Arial"/>
        </w:rPr>
        <w:t xml:space="preserve"> la solicitud de información con la </w:t>
      </w:r>
      <w:r w:rsidR="00D4675B" w:rsidRPr="00B540DF">
        <w:rPr>
          <w:rFonts w:ascii="Palatino Linotype" w:hAnsi="Palatino Linotype" w:cs="Arial"/>
        </w:rPr>
        <w:t xml:space="preserve">competencia que tiene el </w:t>
      </w:r>
      <w:r w:rsidR="00D4675B" w:rsidRPr="00B540DF">
        <w:rPr>
          <w:rFonts w:ascii="Palatino Linotype" w:hAnsi="Palatino Linotype" w:cs="Arial"/>
          <w:b/>
          <w:bCs/>
        </w:rPr>
        <w:t>SUJETO OBLIGADO</w:t>
      </w:r>
      <w:r w:rsidR="00D4675B" w:rsidRPr="00B540DF">
        <w:rPr>
          <w:rFonts w:ascii="Palatino Linotype" w:hAnsi="Palatino Linotype" w:cs="Arial"/>
        </w:rPr>
        <w:t>.</w:t>
      </w:r>
    </w:p>
    <w:p w14:paraId="262A3D13" w14:textId="77777777" w:rsidR="00CB260F" w:rsidRPr="00B540DF" w:rsidRDefault="00CB260F" w:rsidP="00BB162D">
      <w:pPr>
        <w:spacing w:line="360" w:lineRule="auto"/>
        <w:jc w:val="both"/>
        <w:rPr>
          <w:rFonts w:ascii="Palatino Linotype" w:hAnsi="Palatino Linotype" w:cs="Arial"/>
        </w:rPr>
      </w:pPr>
    </w:p>
    <w:p w14:paraId="6D469B8A" w14:textId="77777777"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48C9F9AA" w14:textId="77777777" w:rsidR="00630454" w:rsidRPr="00B540DF" w:rsidRDefault="00630454" w:rsidP="00BB162D">
      <w:pPr>
        <w:spacing w:line="360" w:lineRule="auto"/>
        <w:jc w:val="both"/>
        <w:rPr>
          <w:rFonts w:ascii="Palatino Linotype" w:eastAsia="Calibri" w:hAnsi="Palatino Linotype"/>
          <w:lang w:val="es-ES_tradnl"/>
        </w:rPr>
      </w:pPr>
    </w:p>
    <w:p w14:paraId="077BC468" w14:textId="77777777"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“Artículo 123. </w:t>
      </w:r>
      <w:r w:rsidRPr="00B540DF">
        <w:rPr>
          <w:rFonts w:ascii="Palatino Linotype" w:eastAsia="Calibri" w:hAnsi="Palatino Linotype"/>
          <w:i/>
          <w:sz w:val="22"/>
          <w:szCs w:val="22"/>
          <w:lang w:val="es-ES_tradnl"/>
        </w:rPr>
        <w:t>Toda persona tiene derecho al trabajo digno y socialmente útil; al efecto, se promoverán la creación de empleos y la organización social de trabajo, conforme a la ley.</w:t>
      </w:r>
    </w:p>
    <w:p w14:paraId="322A6E7F" w14:textId="77777777"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El Congreso de la Unión, sin contravenir a las bases siguientes deberá expedir leyes sobre el trabajo, las cuales regirán:</w:t>
      </w:r>
    </w:p>
    <w:p w14:paraId="20DDD821" w14:textId="77777777"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A. </w:t>
      </w:r>
      <w:r w:rsidRPr="00B540DF">
        <w:rPr>
          <w:rFonts w:ascii="Palatino Linotype" w:eastAsia="Calibri" w:hAnsi="Palatino Linotype"/>
          <w:i/>
          <w:sz w:val="22"/>
          <w:szCs w:val="22"/>
          <w:lang w:val="es-ES_tradnl"/>
        </w:rPr>
        <w:t>Entre los obreros, jornaleros, empleados domésticos, artesanos y de una manera general, todo contrato de trabajo:</w:t>
      </w:r>
    </w:p>
    <w:p w14:paraId="79B9233B" w14:textId="77777777"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p>
    <w:p w14:paraId="0CE463F8" w14:textId="77777777"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B.</w:t>
      </w:r>
      <w:r w:rsidRPr="00B540DF">
        <w:rPr>
          <w:rFonts w:ascii="Palatino Linotype" w:eastAsia="Calibri" w:hAnsi="Palatino Linotype"/>
          <w:i/>
          <w:sz w:val="22"/>
          <w:szCs w:val="22"/>
          <w:lang w:val="es-ES_tradnl"/>
        </w:rPr>
        <w:t xml:space="preserve"> Entre los Poderes de la Unión y sus trabajadores:</w:t>
      </w:r>
    </w:p>
    <w:p w14:paraId="30DBC669" w14:textId="035CBA3F" w:rsidR="00630454" w:rsidRPr="00B540DF" w:rsidRDefault="00630454" w:rsidP="000C5EFB">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r w:rsidR="000C5EFB" w:rsidRPr="00B540DF">
        <w:rPr>
          <w:rFonts w:ascii="Palatino Linotype" w:eastAsia="Calibri" w:hAnsi="Palatino Linotype"/>
          <w:i/>
          <w:sz w:val="22"/>
          <w:szCs w:val="22"/>
          <w:lang w:val="es-ES_tradnl"/>
        </w:rPr>
        <w:t>”</w:t>
      </w:r>
    </w:p>
    <w:p w14:paraId="7A576F26" w14:textId="77777777" w:rsidR="00630454" w:rsidRPr="00B540DF" w:rsidRDefault="00630454" w:rsidP="00BB162D">
      <w:pPr>
        <w:spacing w:line="360" w:lineRule="auto"/>
        <w:jc w:val="both"/>
        <w:rPr>
          <w:rFonts w:ascii="Palatino Linotype" w:eastAsia="Calibri" w:hAnsi="Palatino Linotype"/>
          <w:lang w:val="es-ES_tradnl"/>
        </w:rPr>
      </w:pPr>
    </w:p>
    <w:p w14:paraId="0750102D" w14:textId="77777777"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 xml:space="preserve">De lo anterior se advierte que, tanto el Instituto Mexicano del Seguro Social (IMSS) y el Instituto del Fondo Nacional de la Vivienda para los Trabajadores (INFONAVIT), se encuentran regulados conforme al apartado </w:t>
      </w:r>
      <w:r w:rsidRPr="00B540DF">
        <w:rPr>
          <w:rFonts w:ascii="Palatino Linotype" w:eastAsia="Calibri" w:hAnsi="Palatino Linotype"/>
          <w:b/>
          <w:lang w:val="es-ES_tradnl"/>
        </w:rPr>
        <w:t>A</w:t>
      </w:r>
      <w:r w:rsidRPr="00B540DF">
        <w:rPr>
          <w:rFonts w:ascii="Palatino Linotype" w:eastAsia="Calibri" w:hAnsi="Palatino Linotype"/>
          <w:lang w:val="es-ES_tradnl"/>
        </w:rPr>
        <w:t xml:space="preserve"> del artículo citado, que regula las relaciones laborales entre particulares, empero el apartado que rige las relaciones labores de los servidores públicos corresponde al apartado </w:t>
      </w:r>
      <w:r w:rsidRPr="00B540DF">
        <w:rPr>
          <w:rFonts w:ascii="Palatino Linotype" w:eastAsia="Calibri" w:hAnsi="Palatino Linotype"/>
          <w:b/>
          <w:lang w:val="es-ES_tradnl"/>
        </w:rPr>
        <w:t>B</w:t>
      </w:r>
      <w:r w:rsidRPr="00B540DF">
        <w:rPr>
          <w:rFonts w:ascii="Palatino Linotype" w:eastAsia="Calibri" w:hAnsi="Palatino Linotype"/>
          <w:lang w:val="es-ES_tradnl"/>
        </w:rPr>
        <w:t>, hechas las precisiones anteriores, se procede en los términos siguientes:</w:t>
      </w:r>
    </w:p>
    <w:p w14:paraId="25893C21" w14:textId="77777777" w:rsidR="00630454" w:rsidRPr="00B540DF" w:rsidRDefault="00630454" w:rsidP="00BB162D">
      <w:pPr>
        <w:spacing w:line="360" w:lineRule="auto"/>
        <w:jc w:val="both"/>
        <w:rPr>
          <w:rFonts w:ascii="Palatino Linotype" w:eastAsia="Calibri" w:hAnsi="Palatino Linotype"/>
          <w:lang w:val="es-ES_tradnl"/>
        </w:rPr>
      </w:pPr>
    </w:p>
    <w:p w14:paraId="69C6B8C1" w14:textId="77777777" w:rsidR="0041321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En lo que corresponde a</w:t>
      </w:r>
      <w:r w:rsidR="00413214" w:rsidRPr="00B540DF">
        <w:rPr>
          <w:rFonts w:ascii="Palatino Linotype" w:eastAsia="Calibri" w:hAnsi="Palatino Linotype"/>
          <w:lang w:val="es-ES_tradnl"/>
        </w:rPr>
        <w:t>:</w:t>
      </w:r>
    </w:p>
    <w:p w14:paraId="3D00F5DD" w14:textId="77777777" w:rsidR="008110AC" w:rsidRPr="00B540DF" w:rsidRDefault="008110AC" w:rsidP="00A32B7E">
      <w:pPr>
        <w:ind w:left="850"/>
        <w:jc w:val="both"/>
        <w:rPr>
          <w:rFonts w:ascii="Palatino Linotype" w:eastAsia="Calibri" w:hAnsi="Palatino Linotype"/>
          <w:lang w:val="es-ES_tradnl"/>
        </w:rPr>
      </w:pPr>
    </w:p>
    <w:p w14:paraId="402564F6" w14:textId="77777777" w:rsidR="008110AC" w:rsidRPr="00B540DF" w:rsidRDefault="008110AC" w:rsidP="00A32B7E">
      <w:pPr>
        <w:ind w:left="850"/>
        <w:jc w:val="both"/>
        <w:rPr>
          <w:rFonts w:ascii="Palatino Linotype" w:eastAsia="Calibri" w:hAnsi="Palatino Linotype"/>
          <w:b/>
          <w:bCs/>
          <w:i/>
          <w:iCs/>
          <w:sz w:val="22"/>
          <w:szCs w:val="22"/>
          <w:lang w:val="es-ES_tradnl"/>
        </w:rPr>
      </w:pPr>
      <w:bookmarkStart w:id="11" w:name="_Hlk100145894"/>
      <w:r w:rsidRPr="00B540DF">
        <w:rPr>
          <w:rFonts w:ascii="Palatino Linotype" w:eastAsia="Calibri" w:hAnsi="Palatino Linotype" w:cs="Arial"/>
          <w:b/>
          <w:bCs/>
          <w:i/>
          <w:iCs/>
          <w:sz w:val="22"/>
          <w:szCs w:val="22"/>
        </w:rPr>
        <w:t>“la opinión de cumplimiento</w:t>
      </w:r>
      <w:r w:rsidRPr="00B540DF">
        <w:rPr>
          <w:rFonts w:ascii="Palatino Linotype" w:eastAsia="Calibri" w:hAnsi="Palatino Linotype"/>
          <w:b/>
          <w:bCs/>
          <w:i/>
          <w:iCs/>
          <w:sz w:val="22"/>
          <w:szCs w:val="22"/>
          <w:lang w:val="es-ES_tradnl"/>
        </w:rPr>
        <w:t xml:space="preserve"> </w:t>
      </w:r>
      <w:r w:rsidR="00630454" w:rsidRPr="00B540DF">
        <w:rPr>
          <w:rFonts w:ascii="Palatino Linotype" w:eastAsia="Calibri" w:hAnsi="Palatino Linotype"/>
          <w:b/>
          <w:bCs/>
          <w:i/>
          <w:iCs/>
          <w:sz w:val="22"/>
          <w:szCs w:val="22"/>
          <w:lang w:val="es-ES_tradnl"/>
        </w:rPr>
        <w:t xml:space="preserve">del </w:t>
      </w:r>
      <w:bookmarkEnd w:id="11"/>
      <w:r w:rsidR="00630454" w:rsidRPr="00B540DF">
        <w:rPr>
          <w:rFonts w:ascii="Palatino Linotype" w:eastAsia="Calibri" w:hAnsi="Palatino Linotype"/>
          <w:b/>
          <w:bCs/>
          <w:i/>
          <w:iCs/>
          <w:sz w:val="22"/>
          <w:szCs w:val="22"/>
          <w:lang w:val="es-ES_tradnl"/>
        </w:rPr>
        <w:t>Servicio de Administración Tributaria (SAT)</w:t>
      </w:r>
      <w:r w:rsidRPr="00B540DF">
        <w:rPr>
          <w:rFonts w:ascii="Palatino Linotype" w:eastAsia="Calibri" w:hAnsi="Palatino Linotype"/>
          <w:b/>
          <w:bCs/>
          <w:i/>
          <w:iCs/>
          <w:sz w:val="22"/>
          <w:szCs w:val="22"/>
          <w:lang w:val="es-ES_tradnl"/>
        </w:rPr>
        <w:t>”</w:t>
      </w:r>
    </w:p>
    <w:p w14:paraId="4B2B6E1B" w14:textId="77777777" w:rsidR="008110AC" w:rsidRPr="00B540DF" w:rsidRDefault="008110AC" w:rsidP="00A32B7E">
      <w:pPr>
        <w:ind w:left="850"/>
        <w:jc w:val="both"/>
        <w:rPr>
          <w:rFonts w:ascii="Palatino Linotype" w:eastAsia="Calibri" w:hAnsi="Palatino Linotype"/>
          <w:lang w:val="es-ES_tradnl"/>
        </w:rPr>
      </w:pPr>
    </w:p>
    <w:p w14:paraId="1CD49728" w14:textId="1A7956C3" w:rsidR="00630454" w:rsidRPr="00B540DF" w:rsidRDefault="008110AC"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P</w:t>
      </w:r>
      <w:r w:rsidR="00630454" w:rsidRPr="00B540DF">
        <w:rPr>
          <w:rFonts w:ascii="Palatino Linotype" w:eastAsia="Calibri" w:hAnsi="Palatino Linotype"/>
          <w:lang w:val="es-ES_tradnl"/>
        </w:rPr>
        <w:t>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14:paraId="22B792DA" w14:textId="77777777" w:rsidR="00630454" w:rsidRPr="00B540DF" w:rsidRDefault="00630454" w:rsidP="00BB162D">
      <w:pPr>
        <w:spacing w:line="360" w:lineRule="auto"/>
        <w:jc w:val="both"/>
        <w:rPr>
          <w:rFonts w:ascii="Palatino Linotype" w:eastAsia="Calibri" w:hAnsi="Palatino Linotype"/>
          <w:lang w:val="es-ES_tradnl"/>
        </w:rPr>
      </w:pPr>
    </w:p>
    <w:p w14:paraId="77898D4F"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r w:rsidRPr="00B540DF">
        <w:rPr>
          <w:rFonts w:ascii="Palatino Linotype" w:eastAsia="Calibri" w:hAnsi="Palatino Linotype"/>
          <w:b/>
          <w:i/>
          <w:sz w:val="22"/>
          <w:szCs w:val="22"/>
          <w:lang w:val="es-ES_tradnl"/>
        </w:rPr>
        <w:t xml:space="preserve">Artículo 27. </w:t>
      </w:r>
      <w:r w:rsidRPr="00B540DF">
        <w:rPr>
          <w:rFonts w:ascii="Palatino Linotype" w:eastAsia="Calibri" w:hAnsi="Palatino Linotype"/>
          <w:i/>
          <w:sz w:val="22"/>
          <w:szCs w:val="22"/>
          <w:lang w:val="es-ES_tradnl"/>
        </w:rPr>
        <w:t>En materia del Registro Federal de Contribuyentes, se estará a lo siguiente:</w:t>
      </w:r>
    </w:p>
    <w:p w14:paraId="72FF00EA"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3BD2FC88"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A.</w:t>
      </w:r>
      <w:r w:rsidRPr="00B540DF">
        <w:rPr>
          <w:rFonts w:ascii="Palatino Linotype" w:eastAsia="Calibri" w:hAnsi="Palatino Linotype"/>
          <w:i/>
          <w:sz w:val="22"/>
          <w:szCs w:val="22"/>
          <w:lang w:val="es-ES_tradnl"/>
        </w:rPr>
        <w:t xml:space="preserve"> Sujetos y sus obligaciones específicas:</w:t>
      </w:r>
    </w:p>
    <w:p w14:paraId="282EBA0F"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p>
    <w:p w14:paraId="23A4A452"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7E40B394"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VI.</w:t>
      </w:r>
      <w:r w:rsidRPr="00B540DF">
        <w:rPr>
          <w:rFonts w:ascii="Palatino Linotype" w:eastAsia="Calibri" w:hAnsi="Palatino Linotype"/>
          <w:i/>
          <w:sz w:val="22"/>
          <w:szCs w:val="22"/>
          <w:lang w:val="es-ES_tradnl"/>
        </w:rPr>
        <w:t xml:space="preserve"> Las unidades administrativas y los órganos administrativos desconcentrados de las dependencias y las demás áreas u órganos de la Federación, de las Entidades Federativas, </w:t>
      </w:r>
      <w:r w:rsidRPr="00B540DF">
        <w:rPr>
          <w:rFonts w:ascii="Palatino Linotype" w:eastAsia="Calibri" w:hAnsi="Palatino Linotype"/>
          <w:i/>
          <w:sz w:val="22"/>
          <w:szCs w:val="22"/>
          <w:u w:val="single"/>
          <w:lang w:val="es-ES_tradnl"/>
        </w:rPr>
        <w:t>de los municipios</w:t>
      </w:r>
      <w:r w:rsidRPr="00B540DF">
        <w:rPr>
          <w:rFonts w:ascii="Palatino Linotype" w:eastAsia="Calibri" w:hAnsi="Palatino Linotype"/>
          <w:i/>
          <w:sz w:val="22"/>
          <w:szCs w:val="22"/>
          <w:lang w:val="es-ES_tradnl"/>
        </w:rPr>
        <w:t xml:space="preserve">, de los organismos descentralizados y de los órganos constitucionales autónomos, </w:t>
      </w:r>
      <w:r w:rsidRPr="00B540DF">
        <w:rPr>
          <w:rFonts w:ascii="Palatino Linotype" w:eastAsia="Calibri" w:hAnsi="Palatino Linotype"/>
          <w:i/>
          <w:sz w:val="22"/>
          <w:szCs w:val="22"/>
          <w:u w:val="single"/>
          <w:lang w:val="es-ES_tradnl"/>
        </w:rPr>
        <w:t>que cuenten con autorización del ente público al que pertenezcan, que tengan el carácter de retenedor</w:t>
      </w:r>
      <w:r w:rsidRPr="00B540DF">
        <w:rPr>
          <w:rFonts w:ascii="Palatino Linotype" w:eastAsia="Calibri" w:hAnsi="Palatino Linotype"/>
          <w:i/>
          <w:sz w:val="22"/>
          <w:szCs w:val="22"/>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r w:rsidRPr="00B540DF">
        <w:rPr>
          <w:rFonts w:ascii="Palatino Linotype" w:eastAsia="Calibri" w:hAnsi="Palatino Linotype"/>
          <w:i/>
          <w:sz w:val="22"/>
          <w:szCs w:val="22"/>
          <w:lang w:val="es-ES_tradnl"/>
        </w:rPr>
        <w:cr/>
      </w:r>
    </w:p>
    <w:p w14:paraId="13363426"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Artículo 29.</w:t>
      </w:r>
      <w:r w:rsidRPr="00B540DF">
        <w:rPr>
          <w:rFonts w:ascii="Palatino Linotype" w:eastAsia="Calibri" w:hAnsi="Palatino Linotype"/>
          <w:i/>
          <w:sz w:val="22"/>
          <w:szCs w:val="22"/>
          <w:lang w:val="es-ES_tradnl"/>
        </w:rPr>
        <w:t xml:space="preserve"> </w:t>
      </w:r>
      <w:r w:rsidRPr="00B540DF">
        <w:rPr>
          <w:rFonts w:ascii="Palatino Linotype" w:eastAsia="Calibri" w:hAnsi="Palatino Linotype"/>
          <w:i/>
          <w:sz w:val="22"/>
          <w:szCs w:val="22"/>
          <w:u w:val="single"/>
          <w:lang w:val="es-ES_tradnl"/>
        </w:rPr>
        <w:t>Cuando las leyes fiscales establezcan la obligación de expedir comprobantes fiscales por los actos o actividades que realicen, por los ingresos que se perciban o por las retenciones de contribuciones que efectúen</w:t>
      </w:r>
      <w:r w:rsidRPr="00B540DF">
        <w:rPr>
          <w:rFonts w:ascii="Palatino Linotype" w:eastAsia="Calibri" w:hAnsi="Palatino Linotype"/>
          <w:i/>
          <w:sz w:val="22"/>
          <w:szCs w:val="22"/>
          <w:lang w:val="es-ES_tradnl"/>
        </w:rPr>
        <w:t xml:space="preserve">,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w:t>
      </w:r>
      <w:r w:rsidRPr="00B540DF">
        <w:rPr>
          <w:rFonts w:ascii="Palatino Linotype" w:eastAsia="Calibri" w:hAnsi="Palatino Linotype"/>
          <w:i/>
          <w:sz w:val="22"/>
          <w:szCs w:val="22"/>
          <w:lang w:val="es-ES_tradnl"/>
        </w:rPr>
        <w:lastRenderedPageBreak/>
        <w:t>mercancías que no sean objeto de enajenación o cuya enajenación sea a título gratuito, deberán expedir el comprobante fiscal digital por Internet que ampare la operación.</w:t>
      </w:r>
    </w:p>
    <w:p w14:paraId="217B4131"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Los contribuyentes a que se refiere el párrafo anterior deberán cumplir con las obligaciones siguientes:</w:t>
      </w:r>
    </w:p>
    <w:p w14:paraId="1080AECC"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33BE9237"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II. Tramitar ante el Servicio de Administración Tributaria el certificado para el uso de los sellos digitales.</w:t>
      </w:r>
    </w:p>
    <w:p w14:paraId="30FC141C"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19C3EA0"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721B72C3"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La tramitación de un certificado de sello digital sólo podrá efectuarse mediante formato electrónico que cuente con la firma electrónica avanzada de la persona solicitante.</w:t>
      </w:r>
    </w:p>
    <w:p w14:paraId="220E9F99"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60D74B2"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6D428869"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2C780361"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lastRenderedPageBreak/>
        <w:t>b) Asignar el folio del comprobante fiscal digital.</w:t>
      </w:r>
    </w:p>
    <w:p w14:paraId="132674FC"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 xml:space="preserve">c) Incorporar el sello digital del Servicio de Administración Tributaria </w:t>
      </w:r>
    </w:p>
    <w:p w14:paraId="4562ABBB"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75630A02"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VI. Cumplir con las especificaciones que en materia de informática determine el Servicio de Administración Tributaria mediante reglas de carácter general.</w:t>
      </w:r>
    </w:p>
    <w:p w14:paraId="7383F033"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27A2CFF0"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2C0FE3F5"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78A90990"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07E0D82B"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57D1B107"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lastRenderedPageBreak/>
        <w:t>Artículo 32-D.</w:t>
      </w:r>
      <w:r w:rsidRPr="00B540DF">
        <w:rPr>
          <w:rFonts w:ascii="Palatino Linotype" w:eastAsia="Calibri" w:hAnsi="Palatino Linotype"/>
          <w:i/>
          <w:sz w:val="22"/>
          <w:szCs w:val="22"/>
          <w:lang w:val="es-ES_tradnl"/>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2281375B"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p>
    <w:p w14:paraId="5235616B"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64E72B06"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B540DF">
        <w:rPr>
          <w:rFonts w:ascii="Palatino Linotype" w:eastAsia="Calibri" w:hAnsi="Palatino Linotype"/>
          <w:i/>
          <w:sz w:val="22"/>
          <w:szCs w:val="22"/>
          <w:u w:val="single"/>
          <w:lang w:val="es-ES_tradnl"/>
        </w:rPr>
        <w:t>para que hagan público el resultado de la opinión del cumplimiento</w:t>
      </w:r>
      <w:r w:rsidRPr="00B540DF">
        <w:rPr>
          <w:rFonts w:ascii="Palatino Linotype" w:eastAsia="Calibri" w:hAnsi="Palatino Linotype"/>
          <w:i/>
          <w:sz w:val="22"/>
          <w:szCs w:val="22"/>
          <w:lang w:val="es-ES_tradnl"/>
        </w:rPr>
        <w:t>, a través del procedimiento que establezcan dicho órgano desconcentrado y autoridades fiscales federales, mediante reglas de carácter general, además de cumplir con lo establecido en las fracciones anteriores.</w:t>
      </w:r>
    </w:p>
    <w:p w14:paraId="136A6744"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74084642"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Artículo 32-G.</w:t>
      </w:r>
      <w:r w:rsidRPr="00B540DF">
        <w:rPr>
          <w:rFonts w:ascii="Palatino Linotype" w:eastAsia="Calibri" w:hAnsi="Palatino Linotype"/>
          <w:i/>
          <w:sz w:val="22"/>
          <w:szCs w:val="22"/>
          <w:lang w:val="es-ES_tradnl"/>
        </w:rPr>
        <w:t xml:space="preserve"> La Federación, las Entidades Federativas, el Distrito Federal, y sus Organismos Descentralizados, </w:t>
      </w:r>
      <w:r w:rsidRPr="00B540DF">
        <w:rPr>
          <w:rFonts w:ascii="Palatino Linotype" w:eastAsia="Calibri" w:hAnsi="Palatino Linotype"/>
          <w:i/>
          <w:sz w:val="22"/>
          <w:szCs w:val="22"/>
          <w:u w:val="single"/>
          <w:lang w:val="es-ES_tradnl"/>
        </w:rPr>
        <w:t>así como los Municipios</w:t>
      </w:r>
      <w:r w:rsidRPr="00B540DF">
        <w:rPr>
          <w:rFonts w:ascii="Palatino Linotype" w:eastAsia="Calibri" w:hAnsi="Palatino Linotype"/>
          <w:i/>
          <w:sz w:val="22"/>
          <w:szCs w:val="22"/>
          <w:lang w:val="es-ES_tradnl"/>
        </w:rPr>
        <w:t>, tendrán la obligación de presentar ante las autoridades fiscales, a través de los medios y formatos electrónicos que señale el Servicio de Administración, la información relativa a:</w:t>
      </w:r>
    </w:p>
    <w:p w14:paraId="7C7C58C5"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 xml:space="preserve">I. </w:t>
      </w:r>
      <w:r w:rsidRPr="00B540DF">
        <w:rPr>
          <w:rFonts w:ascii="Palatino Linotype" w:eastAsia="Calibri" w:hAnsi="Palatino Linotype"/>
          <w:i/>
          <w:sz w:val="22"/>
          <w:szCs w:val="22"/>
          <w:u w:val="single"/>
          <w:lang w:val="es-ES_tradnl"/>
        </w:rPr>
        <w:t>Las personas a las que en el mes inmediato anterior les hubieren efectuado retenciones de impuesto sobre la renta</w:t>
      </w:r>
      <w:r w:rsidRPr="00B540DF">
        <w:rPr>
          <w:rFonts w:ascii="Palatino Linotype" w:eastAsia="Calibri" w:hAnsi="Palatino Linotype"/>
          <w:i/>
          <w:sz w:val="22"/>
          <w:szCs w:val="22"/>
          <w:lang w:val="es-ES_tradnl"/>
        </w:rPr>
        <w:t>, así como de los residentes en el extranjero a los que les hayan efectuado pagos de acuerdo con lo previsto en el Título V de la Ley del Impuesto sobre la Renta.</w:t>
      </w:r>
    </w:p>
    <w:p w14:paraId="49667514"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7AA64F50" w14:textId="77777777" w:rsidR="00630454" w:rsidRPr="00B540DF" w:rsidRDefault="00630454" w:rsidP="007E4A51">
      <w:pPr>
        <w:ind w:left="850" w:right="901"/>
        <w:jc w:val="both"/>
        <w:rPr>
          <w:rFonts w:ascii="Palatino Linotype" w:eastAsia="Calibri" w:hAnsi="Palatino Linotype"/>
          <w:sz w:val="22"/>
          <w:szCs w:val="22"/>
          <w:lang w:val="es-ES_tradnl"/>
        </w:rPr>
      </w:pPr>
      <w:r w:rsidRPr="00B540DF">
        <w:rPr>
          <w:rFonts w:ascii="Palatino Linotype" w:eastAsia="Calibri" w:hAnsi="Palatino Linotype"/>
          <w:i/>
          <w:sz w:val="22"/>
          <w:szCs w:val="22"/>
          <w:lang w:val="es-ES_tradnl"/>
        </w:rPr>
        <w:t>La información a que se refiere el párrafo anterior se deberá presentar a más tardar el día 17 del mes posterior al que corresponda dicha información”</w:t>
      </w:r>
    </w:p>
    <w:p w14:paraId="593DA21A" w14:textId="77777777" w:rsidR="00630454" w:rsidRPr="00B540DF" w:rsidRDefault="00630454" w:rsidP="007E4A51">
      <w:pPr>
        <w:ind w:left="850" w:right="901"/>
        <w:jc w:val="right"/>
        <w:rPr>
          <w:rFonts w:ascii="Palatino Linotype" w:eastAsia="Calibri" w:hAnsi="Palatino Linotype"/>
          <w:sz w:val="22"/>
          <w:szCs w:val="22"/>
          <w:lang w:val="es-ES_tradnl"/>
        </w:rPr>
      </w:pPr>
      <w:r w:rsidRPr="00B540DF">
        <w:rPr>
          <w:rFonts w:ascii="Palatino Linotype" w:eastAsia="Calibri" w:hAnsi="Palatino Linotype"/>
          <w:sz w:val="22"/>
          <w:szCs w:val="22"/>
          <w:lang w:val="es-ES_tradnl"/>
        </w:rPr>
        <w:t>(Énfasis añadido)</w:t>
      </w:r>
    </w:p>
    <w:p w14:paraId="2C80AAF8" w14:textId="77777777" w:rsidR="00630454" w:rsidRPr="00B540DF" w:rsidRDefault="00630454" w:rsidP="007E4A51">
      <w:pPr>
        <w:ind w:left="850" w:right="901"/>
        <w:jc w:val="both"/>
        <w:rPr>
          <w:rFonts w:ascii="Palatino Linotype" w:eastAsia="Calibri" w:hAnsi="Palatino Linotype"/>
          <w:sz w:val="22"/>
          <w:szCs w:val="22"/>
          <w:lang w:val="es-ES_tradnl"/>
        </w:rPr>
      </w:pPr>
    </w:p>
    <w:p w14:paraId="5F2BB8AB" w14:textId="77777777" w:rsidR="00630454" w:rsidRPr="00B540DF" w:rsidRDefault="00630454" w:rsidP="007E4A51">
      <w:pPr>
        <w:ind w:left="850" w:right="901"/>
        <w:jc w:val="center"/>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Ley del Impuesto sobre la Renta</w:t>
      </w:r>
    </w:p>
    <w:p w14:paraId="2B586A63" w14:textId="77777777" w:rsidR="00630454" w:rsidRPr="00B540DF" w:rsidRDefault="00630454" w:rsidP="007E4A51">
      <w:pPr>
        <w:ind w:left="850" w:right="901"/>
        <w:jc w:val="center"/>
        <w:rPr>
          <w:rFonts w:ascii="Palatino Linotype" w:eastAsia="Calibri" w:hAnsi="Palatino Linotype"/>
          <w:b/>
          <w:i/>
          <w:sz w:val="22"/>
          <w:szCs w:val="22"/>
          <w:lang w:val="es-ES_tradnl"/>
        </w:rPr>
      </w:pPr>
    </w:p>
    <w:p w14:paraId="79F631E0" w14:textId="77777777" w:rsidR="00630454" w:rsidRPr="00B540DF" w:rsidRDefault="00630454" w:rsidP="007E4A51">
      <w:pPr>
        <w:ind w:left="850" w:right="901"/>
        <w:jc w:val="center"/>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CAPÍTULO I</w:t>
      </w:r>
    </w:p>
    <w:p w14:paraId="74E45D60" w14:textId="77777777" w:rsidR="00630454" w:rsidRPr="00B540DF" w:rsidRDefault="00630454" w:rsidP="007E4A51">
      <w:pPr>
        <w:ind w:left="850" w:right="901"/>
        <w:jc w:val="center"/>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 xml:space="preserve">DE LOS INGRESOS POR SALARIOS Y EN GENERAL POR LA </w:t>
      </w:r>
    </w:p>
    <w:p w14:paraId="77DF2794" w14:textId="77777777" w:rsidR="00630454" w:rsidRPr="00B540DF" w:rsidRDefault="00630454" w:rsidP="007E4A51">
      <w:pPr>
        <w:ind w:left="850" w:right="901"/>
        <w:jc w:val="center"/>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PRESTACIÓN DE UN SERVICIO PERSONAL SUBORDINADO</w:t>
      </w:r>
    </w:p>
    <w:p w14:paraId="46FE54C6" w14:textId="77777777" w:rsidR="00630454" w:rsidRPr="00B540DF" w:rsidRDefault="00630454" w:rsidP="007E4A51">
      <w:pPr>
        <w:ind w:left="850" w:right="901"/>
        <w:jc w:val="both"/>
        <w:rPr>
          <w:rFonts w:ascii="Palatino Linotype" w:eastAsia="Calibri" w:hAnsi="Palatino Linotype"/>
          <w:i/>
          <w:sz w:val="22"/>
          <w:szCs w:val="22"/>
          <w:lang w:val="es-ES_tradnl"/>
        </w:rPr>
      </w:pPr>
    </w:p>
    <w:p w14:paraId="2606FB16"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lastRenderedPageBreak/>
        <w:t xml:space="preserve">Artículo 94. </w:t>
      </w:r>
      <w:r w:rsidRPr="00B540DF">
        <w:rPr>
          <w:rFonts w:ascii="Palatino Linotype" w:eastAsia="Calibri" w:hAnsi="Palatino Linotype"/>
          <w:i/>
          <w:sz w:val="22"/>
          <w:szCs w:val="22"/>
          <w:u w:val="single"/>
          <w:lang w:val="es-ES_tradnl"/>
        </w:rPr>
        <w:t>Se consideran ingresos por la prestación de un servicio personal subordinado</w:t>
      </w:r>
      <w:r w:rsidRPr="00B540DF">
        <w:rPr>
          <w:rFonts w:ascii="Palatino Linotype" w:eastAsia="Calibri" w:hAnsi="Palatino Linotype"/>
          <w:i/>
          <w:sz w:val="22"/>
          <w:szCs w:val="22"/>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74DB3595"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I. </w:t>
      </w:r>
      <w:r w:rsidRPr="00B540DF">
        <w:rPr>
          <w:rFonts w:ascii="Palatino Linotype" w:eastAsia="Calibri" w:hAnsi="Palatino Linotype"/>
          <w:i/>
          <w:sz w:val="22"/>
          <w:szCs w:val="22"/>
          <w:lang w:val="es-ES_tradnl"/>
        </w:rPr>
        <w:t xml:space="preserve">Las remuneraciones y demás prestaciones, obtenidas por los funcionarios y trabajadores de la Federación, de las entidades federativas y de </w:t>
      </w:r>
      <w:r w:rsidRPr="00B540DF">
        <w:rPr>
          <w:rFonts w:ascii="Palatino Linotype" w:eastAsia="Calibri" w:hAnsi="Palatino Linotype"/>
          <w:i/>
          <w:sz w:val="22"/>
          <w:szCs w:val="22"/>
          <w:u w:val="single"/>
          <w:lang w:val="es-ES_tradnl"/>
        </w:rPr>
        <w:t>los municipios</w:t>
      </w:r>
      <w:r w:rsidRPr="00B540DF">
        <w:rPr>
          <w:rFonts w:ascii="Palatino Linotype" w:eastAsia="Calibri" w:hAnsi="Palatino Linotype"/>
          <w:i/>
          <w:sz w:val="22"/>
          <w:szCs w:val="22"/>
          <w:lang w:val="es-ES_tradnl"/>
        </w:rPr>
        <w:t>, aun cuando sean por concepto de gastos no sujetos a comprobación, así como los obtenidos por los miembros de las fuerzas armadas.</w:t>
      </w:r>
    </w:p>
    <w:p w14:paraId="18A396FB"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p>
    <w:p w14:paraId="56E3ECC8" w14:textId="77777777" w:rsidR="00630454" w:rsidRPr="00B540DF" w:rsidRDefault="00630454" w:rsidP="007E4A51">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Artículo 96. </w:t>
      </w:r>
      <w:r w:rsidRPr="00B540DF">
        <w:rPr>
          <w:rFonts w:ascii="Palatino Linotype" w:eastAsia="Calibri" w:hAnsi="Palatino Linotype"/>
          <w:i/>
          <w:sz w:val="22"/>
          <w:szCs w:val="22"/>
          <w:lang w:val="es-ES_tradnl"/>
        </w:rPr>
        <w:t>Quienes hagan pagos por los conceptos a que se refiere este Capítulo e</w:t>
      </w:r>
      <w:r w:rsidRPr="00B540DF">
        <w:rPr>
          <w:rFonts w:ascii="Palatino Linotype" w:eastAsia="Calibri" w:hAnsi="Palatino Linotype"/>
          <w:i/>
          <w:sz w:val="22"/>
          <w:szCs w:val="22"/>
          <w:u w:val="single"/>
          <w:lang w:val="es-ES_tradnl"/>
        </w:rPr>
        <w:t>stán obligados a efectuar retenciones y enteros mensuales que tendrán el carácter de pagos provisionales a cuenta del impuesto anual.</w:t>
      </w:r>
      <w:r w:rsidRPr="00B540DF">
        <w:rPr>
          <w:rFonts w:ascii="Palatino Linotype" w:eastAsia="Calibri" w:hAnsi="Palatino Linotype"/>
          <w:i/>
          <w:sz w:val="22"/>
          <w:szCs w:val="22"/>
          <w:lang w:val="es-ES_tradnl"/>
        </w:rPr>
        <w:t xml:space="preserve"> No se efectuará retención a las personas que en el mes únicamente perciban un salario mínimo general correspondiente al área geográfica del contribuyente.</w:t>
      </w:r>
    </w:p>
    <w:p w14:paraId="00FF8715" w14:textId="77777777" w:rsidR="00630454" w:rsidRPr="00B540DF" w:rsidRDefault="00630454" w:rsidP="007E4A51">
      <w:pPr>
        <w:ind w:left="850" w:right="901"/>
        <w:rPr>
          <w:rFonts w:ascii="Palatino Linotype" w:eastAsia="Calibri" w:hAnsi="Palatino Linotype"/>
          <w:sz w:val="22"/>
          <w:szCs w:val="22"/>
          <w:lang w:val="es-ES_tradnl"/>
        </w:rPr>
      </w:pPr>
      <w:r w:rsidRPr="00B540DF">
        <w:rPr>
          <w:rFonts w:ascii="Palatino Linotype" w:eastAsia="Calibri" w:hAnsi="Palatino Linotype"/>
          <w:sz w:val="22"/>
          <w:szCs w:val="22"/>
          <w:lang w:val="es-ES_tradnl"/>
        </w:rPr>
        <w:t>(Énfasis añadido)</w:t>
      </w:r>
    </w:p>
    <w:p w14:paraId="5759CEB6" w14:textId="77777777" w:rsidR="0097398B" w:rsidRPr="00B540DF" w:rsidRDefault="0097398B" w:rsidP="00BB162D">
      <w:pPr>
        <w:spacing w:line="360" w:lineRule="auto"/>
        <w:jc w:val="both"/>
        <w:rPr>
          <w:rFonts w:ascii="Palatino Linotype" w:eastAsia="Calibri" w:hAnsi="Palatino Linotype"/>
          <w:lang w:val="es-ES_tradnl"/>
        </w:rPr>
      </w:pPr>
    </w:p>
    <w:p w14:paraId="71353E69" w14:textId="77777777"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ordenar </w:t>
      </w:r>
      <w:r w:rsidRPr="00B540DF">
        <w:rPr>
          <w:rFonts w:ascii="Palatino Linotype" w:eastAsia="Calibri" w:hAnsi="Palatino Linotype"/>
          <w:lang w:val="es-ES_tradnl"/>
        </w:rPr>
        <w:lastRenderedPageBreak/>
        <w:t xml:space="preserve">la entrega de </w:t>
      </w:r>
      <w:r w:rsidRPr="00B540DF">
        <w:rPr>
          <w:rFonts w:ascii="Palatino Linotype" w:eastAsia="Calibri" w:hAnsi="Palatino Linotype"/>
          <w:u w:val="single"/>
          <w:lang w:val="es-ES_tradnl"/>
        </w:rPr>
        <w:t>la opinión de cumplimiento emitida por el Servicio de Administración Tributaria (SAT)</w:t>
      </w:r>
      <w:r w:rsidRPr="00B540DF">
        <w:rPr>
          <w:rFonts w:ascii="Palatino Linotype" w:eastAsia="Calibri" w:hAnsi="Palatino Linotype"/>
          <w:lang w:val="es-ES_tradnl"/>
        </w:rPr>
        <w:t>, a favor del Sujeto Obligado.</w:t>
      </w:r>
    </w:p>
    <w:p w14:paraId="22A84379" w14:textId="77777777" w:rsidR="00630454" w:rsidRPr="00B540DF" w:rsidRDefault="00630454" w:rsidP="00BB162D">
      <w:pPr>
        <w:spacing w:line="360" w:lineRule="auto"/>
        <w:jc w:val="both"/>
        <w:rPr>
          <w:rFonts w:ascii="Palatino Linotype" w:eastAsia="Calibri" w:hAnsi="Palatino Linotype"/>
          <w:lang w:val="es-ES_tradnl"/>
        </w:rPr>
      </w:pPr>
    </w:p>
    <w:p w14:paraId="448CCC90" w14:textId="0D5B5CF9" w:rsidR="00A32B7E" w:rsidRPr="00B540DF" w:rsidRDefault="00A32B7E" w:rsidP="00BB162D">
      <w:pPr>
        <w:spacing w:line="360" w:lineRule="auto"/>
        <w:jc w:val="both"/>
        <w:rPr>
          <w:rFonts w:ascii="Palatino Linotype" w:eastAsia="Calibri" w:hAnsi="Palatino Linotype"/>
          <w:lang w:val="es-ES_tradnl"/>
        </w:rPr>
      </w:pPr>
      <w:bookmarkStart w:id="12" w:name="_Hlk101303266"/>
      <w:r w:rsidRPr="00B540DF">
        <w:rPr>
          <w:rFonts w:ascii="Palatino Linotype" w:eastAsia="Calibri" w:hAnsi="Palatino Linotype"/>
          <w:lang w:val="es-ES_tradnl"/>
        </w:rPr>
        <w:t>Por otra parte, en relación a:</w:t>
      </w:r>
    </w:p>
    <w:p w14:paraId="743EC5E5" w14:textId="77777777" w:rsidR="00A32B7E" w:rsidRPr="00B540DF" w:rsidRDefault="00A32B7E" w:rsidP="00BB162D">
      <w:pPr>
        <w:spacing w:line="360" w:lineRule="auto"/>
        <w:jc w:val="both"/>
        <w:rPr>
          <w:rFonts w:ascii="Palatino Linotype" w:eastAsia="Calibri" w:hAnsi="Palatino Linotype"/>
          <w:lang w:val="es-ES_tradnl"/>
        </w:rPr>
      </w:pPr>
    </w:p>
    <w:p w14:paraId="7DF2E533" w14:textId="272F1E62" w:rsidR="00A32B7E" w:rsidRPr="00B540DF" w:rsidRDefault="00A32B7E" w:rsidP="00A32B7E">
      <w:pPr>
        <w:spacing w:line="360" w:lineRule="auto"/>
        <w:ind w:left="850" w:right="901"/>
        <w:jc w:val="both"/>
        <w:rPr>
          <w:rFonts w:ascii="Palatino Linotype" w:eastAsia="Calibri" w:hAnsi="Palatino Linotype"/>
          <w:b/>
          <w:bCs/>
          <w:i/>
          <w:iCs/>
          <w:sz w:val="22"/>
          <w:szCs w:val="22"/>
          <w:lang w:val="es-ES_tradnl"/>
        </w:rPr>
      </w:pPr>
      <w:r w:rsidRPr="00B540DF">
        <w:rPr>
          <w:rFonts w:ascii="Palatino Linotype" w:eastAsia="Calibri" w:hAnsi="Palatino Linotype" w:cs="Arial"/>
          <w:b/>
          <w:bCs/>
          <w:i/>
          <w:iCs/>
          <w:sz w:val="22"/>
          <w:szCs w:val="22"/>
        </w:rPr>
        <w:t>“la opinión de cumplimiento</w:t>
      </w:r>
      <w:r w:rsidRPr="00B540DF">
        <w:rPr>
          <w:rFonts w:ascii="Palatino Linotype" w:eastAsia="Calibri" w:hAnsi="Palatino Linotype"/>
          <w:b/>
          <w:bCs/>
          <w:i/>
          <w:iCs/>
          <w:sz w:val="22"/>
          <w:szCs w:val="22"/>
          <w:lang w:val="es-ES_tradnl"/>
        </w:rPr>
        <w:t xml:space="preserve"> </w:t>
      </w:r>
      <w:bookmarkStart w:id="13" w:name="_Hlk100146074"/>
      <w:r w:rsidRPr="00B540DF">
        <w:rPr>
          <w:rFonts w:ascii="Palatino Linotype" w:eastAsia="Calibri" w:hAnsi="Palatino Linotype"/>
          <w:b/>
          <w:bCs/>
          <w:i/>
          <w:iCs/>
          <w:sz w:val="22"/>
          <w:szCs w:val="22"/>
          <w:lang w:val="es-ES_tradnl"/>
        </w:rPr>
        <w:t>del</w:t>
      </w:r>
      <w:r w:rsidR="00630454" w:rsidRPr="00B540DF">
        <w:rPr>
          <w:rFonts w:ascii="Palatino Linotype" w:eastAsia="Calibri" w:hAnsi="Palatino Linotype"/>
          <w:b/>
          <w:bCs/>
          <w:i/>
          <w:iCs/>
          <w:sz w:val="22"/>
          <w:szCs w:val="22"/>
          <w:lang w:val="es-ES_tradnl"/>
        </w:rPr>
        <w:t xml:space="preserve"> Instituto Mexicano del Seguro Social IMSS</w:t>
      </w:r>
      <w:bookmarkEnd w:id="13"/>
      <w:r w:rsidRPr="00B540DF">
        <w:rPr>
          <w:rFonts w:ascii="Palatino Linotype" w:eastAsia="Calibri" w:hAnsi="Palatino Linotype"/>
          <w:b/>
          <w:bCs/>
          <w:i/>
          <w:iCs/>
          <w:sz w:val="22"/>
          <w:szCs w:val="22"/>
          <w:lang w:val="es-ES_tradnl"/>
        </w:rPr>
        <w:t>”</w:t>
      </w:r>
    </w:p>
    <w:p w14:paraId="74F30943" w14:textId="77777777" w:rsidR="00A32B7E" w:rsidRPr="00B540DF" w:rsidRDefault="00A32B7E" w:rsidP="00A32B7E">
      <w:pPr>
        <w:spacing w:line="360" w:lineRule="auto"/>
        <w:ind w:left="850" w:right="901"/>
        <w:jc w:val="both"/>
        <w:rPr>
          <w:rFonts w:ascii="Palatino Linotype" w:eastAsia="Calibri" w:hAnsi="Palatino Linotype"/>
          <w:b/>
          <w:bCs/>
          <w:i/>
          <w:iCs/>
          <w:sz w:val="22"/>
          <w:szCs w:val="22"/>
          <w:lang w:val="es-ES_tradnl"/>
        </w:rPr>
      </w:pPr>
    </w:p>
    <w:p w14:paraId="2C314037" w14:textId="4DE1DFC8" w:rsidR="00630454" w:rsidRPr="00B540DF" w:rsidRDefault="00325065"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Se iniciará</w:t>
      </w:r>
      <w:r w:rsidR="00630454" w:rsidRPr="00B540DF">
        <w:rPr>
          <w:rFonts w:ascii="Palatino Linotype" w:eastAsia="Calibri" w:hAnsi="Palatino Linotype"/>
          <w:lang w:val="es-ES_tradnl"/>
        </w:rPr>
        <w:t xml:space="preserve"> </w:t>
      </w:r>
      <w:r w:rsidR="00AB44FB" w:rsidRPr="00B540DF">
        <w:rPr>
          <w:rFonts w:ascii="Palatino Linotype" w:eastAsia="Calibri" w:hAnsi="Palatino Linotype"/>
        </w:rPr>
        <w:t>que de conformidad con el artículo 5 de la Ley del Seguro Social2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78794DDA" w14:textId="77777777" w:rsidR="00630454" w:rsidRPr="00B540DF" w:rsidRDefault="00630454" w:rsidP="00BB162D">
      <w:pPr>
        <w:spacing w:line="360" w:lineRule="auto"/>
        <w:jc w:val="both"/>
        <w:rPr>
          <w:rFonts w:ascii="Palatino Linotype" w:eastAsia="Calibri" w:hAnsi="Palatino Linotype"/>
          <w:lang w:val="es-ES_tradnl"/>
        </w:rPr>
      </w:pPr>
    </w:p>
    <w:p w14:paraId="4562958D" w14:textId="7C0E5DFA" w:rsidR="00630454" w:rsidRPr="00B540DF" w:rsidRDefault="00AB44FB" w:rsidP="00BB162D">
      <w:pPr>
        <w:spacing w:line="360" w:lineRule="auto"/>
        <w:jc w:val="both"/>
        <w:rPr>
          <w:rFonts w:ascii="Palatino Linotype" w:eastAsia="Calibri" w:hAnsi="Palatino Linotype"/>
        </w:rPr>
      </w:pPr>
      <w:r w:rsidRPr="00B540DF">
        <w:rPr>
          <w:rFonts w:ascii="Palatino Linotype" w:eastAsia="Calibri" w:hAnsi="Palatino Linotype"/>
        </w:rPr>
        <w:t xml:space="preserve">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w:t>
      </w:r>
      <w:r w:rsidRPr="00B540DF">
        <w:rPr>
          <w:rFonts w:ascii="Palatino Linotype" w:eastAsia="Calibri" w:hAnsi="Palatino Linotype"/>
        </w:rPr>
        <w:lastRenderedPageBreak/>
        <w:t>México y Municipios (ISSEMyM), se insertan para mayor referencia los artículos a continuación:</w:t>
      </w:r>
    </w:p>
    <w:p w14:paraId="4E382A4B" w14:textId="77777777" w:rsidR="00AB44FB" w:rsidRPr="00B540DF" w:rsidRDefault="00AB44FB" w:rsidP="00BB162D">
      <w:pPr>
        <w:spacing w:line="360" w:lineRule="auto"/>
        <w:jc w:val="both"/>
        <w:rPr>
          <w:rFonts w:ascii="Palatino Linotype" w:eastAsia="Calibri" w:hAnsi="Palatino Linotype"/>
        </w:rPr>
      </w:pPr>
    </w:p>
    <w:p w14:paraId="4D45F0C3"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 xml:space="preserve">ARTICULO 1.- </w:t>
      </w:r>
      <w:r w:rsidRPr="00B540DF">
        <w:rPr>
          <w:rFonts w:ascii="Palatino Linotype" w:hAnsi="Palatino Linotype"/>
          <w:i/>
          <w:iCs/>
          <w:sz w:val="22"/>
          <w:szCs w:val="22"/>
        </w:rPr>
        <w:t>La presente ley es de orden público e interés general y tiene por objeto regular el régimen de seguridad social en favor de los servidores públicos del estado y municipios, así como de sus organismos auxiliares y fideicomisos públicos.</w:t>
      </w:r>
    </w:p>
    <w:p w14:paraId="0F32563D" w14:textId="77777777" w:rsidR="00AB44FB" w:rsidRPr="00B540DF" w:rsidRDefault="00AB44FB" w:rsidP="00506957">
      <w:pPr>
        <w:ind w:left="850" w:right="901"/>
        <w:jc w:val="both"/>
        <w:rPr>
          <w:rFonts w:ascii="Palatino Linotype" w:hAnsi="Palatino Linotype"/>
          <w:i/>
          <w:iCs/>
          <w:sz w:val="22"/>
          <w:szCs w:val="22"/>
        </w:rPr>
      </w:pPr>
    </w:p>
    <w:p w14:paraId="19231D22"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ARTICULO 2.-</w:t>
      </w:r>
      <w:r w:rsidRPr="00B540DF">
        <w:rPr>
          <w:rFonts w:ascii="Palatino Linotype" w:hAnsi="Palatino Linotype"/>
          <w:i/>
          <w:iCs/>
          <w:sz w:val="22"/>
          <w:szCs w:val="22"/>
        </w:rPr>
        <w:t xml:space="preserve"> La aplicación y cumplimiento del régimen de seguridad social que regula esta ley, le corresponde al Instituto de Seguridad Social del Estado de México y Municipios, organismo público descentralizado con personalidad jurídica y patrimonio propios.</w:t>
      </w:r>
    </w:p>
    <w:p w14:paraId="732152F4" w14:textId="77777777" w:rsidR="00AB44FB" w:rsidRPr="00B540DF" w:rsidRDefault="00AB44FB" w:rsidP="00506957">
      <w:pPr>
        <w:ind w:left="850" w:right="901"/>
        <w:jc w:val="both"/>
        <w:rPr>
          <w:rFonts w:ascii="Palatino Linotype" w:hAnsi="Palatino Linotype"/>
          <w:i/>
          <w:iCs/>
          <w:sz w:val="22"/>
          <w:szCs w:val="22"/>
        </w:rPr>
      </w:pPr>
    </w:p>
    <w:p w14:paraId="60783DEB"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ARTICULO 3.-</w:t>
      </w:r>
      <w:r w:rsidRPr="00B540DF">
        <w:rPr>
          <w:rFonts w:ascii="Palatino Linotype" w:hAnsi="Palatino Linotype"/>
          <w:i/>
          <w:iCs/>
          <w:sz w:val="22"/>
          <w:szCs w:val="22"/>
        </w:rPr>
        <w:t xml:space="preserve"> Son sujetos de esta ley:</w:t>
      </w:r>
    </w:p>
    <w:p w14:paraId="7FEC5422" w14:textId="77777777" w:rsidR="00AB44FB" w:rsidRPr="00B540DF" w:rsidRDefault="00AB44FB" w:rsidP="00506957">
      <w:pPr>
        <w:ind w:left="850" w:right="901"/>
        <w:jc w:val="both"/>
        <w:rPr>
          <w:rFonts w:ascii="Palatino Linotype" w:hAnsi="Palatino Linotype"/>
          <w:i/>
          <w:iCs/>
          <w:sz w:val="22"/>
          <w:szCs w:val="22"/>
        </w:rPr>
      </w:pPr>
    </w:p>
    <w:p w14:paraId="28648E8B"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 xml:space="preserve">I. </w:t>
      </w:r>
      <w:r w:rsidRPr="00B540DF">
        <w:rPr>
          <w:rFonts w:ascii="Palatino Linotype" w:hAnsi="Palatino Linotype"/>
          <w:i/>
          <w:iCs/>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34BD3D71" w14:textId="77777777" w:rsidR="00AB44FB" w:rsidRPr="00B540DF" w:rsidRDefault="00AB44FB" w:rsidP="00506957">
      <w:pPr>
        <w:ind w:left="850" w:right="901"/>
        <w:jc w:val="both"/>
        <w:rPr>
          <w:rFonts w:ascii="Palatino Linotype" w:hAnsi="Palatino Linotype"/>
          <w:i/>
          <w:iCs/>
          <w:sz w:val="22"/>
          <w:szCs w:val="22"/>
        </w:rPr>
      </w:pPr>
    </w:p>
    <w:p w14:paraId="5AEAF4D0"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 xml:space="preserve">II. </w:t>
      </w:r>
      <w:r w:rsidRPr="00B540DF">
        <w:rPr>
          <w:rFonts w:ascii="Palatino Linotype" w:hAnsi="Palatino Linotype"/>
          <w:i/>
          <w:iCs/>
          <w:sz w:val="22"/>
          <w:szCs w:val="22"/>
        </w:rPr>
        <w:t>Los servidores públicos de las instituciones públicas mencionadas en la fracción anterior;</w:t>
      </w:r>
    </w:p>
    <w:p w14:paraId="02BEA476" w14:textId="77777777" w:rsidR="00AB44FB" w:rsidRPr="00B540DF" w:rsidRDefault="00AB44FB" w:rsidP="00506957">
      <w:pPr>
        <w:ind w:left="850" w:right="901"/>
        <w:jc w:val="both"/>
        <w:rPr>
          <w:rFonts w:ascii="Palatino Linotype" w:hAnsi="Palatino Linotype"/>
          <w:i/>
          <w:iCs/>
          <w:sz w:val="22"/>
          <w:szCs w:val="22"/>
        </w:rPr>
      </w:pPr>
    </w:p>
    <w:p w14:paraId="66B7EEA0"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III.</w:t>
      </w:r>
      <w:r w:rsidRPr="00B540DF">
        <w:rPr>
          <w:rFonts w:ascii="Palatino Linotype" w:hAnsi="Palatino Linotype"/>
          <w:i/>
          <w:iCs/>
          <w:sz w:val="22"/>
          <w:szCs w:val="22"/>
        </w:rPr>
        <w:t xml:space="preserve"> Los pensionados y pensionistas;</w:t>
      </w:r>
    </w:p>
    <w:p w14:paraId="394A4CF7" w14:textId="77777777" w:rsidR="00AB44FB" w:rsidRPr="00B540DF" w:rsidRDefault="00AB44FB" w:rsidP="00506957">
      <w:pPr>
        <w:ind w:left="850" w:right="901"/>
        <w:jc w:val="both"/>
        <w:rPr>
          <w:rFonts w:ascii="Palatino Linotype" w:hAnsi="Palatino Linotype"/>
          <w:i/>
          <w:iCs/>
          <w:sz w:val="22"/>
          <w:szCs w:val="22"/>
        </w:rPr>
      </w:pPr>
    </w:p>
    <w:p w14:paraId="72776C3B" w14:textId="77777777" w:rsidR="00AB44FB" w:rsidRPr="00B540DF" w:rsidRDefault="00AB44FB"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IV.</w:t>
      </w:r>
      <w:r w:rsidRPr="00B540DF">
        <w:rPr>
          <w:rFonts w:ascii="Palatino Linotype" w:hAnsi="Palatino Linotype"/>
          <w:i/>
          <w:iCs/>
          <w:sz w:val="22"/>
          <w:szCs w:val="22"/>
        </w:rPr>
        <w:t xml:space="preserve"> Los familiares y dependientes económicos de los servidores públicos y de los pensionados.</w:t>
      </w:r>
    </w:p>
    <w:p w14:paraId="1873D3AC" w14:textId="2E8C2289" w:rsidR="00AB44FB" w:rsidRPr="00B540DF" w:rsidRDefault="00AB44FB" w:rsidP="00506957">
      <w:pPr>
        <w:ind w:left="850" w:right="901"/>
        <w:jc w:val="both"/>
        <w:rPr>
          <w:rFonts w:ascii="Palatino Linotype" w:eastAsia="Calibri" w:hAnsi="Palatino Linotype"/>
          <w:i/>
          <w:iCs/>
          <w:sz w:val="22"/>
          <w:szCs w:val="22"/>
        </w:rPr>
      </w:pPr>
    </w:p>
    <w:p w14:paraId="3318E1EF" w14:textId="77777777" w:rsidR="00506957" w:rsidRPr="00B540DF" w:rsidRDefault="00506957"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 xml:space="preserve">ARTICULO 5.- </w:t>
      </w:r>
      <w:r w:rsidRPr="00B540DF">
        <w:rPr>
          <w:rFonts w:ascii="Palatino Linotype" w:hAnsi="Palatino Linotype"/>
          <w:i/>
          <w:iCs/>
          <w:sz w:val="22"/>
          <w:szCs w:val="22"/>
        </w:rPr>
        <w:t>Para los efectos de esta ley se entiende por:</w:t>
      </w:r>
    </w:p>
    <w:p w14:paraId="5CA05754" w14:textId="77777777" w:rsidR="00506957" w:rsidRPr="00B540DF" w:rsidRDefault="00506957" w:rsidP="00506957">
      <w:pPr>
        <w:ind w:left="850" w:right="901"/>
        <w:jc w:val="both"/>
        <w:rPr>
          <w:rFonts w:ascii="Palatino Linotype" w:hAnsi="Palatino Linotype"/>
          <w:i/>
          <w:iCs/>
          <w:sz w:val="22"/>
          <w:szCs w:val="22"/>
        </w:rPr>
      </w:pPr>
    </w:p>
    <w:p w14:paraId="0E4312A0" w14:textId="717CB384" w:rsidR="00506957" w:rsidRPr="00B540DF" w:rsidRDefault="00506957"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I…</w:t>
      </w:r>
    </w:p>
    <w:p w14:paraId="3E2E4730" w14:textId="77777777" w:rsidR="00506957" w:rsidRPr="00B540DF" w:rsidRDefault="00506957" w:rsidP="00506957">
      <w:pPr>
        <w:ind w:left="850" w:right="901"/>
        <w:jc w:val="both"/>
        <w:rPr>
          <w:rFonts w:ascii="Palatino Linotype" w:hAnsi="Palatino Linotype"/>
          <w:i/>
          <w:iCs/>
          <w:sz w:val="22"/>
          <w:szCs w:val="22"/>
        </w:rPr>
      </w:pPr>
    </w:p>
    <w:p w14:paraId="106DC5B8" w14:textId="6A6B76A8" w:rsidR="00506957" w:rsidRPr="00B540DF" w:rsidRDefault="00506957"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 xml:space="preserve">II. </w:t>
      </w:r>
      <w:r w:rsidRPr="00B540DF">
        <w:rPr>
          <w:rFonts w:ascii="Palatino Linotype" w:hAnsi="Palatino Linotype"/>
          <w:i/>
          <w:iCs/>
          <w:sz w:val="22"/>
          <w:szCs w:val="22"/>
        </w:rPr>
        <w:t>Institución pública, a los poderes públicos del estado, los ayuntamientos de los municipios y los tribunales administrativos, así como los organismos auxiliares y fideicomisos públicos de carácter estatal y municipal;</w:t>
      </w:r>
    </w:p>
    <w:p w14:paraId="6EC237FF" w14:textId="77777777" w:rsidR="00506957" w:rsidRPr="00B540DF" w:rsidRDefault="00506957" w:rsidP="00506957">
      <w:pPr>
        <w:ind w:left="850" w:right="901"/>
        <w:jc w:val="both"/>
        <w:rPr>
          <w:rFonts w:ascii="Palatino Linotype" w:hAnsi="Palatino Linotype"/>
          <w:i/>
          <w:iCs/>
          <w:sz w:val="22"/>
          <w:szCs w:val="22"/>
        </w:rPr>
      </w:pPr>
      <w:r w:rsidRPr="00B540DF">
        <w:rPr>
          <w:rFonts w:ascii="Palatino Linotype" w:hAnsi="Palatino Linotype"/>
          <w:b/>
          <w:i/>
          <w:iCs/>
          <w:sz w:val="22"/>
          <w:szCs w:val="22"/>
        </w:rPr>
        <w:t>III.</w:t>
      </w:r>
      <w:r w:rsidRPr="00B540DF">
        <w:rPr>
          <w:rFonts w:ascii="Palatino Linotype" w:hAnsi="Palatino Linotype"/>
          <w:i/>
          <w:iCs/>
          <w:sz w:val="22"/>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w:t>
      </w:r>
      <w:r w:rsidRPr="00B540DF">
        <w:rPr>
          <w:rFonts w:ascii="Palatino Linotype" w:hAnsi="Palatino Linotype"/>
          <w:i/>
          <w:iCs/>
          <w:sz w:val="22"/>
          <w:szCs w:val="22"/>
        </w:rPr>
        <w:lastRenderedPageBreak/>
        <w:t>raya, en cualquiera de las instituciones públicas a que se refiere la fracción II de este artículo. Quedan exceptuadas aquellas que estén sujetas a contrato civil o mercantil, o a pago de honorarios;</w:t>
      </w:r>
    </w:p>
    <w:p w14:paraId="2BEB16DE" w14:textId="77777777" w:rsidR="00506957" w:rsidRPr="00B540DF" w:rsidRDefault="00506957" w:rsidP="00506957">
      <w:pPr>
        <w:jc w:val="both"/>
        <w:rPr>
          <w:rFonts w:ascii="Bookman Old Style" w:hAnsi="Bookman Old Style"/>
        </w:rPr>
      </w:pPr>
    </w:p>
    <w:p w14:paraId="37B40BD5" w14:textId="3E3DD3FE" w:rsidR="00506957" w:rsidRPr="00B540DF" w:rsidRDefault="00506957" w:rsidP="00506957">
      <w:pPr>
        <w:spacing w:line="360" w:lineRule="auto"/>
        <w:jc w:val="both"/>
        <w:rPr>
          <w:rFonts w:ascii="Palatino Linotype" w:hAnsi="Palatino Linotype"/>
        </w:rPr>
      </w:pPr>
      <w:r w:rsidRPr="00B540DF">
        <w:rPr>
          <w:rFonts w:ascii="Palatino Linotype" w:hAnsi="Palatino Linotype"/>
        </w:rPr>
        <w:t>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incompetencia que fue declarada dentro de los 3 (tres) días siguientes al ingreso de la solicitud de información, por lo que se tiene por confirmada la declaración de notoria incompetencia, en términos del primer párrafo del artículo 167 de la Ley de Transparencia local.</w:t>
      </w:r>
    </w:p>
    <w:p w14:paraId="5115AC53" w14:textId="77777777" w:rsidR="00AB44FB" w:rsidRPr="00B540DF" w:rsidRDefault="00AB44FB" w:rsidP="00BB162D">
      <w:pPr>
        <w:spacing w:line="360" w:lineRule="auto"/>
        <w:jc w:val="both"/>
        <w:rPr>
          <w:rFonts w:ascii="Palatino Linotype" w:eastAsia="Calibri" w:hAnsi="Palatino Linotype"/>
        </w:rPr>
      </w:pPr>
    </w:p>
    <w:p w14:paraId="077BCBD3" w14:textId="77777777" w:rsidR="00677432" w:rsidRPr="00B540DF" w:rsidRDefault="009974DE"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Por otra parte, acerca de:</w:t>
      </w:r>
    </w:p>
    <w:p w14:paraId="702FCE58" w14:textId="77777777" w:rsidR="00677432" w:rsidRPr="00B540DF" w:rsidRDefault="00677432" w:rsidP="00BB162D">
      <w:pPr>
        <w:spacing w:line="360" w:lineRule="auto"/>
        <w:jc w:val="both"/>
        <w:rPr>
          <w:rFonts w:ascii="Palatino Linotype" w:eastAsia="Calibri" w:hAnsi="Palatino Linotype"/>
          <w:lang w:val="es-ES_tradnl"/>
        </w:rPr>
      </w:pPr>
    </w:p>
    <w:p w14:paraId="27FB4C1D" w14:textId="77777777" w:rsidR="00677432" w:rsidRPr="00B540DF" w:rsidRDefault="00630454" w:rsidP="00677432">
      <w:pPr>
        <w:ind w:left="850" w:right="901"/>
        <w:jc w:val="both"/>
        <w:rPr>
          <w:rFonts w:ascii="Palatino Linotype" w:eastAsia="Calibri" w:hAnsi="Palatino Linotype"/>
          <w:b/>
          <w:bCs/>
          <w:i/>
          <w:iCs/>
          <w:sz w:val="22"/>
          <w:szCs w:val="22"/>
          <w:lang w:val="es-ES_tradnl"/>
        </w:rPr>
      </w:pPr>
      <w:r w:rsidRPr="00B540DF">
        <w:rPr>
          <w:rFonts w:ascii="Palatino Linotype" w:eastAsia="Calibri" w:hAnsi="Palatino Linotype"/>
          <w:b/>
          <w:bCs/>
          <w:i/>
          <w:iCs/>
          <w:sz w:val="22"/>
          <w:szCs w:val="22"/>
          <w:lang w:val="es-ES_tradnl"/>
        </w:rPr>
        <w:t xml:space="preserve"> </w:t>
      </w:r>
      <w:r w:rsidR="00677432" w:rsidRPr="00B540DF">
        <w:rPr>
          <w:rFonts w:ascii="Palatino Linotype" w:eastAsia="Calibri" w:hAnsi="Palatino Linotype"/>
          <w:b/>
          <w:bCs/>
          <w:i/>
          <w:iCs/>
          <w:sz w:val="22"/>
          <w:szCs w:val="22"/>
          <w:lang w:val="es-ES_tradnl"/>
        </w:rPr>
        <w:t>“</w:t>
      </w:r>
      <w:r w:rsidRPr="00B540DF">
        <w:rPr>
          <w:rFonts w:ascii="Palatino Linotype" w:eastAsia="Calibri" w:hAnsi="Palatino Linotype"/>
          <w:b/>
          <w:bCs/>
          <w:i/>
          <w:iCs/>
          <w:sz w:val="22"/>
          <w:szCs w:val="22"/>
          <w:lang w:val="es-ES_tradnl"/>
        </w:rPr>
        <w:t>la opinión de cumplimiento emitida por el Instituto del Fondo Nacional de la Vivienda para los Trabajadores (INFONAVIT)</w:t>
      </w:r>
      <w:r w:rsidR="00677432" w:rsidRPr="00B540DF">
        <w:rPr>
          <w:rFonts w:ascii="Palatino Linotype" w:eastAsia="Calibri" w:hAnsi="Palatino Linotype"/>
          <w:b/>
          <w:bCs/>
          <w:i/>
          <w:iCs/>
          <w:sz w:val="22"/>
          <w:szCs w:val="22"/>
          <w:lang w:val="es-ES_tradnl"/>
        </w:rPr>
        <w:t>”</w:t>
      </w:r>
    </w:p>
    <w:p w14:paraId="369D87BB" w14:textId="77777777" w:rsidR="00677432" w:rsidRPr="00B540DF" w:rsidRDefault="00677432" w:rsidP="00677432">
      <w:pPr>
        <w:jc w:val="both"/>
        <w:rPr>
          <w:rFonts w:ascii="Palatino Linotype" w:eastAsia="Calibri" w:hAnsi="Palatino Linotype"/>
          <w:b/>
          <w:i/>
          <w:iCs/>
          <w:sz w:val="22"/>
          <w:szCs w:val="22"/>
          <w:lang w:val="es-ES_tradnl"/>
        </w:rPr>
      </w:pPr>
    </w:p>
    <w:p w14:paraId="72101AB6" w14:textId="186B6014" w:rsidR="00630454" w:rsidRPr="00B540DF" w:rsidRDefault="00211FA6"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Considerando</w:t>
      </w:r>
      <w:r w:rsidR="00630454" w:rsidRPr="00B540DF">
        <w:rPr>
          <w:rFonts w:ascii="Palatino Linotype" w:eastAsia="Calibri" w:hAnsi="Palatino Linotype"/>
          <w:lang w:val="es-ES_tradnl"/>
        </w:rPr>
        <w:t xml:space="preserve">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6EDDA5CF" w14:textId="77777777" w:rsidR="00630454" w:rsidRPr="00B540DF" w:rsidRDefault="00630454" w:rsidP="00BB162D">
      <w:pPr>
        <w:spacing w:line="360" w:lineRule="auto"/>
        <w:jc w:val="both"/>
        <w:rPr>
          <w:rFonts w:ascii="Palatino Linotype" w:eastAsia="Calibri" w:hAnsi="Palatino Linotype"/>
          <w:lang w:val="es-ES_tradnl"/>
        </w:rPr>
      </w:pPr>
    </w:p>
    <w:p w14:paraId="482EF367" w14:textId="77777777" w:rsidR="00630454" w:rsidRPr="00B540DF" w:rsidRDefault="00630454" w:rsidP="00211FA6">
      <w:pPr>
        <w:ind w:left="850" w:right="901"/>
        <w:jc w:val="center"/>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r w:rsidRPr="00B540DF">
        <w:rPr>
          <w:rFonts w:ascii="Palatino Linotype" w:eastAsia="Calibri" w:hAnsi="Palatino Linotype"/>
          <w:b/>
          <w:i/>
          <w:sz w:val="22"/>
          <w:szCs w:val="22"/>
          <w:lang w:val="es-ES_tradnl"/>
        </w:rPr>
        <w:t>Constitución Política de los Estados Unidos Mexicanos</w:t>
      </w:r>
    </w:p>
    <w:p w14:paraId="4C3CA456" w14:textId="77777777" w:rsidR="00630454" w:rsidRPr="00B540DF" w:rsidRDefault="00630454" w:rsidP="00211FA6">
      <w:pPr>
        <w:ind w:left="850" w:right="901"/>
        <w:jc w:val="both"/>
        <w:rPr>
          <w:rFonts w:ascii="Palatino Linotype" w:eastAsia="Calibri" w:hAnsi="Palatino Linotype"/>
          <w:i/>
          <w:sz w:val="22"/>
          <w:szCs w:val="22"/>
          <w:lang w:val="es-ES_tradnl"/>
        </w:rPr>
      </w:pPr>
    </w:p>
    <w:p w14:paraId="4D7962FD"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lastRenderedPageBreak/>
        <w:t xml:space="preserve">Artículo 123. </w:t>
      </w:r>
      <w:r w:rsidRPr="00B540DF">
        <w:rPr>
          <w:rFonts w:ascii="Palatino Linotype" w:eastAsia="Calibri" w:hAnsi="Palatino Linotype"/>
          <w:i/>
          <w:sz w:val="22"/>
          <w:szCs w:val="22"/>
          <w:lang w:val="es-ES_tradnl"/>
        </w:rPr>
        <w:t>Toda persona tiene derecho al trabajo digno y socialmente útil; al efecto, se promoverán la creación de empleos y la organización social de trabajo, conforme a la ley.</w:t>
      </w:r>
    </w:p>
    <w:p w14:paraId="44D76564"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El Congreso de la Unión, sin contravenir a las bases siguientes deberá expedir leyes sobre el trabajo, las cuales regirán:</w:t>
      </w:r>
    </w:p>
    <w:p w14:paraId="1659933C"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A. </w:t>
      </w:r>
      <w:r w:rsidRPr="00B540DF">
        <w:rPr>
          <w:rFonts w:ascii="Palatino Linotype" w:eastAsia="Calibri" w:hAnsi="Palatino Linotype"/>
          <w:i/>
          <w:sz w:val="22"/>
          <w:szCs w:val="22"/>
          <w:lang w:val="es-ES_tradnl"/>
        </w:rPr>
        <w:t>Entre los obreros, jornaleros, empleados domésticos, artesanos y de una manera general, todo contrato de trabajo:</w:t>
      </w:r>
    </w:p>
    <w:p w14:paraId="0572197A"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w:t>
      </w:r>
    </w:p>
    <w:p w14:paraId="05480509"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XII</w:t>
      </w:r>
      <w:r w:rsidRPr="00B540DF">
        <w:rPr>
          <w:rFonts w:ascii="Palatino Linotype" w:eastAsia="Calibri" w:hAnsi="Palatino Linotype"/>
          <w:i/>
          <w:sz w:val="22"/>
          <w:szCs w:val="22"/>
          <w:lang w:val="es-ES_tradnl"/>
        </w:rPr>
        <w:t xml:space="preserve">. Toda empresa agrícola, industrial, minera o de cualquier otra clase de trabajo, estará obligada, según lo determinen las leyes reglamentarias a proporcionar a los trabajadores habitaciones cómodas e higiénicas. </w:t>
      </w:r>
      <w:r w:rsidRPr="00B540DF">
        <w:rPr>
          <w:rFonts w:ascii="Palatino Linotype" w:eastAsia="Calibri" w:hAnsi="Palatino Linotype"/>
          <w:i/>
          <w:sz w:val="22"/>
          <w:szCs w:val="22"/>
          <w:u w:val="single"/>
          <w:lang w:val="es-ES_tradnl"/>
        </w:rPr>
        <w:t>Esta obligación se cumplirá mediante las aportaciones que las empresas hagan a un fondo nacional de la vivienda a fin de constituir depósitos en favor de sus trabajadores</w:t>
      </w:r>
      <w:r w:rsidRPr="00B540DF">
        <w:rPr>
          <w:rFonts w:ascii="Palatino Linotype" w:eastAsia="Calibri" w:hAnsi="Palatino Linotype"/>
          <w:i/>
          <w:sz w:val="22"/>
          <w:szCs w:val="22"/>
          <w:lang w:val="es-ES_tradnl"/>
        </w:rPr>
        <w:t xml:space="preserve"> y establecer un sistema de financiamiento que permita otorgar a éstos crédito barato y suficiente para que adquieran en propiedad tales habitaciones.</w:t>
      </w:r>
    </w:p>
    <w:p w14:paraId="36F5E816"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B540DF">
        <w:rPr>
          <w:rFonts w:ascii="Palatino Linotype" w:eastAsia="Calibri" w:hAnsi="Palatino Linotype"/>
          <w:i/>
          <w:sz w:val="22"/>
          <w:szCs w:val="22"/>
          <w:lang w:val="es-ES_tradnl"/>
        </w:rPr>
        <w:t xml:space="preserve"> Dicha ley regulará las formas y procedimientos conforme a los cuales los trabajadores podrán adquirir en propiedad las habitaciones antes mencionadas.”</w:t>
      </w:r>
    </w:p>
    <w:p w14:paraId="12D56837" w14:textId="77777777" w:rsidR="00630454" w:rsidRPr="00B540DF" w:rsidRDefault="00630454" w:rsidP="00211FA6">
      <w:pPr>
        <w:ind w:left="850" w:right="901"/>
        <w:rPr>
          <w:rFonts w:ascii="Palatino Linotype" w:eastAsia="Calibri" w:hAnsi="Palatino Linotype"/>
          <w:sz w:val="22"/>
          <w:szCs w:val="22"/>
          <w:lang w:val="es-ES_tradnl"/>
        </w:rPr>
      </w:pPr>
      <w:r w:rsidRPr="00B540DF">
        <w:rPr>
          <w:rFonts w:ascii="Palatino Linotype" w:eastAsia="Calibri" w:hAnsi="Palatino Linotype"/>
          <w:sz w:val="22"/>
          <w:szCs w:val="22"/>
          <w:lang w:val="es-ES_tradnl"/>
        </w:rPr>
        <w:t>(Énfasis añadido)</w:t>
      </w:r>
    </w:p>
    <w:p w14:paraId="200BBFC1" w14:textId="77777777" w:rsidR="00630454" w:rsidRPr="00B540DF" w:rsidRDefault="00630454" w:rsidP="00BB162D">
      <w:pPr>
        <w:spacing w:line="360" w:lineRule="auto"/>
        <w:jc w:val="both"/>
        <w:rPr>
          <w:rFonts w:ascii="Palatino Linotype" w:eastAsia="Calibri" w:hAnsi="Palatino Linotype"/>
          <w:lang w:val="es-ES_tradnl"/>
        </w:rPr>
      </w:pPr>
    </w:p>
    <w:p w14:paraId="7DC8044F" w14:textId="77777777"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7D5A498D" w14:textId="77777777" w:rsidR="00630454" w:rsidRPr="00B540DF" w:rsidRDefault="00630454" w:rsidP="00BB162D">
      <w:pPr>
        <w:ind w:left="567" w:right="567"/>
        <w:jc w:val="both"/>
        <w:rPr>
          <w:rFonts w:ascii="Palatino Linotype" w:eastAsia="Calibri" w:hAnsi="Palatino Linotype"/>
          <w:i/>
          <w:lang w:val="es-ES_tradnl"/>
        </w:rPr>
      </w:pPr>
    </w:p>
    <w:p w14:paraId="0BC493FF" w14:textId="77777777" w:rsidR="00630454" w:rsidRPr="00B540DF" w:rsidRDefault="00630454" w:rsidP="00211FA6">
      <w:pPr>
        <w:ind w:left="850" w:right="901"/>
        <w:jc w:val="center"/>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Ley del Instituto del Fondo Nacional de la Vivienda para los Trabajadores</w:t>
      </w:r>
    </w:p>
    <w:p w14:paraId="0F6E5529" w14:textId="77777777" w:rsidR="00630454" w:rsidRPr="00B540DF" w:rsidRDefault="00630454" w:rsidP="00211FA6">
      <w:pPr>
        <w:ind w:left="850" w:right="901"/>
        <w:jc w:val="both"/>
        <w:rPr>
          <w:rFonts w:ascii="Palatino Linotype" w:eastAsia="Calibri" w:hAnsi="Palatino Linotype"/>
          <w:i/>
          <w:sz w:val="22"/>
          <w:szCs w:val="22"/>
          <w:lang w:val="es-ES_tradnl"/>
        </w:rPr>
      </w:pPr>
    </w:p>
    <w:p w14:paraId="16C5D03A"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Artículo 3o.-</w:t>
      </w:r>
      <w:r w:rsidRPr="00B540DF">
        <w:rPr>
          <w:rFonts w:ascii="Palatino Linotype" w:eastAsia="Calibri" w:hAnsi="Palatino Linotype"/>
          <w:i/>
          <w:sz w:val="22"/>
          <w:szCs w:val="22"/>
          <w:lang w:val="es-ES_tradnl"/>
        </w:rPr>
        <w:t xml:space="preserve"> El Instituto tiene por objeto:</w:t>
      </w:r>
    </w:p>
    <w:p w14:paraId="3DD1FBBD"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 Administrar los recursos del Fondo Nacional de la Vivienda;</w:t>
      </w:r>
    </w:p>
    <w:p w14:paraId="3BB3641E"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II.- Establecer y operar un sistema de financiamiento que permita a los trabajadores obtener crédito barato y suficiente para:</w:t>
      </w:r>
    </w:p>
    <w:p w14:paraId="6C14A04C"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a).- La adquisición en propiedad de habitaciones cómodas e higiénicas,</w:t>
      </w:r>
    </w:p>
    <w:p w14:paraId="6E5675CC"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lastRenderedPageBreak/>
        <w:t>b).- La construcción, reparación, ampliación o mejoramiento de sus habitaciones, y</w:t>
      </w:r>
    </w:p>
    <w:p w14:paraId="05F20C6C"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c).- El pago de pasivos contraídos por los conceptos anteriores;</w:t>
      </w:r>
    </w:p>
    <w:p w14:paraId="31D341B5"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d).- La adquisición en propiedad de suelo destinado para la construcción de sus habitaciones;</w:t>
      </w:r>
    </w:p>
    <w:p w14:paraId="108C989F"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III.- Coordinar y financiar programas de construcción de habitaciones destinadas a ser adquiridas en propiedad por los trabajadores; y</w:t>
      </w:r>
    </w:p>
    <w:p w14:paraId="7CC7B365"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IV.- Lo demás a que se refiere la fracción XII del Apartado A del Artículo 123 Constitucional y el</w:t>
      </w:r>
    </w:p>
    <w:p w14:paraId="143A2D45" w14:textId="77777777" w:rsidR="00630454" w:rsidRPr="00B540DF" w:rsidRDefault="00630454" w:rsidP="00211FA6">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Título Cuarto, Capítulo III de la Ley Federal del Trabajo, así como lo que esta ley establece.</w:t>
      </w:r>
    </w:p>
    <w:p w14:paraId="16E7620C" w14:textId="77777777" w:rsidR="00630454" w:rsidRPr="00B540DF" w:rsidRDefault="00630454" w:rsidP="00BB162D">
      <w:pPr>
        <w:spacing w:line="360" w:lineRule="auto"/>
        <w:jc w:val="both"/>
        <w:rPr>
          <w:rFonts w:ascii="Palatino Linotype" w:eastAsia="Calibri" w:hAnsi="Palatino Linotype"/>
          <w:lang w:val="es-ES_tradnl"/>
        </w:rPr>
      </w:pPr>
    </w:p>
    <w:p w14:paraId="55417E0A" w14:textId="2FDC6A06" w:rsidR="00630454" w:rsidRPr="00B540DF" w:rsidRDefault="00630454" w:rsidP="003942DE">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 xml:space="preserve">De los preceptos de Ley citados, podemos concluir que lo relativo al Fondo Nacional de Vivienda, se encuentra únicamente contemplado en las relaciones laborales entre particulares (privados), por lo que la opinión de cumplimiento del </w:t>
      </w:r>
      <w:r w:rsidRPr="00B540DF">
        <w:rPr>
          <w:rFonts w:ascii="Palatino Linotype" w:eastAsia="Calibri" w:hAnsi="Palatino Linotype"/>
          <w:b/>
          <w:bCs/>
          <w:lang w:val="es-ES_tradnl"/>
        </w:rPr>
        <w:t>INFONAVIT</w:t>
      </w:r>
      <w:r w:rsidRPr="00B540DF">
        <w:rPr>
          <w:rFonts w:ascii="Palatino Linotype" w:eastAsia="Calibri" w:hAnsi="Palatino Linotype"/>
          <w:lang w:val="es-ES_tradnl"/>
        </w:rPr>
        <w:t>, (correctamente denominada Constancia de Situación Fiscal de las obligaciones patronales), únicamente es requerida y exigible a los Patrones del régimen laboral entre particulares, por lo que al peticionar la entrega de la misma, a Entes de Gobierno, no resulta procedente</w:t>
      </w:r>
      <w:r w:rsidR="003942DE" w:rsidRPr="00B540DF">
        <w:rPr>
          <w:rFonts w:ascii="Palatino Linotype" w:eastAsia="Calibri" w:hAnsi="Palatino Linotype"/>
          <w:lang w:val="es-ES_tradnl"/>
        </w:rPr>
        <w:t>.</w:t>
      </w:r>
    </w:p>
    <w:bookmarkEnd w:id="12"/>
    <w:p w14:paraId="4C8D1BBA" w14:textId="77777777" w:rsidR="00630454" w:rsidRPr="00B540DF" w:rsidRDefault="00630454" w:rsidP="00BB162D">
      <w:pPr>
        <w:spacing w:line="360" w:lineRule="auto"/>
        <w:jc w:val="both"/>
        <w:rPr>
          <w:rFonts w:ascii="Palatino Linotype" w:eastAsia="Calibri" w:hAnsi="Palatino Linotype"/>
        </w:rPr>
      </w:pPr>
    </w:p>
    <w:p w14:paraId="628F5E66" w14:textId="77777777" w:rsidR="00E51CB3" w:rsidRPr="00B540DF" w:rsidRDefault="00E51CB3" w:rsidP="00E51CB3">
      <w:pPr>
        <w:spacing w:line="360" w:lineRule="auto"/>
        <w:jc w:val="both"/>
        <w:rPr>
          <w:rFonts w:ascii="Palatino Linotype" w:hAnsi="Palatino Linotype" w:cs="Arial"/>
        </w:rPr>
      </w:pPr>
      <w:r w:rsidRPr="00B540DF">
        <w:rPr>
          <w:rFonts w:ascii="Palatino Linotype" w:hAnsi="Palatino Linotype" w:cs="Arial"/>
        </w:rPr>
        <w:t>Por consiguiente, en relación a:</w:t>
      </w:r>
    </w:p>
    <w:p w14:paraId="312554A9" w14:textId="77777777" w:rsidR="00E51CB3" w:rsidRPr="00B540DF" w:rsidRDefault="00E51CB3" w:rsidP="00E51CB3">
      <w:pPr>
        <w:spacing w:line="360" w:lineRule="auto"/>
        <w:jc w:val="both"/>
        <w:rPr>
          <w:rFonts w:ascii="Palatino Linotype" w:hAnsi="Palatino Linotype" w:cs="Arial"/>
        </w:rPr>
      </w:pPr>
    </w:p>
    <w:p w14:paraId="002D9690" w14:textId="77777777" w:rsidR="00E51CB3" w:rsidRPr="00B540DF" w:rsidRDefault="00E51CB3" w:rsidP="00E51CB3">
      <w:pPr>
        <w:ind w:left="850" w:right="901"/>
        <w:jc w:val="both"/>
        <w:rPr>
          <w:rFonts w:ascii="Palatino Linotype" w:hAnsi="Palatino Linotype" w:cs="Arial"/>
          <w:i/>
          <w:iCs/>
          <w:sz w:val="22"/>
          <w:szCs w:val="22"/>
        </w:rPr>
      </w:pPr>
      <w:r w:rsidRPr="00B540DF">
        <w:rPr>
          <w:rFonts w:ascii="Palatino Linotype" w:hAnsi="Palatino Linotype" w:cs="Arial"/>
          <w:i/>
          <w:iCs/>
          <w:sz w:val="22"/>
          <w:szCs w:val="22"/>
        </w:rPr>
        <w:t>“I. Reportes del aplicativo “Visor de nómina del SAT” por los años 2018, 2019, 2020, y 2021 en sus tres presentaciones:</w:t>
      </w:r>
    </w:p>
    <w:p w14:paraId="21E7F94E" w14:textId="77777777" w:rsidR="001C61F9" w:rsidRPr="00B540DF" w:rsidRDefault="001C61F9" w:rsidP="00E51CB3">
      <w:pPr>
        <w:ind w:left="850" w:right="901"/>
        <w:jc w:val="both"/>
        <w:rPr>
          <w:rFonts w:ascii="Palatino Linotype" w:hAnsi="Palatino Linotype" w:cs="Arial"/>
          <w:i/>
          <w:iCs/>
          <w:sz w:val="22"/>
          <w:szCs w:val="22"/>
        </w:rPr>
      </w:pPr>
    </w:p>
    <w:p w14:paraId="6FF5CA82" w14:textId="77777777" w:rsidR="00E51CB3" w:rsidRPr="00B540DF" w:rsidRDefault="00E51CB3" w:rsidP="00E51CB3">
      <w:pPr>
        <w:ind w:left="850" w:right="901"/>
        <w:jc w:val="both"/>
        <w:rPr>
          <w:rFonts w:ascii="Palatino Linotype" w:hAnsi="Palatino Linotype" w:cs="Arial"/>
          <w:i/>
          <w:iCs/>
          <w:sz w:val="22"/>
          <w:szCs w:val="22"/>
        </w:rPr>
      </w:pPr>
      <w:r w:rsidRPr="00B540DF">
        <w:rPr>
          <w:rFonts w:ascii="Palatino Linotype" w:hAnsi="Palatino Linotype" w:cs="Arial"/>
          <w:i/>
          <w:iCs/>
          <w:sz w:val="22"/>
          <w:szCs w:val="22"/>
        </w:rPr>
        <w:t>a) Vista anual acumulada.</w:t>
      </w:r>
    </w:p>
    <w:p w14:paraId="4366BFE9" w14:textId="77777777" w:rsidR="00E51CB3" w:rsidRPr="00B540DF" w:rsidRDefault="00E51CB3" w:rsidP="00E51CB3">
      <w:pPr>
        <w:ind w:left="850" w:right="901"/>
        <w:jc w:val="both"/>
        <w:rPr>
          <w:rFonts w:ascii="Palatino Linotype" w:hAnsi="Palatino Linotype" w:cs="Arial"/>
          <w:i/>
          <w:iCs/>
          <w:sz w:val="22"/>
          <w:szCs w:val="22"/>
        </w:rPr>
      </w:pPr>
      <w:r w:rsidRPr="00B540DF">
        <w:rPr>
          <w:rFonts w:ascii="Palatino Linotype" w:hAnsi="Palatino Linotype" w:cs="Arial"/>
          <w:i/>
          <w:iCs/>
          <w:sz w:val="22"/>
          <w:szCs w:val="22"/>
        </w:rPr>
        <w:t>b) Detalle mensual.</w:t>
      </w:r>
    </w:p>
    <w:p w14:paraId="57DD180C" w14:textId="77777777" w:rsidR="00E51CB3" w:rsidRPr="00B540DF" w:rsidRDefault="00E51CB3" w:rsidP="00E51CB3">
      <w:pPr>
        <w:ind w:left="850" w:right="901"/>
        <w:jc w:val="both"/>
        <w:rPr>
          <w:rFonts w:ascii="Palatino Linotype" w:hAnsi="Palatino Linotype" w:cs="Arial"/>
          <w:i/>
          <w:iCs/>
          <w:sz w:val="22"/>
          <w:szCs w:val="22"/>
        </w:rPr>
      </w:pPr>
      <w:r w:rsidRPr="00B540DF">
        <w:rPr>
          <w:rFonts w:ascii="Palatino Linotype" w:hAnsi="Palatino Linotype" w:cs="Arial"/>
          <w:i/>
          <w:iCs/>
          <w:sz w:val="22"/>
          <w:szCs w:val="22"/>
        </w:rPr>
        <w:t>c) Detalle diferencias sueldos y salarios” (Sic)</w:t>
      </w:r>
    </w:p>
    <w:p w14:paraId="57F06C5C" w14:textId="77777777" w:rsidR="00E51CB3" w:rsidRPr="00B540DF" w:rsidRDefault="00E51CB3" w:rsidP="00E51CB3">
      <w:pPr>
        <w:spacing w:line="360" w:lineRule="auto"/>
        <w:jc w:val="both"/>
        <w:rPr>
          <w:rFonts w:ascii="Palatino Linotype" w:eastAsia="Calibri" w:hAnsi="Palatino Linotype" w:cs="Arial"/>
          <w:b/>
        </w:rPr>
      </w:pPr>
    </w:p>
    <w:p w14:paraId="3D79E3C2" w14:textId="77777777" w:rsidR="00E51CB3" w:rsidRPr="00B540DF" w:rsidRDefault="00E51CB3" w:rsidP="00E51CB3">
      <w:pPr>
        <w:spacing w:line="360" w:lineRule="auto"/>
        <w:jc w:val="both"/>
        <w:rPr>
          <w:rFonts w:ascii="Palatino Linotype" w:eastAsia="Calibri" w:hAnsi="Palatino Linotype" w:cs="Arial"/>
          <w:bCs/>
        </w:rPr>
      </w:pPr>
      <w:r w:rsidRPr="00B540DF">
        <w:rPr>
          <w:rFonts w:ascii="Palatino Linotype" w:eastAsia="Calibri" w:hAnsi="Palatino Linotype" w:cs="Arial"/>
          <w:bCs/>
        </w:rPr>
        <w:lastRenderedPageBreak/>
        <w:t>Mediante respuesta</w:t>
      </w:r>
      <w:r w:rsidRPr="00B540DF">
        <w:rPr>
          <w:rFonts w:ascii="Palatino Linotype" w:eastAsia="Calibri" w:hAnsi="Palatino Linotype" w:cs="Arial"/>
          <w:b/>
        </w:rPr>
        <w:t xml:space="preserve"> EL SUJETO OBLIGADO </w:t>
      </w:r>
      <w:r w:rsidRPr="00B540DF">
        <w:rPr>
          <w:rFonts w:ascii="Palatino Linotype" w:eastAsia="Calibri" w:hAnsi="Palatino Linotype" w:cs="Arial"/>
          <w:bCs/>
        </w:rPr>
        <w:t>informa que se declara incompetente para atender la solicitud que hoy nos ocupa por lo que se le recomienda dirigir su solicitud al Servicio de Administración Tributaria (SAT).</w:t>
      </w:r>
    </w:p>
    <w:p w14:paraId="08235742" w14:textId="77777777" w:rsidR="00E51CB3" w:rsidRPr="00B540DF" w:rsidRDefault="00E51CB3" w:rsidP="00E51CB3">
      <w:pPr>
        <w:spacing w:line="360" w:lineRule="auto"/>
        <w:jc w:val="both"/>
        <w:rPr>
          <w:rFonts w:ascii="Palatino Linotype" w:eastAsia="Calibri" w:hAnsi="Palatino Linotype" w:cs="Arial"/>
          <w:bCs/>
        </w:rPr>
      </w:pPr>
    </w:p>
    <w:p w14:paraId="4ED720EB" w14:textId="77777777" w:rsidR="00E51CB3" w:rsidRPr="00B540DF" w:rsidRDefault="00E51CB3" w:rsidP="00E51CB3">
      <w:pPr>
        <w:spacing w:line="360" w:lineRule="auto"/>
        <w:jc w:val="both"/>
        <w:rPr>
          <w:rFonts w:ascii="Palatino Linotype" w:eastAsia="Calibri" w:hAnsi="Palatino Linotype" w:cs="Arial"/>
          <w:bCs/>
        </w:rPr>
      </w:pPr>
      <w:r w:rsidRPr="00B540DF">
        <w:rPr>
          <w:rFonts w:ascii="Palatino Linotype" w:eastAsia="Calibri" w:hAnsi="Palatino Linotype" w:cs="Arial"/>
          <w:bCs/>
        </w:rPr>
        <w:t xml:space="preserve">Derivado de lo anterior, </w:t>
      </w:r>
      <w:r w:rsidRPr="00B540DF">
        <w:rPr>
          <w:rFonts w:ascii="Palatino Linotype" w:eastAsia="Calibri" w:hAnsi="Palatino Linotype" w:cs="Arial"/>
          <w:b/>
        </w:rPr>
        <w:t>EL SUJETO OBLIGADO</w:t>
      </w:r>
      <w:r w:rsidRPr="00B540DF">
        <w:rPr>
          <w:rFonts w:ascii="Palatino Linotype" w:eastAsia="Calibri" w:hAnsi="Palatino Linotype" w:cs="Arial"/>
          <w:bCs/>
        </w:rPr>
        <w:t xml:space="preserve"> se encuentra constreñido a cumplir con las disposiciones tributarias con el fin de dar cumplimiento, generar y proporcionar la información necesaria para dar atención a las políticas tributarias; por ello, que el patrón se podrá deducir las erogaciones por concepto de remuneración, las retenciones correspondientes y las deducciones del impuesto local por salarios y en general, de conformidad con lo establecido en el artículo 27, fracción V 96, 97 y 99, fracciones I y III, de la Ley del Impuesto sobre la Renta, que a la letra dicen:</w:t>
      </w:r>
    </w:p>
    <w:p w14:paraId="2E16BC13" w14:textId="77777777" w:rsidR="00E51CB3" w:rsidRPr="00B540DF" w:rsidRDefault="00E51CB3" w:rsidP="00E51CB3">
      <w:pPr>
        <w:spacing w:line="360" w:lineRule="auto"/>
        <w:jc w:val="both"/>
        <w:rPr>
          <w:rFonts w:ascii="Palatino Linotype" w:eastAsia="Calibri" w:hAnsi="Palatino Linotype"/>
          <w:lang w:val="es-ES_tradnl"/>
        </w:rPr>
      </w:pPr>
    </w:p>
    <w:p w14:paraId="393A038A" w14:textId="77777777" w:rsidR="00E51CB3" w:rsidRPr="00B540DF" w:rsidRDefault="00E51CB3" w:rsidP="00E51CB3">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14:paraId="01A6886C" w14:textId="77777777" w:rsidR="00E51CB3" w:rsidRPr="00B540DF" w:rsidRDefault="00E51CB3" w:rsidP="00E51CB3">
      <w:pPr>
        <w:spacing w:line="360" w:lineRule="auto"/>
        <w:jc w:val="both"/>
        <w:rPr>
          <w:rFonts w:ascii="Palatino Linotype" w:eastAsia="Calibri" w:hAnsi="Palatino Linotype"/>
          <w:lang w:val="es-ES_tradnl"/>
        </w:rPr>
      </w:pPr>
    </w:p>
    <w:p w14:paraId="6CCC4F0E"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w:t>
      </w:r>
      <w:r w:rsidRPr="00B540DF">
        <w:rPr>
          <w:rFonts w:ascii="Palatino Linotype" w:eastAsia="Calibri" w:hAnsi="Palatino Linotype"/>
          <w:b/>
          <w:i/>
          <w:sz w:val="22"/>
          <w:lang w:val="es-ES_tradnl"/>
        </w:rPr>
        <w:t>Artículo 27.</w:t>
      </w:r>
      <w:r w:rsidRPr="00B540DF">
        <w:rPr>
          <w:rFonts w:ascii="Palatino Linotype" w:eastAsia="Calibri" w:hAnsi="Palatino Linotype"/>
          <w:i/>
          <w:sz w:val="22"/>
          <w:lang w:val="es-ES_tradnl"/>
        </w:rPr>
        <w:t xml:space="preserve"> Las deducciones autorizadas en este Título deberán reunir los siguientes requisitos:</w:t>
      </w:r>
    </w:p>
    <w:p w14:paraId="7501B249"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w:t>
      </w:r>
    </w:p>
    <w:p w14:paraId="5D219CF8"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p>
    <w:p w14:paraId="6D8FB912" w14:textId="77777777" w:rsidR="00E51CB3" w:rsidRPr="00B540DF" w:rsidRDefault="00E51CB3" w:rsidP="001C61F9">
      <w:pPr>
        <w:ind w:left="850" w:right="901"/>
        <w:jc w:val="both"/>
        <w:rPr>
          <w:rFonts w:ascii="Palatino Linotype" w:eastAsia="Calibri" w:hAnsi="Palatino Linotype"/>
          <w:i/>
          <w:sz w:val="22"/>
          <w:lang w:val="es-ES_tradnl"/>
        </w:rPr>
      </w:pPr>
    </w:p>
    <w:p w14:paraId="3DBBE5B8"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lastRenderedPageBreak/>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6C68992F" w14:textId="77777777" w:rsidR="00E51CB3" w:rsidRPr="00B540DF" w:rsidRDefault="00E51CB3" w:rsidP="001C61F9">
      <w:pPr>
        <w:ind w:left="850" w:right="901"/>
        <w:jc w:val="both"/>
        <w:rPr>
          <w:rFonts w:ascii="Palatino Linotype" w:eastAsia="Calibri" w:hAnsi="Palatino Linotype"/>
          <w:i/>
          <w:sz w:val="22"/>
          <w:lang w:val="es-ES_tradnl"/>
        </w:rPr>
      </w:pPr>
    </w:p>
    <w:p w14:paraId="03C99C02"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6872BCFC" w14:textId="77777777" w:rsidR="00E51CB3" w:rsidRPr="00B540DF" w:rsidRDefault="00E51CB3" w:rsidP="001C61F9">
      <w:pPr>
        <w:ind w:left="850" w:right="901"/>
        <w:jc w:val="both"/>
        <w:rPr>
          <w:rFonts w:ascii="Palatino Linotype" w:eastAsia="Calibri" w:hAnsi="Palatino Linotype"/>
          <w:i/>
          <w:sz w:val="22"/>
          <w:lang w:val="es-ES_tradnl"/>
        </w:rPr>
      </w:pPr>
    </w:p>
    <w:p w14:paraId="14C8FB99"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Artículo 96.</w:t>
      </w:r>
      <w:r w:rsidRPr="00B540DF">
        <w:rPr>
          <w:rFonts w:ascii="Palatino Linotype" w:eastAsia="Calibri" w:hAnsi="Palatino Linotype"/>
          <w:i/>
          <w:sz w:val="22"/>
          <w:lang w:val="es-ES_tradnl"/>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7D68CD35"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w:t>
      </w:r>
    </w:p>
    <w:p w14:paraId="38956609" w14:textId="77777777" w:rsidR="00E51CB3" w:rsidRPr="00B540DF" w:rsidRDefault="00E51CB3" w:rsidP="001C61F9">
      <w:pPr>
        <w:ind w:left="850" w:right="901"/>
        <w:jc w:val="both"/>
        <w:rPr>
          <w:rFonts w:ascii="Palatino Linotype" w:eastAsia="Calibri" w:hAnsi="Palatino Linotype"/>
          <w:i/>
          <w:sz w:val="22"/>
          <w:lang w:val="es-ES_tradnl"/>
        </w:rPr>
      </w:pPr>
    </w:p>
    <w:p w14:paraId="567843CE"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Artículo 97.</w:t>
      </w:r>
      <w:r w:rsidRPr="00B540DF">
        <w:rPr>
          <w:rFonts w:ascii="Palatino Linotype" w:eastAsia="Calibri" w:hAnsi="Palatino Linotype"/>
          <w:i/>
          <w:sz w:val="22"/>
          <w:lang w:val="es-ES_tradnl"/>
        </w:rPr>
        <w:t xml:space="preserve"> Las personas obligadas a efectuar retenciones en los términos del artículo 96 de esta Ley, calcularán el impuesto anual de cada persona que le hubiere prestado servicios personales subordinados.</w:t>
      </w:r>
    </w:p>
    <w:p w14:paraId="5ECE1C30"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w:t>
      </w:r>
    </w:p>
    <w:p w14:paraId="241C3BED" w14:textId="77777777" w:rsidR="00E51CB3" w:rsidRPr="00B540DF" w:rsidRDefault="00E51CB3" w:rsidP="001C61F9">
      <w:pPr>
        <w:ind w:left="850" w:right="901"/>
        <w:jc w:val="both"/>
        <w:rPr>
          <w:rFonts w:ascii="Palatino Linotype" w:eastAsia="Calibri" w:hAnsi="Palatino Linotype"/>
          <w:i/>
          <w:sz w:val="22"/>
          <w:lang w:val="es-ES_tradnl"/>
        </w:rPr>
      </w:pPr>
    </w:p>
    <w:p w14:paraId="6A33A872"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Artículo 99.</w:t>
      </w:r>
      <w:r w:rsidRPr="00B540DF">
        <w:rPr>
          <w:rFonts w:ascii="Palatino Linotype" w:eastAsia="Calibri" w:hAnsi="Palatino Linotype"/>
          <w:i/>
          <w:sz w:val="22"/>
          <w:lang w:val="es-ES_tradnl"/>
        </w:rPr>
        <w:t xml:space="preserve"> Quienes hagan pagos por los conceptos a que se refiere este Capítulo, tendrán las siguientes obligaciones:</w:t>
      </w:r>
    </w:p>
    <w:p w14:paraId="5AD203D7"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lastRenderedPageBreak/>
        <w:t xml:space="preserve">I. </w:t>
      </w:r>
      <w:r w:rsidRPr="00B540DF">
        <w:rPr>
          <w:rFonts w:ascii="Palatino Linotype" w:eastAsia="Calibri" w:hAnsi="Palatino Linotype"/>
          <w:i/>
          <w:sz w:val="22"/>
          <w:lang w:val="es-ES_tradnl"/>
        </w:rPr>
        <w:t>Efectuar las retenciones señaladas en el artículo 96 de esta Ley.</w:t>
      </w:r>
    </w:p>
    <w:p w14:paraId="45EA348F"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II.</w:t>
      </w:r>
      <w:r w:rsidRPr="00B540DF">
        <w:rPr>
          <w:rFonts w:ascii="Palatino Linotype" w:eastAsia="Calibri" w:hAnsi="Palatino Linotype"/>
          <w:i/>
          <w:sz w:val="22"/>
          <w:lang w:val="es-ES_tradnl"/>
        </w:rPr>
        <w:t xml:space="preserve"> Calcular el impuesto anual de las personas que les hubieren prestado servicios subordinados, en los términos del artículo 97 de esta Ley.</w:t>
      </w:r>
    </w:p>
    <w:p w14:paraId="44EF298A"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III.</w:t>
      </w:r>
      <w:r w:rsidRPr="00B540DF">
        <w:rPr>
          <w:rFonts w:ascii="Palatino Linotype" w:eastAsia="Calibri" w:hAnsi="Palatino Linotype"/>
          <w:i/>
          <w:sz w:val="22"/>
          <w:lang w:val="es-ES_tradnl"/>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261979F0"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 xml:space="preserve">IV. </w:t>
      </w:r>
      <w:r w:rsidRPr="00B540DF">
        <w:rPr>
          <w:rFonts w:ascii="Palatino Linotype" w:eastAsia="Calibri" w:hAnsi="Palatino Linotype"/>
          <w:i/>
          <w:sz w:val="22"/>
          <w:lang w:val="es-ES_tradnl"/>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3A67A7C2"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359B8077"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V.</w:t>
      </w:r>
      <w:r w:rsidRPr="00B540DF">
        <w:rPr>
          <w:rFonts w:ascii="Palatino Linotype" w:eastAsia="Calibri" w:hAnsi="Palatino Linotype"/>
          <w:i/>
          <w:sz w:val="22"/>
          <w:lang w:val="es-ES_tradnl"/>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299C178B"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VI.</w:t>
      </w:r>
      <w:r w:rsidRPr="00B540DF">
        <w:rPr>
          <w:rFonts w:ascii="Palatino Linotype" w:eastAsia="Calibri" w:hAnsi="Palatino Linotype"/>
          <w:i/>
          <w:sz w:val="22"/>
          <w:lang w:val="es-ES_tradnl"/>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643FFFD1"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b/>
          <w:i/>
          <w:sz w:val="22"/>
          <w:lang w:val="es-ES_tradnl"/>
        </w:rPr>
        <w:t xml:space="preserve">VII. </w:t>
      </w:r>
      <w:r w:rsidRPr="00B540DF">
        <w:rPr>
          <w:rFonts w:ascii="Palatino Linotype" w:eastAsia="Calibri" w:hAnsi="Palatino Linotype"/>
          <w:i/>
          <w:sz w:val="22"/>
          <w:lang w:val="es-ES_tradnl"/>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0645EA58" w14:textId="77777777" w:rsidR="00E51CB3" w:rsidRPr="00B540DF" w:rsidRDefault="00E51CB3" w:rsidP="001C61F9">
      <w:pPr>
        <w:ind w:left="850" w:right="901"/>
        <w:jc w:val="both"/>
        <w:rPr>
          <w:rFonts w:ascii="Palatino Linotype" w:eastAsia="Calibri" w:hAnsi="Palatino Linotype"/>
          <w:i/>
          <w:sz w:val="22"/>
          <w:lang w:val="es-ES_tradnl"/>
        </w:rPr>
      </w:pPr>
      <w:r w:rsidRPr="00B540DF">
        <w:rPr>
          <w:rFonts w:ascii="Palatino Linotype" w:eastAsia="Calibri" w:hAnsi="Palatino Linotype"/>
          <w:i/>
          <w:sz w:val="22"/>
          <w:lang w:val="es-ES_tradnl"/>
        </w:rPr>
        <w:t>Quedan exceptuados de las obligaciones señaladas en este artículo, los organismos internacionales cuando así lo establezcan los tratados o convenios respectivos, y los estados extranjeros.”</w:t>
      </w:r>
    </w:p>
    <w:p w14:paraId="433BD748" w14:textId="77777777" w:rsidR="00E51CB3" w:rsidRPr="00B540DF" w:rsidRDefault="00E51CB3" w:rsidP="001C61F9">
      <w:pPr>
        <w:spacing w:line="360" w:lineRule="auto"/>
        <w:ind w:left="850" w:right="901"/>
        <w:jc w:val="both"/>
        <w:rPr>
          <w:rFonts w:ascii="Palatino Linotype" w:eastAsia="Calibri" w:hAnsi="Palatino Linotype"/>
          <w:lang w:val="es-ES_tradnl"/>
        </w:rPr>
      </w:pPr>
    </w:p>
    <w:p w14:paraId="69BED087" w14:textId="6124F656" w:rsidR="00E51CB3" w:rsidRPr="00B540DF" w:rsidRDefault="0097398B" w:rsidP="00E51CB3">
      <w:pPr>
        <w:spacing w:line="360" w:lineRule="auto"/>
        <w:jc w:val="both"/>
        <w:rPr>
          <w:rFonts w:ascii="Palatino Linotype" w:eastAsia="Calibri" w:hAnsi="Palatino Linotype" w:cs="Arial"/>
          <w:bCs/>
        </w:rPr>
      </w:pPr>
      <w:r w:rsidRPr="00B540DF">
        <w:rPr>
          <w:rFonts w:ascii="Palatino Linotype" w:eastAsia="Calibri" w:hAnsi="Palatino Linotype" w:cs="Arial"/>
          <w:bCs/>
          <w:noProof/>
          <w:lang w:eastAsia="es-MX"/>
        </w:rPr>
        <mc:AlternateContent>
          <mc:Choice Requires="wps">
            <w:drawing>
              <wp:anchor distT="0" distB="0" distL="114300" distR="114300" simplePos="0" relativeHeight="251668480" behindDoc="0" locked="0" layoutInCell="1" allowOverlap="1" wp14:anchorId="620B2C03" wp14:editId="711A440A">
                <wp:simplePos x="0" y="0"/>
                <wp:positionH relativeFrom="column">
                  <wp:posOffset>100964</wp:posOffset>
                </wp:positionH>
                <wp:positionV relativeFrom="paragraph">
                  <wp:posOffset>3072764</wp:posOffset>
                </wp:positionV>
                <wp:extent cx="5534025" cy="347662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534025" cy="3476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CCCCB"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95pt,241.95pt" to="443.7pt,5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" strokecolor="black [3200]" strokeweight="2pt">
                <v:shadow on="t" color="black" opacity="24903f" origin=",.5" offset="0,.55556mm"/>
              </v:line>
            </w:pict>
          </mc:Fallback>
        </mc:AlternateContent>
      </w:r>
      <w:r w:rsidR="00E51CB3" w:rsidRPr="00B540DF">
        <w:rPr>
          <w:rFonts w:ascii="Palatino Linotype" w:eastAsia="Calibri" w:hAnsi="Palatino Linotype" w:cs="Arial"/>
          <w:bCs/>
        </w:rPr>
        <w:t xml:space="preserve">De lo anterior, se denota que el patrón podrá expedir y entregar comprobantes fiscales a las personas que reciban pagos por los conceptos de remuneraciones, a su vez, este </w:t>
      </w:r>
      <w:r w:rsidR="00E51CB3" w:rsidRPr="00B540DF">
        <w:rPr>
          <w:rFonts w:ascii="Palatino Linotype" w:eastAsia="Calibri" w:hAnsi="Palatino Linotype" w:cs="Arial"/>
          <w:bCs/>
        </w:rPr>
        <w:lastRenderedPageBreak/>
        <w:t xml:space="preserve">podrá tener acceso al “Visor de comprobantes de nómina para el patrón”, documentos donde se pueden consultar los pagos de los trabajadores de forma acumulada, por mensual y diferencias de sueldos; es necesario precisar que </w:t>
      </w:r>
      <w:r w:rsidR="00E51CB3" w:rsidRPr="00B540DF">
        <w:rPr>
          <w:rFonts w:ascii="Palatino Linotype" w:eastAsia="Calibri" w:hAnsi="Palatino Linotype" w:cs="Arial"/>
          <w:b/>
        </w:rPr>
        <w:t>EL SUJETO OBLIGADO</w:t>
      </w:r>
      <w:r w:rsidR="00E51CB3" w:rsidRPr="00B540DF">
        <w:rPr>
          <w:rFonts w:ascii="Palatino Linotype" w:eastAsia="Calibri" w:hAnsi="Palatino Linotype" w:cs="Arial"/>
          <w:bCs/>
        </w:rPr>
        <w:t xml:space="preserve"> al realizar el pago de sueldos podrá acceder a la información el sitio oficial del Servicio de Administración Tributaria (SAT), en la dirección electrónica IP </w:t>
      </w:r>
      <w:hyperlink r:id="rId9" w:history="1">
        <w:r w:rsidR="00E51CB3" w:rsidRPr="00B540DF">
          <w:rPr>
            <w:rStyle w:val="Hipervnculo"/>
            <w:rFonts w:ascii="Palatino Linotype" w:eastAsia="Calibri" w:hAnsi="Palatino Linotype" w:cs="Arial"/>
            <w:bCs/>
          </w:rPr>
          <w:t>https://www.sat.gob.mx/declaracion/90887/consulta-el-visor-de-comprobantes-de-nomina-para-el-patron-</w:t>
        </w:r>
      </w:hyperlink>
      <w:r w:rsidR="00E51CB3" w:rsidRPr="00B540DF">
        <w:rPr>
          <w:rFonts w:ascii="Palatino Linotype" w:eastAsia="Calibri" w:hAnsi="Palatino Linotype" w:cs="Arial"/>
          <w:bCs/>
        </w:rPr>
        <w:t xml:space="preserve">, donde se dan los pasos a seguir para iniciar la consulta, tal y como se muestra en las siguientes capturas de pantalla: </w:t>
      </w:r>
    </w:p>
    <w:p w14:paraId="5852B00C" w14:textId="77777777" w:rsidR="00E51CB3" w:rsidRPr="00B540DF" w:rsidRDefault="00E51CB3" w:rsidP="00E51CB3">
      <w:pPr>
        <w:spacing w:line="360" w:lineRule="auto"/>
        <w:jc w:val="both"/>
        <w:rPr>
          <w:rFonts w:ascii="Palatino Linotype" w:eastAsia="Calibri" w:hAnsi="Palatino Linotype" w:cs="Arial"/>
          <w:bCs/>
        </w:rPr>
      </w:pPr>
    </w:p>
    <w:p w14:paraId="77389080" w14:textId="7F6CB75F" w:rsidR="00E51CB3" w:rsidRPr="00B540DF" w:rsidRDefault="00E51CB3" w:rsidP="00E51CB3">
      <w:pPr>
        <w:spacing w:line="360" w:lineRule="auto"/>
        <w:jc w:val="center"/>
        <w:rPr>
          <w:rFonts w:ascii="Palatino Linotype" w:eastAsia="Calibri" w:hAnsi="Palatino Linotype" w:cs="Arial"/>
          <w:bCs/>
        </w:rPr>
      </w:pPr>
      <w:r w:rsidRPr="00B540DF">
        <w:rPr>
          <w:rFonts w:ascii="Palatino Linotype" w:eastAsia="Calibri" w:hAnsi="Palatino Linotype" w:cs="Arial"/>
          <w:noProof/>
          <w:lang w:eastAsia="es-MX"/>
        </w:rPr>
        <w:lastRenderedPageBreak/>
        <w:drawing>
          <wp:inline distT="0" distB="0" distL="0" distR="0" wp14:anchorId="1386BCF6" wp14:editId="0463B03D">
            <wp:extent cx="4641215" cy="5063490"/>
            <wp:effectExtent l="0" t="0" r="6985"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215" cy="5063490"/>
                    </a:xfrm>
                    <a:prstGeom prst="rect">
                      <a:avLst/>
                    </a:prstGeom>
                    <a:noFill/>
                    <a:ln>
                      <a:noFill/>
                    </a:ln>
                  </pic:spPr>
                </pic:pic>
              </a:graphicData>
            </a:graphic>
          </wp:inline>
        </w:drawing>
      </w:r>
    </w:p>
    <w:p w14:paraId="500C7E07" w14:textId="2258CF26" w:rsidR="00E51CB3" w:rsidRPr="00B540DF" w:rsidRDefault="00E51CB3" w:rsidP="00E51CB3">
      <w:pPr>
        <w:spacing w:line="360" w:lineRule="auto"/>
        <w:jc w:val="center"/>
        <w:rPr>
          <w:rFonts w:ascii="Palatino Linotype" w:eastAsia="Calibri" w:hAnsi="Palatino Linotype" w:cs="Arial"/>
          <w:bCs/>
        </w:rPr>
      </w:pPr>
      <w:r w:rsidRPr="00B540DF">
        <w:rPr>
          <w:rFonts w:ascii="Palatino Linotype" w:eastAsia="Calibri" w:hAnsi="Palatino Linotype" w:cs="Arial"/>
          <w:b/>
          <w:noProof/>
          <w:lang w:eastAsia="es-MX"/>
        </w:rPr>
        <w:lastRenderedPageBreak/>
        <w:drawing>
          <wp:inline distT="0" distB="0" distL="0" distR="0" wp14:anchorId="330BDB7F" wp14:editId="60A7D9BB">
            <wp:extent cx="4554855" cy="4184015"/>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4855" cy="4184015"/>
                    </a:xfrm>
                    <a:prstGeom prst="rect">
                      <a:avLst/>
                    </a:prstGeom>
                    <a:noFill/>
                    <a:ln>
                      <a:noFill/>
                    </a:ln>
                  </pic:spPr>
                </pic:pic>
              </a:graphicData>
            </a:graphic>
          </wp:inline>
        </w:drawing>
      </w:r>
    </w:p>
    <w:p w14:paraId="0A4BB261" w14:textId="77777777" w:rsidR="00E51CB3" w:rsidRPr="00B540DF" w:rsidRDefault="00E51CB3" w:rsidP="00E51CB3">
      <w:pPr>
        <w:spacing w:line="360" w:lineRule="auto"/>
        <w:jc w:val="both"/>
        <w:rPr>
          <w:rFonts w:ascii="Palatino Linotype" w:eastAsia="Calibri" w:hAnsi="Palatino Linotype" w:cs="Arial"/>
          <w:bCs/>
        </w:rPr>
      </w:pPr>
    </w:p>
    <w:p w14:paraId="1506F2EE" w14:textId="77777777" w:rsidR="00E51CB3" w:rsidRPr="00B540DF" w:rsidRDefault="00E51CB3" w:rsidP="00E51CB3">
      <w:pPr>
        <w:spacing w:line="360" w:lineRule="auto"/>
        <w:jc w:val="both"/>
        <w:rPr>
          <w:rFonts w:ascii="Palatino Linotype" w:eastAsia="Calibri" w:hAnsi="Palatino Linotype" w:cs="Arial"/>
          <w:bCs/>
        </w:rPr>
      </w:pPr>
      <w:r w:rsidRPr="00B540DF">
        <w:rPr>
          <w:rFonts w:ascii="Palatino Linotype" w:eastAsia="Calibri" w:hAnsi="Palatino Linotype" w:cs="Arial"/>
          <w:bCs/>
        </w:rPr>
        <w:t xml:space="preserve">Que resultante de la consulta del “Visor de comprobantes de nómina para el patrón”, </w:t>
      </w:r>
      <w:r w:rsidRPr="00B540DF">
        <w:rPr>
          <w:rFonts w:ascii="Palatino Linotype" w:eastAsia="Calibri" w:hAnsi="Palatino Linotype" w:cs="Arial"/>
          <w:b/>
        </w:rPr>
        <w:t>EL SUJETO OBLIGADO</w:t>
      </w:r>
      <w:r w:rsidRPr="00B540DF">
        <w:rPr>
          <w:rFonts w:ascii="Palatino Linotype" w:eastAsia="Calibri" w:hAnsi="Palatino Linotype" w:cs="Arial"/>
          <w:bCs/>
        </w:rPr>
        <w:t xml:space="preserve"> obtendrá documentación en archivos PDF con las diferentes modalidades de información, como se precisa en las siguientes imágenes:</w:t>
      </w:r>
    </w:p>
    <w:p w14:paraId="46A25712" w14:textId="77777777" w:rsidR="00E51CB3" w:rsidRPr="00B540DF" w:rsidRDefault="00E51CB3" w:rsidP="00E51CB3">
      <w:pPr>
        <w:spacing w:line="360" w:lineRule="auto"/>
        <w:jc w:val="both"/>
        <w:rPr>
          <w:rFonts w:ascii="Palatino Linotype" w:eastAsia="Calibri" w:hAnsi="Palatino Linotype" w:cs="Arial"/>
          <w:bCs/>
        </w:rPr>
      </w:pPr>
    </w:p>
    <w:p w14:paraId="5CF339BC" w14:textId="029F2B47" w:rsidR="00E51CB3" w:rsidRPr="00B540DF" w:rsidRDefault="00E51CB3" w:rsidP="00E51CB3">
      <w:pPr>
        <w:spacing w:line="360" w:lineRule="auto"/>
        <w:jc w:val="both"/>
        <w:rPr>
          <w:rFonts w:ascii="Palatino Linotype" w:eastAsia="Calibri" w:hAnsi="Palatino Linotype" w:cs="Arial"/>
          <w:bCs/>
        </w:rPr>
      </w:pPr>
      <w:r w:rsidRPr="00B540DF">
        <w:rPr>
          <w:noProof/>
          <w:lang w:eastAsia="es-MX"/>
        </w:rPr>
        <mc:AlternateContent>
          <mc:Choice Requires="wps">
            <w:drawing>
              <wp:anchor distT="0" distB="0" distL="114300" distR="114300" simplePos="0" relativeHeight="251665408" behindDoc="0" locked="0" layoutInCell="1" allowOverlap="1" wp14:anchorId="53F31837" wp14:editId="3B17297B">
                <wp:simplePos x="0" y="0"/>
                <wp:positionH relativeFrom="column">
                  <wp:posOffset>1957070</wp:posOffset>
                </wp:positionH>
                <wp:positionV relativeFrom="paragraph">
                  <wp:posOffset>172085</wp:posOffset>
                </wp:positionV>
                <wp:extent cx="2321560" cy="349885"/>
                <wp:effectExtent l="0" t="0" r="21590" b="12065"/>
                <wp:wrapNone/>
                <wp:docPr id="23" name="Rectángulo 23"/>
                <wp:cNvGraphicFramePr/>
                <a:graphic xmlns:a="http://schemas.openxmlformats.org/drawingml/2006/main">
                  <a:graphicData uri="http://schemas.microsoft.com/office/word/2010/wordprocessingShape">
                    <wps:wsp>
                      <wps:cNvSpPr/>
                      <wps:spPr>
                        <a:xfrm>
                          <a:off x="0" y="0"/>
                          <a:ext cx="2321560" cy="3492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B8C02" id="Rectángulo 23" o:spid="_x0000_s1026" style="position:absolute;margin-left:154.1pt;margin-top:13.55pt;width:182.8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" filled="f" strokecolor="#c0504d [3205]" strokeweight="2pt"/>
            </w:pict>
          </mc:Fallback>
        </mc:AlternateContent>
      </w:r>
      <w:r w:rsidRPr="00B540DF">
        <w:rPr>
          <w:rFonts w:ascii="Palatino Linotype" w:eastAsia="Calibri" w:hAnsi="Palatino Linotype" w:cs="Arial"/>
          <w:noProof/>
          <w:lang w:eastAsia="es-MX"/>
        </w:rPr>
        <w:drawing>
          <wp:inline distT="0" distB="0" distL="0" distR="0" wp14:anchorId="68F05E77" wp14:editId="4C089E05">
            <wp:extent cx="5788025" cy="880110"/>
            <wp:effectExtent l="0" t="0" r="317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025" cy="880110"/>
                    </a:xfrm>
                    <a:prstGeom prst="rect">
                      <a:avLst/>
                    </a:prstGeom>
                    <a:noFill/>
                    <a:ln>
                      <a:noFill/>
                    </a:ln>
                  </pic:spPr>
                </pic:pic>
              </a:graphicData>
            </a:graphic>
          </wp:inline>
        </w:drawing>
      </w:r>
    </w:p>
    <w:p w14:paraId="79FAC639" w14:textId="77777777" w:rsidR="00E51CB3" w:rsidRPr="00B540DF" w:rsidRDefault="00E51CB3" w:rsidP="00E51CB3">
      <w:pPr>
        <w:spacing w:line="360" w:lineRule="auto"/>
        <w:jc w:val="both"/>
        <w:rPr>
          <w:rFonts w:ascii="Palatino Linotype" w:eastAsia="Calibri" w:hAnsi="Palatino Linotype" w:cs="Arial"/>
          <w:bCs/>
        </w:rPr>
      </w:pPr>
    </w:p>
    <w:p w14:paraId="24936C40" w14:textId="50ABA95C" w:rsidR="00E51CB3" w:rsidRPr="00B540DF" w:rsidRDefault="00E51CB3" w:rsidP="00E51CB3">
      <w:pPr>
        <w:spacing w:line="360" w:lineRule="auto"/>
        <w:jc w:val="both"/>
        <w:rPr>
          <w:rFonts w:ascii="Palatino Linotype" w:eastAsia="Calibri" w:hAnsi="Palatino Linotype" w:cs="Arial"/>
          <w:bCs/>
        </w:rPr>
      </w:pPr>
      <w:r w:rsidRPr="00B540DF">
        <w:rPr>
          <w:noProof/>
          <w:lang w:eastAsia="es-MX"/>
        </w:rPr>
        <w:lastRenderedPageBreak/>
        <mc:AlternateContent>
          <mc:Choice Requires="wps">
            <w:drawing>
              <wp:anchor distT="0" distB="0" distL="114300" distR="114300" simplePos="0" relativeHeight="251666432" behindDoc="0" locked="0" layoutInCell="1" allowOverlap="1" wp14:anchorId="2FF4CA34" wp14:editId="6A0B5AEA">
                <wp:simplePos x="0" y="0"/>
                <wp:positionH relativeFrom="column">
                  <wp:posOffset>1932940</wp:posOffset>
                </wp:positionH>
                <wp:positionV relativeFrom="paragraph">
                  <wp:posOffset>132715</wp:posOffset>
                </wp:positionV>
                <wp:extent cx="2385695" cy="437515"/>
                <wp:effectExtent l="0" t="0" r="14605" b="19685"/>
                <wp:wrapNone/>
                <wp:docPr id="22" name="Rectángulo 22"/>
                <wp:cNvGraphicFramePr/>
                <a:graphic xmlns:a="http://schemas.openxmlformats.org/drawingml/2006/main">
                  <a:graphicData uri="http://schemas.microsoft.com/office/word/2010/wordprocessingShape">
                    <wps:wsp>
                      <wps:cNvSpPr/>
                      <wps:spPr>
                        <a:xfrm>
                          <a:off x="0" y="0"/>
                          <a:ext cx="2385060" cy="4368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C6459F" id="Rectángulo 22" o:spid="_x0000_s1026" style="position:absolute;margin-left:152.2pt;margin-top:10.45pt;width:187.85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" filled="f" strokecolor="#c0504d [3205]" strokeweight="2pt"/>
            </w:pict>
          </mc:Fallback>
        </mc:AlternateContent>
      </w:r>
      <w:r w:rsidRPr="00B540DF">
        <w:rPr>
          <w:rFonts w:ascii="Palatino Linotype" w:eastAsia="Calibri" w:hAnsi="Palatino Linotype" w:cs="Arial"/>
          <w:noProof/>
          <w:lang w:eastAsia="es-MX"/>
        </w:rPr>
        <w:drawing>
          <wp:inline distT="0" distB="0" distL="0" distR="0" wp14:anchorId="6864F86F" wp14:editId="3731ED57">
            <wp:extent cx="5788025" cy="905510"/>
            <wp:effectExtent l="0" t="0" r="3175"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8025" cy="905510"/>
                    </a:xfrm>
                    <a:prstGeom prst="rect">
                      <a:avLst/>
                    </a:prstGeom>
                    <a:noFill/>
                    <a:ln>
                      <a:noFill/>
                    </a:ln>
                  </pic:spPr>
                </pic:pic>
              </a:graphicData>
            </a:graphic>
          </wp:inline>
        </w:drawing>
      </w:r>
    </w:p>
    <w:p w14:paraId="46AC8A52" w14:textId="77777777" w:rsidR="00E51CB3" w:rsidRPr="00B540DF" w:rsidRDefault="00E51CB3" w:rsidP="00E51CB3">
      <w:pPr>
        <w:spacing w:line="360" w:lineRule="auto"/>
        <w:jc w:val="both"/>
        <w:rPr>
          <w:rFonts w:ascii="Palatino Linotype" w:eastAsia="Calibri" w:hAnsi="Palatino Linotype" w:cs="Arial"/>
          <w:bCs/>
        </w:rPr>
      </w:pPr>
    </w:p>
    <w:p w14:paraId="64435908" w14:textId="70141469" w:rsidR="00E51CB3" w:rsidRPr="00B540DF" w:rsidRDefault="00E51CB3" w:rsidP="00E51CB3">
      <w:pPr>
        <w:spacing w:line="360" w:lineRule="auto"/>
        <w:jc w:val="both"/>
        <w:rPr>
          <w:rFonts w:ascii="Palatino Linotype" w:eastAsia="Calibri" w:hAnsi="Palatino Linotype" w:cs="Arial"/>
          <w:bCs/>
        </w:rPr>
      </w:pPr>
      <w:r w:rsidRPr="00B540DF">
        <w:rPr>
          <w:noProof/>
          <w:lang w:eastAsia="es-MX"/>
        </w:rPr>
        <mc:AlternateContent>
          <mc:Choice Requires="wps">
            <w:drawing>
              <wp:anchor distT="0" distB="0" distL="114300" distR="114300" simplePos="0" relativeHeight="251667456" behindDoc="0" locked="0" layoutInCell="1" allowOverlap="1" wp14:anchorId="5CFDE6A9" wp14:editId="4A45BA97">
                <wp:simplePos x="0" y="0"/>
                <wp:positionH relativeFrom="column">
                  <wp:posOffset>1536065</wp:posOffset>
                </wp:positionH>
                <wp:positionV relativeFrom="paragraph">
                  <wp:posOffset>69215</wp:posOffset>
                </wp:positionV>
                <wp:extent cx="2782570" cy="437515"/>
                <wp:effectExtent l="0" t="0" r="17780" b="19685"/>
                <wp:wrapNone/>
                <wp:docPr id="21" name="Rectángulo 21"/>
                <wp:cNvGraphicFramePr/>
                <a:graphic xmlns:a="http://schemas.openxmlformats.org/drawingml/2006/main">
                  <a:graphicData uri="http://schemas.microsoft.com/office/word/2010/wordprocessingShape">
                    <wps:wsp>
                      <wps:cNvSpPr/>
                      <wps:spPr>
                        <a:xfrm>
                          <a:off x="0" y="0"/>
                          <a:ext cx="2782570" cy="4368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18DC2" id="Rectángulo 21" o:spid="_x0000_s1026" style="position:absolute;margin-left:120.95pt;margin-top:5.45pt;width:219.1pt;height:3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" filled="f" strokecolor="#c0504d [3205]" strokeweight="2pt"/>
            </w:pict>
          </mc:Fallback>
        </mc:AlternateContent>
      </w:r>
      <w:r w:rsidRPr="00B540DF">
        <w:rPr>
          <w:rFonts w:ascii="Palatino Linotype" w:eastAsia="Calibri" w:hAnsi="Palatino Linotype" w:cs="Arial"/>
          <w:noProof/>
          <w:lang w:eastAsia="es-MX"/>
        </w:rPr>
        <w:drawing>
          <wp:inline distT="0" distB="0" distL="0" distR="0" wp14:anchorId="049BA82C" wp14:editId="08A10F42">
            <wp:extent cx="5788025" cy="819785"/>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8025" cy="819785"/>
                    </a:xfrm>
                    <a:prstGeom prst="rect">
                      <a:avLst/>
                    </a:prstGeom>
                    <a:noFill/>
                    <a:ln>
                      <a:noFill/>
                    </a:ln>
                  </pic:spPr>
                </pic:pic>
              </a:graphicData>
            </a:graphic>
          </wp:inline>
        </w:drawing>
      </w:r>
    </w:p>
    <w:p w14:paraId="06BB81AB" w14:textId="77777777" w:rsidR="00E51CB3" w:rsidRPr="00B540DF" w:rsidRDefault="00E51CB3" w:rsidP="00E51CB3">
      <w:pPr>
        <w:spacing w:line="360" w:lineRule="auto"/>
        <w:jc w:val="both"/>
        <w:rPr>
          <w:rFonts w:ascii="Palatino Linotype" w:eastAsia="Calibri" w:hAnsi="Palatino Linotype" w:cs="Arial"/>
          <w:bCs/>
        </w:rPr>
      </w:pPr>
    </w:p>
    <w:p w14:paraId="626A36F7" w14:textId="77777777" w:rsidR="00E51CB3" w:rsidRPr="00B540DF" w:rsidRDefault="00E51CB3" w:rsidP="00E51CB3">
      <w:pPr>
        <w:spacing w:line="360" w:lineRule="auto"/>
        <w:jc w:val="both"/>
        <w:rPr>
          <w:rFonts w:ascii="Palatino Linotype" w:eastAsia="Calibri" w:hAnsi="Palatino Linotype" w:cs="Arial"/>
          <w:bCs/>
        </w:rPr>
      </w:pPr>
      <w:r w:rsidRPr="00B540DF">
        <w:rPr>
          <w:rFonts w:ascii="Palatino Linotype" w:eastAsia="Calibri" w:hAnsi="Palatino Linotype" w:cs="Arial"/>
          <w:bCs/>
        </w:rPr>
        <w:t xml:space="preserve">En conclusión, </w:t>
      </w:r>
      <w:r w:rsidRPr="00B540DF">
        <w:rPr>
          <w:rFonts w:ascii="Palatino Linotype" w:eastAsia="Calibri" w:hAnsi="Palatino Linotype" w:cs="Arial"/>
          <w:b/>
        </w:rPr>
        <w:t>EL SUJETO OBLIGADO</w:t>
      </w:r>
      <w:r w:rsidRPr="00B540DF">
        <w:rPr>
          <w:rFonts w:ascii="Palatino Linotype" w:eastAsia="Calibri" w:hAnsi="Palatino Linotype" w:cs="Arial"/>
          <w:bCs/>
        </w:rPr>
        <w:t xml:space="preserve"> a realizar la consulta en el “Visor de comprobantes de nómina para el patrón” generar y archivara los </w:t>
      </w:r>
      <w:r w:rsidRPr="00B540DF">
        <w:rPr>
          <w:rFonts w:ascii="Palatino Linotype" w:eastAsia="Calibri" w:hAnsi="Palatino Linotype"/>
          <w:lang w:val="es-ES"/>
        </w:rPr>
        <w:t xml:space="preserve">documentos que valen el destino del gasto realizado con recursos públicos, lo que permite transparentar el actuar público, por tanto, se ordena al SUJETO OBLIGADO haga entrega de los documentos donde conste los </w:t>
      </w:r>
      <w:r w:rsidRPr="00B540DF">
        <w:rPr>
          <w:rFonts w:ascii="Palatino Linotype" w:eastAsia="Calibri" w:hAnsi="Palatino Linotype" w:cs="Arial"/>
          <w:bCs/>
          <w:lang w:val="es-ES"/>
        </w:rPr>
        <w:t xml:space="preserve">Reportes del aplicativo “Visor de comprobantes de nómina para el patrón”, de los años 2018, 2019, 2020, y 2021, en las siguientes modalidades: a) Vista anual acumulada, b) Detalle mensual y c) Detalle diferencias sueldos y salarios, en </w:t>
      </w:r>
      <w:r w:rsidRPr="00B540DF">
        <w:rPr>
          <w:rFonts w:ascii="Palatino Linotype" w:eastAsia="Calibri" w:hAnsi="Palatino Linotype" w:cs="Arial"/>
          <w:b/>
          <w:lang w:val="es-ES"/>
        </w:rPr>
        <w:t>versión publica</w:t>
      </w:r>
      <w:r w:rsidRPr="00B540DF">
        <w:rPr>
          <w:rFonts w:ascii="Palatino Linotype" w:eastAsia="Calibri" w:hAnsi="Palatino Linotype" w:cs="Arial"/>
          <w:bCs/>
          <w:lang w:val="es-ES"/>
        </w:rPr>
        <w:t xml:space="preserve"> de ser procedente.</w:t>
      </w:r>
    </w:p>
    <w:p w14:paraId="5F1E1913" w14:textId="77777777" w:rsidR="00630454" w:rsidRPr="00B540DF" w:rsidRDefault="00630454" w:rsidP="00BB162D">
      <w:pPr>
        <w:spacing w:line="360" w:lineRule="auto"/>
        <w:jc w:val="both"/>
        <w:rPr>
          <w:rFonts w:ascii="Palatino Linotype" w:eastAsia="Calibri" w:hAnsi="Palatino Linotype"/>
        </w:rPr>
      </w:pPr>
    </w:p>
    <w:p w14:paraId="2C489049" w14:textId="3A1FBAA1" w:rsidR="00EF030B"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 xml:space="preserve">Respecto al numeral </w:t>
      </w:r>
      <w:r w:rsidR="00E90114" w:rsidRPr="00B540DF">
        <w:rPr>
          <w:rFonts w:ascii="Palatino Linotype" w:eastAsia="Calibri" w:hAnsi="Palatino Linotype"/>
          <w:lang w:val="es-ES_tradnl"/>
        </w:rPr>
        <w:t xml:space="preserve">identificado </w:t>
      </w:r>
      <w:r w:rsidR="00D063B3" w:rsidRPr="00B540DF">
        <w:rPr>
          <w:rFonts w:ascii="Palatino Linotype" w:eastAsia="Calibri" w:hAnsi="Palatino Linotype"/>
          <w:lang w:val="es-ES_tradnl"/>
        </w:rPr>
        <w:t xml:space="preserve">con el </w:t>
      </w:r>
      <w:r w:rsidRPr="00B540DF">
        <w:rPr>
          <w:rFonts w:ascii="Palatino Linotype" w:eastAsia="Calibri" w:hAnsi="Palatino Linotype"/>
          <w:b/>
          <w:lang w:val="es-ES_tradnl"/>
        </w:rPr>
        <w:t>5</w:t>
      </w:r>
      <w:r w:rsidRPr="00B540DF">
        <w:rPr>
          <w:rFonts w:ascii="Palatino Linotype" w:eastAsia="Calibri" w:hAnsi="Palatino Linotype"/>
          <w:lang w:val="es-ES_tradnl"/>
        </w:rPr>
        <w:t>, relativo a</w:t>
      </w:r>
      <w:r w:rsidR="00EF030B" w:rsidRPr="00B540DF">
        <w:rPr>
          <w:rFonts w:ascii="Palatino Linotype" w:eastAsia="Calibri" w:hAnsi="Palatino Linotype"/>
          <w:lang w:val="es-ES_tradnl"/>
        </w:rPr>
        <w:t xml:space="preserve"> </w:t>
      </w:r>
    </w:p>
    <w:p w14:paraId="5A0FA76C" w14:textId="77777777" w:rsidR="00565F56" w:rsidRPr="00B540DF" w:rsidRDefault="00565F56" w:rsidP="00BB162D">
      <w:pPr>
        <w:spacing w:line="360" w:lineRule="auto"/>
        <w:jc w:val="both"/>
        <w:rPr>
          <w:rFonts w:ascii="Palatino Linotype" w:eastAsia="Calibri" w:hAnsi="Palatino Linotype"/>
          <w:lang w:val="es-ES_tradnl"/>
        </w:rPr>
      </w:pPr>
    </w:p>
    <w:p w14:paraId="448B8863" w14:textId="4F34F34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5E691D27"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A) En la columna A “Mes”.</w:t>
      </w:r>
    </w:p>
    <w:p w14:paraId="01903D7C"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B) En la columna B “Año”.</w:t>
      </w:r>
    </w:p>
    <w:p w14:paraId="15936922"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C) En la columna C “ISR salarios retenido”.</w:t>
      </w:r>
    </w:p>
    <w:p w14:paraId="533501D6"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lastRenderedPageBreak/>
        <w:t>D) En la columna D “ISR salarios enterado”.</w:t>
      </w:r>
    </w:p>
    <w:p w14:paraId="339454D5"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 En la columna E “ISR asimilados retenido”.</w:t>
      </w:r>
    </w:p>
    <w:p w14:paraId="5C8748B1"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F) En la columna F “ISR asimilados enterado”.</w:t>
      </w:r>
    </w:p>
    <w:p w14:paraId="4CFC9BEC"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G) En la columna G “ISR honorarios y arrendamiento retenido”.</w:t>
      </w:r>
    </w:p>
    <w:p w14:paraId="11F67C9C"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H) En la columna H “ISR honorarios y arrendamiento enterado”.</w:t>
      </w:r>
    </w:p>
    <w:p w14:paraId="38173846"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I) En la columna I “ISR participable recuperado a valor histórico”.</w:t>
      </w:r>
    </w:p>
    <w:p w14:paraId="6DD6B9D5"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J) En la columna J “Subsidio para el empleo entregado en el mes al trabajador”.</w:t>
      </w:r>
    </w:p>
    <w:p w14:paraId="61A40980" w14:textId="77777777"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K) En la columna K “Subsidio para el empleo acreditado en el mes contra las contribuciones que proceda”.</w:t>
      </w:r>
    </w:p>
    <w:p w14:paraId="37369C69" w14:textId="28C95B75" w:rsidR="00565F56" w:rsidRPr="00B540DF" w:rsidRDefault="00565F56" w:rsidP="00565F56">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16F8C27F" w14:textId="77777777" w:rsidR="00EF030B" w:rsidRPr="00B540DF" w:rsidRDefault="00EF030B" w:rsidP="00BB162D">
      <w:pPr>
        <w:spacing w:line="360" w:lineRule="auto"/>
        <w:jc w:val="both"/>
        <w:rPr>
          <w:rFonts w:ascii="Palatino Linotype" w:eastAsia="Calibri" w:hAnsi="Palatino Linotype"/>
          <w:lang w:val="es-ES_tradnl"/>
        </w:rPr>
      </w:pPr>
    </w:p>
    <w:p w14:paraId="20B4E8C9" w14:textId="7B796596" w:rsidR="00630454" w:rsidRPr="00B540DF" w:rsidRDefault="007B07F8"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Es importante mencionar</w:t>
      </w:r>
      <w:r w:rsidR="00630454" w:rsidRPr="00B540DF">
        <w:rPr>
          <w:rFonts w:ascii="Palatino Linotype" w:eastAsia="Calibri" w:hAnsi="Palatino Linotype"/>
          <w:lang w:val="es-ES_tradnl"/>
        </w:rPr>
        <w:t xml:space="preserve"> que </w:t>
      </w:r>
      <w:r w:rsidRPr="00B540DF">
        <w:rPr>
          <w:rFonts w:ascii="Palatino Linotype" w:eastAsia="Calibri" w:hAnsi="Palatino Linotype"/>
          <w:b/>
          <w:bCs/>
          <w:lang w:val="es-ES_tradnl"/>
        </w:rPr>
        <w:t>EL RECURRENTE</w:t>
      </w:r>
      <w:r w:rsidRPr="00B540DF">
        <w:rPr>
          <w:rFonts w:ascii="Palatino Linotype" w:eastAsia="Calibri" w:hAnsi="Palatino Linotype"/>
          <w:lang w:val="es-ES_tradnl"/>
        </w:rPr>
        <w:t xml:space="preserve"> </w:t>
      </w:r>
      <w:r w:rsidR="00630454" w:rsidRPr="00B540DF">
        <w:rPr>
          <w:rFonts w:ascii="Palatino Linotype" w:eastAsia="Calibri" w:hAnsi="Palatino Linotype"/>
          <w:lang w:val="es-ES_tradnl"/>
        </w:rPr>
        <w:t xml:space="preserve">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00630454" w:rsidRPr="00B540DF">
        <w:rPr>
          <w:rFonts w:ascii="Palatino Linotype" w:eastAsia="Calibri" w:hAnsi="Palatino Linotype"/>
          <w:b/>
          <w:lang w:val="es-ES_tradnl"/>
        </w:rPr>
        <w:t>Sujetos Obligados</w:t>
      </w:r>
      <w:r w:rsidR="00630454" w:rsidRPr="00B540DF">
        <w:rPr>
          <w:rFonts w:ascii="Palatino Linotype" w:eastAsia="Calibri" w:hAnsi="Palatino Linotype"/>
          <w:lang w:val="es-ES_tradnl"/>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57533CA9" w14:textId="77777777" w:rsidR="00630454" w:rsidRPr="00B540DF" w:rsidRDefault="00630454" w:rsidP="00BB162D">
      <w:pPr>
        <w:spacing w:line="360" w:lineRule="auto"/>
        <w:jc w:val="both"/>
        <w:rPr>
          <w:rFonts w:ascii="Palatino Linotype" w:eastAsia="Calibri" w:hAnsi="Palatino Linotype"/>
          <w:lang w:val="es-ES_tradnl"/>
        </w:rPr>
      </w:pPr>
    </w:p>
    <w:p w14:paraId="2F4B10D6" w14:textId="77777777"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t xml:space="preserve">Acotado lo anterior, del contenido del requerimiento, podemos sintetizar que, el </w:t>
      </w:r>
      <w:r w:rsidRPr="00B540DF">
        <w:rPr>
          <w:rFonts w:ascii="Palatino Linotype" w:eastAsia="Calibri" w:hAnsi="Palatino Linotype"/>
          <w:b/>
          <w:lang w:val="es-ES_tradnl"/>
        </w:rPr>
        <w:t>Recurrente</w:t>
      </w:r>
      <w:r w:rsidRPr="00B540DF">
        <w:rPr>
          <w:rFonts w:ascii="Palatino Linotype" w:eastAsia="Calibri" w:hAnsi="Palatino Linotype"/>
          <w:lang w:val="es-ES_tradnl"/>
        </w:rPr>
        <w:t xml:space="preserve"> peticiona el soporte documental en el que sea observable el Impuesto Sobre la Renta ISR, participable y recuperado, en esa virtud, resulta necesario traer a colación que dentro de los Lineamientos para la elaboración y presentación de la Cuenta Pública </w:t>
      </w:r>
      <w:r w:rsidRPr="00B540DF">
        <w:rPr>
          <w:rFonts w:ascii="Palatino Linotype" w:eastAsia="Calibri" w:hAnsi="Palatino Linotype"/>
          <w:lang w:val="es-ES_tradnl"/>
        </w:rPr>
        <w:lastRenderedPageBreak/>
        <w:t>Municipal 2019, se encuentra el documento denominado “Retenciones del Impuesto Sobre la Renta por Salarios, Honorarios y Arrendamiento”, que precisa lo siguiente:</w:t>
      </w:r>
    </w:p>
    <w:p w14:paraId="6DD1BBBB" w14:textId="77777777" w:rsidR="00630454" w:rsidRPr="00B540DF" w:rsidRDefault="00630454" w:rsidP="00BB162D">
      <w:pPr>
        <w:spacing w:line="360" w:lineRule="auto"/>
        <w:jc w:val="both"/>
        <w:rPr>
          <w:rFonts w:ascii="Palatino Linotype" w:eastAsia="Calibri" w:hAnsi="Palatino Linotype"/>
          <w:lang w:val="es-ES_tradnl"/>
        </w:rPr>
      </w:pPr>
    </w:p>
    <w:p w14:paraId="221BD48B" w14:textId="77777777" w:rsidR="00630454" w:rsidRPr="00B540DF" w:rsidRDefault="00630454" w:rsidP="007117E5">
      <w:pPr>
        <w:ind w:left="850" w:right="901"/>
        <w:jc w:val="both"/>
        <w:rPr>
          <w:rFonts w:ascii="Palatino Linotype" w:eastAsia="Calibri" w:hAnsi="Palatino Linotype"/>
          <w:b/>
          <w:i/>
          <w:sz w:val="22"/>
          <w:szCs w:val="22"/>
          <w:lang w:val="es-ES_tradnl"/>
        </w:rPr>
      </w:pPr>
      <w:r w:rsidRPr="00B540DF">
        <w:rPr>
          <w:rFonts w:ascii="Palatino Linotype" w:eastAsia="Calibri" w:hAnsi="Palatino Linotype"/>
          <w:i/>
          <w:sz w:val="22"/>
          <w:szCs w:val="22"/>
          <w:lang w:val="es-ES_tradnl"/>
        </w:rPr>
        <w:t>“</w:t>
      </w:r>
      <w:r w:rsidRPr="00B540DF">
        <w:rPr>
          <w:rFonts w:ascii="Palatino Linotype" w:eastAsia="Calibri" w:hAnsi="Palatino Linotype"/>
          <w:b/>
          <w:i/>
          <w:sz w:val="22"/>
          <w:szCs w:val="22"/>
          <w:lang w:val="es-ES_tradnl"/>
        </w:rPr>
        <w:t>48. Retenciones del Impuesto Sobre la Renta por Salarios, Honorarios y Arrendamiento</w:t>
      </w:r>
    </w:p>
    <w:p w14:paraId="20B5A9A5" w14:textId="77777777" w:rsidR="00630454" w:rsidRPr="00B540DF" w:rsidRDefault="00630454" w:rsidP="007117E5">
      <w:pPr>
        <w:ind w:left="850" w:right="901"/>
        <w:jc w:val="both"/>
        <w:rPr>
          <w:rFonts w:ascii="Palatino Linotype" w:eastAsia="Calibri" w:hAnsi="Palatino Linotype"/>
          <w:b/>
          <w:i/>
          <w:sz w:val="22"/>
          <w:szCs w:val="22"/>
          <w:lang w:val="es-ES_tradnl"/>
        </w:rPr>
      </w:pPr>
      <w:r w:rsidRPr="00B540DF">
        <w:rPr>
          <w:rFonts w:ascii="Palatino Linotype" w:eastAsia="Calibri" w:hAnsi="Palatino Linotype"/>
          <w:b/>
          <w:i/>
          <w:sz w:val="22"/>
          <w:szCs w:val="22"/>
          <w:lang w:val="es-ES_tradnl"/>
        </w:rPr>
        <w:t>Formato: el archivo se presentará en .</w:t>
      </w:r>
      <w:proofErr w:type="spellStart"/>
      <w:r w:rsidRPr="00B540DF">
        <w:rPr>
          <w:rFonts w:ascii="Palatino Linotype" w:eastAsia="Calibri" w:hAnsi="Palatino Linotype"/>
          <w:b/>
          <w:i/>
          <w:sz w:val="22"/>
          <w:szCs w:val="22"/>
          <w:lang w:val="es-ES_tradnl"/>
        </w:rPr>
        <w:t>pdf</w:t>
      </w:r>
      <w:proofErr w:type="spellEnd"/>
      <w:r w:rsidRPr="00B540DF">
        <w:rPr>
          <w:rFonts w:ascii="Palatino Linotype" w:eastAsia="Calibri" w:hAnsi="Palatino Linotype"/>
          <w:b/>
          <w:i/>
          <w:sz w:val="22"/>
          <w:szCs w:val="22"/>
          <w:lang w:val="es-ES_tradnl"/>
        </w:rPr>
        <w:t xml:space="preserve"> y .</w:t>
      </w:r>
      <w:proofErr w:type="spellStart"/>
      <w:r w:rsidRPr="00B540DF">
        <w:rPr>
          <w:rFonts w:ascii="Palatino Linotype" w:eastAsia="Calibri" w:hAnsi="Palatino Linotype"/>
          <w:b/>
          <w:i/>
          <w:sz w:val="22"/>
          <w:szCs w:val="22"/>
          <w:lang w:val="es-ES_tradnl"/>
        </w:rPr>
        <w:t>xls</w:t>
      </w:r>
      <w:proofErr w:type="spellEnd"/>
    </w:p>
    <w:p w14:paraId="7439EDEA"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Objetivo</w:t>
      </w:r>
      <w:r w:rsidRPr="00B540DF">
        <w:rPr>
          <w:rFonts w:ascii="Palatino Linotype" w:eastAsia="Calibri" w:hAnsi="Palatino Linotype"/>
          <w:i/>
          <w:sz w:val="22"/>
          <w:szCs w:val="22"/>
          <w:lang w:val="es-ES_tradnl"/>
        </w:rPr>
        <w:t>: Concentrar toda la información de las Retenciones del Impuesto Sobre la Renta por Salarios, Honorarios y Arrendamiento.</w:t>
      </w:r>
    </w:p>
    <w:p w14:paraId="6D691514"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Instructivo:</w:t>
      </w:r>
    </w:p>
    <w:p w14:paraId="735A8FD5"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1. Entidad Municipal:</w:t>
      </w:r>
      <w:r w:rsidRPr="00B540DF">
        <w:rPr>
          <w:rFonts w:ascii="Palatino Linotype" w:eastAsia="Calibri" w:hAnsi="Palatino Linotype"/>
          <w:i/>
          <w:sz w:val="22"/>
          <w:szCs w:val="22"/>
          <w:lang w:val="es-ES_tradnl"/>
        </w:rPr>
        <w:t xml:space="preserve"> Anotar el nombre de la entidad, seguido del número que le corresponde, por ejemplo: Toluca, 101.</w:t>
      </w:r>
    </w:p>
    <w:p w14:paraId="744CCA0C"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2. Periodo de Presentación; </w:t>
      </w:r>
      <w:r w:rsidRPr="00B540DF">
        <w:rPr>
          <w:rFonts w:ascii="Palatino Linotype" w:eastAsia="Calibri" w:hAnsi="Palatino Linotype"/>
          <w:i/>
          <w:sz w:val="22"/>
          <w:szCs w:val="22"/>
          <w:lang w:val="es-ES_tradnl"/>
        </w:rPr>
        <w:t xml:space="preserve">Indicar a que fecha se presenta la información requisitada. </w:t>
      </w:r>
    </w:p>
    <w:p w14:paraId="40F02F50"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3. ISR Retenido por Salarios:</w:t>
      </w:r>
      <w:r w:rsidRPr="00B540DF">
        <w:rPr>
          <w:rFonts w:ascii="Palatino Linotype" w:eastAsia="Calibri" w:hAnsi="Palatino Linotype"/>
          <w:i/>
          <w:sz w:val="22"/>
          <w:szCs w:val="22"/>
          <w:lang w:val="es-ES_tradnl"/>
        </w:rPr>
        <w:t xml:space="preserve"> Anotar en pesos el importe mensual registrado por este concepto durante el ejercicio 2019.</w:t>
      </w:r>
    </w:p>
    <w:p w14:paraId="5953DAC4"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4. ISR Retenido por Honorarios: </w:t>
      </w:r>
      <w:r w:rsidRPr="00B540DF">
        <w:rPr>
          <w:rFonts w:ascii="Palatino Linotype" w:eastAsia="Calibri" w:hAnsi="Palatino Linotype"/>
          <w:i/>
          <w:sz w:val="22"/>
          <w:szCs w:val="22"/>
          <w:lang w:val="es-ES_tradnl"/>
        </w:rPr>
        <w:t>Colocar en pesos el importe mensual registrado por este concepto durante el ejercicio 2019.</w:t>
      </w:r>
    </w:p>
    <w:p w14:paraId="00FC6EB8"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5. ISR por pago a cuenta de Terceros o Retenciones por Arrendamiento de Inmuebles:</w:t>
      </w:r>
      <w:r w:rsidRPr="00B540DF">
        <w:rPr>
          <w:rFonts w:ascii="Palatino Linotype" w:eastAsia="Calibri" w:hAnsi="Palatino Linotype"/>
          <w:i/>
          <w:sz w:val="22"/>
          <w:szCs w:val="22"/>
          <w:lang w:val="es-ES_tradnl"/>
        </w:rPr>
        <w:t xml:space="preserve"> En caso de que la entidad presente retenciones por estos conceptos deberá anotar en pesos el importe mensual registrado por este concepto durante el ejercicio 2019.</w:t>
      </w:r>
    </w:p>
    <w:p w14:paraId="6F303054"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6.- ISR Retenido por algún otro concepto:</w:t>
      </w:r>
      <w:r w:rsidRPr="00B540DF">
        <w:rPr>
          <w:rFonts w:ascii="Palatino Linotype" w:eastAsia="Calibri" w:hAnsi="Palatino Linotype"/>
          <w:i/>
          <w:sz w:val="22"/>
          <w:szCs w:val="22"/>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26BAFC28"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7.- Actualizaciones y Recargos:</w:t>
      </w:r>
      <w:r w:rsidRPr="00B540DF">
        <w:rPr>
          <w:rFonts w:ascii="Palatino Linotype" w:eastAsia="Calibri" w:hAnsi="Palatino Linotype"/>
          <w:i/>
          <w:sz w:val="22"/>
          <w:szCs w:val="22"/>
          <w:lang w:val="es-ES_tradnl"/>
        </w:rPr>
        <w:t xml:space="preserve"> En casos de cumplimiento extemporáneo de obligaciones deberán anotar la suma en pesos de las actualizaciones y los recargos que fueron originados al momento de cumplir con la obligación.</w:t>
      </w:r>
    </w:p>
    <w:p w14:paraId="6E685049"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8.- Subsidio al empleo: </w:t>
      </w:r>
      <w:r w:rsidRPr="00B540DF">
        <w:rPr>
          <w:rFonts w:ascii="Palatino Linotype" w:eastAsia="Calibri" w:hAnsi="Palatino Linotype"/>
          <w:i/>
          <w:sz w:val="22"/>
          <w:szCs w:val="22"/>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32DD04D8"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9.- ISR por pagar; </w:t>
      </w:r>
      <w:r w:rsidRPr="00B540DF">
        <w:rPr>
          <w:rFonts w:ascii="Palatino Linotype" w:eastAsia="Calibri" w:hAnsi="Palatino Linotype"/>
          <w:i/>
          <w:sz w:val="22"/>
          <w:szCs w:val="22"/>
          <w:lang w:val="es-ES_tradnl"/>
        </w:rPr>
        <w:t>Operación aritmética que consiste en sumar los conceptos de retención de ISR con las actualizaciones y recargos que en su caso se originaron descontando el subsidio.</w:t>
      </w:r>
    </w:p>
    <w:p w14:paraId="640FA3EA"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i/>
          <w:sz w:val="22"/>
          <w:szCs w:val="22"/>
          <w:lang w:val="es-ES_tradnl"/>
        </w:rPr>
        <w:t>Refleja el saldo mensual que se debió pagar de las Retenciones del Impuesto Sobre la Renta por Salarios, Honorarios y Arrendamiento del ejercicio 2019.</w:t>
      </w:r>
    </w:p>
    <w:p w14:paraId="471032DB"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lastRenderedPageBreak/>
        <w:t>10.- Pagos realizados de acuerdo a expediente;</w:t>
      </w:r>
      <w:r w:rsidRPr="00B540DF">
        <w:rPr>
          <w:rFonts w:ascii="Palatino Linotype" w:eastAsia="Calibri" w:hAnsi="Palatino Linotype"/>
          <w:i/>
          <w:sz w:val="22"/>
          <w:szCs w:val="22"/>
          <w:lang w:val="es-ES_tradnl"/>
        </w:rPr>
        <w:t xml:space="preserve"> Anotar en pesos el importe correspondiente a cada mes de los pagos efectuados por las Retenciones del Impuesto Sobre la Renta por Salarios, Honorarios y Arrendamiento del ejercicio 2019.</w:t>
      </w:r>
    </w:p>
    <w:p w14:paraId="537BD625"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 xml:space="preserve">11.- Fecha de pago: </w:t>
      </w:r>
      <w:r w:rsidRPr="00B540DF">
        <w:rPr>
          <w:rFonts w:ascii="Palatino Linotype" w:eastAsia="Calibri" w:hAnsi="Palatino Linotype"/>
          <w:i/>
          <w:sz w:val="22"/>
          <w:szCs w:val="22"/>
          <w:lang w:val="es-ES_tradnl"/>
        </w:rPr>
        <w:t>Especificar la fecha en que se realizó el pago de dicha obligación.</w:t>
      </w:r>
    </w:p>
    <w:p w14:paraId="50D33A6F"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12.- Remanente por pagar:</w:t>
      </w:r>
      <w:r w:rsidRPr="00B540DF">
        <w:rPr>
          <w:rFonts w:ascii="Palatino Linotype" w:eastAsia="Calibri" w:hAnsi="Palatino Linotype"/>
          <w:i/>
          <w:sz w:val="22"/>
          <w:szCs w:val="22"/>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52758ADE"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13.- Cuenta Contable:</w:t>
      </w:r>
      <w:r w:rsidRPr="00B540DF">
        <w:rPr>
          <w:rFonts w:ascii="Palatino Linotype" w:eastAsia="Calibri" w:hAnsi="Palatino Linotype"/>
          <w:i/>
          <w:sz w:val="22"/>
          <w:szCs w:val="22"/>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025D38A0"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14.- Saldo de la Cuenta de pasivo:</w:t>
      </w:r>
      <w:r w:rsidRPr="00B540DF">
        <w:rPr>
          <w:rFonts w:ascii="Palatino Linotype" w:eastAsia="Calibri" w:hAnsi="Palatino Linotype"/>
          <w:i/>
          <w:sz w:val="22"/>
          <w:szCs w:val="22"/>
          <w:lang w:val="es-ES_tradnl"/>
        </w:rPr>
        <w:t xml:space="preserve"> Colocar en pesos el saldo de la cuenta de pasivo que reflejan los reportes contables para cada cuenta que le corresponda.</w:t>
      </w:r>
    </w:p>
    <w:p w14:paraId="4D51FAA9"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i/>
          <w:sz w:val="22"/>
          <w:szCs w:val="22"/>
          <w:lang w:val="es-ES_tradnl"/>
        </w:rPr>
        <w:t>15. Apartado de Firmas:</w:t>
      </w:r>
      <w:r w:rsidRPr="00B540DF">
        <w:rPr>
          <w:rFonts w:ascii="Palatino Linotype" w:eastAsia="Calibri" w:hAnsi="Palatino Linotype"/>
          <w:i/>
          <w:sz w:val="22"/>
          <w:szCs w:val="22"/>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5D0A0980" w14:textId="77777777" w:rsidR="00630454" w:rsidRPr="00B540DF" w:rsidRDefault="00630454" w:rsidP="007117E5">
      <w:pPr>
        <w:ind w:left="850" w:right="901"/>
        <w:jc w:val="both"/>
        <w:rPr>
          <w:rFonts w:ascii="Palatino Linotype" w:eastAsia="Calibri" w:hAnsi="Palatino Linotype"/>
          <w:i/>
          <w:sz w:val="22"/>
          <w:szCs w:val="22"/>
          <w:lang w:val="es-ES_tradnl"/>
        </w:rPr>
      </w:pPr>
      <w:r w:rsidRPr="00B540DF">
        <w:rPr>
          <w:rFonts w:ascii="Palatino Linotype" w:eastAsia="Calibri" w:hAnsi="Palatino Linotype"/>
          <w:b/>
          <w:bCs/>
          <w:i/>
          <w:sz w:val="22"/>
          <w:szCs w:val="22"/>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r w:rsidRPr="00B540DF">
        <w:rPr>
          <w:rFonts w:ascii="Palatino Linotype" w:eastAsia="Calibri" w:hAnsi="Palatino Linotype"/>
          <w:i/>
          <w:sz w:val="22"/>
          <w:szCs w:val="22"/>
          <w:lang w:val="es-ES_tradnl"/>
        </w:rPr>
        <w:t>.</w:t>
      </w:r>
    </w:p>
    <w:p w14:paraId="651B57C1" w14:textId="77777777" w:rsidR="00630454" w:rsidRPr="00B540DF" w:rsidRDefault="00630454" w:rsidP="00BB162D">
      <w:pPr>
        <w:spacing w:line="360" w:lineRule="auto"/>
        <w:jc w:val="both"/>
        <w:rPr>
          <w:rFonts w:ascii="Palatino Linotype" w:eastAsia="Calibri" w:hAnsi="Palatino Linotype"/>
          <w:lang w:val="es-ES_tradnl"/>
        </w:rPr>
      </w:pPr>
    </w:p>
    <w:p w14:paraId="6502624D" w14:textId="77777777" w:rsidR="00630454" w:rsidRPr="00B540DF" w:rsidRDefault="00630454" w:rsidP="008A09B2">
      <w:pPr>
        <w:spacing w:line="360" w:lineRule="auto"/>
        <w:jc w:val="center"/>
        <w:rPr>
          <w:rFonts w:ascii="Palatino Linotype" w:eastAsia="Calibri" w:hAnsi="Palatino Linotype"/>
          <w:lang w:val="es-ES_tradnl"/>
        </w:rPr>
      </w:pPr>
      <w:r w:rsidRPr="00B540DF">
        <w:rPr>
          <w:rFonts w:ascii="Palatino Linotype" w:eastAsia="Calibri" w:hAnsi="Palatino Linotype"/>
          <w:noProof/>
          <w:lang w:eastAsia="es-MX"/>
        </w:rPr>
        <w:drawing>
          <wp:inline distT="0" distB="0" distL="0" distR="0" wp14:anchorId="272A1BF4" wp14:editId="438B58F9">
            <wp:extent cx="5772014" cy="276908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15">
                      <a:extLst>
                        <a:ext uri="{28A0092B-C50C-407E-A947-70E740481C1C}">
                          <a14:useLocalDpi xmlns:a14="http://schemas.microsoft.com/office/drawing/2010/main" val="0"/>
                        </a:ext>
                      </a:extLst>
                    </a:blip>
                    <a:srcRect l="4643" t="22536" r="4156"/>
                    <a:stretch/>
                  </pic:blipFill>
                  <pic:spPr bwMode="auto">
                    <a:xfrm>
                      <a:off x="0" y="0"/>
                      <a:ext cx="5785403" cy="2775503"/>
                    </a:xfrm>
                    <a:prstGeom prst="rect">
                      <a:avLst/>
                    </a:prstGeom>
                    <a:ln>
                      <a:noFill/>
                    </a:ln>
                    <a:extLst>
                      <a:ext uri="{53640926-AAD7-44D8-BBD7-CCE9431645EC}">
                        <a14:shadowObscured xmlns:a14="http://schemas.microsoft.com/office/drawing/2010/main"/>
                      </a:ext>
                    </a:extLst>
                  </pic:spPr>
                </pic:pic>
              </a:graphicData>
            </a:graphic>
          </wp:inline>
        </w:drawing>
      </w:r>
    </w:p>
    <w:p w14:paraId="4146427C" w14:textId="689FB81F" w:rsidR="00630454" w:rsidRPr="00B540DF" w:rsidRDefault="00630454"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lastRenderedPageBreak/>
        <w:t xml:space="preserve">Como podemos observar, el documento denominado “Retenciones del Impuesto Sobre la Renta por Salarios, Honorarios y Arrendamiento”, pudiera satisfacer el requerimiento del </w:t>
      </w:r>
      <w:r w:rsidR="00BE65A6" w:rsidRPr="00B540DF">
        <w:rPr>
          <w:rFonts w:ascii="Palatino Linotype" w:eastAsia="Calibri" w:hAnsi="Palatino Linotype"/>
          <w:b/>
          <w:lang w:val="es-ES_tradnl"/>
        </w:rPr>
        <w:t>RECURRENTE</w:t>
      </w:r>
      <w:r w:rsidRPr="00B540DF">
        <w:rPr>
          <w:rFonts w:ascii="Palatino Linotype" w:eastAsia="Calibri" w:hAnsi="Palatino Linotype"/>
          <w:lang w:val="es-ES_tradnl"/>
        </w:rPr>
        <w:t xml:space="preserve">, al apreciarse en los apartados del documento, que contiene la información peticionada, en consecuencia, </w:t>
      </w:r>
      <w:r w:rsidR="00BE65A6" w:rsidRPr="00B540DF">
        <w:rPr>
          <w:rFonts w:ascii="Palatino Linotype" w:eastAsia="Calibri" w:hAnsi="Palatino Linotype"/>
          <w:b/>
          <w:bCs/>
          <w:lang w:val="es-ES_tradnl"/>
        </w:rPr>
        <w:t>EL SUJETO OBLIGADO</w:t>
      </w:r>
      <w:r w:rsidR="00BE65A6" w:rsidRPr="00B540DF">
        <w:rPr>
          <w:rFonts w:ascii="Palatino Linotype" w:eastAsia="Calibri" w:hAnsi="Palatino Linotype"/>
          <w:lang w:val="es-ES_tradnl"/>
        </w:rPr>
        <w:t xml:space="preserve"> </w:t>
      </w:r>
      <w:r w:rsidRPr="00B540DF">
        <w:rPr>
          <w:rFonts w:ascii="Palatino Linotype" w:eastAsia="Calibri" w:hAnsi="Palatino Linotype"/>
          <w:lang w:val="es-ES_tradnl"/>
        </w:rPr>
        <w:t>al ser ente fiscalizable por el Órgano Superior de Fiscalización del Estado de México OSFEM, que lo constriñe a remitir la información referida, se encuentra obligado a tenerla en sus archivos, consecuentemente es dable ordenar su entrega.</w:t>
      </w:r>
    </w:p>
    <w:p w14:paraId="3F716404" w14:textId="77777777" w:rsidR="00630454" w:rsidRPr="00B540DF" w:rsidRDefault="00630454" w:rsidP="00BB162D">
      <w:pPr>
        <w:spacing w:line="360" w:lineRule="auto"/>
        <w:jc w:val="both"/>
        <w:rPr>
          <w:rFonts w:ascii="Palatino Linotype" w:eastAsia="Calibri" w:hAnsi="Palatino Linotype"/>
          <w:lang w:val="es-ES_tradnl"/>
        </w:rPr>
      </w:pPr>
    </w:p>
    <w:p w14:paraId="3C331E1F" w14:textId="77777777" w:rsidR="002A06EA" w:rsidRPr="00B540DF" w:rsidRDefault="00630454" w:rsidP="00BB162D">
      <w:pPr>
        <w:spacing w:line="360" w:lineRule="auto"/>
        <w:jc w:val="both"/>
        <w:rPr>
          <w:rFonts w:ascii="Palatino Linotype" w:eastAsia="Calibri" w:hAnsi="Palatino Linotype"/>
          <w:b/>
          <w:lang w:val="es-ES_tradnl"/>
        </w:rPr>
      </w:pPr>
      <w:r w:rsidRPr="00B540DF">
        <w:rPr>
          <w:rFonts w:ascii="Palatino Linotype" w:eastAsia="Calibri" w:hAnsi="Palatino Linotype"/>
          <w:lang w:val="es-ES_tradnl"/>
        </w:rPr>
        <w:t xml:space="preserve">Finalmente, respecto del numeral </w:t>
      </w:r>
      <w:r w:rsidRPr="00B540DF">
        <w:rPr>
          <w:rFonts w:ascii="Palatino Linotype" w:eastAsia="Calibri" w:hAnsi="Palatino Linotype"/>
          <w:b/>
          <w:lang w:val="es-ES_tradnl"/>
        </w:rPr>
        <w:t>6,</w:t>
      </w:r>
      <w:r w:rsidR="002A06EA" w:rsidRPr="00B540DF">
        <w:rPr>
          <w:rFonts w:ascii="Palatino Linotype" w:eastAsia="Calibri" w:hAnsi="Palatino Linotype"/>
          <w:b/>
          <w:lang w:val="es-ES_tradnl"/>
        </w:rPr>
        <w:t xml:space="preserve"> </w:t>
      </w:r>
      <w:r w:rsidR="002A06EA" w:rsidRPr="00B540DF">
        <w:rPr>
          <w:rFonts w:ascii="Palatino Linotype" w:eastAsia="Calibri" w:hAnsi="Palatino Linotype"/>
          <w:bCs/>
          <w:lang w:val="es-ES_tradnl"/>
        </w:rPr>
        <w:t>donde se solicita lo siguiente:</w:t>
      </w:r>
    </w:p>
    <w:p w14:paraId="77246A85" w14:textId="77777777" w:rsidR="000151B8" w:rsidRPr="00B540DF" w:rsidRDefault="000151B8" w:rsidP="000151B8">
      <w:pPr>
        <w:ind w:left="850" w:right="901"/>
        <w:jc w:val="both"/>
        <w:rPr>
          <w:rFonts w:ascii="Palatino Linotype" w:eastAsia="Calibri" w:hAnsi="Palatino Linotype" w:cs="Arial"/>
          <w:i/>
          <w:iCs/>
          <w:sz w:val="22"/>
          <w:szCs w:val="22"/>
        </w:rPr>
      </w:pPr>
    </w:p>
    <w:p w14:paraId="0E263384" w14:textId="4D8EB78D"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B540DF">
        <w:rPr>
          <w:rFonts w:ascii="Palatino Linotype" w:eastAsia="Calibri" w:hAnsi="Palatino Linotype" w:cs="Arial"/>
          <w:i/>
          <w:iCs/>
          <w:sz w:val="22"/>
          <w:szCs w:val="22"/>
        </w:rPr>
        <w:t>mi</w:t>
      </w:r>
      <w:proofErr w:type="spellEnd"/>
      <w:r w:rsidRPr="00B540DF">
        <w:rPr>
          <w:rFonts w:ascii="Palatino Linotype" w:eastAsia="Calibri" w:hAnsi="Palatino Linotype" w:cs="Arial"/>
          <w:i/>
          <w:iCs/>
          <w:sz w:val="22"/>
          <w:szCs w:val="22"/>
        </w:rPr>
        <w:t xml:space="preserve"> solo me entregarán un papel de trabajo con los siguientes encabezados:</w:t>
      </w:r>
    </w:p>
    <w:p w14:paraId="6A93154F" w14:textId="77777777" w:rsidR="000151B8" w:rsidRPr="00B540DF" w:rsidRDefault="000151B8" w:rsidP="000151B8">
      <w:pPr>
        <w:ind w:left="850" w:right="901"/>
        <w:jc w:val="both"/>
        <w:rPr>
          <w:rFonts w:ascii="Palatino Linotype" w:eastAsia="Calibri" w:hAnsi="Palatino Linotype" w:cs="Arial"/>
          <w:i/>
          <w:iCs/>
          <w:sz w:val="22"/>
          <w:szCs w:val="22"/>
        </w:rPr>
      </w:pPr>
    </w:p>
    <w:p w14:paraId="27A5670B" w14:textId="77777777"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A) En la columna A “Nombre del trabajador”, pudiendo identificarlos como: trabajador 1, trabajador 2, trabajador 3</w:t>
      </w:r>
    </w:p>
    <w:p w14:paraId="0F6EE7B1" w14:textId="77777777"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B) En la columna B “Año”.</w:t>
      </w:r>
    </w:p>
    <w:p w14:paraId="2CBB2AD9" w14:textId="77777777"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C) En la columna C “Saldo a favor de ISR”.</w:t>
      </w:r>
    </w:p>
    <w:p w14:paraId="23678D7E" w14:textId="77777777"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D) En la columna D “Saldo a cargo en el ISR”.</w:t>
      </w:r>
    </w:p>
    <w:p w14:paraId="56ABD943" w14:textId="77777777"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 xml:space="preserve">E) En la columna E “Diferencia 0 en el ISR”. </w:t>
      </w:r>
    </w:p>
    <w:p w14:paraId="19BACBEA" w14:textId="77777777" w:rsidR="000151B8" w:rsidRPr="00B540DF" w:rsidRDefault="000151B8" w:rsidP="000151B8">
      <w:pPr>
        <w:ind w:left="850" w:right="901"/>
        <w:jc w:val="both"/>
        <w:rPr>
          <w:rFonts w:ascii="Palatino Linotype" w:eastAsia="Calibri" w:hAnsi="Palatino Linotype" w:cs="Arial"/>
          <w:i/>
          <w:iCs/>
          <w:sz w:val="22"/>
          <w:szCs w:val="22"/>
        </w:rPr>
      </w:pPr>
    </w:p>
    <w:p w14:paraId="2E2D8B0D" w14:textId="3967CAB0" w:rsidR="000151B8" w:rsidRPr="00B540DF" w:rsidRDefault="000151B8" w:rsidP="000151B8">
      <w:pPr>
        <w:ind w:left="850" w:right="901"/>
        <w:jc w:val="both"/>
        <w:rPr>
          <w:rFonts w:ascii="Palatino Linotype" w:eastAsia="Calibri" w:hAnsi="Palatino Linotype" w:cs="Arial"/>
          <w:i/>
          <w:iCs/>
          <w:sz w:val="22"/>
          <w:szCs w:val="22"/>
        </w:rPr>
      </w:pPr>
      <w:r w:rsidRPr="00B540DF">
        <w:rPr>
          <w:rFonts w:ascii="Palatino Linotype" w:eastAsia="Calibri" w:hAnsi="Palatino Linotype" w:cs="Arial"/>
          <w:i/>
          <w:iCs/>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14:paraId="69E526C4" w14:textId="77777777" w:rsidR="002A06EA" w:rsidRPr="00B540DF" w:rsidRDefault="002A06EA" w:rsidP="00BB162D">
      <w:pPr>
        <w:spacing w:line="360" w:lineRule="auto"/>
        <w:jc w:val="both"/>
        <w:rPr>
          <w:rFonts w:ascii="Palatino Linotype" w:eastAsia="Calibri" w:hAnsi="Palatino Linotype"/>
          <w:b/>
        </w:rPr>
      </w:pPr>
    </w:p>
    <w:p w14:paraId="7C16C68A" w14:textId="6FD0D81F" w:rsidR="00630454" w:rsidRPr="00B540DF" w:rsidRDefault="000151B8" w:rsidP="00BB162D">
      <w:pPr>
        <w:spacing w:line="360" w:lineRule="auto"/>
        <w:jc w:val="both"/>
        <w:rPr>
          <w:rFonts w:ascii="Palatino Linotype" w:eastAsia="Calibri" w:hAnsi="Palatino Linotype"/>
          <w:lang w:val="es-ES_tradnl"/>
        </w:rPr>
      </w:pPr>
      <w:r w:rsidRPr="00B540DF">
        <w:rPr>
          <w:rFonts w:ascii="Palatino Linotype" w:eastAsia="Calibri" w:hAnsi="Palatino Linotype"/>
          <w:lang w:val="es-ES_tradnl"/>
        </w:rPr>
        <w:lastRenderedPageBreak/>
        <w:t>D</w:t>
      </w:r>
      <w:r w:rsidR="00630454" w:rsidRPr="00B540DF">
        <w:rPr>
          <w:rFonts w:ascii="Palatino Linotype" w:eastAsia="Calibri" w:hAnsi="Palatino Linotype"/>
          <w:lang w:val="es-ES_tradnl"/>
        </w:rPr>
        <w:t xml:space="preserve">e la lectura del mismo, se acredita que el </w:t>
      </w:r>
      <w:r w:rsidRPr="00B540DF">
        <w:rPr>
          <w:rFonts w:ascii="Palatino Linotype" w:eastAsia="Calibri" w:hAnsi="Palatino Linotype"/>
          <w:b/>
          <w:lang w:val="es-ES_tradnl"/>
        </w:rPr>
        <w:t>RECURRENTE</w:t>
      </w:r>
      <w:r w:rsidRPr="00B540DF">
        <w:rPr>
          <w:rFonts w:ascii="Palatino Linotype" w:eastAsia="Calibri" w:hAnsi="Palatino Linotype"/>
          <w:lang w:val="es-ES_tradnl"/>
        </w:rPr>
        <w:t xml:space="preserve"> </w:t>
      </w:r>
      <w:r w:rsidR="00630454" w:rsidRPr="00B540DF">
        <w:rPr>
          <w:rFonts w:ascii="Palatino Linotype" w:eastAsia="Calibri" w:hAnsi="Palatino Linotype"/>
          <w:lang w:val="es-ES_tradnl"/>
        </w:rPr>
        <w:t xml:space="preserve">peticiona al </w:t>
      </w:r>
      <w:r w:rsidRPr="00B540DF">
        <w:rPr>
          <w:rFonts w:ascii="Palatino Linotype" w:eastAsia="Calibri" w:hAnsi="Palatino Linotype"/>
          <w:b/>
          <w:lang w:val="es-ES_tradnl"/>
        </w:rPr>
        <w:t>SUJETO OBLIGADO</w:t>
      </w:r>
      <w:r w:rsidRPr="00B540DF">
        <w:rPr>
          <w:rFonts w:ascii="Palatino Linotype" w:eastAsia="Calibri" w:hAnsi="Palatino Linotype"/>
          <w:lang w:val="es-ES_tradnl"/>
        </w:rPr>
        <w:t xml:space="preserve"> </w:t>
      </w:r>
      <w:r w:rsidR="00630454" w:rsidRPr="00B540DF">
        <w:rPr>
          <w:rFonts w:ascii="Palatino Linotype" w:eastAsia="Calibri" w:hAnsi="Palatino Linotype"/>
          <w:lang w:val="es-ES_tradnl"/>
        </w:rPr>
        <w:t xml:space="preserve">realice un procesamiento de información, a efecto de poder comprobarse que los servidores públicos no están siendo afectados por errores en el cálculo de impuestos, por lo que a manera de muestra </w:t>
      </w:r>
      <w:r w:rsidR="00630454" w:rsidRPr="00B540DF">
        <w:rPr>
          <w:rFonts w:ascii="Palatino Linotype" w:eastAsia="Calibri" w:hAnsi="Palatino Linotype"/>
          <w:u w:val="single"/>
          <w:lang w:val="es-ES_tradnl"/>
        </w:rPr>
        <w:t>calculen los impuestos anuales</w:t>
      </w:r>
      <w:r w:rsidR="00630454" w:rsidRPr="00B540DF">
        <w:rPr>
          <w:rFonts w:ascii="Palatino Linotype" w:eastAsia="Calibri" w:hAnsi="Palatino Linotype"/>
          <w:lang w:val="es-ES_tradnl"/>
        </w:rPr>
        <w:t xml:space="preserve"> de los años 2017, 2018, 2019 y 2020, una vez hecho el procesamiento de la información, deberá realizar un documento de tipo específico que la contenga desagregada conforme a los apartados señalados.</w:t>
      </w:r>
    </w:p>
    <w:p w14:paraId="10CB9B37" w14:textId="77777777" w:rsidR="00630454" w:rsidRPr="00B540DF" w:rsidRDefault="00630454" w:rsidP="00BB162D">
      <w:pPr>
        <w:spacing w:line="360" w:lineRule="auto"/>
        <w:jc w:val="both"/>
        <w:rPr>
          <w:rFonts w:ascii="Palatino Linotype" w:eastAsia="Calibri" w:hAnsi="Palatino Linotype"/>
          <w:lang w:val="es-ES_tradnl"/>
        </w:rPr>
      </w:pPr>
    </w:p>
    <w:p w14:paraId="6E0E42DA" w14:textId="77777777" w:rsidR="00630454" w:rsidRPr="00B540DF" w:rsidRDefault="00630454" w:rsidP="00BB162D">
      <w:pPr>
        <w:spacing w:line="360" w:lineRule="auto"/>
        <w:jc w:val="both"/>
        <w:rPr>
          <w:rFonts w:ascii="Palatino Linotype" w:eastAsia="Palatino Linotype" w:hAnsi="Palatino Linotype" w:cs="Palatino Linotype"/>
          <w:lang w:val="es-ES"/>
        </w:rPr>
      </w:pPr>
      <w:r w:rsidRPr="00B540DF">
        <w:rPr>
          <w:rFonts w:ascii="Palatino Linotype" w:eastAsia="Calibri" w:hAnsi="Palatino Linotype"/>
          <w:lang w:val="es-ES_tradnl"/>
        </w:rPr>
        <w:t xml:space="preserve">Atentos a lo anterior, ya ha quedado precisado en párrafos previos que </w:t>
      </w:r>
      <w:r w:rsidRPr="00B540DF">
        <w:rPr>
          <w:rFonts w:ascii="Palatino Linotype" w:eastAsia="Palatino Linotype" w:hAnsi="Palatino Linotype" w:cs="Palatino Linotype"/>
          <w:lang w:val="es-ES"/>
        </w:rPr>
        <w:t xml:space="preserve">los Sujetos Obligados tienen la obligación o deber de atender las solicitudes de acceso a la información pública que se les hagan de su conocimiento y proporcionar la información pública que obren en su poder </w:t>
      </w:r>
      <w:r w:rsidRPr="00B540DF">
        <w:rPr>
          <w:rFonts w:ascii="Palatino Linotype" w:eastAsia="Palatino Linotype" w:hAnsi="Palatino Linotype" w:cs="Palatino Linotype"/>
          <w:u w:val="single"/>
          <w:lang w:val="es-ES"/>
        </w:rPr>
        <w:t>en el estado que se encuentra y no hacer un procesamiento de la misma, ni presentarla conforme al interés del solicitante</w:t>
      </w:r>
      <w:r w:rsidRPr="00B540DF">
        <w:rPr>
          <w:rFonts w:ascii="Palatino Linotype" w:eastAsia="Palatino Linotype" w:hAnsi="Palatino Linotype" w:cs="Palatino Linotype"/>
          <w:lang w:val="es-ES"/>
        </w:rPr>
        <w:t>; como así lo establece el artículo 12 de la Ley de Transparencia y Acceso a la Información Pública del Estado de México y Municipios, que a la letra dice:</w:t>
      </w:r>
    </w:p>
    <w:p w14:paraId="3427960A" w14:textId="77777777" w:rsidR="00630454" w:rsidRPr="00B540DF" w:rsidRDefault="00630454" w:rsidP="00BB162D">
      <w:pPr>
        <w:spacing w:line="276" w:lineRule="auto"/>
        <w:jc w:val="both"/>
        <w:rPr>
          <w:rFonts w:ascii="Palatino Linotype" w:eastAsia="Palatino Linotype" w:hAnsi="Palatino Linotype" w:cs="Palatino Linotype"/>
          <w:lang w:val="es-ES"/>
        </w:rPr>
      </w:pPr>
    </w:p>
    <w:p w14:paraId="6DB3C663" w14:textId="77777777" w:rsidR="00630454" w:rsidRPr="00B540DF" w:rsidRDefault="00630454" w:rsidP="000151B8">
      <w:pPr>
        <w:ind w:left="850" w:right="901"/>
        <w:jc w:val="both"/>
        <w:rPr>
          <w:rFonts w:ascii="Palatino Linotype" w:eastAsia="Palatino Linotype" w:hAnsi="Palatino Linotype" w:cs="Palatino Linotype"/>
          <w:i/>
          <w:sz w:val="22"/>
          <w:szCs w:val="22"/>
          <w:lang w:val="es-ES"/>
        </w:rPr>
      </w:pPr>
      <w:r w:rsidRPr="00B540DF">
        <w:rPr>
          <w:rFonts w:ascii="Palatino Linotype" w:eastAsia="Palatino Linotype" w:hAnsi="Palatino Linotype" w:cs="Palatino Linotype"/>
          <w:b/>
          <w:i/>
          <w:sz w:val="22"/>
          <w:szCs w:val="22"/>
          <w:lang w:val="es-ES"/>
        </w:rPr>
        <w:t>“Artículo 12.-</w:t>
      </w:r>
      <w:r w:rsidRPr="00B540DF">
        <w:rPr>
          <w:rFonts w:ascii="Palatino Linotype" w:eastAsia="Palatino Linotype" w:hAnsi="Palatino Linotype" w:cs="Palatino Linotype"/>
          <w:i/>
          <w:sz w:val="22"/>
          <w:szCs w:val="22"/>
          <w:lang w:val="es-ES"/>
        </w:rPr>
        <w:t xml:space="preserve"> Quienes generen, recopilen, administren, manejen, procesen, archiven o conserven información pública serán responsables de la misma en los términos de las disposiciones jurídicas aplicables. </w:t>
      </w:r>
    </w:p>
    <w:p w14:paraId="24CEAC1E" w14:textId="77777777" w:rsidR="00630454" w:rsidRPr="00B540DF" w:rsidRDefault="00630454" w:rsidP="000151B8">
      <w:pPr>
        <w:ind w:left="850" w:right="901"/>
        <w:jc w:val="both"/>
        <w:rPr>
          <w:rFonts w:ascii="Palatino Linotype" w:eastAsia="Palatino Linotype" w:hAnsi="Palatino Linotype" w:cs="Palatino Linotype"/>
          <w:i/>
          <w:sz w:val="22"/>
          <w:szCs w:val="22"/>
          <w:lang w:val="es-ES"/>
        </w:rPr>
      </w:pPr>
    </w:p>
    <w:p w14:paraId="27ADC0F5" w14:textId="77777777" w:rsidR="00630454" w:rsidRPr="00B540DF" w:rsidRDefault="00630454" w:rsidP="000151B8">
      <w:pPr>
        <w:ind w:left="850" w:right="901"/>
        <w:jc w:val="both"/>
        <w:rPr>
          <w:rFonts w:ascii="Palatino Linotype" w:eastAsia="Palatino Linotype" w:hAnsi="Palatino Linotype" w:cs="Palatino Linotype"/>
          <w:i/>
          <w:sz w:val="22"/>
          <w:szCs w:val="22"/>
          <w:lang w:val="es-ES"/>
        </w:rPr>
      </w:pPr>
      <w:r w:rsidRPr="00B540DF">
        <w:rPr>
          <w:rFonts w:ascii="Palatino Linotype" w:eastAsia="Palatino Linotype" w:hAnsi="Palatino Linotype" w:cs="Palatino Linotype"/>
          <w:b/>
          <w:i/>
          <w:sz w:val="22"/>
          <w:szCs w:val="22"/>
          <w:lang w:val="es-ES"/>
        </w:rPr>
        <w:t>Los sujetos obligados sólo proporcionarán la información pública que se les requiera y que obre en sus archivos y en el estado en que ésta se encuentre</w:t>
      </w:r>
      <w:r w:rsidRPr="00B540DF">
        <w:rPr>
          <w:rFonts w:ascii="Palatino Linotype" w:eastAsia="Palatino Linotype" w:hAnsi="Palatino Linotype" w:cs="Palatino Linotype"/>
          <w:i/>
          <w:sz w:val="22"/>
          <w:szCs w:val="22"/>
          <w:lang w:val="es-ES"/>
        </w:rPr>
        <w:t xml:space="preserve">. </w:t>
      </w:r>
      <w:r w:rsidRPr="00B540DF">
        <w:rPr>
          <w:rFonts w:ascii="Palatino Linotype" w:eastAsia="Palatino Linotype" w:hAnsi="Palatino Linotype" w:cs="Palatino Linotype"/>
          <w:b/>
          <w:i/>
          <w:sz w:val="22"/>
          <w:szCs w:val="22"/>
          <w:lang w:val="es-ES"/>
        </w:rPr>
        <w:t>La obligación de proporcionar información no comprende el procesamiento de la misma, ni el presentarla conforme al interés del solicitante; no estarán obligados a generarla, resumirla, efectuar cálculos o practicar investigaciones.” (Sic)</w:t>
      </w:r>
    </w:p>
    <w:p w14:paraId="4FD04A79" w14:textId="77777777" w:rsidR="00630454" w:rsidRPr="00B540DF" w:rsidRDefault="00630454" w:rsidP="00BB162D">
      <w:pPr>
        <w:spacing w:line="276" w:lineRule="auto"/>
        <w:ind w:right="-93"/>
        <w:jc w:val="both"/>
        <w:rPr>
          <w:rFonts w:ascii="Palatino Linotype" w:eastAsia="Palatino Linotype" w:hAnsi="Palatino Linotype" w:cs="Palatino Linotype"/>
          <w:color w:val="000000"/>
          <w:lang w:val="es-ES"/>
        </w:rPr>
      </w:pPr>
    </w:p>
    <w:p w14:paraId="04C5EB23" w14:textId="77777777" w:rsidR="00630454" w:rsidRPr="00B540DF" w:rsidRDefault="00630454" w:rsidP="00BB162D">
      <w:pPr>
        <w:spacing w:line="360" w:lineRule="auto"/>
        <w:ind w:right="-93"/>
        <w:jc w:val="both"/>
        <w:rPr>
          <w:rFonts w:ascii="Palatino Linotype" w:eastAsia="Palatino Linotype" w:hAnsi="Palatino Linotype" w:cs="Palatino Linotype"/>
          <w:color w:val="000000"/>
          <w:lang w:val="es-ES"/>
        </w:rPr>
      </w:pPr>
      <w:r w:rsidRPr="00B540DF">
        <w:rPr>
          <w:rFonts w:ascii="Palatino Linotype" w:eastAsia="Palatino Linotype" w:hAnsi="Palatino Linotype" w:cs="Palatino Linotype"/>
          <w:color w:val="000000"/>
          <w:lang w:val="es-ES"/>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7DA55C3" w14:textId="77777777" w:rsidR="00630454" w:rsidRPr="00B540DF" w:rsidRDefault="00630454" w:rsidP="00BB162D">
      <w:pPr>
        <w:spacing w:line="360" w:lineRule="auto"/>
        <w:ind w:right="-93"/>
        <w:jc w:val="both"/>
        <w:rPr>
          <w:rFonts w:ascii="Palatino Linotype" w:eastAsia="Palatino Linotype" w:hAnsi="Palatino Linotype" w:cs="Palatino Linotype"/>
          <w:color w:val="000000"/>
          <w:lang w:val="es-ES"/>
        </w:rPr>
      </w:pPr>
    </w:p>
    <w:p w14:paraId="4E18EE95" w14:textId="77777777" w:rsidR="00630454" w:rsidRPr="00B540DF" w:rsidRDefault="00630454" w:rsidP="00BB162D">
      <w:pPr>
        <w:spacing w:line="360" w:lineRule="auto"/>
        <w:ind w:right="-93"/>
        <w:jc w:val="both"/>
        <w:rPr>
          <w:rFonts w:ascii="Palatino Linotype" w:eastAsia="Palatino Linotype" w:hAnsi="Palatino Linotype" w:cs="Palatino Linotype"/>
          <w:color w:val="000000"/>
          <w:lang w:val="es-ES"/>
        </w:rPr>
      </w:pPr>
      <w:r w:rsidRPr="00B540DF">
        <w:rPr>
          <w:rFonts w:ascii="Palatino Linotype" w:eastAsia="Palatino Linotype" w:hAnsi="Palatino Linotype" w:cs="Palatino Linotype"/>
          <w:color w:val="000000"/>
          <w:lang w:val="es-ES"/>
        </w:rPr>
        <w:t>Sirve de apoyo a lo anterior, el criterio 03-17, expuesto por el Instituto Nacional de Transparencia, Acceso a la Información y Protección de Datos Personales, que dice:</w:t>
      </w:r>
      <w:r w:rsidRPr="00B540DF">
        <w:rPr>
          <w:rFonts w:ascii="Palatino Linotype" w:eastAsia="Palatino Linotype" w:hAnsi="Palatino Linotype" w:cs="Palatino Linotype"/>
          <w:b/>
          <w:color w:val="000000"/>
          <w:lang w:val="es-ES"/>
        </w:rPr>
        <w:t xml:space="preserve"> </w:t>
      </w:r>
    </w:p>
    <w:p w14:paraId="2D85B4AE" w14:textId="77777777" w:rsidR="00630454" w:rsidRPr="00B540DF" w:rsidRDefault="00630454" w:rsidP="00BB162D">
      <w:pPr>
        <w:spacing w:line="360" w:lineRule="auto"/>
        <w:ind w:right="-93"/>
        <w:jc w:val="both"/>
        <w:rPr>
          <w:rFonts w:ascii="Palatino Linotype" w:eastAsia="Palatino Linotype" w:hAnsi="Palatino Linotype" w:cs="Palatino Linotype"/>
          <w:color w:val="000000"/>
          <w:lang w:val="es-ES"/>
        </w:rPr>
      </w:pPr>
    </w:p>
    <w:p w14:paraId="2226099C" w14:textId="0520535F" w:rsidR="00630454" w:rsidRPr="00B540DF" w:rsidRDefault="00630454" w:rsidP="000151B8">
      <w:pPr>
        <w:ind w:left="850" w:right="901"/>
        <w:jc w:val="both"/>
        <w:rPr>
          <w:rFonts w:ascii="Palatino Linotype" w:eastAsia="Palatino Linotype" w:hAnsi="Palatino Linotype" w:cs="Palatino Linotype"/>
          <w:i/>
          <w:color w:val="000000"/>
          <w:sz w:val="22"/>
          <w:szCs w:val="22"/>
          <w:lang w:val="es-ES"/>
        </w:rPr>
      </w:pPr>
      <w:r w:rsidRPr="00B540DF">
        <w:rPr>
          <w:rFonts w:ascii="Palatino Linotype" w:eastAsia="Palatino Linotype" w:hAnsi="Palatino Linotype" w:cs="Palatino Linotype"/>
          <w:i/>
          <w:color w:val="000000"/>
          <w:sz w:val="22"/>
          <w:szCs w:val="22"/>
          <w:lang w:val="es-ES"/>
        </w:rPr>
        <w:t>“</w:t>
      </w:r>
      <w:r w:rsidRPr="00B540DF">
        <w:rPr>
          <w:rFonts w:ascii="Palatino Linotype" w:eastAsia="Palatino Linotype" w:hAnsi="Palatino Linotype" w:cs="Palatino Linotype"/>
          <w:b/>
          <w:i/>
          <w:color w:val="000000"/>
          <w:sz w:val="22"/>
          <w:szCs w:val="22"/>
          <w:lang w:val="es-ES"/>
        </w:rPr>
        <w:t>No existe obligación de elaborar documentos ad hoc para atender las solicitudes de acceso a la información.</w:t>
      </w:r>
      <w:r w:rsidRPr="00B540DF">
        <w:rPr>
          <w:rFonts w:ascii="Palatino Linotype" w:eastAsia="Palatino Linotype" w:hAnsi="Palatino Linotype" w:cs="Palatino Linotype"/>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84B57CD" w14:textId="77777777" w:rsidR="00630454" w:rsidRPr="00B540DF" w:rsidRDefault="00630454" w:rsidP="00BB162D">
      <w:pPr>
        <w:spacing w:line="360" w:lineRule="auto"/>
        <w:jc w:val="both"/>
        <w:rPr>
          <w:rFonts w:ascii="Palatino Linotype" w:eastAsia="Palatino Linotype" w:hAnsi="Palatino Linotype" w:cs="Palatino Linotype"/>
          <w:lang w:val="es-ES"/>
        </w:rPr>
      </w:pPr>
    </w:p>
    <w:p w14:paraId="6D741ACD" w14:textId="6D70C7C6" w:rsidR="00630454" w:rsidRPr="00B540DF" w:rsidRDefault="00630454" w:rsidP="00BB162D">
      <w:pPr>
        <w:spacing w:line="360" w:lineRule="auto"/>
        <w:jc w:val="both"/>
        <w:rPr>
          <w:rFonts w:ascii="Palatino Linotype" w:eastAsia="Palatino Linotype" w:hAnsi="Palatino Linotype" w:cs="Palatino Linotype"/>
          <w:lang w:val="es-ES"/>
        </w:rPr>
      </w:pPr>
      <w:r w:rsidRPr="00B540DF">
        <w:rPr>
          <w:rFonts w:ascii="Palatino Linotype" w:eastAsia="Palatino Linotype" w:hAnsi="Palatino Linotype" w:cs="Palatino Linotype"/>
          <w:lang w:val="es-ES"/>
        </w:rPr>
        <w:t xml:space="preserve">En esa tesitura, al apreciarse que el </w:t>
      </w:r>
      <w:r w:rsidR="000151B8" w:rsidRPr="00B540DF">
        <w:rPr>
          <w:rFonts w:ascii="Palatino Linotype" w:eastAsia="Palatino Linotype" w:hAnsi="Palatino Linotype" w:cs="Palatino Linotype"/>
          <w:b/>
          <w:bCs/>
          <w:lang w:val="es-ES"/>
        </w:rPr>
        <w:t>RECURRENTE</w:t>
      </w:r>
      <w:r w:rsidR="000151B8" w:rsidRPr="00B540DF">
        <w:rPr>
          <w:rFonts w:ascii="Palatino Linotype" w:eastAsia="Palatino Linotype" w:hAnsi="Palatino Linotype" w:cs="Palatino Linotype"/>
          <w:lang w:val="es-ES"/>
        </w:rPr>
        <w:t xml:space="preserve"> </w:t>
      </w:r>
      <w:r w:rsidRPr="00B540DF">
        <w:rPr>
          <w:rFonts w:ascii="Palatino Linotype" w:eastAsia="Palatino Linotype" w:hAnsi="Palatino Linotype" w:cs="Palatino Linotype"/>
          <w:lang w:val="es-ES"/>
        </w:rPr>
        <w:t xml:space="preserve">no desea acceder a un soporte documental, sino que </w:t>
      </w:r>
      <w:r w:rsidR="000151B8" w:rsidRPr="00B540DF">
        <w:rPr>
          <w:rFonts w:ascii="Palatino Linotype" w:eastAsia="Palatino Linotype" w:hAnsi="Palatino Linotype" w:cs="Palatino Linotype"/>
          <w:b/>
          <w:bCs/>
          <w:lang w:val="es-ES"/>
        </w:rPr>
        <w:t>EL SUJETO OBLIGADO</w:t>
      </w:r>
      <w:r w:rsidR="000151B8" w:rsidRPr="00B540DF">
        <w:rPr>
          <w:rFonts w:ascii="Palatino Linotype" w:eastAsia="Palatino Linotype" w:hAnsi="Palatino Linotype" w:cs="Palatino Linotype"/>
          <w:b/>
          <w:lang w:val="es-ES"/>
        </w:rPr>
        <w:t xml:space="preserve"> </w:t>
      </w:r>
      <w:r w:rsidRPr="00B540DF">
        <w:rPr>
          <w:rFonts w:ascii="Palatino Linotype" w:eastAsia="Palatino Linotype" w:hAnsi="Palatino Linotype" w:cs="Palatino Linotype"/>
          <w:lang w:val="es-ES"/>
        </w:rPr>
        <w:t xml:space="preserve">realice un procesamiento y cálculo de la información, una vez realizados, genere un documento que contenga desagregada la información, en apartados específicos; lo cual no resulta exigible, consecuentemente, </w:t>
      </w:r>
      <w:r w:rsidRPr="00B540DF">
        <w:rPr>
          <w:rFonts w:ascii="Palatino Linotype" w:eastAsia="Palatino Linotype" w:hAnsi="Palatino Linotype" w:cs="Palatino Linotype"/>
          <w:b/>
          <w:bCs/>
          <w:lang w:val="es-ES"/>
        </w:rPr>
        <w:t>no resulta dable ordenar su entrega</w:t>
      </w:r>
      <w:r w:rsidRPr="00B540DF">
        <w:rPr>
          <w:rFonts w:ascii="Palatino Linotype" w:eastAsia="Palatino Linotype" w:hAnsi="Palatino Linotype" w:cs="Palatino Linotype"/>
          <w:lang w:val="es-ES"/>
        </w:rPr>
        <w:t>.</w:t>
      </w:r>
    </w:p>
    <w:p w14:paraId="044005C5" w14:textId="75DCD77D" w:rsidR="00630454" w:rsidRPr="00B540DF" w:rsidRDefault="00630454" w:rsidP="00BB162D">
      <w:pPr>
        <w:spacing w:line="360" w:lineRule="auto"/>
        <w:jc w:val="both"/>
        <w:rPr>
          <w:rFonts w:ascii="Palatino Linotype" w:eastAsia="Palatino Linotype" w:hAnsi="Palatino Linotype" w:cs="Palatino Linotype"/>
          <w:lang w:val="es-ES"/>
        </w:rPr>
      </w:pPr>
      <w:r w:rsidRPr="00B540DF">
        <w:rPr>
          <w:rFonts w:ascii="Palatino Linotype" w:eastAsia="Palatino Linotype" w:hAnsi="Palatino Linotype" w:cs="Palatino Linotype"/>
          <w:lang w:val="es-ES"/>
        </w:rPr>
        <w:lastRenderedPageBreak/>
        <w:t xml:space="preserve">No pasa desapercibido para este Órgano Garante que </w:t>
      </w:r>
      <w:r w:rsidR="004D0387" w:rsidRPr="00B540DF">
        <w:rPr>
          <w:rFonts w:ascii="Palatino Linotype" w:eastAsia="Palatino Linotype" w:hAnsi="Palatino Linotype" w:cs="Palatino Linotype"/>
          <w:b/>
          <w:bCs/>
          <w:lang w:val="es-ES"/>
        </w:rPr>
        <w:t>EL RECURRENTE</w:t>
      </w:r>
      <w:r w:rsidR="004D0387" w:rsidRPr="00B540DF">
        <w:rPr>
          <w:rFonts w:ascii="Palatino Linotype" w:eastAsia="Palatino Linotype" w:hAnsi="Palatino Linotype" w:cs="Palatino Linotype"/>
          <w:lang w:val="es-ES"/>
        </w:rPr>
        <w:t xml:space="preserve"> </w:t>
      </w:r>
      <w:r w:rsidRPr="00B540DF">
        <w:rPr>
          <w:rFonts w:ascii="Palatino Linotype" w:eastAsia="Palatino Linotype" w:hAnsi="Palatino Linotype" w:cs="Palatino Linotype"/>
          <w:lang w:val="es-ES"/>
        </w:rPr>
        <w:t xml:space="preserve">peticiona la información de todas las Dependencias que integran el Ayuntamiento, así como de sus Organismos Descentralizados, </w:t>
      </w:r>
      <w:r w:rsidR="00D2085A" w:rsidRPr="00B540DF">
        <w:rPr>
          <w:rFonts w:ascii="Palatino Linotype" w:eastAsia="Palatino Linotype" w:hAnsi="Palatino Linotype" w:cs="Palatino Linotype"/>
          <w:lang w:val="es-ES"/>
        </w:rPr>
        <w:t>que,</w:t>
      </w:r>
      <w:r w:rsidR="00D053EC" w:rsidRPr="00B540DF">
        <w:rPr>
          <w:rFonts w:ascii="Palatino Linotype" w:eastAsia="Palatino Linotype" w:hAnsi="Palatino Linotype" w:cs="Palatino Linotype"/>
          <w:lang w:val="es-ES"/>
        </w:rPr>
        <w:t xml:space="preserve"> de acuerdo a la Estructura orgánica, encontrada de la </w:t>
      </w:r>
      <w:r w:rsidR="002906AB" w:rsidRPr="00B540DF">
        <w:rPr>
          <w:rFonts w:ascii="Palatino Linotype" w:eastAsia="Palatino Linotype" w:hAnsi="Palatino Linotype" w:cs="Palatino Linotype"/>
          <w:lang w:val="es-ES"/>
        </w:rPr>
        <w:t>Información Pública de Oficio de los Sujetos Obligados del Estado de México y Municipios (IPOMEX)</w:t>
      </w:r>
      <w:r w:rsidR="00F350EF" w:rsidRPr="00B540DF">
        <w:rPr>
          <w:rFonts w:ascii="Palatino Linotype" w:eastAsia="Palatino Linotype" w:hAnsi="Palatino Linotype" w:cs="Palatino Linotype"/>
          <w:lang w:val="es-ES"/>
        </w:rPr>
        <w:t>,</w:t>
      </w:r>
      <w:r w:rsidR="00BA6911" w:rsidRPr="00B540DF">
        <w:rPr>
          <w:rFonts w:ascii="Palatino Linotype" w:eastAsia="Palatino Linotype" w:hAnsi="Palatino Linotype" w:cs="Palatino Linotype"/>
          <w:lang w:val="es-ES"/>
        </w:rPr>
        <w:t xml:space="preserve"> para mayor certeza se puede consultar en la liga</w:t>
      </w:r>
      <w:r w:rsidR="00D2085A" w:rsidRPr="00B540DF">
        <w:rPr>
          <w:rFonts w:ascii="Palatino Linotype" w:eastAsia="Palatino Linotype" w:hAnsi="Palatino Linotype" w:cs="Palatino Linotype"/>
          <w:lang w:val="es-ES"/>
        </w:rPr>
        <w:t xml:space="preserve"> </w:t>
      </w:r>
      <w:hyperlink r:id="rId16" w:history="1">
        <w:r w:rsidR="000202D1" w:rsidRPr="00B540DF">
          <w:rPr>
            <w:rStyle w:val="Hipervnculo"/>
            <w:rFonts w:ascii="Palatino Linotype" w:eastAsia="Palatino Linotype" w:hAnsi="Palatino Linotype" w:cs="Palatino Linotype"/>
            <w:lang w:val="es-ES"/>
          </w:rPr>
          <w:t>https://www.ipomex.org.mx/ipo3/lgt/indice/JUCHITEPEC/organigramas.web</w:t>
        </w:r>
      </w:hyperlink>
      <w:r w:rsidR="000202D1" w:rsidRPr="00B540DF">
        <w:rPr>
          <w:rFonts w:ascii="Palatino Linotype" w:eastAsia="Palatino Linotype" w:hAnsi="Palatino Linotype" w:cs="Palatino Linotype"/>
          <w:lang w:val="es-ES"/>
        </w:rPr>
        <w:t xml:space="preserve">; en ese sentido </w:t>
      </w:r>
      <w:r w:rsidR="00BA6911" w:rsidRPr="00B540DF">
        <w:rPr>
          <w:rFonts w:ascii="Palatino Linotype" w:eastAsia="Palatino Linotype" w:hAnsi="Palatino Linotype" w:cs="Palatino Linotype"/>
          <w:lang w:val="es-ES"/>
        </w:rPr>
        <w:t xml:space="preserve"> </w:t>
      </w:r>
      <w:r w:rsidR="00F350EF" w:rsidRPr="00B540DF">
        <w:rPr>
          <w:rFonts w:ascii="Palatino Linotype" w:eastAsia="Palatino Linotype" w:hAnsi="Palatino Linotype" w:cs="Palatino Linotype"/>
          <w:b/>
          <w:bCs/>
          <w:lang w:val="es-ES"/>
        </w:rPr>
        <w:t>EL SUJETO OBLIGADO</w:t>
      </w:r>
      <w:r w:rsidR="00F350EF" w:rsidRPr="00B540DF">
        <w:rPr>
          <w:rFonts w:ascii="Palatino Linotype" w:eastAsia="Palatino Linotype" w:hAnsi="Palatino Linotype" w:cs="Palatino Linotype"/>
          <w:lang w:val="es-ES"/>
        </w:rPr>
        <w:t xml:space="preserve"> tiene conocimiento de todas las </w:t>
      </w:r>
      <w:r w:rsidR="00D2085A" w:rsidRPr="00B540DF">
        <w:rPr>
          <w:rFonts w:ascii="Palatino Linotype" w:eastAsia="Palatino Linotype" w:hAnsi="Palatino Linotype" w:cs="Palatino Linotype"/>
          <w:lang w:val="es-ES"/>
        </w:rPr>
        <w:t>dependencias</w:t>
      </w:r>
      <w:r w:rsidR="00F350EF" w:rsidRPr="00B540DF">
        <w:rPr>
          <w:rFonts w:ascii="Palatino Linotype" w:eastAsia="Palatino Linotype" w:hAnsi="Palatino Linotype" w:cs="Palatino Linotype"/>
          <w:lang w:val="es-ES"/>
        </w:rPr>
        <w:t xml:space="preserve"> que </w:t>
      </w:r>
      <w:r w:rsidR="00D2085A" w:rsidRPr="00B540DF">
        <w:rPr>
          <w:rFonts w:ascii="Palatino Linotype" w:eastAsia="Palatino Linotype" w:hAnsi="Palatino Linotype" w:cs="Palatino Linotype"/>
          <w:lang w:val="es-ES"/>
        </w:rPr>
        <w:t>lo conforman</w:t>
      </w:r>
      <w:r w:rsidR="000202D1" w:rsidRPr="00B540DF">
        <w:rPr>
          <w:rFonts w:ascii="Palatino Linotype" w:eastAsia="Palatino Linotype" w:hAnsi="Palatino Linotype" w:cs="Palatino Linotype"/>
          <w:lang w:val="es-ES"/>
        </w:rPr>
        <w:t xml:space="preserve">; </w:t>
      </w:r>
      <w:r w:rsidR="00561EA5" w:rsidRPr="00B540DF">
        <w:rPr>
          <w:rFonts w:ascii="Palatino Linotype" w:eastAsia="Palatino Linotype" w:hAnsi="Palatino Linotype" w:cs="Palatino Linotype"/>
          <w:lang w:val="es-ES"/>
        </w:rPr>
        <w:t>es conveniente insertar las capturas de pantallas:</w:t>
      </w:r>
    </w:p>
    <w:p w14:paraId="1F58401C" w14:textId="77777777" w:rsidR="00F858E9" w:rsidRPr="00B540DF" w:rsidRDefault="00F858E9" w:rsidP="00BB162D">
      <w:pPr>
        <w:spacing w:line="360" w:lineRule="auto"/>
        <w:jc w:val="both"/>
        <w:rPr>
          <w:rFonts w:ascii="Palatino Linotype" w:eastAsia="Palatino Linotype" w:hAnsi="Palatino Linotype" w:cs="Palatino Linotype"/>
          <w:lang w:val="es-ES"/>
        </w:rPr>
      </w:pPr>
    </w:p>
    <w:p w14:paraId="276266BF" w14:textId="274CA25F" w:rsidR="00561EA5" w:rsidRPr="00B540DF" w:rsidRDefault="00F858E9" w:rsidP="00F858E9">
      <w:pPr>
        <w:spacing w:line="360" w:lineRule="auto"/>
        <w:jc w:val="center"/>
        <w:rPr>
          <w:rFonts w:ascii="Palatino Linotype" w:eastAsia="Palatino Linotype" w:hAnsi="Palatino Linotype" w:cs="Palatino Linotype"/>
          <w:lang w:val="es-ES"/>
        </w:rPr>
      </w:pPr>
      <w:r w:rsidRPr="00B540DF">
        <w:rPr>
          <w:rFonts w:ascii="Palatino Linotype" w:eastAsia="Palatino Linotype" w:hAnsi="Palatino Linotype" w:cs="Palatino Linotype"/>
          <w:noProof/>
          <w:lang w:eastAsia="es-MX"/>
        </w:rPr>
        <w:drawing>
          <wp:inline distT="0" distB="0" distL="0" distR="0" wp14:anchorId="41FDEB08" wp14:editId="28CCD51B">
            <wp:extent cx="4355914" cy="4511615"/>
            <wp:effectExtent l="0" t="0" r="6985"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276" b="30039"/>
                    <a:stretch/>
                  </pic:blipFill>
                  <pic:spPr bwMode="auto">
                    <a:xfrm>
                      <a:off x="0" y="0"/>
                      <a:ext cx="4360250" cy="4516106"/>
                    </a:xfrm>
                    <a:prstGeom prst="rect">
                      <a:avLst/>
                    </a:prstGeom>
                    <a:ln>
                      <a:noFill/>
                    </a:ln>
                    <a:extLst>
                      <a:ext uri="{53640926-AAD7-44D8-BBD7-CCE9431645EC}">
                        <a14:shadowObscured xmlns:a14="http://schemas.microsoft.com/office/drawing/2010/main"/>
                      </a:ext>
                    </a:extLst>
                  </pic:spPr>
                </pic:pic>
              </a:graphicData>
            </a:graphic>
          </wp:inline>
        </w:drawing>
      </w:r>
    </w:p>
    <w:p w14:paraId="5420AFFC" w14:textId="15ECEB43" w:rsidR="008A5F0C" w:rsidRPr="00B540DF" w:rsidRDefault="00B93F1E" w:rsidP="00B93F1E">
      <w:pPr>
        <w:suppressAutoHyphens/>
        <w:spacing w:line="360" w:lineRule="auto"/>
        <w:jc w:val="center"/>
        <w:rPr>
          <w:rFonts w:ascii="Palatino Linotype" w:eastAsia="Calibri" w:hAnsi="Palatino Linotype" w:cs="Arial"/>
          <w:b/>
        </w:rPr>
      </w:pPr>
      <w:r w:rsidRPr="00B540DF">
        <w:rPr>
          <w:rFonts w:ascii="Palatino Linotype" w:eastAsia="Calibri" w:hAnsi="Palatino Linotype" w:cs="Arial"/>
          <w:b/>
          <w:noProof/>
          <w:lang w:eastAsia="es-MX"/>
        </w:rPr>
        <w:lastRenderedPageBreak/>
        <w:drawing>
          <wp:inline distT="0" distB="0" distL="0" distR="0" wp14:anchorId="3D0A1D91" wp14:editId="3335BA72">
            <wp:extent cx="4408098" cy="546796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22191" cy="5485449"/>
                    </a:xfrm>
                    <a:prstGeom prst="rect">
                      <a:avLst/>
                    </a:prstGeom>
                  </pic:spPr>
                </pic:pic>
              </a:graphicData>
            </a:graphic>
          </wp:inline>
        </w:drawing>
      </w:r>
    </w:p>
    <w:p w14:paraId="47C18F32" w14:textId="77777777" w:rsidR="00E23EA8" w:rsidRPr="00B540DF" w:rsidRDefault="00E23EA8" w:rsidP="00B93F1E">
      <w:pPr>
        <w:suppressAutoHyphens/>
        <w:spacing w:line="360" w:lineRule="auto"/>
        <w:jc w:val="center"/>
        <w:rPr>
          <w:rFonts w:ascii="Palatino Linotype" w:eastAsia="Calibri" w:hAnsi="Palatino Linotype" w:cs="Arial"/>
          <w:b/>
        </w:rPr>
      </w:pPr>
    </w:p>
    <w:p w14:paraId="3CCCCCE2" w14:textId="77777777" w:rsidR="00DE5A7C" w:rsidRPr="00B540DF" w:rsidRDefault="00DE5A7C" w:rsidP="00BB162D">
      <w:pPr>
        <w:spacing w:line="360" w:lineRule="auto"/>
        <w:jc w:val="both"/>
        <w:rPr>
          <w:rFonts w:ascii="Palatino Linotype" w:eastAsia="Arial Unicode MS" w:hAnsi="Palatino Linotype" w:cs="Arial"/>
        </w:rPr>
      </w:pPr>
      <w:r w:rsidRPr="00B540DF">
        <w:rPr>
          <w:rFonts w:ascii="Palatino Linotype" w:hAnsi="Palatino Linotype"/>
        </w:rPr>
        <w:t xml:space="preserve">Ahora </w:t>
      </w:r>
      <w:r w:rsidRPr="00B540DF">
        <w:rPr>
          <w:rFonts w:ascii="Palatino Linotype" w:hAnsi="Palatino Linotype" w:cs="Arial"/>
          <w:noProof/>
          <w:lang w:eastAsia="es-MX"/>
        </w:rPr>
        <w:t>bien</w:t>
      </w:r>
      <w:r w:rsidRPr="00B540DF">
        <w:rPr>
          <w:rFonts w:ascii="Palatino Linotype" w:hAnsi="Palatino Linotype"/>
        </w:rPr>
        <w:t xml:space="preserve">, en relación a la </w:t>
      </w:r>
      <w:r w:rsidRPr="00B540DF">
        <w:rPr>
          <w:rFonts w:ascii="Palatino Linotype" w:hAnsi="Palatino Linotype"/>
          <w:b/>
        </w:rPr>
        <w:t xml:space="preserve">versión pública </w:t>
      </w:r>
      <w:r w:rsidRPr="00B540DF">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540DF">
        <w:rPr>
          <w:rFonts w:ascii="Palatino Linotype" w:eastAsia="Arial Unicode MS" w:hAnsi="Palatino Linotype" w:cs="Arial"/>
        </w:rPr>
        <w:t>omitirse, eliminarse o suprimirse la</w:t>
      </w:r>
      <w:r w:rsidRPr="00B540DF">
        <w:rPr>
          <w:rFonts w:ascii="Palatino Linotype" w:hAnsi="Palatino Linotype"/>
        </w:rPr>
        <w:t xml:space="preserve"> información </w:t>
      </w:r>
      <w:r w:rsidRPr="00B540DF">
        <w:rPr>
          <w:rFonts w:ascii="Palatino Linotype" w:hAnsi="Palatino Linotype"/>
          <w:b/>
        </w:rPr>
        <w:t>confidencial</w:t>
      </w:r>
      <w:r w:rsidRPr="00B540DF">
        <w:rPr>
          <w:rFonts w:ascii="Palatino Linotype" w:eastAsia="Arial Unicode MS" w:hAnsi="Palatino Linotype" w:cs="Arial"/>
        </w:rPr>
        <w:t xml:space="preserve">. </w:t>
      </w:r>
    </w:p>
    <w:p w14:paraId="17DCE0D5" w14:textId="77777777" w:rsidR="00DE5A7C" w:rsidRPr="00B540DF" w:rsidRDefault="00DE5A7C" w:rsidP="00BB162D">
      <w:pPr>
        <w:spacing w:line="360" w:lineRule="auto"/>
        <w:jc w:val="both"/>
        <w:rPr>
          <w:rFonts w:ascii="Palatino Linotype" w:eastAsia="Arial Unicode MS" w:hAnsi="Palatino Linotype" w:cs="Arial"/>
        </w:rPr>
      </w:pPr>
    </w:p>
    <w:p w14:paraId="0FA9FFFB" w14:textId="77777777" w:rsidR="00DE5A7C" w:rsidRPr="00B540DF" w:rsidRDefault="00DE5A7C" w:rsidP="00BB162D">
      <w:pPr>
        <w:spacing w:line="360" w:lineRule="auto"/>
        <w:jc w:val="both"/>
        <w:rPr>
          <w:rFonts w:ascii="Palatino Linotype" w:hAnsi="Palatino Linotype" w:cs="Arial"/>
        </w:rPr>
      </w:pPr>
      <w:r w:rsidRPr="00B540DF">
        <w:rPr>
          <w:rFonts w:ascii="Palatino Linotype" w:eastAsia="Arial Unicode MS" w:hAnsi="Palatino Linotype" w:cs="Arial"/>
        </w:rPr>
        <w:lastRenderedPageBreak/>
        <w:t xml:space="preserve">En ese sentido, </w:t>
      </w:r>
      <w:r w:rsidRPr="00B540D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540DF">
        <w:rPr>
          <w:rFonts w:ascii="Palatino Linotype" w:hAnsi="Palatino Linotype" w:cs="Arial"/>
        </w:rPr>
        <w:t xml:space="preserve"> que el Comité de Transparencia del </w:t>
      </w:r>
      <w:r w:rsidRPr="00B540DF">
        <w:rPr>
          <w:rFonts w:ascii="Palatino Linotype" w:hAnsi="Palatino Linotype" w:cs="Arial"/>
          <w:b/>
        </w:rPr>
        <w:t>SUJETO OBLIGADO</w:t>
      </w:r>
      <w:r w:rsidRPr="00B540DF">
        <w:rPr>
          <w:rFonts w:ascii="Palatino Linotype" w:hAnsi="Palatino Linotype" w:cs="Arial"/>
        </w:rPr>
        <w:t xml:space="preserve"> emita el Acuerdo de Clasificación correspondiente</w:t>
      </w:r>
      <w:r w:rsidRPr="00B540DF">
        <w:rPr>
          <w:rFonts w:ascii="Palatino Linotype" w:hAnsi="Palatino Linotype" w:cs="Arial"/>
          <w:lang w:val="es-ES_tradnl"/>
        </w:rPr>
        <w:t xml:space="preserve"> debidamente fundado y motivado, en el cual se</w:t>
      </w:r>
      <w:r w:rsidRPr="00B540D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7CE074B" w14:textId="77777777" w:rsidR="00DE5A7C" w:rsidRPr="00B540DF" w:rsidRDefault="00DE5A7C" w:rsidP="00BB162D">
      <w:pPr>
        <w:spacing w:line="360" w:lineRule="auto"/>
        <w:jc w:val="both"/>
        <w:rPr>
          <w:rFonts w:ascii="Palatino Linotype" w:hAnsi="Palatino Linotype" w:cs="Arial"/>
        </w:rPr>
      </w:pPr>
    </w:p>
    <w:p w14:paraId="05FA8A30" w14:textId="77777777" w:rsidR="00DE5A7C" w:rsidRPr="00B540DF" w:rsidRDefault="00DE5A7C" w:rsidP="00BB162D">
      <w:pPr>
        <w:spacing w:line="360" w:lineRule="auto"/>
        <w:jc w:val="both"/>
        <w:rPr>
          <w:rFonts w:ascii="Palatino Linotype" w:hAnsi="Palatino Linotype" w:cs="Arial"/>
          <w:lang w:val="es-ES_tradnl"/>
        </w:rPr>
      </w:pPr>
      <w:r w:rsidRPr="00B540DF">
        <w:rPr>
          <w:rFonts w:ascii="Palatino Linotype" w:hAnsi="Palatino Linotype" w:cs="Arial"/>
          <w:lang w:val="es-ES_tradnl"/>
        </w:rPr>
        <w:t xml:space="preserve">Por </w:t>
      </w:r>
      <w:r w:rsidRPr="00B540DF">
        <w:rPr>
          <w:rFonts w:ascii="Palatino Linotype" w:hAnsi="Palatino Linotype" w:cs="Arial"/>
          <w:lang w:eastAsia="es-MX"/>
        </w:rPr>
        <w:t>ende</w:t>
      </w:r>
      <w:r w:rsidRPr="00B540DF">
        <w:rPr>
          <w:rFonts w:ascii="Palatino Linotype" w:hAnsi="Palatino Linotype" w:cs="Arial"/>
          <w:lang w:val="es-ES_tradnl"/>
        </w:rPr>
        <w:t xml:space="preserve">, </w:t>
      </w:r>
      <w:r w:rsidRPr="00B540DF">
        <w:rPr>
          <w:rFonts w:ascii="Palatino Linotype" w:hAnsi="Palatino Linotype" w:cs="Arial"/>
          <w:b/>
          <w:lang w:val="es-ES_tradnl"/>
        </w:rPr>
        <w:t>EL SUJETO OBLIGADO</w:t>
      </w:r>
      <w:r w:rsidRPr="00B540DF">
        <w:rPr>
          <w:rFonts w:ascii="Palatino Linotype" w:hAnsi="Palatino Linotype" w:cs="Arial"/>
          <w:lang w:val="es-ES_tradnl"/>
        </w:rPr>
        <w:t xml:space="preserve"> debe testar los datos confidenciales, sin pasar por alto que la clasificación respectiva tiene </w:t>
      </w:r>
      <w:r w:rsidRPr="00B540DF">
        <w:rPr>
          <w:rFonts w:ascii="Palatino Linotype" w:hAnsi="Palatino Linotype" w:cs="Arial"/>
        </w:rPr>
        <w:t>que</w:t>
      </w:r>
      <w:r w:rsidRPr="00B540DF">
        <w:rPr>
          <w:rFonts w:ascii="Palatino Linotype" w:hAnsi="Palatino Linotype" w:cs="Arial"/>
          <w:lang w:val="es-ES_tradnl"/>
        </w:rPr>
        <w:t xml:space="preserve"> cumplirse a través de la forma y formalidades que la Ley impone; </w:t>
      </w:r>
      <w:r w:rsidRPr="00B540DF">
        <w:rPr>
          <w:rFonts w:ascii="Palatino Linotype" w:hAnsi="Palatino Linotype" w:cs="Arial"/>
        </w:rPr>
        <w:t>es</w:t>
      </w:r>
      <w:r w:rsidRPr="00B540DF">
        <w:rPr>
          <w:rFonts w:ascii="Palatino Linotype" w:hAnsi="Palatino Linotype" w:cs="Arial"/>
          <w:lang w:val="es-ES_tradnl"/>
        </w:rPr>
        <w:t xml:space="preserve"> decir, mediante Acuerdo debidamente fundado y motivado, en </w:t>
      </w:r>
      <w:r w:rsidRPr="00B540DF">
        <w:rPr>
          <w:rFonts w:ascii="Palatino Linotype" w:hAnsi="Palatino Linotype" w:cs="Arial"/>
          <w:noProof/>
          <w:lang w:eastAsia="es-MX"/>
        </w:rPr>
        <w:t>términos</w:t>
      </w:r>
      <w:r w:rsidRPr="00B540D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9400EA" w14:textId="77777777" w:rsidR="00DE5A7C" w:rsidRPr="00B540DF" w:rsidRDefault="00DE5A7C" w:rsidP="00BB162D">
      <w:pPr>
        <w:ind w:left="851" w:right="902"/>
        <w:jc w:val="center"/>
        <w:rPr>
          <w:rFonts w:ascii="Palatino Linotype" w:hAnsi="Palatino Linotype" w:cs="Arial"/>
          <w:b/>
          <w:i/>
          <w:sz w:val="22"/>
          <w:szCs w:val="22"/>
        </w:rPr>
      </w:pPr>
    </w:p>
    <w:p w14:paraId="03F41B08" w14:textId="09848AE2" w:rsidR="00DE5A7C" w:rsidRPr="00B540DF" w:rsidRDefault="00DE5A7C" w:rsidP="00BB162D">
      <w:pPr>
        <w:ind w:left="851" w:right="902"/>
        <w:jc w:val="center"/>
        <w:rPr>
          <w:rFonts w:ascii="Palatino Linotype" w:hAnsi="Palatino Linotype" w:cs="Arial"/>
          <w:b/>
          <w:i/>
          <w:sz w:val="22"/>
          <w:szCs w:val="22"/>
        </w:rPr>
      </w:pPr>
      <w:r w:rsidRPr="00B540DF">
        <w:rPr>
          <w:rFonts w:ascii="Palatino Linotype" w:hAnsi="Palatino Linotype" w:cs="Arial"/>
          <w:b/>
          <w:i/>
          <w:sz w:val="22"/>
          <w:szCs w:val="22"/>
        </w:rPr>
        <w:t>Ley de Transparencia y Acceso a la Información Pública del Estado de México y Municipios</w:t>
      </w:r>
      <w:r w:rsidR="001C7B41" w:rsidRPr="00B540DF">
        <w:rPr>
          <w:rFonts w:ascii="Palatino Linotype" w:hAnsi="Palatino Linotype" w:cs="Arial"/>
          <w:b/>
          <w:i/>
          <w:sz w:val="22"/>
          <w:szCs w:val="22"/>
        </w:rPr>
        <w:t>.</w:t>
      </w:r>
    </w:p>
    <w:p w14:paraId="3CD0A976" w14:textId="77777777" w:rsidR="001C7B41" w:rsidRPr="00B540DF" w:rsidRDefault="001C7B41" w:rsidP="00BB162D">
      <w:pPr>
        <w:ind w:left="851" w:right="902"/>
        <w:jc w:val="center"/>
        <w:rPr>
          <w:rFonts w:ascii="Palatino Linotype" w:hAnsi="Palatino Linotype" w:cs="Arial"/>
          <w:b/>
          <w:i/>
          <w:sz w:val="22"/>
          <w:szCs w:val="22"/>
        </w:rPr>
      </w:pPr>
    </w:p>
    <w:p w14:paraId="46BDA57F"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w:t>
      </w:r>
      <w:r w:rsidRPr="00B540DF">
        <w:rPr>
          <w:rFonts w:ascii="Palatino Linotype" w:hAnsi="Palatino Linotype" w:cs="Arial"/>
          <w:b/>
          <w:i/>
          <w:sz w:val="22"/>
          <w:szCs w:val="22"/>
          <w:lang w:eastAsia="es-MX"/>
        </w:rPr>
        <w:t xml:space="preserve">Artículo 49. </w:t>
      </w:r>
      <w:r w:rsidRPr="00B540DF">
        <w:rPr>
          <w:rFonts w:ascii="Palatino Linotype" w:hAnsi="Palatino Linotype" w:cs="Arial"/>
          <w:i/>
          <w:sz w:val="22"/>
          <w:szCs w:val="22"/>
          <w:lang w:eastAsia="es-MX"/>
        </w:rPr>
        <w:t xml:space="preserve">Los </w:t>
      </w:r>
      <w:r w:rsidRPr="00B540DF">
        <w:rPr>
          <w:rFonts w:ascii="Palatino Linotype" w:hAnsi="Palatino Linotype" w:cs="Arial"/>
          <w:i/>
          <w:sz w:val="22"/>
          <w:szCs w:val="22"/>
        </w:rPr>
        <w:t>Comités</w:t>
      </w:r>
      <w:r w:rsidRPr="00B540DF">
        <w:rPr>
          <w:rFonts w:ascii="Palatino Linotype" w:hAnsi="Palatino Linotype" w:cs="Arial"/>
          <w:i/>
          <w:sz w:val="22"/>
          <w:szCs w:val="22"/>
          <w:lang w:eastAsia="es-MX"/>
        </w:rPr>
        <w:t xml:space="preserve"> de Transparencia </w:t>
      </w:r>
      <w:r w:rsidRPr="00B540DF">
        <w:rPr>
          <w:rFonts w:ascii="Palatino Linotype" w:hAnsi="Palatino Linotype"/>
          <w:i/>
          <w:sz w:val="22"/>
          <w:szCs w:val="22"/>
        </w:rPr>
        <w:t>tendrán</w:t>
      </w:r>
      <w:r w:rsidRPr="00B540DF">
        <w:rPr>
          <w:rFonts w:ascii="Palatino Linotype" w:hAnsi="Palatino Linotype" w:cs="Arial"/>
          <w:i/>
          <w:sz w:val="22"/>
          <w:szCs w:val="22"/>
          <w:lang w:eastAsia="es-MX"/>
        </w:rPr>
        <w:t xml:space="preserve"> las siguientes atribuciones:</w:t>
      </w:r>
    </w:p>
    <w:p w14:paraId="7482DDB0"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VIII.</w:t>
      </w:r>
      <w:r w:rsidRPr="00B540DF">
        <w:rPr>
          <w:rFonts w:ascii="Palatino Linotype" w:hAnsi="Palatino Linotype" w:cs="Arial"/>
          <w:i/>
          <w:sz w:val="22"/>
          <w:szCs w:val="22"/>
          <w:lang w:eastAsia="es-MX"/>
        </w:rPr>
        <w:t xml:space="preserve"> </w:t>
      </w:r>
      <w:r w:rsidRPr="00B540DF">
        <w:rPr>
          <w:rFonts w:ascii="Palatino Linotype" w:hAnsi="Palatino Linotype" w:cs="Arial"/>
          <w:b/>
          <w:i/>
          <w:sz w:val="22"/>
          <w:szCs w:val="22"/>
          <w:lang w:eastAsia="es-MX"/>
        </w:rPr>
        <w:t>Aprobar</w:t>
      </w:r>
      <w:r w:rsidRPr="00B540DF">
        <w:rPr>
          <w:rFonts w:ascii="Palatino Linotype" w:hAnsi="Palatino Linotype" w:cs="Arial"/>
          <w:i/>
          <w:sz w:val="22"/>
          <w:szCs w:val="22"/>
          <w:lang w:eastAsia="es-MX"/>
        </w:rPr>
        <w:t xml:space="preserve">, </w:t>
      </w:r>
      <w:r w:rsidRPr="00B540DF">
        <w:rPr>
          <w:rFonts w:ascii="Palatino Linotype" w:hAnsi="Palatino Linotype" w:cs="Arial"/>
          <w:i/>
          <w:sz w:val="22"/>
          <w:szCs w:val="22"/>
        </w:rPr>
        <w:t>modificar</w:t>
      </w:r>
      <w:r w:rsidRPr="00B540DF">
        <w:rPr>
          <w:rFonts w:ascii="Palatino Linotype" w:hAnsi="Palatino Linotype" w:cs="Arial"/>
          <w:i/>
          <w:sz w:val="22"/>
          <w:szCs w:val="22"/>
          <w:lang w:eastAsia="es-MX"/>
        </w:rPr>
        <w:t xml:space="preserve"> o revocar la clasificación de la información;</w:t>
      </w:r>
    </w:p>
    <w:p w14:paraId="5B7F9FFF" w14:textId="77777777" w:rsidR="00DE5A7C" w:rsidRPr="00B540DF" w:rsidRDefault="00DE5A7C" w:rsidP="00BB162D">
      <w:pPr>
        <w:autoSpaceDE w:val="0"/>
        <w:autoSpaceDN w:val="0"/>
        <w:adjustRightInd w:val="0"/>
        <w:ind w:left="851" w:right="902"/>
        <w:jc w:val="both"/>
        <w:rPr>
          <w:rFonts w:ascii="Palatino Linotype" w:hAnsi="Palatino Linotype" w:cs="Arial"/>
          <w:b/>
          <w:i/>
          <w:sz w:val="22"/>
          <w:szCs w:val="22"/>
          <w:lang w:eastAsia="es-MX"/>
        </w:rPr>
      </w:pPr>
      <w:r w:rsidRPr="00B540DF">
        <w:rPr>
          <w:rFonts w:ascii="Palatino Linotype" w:hAnsi="Palatino Linotype" w:cs="Arial"/>
          <w:b/>
          <w:i/>
          <w:sz w:val="22"/>
          <w:szCs w:val="22"/>
          <w:lang w:eastAsia="es-MX"/>
        </w:rPr>
        <w:t>Artículo 132.</w:t>
      </w:r>
      <w:r w:rsidRPr="00B540DF">
        <w:rPr>
          <w:rFonts w:ascii="Palatino Linotype" w:hAnsi="Palatino Linotype" w:cs="Arial"/>
          <w:i/>
          <w:sz w:val="22"/>
          <w:szCs w:val="22"/>
          <w:lang w:eastAsia="es-MX"/>
        </w:rPr>
        <w:t xml:space="preserve"> </w:t>
      </w:r>
      <w:r w:rsidRPr="00B540DF">
        <w:rPr>
          <w:rFonts w:ascii="Palatino Linotype" w:hAnsi="Palatino Linotype" w:cs="Arial"/>
          <w:b/>
          <w:i/>
          <w:sz w:val="22"/>
          <w:szCs w:val="22"/>
          <w:lang w:eastAsia="es-MX"/>
        </w:rPr>
        <w:t>La clasificación de la información se llevará a cabo en el momento en que:</w:t>
      </w:r>
    </w:p>
    <w:p w14:paraId="4A29EB9A"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w:t>
      </w:r>
    </w:p>
    <w:p w14:paraId="45405759"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II.</w:t>
      </w:r>
      <w:r w:rsidRPr="00B540DF">
        <w:rPr>
          <w:rFonts w:ascii="Palatino Linotype" w:hAnsi="Palatino Linotype" w:cs="Arial"/>
          <w:i/>
          <w:sz w:val="22"/>
          <w:szCs w:val="22"/>
          <w:lang w:eastAsia="es-MX"/>
        </w:rPr>
        <w:t xml:space="preserve"> Se determine mediante resolución de autoridad competente; o</w:t>
      </w:r>
    </w:p>
    <w:p w14:paraId="5063DA75" w14:textId="2C01F7E6"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III</w:t>
      </w:r>
      <w:r w:rsidRPr="00B540DF">
        <w:rPr>
          <w:rFonts w:ascii="Palatino Linotype" w:hAnsi="Palatino Linotype" w:cs="Arial"/>
          <w:i/>
          <w:sz w:val="22"/>
          <w:szCs w:val="22"/>
          <w:lang w:eastAsia="es-MX"/>
        </w:rPr>
        <w:t xml:space="preserve">. </w:t>
      </w:r>
      <w:r w:rsidRPr="00B540DF">
        <w:rPr>
          <w:rFonts w:ascii="Palatino Linotype" w:hAnsi="Palatino Linotype" w:cs="Arial"/>
          <w:b/>
          <w:i/>
          <w:sz w:val="22"/>
          <w:szCs w:val="22"/>
          <w:lang w:eastAsia="es-MX"/>
        </w:rPr>
        <w:t>Se generen versiones públicas para dar cumplimiento a las obligaciones de transparencia previstas en esta Ley</w:t>
      </w:r>
      <w:r w:rsidRPr="00B540DF">
        <w:rPr>
          <w:rFonts w:ascii="Palatino Linotype" w:hAnsi="Palatino Linotype" w:cs="Arial"/>
          <w:i/>
          <w:sz w:val="22"/>
          <w:szCs w:val="22"/>
          <w:lang w:eastAsia="es-MX"/>
        </w:rPr>
        <w:t>.”</w:t>
      </w:r>
    </w:p>
    <w:p w14:paraId="628FF8D6"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731EF01D" w14:textId="484A121E" w:rsidR="00DE5A7C" w:rsidRPr="00B540DF" w:rsidRDefault="00DE5A7C" w:rsidP="00BB162D">
      <w:pPr>
        <w:ind w:left="851" w:right="902"/>
        <w:jc w:val="center"/>
        <w:rPr>
          <w:rFonts w:ascii="Palatino Linotype" w:hAnsi="Palatino Linotype" w:cs="Arial"/>
          <w:b/>
          <w:i/>
          <w:sz w:val="22"/>
          <w:szCs w:val="22"/>
        </w:rPr>
      </w:pPr>
      <w:r w:rsidRPr="00B540DF">
        <w:rPr>
          <w:rFonts w:ascii="Palatino Linotype" w:hAnsi="Palatino Linotype" w:cs="Arial"/>
          <w:b/>
          <w:i/>
          <w:sz w:val="22"/>
          <w:szCs w:val="22"/>
          <w:lang w:eastAsia="es-MX"/>
        </w:rPr>
        <w:t xml:space="preserve">Lineamientos Generales en materia de Clasificación y Desclasificación de la </w:t>
      </w:r>
      <w:r w:rsidRPr="00B540DF">
        <w:rPr>
          <w:rFonts w:ascii="Palatino Linotype" w:hAnsi="Palatino Linotype" w:cs="Arial"/>
          <w:b/>
          <w:i/>
          <w:sz w:val="22"/>
          <w:szCs w:val="22"/>
        </w:rPr>
        <w:t>Información</w:t>
      </w:r>
    </w:p>
    <w:p w14:paraId="5CA5E3B6" w14:textId="77777777" w:rsidR="001C7B41" w:rsidRPr="00B540DF" w:rsidRDefault="001C7B41" w:rsidP="00BB162D">
      <w:pPr>
        <w:ind w:left="851" w:right="902"/>
        <w:jc w:val="center"/>
        <w:rPr>
          <w:rFonts w:ascii="Palatino Linotype" w:hAnsi="Palatino Linotype" w:cs="Arial"/>
          <w:b/>
          <w:i/>
          <w:sz w:val="22"/>
          <w:szCs w:val="22"/>
        </w:rPr>
      </w:pPr>
    </w:p>
    <w:p w14:paraId="04EE7CD4"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w:t>
      </w:r>
      <w:r w:rsidRPr="00B540DF">
        <w:rPr>
          <w:rFonts w:ascii="Palatino Linotype" w:hAnsi="Palatino Linotype" w:cs="Arial"/>
          <w:b/>
          <w:i/>
          <w:sz w:val="22"/>
          <w:szCs w:val="22"/>
          <w:lang w:eastAsia="es-MX"/>
        </w:rPr>
        <w:t>Segundo.-</w:t>
      </w:r>
      <w:r w:rsidRPr="00B540DF">
        <w:rPr>
          <w:rFonts w:ascii="Palatino Linotype" w:hAnsi="Palatino Linotype" w:cs="Arial"/>
          <w:i/>
          <w:sz w:val="22"/>
          <w:szCs w:val="22"/>
          <w:lang w:eastAsia="es-MX"/>
        </w:rPr>
        <w:t xml:space="preserve"> Para efectos de los </w:t>
      </w:r>
      <w:r w:rsidRPr="00B540DF">
        <w:rPr>
          <w:rFonts w:ascii="Palatino Linotype" w:hAnsi="Palatino Linotype" w:cs="Arial"/>
          <w:i/>
          <w:sz w:val="22"/>
          <w:szCs w:val="22"/>
        </w:rPr>
        <w:t>presentes</w:t>
      </w:r>
      <w:r w:rsidRPr="00B540DF">
        <w:rPr>
          <w:rFonts w:ascii="Palatino Linotype" w:hAnsi="Palatino Linotype" w:cs="Arial"/>
          <w:i/>
          <w:sz w:val="22"/>
          <w:szCs w:val="22"/>
          <w:lang w:eastAsia="es-MX"/>
        </w:rPr>
        <w:t xml:space="preserve"> Lineamientos Generales, se entenderá por:</w:t>
      </w:r>
    </w:p>
    <w:p w14:paraId="4C3780E5" w14:textId="631D9CA6"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XVIII.</w:t>
      </w:r>
      <w:r w:rsidRPr="00B540DF">
        <w:rPr>
          <w:rFonts w:ascii="Palatino Linotype" w:hAnsi="Palatino Linotype" w:cs="Arial"/>
          <w:i/>
          <w:sz w:val="22"/>
          <w:szCs w:val="22"/>
          <w:lang w:eastAsia="es-MX"/>
        </w:rPr>
        <w:t xml:space="preserve"> </w:t>
      </w:r>
      <w:r w:rsidRPr="00B540DF">
        <w:rPr>
          <w:rFonts w:ascii="Palatino Linotype" w:hAnsi="Palatino Linotype" w:cs="Arial"/>
          <w:b/>
          <w:i/>
          <w:sz w:val="22"/>
          <w:szCs w:val="22"/>
          <w:lang w:eastAsia="es-MX"/>
        </w:rPr>
        <w:t>Versión pública:</w:t>
      </w:r>
      <w:r w:rsidRPr="00B540DF">
        <w:rPr>
          <w:rFonts w:ascii="Palatino Linotype" w:hAnsi="Palatino Linotype" w:cs="Arial"/>
          <w:i/>
          <w:sz w:val="22"/>
          <w:szCs w:val="22"/>
          <w:lang w:eastAsia="es-MX"/>
        </w:rPr>
        <w:t xml:space="preserve"> El </w:t>
      </w:r>
      <w:r w:rsidRPr="00B540DF">
        <w:rPr>
          <w:rFonts w:ascii="Palatino Linotype" w:hAnsi="Palatino Linotype" w:cs="Arial"/>
          <w:bCs/>
          <w:i/>
          <w:noProof/>
          <w:sz w:val="22"/>
          <w:szCs w:val="22"/>
        </w:rPr>
        <w:t>documento</w:t>
      </w:r>
      <w:r w:rsidRPr="00B540D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540DF">
        <w:rPr>
          <w:rFonts w:ascii="Palatino Linotype" w:hAnsi="Palatino Linotype" w:cs="Arial"/>
          <w:b/>
          <w:i/>
          <w:sz w:val="22"/>
          <w:szCs w:val="22"/>
          <w:lang w:eastAsia="es-MX"/>
        </w:rPr>
        <w:t>fundando y motivando la</w:t>
      </w:r>
      <w:r w:rsidRPr="00B540DF">
        <w:rPr>
          <w:rFonts w:ascii="Palatino Linotype" w:hAnsi="Palatino Linotype" w:cs="Arial"/>
          <w:i/>
          <w:sz w:val="22"/>
          <w:szCs w:val="22"/>
          <w:lang w:eastAsia="es-MX"/>
        </w:rPr>
        <w:t xml:space="preserve"> reserva o </w:t>
      </w:r>
      <w:r w:rsidRPr="00B540DF">
        <w:rPr>
          <w:rFonts w:ascii="Palatino Linotype" w:hAnsi="Palatino Linotype" w:cs="Arial"/>
          <w:b/>
          <w:i/>
          <w:sz w:val="22"/>
          <w:szCs w:val="22"/>
          <w:lang w:eastAsia="es-MX"/>
        </w:rPr>
        <w:t>confidencialidad</w:t>
      </w:r>
      <w:r w:rsidRPr="00B540DF">
        <w:rPr>
          <w:rFonts w:ascii="Palatino Linotype" w:hAnsi="Palatino Linotype" w:cs="Arial"/>
          <w:i/>
          <w:sz w:val="22"/>
          <w:szCs w:val="22"/>
          <w:lang w:eastAsia="es-MX"/>
        </w:rPr>
        <w:t xml:space="preserve">, a través de la resolución que para tal efecto emita el </w:t>
      </w:r>
      <w:r w:rsidRPr="00B540DF">
        <w:rPr>
          <w:rFonts w:ascii="Palatino Linotype" w:hAnsi="Palatino Linotype" w:cs="Arial"/>
          <w:bCs/>
          <w:i/>
          <w:noProof/>
          <w:sz w:val="22"/>
          <w:szCs w:val="22"/>
        </w:rPr>
        <w:t>Comité</w:t>
      </w:r>
      <w:r w:rsidRPr="00B540DF">
        <w:rPr>
          <w:rFonts w:ascii="Palatino Linotype" w:hAnsi="Palatino Linotype" w:cs="Arial"/>
          <w:i/>
          <w:sz w:val="22"/>
          <w:szCs w:val="22"/>
          <w:lang w:eastAsia="es-MX"/>
        </w:rPr>
        <w:t xml:space="preserve"> de Transparencia.</w:t>
      </w:r>
    </w:p>
    <w:p w14:paraId="020F7CDA"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4D0ABF0D"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Cuarto.</w:t>
      </w:r>
      <w:r w:rsidRPr="00B540DF">
        <w:rPr>
          <w:rFonts w:ascii="Palatino Linotype" w:hAnsi="Palatino Linotype" w:cs="Arial"/>
          <w:i/>
          <w:sz w:val="22"/>
          <w:szCs w:val="22"/>
          <w:lang w:eastAsia="es-MX"/>
        </w:rPr>
        <w:t xml:space="preserve"> </w:t>
      </w:r>
      <w:r w:rsidRPr="00B540DF">
        <w:rPr>
          <w:rFonts w:ascii="Palatino Linotype" w:hAnsi="Palatino Linotype" w:cs="Arial"/>
          <w:b/>
          <w:i/>
          <w:sz w:val="22"/>
          <w:szCs w:val="22"/>
          <w:lang w:eastAsia="es-MX"/>
        </w:rPr>
        <w:t>Para clasificar la información como</w:t>
      </w:r>
      <w:r w:rsidRPr="00B540DF">
        <w:rPr>
          <w:rFonts w:ascii="Palatino Linotype" w:hAnsi="Palatino Linotype" w:cs="Arial"/>
          <w:i/>
          <w:sz w:val="22"/>
          <w:szCs w:val="22"/>
          <w:lang w:eastAsia="es-MX"/>
        </w:rPr>
        <w:t xml:space="preserve"> reservada o </w:t>
      </w:r>
      <w:r w:rsidRPr="00B540DF">
        <w:rPr>
          <w:rFonts w:ascii="Palatino Linotype" w:hAnsi="Palatino Linotype" w:cs="Arial"/>
          <w:b/>
          <w:i/>
          <w:sz w:val="22"/>
          <w:szCs w:val="22"/>
          <w:lang w:eastAsia="es-MX"/>
        </w:rPr>
        <w:t xml:space="preserve">confidencial, de manera total o parcial, el titular del </w:t>
      </w:r>
      <w:r w:rsidRPr="00B540DF">
        <w:rPr>
          <w:rFonts w:ascii="Palatino Linotype" w:hAnsi="Palatino Linotype" w:cs="Arial"/>
          <w:b/>
          <w:bCs/>
          <w:i/>
          <w:noProof/>
          <w:sz w:val="22"/>
          <w:szCs w:val="22"/>
        </w:rPr>
        <w:t>área</w:t>
      </w:r>
      <w:r w:rsidRPr="00B540DF">
        <w:rPr>
          <w:rFonts w:ascii="Palatino Linotype" w:hAnsi="Palatino Linotype" w:cs="Arial"/>
          <w:b/>
          <w:i/>
          <w:sz w:val="22"/>
          <w:szCs w:val="22"/>
          <w:lang w:eastAsia="es-MX"/>
        </w:rPr>
        <w:t xml:space="preserve"> del sujeto </w:t>
      </w:r>
      <w:r w:rsidRPr="00B540DF">
        <w:rPr>
          <w:rFonts w:ascii="Palatino Linotype" w:hAnsi="Palatino Linotype" w:cs="Arial"/>
          <w:b/>
          <w:i/>
          <w:sz w:val="22"/>
          <w:szCs w:val="22"/>
        </w:rPr>
        <w:t>obligado</w:t>
      </w:r>
      <w:r w:rsidRPr="00B540DF">
        <w:rPr>
          <w:rFonts w:ascii="Palatino Linotype" w:hAnsi="Palatino Linotype" w:cs="Arial"/>
          <w:b/>
          <w:i/>
          <w:sz w:val="22"/>
          <w:szCs w:val="22"/>
          <w:lang w:eastAsia="es-MX"/>
        </w:rPr>
        <w:t xml:space="preserve"> deberá atender lo dispuesto por el Título Sexto de la Ley General</w:t>
      </w:r>
      <w:r w:rsidRPr="00B540D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503854" w14:textId="273563EE"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 xml:space="preserve">Los sujetos obligados deberán aplicar, de manera estricta, las excepciones al derecho de acceso a la </w:t>
      </w:r>
      <w:r w:rsidRPr="00B540DF">
        <w:rPr>
          <w:rFonts w:ascii="Palatino Linotype" w:hAnsi="Palatino Linotype" w:cs="Arial"/>
          <w:bCs/>
          <w:i/>
          <w:noProof/>
          <w:sz w:val="22"/>
          <w:szCs w:val="22"/>
        </w:rPr>
        <w:t>información</w:t>
      </w:r>
      <w:r w:rsidRPr="00B540DF">
        <w:rPr>
          <w:rFonts w:ascii="Palatino Linotype" w:hAnsi="Palatino Linotype" w:cs="Arial"/>
          <w:i/>
          <w:sz w:val="22"/>
          <w:szCs w:val="22"/>
          <w:lang w:eastAsia="es-MX"/>
        </w:rPr>
        <w:t xml:space="preserve"> y sólo </w:t>
      </w:r>
      <w:r w:rsidRPr="00B540DF">
        <w:rPr>
          <w:rFonts w:ascii="Palatino Linotype" w:hAnsi="Palatino Linotype" w:cs="Arial"/>
          <w:i/>
          <w:sz w:val="22"/>
          <w:szCs w:val="22"/>
        </w:rPr>
        <w:t>podrán</w:t>
      </w:r>
      <w:r w:rsidRPr="00B540DF">
        <w:rPr>
          <w:rFonts w:ascii="Palatino Linotype" w:hAnsi="Palatino Linotype" w:cs="Arial"/>
          <w:i/>
          <w:sz w:val="22"/>
          <w:szCs w:val="22"/>
          <w:lang w:eastAsia="es-MX"/>
        </w:rPr>
        <w:t xml:space="preserve"> invocarlas cuando acrediten su procedencia.</w:t>
      </w:r>
    </w:p>
    <w:p w14:paraId="464765CC"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2A859A25" w14:textId="3C1926C4"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Quinto.</w:t>
      </w:r>
      <w:r w:rsidRPr="00B540D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540DF">
        <w:rPr>
          <w:rFonts w:ascii="Palatino Linotype" w:hAnsi="Palatino Linotype" w:cs="Arial"/>
          <w:i/>
          <w:sz w:val="22"/>
          <w:szCs w:val="22"/>
        </w:rPr>
        <w:t>corresponderá</w:t>
      </w:r>
      <w:r w:rsidRPr="00B540D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F0F702"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62775122"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Sexto.</w:t>
      </w:r>
      <w:r w:rsidRPr="00B540DF">
        <w:rPr>
          <w:rFonts w:ascii="Palatino Linotype" w:hAnsi="Palatino Linotype" w:cs="Arial"/>
          <w:i/>
          <w:sz w:val="22"/>
          <w:szCs w:val="22"/>
          <w:lang w:eastAsia="es-MX"/>
        </w:rPr>
        <w:t xml:space="preserve"> Los sujetos obligados no podrán emitir acuerdos de carácter general ni particular que clasifiquen </w:t>
      </w:r>
      <w:r w:rsidRPr="00B540DF">
        <w:rPr>
          <w:rFonts w:ascii="Palatino Linotype" w:hAnsi="Palatino Linotype" w:cs="Arial"/>
          <w:bCs/>
          <w:i/>
          <w:noProof/>
          <w:sz w:val="22"/>
          <w:szCs w:val="22"/>
        </w:rPr>
        <w:t>documentos</w:t>
      </w:r>
      <w:r w:rsidRPr="00B540DF">
        <w:rPr>
          <w:rFonts w:ascii="Palatino Linotype" w:hAnsi="Palatino Linotype" w:cs="Arial"/>
          <w:i/>
          <w:sz w:val="22"/>
          <w:szCs w:val="22"/>
          <w:lang w:eastAsia="es-MX"/>
        </w:rPr>
        <w:t xml:space="preserve"> o expedientes como reservados, ni clasificar </w:t>
      </w:r>
      <w:r w:rsidRPr="00B540DF">
        <w:rPr>
          <w:rFonts w:ascii="Palatino Linotype" w:hAnsi="Palatino Linotype" w:cs="Arial"/>
          <w:i/>
          <w:sz w:val="22"/>
          <w:szCs w:val="22"/>
          <w:lang w:eastAsia="es-MX"/>
        </w:rPr>
        <w:lastRenderedPageBreak/>
        <w:t>documentos antes de que se genere la información o cuando éstos no obren en sus archivos.</w:t>
      </w:r>
    </w:p>
    <w:p w14:paraId="16708170" w14:textId="5640DE58" w:rsidR="00DE5A7C" w:rsidRPr="00B540DF" w:rsidRDefault="00DE5A7C" w:rsidP="00BB162D">
      <w:pPr>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 xml:space="preserve">La clasificación de </w:t>
      </w:r>
      <w:r w:rsidRPr="00B540DF">
        <w:rPr>
          <w:rFonts w:ascii="Palatino Linotype" w:hAnsi="Palatino Linotype" w:cs="Arial"/>
          <w:i/>
          <w:sz w:val="22"/>
          <w:szCs w:val="22"/>
        </w:rPr>
        <w:t>información</w:t>
      </w:r>
      <w:r w:rsidRPr="00B540DF">
        <w:rPr>
          <w:rFonts w:ascii="Palatino Linotype" w:hAnsi="Palatino Linotype" w:cs="Arial"/>
          <w:i/>
          <w:sz w:val="22"/>
          <w:szCs w:val="22"/>
          <w:lang w:eastAsia="es-MX"/>
        </w:rPr>
        <w:t xml:space="preserve"> se realizará conforme a un análisis caso por caso, mediante la aplicación </w:t>
      </w:r>
      <w:r w:rsidRPr="00B540DF">
        <w:rPr>
          <w:rFonts w:ascii="Palatino Linotype" w:hAnsi="Palatino Linotype" w:cs="Arial"/>
          <w:bCs/>
          <w:i/>
          <w:noProof/>
          <w:sz w:val="22"/>
          <w:szCs w:val="22"/>
        </w:rPr>
        <w:t>de</w:t>
      </w:r>
      <w:r w:rsidRPr="00B540DF">
        <w:rPr>
          <w:rFonts w:ascii="Palatino Linotype" w:hAnsi="Palatino Linotype" w:cs="Arial"/>
          <w:i/>
          <w:sz w:val="22"/>
          <w:szCs w:val="22"/>
          <w:lang w:eastAsia="es-MX"/>
        </w:rPr>
        <w:t xml:space="preserve"> la prueba de daño y de interés público.</w:t>
      </w:r>
    </w:p>
    <w:p w14:paraId="119EAEE9" w14:textId="77777777" w:rsidR="001C7B41" w:rsidRPr="00B540DF" w:rsidRDefault="001C7B41" w:rsidP="00BB162D">
      <w:pPr>
        <w:ind w:left="851" w:right="902"/>
        <w:jc w:val="both"/>
        <w:rPr>
          <w:rFonts w:ascii="Palatino Linotype" w:hAnsi="Palatino Linotype" w:cs="Arial"/>
          <w:i/>
          <w:sz w:val="22"/>
          <w:szCs w:val="22"/>
          <w:lang w:eastAsia="es-MX"/>
        </w:rPr>
      </w:pPr>
    </w:p>
    <w:p w14:paraId="7522515E"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Séptimo.</w:t>
      </w:r>
      <w:r w:rsidRPr="00B540DF">
        <w:rPr>
          <w:rFonts w:ascii="Palatino Linotype" w:hAnsi="Palatino Linotype" w:cs="Arial"/>
          <w:i/>
          <w:sz w:val="22"/>
          <w:szCs w:val="22"/>
          <w:lang w:eastAsia="es-MX"/>
        </w:rPr>
        <w:t xml:space="preserve"> La clasificación </w:t>
      </w:r>
      <w:r w:rsidRPr="00B540DF">
        <w:rPr>
          <w:rFonts w:ascii="Palatino Linotype" w:hAnsi="Palatino Linotype" w:cs="Arial"/>
          <w:bCs/>
          <w:i/>
          <w:noProof/>
          <w:sz w:val="22"/>
          <w:szCs w:val="22"/>
        </w:rPr>
        <w:t>de</w:t>
      </w:r>
      <w:r w:rsidRPr="00B540DF">
        <w:rPr>
          <w:rFonts w:ascii="Palatino Linotype" w:hAnsi="Palatino Linotype" w:cs="Arial"/>
          <w:i/>
          <w:sz w:val="22"/>
          <w:szCs w:val="22"/>
          <w:lang w:eastAsia="es-MX"/>
        </w:rPr>
        <w:t xml:space="preserve"> la </w:t>
      </w:r>
      <w:r w:rsidRPr="00B540DF">
        <w:rPr>
          <w:rFonts w:ascii="Palatino Linotype" w:hAnsi="Palatino Linotype" w:cs="Arial"/>
          <w:i/>
          <w:sz w:val="22"/>
          <w:szCs w:val="22"/>
        </w:rPr>
        <w:t>información</w:t>
      </w:r>
      <w:r w:rsidRPr="00B540DF">
        <w:rPr>
          <w:rFonts w:ascii="Palatino Linotype" w:hAnsi="Palatino Linotype" w:cs="Arial"/>
          <w:i/>
          <w:sz w:val="22"/>
          <w:szCs w:val="22"/>
          <w:lang w:eastAsia="es-MX"/>
        </w:rPr>
        <w:t xml:space="preserve"> se llevará a cabo en el momento en que:</w:t>
      </w:r>
    </w:p>
    <w:p w14:paraId="40987F61"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I.</w:t>
      </w:r>
      <w:r w:rsidRPr="00B540DF">
        <w:rPr>
          <w:rFonts w:ascii="Palatino Linotype" w:hAnsi="Palatino Linotype" w:cs="Arial"/>
          <w:i/>
          <w:sz w:val="22"/>
          <w:szCs w:val="22"/>
          <w:lang w:eastAsia="es-MX"/>
        </w:rPr>
        <w:t xml:space="preserve"> Se reciba una solicitud de acceso a la información;</w:t>
      </w:r>
    </w:p>
    <w:p w14:paraId="355B8C5F"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II.</w:t>
      </w:r>
      <w:r w:rsidRPr="00B540DF">
        <w:rPr>
          <w:rFonts w:ascii="Palatino Linotype" w:hAnsi="Palatino Linotype" w:cs="Arial"/>
          <w:i/>
          <w:sz w:val="22"/>
          <w:szCs w:val="22"/>
          <w:lang w:eastAsia="es-MX"/>
        </w:rPr>
        <w:t xml:space="preserve"> Se determine </w:t>
      </w:r>
      <w:r w:rsidRPr="00B540DF">
        <w:rPr>
          <w:rFonts w:ascii="Palatino Linotype" w:hAnsi="Palatino Linotype" w:cs="Arial"/>
          <w:bCs/>
          <w:i/>
          <w:noProof/>
          <w:sz w:val="22"/>
          <w:szCs w:val="22"/>
        </w:rPr>
        <w:t>mediante</w:t>
      </w:r>
      <w:r w:rsidRPr="00B540DF">
        <w:rPr>
          <w:rFonts w:ascii="Palatino Linotype" w:hAnsi="Palatino Linotype" w:cs="Arial"/>
          <w:i/>
          <w:sz w:val="22"/>
          <w:szCs w:val="22"/>
          <w:lang w:eastAsia="es-MX"/>
        </w:rPr>
        <w:t xml:space="preserve"> resolución de autoridad competente, o</w:t>
      </w:r>
    </w:p>
    <w:p w14:paraId="1424F414"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III.</w:t>
      </w:r>
      <w:r w:rsidRPr="00B540DF">
        <w:rPr>
          <w:rFonts w:ascii="Palatino Linotype" w:hAnsi="Palatino Linotype" w:cs="Arial"/>
          <w:i/>
          <w:sz w:val="22"/>
          <w:szCs w:val="22"/>
          <w:lang w:eastAsia="es-MX"/>
        </w:rPr>
        <w:t xml:space="preserve"> Se generen </w:t>
      </w:r>
      <w:r w:rsidRPr="00B540DF">
        <w:rPr>
          <w:rFonts w:ascii="Palatino Linotype" w:hAnsi="Palatino Linotype" w:cs="Arial"/>
          <w:bCs/>
          <w:i/>
          <w:noProof/>
          <w:sz w:val="22"/>
          <w:szCs w:val="22"/>
        </w:rPr>
        <w:t>versiones</w:t>
      </w:r>
      <w:r w:rsidRPr="00B540D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8B45564" w14:textId="0FA8EB6D"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 xml:space="preserve">Los titulares de las áreas deberán revisar la clasificación al momento de la recepción de una solicitud de </w:t>
      </w:r>
      <w:r w:rsidRPr="00B540DF">
        <w:rPr>
          <w:rFonts w:ascii="Palatino Linotype" w:hAnsi="Palatino Linotype" w:cs="Arial"/>
          <w:bCs/>
          <w:i/>
          <w:noProof/>
          <w:sz w:val="22"/>
          <w:szCs w:val="22"/>
        </w:rPr>
        <w:t>acceso</w:t>
      </w:r>
      <w:r w:rsidRPr="00B540DF">
        <w:rPr>
          <w:rFonts w:ascii="Palatino Linotype" w:hAnsi="Palatino Linotype" w:cs="Arial"/>
          <w:i/>
          <w:sz w:val="22"/>
          <w:szCs w:val="22"/>
          <w:lang w:eastAsia="es-MX"/>
        </w:rPr>
        <w:t xml:space="preserve"> a la información, para verificar si encuadra en una causal de reserva o de confidencialidad.</w:t>
      </w:r>
    </w:p>
    <w:p w14:paraId="5E5C72B6"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5C457C05"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Octavo.</w:t>
      </w:r>
      <w:r w:rsidRPr="00B540D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540DF">
        <w:rPr>
          <w:rFonts w:ascii="Palatino Linotype" w:hAnsi="Palatino Linotype" w:cs="Arial"/>
          <w:bCs/>
          <w:i/>
          <w:noProof/>
          <w:sz w:val="22"/>
          <w:szCs w:val="22"/>
        </w:rPr>
        <w:t>expresamente</w:t>
      </w:r>
      <w:r w:rsidRPr="00B540DF">
        <w:rPr>
          <w:rFonts w:ascii="Palatino Linotype" w:hAnsi="Palatino Linotype" w:cs="Arial"/>
          <w:i/>
          <w:sz w:val="22"/>
          <w:szCs w:val="22"/>
          <w:lang w:eastAsia="es-MX"/>
        </w:rPr>
        <w:t xml:space="preserve"> le otorga el carácter de reservada o confidencial.</w:t>
      </w:r>
    </w:p>
    <w:p w14:paraId="70B3B9A9" w14:textId="77777777" w:rsidR="00DE5A7C" w:rsidRPr="00B540DF" w:rsidRDefault="00DE5A7C" w:rsidP="00BB162D">
      <w:pPr>
        <w:autoSpaceDE w:val="0"/>
        <w:autoSpaceDN w:val="0"/>
        <w:adjustRightInd w:val="0"/>
        <w:ind w:left="851" w:right="902"/>
        <w:jc w:val="both"/>
        <w:rPr>
          <w:rFonts w:ascii="Palatino Linotype" w:hAnsi="Palatino Linotype" w:cs="Arial"/>
          <w:bCs/>
          <w:i/>
          <w:noProof/>
          <w:sz w:val="22"/>
          <w:szCs w:val="22"/>
        </w:rPr>
      </w:pPr>
      <w:r w:rsidRPr="00B540DF">
        <w:rPr>
          <w:rFonts w:ascii="Palatino Linotype" w:hAnsi="Palatino Linotype" w:cs="Arial"/>
          <w:i/>
          <w:sz w:val="22"/>
          <w:szCs w:val="22"/>
          <w:lang w:eastAsia="es-MX"/>
        </w:rPr>
        <w:t xml:space="preserve">Para </w:t>
      </w:r>
      <w:r w:rsidRPr="00B540DF">
        <w:rPr>
          <w:rFonts w:ascii="Palatino Linotype" w:hAnsi="Palatino Linotype" w:cs="Arial"/>
          <w:bCs/>
          <w:i/>
          <w:noProof/>
          <w:sz w:val="22"/>
          <w:szCs w:val="22"/>
        </w:rPr>
        <w:t xml:space="preserve">motivar la clasificación se deberán señalar las razones o circunstancias especiales que lo </w:t>
      </w:r>
      <w:r w:rsidRPr="00B540DF">
        <w:rPr>
          <w:rFonts w:ascii="Palatino Linotype" w:hAnsi="Palatino Linotype" w:cs="Arial"/>
          <w:i/>
          <w:sz w:val="22"/>
          <w:szCs w:val="22"/>
          <w:lang w:eastAsia="es-MX"/>
        </w:rPr>
        <w:t>llevaron</w:t>
      </w:r>
      <w:r w:rsidRPr="00B540DF">
        <w:rPr>
          <w:rFonts w:ascii="Palatino Linotype" w:hAnsi="Palatino Linotype" w:cs="Arial"/>
          <w:bCs/>
          <w:i/>
          <w:noProof/>
          <w:sz w:val="22"/>
          <w:szCs w:val="22"/>
        </w:rPr>
        <w:t xml:space="preserve"> a concluir que el caso particular se ajusta al supuesto previsto por la norma legal invocada como fundamento.</w:t>
      </w:r>
    </w:p>
    <w:p w14:paraId="39E66D2C" w14:textId="77777777" w:rsidR="00DE5A7C" w:rsidRPr="00B540DF" w:rsidRDefault="00DE5A7C" w:rsidP="00BB162D">
      <w:pPr>
        <w:autoSpaceDE w:val="0"/>
        <w:autoSpaceDN w:val="0"/>
        <w:adjustRightInd w:val="0"/>
        <w:ind w:left="851" w:right="902"/>
        <w:jc w:val="both"/>
        <w:rPr>
          <w:rFonts w:ascii="Palatino Linotype" w:hAnsi="Palatino Linotype" w:cs="Arial"/>
          <w:bCs/>
          <w:i/>
          <w:noProof/>
          <w:sz w:val="22"/>
          <w:szCs w:val="22"/>
        </w:rPr>
      </w:pPr>
      <w:r w:rsidRPr="00B540D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540DF">
        <w:rPr>
          <w:rFonts w:ascii="Palatino Linotype" w:hAnsi="Palatino Linotype" w:cs="Arial"/>
          <w:i/>
          <w:sz w:val="22"/>
          <w:szCs w:val="22"/>
          <w:lang w:eastAsia="es-MX"/>
        </w:rPr>
        <w:t>de</w:t>
      </w:r>
      <w:r w:rsidRPr="00B540DF">
        <w:rPr>
          <w:rFonts w:ascii="Palatino Linotype" w:hAnsi="Palatino Linotype" w:cs="Arial"/>
          <w:bCs/>
          <w:i/>
          <w:noProof/>
          <w:sz w:val="22"/>
          <w:szCs w:val="22"/>
        </w:rPr>
        <w:t xml:space="preserve"> </w:t>
      </w:r>
      <w:r w:rsidRPr="00B540DF">
        <w:rPr>
          <w:rFonts w:ascii="Palatino Linotype" w:hAnsi="Palatino Linotype" w:cs="Arial"/>
          <w:i/>
          <w:sz w:val="22"/>
          <w:szCs w:val="22"/>
          <w:lang w:eastAsia="es-MX"/>
        </w:rPr>
        <w:t>reserva</w:t>
      </w:r>
      <w:r w:rsidRPr="00B540DF">
        <w:rPr>
          <w:rFonts w:ascii="Palatino Linotype" w:hAnsi="Palatino Linotype" w:cs="Arial"/>
          <w:bCs/>
          <w:i/>
          <w:noProof/>
          <w:sz w:val="22"/>
          <w:szCs w:val="22"/>
        </w:rPr>
        <w:t>.</w:t>
      </w:r>
    </w:p>
    <w:p w14:paraId="57F716A9" w14:textId="77777777" w:rsidR="00DE5A7C" w:rsidRPr="00B540DF" w:rsidRDefault="00DE5A7C" w:rsidP="00BB162D">
      <w:pPr>
        <w:autoSpaceDE w:val="0"/>
        <w:autoSpaceDN w:val="0"/>
        <w:adjustRightInd w:val="0"/>
        <w:ind w:left="851" w:right="902"/>
        <w:jc w:val="both"/>
        <w:rPr>
          <w:rFonts w:ascii="Palatino Linotype" w:hAnsi="Palatino Linotype" w:cs="Arial"/>
          <w:bCs/>
          <w:i/>
          <w:noProof/>
          <w:sz w:val="22"/>
          <w:szCs w:val="22"/>
        </w:rPr>
      </w:pPr>
      <w:r w:rsidRPr="00B540DF">
        <w:rPr>
          <w:rFonts w:ascii="Palatino Linotype" w:hAnsi="Palatino Linotype" w:cs="Arial"/>
          <w:i/>
          <w:sz w:val="22"/>
          <w:szCs w:val="22"/>
          <w:lang w:eastAsia="es-MX"/>
        </w:rPr>
        <w:t>Tratándose</w:t>
      </w:r>
      <w:r w:rsidRPr="00B540DF">
        <w:rPr>
          <w:rFonts w:ascii="Palatino Linotype" w:hAnsi="Palatino Linotype" w:cs="Arial"/>
          <w:bCs/>
          <w:i/>
          <w:noProof/>
          <w:sz w:val="22"/>
          <w:szCs w:val="22"/>
        </w:rPr>
        <w:t xml:space="preserve"> de información clasificada como confidencial respecto de la cual se haya </w:t>
      </w:r>
      <w:r w:rsidRPr="00B540DF">
        <w:rPr>
          <w:rFonts w:ascii="Palatino Linotype" w:hAnsi="Palatino Linotype" w:cs="Arial"/>
          <w:i/>
          <w:sz w:val="22"/>
          <w:szCs w:val="22"/>
          <w:lang w:eastAsia="es-MX"/>
        </w:rPr>
        <w:t>determinado</w:t>
      </w:r>
      <w:r w:rsidRPr="00B540DF">
        <w:rPr>
          <w:rFonts w:ascii="Palatino Linotype" w:hAnsi="Palatino Linotype" w:cs="Arial"/>
          <w:bCs/>
          <w:i/>
          <w:noProof/>
          <w:sz w:val="22"/>
          <w:szCs w:val="22"/>
        </w:rPr>
        <w:t xml:space="preserve"> </w:t>
      </w:r>
      <w:r w:rsidRPr="00B540DF">
        <w:rPr>
          <w:rFonts w:ascii="Palatino Linotype" w:hAnsi="Palatino Linotype" w:cs="Arial"/>
          <w:i/>
          <w:sz w:val="22"/>
          <w:szCs w:val="22"/>
          <w:lang w:eastAsia="es-MX"/>
        </w:rPr>
        <w:t>su</w:t>
      </w:r>
      <w:r w:rsidRPr="00B540D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D2D3DE4" w14:textId="1BA9A036"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Cs/>
          <w:i/>
          <w:noProof/>
          <w:sz w:val="22"/>
          <w:szCs w:val="22"/>
        </w:rPr>
        <w:t>Los documentos contenidos</w:t>
      </w:r>
      <w:r w:rsidRPr="00B540D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5740744"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6777C9C2" w14:textId="5F4798C3"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Noveno.</w:t>
      </w:r>
      <w:r w:rsidRPr="00B540D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BC619B"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568B3990" w14:textId="77777777"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Décimo.</w:t>
      </w:r>
      <w:r w:rsidRPr="00B540D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540DF">
        <w:rPr>
          <w:rFonts w:ascii="Palatino Linotype" w:hAnsi="Palatino Linotype" w:cs="Arial"/>
          <w:i/>
          <w:sz w:val="22"/>
          <w:szCs w:val="22"/>
        </w:rPr>
        <w:t>documentos</w:t>
      </w:r>
      <w:r w:rsidRPr="00B540DF">
        <w:rPr>
          <w:rFonts w:ascii="Palatino Linotype" w:hAnsi="Palatino Linotype" w:cs="Arial"/>
          <w:i/>
          <w:sz w:val="22"/>
          <w:szCs w:val="22"/>
          <w:lang w:eastAsia="es-MX"/>
        </w:rPr>
        <w:t xml:space="preserve"> clasificados. Asimismo, deberán asegurarse de que dicho personal cuente con los </w:t>
      </w:r>
      <w:r w:rsidRPr="00B540DF">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14:paraId="362C1F42" w14:textId="4DF95F4F"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540DF">
        <w:rPr>
          <w:rFonts w:ascii="Palatino Linotype" w:hAnsi="Palatino Linotype" w:cs="Arial"/>
          <w:i/>
          <w:sz w:val="22"/>
          <w:szCs w:val="22"/>
        </w:rPr>
        <w:t>que</w:t>
      </w:r>
      <w:r w:rsidRPr="00B540DF">
        <w:rPr>
          <w:rFonts w:ascii="Palatino Linotype" w:hAnsi="Palatino Linotype" w:cs="Arial"/>
          <w:i/>
          <w:sz w:val="22"/>
          <w:szCs w:val="22"/>
          <w:lang w:eastAsia="es-MX"/>
        </w:rPr>
        <w:t xml:space="preserve"> rija la actuación del sujeto obligado.</w:t>
      </w:r>
    </w:p>
    <w:p w14:paraId="72CA3808"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0B3B6F2F" w14:textId="52D47F0B" w:rsidR="00DE5A7C" w:rsidRPr="00B540DF" w:rsidRDefault="00DE5A7C" w:rsidP="00BB162D">
      <w:pPr>
        <w:autoSpaceDE w:val="0"/>
        <w:autoSpaceDN w:val="0"/>
        <w:adjustRightInd w:val="0"/>
        <w:ind w:left="851" w:right="902"/>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Décimo primero.</w:t>
      </w:r>
      <w:r w:rsidRPr="00B540D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1AB7D1" w14:textId="77777777" w:rsidR="001C7B41" w:rsidRPr="00B540DF" w:rsidRDefault="001C7B41" w:rsidP="00BB162D">
      <w:pPr>
        <w:autoSpaceDE w:val="0"/>
        <w:autoSpaceDN w:val="0"/>
        <w:adjustRightInd w:val="0"/>
        <w:ind w:left="851" w:right="902"/>
        <w:jc w:val="both"/>
        <w:rPr>
          <w:rFonts w:ascii="Palatino Linotype" w:hAnsi="Palatino Linotype" w:cs="Arial"/>
          <w:i/>
          <w:sz w:val="22"/>
          <w:szCs w:val="22"/>
          <w:lang w:eastAsia="es-MX"/>
        </w:rPr>
      </w:pPr>
    </w:p>
    <w:p w14:paraId="6435F359" w14:textId="77777777" w:rsidR="00DE5A7C" w:rsidRPr="00B540DF" w:rsidRDefault="00DE5A7C" w:rsidP="00BB162D">
      <w:pPr>
        <w:ind w:left="709" w:right="709"/>
        <w:contextualSpacing/>
        <w:jc w:val="center"/>
        <w:rPr>
          <w:rFonts w:ascii="Palatino Linotype" w:hAnsi="Palatino Linotype" w:cs="Arial"/>
          <w:b/>
          <w:i/>
          <w:sz w:val="22"/>
          <w:szCs w:val="22"/>
          <w:lang w:eastAsia="es-MX"/>
        </w:rPr>
      </w:pPr>
      <w:r w:rsidRPr="00B540DF">
        <w:rPr>
          <w:rFonts w:ascii="Palatino Linotype" w:hAnsi="Palatino Linotype" w:cs="Arial"/>
          <w:b/>
          <w:i/>
          <w:sz w:val="22"/>
          <w:szCs w:val="22"/>
          <w:lang w:eastAsia="es-MX"/>
        </w:rPr>
        <w:t>CAPÍTULO VIII</w:t>
      </w:r>
    </w:p>
    <w:p w14:paraId="04C58CFB" w14:textId="77777777" w:rsidR="00DE5A7C" w:rsidRPr="00B540DF" w:rsidRDefault="00DE5A7C" w:rsidP="00BB162D">
      <w:pPr>
        <w:ind w:left="709" w:right="709"/>
        <w:contextualSpacing/>
        <w:jc w:val="center"/>
        <w:rPr>
          <w:rFonts w:ascii="Palatino Linotype" w:hAnsi="Palatino Linotype" w:cs="Arial"/>
          <w:b/>
          <w:i/>
          <w:sz w:val="22"/>
          <w:szCs w:val="22"/>
          <w:lang w:eastAsia="es-MX"/>
        </w:rPr>
      </w:pPr>
      <w:r w:rsidRPr="00B540DF">
        <w:rPr>
          <w:rFonts w:ascii="Palatino Linotype" w:hAnsi="Palatino Linotype" w:cs="Arial"/>
          <w:b/>
          <w:i/>
          <w:sz w:val="22"/>
          <w:szCs w:val="22"/>
          <w:lang w:eastAsia="es-MX"/>
        </w:rPr>
        <w:t>DE LA LEYENDA DE CLASIFICACIÓN</w:t>
      </w:r>
    </w:p>
    <w:p w14:paraId="012B70E8" w14:textId="77777777" w:rsidR="00DE5A7C" w:rsidRPr="00B540DF" w:rsidRDefault="00DE5A7C" w:rsidP="00BB162D">
      <w:pPr>
        <w:ind w:left="850" w:right="901"/>
        <w:contextualSpacing/>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 xml:space="preserve">Quincuagésimo. </w:t>
      </w:r>
      <w:r w:rsidRPr="00B540D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540DF">
        <w:rPr>
          <w:rFonts w:ascii="Palatino Linotype" w:hAnsi="Palatino Linotype" w:cs="Arial"/>
          <w:i/>
          <w:sz w:val="22"/>
          <w:szCs w:val="22"/>
          <w:lang w:eastAsia="es-MX"/>
        </w:rPr>
        <w:t xml:space="preserve"> para señalar la clasificación de documentos o expedientes, sin perjuicio de que establezcan los propios.</w:t>
      </w:r>
    </w:p>
    <w:p w14:paraId="7A9716E5" w14:textId="77777777" w:rsidR="00DE5A7C" w:rsidRPr="00B540DF" w:rsidRDefault="00DE5A7C" w:rsidP="00BB162D">
      <w:pPr>
        <w:ind w:left="850" w:right="901"/>
        <w:contextualSpacing/>
        <w:jc w:val="both"/>
        <w:rPr>
          <w:rFonts w:ascii="Palatino Linotype" w:hAnsi="Palatino Linotype" w:cs="Arial"/>
          <w:i/>
          <w:sz w:val="22"/>
          <w:szCs w:val="22"/>
          <w:lang w:eastAsia="es-MX"/>
        </w:rPr>
      </w:pPr>
      <w:r w:rsidRPr="00B540DF">
        <w:rPr>
          <w:rFonts w:ascii="Palatino Linotype" w:hAnsi="Palatino Linotype" w:cs="Arial"/>
          <w:i/>
          <w:sz w:val="22"/>
          <w:szCs w:val="22"/>
          <w:lang w:eastAsia="es-MX"/>
        </w:rPr>
        <w:t>[…]</w:t>
      </w:r>
    </w:p>
    <w:p w14:paraId="11564C40" w14:textId="77777777" w:rsidR="00DE5A7C" w:rsidRPr="00B540DF" w:rsidRDefault="00DE5A7C" w:rsidP="00BB162D">
      <w:pPr>
        <w:ind w:left="850" w:right="901"/>
        <w:contextualSpacing/>
        <w:jc w:val="both"/>
        <w:rPr>
          <w:rFonts w:ascii="Palatino Linotype" w:hAnsi="Palatino Linotype" w:cs="Arial"/>
          <w:i/>
          <w:sz w:val="22"/>
          <w:szCs w:val="22"/>
          <w:lang w:eastAsia="es-MX"/>
        </w:rPr>
      </w:pPr>
      <w:r w:rsidRPr="00B540DF">
        <w:rPr>
          <w:rFonts w:ascii="Palatino Linotype" w:hAnsi="Palatino Linotype" w:cs="Arial"/>
          <w:b/>
          <w:i/>
          <w:sz w:val="22"/>
          <w:szCs w:val="22"/>
          <w:lang w:eastAsia="es-MX"/>
        </w:rPr>
        <w:t xml:space="preserve">Quincuagésimo tercero. </w:t>
      </w:r>
      <w:r w:rsidRPr="00B540DF">
        <w:rPr>
          <w:rFonts w:ascii="Palatino Linotype" w:hAnsi="Palatino Linotype" w:cs="Arial"/>
          <w:b/>
          <w:i/>
          <w:sz w:val="22"/>
          <w:szCs w:val="22"/>
          <w:u w:val="single"/>
          <w:lang w:eastAsia="es-MX"/>
        </w:rPr>
        <w:t>El formato para señalar la clasificación parcial de un documento</w:t>
      </w:r>
      <w:r w:rsidRPr="00B540DF">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DE5A7C" w:rsidRPr="00B540DF" w14:paraId="0AD30DA3" w14:textId="77777777" w:rsidTr="00DE5A7C">
        <w:trPr>
          <w:jc w:val="center"/>
        </w:trPr>
        <w:tc>
          <w:tcPr>
            <w:tcW w:w="1129" w:type="dxa"/>
            <w:tcBorders>
              <w:top w:val="single" w:sz="4" w:space="0" w:color="auto"/>
              <w:left w:val="single" w:sz="4" w:space="0" w:color="auto"/>
              <w:bottom w:val="single" w:sz="4" w:space="0" w:color="auto"/>
              <w:right w:val="single" w:sz="4" w:space="0" w:color="auto"/>
            </w:tcBorders>
          </w:tcPr>
          <w:p w14:paraId="4AC1A0B9" w14:textId="77777777" w:rsidR="00DE5A7C" w:rsidRPr="00B540DF" w:rsidRDefault="00DE5A7C" w:rsidP="00BB162D">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3FA51D" w14:textId="77777777" w:rsidR="00DE5A7C" w:rsidRPr="00B540DF" w:rsidRDefault="00DE5A7C" w:rsidP="00BB162D">
            <w:pPr>
              <w:jc w:val="center"/>
              <w:rPr>
                <w:rFonts w:ascii="Palatino Linotype" w:hAnsi="Palatino Linotype"/>
                <w:b/>
                <w:i/>
                <w:lang w:val="es-ES_tradnl"/>
              </w:rPr>
            </w:pPr>
            <w:r w:rsidRPr="00B540DF">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1ADFD17" w14:textId="77777777" w:rsidR="00DE5A7C" w:rsidRPr="00B540DF" w:rsidRDefault="00DE5A7C" w:rsidP="00BB162D">
            <w:pPr>
              <w:jc w:val="center"/>
              <w:rPr>
                <w:rFonts w:ascii="Palatino Linotype" w:hAnsi="Palatino Linotype"/>
                <w:b/>
                <w:i/>
                <w:lang w:val="es-ES_tradnl"/>
              </w:rPr>
            </w:pPr>
            <w:r w:rsidRPr="00B540DF">
              <w:rPr>
                <w:rFonts w:ascii="Palatino Linotype" w:hAnsi="Palatino Linotype"/>
                <w:b/>
                <w:i/>
                <w:lang w:val="es-ES_tradnl"/>
              </w:rPr>
              <w:t>Dónde:</w:t>
            </w:r>
          </w:p>
        </w:tc>
      </w:tr>
      <w:tr w:rsidR="00DE5A7C" w:rsidRPr="00B540DF" w14:paraId="3E4733C8" w14:textId="77777777" w:rsidTr="00DE5A7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DBEE09E" w14:textId="77777777" w:rsidR="00DE5A7C" w:rsidRPr="00B540DF" w:rsidRDefault="00DE5A7C" w:rsidP="00BB162D">
            <w:pPr>
              <w:jc w:val="center"/>
              <w:rPr>
                <w:rFonts w:ascii="Palatino Linotype" w:hAnsi="Palatino Linotype" w:cs="Arial"/>
                <w:b/>
                <w:i/>
                <w:lang w:val="es-ES_tradnl" w:eastAsia="es-MX"/>
              </w:rPr>
            </w:pPr>
            <w:r w:rsidRPr="00B540DF">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EBBFA03"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0C734C6A"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anotará la fecha en la que el Comité de Transparencia confirmó la clasificación del documento, en su caso.</w:t>
            </w:r>
          </w:p>
        </w:tc>
      </w:tr>
      <w:tr w:rsidR="00DE5A7C" w:rsidRPr="00B540DF" w14:paraId="1A24B24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A5F1D"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93FC51C"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E799A63"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señalará el nombre del área del cual es titular quien clasifica.</w:t>
            </w:r>
          </w:p>
        </w:tc>
      </w:tr>
      <w:tr w:rsidR="00DE5A7C" w:rsidRPr="00B540DF" w14:paraId="5B9BAF55"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89122"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448D6E"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FF2AB20"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E5A7C" w:rsidRPr="00B540DF" w14:paraId="3BC136A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23F5E"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660424"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1B9B0D2"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anotará el número de años o meses por los que se mantendrá el documento o las partes del mismo como reservado.</w:t>
            </w:r>
          </w:p>
        </w:tc>
      </w:tr>
      <w:tr w:rsidR="00DE5A7C" w:rsidRPr="00B540DF" w14:paraId="2135DB30"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AF172"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ED8C84"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1345F39"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señalará el nombre del ordenamiento, el o los artículos, fracción(es), párrafo(s) con base en los cuales se sustente la reserva.</w:t>
            </w:r>
          </w:p>
        </w:tc>
      </w:tr>
      <w:tr w:rsidR="00DE5A7C" w:rsidRPr="00B540DF" w14:paraId="73D90A5B"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683E0"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9DEE23"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FC56C50"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E5A7C" w:rsidRPr="00B540DF" w14:paraId="0FE7C63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F4855"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36C7B6" w14:textId="77777777" w:rsidR="00DE5A7C" w:rsidRPr="00B540DF" w:rsidRDefault="00DE5A7C" w:rsidP="00BB162D">
            <w:pPr>
              <w:jc w:val="center"/>
              <w:rPr>
                <w:rFonts w:ascii="Palatino Linotype" w:hAnsi="Palatino Linotype" w:cs="Arial"/>
                <w:b/>
                <w:i/>
                <w:u w:val="single"/>
                <w:lang w:val="es-ES_tradnl" w:eastAsia="es-MX"/>
              </w:rPr>
            </w:pPr>
            <w:r w:rsidRPr="00B540DF">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0985B00"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 xml:space="preserve">Se indicarán, en su caso, </w:t>
            </w:r>
            <w:r w:rsidRPr="00B540DF">
              <w:rPr>
                <w:rFonts w:ascii="Palatino Linotype" w:hAnsi="Palatino Linotype" w:cs="Arial"/>
                <w:b/>
                <w:i/>
                <w:u w:val="single"/>
                <w:lang w:val="es-ES_tradnl" w:eastAsia="es-MX"/>
              </w:rPr>
              <w:t>las partes o páginas del documento que se clasifica como confidencial</w:t>
            </w:r>
            <w:r w:rsidRPr="00B540DF">
              <w:rPr>
                <w:rFonts w:ascii="Palatino Linotype" w:hAnsi="Palatino Linotype" w:cs="Arial"/>
                <w:i/>
                <w:lang w:val="es-ES_tradnl" w:eastAsia="es-MX"/>
              </w:rPr>
              <w:t xml:space="preserve">. </w:t>
            </w:r>
            <w:r w:rsidRPr="00B540DF">
              <w:rPr>
                <w:rFonts w:ascii="Palatino Linotype" w:hAnsi="Palatino Linotype" w:cs="Arial"/>
                <w:b/>
                <w:i/>
                <w:u w:val="single"/>
                <w:lang w:val="es-ES_tradnl" w:eastAsia="es-MX"/>
              </w:rPr>
              <w:t>Si el documento fuera confidencial en su totalidad, se anotarán todas las páginas que lo conforman</w:t>
            </w:r>
            <w:r w:rsidRPr="00B540DF">
              <w:rPr>
                <w:rFonts w:ascii="Palatino Linotype" w:hAnsi="Palatino Linotype" w:cs="Arial"/>
                <w:i/>
                <w:lang w:val="es-ES_tradnl" w:eastAsia="es-MX"/>
              </w:rPr>
              <w:t>. Si el documento no contiene información confidencial, se tachará este apartado.</w:t>
            </w:r>
          </w:p>
        </w:tc>
      </w:tr>
      <w:tr w:rsidR="00DE5A7C" w:rsidRPr="00B540DF" w14:paraId="23733AE7"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4D87"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26FF31"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D19021F"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E5A7C" w:rsidRPr="00B540DF" w14:paraId="2CB393C8"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76904"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7481AA"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39F2DFA"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Rúbrica autógrafa de quien clasifica.</w:t>
            </w:r>
          </w:p>
        </w:tc>
      </w:tr>
      <w:tr w:rsidR="00DE5A7C" w:rsidRPr="00B540DF" w14:paraId="3A6F3750"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92FD5"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ECBF7E"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17B18B3" w14:textId="77777777" w:rsidR="00DE5A7C" w:rsidRPr="00B540DF" w:rsidRDefault="00DE5A7C" w:rsidP="00BB162D">
            <w:pPr>
              <w:jc w:val="both"/>
              <w:rPr>
                <w:rFonts w:ascii="Palatino Linotype" w:hAnsi="Palatino Linotype" w:cs="Arial"/>
                <w:i/>
                <w:lang w:val="es-ES_tradnl" w:eastAsia="es-MX"/>
              </w:rPr>
            </w:pPr>
            <w:r w:rsidRPr="00B540DF">
              <w:rPr>
                <w:rFonts w:ascii="Palatino Linotype" w:hAnsi="Palatino Linotype" w:cs="Arial"/>
                <w:i/>
                <w:lang w:val="es-ES_tradnl" w:eastAsia="es-MX"/>
              </w:rPr>
              <w:t>Se anotará la fecha en que se desclasifica el documento.</w:t>
            </w:r>
          </w:p>
        </w:tc>
      </w:tr>
      <w:tr w:rsidR="00DE5A7C" w:rsidRPr="00B540DF" w14:paraId="439B7997"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9B8F3" w14:textId="77777777" w:rsidR="00DE5A7C" w:rsidRPr="00B540DF" w:rsidRDefault="00DE5A7C" w:rsidP="00BB162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2927A8" w14:textId="77777777" w:rsidR="00DE5A7C" w:rsidRPr="00B540DF" w:rsidRDefault="00DE5A7C" w:rsidP="00BB162D">
            <w:pPr>
              <w:jc w:val="center"/>
              <w:rPr>
                <w:rFonts w:ascii="Palatino Linotype" w:hAnsi="Palatino Linotype" w:cs="Arial"/>
                <w:i/>
                <w:lang w:val="es-ES_tradnl" w:eastAsia="es-MX"/>
              </w:rPr>
            </w:pPr>
            <w:r w:rsidRPr="00B540DF">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6E328A8" w14:textId="77777777" w:rsidR="00DE5A7C" w:rsidRPr="00B540DF" w:rsidRDefault="00DE5A7C" w:rsidP="00BB162D">
            <w:pPr>
              <w:rPr>
                <w:rFonts w:ascii="Palatino Linotype" w:hAnsi="Palatino Linotype" w:cs="Arial"/>
                <w:i/>
                <w:lang w:val="es-ES_tradnl" w:eastAsia="es-MX"/>
              </w:rPr>
            </w:pPr>
            <w:r w:rsidRPr="00B540DF">
              <w:rPr>
                <w:rFonts w:ascii="Palatino Linotype" w:hAnsi="Palatino Linotype" w:cs="Arial"/>
                <w:i/>
                <w:lang w:val="es-ES_tradnl" w:eastAsia="es-MX"/>
              </w:rPr>
              <w:t>Rúbrica autógrafa de quien desclasifica.</w:t>
            </w:r>
          </w:p>
        </w:tc>
      </w:tr>
    </w:tbl>
    <w:p w14:paraId="3E94776A" w14:textId="77777777" w:rsidR="00DE5A7C" w:rsidRPr="00B540DF" w:rsidRDefault="00DE5A7C" w:rsidP="00BB162D">
      <w:pPr>
        <w:ind w:left="709" w:right="709"/>
        <w:contextualSpacing/>
        <w:jc w:val="both"/>
        <w:rPr>
          <w:rFonts w:ascii="Palatino Linotype" w:hAnsi="Palatino Linotype" w:cs="Arial"/>
          <w:sz w:val="22"/>
          <w:szCs w:val="22"/>
          <w:lang w:eastAsia="es-MX"/>
        </w:rPr>
      </w:pPr>
      <w:r w:rsidRPr="00B540DF">
        <w:rPr>
          <w:rFonts w:ascii="Palatino Linotype" w:hAnsi="Palatino Linotype" w:cs="Arial"/>
          <w:sz w:val="22"/>
          <w:szCs w:val="22"/>
          <w:lang w:eastAsia="es-MX"/>
        </w:rPr>
        <w:t>(Énfasis Añadido)</w:t>
      </w:r>
    </w:p>
    <w:p w14:paraId="7154DF3C" w14:textId="77777777" w:rsidR="00BF2907" w:rsidRPr="00B540DF" w:rsidRDefault="00BF2907" w:rsidP="00BB162D">
      <w:pPr>
        <w:ind w:left="709" w:right="709"/>
        <w:contextualSpacing/>
        <w:jc w:val="both"/>
        <w:rPr>
          <w:rFonts w:ascii="Palatino Linotype" w:hAnsi="Palatino Linotype" w:cs="Arial"/>
          <w:sz w:val="22"/>
          <w:szCs w:val="22"/>
          <w:lang w:eastAsia="es-MX"/>
        </w:rPr>
      </w:pPr>
    </w:p>
    <w:p w14:paraId="41C0BEF6" w14:textId="579B56EE" w:rsidR="00DE5A7C" w:rsidRPr="00B540DF" w:rsidRDefault="00DE5A7C" w:rsidP="00BB162D">
      <w:pPr>
        <w:spacing w:line="360" w:lineRule="auto"/>
        <w:jc w:val="both"/>
        <w:rPr>
          <w:rFonts w:ascii="Palatino Linotype" w:hAnsi="Palatino Linotype" w:cs="Arial"/>
        </w:rPr>
      </w:pPr>
      <w:r w:rsidRPr="00B540DF">
        <w:rPr>
          <w:rFonts w:ascii="Palatino Linotype" w:hAnsi="Palatino Linotype"/>
        </w:rPr>
        <w:t xml:space="preserve">Es importante referir que, </w:t>
      </w:r>
      <w:r w:rsidRPr="00B540DF">
        <w:rPr>
          <w:rFonts w:ascii="Palatino Linotype" w:hAnsi="Palatino Linotype"/>
          <w:b/>
        </w:rPr>
        <w:t>EL SUJETO OBLIGADO</w:t>
      </w:r>
      <w:r w:rsidRPr="00B540DF">
        <w:rPr>
          <w:rFonts w:ascii="Palatino Linotype" w:hAnsi="Palatino Linotype"/>
        </w:rPr>
        <w:t xml:space="preserve"> deberá seguir el procedimiento legal establecido para su </w:t>
      </w:r>
      <w:r w:rsidRPr="00B540DF">
        <w:rPr>
          <w:rFonts w:ascii="Palatino Linotype" w:hAnsi="Palatino Linotype"/>
          <w:lang w:eastAsia="es-MX"/>
        </w:rPr>
        <w:t>clasificación</w:t>
      </w:r>
      <w:r w:rsidRPr="00B540DF">
        <w:rPr>
          <w:rFonts w:ascii="Palatino Linotype" w:hAnsi="Palatino Linotype"/>
        </w:rPr>
        <w:t>, esto es, que su Comité de</w:t>
      </w:r>
      <w:r w:rsidRPr="00B540DF">
        <w:rPr>
          <w:rFonts w:ascii="Palatino Linotype" w:hAnsi="Palatino Linotype" w:cs="Arial"/>
        </w:rPr>
        <w:t xml:space="preserve"> Transparencia emita un Acuerdo de Clasificación que cumpla con las formalidades previstas, antes citadas</w:t>
      </w:r>
      <w:r w:rsidRPr="00B540DF">
        <w:rPr>
          <w:rFonts w:ascii="Palatino Linotype" w:hAnsi="Palatino Linotype" w:cs="Arial"/>
          <w:b/>
        </w:rPr>
        <w:t xml:space="preserve"> </w:t>
      </w:r>
      <w:r w:rsidRPr="00B540DF">
        <w:rPr>
          <w:rFonts w:ascii="Palatino Linotype" w:hAnsi="Palatino Linotype" w:cs="Arial"/>
        </w:rPr>
        <w:t xml:space="preserve">que lo sustente, en el </w:t>
      </w:r>
      <w:r w:rsidRPr="00B540DF">
        <w:rPr>
          <w:rFonts w:ascii="Palatino Linotype" w:hAnsi="Palatino Linotype" w:cs="Arial"/>
          <w:lang w:eastAsia="es-MX"/>
        </w:rPr>
        <w:t>que</w:t>
      </w:r>
      <w:r w:rsidRPr="00B540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B540DF">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EF0029" w14:textId="77777777" w:rsidR="00DE5A7C" w:rsidRPr="00B540DF" w:rsidRDefault="00DE5A7C" w:rsidP="00BB162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CEC3A24" w14:textId="1119AE7C" w:rsidR="008A5F0C" w:rsidRPr="00B540DF" w:rsidRDefault="00DE5A7C" w:rsidP="00BB162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rPr>
        <w:t xml:space="preserve">En razón de lo anteriormente expuesto, este Instituto estima que las razones o motivos de inconformidad hechos valer por </w:t>
      </w:r>
      <w:r w:rsidRPr="00B540DF">
        <w:rPr>
          <w:rFonts w:ascii="Palatino Linotype" w:hAnsi="Palatino Linotype" w:cs="Arial"/>
          <w:b/>
        </w:rPr>
        <w:t>EL RECURRENTE</w:t>
      </w:r>
      <w:r w:rsidRPr="00B540DF">
        <w:rPr>
          <w:rFonts w:ascii="Palatino Linotype" w:hAnsi="Palatino Linotype" w:cs="Arial"/>
        </w:rPr>
        <w:t xml:space="preserve"> devienen </w:t>
      </w:r>
      <w:r w:rsidRPr="00B540DF">
        <w:rPr>
          <w:rFonts w:ascii="Palatino Linotype" w:hAnsi="Palatino Linotype" w:cs="Arial"/>
          <w:b/>
        </w:rPr>
        <w:t>fundadas</w:t>
      </w:r>
      <w:r w:rsidRPr="00B540DF">
        <w:rPr>
          <w:rFonts w:ascii="Palatino Linotype" w:hAnsi="Palatino Linotype" w:cs="Arial"/>
        </w:rPr>
        <w:t xml:space="preserve"> y suficientes para </w:t>
      </w:r>
      <w:r w:rsidR="00E23EA8" w:rsidRPr="00B540DF">
        <w:rPr>
          <w:rFonts w:ascii="Palatino Linotype" w:hAnsi="Palatino Linotype" w:cs="Arial"/>
          <w:b/>
        </w:rPr>
        <w:t>REVOCAR</w:t>
      </w:r>
      <w:r w:rsidRPr="00B540DF">
        <w:rPr>
          <w:rFonts w:ascii="Palatino Linotype" w:hAnsi="Palatino Linotype" w:cs="Arial"/>
        </w:rPr>
        <w:t xml:space="preserve"> la respuesta del </w:t>
      </w:r>
      <w:r w:rsidRPr="00B540DF">
        <w:rPr>
          <w:rFonts w:ascii="Palatino Linotype" w:hAnsi="Palatino Linotype" w:cs="Arial"/>
          <w:b/>
        </w:rPr>
        <w:t>SUJETO OBLIGADO</w:t>
      </w:r>
      <w:r w:rsidRPr="00B540DF">
        <w:rPr>
          <w:rFonts w:ascii="Palatino Linotype" w:hAnsi="Palatino Linotype" w:cs="Arial"/>
        </w:rPr>
        <w:t xml:space="preserve"> </w:t>
      </w:r>
      <w:r w:rsidR="00E23EA8" w:rsidRPr="00B540DF">
        <w:rPr>
          <w:rFonts w:ascii="Palatino Linotype" w:hAnsi="Palatino Linotype" w:cs="Arial"/>
        </w:rPr>
        <w:t xml:space="preserve">y </w:t>
      </w:r>
      <w:r w:rsidR="00E23EA8" w:rsidRPr="00B540DF">
        <w:rPr>
          <w:rFonts w:ascii="Palatino Linotype" w:hAnsi="Palatino Linotype" w:cs="Arial"/>
          <w:color w:val="000000" w:themeColor="text1"/>
        </w:rPr>
        <w:t>ordenarle</w:t>
      </w:r>
      <w:r w:rsidR="001C7B41" w:rsidRPr="00B540DF">
        <w:rPr>
          <w:rFonts w:ascii="Palatino Linotype" w:hAnsi="Palatino Linotype" w:cs="Arial"/>
          <w:color w:val="000000" w:themeColor="text1"/>
        </w:rPr>
        <w:t xml:space="preserve"> haga entrega del documento en donde conste:</w:t>
      </w:r>
    </w:p>
    <w:p w14:paraId="418A8BA7" w14:textId="77777777" w:rsidR="001C7B41" w:rsidRPr="00B540DF" w:rsidRDefault="001C7B41" w:rsidP="00BB162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066E8DD" w14:textId="69DE4C70"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 xml:space="preserve">Los Reportes del aplicativo “Visor de comprobantes de nómina para el patrón” de los años 2018, 2019, 2020 y 2021, en las siguientes modalidades: </w:t>
      </w:r>
    </w:p>
    <w:p w14:paraId="27003BA1"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4EFC650E"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a) Vista anual acumulada;</w:t>
      </w:r>
    </w:p>
    <w:p w14:paraId="43BDB48F"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 xml:space="preserve">b) Detalle mensual y </w:t>
      </w:r>
    </w:p>
    <w:p w14:paraId="5FC4B00F"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c) Detalle diferencias sueldos y salarios</w:t>
      </w:r>
    </w:p>
    <w:p w14:paraId="17A30EB0"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577243E" w14:textId="21EED7BB"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La opinión de no adeudo en el cumplimiento de obligaciones fiscales emitida por el Servicio de Administración Tributaria (SAT);</w:t>
      </w:r>
    </w:p>
    <w:p w14:paraId="35966904"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9CEE57" w14:textId="7D1007B1" w:rsidR="001C7B41"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540DF">
        <w:rPr>
          <w:rFonts w:ascii="Palatino Linotype" w:hAnsi="Palatino Linotype" w:cs="Arial"/>
          <w:color w:val="000000" w:themeColor="text1"/>
        </w:rPr>
        <w:t>Retenciones del Impuesto Sobre la Renta por Salarios, Honorarios y Arrendamiento del periodo del 01 de enero de 2019, hasta el 31 de octubre de 2021.</w:t>
      </w:r>
    </w:p>
    <w:p w14:paraId="67387C93" w14:textId="77777777" w:rsidR="00F41BB7" w:rsidRPr="00B540DF" w:rsidRDefault="00F41BB7" w:rsidP="00F41BB7">
      <w:pPr>
        <w:widowControl w:val="0"/>
        <w:tabs>
          <w:tab w:val="left" w:pos="1701"/>
          <w:tab w:val="left" w:pos="1843"/>
        </w:tabs>
        <w:autoSpaceDE w:val="0"/>
        <w:autoSpaceDN w:val="0"/>
        <w:adjustRightInd w:val="0"/>
        <w:spacing w:line="360" w:lineRule="auto"/>
        <w:jc w:val="both"/>
        <w:rPr>
          <w:rFonts w:ascii="Palatino Linotype" w:eastAsia="Calibri" w:hAnsi="Palatino Linotype" w:cs="Arial"/>
          <w:b/>
        </w:rPr>
      </w:pPr>
    </w:p>
    <w:p w14:paraId="52492491" w14:textId="3ACB4DA6" w:rsidR="00F973D7" w:rsidRPr="00B540DF" w:rsidRDefault="00547189" w:rsidP="00BB162D">
      <w:pPr>
        <w:widowControl w:val="0"/>
        <w:autoSpaceDE w:val="0"/>
        <w:autoSpaceDN w:val="0"/>
        <w:adjustRightInd w:val="0"/>
        <w:spacing w:line="360" w:lineRule="auto"/>
        <w:jc w:val="both"/>
        <w:rPr>
          <w:rFonts w:ascii="Palatino Linotype" w:eastAsia="Calibri" w:hAnsi="Palatino Linotype" w:cs="Arial"/>
          <w:color w:val="000000" w:themeColor="text1"/>
        </w:rPr>
      </w:pPr>
      <w:r w:rsidRPr="00B540DF">
        <w:rPr>
          <w:rFonts w:ascii="Palatino Linotype" w:eastAsia="Calibri" w:hAnsi="Palatino Linotype" w:cs="Arial"/>
          <w:color w:val="000000" w:themeColor="text1"/>
        </w:rPr>
        <w:t>Por lo que, c</w:t>
      </w:r>
      <w:r w:rsidR="002135B2" w:rsidRPr="00B540DF">
        <w:rPr>
          <w:rFonts w:ascii="Palatino Linotype" w:eastAsia="Calibri" w:hAnsi="Palatino Linotype" w:cs="Arial"/>
          <w:color w:val="000000" w:themeColor="text1"/>
        </w:rPr>
        <w:t xml:space="preserve">on </w:t>
      </w:r>
      <w:r w:rsidR="002135B2" w:rsidRPr="00B540DF">
        <w:rPr>
          <w:rFonts w:ascii="Palatino Linotype" w:hAnsi="Palatino Linotype" w:cs="Arial"/>
          <w:color w:val="000000" w:themeColor="text1"/>
        </w:rPr>
        <w:t>fundamento</w:t>
      </w:r>
      <w:r w:rsidR="002135B2" w:rsidRPr="00B540DF">
        <w:rPr>
          <w:rFonts w:ascii="Palatino Linotype" w:eastAsia="Calibri" w:hAnsi="Palatino Linotype" w:cs="Arial"/>
          <w:color w:val="000000" w:themeColor="text1"/>
        </w:rPr>
        <w:t xml:space="preserve"> en lo prescrito en los artículos 5, </w:t>
      </w:r>
      <w:r w:rsidRPr="00B540DF">
        <w:rPr>
          <w:rFonts w:ascii="Palatino Linotype" w:eastAsia="Calibri" w:hAnsi="Palatino Linotype" w:cs="Arial"/>
          <w:color w:val="000000" w:themeColor="text1"/>
        </w:rPr>
        <w:t xml:space="preserve">párrafos </w:t>
      </w:r>
      <w:r w:rsidRPr="00B540DF">
        <w:rPr>
          <w:rFonts w:ascii="Palatino Linotype" w:eastAsia="Calibri" w:hAnsi="Palatino Linotype" w:cs="Arial"/>
        </w:rPr>
        <w:t xml:space="preserve">trigésimos, </w:t>
      </w:r>
      <w:r w:rsidRPr="00B540DF">
        <w:rPr>
          <w:rFonts w:ascii="Palatino Linotype" w:eastAsia="Calibri" w:hAnsi="Palatino Linotype" w:cs="Arial"/>
        </w:rPr>
        <w:lastRenderedPageBreak/>
        <w:t>trigésimos primero, trigésimos segundos</w:t>
      </w:r>
      <w:r w:rsidR="002135B2" w:rsidRPr="00B540DF">
        <w:rPr>
          <w:rFonts w:ascii="Palatino Linotype" w:eastAsia="Calibri" w:hAnsi="Palatino Linotype" w:cs="Arial"/>
        </w:rPr>
        <w:t>,</w:t>
      </w:r>
      <w:r w:rsidR="002135B2" w:rsidRPr="00B540DF">
        <w:rPr>
          <w:rFonts w:ascii="Palatino Linotype" w:hAnsi="Palatino Linotype"/>
          <w:color w:val="000000" w:themeColor="text1"/>
        </w:rPr>
        <w:t xml:space="preserve"> fracciones IV y V,</w:t>
      </w:r>
      <w:r w:rsidR="002135B2" w:rsidRPr="00B540DF">
        <w:rPr>
          <w:rFonts w:ascii="Palatino Linotype" w:eastAsia="Calibri" w:hAnsi="Palatino Linotype" w:cs="Arial"/>
          <w:color w:val="000000" w:themeColor="text1"/>
        </w:rPr>
        <w:t xml:space="preserve"> de la Constitución Política del Estado Libre y Soberano de </w:t>
      </w:r>
      <w:r w:rsidR="002135B2" w:rsidRPr="00B540DF">
        <w:rPr>
          <w:rFonts w:ascii="Palatino Linotype" w:hAnsi="Palatino Linotype" w:cs="Arial"/>
          <w:color w:val="000000" w:themeColor="text1"/>
          <w:lang w:val="es-ES_tradnl"/>
        </w:rPr>
        <w:t>México</w:t>
      </w:r>
      <w:r w:rsidR="002135B2" w:rsidRPr="00B540DF">
        <w:rPr>
          <w:rFonts w:ascii="Palatino Linotype" w:eastAsia="Calibri" w:hAnsi="Palatino Linotype" w:cs="Arial"/>
          <w:color w:val="000000" w:themeColor="text1"/>
        </w:rPr>
        <w:t xml:space="preserve">, y los artículos </w:t>
      </w:r>
      <w:r w:rsidR="002135B2" w:rsidRPr="00B540DF">
        <w:rPr>
          <w:rFonts w:ascii="Palatino Linotype" w:hAnsi="Palatino Linotype"/>
          <w:color w:val="000000" w:themeColor="text1"/>
        </w:rPr>
        <w:t xml:space="preserve">2, </w:t>
      </w:r>
      <w:r w:rsidR="002135B2" w:rsidRPr="00B540DF">
        <w:rPr>
          <w:rFonts w:ascii="Palatino Linotype" w:hAnsi="Palatino Linotype" w:cs="Arial"/>
          <w:color w:val="000000" w:themeColor="text1"/>
        </w:rPr>
        <w:t>fracción</w:t>
      </w:r>
      <w:r w:rsidR="002135B2" w:rsidRPr="00B540DF">
        <w:rPr>
          <w:rFonts w:ascii="Palatino Linotype" w:hAnsi="Palatino Linotype"/>
          <w:color w:val="000000" w:themeColor="text1"/>
        </w:rPr>
        <w:t xml:space="preserve"> II, 9, </w:t>
      </w:r>
      <w:r w:rsidR="002135B2" w:rsidRPr="00B540DF">
        <w:rPr>
          <w:rFonts w:ascii="Palatino Linotype" w:hAnsi="Palatino Linotype" w:cs="Arial"/>
          <w:color w:val="000000" w:themeColor="text1"/>
          <w:lang w:val="es-ES_tradnl"/>
        </w:rPr>
        <w:t>29</w:t>
      </w:r>
      <w:r w:rsidR="002135B2" w:rsidRPr="00B540DF">
        <w:rPr>
          <w:rFonts w:ascii="Palatino Linotype" w:hAnsi="Palatino Linotype"/>
          <w:color w:val="000000" w:themeColor="text1"/>
        </w:rPr>
        <w:t>, 36, fracciones I y II, 176, 178, 179, 181, 185, fracción I, 186 y 188,</w:t>
      </w:r>
      <w:r w:rsidR="002135B2" w:rsidRPr="00B540DF">
        <w:rPr>
          <w:rFonts w:ascii="Palatino Linotype" w:eastAsia="Calibri" w:hAnsi="Palatino Linotype" w:cs="Arial"/>
          <w:color w:val="000000" w:themeColor="text1"/>
        </w:rPr>
        <w:t xml:space="preserve"> de la Ley de Transparencia y Acceso a la </w:t>
      </w:r>
      <w:r w:rsidR="00327647" w:rsidRPr="00B540DF">
        <w:rPr>
          <w:rFonts w:ascii="Palatino Linotype" w:eastAsia="Calibri" w:hAnsi="Palatino Linotype" w:cs="Arial"/>
          <w:color w:val="000000" w:themeColor="text1"/>
        </w:rPr>
        <w:t>Información Pública</w:t>
      </w:r>
      <w:r w:rsidR="002135B2" w:rsidRPr="00B540DF">
        <w:rPr>
          <w:rFonts w:ascii="Palatino Linotype" w:eastAsia="Calibri" w:hAnsi="Palatino Linotype" w:cs="Arial"/>
          <w:color w:val="000000" w:themeColor="text1"/>
        </w:rPr>
        <w:t xml:space="preserve"> del Estado de México y </w:t>
      </w:r>
      <w:r w:rsidR="002135B2" w:rsidRPr="00B540DF">
        <w:rPr>
          <w:rFonts w:ascii="Palatino Linotype" w:hAnsi="Palatino Linotype" w:cs="Arial"/>
          <w:color w:val="000000" w:themeColor="text1"/>
        </w:rPr>
        <w:t>Municipios</w:t>
      </w:r>
      <w:r w:rsidR="002135B2" w:rsidRPr="00B540DF">
        <w:rPr>
          <w:rFonts w:ascii="Palatino Linotype" w:eastAsia="Calibri" w:hAnsi="Palatino Linotype" w:cs="Arial"/>
          <w:color w:val="000000" w:themeColor="text1"/>
        </w:rPr>
        <w:t xml:space="preserve">, </w:t>
      </w:r>
      <w:r w:rsidR="002135B2" w:rsidRPr="00B540DF">
        <w:rPr>
          <w:rFonts w:ascii="Palatino Linotype" w:hAnsi="Palatino Linotype"/>
          <w:color w:val="000000" w:themeColor="text1"/>
        </w:rPr>
        <w:t>este</w:t>
      </w:r>
      <w:r w:rsidR="002135B2" w:rsidRPr="00B540DF">
        <w:rPr>
          <w:rFonts w:ascii="Palatino Linotype" w:eastAsia="Calibri" w:hAnsi="Palatino Linotype" w:cs="Arial"/>
          <w:color w:val="000000" w:themeColor="text1"/>
        </w:rPr>
        <w:t xml:space="preserve"> Pleno:</w:t>
      </w:r>
    </w:p>
    <w:p w14:paraId="422F6E67" w14:textId="77777777" w:rsidR="00BF2907" w:rsidRPr="00B540DF" w:rsidRDefault="00BF2907" w:rsidP="0097398B">
      <w:pPr>
        <w:widowControl w:val="0"/>
        <w:autoSpaceDE w:val="0"/>
        <w:autoSpaceDN w:val="0"/>
        <w:adjustRightInd w:val="0"/>
        <w:spacing w:line="360" w:lineRule="auto"/>
        <w:jc w:val="both"/>
        <w:rPr>
          <w:rFonts w:ascii="Palatino Linotype" w:eastAsia="Calibri" w:hAnsi="Palatino Linotype" w:cs="Arial"/>
          <w:color w:val="000000" w:themeColor="text1"/>
          <w:sz w:val="28"/>
          <w:szCs w:val="28"/>
        </w:rPr>
      </w:pPr>
    </w:p>
    <w:p w14:paraId="0A64B441" w14:textId="77777777" w:rsidR="002135B2" w:rsidRPr="00B540DF" w:rsidRDefault="002135B2" w:rsidP="0097398B">
      <w:pPr>
        <w:spacing w:line="360" w:lineRule="auto"/>
        <w:jc w:val="center"/>
        <w:rPr>
          <w:rFonts w:ascii="Palatino Linotype" w:hAnsi="Palatino Linotype" w:cs="Arial"/>
          <w:b/>
          <w:spacing w:val="44"/>
          <w:sz w:val="28"/>
          <w:szCs w:val="28"/>
        </w:rPr>
      </w:pPr>
      <w:r w:rsidRPr="00B540DF">
        <w:rPr>
          <w:rFonts w:ascii="Palatino Linotype" w:hAnsi="Palatino Linotype" w:cs="Arial"/>
          <w:b/>
          <w:spacing w:val="44"/>
          <w:sz w:val="28"/>
          <w:szCs w:val="28"/>
        </w:rPr>
        <w:t>RESUELVE</w:t>
      </w:r>
    </w:p>
    <w:p w14:paraId="35503105" w14:textId="77777777" w:rsidR="00BF2907" w:rsidRPr="00B540DF" w:rsidRDefault="00BF2907" w:rsidP="0097398B">
      <w:pPr>
        <w:spacing w:line="360" w:lineRule="auto"/>
        <w:jc w:val="center"/>
        <w:rPr>
          <w:rFonts w:ascii="Palatino Linotype" w:hAnsi="Palatino Linotype" w:cs="Arial"/>
          <w:b/>
          <w:spacing w:val="44"/>
          <w:sz w:val="28"/>
          <w:szCs w:val="28"/>
        </w:rPr>
      </w:pPr>
    </w:p>
    <w:p w14:paraId="00451A27" w14:textId="010D8D9B" w:rsidR="00F973D7" w:rsidRPr="00B540DF" w:rsidRDefault="00F973D7" w:rsidP="00BB162D">
      <w:pPr>
        <w:spacing w:line="360" w:lineRule="auto"/>
        <w:jc w:val="both"/>
        <w:rPr>
          <w:rFonts w:ascii="Palatino Linotype" w:hAnsi="Palatino Linotype" w:cs="Arial"/>
          <w:lang w:val="es-ES"/>
        </w:rPr>
      </w:pPr>
      <w:r w:rsidRPr="00B540DF">
        <w:rPr>
          <w:rFonts w:ascii="Palatino Linotype" w:hAnsi="Palatino Linotype" w:cs="Arial"/>
          <w:b/>
          <w:sz w:val="28"/>
          <w:szCs w:val="28"/>
          <w:lang w:val="es-ES"/>
        </w:rPr>
        <w:t>PRIMERO</w:t>
      </w:r>
      <w:r w:rsidRPr="00B540DF">
        <w:rPr>
          <w:rFonts w:ascii="Palatino Linotype" w:hAnsi="Palatino Linotype" w:cs="Arial"/>
          <w:sz w:val="28"/>
          <w:szCs w:val="28"/>
          <w:lang w:val="es-ES"/>
        </w:rPr>
        <w:t>.</w:t>
      </w:r>
      <w:r w:rsidRPr="00B540DF">
        <w:rPr>
          <w:rFonts w:ascii="Palatino Linotype" w:hAnsi="Palatino Linotype" w:cs="Arial"/>
          <w:lang w:val="es-ES"/>
        </w:rPr>
        <w:t xml:space="preserve"> Resultan </w:t>
      </w:r>
      <w:r w:rsidRPr="00B540DF">
        <w:rPr>
          <w:rFonts w:ascii="Palatino Linotype" w:hAnsi="Palatino Linotype" w:cs="Arial"/>
          <w:b/>
          <w:lang w:val="es-ES"/>
        </w:rPr>
        <w:t>fundadas</w:t>
      </w:r>
      <w:r w:rsidRPr="00B540DF">
        <w:rPr>
          <w:rFonts w:ascii="Palatino Linotype" w:hAnsi="Palatino Linotype" w:cs="Arial"/>
          <w:lang w:val="es-ES"/>
        </w:rPr>
        <w:t xml:space="preserve"> las razones o motivos de inconformidad planteadas por </w:t>
      </w:r>
      <w:r w:rsidR="004E4545" w:rsidRPr="00B540DF">
        <w:rPr>
          <w:rFonts w:ascii="Palatino Linotype" w:hAnsi="Palatino Linotype" w:cs="Arial"/>
          <w:b/>
          <w:lang w:val="es-ES"/>
        </w:rPr>
        <w:t>EL</w:t>
      </w:r>
      <w:r w:rsidRPr="00B540DF">
        <w:rPr>
          <w:rFonts w:ascii="Palatino Linotype" w:hAnsi="Palatino Linotype" w:cs="Arial"/>
          <w:b/>
          <w:lang w:val="es-ES"/>
        </w:rPr>
        <w:t xml:space="preserve"> RECURRENTE</w:t>
      </w:r>
      <w:r w:rsidRPr="00B540DF">
        <w:rPr>
          <w:rFonts w:ascii="Palatino Linotype" w:hAnsi="Palatino Linotype" w:cs="Arial"/>
          <w:lang w:val="es-ES"/>
        </w:rPr>
        <w:t xml:space="preserve">, en términos del Considerando </w:t>
      </w:r>
      <w:r w:rsidRPr="00B540DF">
        <w:rPr>
          <w:rFonts w:ascii="Palatino Linotype" w:hAnsi="Palatino Linotype" w:cs="Arial"/>
          <w:b/>
          <w:lang w:val="es-ES"/>
        </w:rPr>
        <w:t>QUINTO</w:t>
      </w:r>
      <w:r w:rsidRPr="00B540DF">
        <w:rPr>
          <w:rFonts w:ascii="Palatino Linotype" w:hAnsi="Palatino Linotype" w:cs="Arial"/>
          <w:lang w:val="es-ES"/>
        </w:rPr>
        <w:t xml:space="preserve"> de la presente resolución.</w:t>
      </w:r>
    </w:p>
    <w:p w14:paraId="7FFE17F2" w14:textId="77777777" w:rsidR="001C7B41" w:rsidRPr="00B540DF" w:rsidRDefault="001C7B41" w:rsidP="00BB162D">
      <w:pPr>
        <w:spacing w:line="360" w:lineRule="auto"/>
        <w:jc w:val="both"/>
        <w:rPr>
          <w:rFonts w:ascii="Palatino Linotype" w:hAnsi="Palatino Linotype" w:cs="Arial"/>
          <w:lang w:val="es-ES"/>
        </w:rPr>
      </w:pPr>
    </w:p>
    <w:p w14:paraId="50EF0083" w14:textId="39C624C2" w:rsidR="00F973D7" w:rsidRPr="00B540DF" w:rsidRDefault="00F973D7" w:rsidP="00BB162D">
      <w:pPr>
        <w:spacing w:line="360" w:lineRule="auto"/>
        <w:jc w:val="both"/>
        <w:rPr>
          <w:rFonts w:ascii="Palatino Linotype" w:hAnsi="Palatino Linotype" w:cs="Arial"/>
          <w:lang w:val="es-ES"/>
        </w:rPr>
      </w:pPr>
      <w:r w:rsidRPr="00B540DF">
        <w:rPr>
          <w:rFonts w:ascii="Palatino Linotype" w:hAnsi="Palatino Linotype" w:cs="Arial"/>
          <w:b/>
          <w:sz w:val="28"/>
          <w:szCs w:val="28"/>
          <w:lang w:val="es-ES"/>
        </w:rPr>
        <w:t>SEGUNDO</w:t>
      </w:r>
      <w:r w:rsidRPr="00B540DF">
        <w:rPr>
          <w:rFonts w:ascii="Palatino Linotype" w:hAnsi="Palatino Linotype" w:cs="Arial"/>
          <w:sz w:val="28"/>
          <w:szCs w:val="28"/>
          <w:lang w:val="es-ES"/>
        </w:rPr>
        <w:t>.</w:t>
      </w:r>
      <w:r w:rsidRPr="00B540DF">
        <w:rPr>
          <w:rFonts w:ascii="Palatino Linotype" w:hAnsi="Palatino Linotype" w:cs="Arial"/>
          <w:lang w:val="es-ES"/>
        </w:rPr>
        <w:t xml:space="preserve"> </w:t>
      </w:r>
      <w:r w:rsidRPr="00B540DF">
        <w:rPr>
          <w:rFonts w:ascii="Palatino Linotype" w:eastAsia="Calibri" w:hAnsi="Palatino Linotype" w:cs="Arial"/>
        </w:rPr>
        <w:t xml:space="preserve">Se </w:t>
      </w:r>
      <w:r w:rsidR="00F41BB7" w:rsidRPr="00B540DF">
        <w:rPr>
          <w:rFonts w:ascii="Palatino Linotype" w:eastAsia="Calibri" w:hAnsi="Palatino Linotype" w:cs="Arial"/>
          <w:b/>
        </w:rPr>
        <w:t>REVOCA</w:t>
      </w:r>
      <w:r w:rsidRPr="00B540DF">
        <w:rPr>
          <w:rFonts w:ascii="Palatino Linotype" w:eastAsia="Calibri" w:hAnsi="Palatino Linotype" w:cs="Arial"/>
          <w:b/>
        </w:rPr>
        <w:t xml:space="preserve"> </w:t>
      </w:r>
      <w:r w:rsidRPr="00B540DF">
        <w:rPr>
          <w:rFonts w:ascii="Palatino Linotype" w:eastAsia="Calibri" w:hAnsi="Palatino Linotype" w:cs="Arial"/>
        </w:rPr>
        <w:t xml:space="preserve">la respuesta proporcionada por </w:t>
      </w:r>
      <w:r w:rsidRPr="00B540DF">
        <w:rPr>
          <w:rFonts w:ascii="Palatino Linotype" w:eastAsia="Calibri" w:hAnsi="Palatino Linotype" w:cs="Arial"/>
          <w:b/>
        </w:rPr>
        <w:t xml:space="preserve">EL SUJETO OBLIGADO </w:t>
      </w:r>
      <w:r w:rsidRPr="00B540DF">
        <w:rPr>
          <w:rFonts w:ascii="Palatino Linotype" w:eastAsia="Calibri" w:hAnsi="Palatino Linotype" w:cs="Arial"/>
        </w:rPr>
        <w:t xml:space="preserve">y se </w:t>
      </w:r>
      <w:r w:rsidRPr="00B540DF">
        <w:rPr>
          <w:rFonts w:ascii="Palatino Linotype" w:eastAsia="Calibri" w:hAnsi="Palatino Linotype" w:cs="Arial"/>
          <w:b/>
        </w:rPr>
        <w:t xml:space="preserve">ORDENA </w:t>
      </w:r>
      <w:r w:rsidRPr="00B540DF">
        <w:rPr>
          <w:rFonts w:ascii="Palatino Linotype" w:eastAsia="Calibri" w:hAnsi="Palatino Linotype" w:cs="Arial"/>
        </w:rPr>
        <w:t xml:space="preserve">atienda la </w:t>
      </w:r>
      <w:r w:rsidR="00AE7762" w:rsidRPr="00B540DF">
        <w:rPr>
          <w:rFonts w:ascii="Palatino Linotype" w:eastAsia="Calibri" w:hAnsi="Palatino Linotype" w:cs="Arial"/>
        </w:rPr>
        <w:t>S</w:t>
      </w:r>
      <w:r w:rsidRPr="00B540DF">
        <w:rPr>
          <w:rFonts w:ascii="Palatino Linotype" w:eastAsia="Calibri" w:hAnsi="Palatino Linotype" w:cs="Arial"/>
        </w:rPr>
        <w:t xml:space="preserve">olicitud de </w:t>
      </w:r>
      <w:r w:rsidR="00AE7762" w:rsidRPr="00B540DF">
        <w:rPr>
          <w:rFonts w:ascii="Palatino Linotype" w:eastAsia="Calibri" w:hAnsi="Palatino Linotype" w:cs="Arial"/>
        </w:rPr>
        <w:t>I</w:t>
      </w:r>
      <w:r w:rsidRPr="00B540DF">
        <w:rPr>
          <w:rFonts w:ascii="Palatino Linotype" w:eastAsia="Calibri" w:hAnsi="Palatino Linotype" w:cs="Arial"/>
        </w:rPr>
        <w:t xml:space="preserve">nformación que dio origen al </w:t>
      </w:r>
      <w:r w:rsidR="00D77693" w:rsidRPr="00B540DF">
        <w:rPr>
          <w:rFonts w:ascii="Palatino Linotype" w:eastAsia="Calibri" w:hAnsi="Palatino Linotype" w:cs="Arial"/>
        </w:rPr>
        <w:t>Recurso de Revisión</w:t>
      </w:r>
      <w:r w:rsidRPr="00B540DF">
        <w:rPr>
          <w:rFonts w:ascii="Palatino Linotype" w:eastAsia="Calibri" w:hAnsi="Palatino Linotype" w:cs="Arial"/>
        </w:rPr>
        <w:t xml:space="preserve"> </w:t>
      </w:r>
      <w:r w:rsidRPr="00B540DF">
        <w:rPr>
          <w:rFonts w:ascii="Palatino Linotype" w:hAnsi="Palatino Linotype"/>
          <w:b/>
        </w:rPr>
        <w:t>0</w:t>
      </w:r>
      <w:r w:rsidR="00A42E94" w:rsidRPr="00B540DF">
        <w:rPr>
          <w:rFonts w:ascii="Palatino Linotype" w:hAnsi="Palatino Linotype"/>
          <w:b/>
        </w:rPr>
        <w:t>1087</w:t>
      </w:r>
      <w:r w:rsidRPr="00B540DF">
        <w:rPr>
          <w:rFonts w:ascii="Palatino Linotype" w:hAnsi="Palatino Linotype"/>
          <w:b/>
        </w:rPr>
        <w:t>/INFOEM/IP/RR/2022</w:t>
      </w:r>
      <w:r w:rsidRPr="00B540DF">
        <w:rPr>
          <w:rFonts w:ascii="Palatino Linotype" w:hAnsi="Palatino Linotype" w:cs="Arial"/>
        </w:rPr>
        <w:t xml:space="preserve">, en términos del Considerando </w:t>
      </w:r>
      <w:r w:rsidRPr="00B540DF">
        <w:rPr>
          <w:rFonts w:ascii="Palatino Linotype" w:hAnsi="Palatino Linotype" w:cs="Arial"/>
          <w:b/>
        </w:rPr>
        <w:t>QUINTO</w:t>
      </w:r>
      <w:r w:rsidRPr="00B540DF">
        <w:rPr>
          <w:rFonts w:ascii="Palatino Linotype" w:hAnsi="Palatino Linotype" w:cs="Arial"/>
        </w:rPr>
        <w:t xml:space="preserve"> </w:t>
      </w:r>
      <w:r w:rsidRPr="00B540DF">
        <w:rPr>
          <w:rFonts w:ascii="Palatino Linotype" w:hAnsi="Palatino Linotype" w:cs="Arial"/>
          <w:lang w:val="es-ES"/>
        </w:rPr>
        <w:t xml:space="preserve">de la presente resolución, y haga entrega </w:t>
      </w:r>
      <w:r w:rsidR="004E4545" w:rsidRPr="00B540DF">
        <w:rPr>
          <w:rFonts w:ascii="Palatino Linotype" w:hAnsi="Palatino Linotype" w:cs="Arial"/>
          <w:lang w:val="es-ES"/>
        </w:rPr>
        <w:t xml:space="preserve">al </w:t>
      </w:r>
      <w:r w:rsidRPr="00B540DF">
        <w:rPr>
          <w:rFonts w:ascii="Palatino Linotype" w:hAnsi="Palatino Linotype" w:cs="Arial"/>
          <w:b/>
          <w:lang w:val="es-ES"/>
        </w:rPr>
        <w:t>RECURRENTE</w:t>
      </w:r>
      <w:r w:rsidRPr="00B540DF">
        <w:rPr>
          <w:rFonts w:ascii="Palatino Linotype" w:hAnsi="Palatino Linotype" w:cs="Arial"/>
          <w:lang w:val="es-ES"/>
        </w:rPr>
        <w:t xml:space="preserve">, vía </w:t>
      </w:r>
      <w:r w:rsidR="008C1FFB" w:rsidRPr="00B540DF">
        <w:rPr>
          <w:rFonts w:ascii="Palatino Linotype" w:hAnsi="Palatino Linotype" w:cs="Arial"/>
          <w:lang w:val="es-ES"/>
        </w:rPr>
        <w:t>Correo electrónico</w:t>
      </w:r>
      <w:r w:rsidR="00A42E94" w:rsidRPr="00B540DF">
        <w:rPr>
          <w:rFonts w:ascii="Palatino Linotype" w:hAnsi="Palatino Linotype" w:cs="Arial"/>
          <w:lang w:val="es-ES"/>
        </w:rPr>
        <w:t xml:space="preserve"> y Sistema de Acceso a la Información Mexiquense (SAIMEX)</w:t>
      </w:r>
      <w:r w:rsidRPr="00B540DF">
        <w:rPr>
          <w:rFonts w:ascii="Palatino Linotype" w:hAnsi="Palatino Linotype" w:cs="Arial"/>
          <w:b/>
          <w:lang w:val="es-ES"/>
        </w:rPr>
        <w:t xml:space="preserve">, </w:t>
      </w:r>
      <w:r w:rsidR="00190C38" w:rsidRPr="00B540DF">
        <w:rPr>
          <w:rFonts w:ascii="Palatino Linotype" w:hAnsi="Palatino Linotype" w:cs="Arial"/>
          <w:bCs/>
          <w:lang w:val="es-ES"/>
        </w:rPr>
        <w:t>en</w:t>
      </w:r>
      <w:r w:rsidR="00190C38" w:rsidRPr="00B540DF">
        <w:rPr>
          <w:rFonts w:ascii="Palatino Linotype" w:hAnsi="Palatino Linotype" w:cs="Arial"/>
          <w:b/>
          <w:lang w:val="es-ES"/>
        </w:rPr>
        <w:t xml:space="preserve"> </w:t>
      </w:r>
      <w:r w:rsidR="008C3FDE" w:rsidRPr="00B540DF">
        <w:rPr>
          <w:rFonts w:ascii="Palatino Linotype" w:hAnsi="Palatino Linotype" w:cs="Arial"/>
          <w:b/>
          <w:lang w:val="es-ES"/>
        </w:rPr>
        <w:t xml:space="preserve">versión </w:t>
      </w:r>
      <w:r w:rsidR="008C1FFB" w:rsidRPr="00B540DF">
        <w:rPr>
          <w:rFonts w:ascii="Palatino Linotype" w:hAnsi="Palatino Linotype" w:cs="Arial"/>
          <w:b/>
          <w:lang w:val="es-ES"/>
        </w:rPr>
        <w:t>pública</w:t>
      </w:r>
      <w:r w:rsidR="008C3FDE" w:rsidRPr="00B540DF">
        <w:rPr>
          <w:rFonts w:ascii="Palatino Linotype" w:hAnsi="Palatino Linotype" w:cs="Arial"/>
          <w:b/>
          <w:lang w:val="es-ES"/>
        </w:rPr>
        <w:t xml:space="preserve"> </w:t>
      </w:r>
      <w:r w:rsidR="008C3FDE" w:rsidRPr="00B540DF">
        <w:rPr>
          <w:rFonts w:ascii="Palatino Linotype" w:hAnsi="Palatino Linotype" w:cs="Arial"/>
          <w:bCs/>
          <w:lang w:val="es-ES"/>
        </w:rPr>
        <w:t>de ser procedente,</w:t>
      </w:r>
      <w:r w:rsidR="008C3FDE" w:rsidRPr="00B540DF">
        <w:rPr>
          <w:rFonts w:ascii="Palatino Linotype" w:hAnsi="Palatino Linotype" w:cs="Arial"/>
          <w:b/>
          <w:lang w:val="es-ES"/>
        </w:rPr>
        <w:t xml:space="preserve"> </w:t>
      </w:r>
      <w:r w:rsidR="00BF2907" w:rsidRPr="00B540DF">
        <w:rPr>
          <w:rFonts w:ascii="Palatino Linotype" w:hAnsi="Palatino Linotype" w:cs="Arial"/>
          <w:bCs/>
          <w:lang w:val="es-ES"/>
        </w:rPr>
        <w:t>de</w:t>
      </w:r>
      <w:r w:rsidR="00BF2907" w:rsidRPr="00B540DF">
        <w:rPr>
          <w:rFonts w:ascii="Palatino Linotype" w:hAnsi="Palatino Linotype" w:cs="Arial"/>
          <w:b/>
          <w:lang w:val="es-ES"/>
        </w:rPr>
        <w:t xml:space="preserve"> </w:t>
      </w:r>
      <w:r w:rsidRPr="00B540DF">
        <w:rPr>
          <w:rFonts w:ascii="Palatino Linotype" w:hAnsi="Palatino Linotype"/>
          <w:lang w:val="es-ES"/>
        </w:rPr>
        <w:t>lo siguiente</w:t>
      </w:r>
      <w:r w:rsidR="00A42E94" w:rsidRPr="00B540DF">
        <w:rPr>
          <w:rFonts w:ascii="Palatino Linotype" w:hAnsi="Palatino Linotype"/>
          <w:lang w:val="es-ES"/>
        </w:rPr>
        <w:t xml:space="preserve"> la siguiente documentación:</w:t>
      </w:r>
    </w:p>
    <w:p w14:paraId="7DDBB706" w14:textId="77777777" w:rsidR="00F973D7" w:rsidRPr="00B540DF" w:rsidRDefault="00F973D7" w:rsidP="00BB162D">
      <w:pPr>
        <w:jc w:val="both"/>
        <w:rPr>
          <w:rFonts w:ascii="Palatino Linotype" w:hAnsi="Palatino Linotype" w:cs="Arial"/>
          <w:bCs/>
          <w:szCs w:val="22"/>
          <w:lang w:val="es-ES"/>
        </w:rPr>
      </w:pPr>
    </w:p>
    <w:p w14:paraId="3455C342" w14:textId="5AF61AFA" w:rsidR="00B92EC6" w:rsidRPr="00B540DF" w:rsidRDefault="009122A7" w:rsidP="00B92EC6">
      <w:pPr>
        <w:ind w:left="850" w:right="901"/>
        <w:jc w:val="both"/>
        <w:rPr>
          <w:rFonts w:ascii="Palatino Linotype" w:hAnsi="Palatino Linotype" w:cs="Arial"/>
          <w:bCs/>
          <w:i/>
          <w:sz w:val="22"/>
          <w:szCs w:val="22"/>
          <w:lang w:val="es-ES"/>
        </w:rPr>
      </w:pPr>
      <w:bookmarkStart w:id="14" w:name="_Hlk100077747"/>
      <w:bookmarkStart w:id="15" w:name="_Hlk100150691"/>
      <w:r w:rsidRPr="00B540DF">
        <w:rPr>
          <w:rFonts w:ascii="Palatino Linotype" w:hAnsi="Palatino Linotype" w:cs="Arial"/>
          <w:bCs/>
          <w:i/>
          <w:sz w:val="22"/>
          <w:szCs w:val="22"/>
          <w:lang w:val="es-ES"/>
        </w:rPr>
        <w:t>“</w:t>
      </w:r>
      <w:r w:rsidR="00F41BB7" w:rsidRPr="00B540DF">
        <w:rPr>
          <w:rFonts w:ascii="Palatino Linotype" w:hAnsi="Palatino Linotype" w:cs="Arial"/>
          <w:bCs/>
          <w:i/>
          <w:sz w:val="22"/>
          <w:szCs w:val="22"/>
          <w:lang w:val="es-ES"/>
        </w:rPr>
        <w:t>1.</w:t>
      </w:r>
      <w:r w:rsidR="00B92EC6" w:rsidRPr="00B540DF">
        <w:rPr>
          <w:rFonts w:ascii="Palatino Linotype" w:hAnsi="Palatino Linotype" w:cs="Arial"/>
          <w:bCs/>
          <w:i/>
          <w:sz w:val="22"/>
          <w:szCs w:val="22"/>
          <w:lang w:val="es-ES"/>
        </w:rPr>
        <w:t xml:space="preserve"> Los Reportes del aplicativo “Visor de comprobantes de nómina para el patrón” de los años 2018, 2019, 2020 y 2021, en las siguientes modalidades: </w:t>
      </w:r>
    </w:p>
    <w:p w14:paraId="59307A71" w14:textId="77777777" w:rsidR="00B92EC6" w:rsidRPr="00B540DF" w:rsidRDefault="00B92EC6" w:rsidP="00B92EC6">
      <w:pPr>
        <w:ind w:left="850" w:right="901"/>
        <w:jc w:val="both"/>
        <w:rPr>
          <w:rFonts w:ascii="Palatino Linotype" w:hAnsi="Palatino Linotype" w:cs="Arial"/>
          <w:bCs/>
          <w:i/>
          <w:sz w:val="22"/>
          <w:szCs w:val="22"/>
          <w:lang w:val="es-ES"/>
        </w:rPr>
      </w:pPr>
    </w:p>
    <w:p w14:paraId="33D6151F" w14:textId="77777777" w:rsidR="00B92EC6" w:rsidRPr="00B540DF" w:rsidRDefault="00B92EC6" w:rsidP="00B92EC6">
      <w:pPr>
        <w:ind w:left="850" w:right="901"/>
        <w:jc w:val="both"/>
        <w:rPr>
          <w:rFonts w:ascii="Palatino Linotype" w:hAnsi="Palatino Linotype" w:cs="Arial"/>
          <w:bCs/>
          <w:i/>
          <w:sz w:val="22"/>
          <w:szCs w:val="22"/>
          <w:lang w:val="es-ES"/>
        </w:rPr>
      </w:pPr>
      <w:r w:rsidRPr="00B540DF">
        <w:rPr>
          <w:rFonts w:ascii="Palatino Linotype" w:hAnsi="Palatino Linotype" w:cs="Arial"/>
          <w:bCs/>
          <w:i/>
          <w:sz w:val="22"/>
          <w:szCs w:val="22"/>
          <w:lang w:val="es-ES"/>
        </w:rPr>
        <w:t>a) Vista anual acumulada;</w:t>
      </w:r>
    </w:p>
    <w:p w14:paraId="36F51875" w14:textId="77777777" w:rsidR="00B92EC6" w:rsidRPr="00B540DF" w:rsidRDefault="00B92EC6" w:rsidP="00B92EC6">
      <w:pPr>
        <w:ind w:left="850" w:right="901"/>
        <w:jc w:val="both"/>
        <w:rPr>
          <w:rFonts w:ascii="Palatino Linotype" w:hAnsi="Palatino Linotype" w:cs="Arial"/>
          <w:bCs/>
          <w:i/>
          <w:sz w:val="22"/>
          <w:szCs w:val="22"/>
          <w:lang w:val="es-ES"/>
        </w:rPr>
      </w:pPr>
      <w:r w:rsidRPr="00B540DF">
        <w:rPr>
          <w:rFonts w:ascii="Palatino Linotype" w:hAnsi="Palatino Linotype" w:cs="Arial"/>
          <w:bCs/>
          <w:i/>
          <w:sz w:val="22"/>
          <w:szCs w:val="22"/>
          <w:lang w:val="es-ES"/>
        </w:rPr>
        <w:t xml:space="preserve">b) Detalle mensual y </w:t>
      </w:r>
    </w:p>
    <w:p w14:paraId="741E96DB" w14:textId="73B8244E" w:rsidR="00BE4D18" w:rsidRPr="00B540DF" w:rsidRDefault="00B92EC6" w:rsidP="00B92EC6">
      <w:pPr>
        <w:ind w:left="850" w:right="901"/>
        <w:jc w:val="both"/>
        <w:rPr>
          <w:rFonts w:ascii="Palatino Linotype" w:hAnsi="Palatino Linotype" w:cs="Arial"/>
          <w:bCs/>
          <w:i/>
          <w:sz w:val="22"/>
          <w:szCs w:val="22"/>
          <w:lang w:val="es-ES"/>
        </w:rPr>
      </w:pPr>
      <w:r w:rsidRPr="00B540DF">
        <w:rPr>
          <w:rFonts w:ascii="Palatino Linotype" w:hAnsi="Palatino Linotype" w:cs="Arial"/>
          <w:bCs/>
          <w:i/>
          <w:sz w:val="22"/>
          <w:szCs w:val="22"/>
          <w:lang w:val="es-ES"/>
        </w:rPr>
        <w:t>c) Detalle diferencias sueldos y salarios</w:t>
      </w:r>
    </w:p>
    <w:p w14:paraId="735A34CA" w14:textId="77777777" w:rsidR="00BE4D18" w:rsidRPr="00B540DF" w:rsidRDefault="00BE4D18" w:rsidP="00CD3F67">
      <w:pPr>
        <w:ind w:left="850" w:right="901"/>
        <w:jc w:val="both"/>
        <w:rPr>
          <w:rFonts w:ascii="Palatino Linotype" w:hAnsi="Palatino Linotype" w:cs="Arial"/>
          <w:bCs/>
          <w:i/>
          <w:sz w:val="22"/>
          <w:szCs w:val="22"/>
          <w:lang w:val="es-ES"/>
        </w:rPr>
      </w:pPr>
    </w:p>
    <w:p w14:paraId="5698AF44" w14:textId="1AECB95D" w:rsidR="00BF2907" w:rsidRPr="00B540DF" w:rsidRDefault="00F41BB7" w:rsidP="00AB44FB">
      <w:pPr>
        <w:ind w:left="850" w:right="901"/>
        <w:jc w:val="both"/>
        <w:rPr>
          <w:rFonts w:ascii="Palatino Linotype" w:hAnsi="Palatino Linotype" w:cs="Arial"/>
          <w:bCs/>
          <w:i/>
          <w:sz w:val="22"/>
          <w:szCs w:val="22"/>
          <w:lang w:val="es-ES"/>
        </w:rPr>
      </w:pPr>
      <w:r w:rsidRPr="00B540DF">
        <w:rPr>
          <w:rFonts w:ascii="Palatino Linotype" w:hAnsi="Palatino Linotype" w:cs="Arial"/>
          <w:bCs/>
          <w:i/>
          <w:sz w:val="22"/>
          <w:szCs w:val="22"/>
          <w:lang w:val="es-ES"/>
        </w:rPr>
        <w:lastRenderedPageBreak/>
        <w:t xml:space="preserve">2. </w:t>
      </w:r>
      <w:r w:rsidR="00A124E2" w:rsidRPr="00B540DF">
        <w:rPr>
          <w:rFonts w:ascii="Palatino Linotype" w:hAnsi="Palatino Linotype" w:cs="Arial"/>
          <w:bCs/>
          <w:i/>
          <w:sz w:val="22"/>
          <w:szCs w:val="22"/>
          <w:lang w:val="es-ES"/>
        </w:rPr>
        <w:t>La opinión de no adeudo en el cumplimiento de obligaciones fiscales emitida por el Servicio de Administración Tributaria (SAT);</w:t>
      </w:r>
      <w:bookmarkEnd w:id="14"/>
    </w:p>
    <w:p w14:paraId="59531EC5" w14:textId="77777777" w:rsidR="00D97A23" w:rsidRPr="00B540DF" w:rsidRDefault="00D97A23" w:rsidP="00BB162D">
      <w:pPr>
        <w:ind w:left="850" w:right="901"/>
        <w:jc w:val="both"/>
        <w:rPr>
          <w:rFonts w:ascii="Palatino Linotype" w:hAnsi="Palatino Linotype"/>
          <w:i/>
          <w:sz w:val="22"/>
          <w:szCs w:val="22"/>
        </w:rPr>
      </w:pPr>
    </w:p>
    <w:p w14:paraId="5F87A20A" w14:textId="6A5E2908" w:rsidR="00D97A23" w:rsidRPr="00B540DF" w:rsidRDefault="00AB44FB" w:rsidP="00BB162D">
      <w:pPr>
        <w:ind w:left="850" w:right="901"/>
        <w:jc w:val="both"/>
        <w:rPr>
          <w:rFonts w:ascii="Palatino Linotype" w:hAnsi="Palatino Linotype" w:cs="Arial"/>
          <w:bCs/>
          <w:i/>
          <w:sz w:val="22"/>
          <w:szCs w:val="22"/>
        </w:rPr>
      </w:pPr>
      <w:r w:rsidRPr="00B540DF">
        <w:rPr>
          <w:rFonts w:ascii="Palatino Linotype" w:hAnsi="Palatino Linotype" w:cs="Arial"/>
          <w:bCs/>
          <w:i/>
          <w:sz w:val="22"/>
          <w:szCs w:val="22"/>
        </w:rPr>
        <w:t>3</w:t>
      </w:r>
      <w:r w:rsidR="00F41BB7" w:rsidRPr="00B540DF">
        <w:rPr>
          <w:rFonts w:ascii="Palatino Linotype" w:hAnsi="Palatino Linotype" w:cs="Arial"/>
          <w:bCs/>
          <w:i/>
          <w:sz w:val="22"/>
          <w:szCs w:val="22"/>
        </w:rPr>
        <w:t xml:space="preserve">. </w:t>
      </w:r>
      <w:r w:rsidR="00BE4D18" w:rsidRPr="00B540DF">
        <w:rPr>
          <w:rFonts w:ascii="Palatino Linotype" w:hAnsi="Palatino Linotype" w:cs="Arial"/>
          <w:bCs/>
          <w:i/>
          <w:sz w:val="22"/>
          <w:szCs w:val="22"/>
        </w:rPr>
        <w:t>Retenciones del Impuesto Sobre la Renta por Salarios, Honorarios y Arrendamiento del periodo del 01 de enero de 2019, hasta el 31 de octubre de 2021.</w:t>
      </w:r>
    </w:p>
    <w:bookmarkEnd w:id="15"/>
    <w:p w14:paraId="5BD4195B" w14:textId="77777777" w:rsidR="00BE4D18" w:rsidRPr="00B540DF" w:rsidRDefault="00BE4D18" w:rsidP="00BB162D">
      <w:pPr>
        <w:ind w:left="850" w:right="901"/>
        <w:jc w:val="both"/>
        <w:rPr>
          <w:rFonts w:ascii="Palatino Linotype" w:hAnsi="Palatino Linotype" w:cs="Arial"/>
          <w:bCs/>
          <w:i/>
          <w:sz w:val="22"/>
          <w:szCs w:val="22"/>
        </w:rPr>
      </w:pPr>
    </w:p>
    <w:p w14:paraId="191BD6D0" w14:textId="77777777" w:rsidR="001C7B41" w:rsidRPr="00B540DF" w:rsidRDefault="00DC31AC" w:rsidP="00BB162D">
      <w:pPr>
        <w:ind w:left="850" w:right="901"/>
        <w:jc w:val="both"/>
        <w:rPr>
          <w:rFonts w:ascii="Palatino Linotype" w:hAnsi="Palatino Linotype" w:cs="Arial"/>
          <w:i/>
          <w:sz w:val="22"/>
          <w:szCs w:val="22"/>
        </w:rPr>
      </w:pPr>
      <w:r w:rsidRPr="00B540DF">
        <w:rPr>
          <w:rFonts w:ascii="Palatino Linotype" w:eastAsia="Palatino Linotype" w:hAnsi="Palatino Linotype" w:cs="Palatino Linotype"/>
          <w:i/>
          <w:sz w:val="22"/>
          <w:szCs w:val="22"/>
        </w:rPr>
        <w:t xml:space="preserve">Debiendo notificar al </w:t>
      </w:r>
      <w:r w:rsidRPr="00B540DF">
        <w:rPr>
          <w:rFonts w:ascii="Palatino Linotype" w:eastAsia="Palatino Linotype" w:hAnsi="Palatino Linotype" w:cs="Palatino Linotype"/>
          <w:b/>
          <w:i/>
          <w:sz w:val="22"/>
          <w:szCs w:val="22"/>
        </w:rPr>
        <w:t>RECURRENTE</w:t>
      </w:r>
      <w:r w:rsidRPr="00B540DF">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B540DF">
        <w:rPr>
          <w:rFonts w:ascii="Palatino Linotype" w:hAnsi="Palatino Linotype" w:cs="Arial"/>
          <w:i/>
          <w:sz w:val="22"/>
          <w:szCs w:val="22"/>
        </w:rPr>
        <w:t>.</w:t>
      </w:r>
    </w:p>
    <w:p w14:paraId="6F218A10" w14:textId="77777777" w:rsidR="001C7B41" w:rsidRPr="00B540DF" w:rsidRDefault="001C7B41" w:rsidP="00BB162D">
      <w:pPr>
        <w:ind w:left="850" w:right="901"/>
        <w:jc w:val="both"/>
        <w:rPr>
          <w:rFonts w:ascii="Palatino Linotype" w:hAnsi="Palatino Linotype" w:cs="Arial"/>
          <w:i/>
          <w:sz w:val="22"/>
          <w:szCs w:val="22"/>
        </w:rPr>
      </w:pPr>
    </w:p>
    <w:p w14:paraId="0C91D436" w14:textId="4D4EB2C2" w:rsidR="00DC31AC" w:rsidRPr="00B540DF" w:rsidRDefault="001C7B41" w:rsidP="00BB162D">
      <w:pPr>
        <w:spacing w:line="276" w:lineRule="auto"/>
        <w:ind w:left="851" w:right="899"/>
        <w:jc w:val="both"/>
        <w:rPr>
          <w:rFonts w:ascii="Palatino Linotype" w:eastAsia="Palatino Linotype" w:hAnsi="Palatino Linotype" w:cs="Palatino Linotype"/>
          <w:i/>
          <w:sz w:val="22"/>
          <w:szCs w:val="22"/>
        </w:rPr>
      </w:pPr>
      <w:r w:rsidRPr="00B540DF">
        <w:rPr>
          <w:rFonts w:ascii="Palatino Linotype" w:hAnsi="Palatino Linotype" w:cs="Arial"/>
          <w:i/>
          <w:sz w:val="22"/>
        </w:rPr>
        <w:t xml:space="preserve">Respecto de la información que se ordena su entrega, en el </w:t>
      </w:r>
      <w:r w:rsidR="00F7092D" w:rsidRPr="00B540DF">
        <w:rPr>
          <w:rFonts w:ascii="Palatino Linotype" w:hAnsi="Palatino Linotype" w:cs="Arial"/>
          <w:i/>
          <w:sz w:val="22"/>
        </w:rPr>
        <w:t>numeral 1</w:t>
      </w:r>
      <w:r w:rsidRPr="00B540DF">
        <w:rPr>
          <w:rFonts w:ascii="Palatino Linotype" w:hAnsi="Palatino Linotype" w:cs="Arial"/>
          <w:i/>
          <w:sz w:val="22"/>
        </w:rPr>
        <w:t xml:space="preserve">, </w:t>
      </w:r>
      <w:r w:rsidRPr="00B540DF">
        <w:rPr>
          <w:rFonts w:ascii="Palatino Linotype" w:hAnsi="Palatino Linotype" w:cs="Arial"/>
          <w:b/>
          <w:i/>
          <w:sz w:val="22"/>
        </w:rPr>
        <w:t xml:space="preserve">EL SUJETO OBLIGADO </w:t>
      </w:r>
      <w:r w:rsidRPr="00B540DF">
        <w:rPr>
          <w:rFonts w:ascii="Palatino Linotype" w:hAnsi="Palatino Linotype" w:cs="Arial"/>
          <w:i/>
          <w:sz w:val="22"/>
        </w:rPr>
        <w:t xml:space="preserve">acredite no contar con la misma, deberá hacerlo del conocimiento del </w:t>
      </w:r>
      <w:r w:rsidRPr="00B540DF">
        <w:rPr>
          <w:rFonts w:ascii="Palatino Linotype" w:hAnsi="Palatino Linotype" w:cs="Arial"/>
          <w:b/>
          <w:i/>
          <w:sz w:val="22"/>
        </w:rPr>
        <w:t>RECURRENTE</w:t>
      </w:r>
      <w:r w:rsidRPr="00B540DF">
        <w:rPr>
          <w:rFonts w:ascii="Palatino Linotype" w:hAnsi="Palatino Linotype" w:cs="Arial"/>
          <w:i/>
          <w:sz w:val="22"/>
        </w:rPr>
        <w:t>, en términos del artículo 19 de la Ley de Transparencia y Acceso a la Información Pública del Estado de México y Municipios.</w:t>
      </w:r>
      <w:r w:rsidR="00DC31AC" w:rsidRPr="00B540DF">
        <w:rPr>
          <w:rFonts w:ascii="Palatino Linotype" w:hAnsi="Palatino Linotype" w:cs="Arial"/>
          <w:i/>
          <w:sz w:val="22"/>
          <w:szCs w:val="22"/>
        </w:rPr>
        <w:t>”</w:t>
      </w:r>
    </w:p>
    <w:p w14:paraId="71096859" w14:textId="77777777" w:rsidR="00F973D7" w:rsidRPr="00B540DF" w:rsidRDefault="00F973D7" w:rsidP="00BB162D">
      <w:pPr>
        <w:ind w:right="899"/>
        <w:rPr>
          <w:rFonts w:ascii="Palatino Linotype" w:hAnsi="Palatino Linotype"/>
          <w:sz w:val="22"/>
          <w:szCs w:val="22"/>
        </w:rPr>
      </w:pPr>
    </w:p>
    <w:p w14:paraId="00AF5626" w14:textId="53C656F3" w:rsidR="00F973D7" w:rsidRPr="00B540DF" w:rsidRDefault="00F973D7" w:rsidP="00BB162D">
      <w:pPr>
        <w:spacing w:line="360" w:lineRule="auto"/>
        <w:jc w:val="both"/>
        <w:rPr>
          <w:rFonts w:ascii="Palatino Linotype" w:hAnsi="Palatino Linotype"/>
          <w:szCs w:val="17"/>
          <w:lang w:eastAsia="es-ES_tradnl"/>
        </w:rPr>
      </w:pPr>
      <w:r w:rsidRPr="00B540DF">
        <w:rPr>
          <w:rFonts w:ascii="Palatino Linotype" w:hAnsi="Palatino Linotype"/>
          <w:b/>
          <w:sz w:val="28"/>
          <w:szCs w:val="28"/>
          <w:shd w:val="clear" w:color="auto" w:fill="FFFFFF"/>
        </w:rPr>
        <w:t>TERCERO.</w:t>
      </w:r>
      <w:r w:rsidRPr="00B540DF">
        <w:rPr>
          <w:rFonts w:ascii="Palatino Linotype" w:hAnsi="Palatino Linotype"/>
          <w:b/>
          <w:shd w:val="clear" w:color="auto" w:fill="FFFFFF"/>
        </w:rPr>
        <w:t> </w:t>
      </w:r>
      <w:r w:rsidRPr="00B540DF">
        <w:rPr>
          <w:rFonts w:ascii="Palatino Linotype" w:hAnsi="Palatino Linotype"/>
          <w:b/>
          <w:lang w:eastAsia="es-ES_tradnl"/>
        </w:rPr>
        <w:t>Notifíquese</w:t>
      </w:r>
      <w:r w:rsidRPr="00B540DF">
        <w:rPr>
          <w:rFonts w:ascii="Palatino Linotype" w:hAnsi="Palatino Linotype"/>
          <w:lang w:eastAsia="es-ES_tradnl"/>
        </w:rPr>
        <w:t xml:space="preserve"> </w:t>
      </w:r>
      <w:r w:rsidRPr="00B540DF">
        <w:rPr>
          <w:rFonts w:ascii="Palatino Linotype" w:hAnsi="Palatino Linotype"/>
          <w:shd w:val="clear" w:color="auto" w:fill="FFFFFF"/>
        </w:rPr>
        <w:t xml:space="preserve">al </w:t>
      </w:r>
      <w:r w:rsidRPr="00B540DF">
        <w:rPr>
          <w:rFonts w:ascii="Palatino Linotype" w:hAnsi="Palatino Linotype"/>
          <w:szCs w:val="17"/>
          <w:lang w:eastAsia="es-ES_tradnl"/>
        </w:rPr>
        <w:t>Titular de la Unidad de Transparencia del </w:t>
      </w:r>
      <w:r w:rsidRPr="00B540DF">
        <w:rPr>
          <w:rFonts w:ascii="Palatino Linotype" w:hAnsi="Palatino Linotype"/>
          <w:b/>
          <w:szCs w:val="17"/>
          <w:lang w:eastAsia="es-ES_tradnl"/>
        </w:rPr>
        <w:t>SUJETO OBLIGADO</w:t>
      </w:r>
      <w:r w:rsidRPr="00B540DF">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B540DF">
        <w:rPr>
          <w:rFonts w:ascii="Palatino Linotype" w:hAnsi="Palatino Linotype"/>
          <w:szCs w:val="17"/>
          <w:lang w:eastAsia="es-ES_tradnl"/>
        </w:rPr>
        <w:t>Información Pública</w:t>
      </w:r>
      <w:r w:rsidRPr="00B540DF">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B540DF" w:rsidRDefault="00F973D7" w:rsidP="00BB162D">
      <w:pPr>
        <w:spacing w:line="360" w:lineRule="auto"/>
        <w:ind w:right="49"/>
        <w:jc w:val="both"/>
        <w:rPr>
          <w:rFonts w:ascii="Palatino Linotype" w:hAnsi="Palatino Linotype"/>
          <w:b/>
          <w:shd w:val="clear" w:color="auto" w:fill="FFFFFF"/>
        </w:rPr>
      </w:pPr>
    </w:p>
    <w:p w14:paraId="63967180" w14:textId="1B7D62BC" w:rsidR="00F973D7" w:rsidRPr="00B540DF" w:rsidRDefault="00F973D7" w:rsidP="00BB162D">
      <w:pPr>
        <w:spacing w:line="360" w:lineRule="auto"/>
        <w:ind w:right="49"/>
        <w:jc w:val="both"/>
        <w:rPr>
          <w:rFonts w:ascii="Palatino Linotype" w:hAnsi="Palatino Linotype" w:cs="Arial"/>
        </w:rPr>
      </w:pPr>
      <w:r w:rsidRPr="00B540DF">
        <w:rPr>
          <w:rFonts w:ascii="Palatino Linotype" w:hAnsi="Palatino Linotype" w:cs="Arial"/>
          <w:b/>
          <w:bCs/>
          <w:sz w:val="28"/>
          <w:lang w:eastAsia="es-MX"/>
        </w:rPr>
        <w:t xml:space="preserve">CUARTO. </w:t>
      </w:r>
      <w:r w:rsidRPr="00B540DF">
        <w:rPr>
          <w:rFonts w:ascii="Palatino Linotype" w:hAnsi="Palatino Linotype"/>
          <w:b/>
          <w:szCs w:val="17"/>
          <w:lang w:eastAsia="es-ES_tradnl"/>
        </w:rPr>
        <w:t>Notifíquese</w:t>
      </w:r>
      <w:r w:rsidR="009122A7" w:rsidRPr="00B540DF">
        <w:rPr>
          <w:rFonts w:ascii="Palatino Linotype" w:hAnsi="Palatino Linotype"/>
          <w:szCs w:val="17"/>
          <w:lang w:eastAsia="es-ES_tradnl"/>
        </w:rPr>
        <w:t xml:space="preserve"> a </w:t>
      </w:r>
      <w:r w:rsidR="00467BB5" w:rsidRPr="00B540DF">
        <w:rPr>
          <w:rFonts w:ascii="Palatino Linotype" w:hAnsi="Palatino Linotype"/>
          <w:b/>
          <w:szCs w:val="17"/>
          <w:lang w:eastAsia="es-ES_tradnl"/>
        </w:rPr>
        <w:t>EL</w:t>
      </w:r>
      <w:r w:rsidRPr="00B540DF">
        <w:rPr>
          <w:rFonts w:ascii="Palatino Linotype" w:hAnsi="Palatino Linotype"/>
          <w:b/>
          <w:szCs w:val="17"/>
          <w:lang w:eastAsia="es-ES_tradnl"/>
        </w:rPr>
        <w:t xml:space="preserve"> RECURRENTE</w:t>
      </w:r>
      <w:r w:rsidRPr="00B540DF">
        <w:rPr>
          <w:rFonts w:ascii="Palatino Linotype" w:hAnsi="Palatino Linotype"/>
          <w:szCs w:val="17"/>
          <w:lang w:eastAsia="es-ES_tradnl"/>
        </w:rPr>
        <w:t xml:space="preserve"> la presente resolución</w:t>
      </w:r>
      <w:r w:rsidRPr="00B540DF">
        <w:rPr>
          <w:rFonts w:ascii="Palatino Linotype" w:hAnsi="Palatino Linotype" w:cs="Arial"/>
        </w:rPr>
        <w:t xml:space="preserve"> </w:t>
      </w:r>
      <w:r w:rsidR="008C1FFB" w:rsidRPr="00B540DF">
        <w:rPr>
          <w:rFonts w:ascii="Palatino Linotype" w:hAnsi="Palatino Linotype" w:cs="Arial"/>
        </w:rPr>
        <w:t>Vía Correo electrónico.</w:t>
      </w:r>
    </w:p>
    <w:p w14:paraId="35EEB8C2" w14:textId="77777777" w:rsidR="008C1FFB" w:rsidRPr="00B540DF" w:rsidRDefault="008C1FFB" w:rsidP="00BB162D">
      <w:pPr>
        <w:spacing w:line="360" w:lineRule="auto"/>
        <w:ind w:right="49"/>
        <w:jc w:val="both"/>
        <w:rPr>
          <w:rFonts w:ascii="Palatino Linotype" w:hAnsi="Palatino Linotype" w:cs="Arial"/>
          <w:b/>
          <w:bCs/>
        </w:rPr>
      </w:pPr>
    </w:p>
    <w:p w14:paraId="1D8D1A49" w14:textId="1AA05746" w:rsidR="00F973D7" w:rsidRPr="00B540DF" w:rsidRDefault="00F973D7" w:rsidP="00BB162D">
      <w:pPr>
        <w:spacing w:line="360" w:lineRule="auto"/>
        <w:ind w:right="49"/>
        <w:jc w:val="both"/>
        <w:rPr>
          <w:rFonts w:ascii="Palatino Linotype" w:eastAsia="Palatino Linotype" w:hAnsi="Palatino Linotype" w:cs="Palatino Linotype"/>
          <w:color w:val="000000"/>
        </w:rPr>
      </w:pPr>
      <w:r w:rsidRPr="00B540DF">
        <w:rPr>
          <w:rFonts w:ascii="Palatino Linotype" w:hAnsi="Palatino Linotype" w:cs="Arial"/>
          <w:b/>
          <w:bCs/>
          <w:sz w:val="28"/>
          <w:lang w:eastAsia="es-MX"/>
        </w:rPr>
        <w:t>QUINTO.</w:t>
      </w:r>
      <w:r w:rsidRPr="00B540DF">
        <w:rPr>
          <w:rFonts w:ascii="Palatino Linotype" w:hAnsi="Palatino Linotype"/>
          <w:szCs w:val="17"/>
          <w:lang w:eastAsia="es-ES_tradnl"/>
        </w:rPr>
        <w:t xml:space="preserve"> </w:t>
      </w:r>
      <w:r w:rsidRPr="00B540DF">
        <w:rPr>
          <w:rFonts w:ascii="Palatino Linotype" w:hAnsi="Palatino Linotype"/>
          <w:b/>
          <w:szCs w:val="17"/>
          <w:lang w:eastAsia="es-ES_tradnl"/>
        </w:rPr>
        <w:t>Hágase del conocimiento</w:t>
      </w:r>
      <w:r w:rsidRPr="00B540DF">
        <w:rPr>
          <w:rFonts w:ascii="Palatino Linotype" w:hAnsi="Palatino Linotype"/>
          <w:szCs w:val="17"/>
          <w:lang w:eastAsia="es-ES_tradnl"/>
        </w:rPr>
        <w:t xml:space="preserve"> </w:t>
      </w:r>
      <w:r w:rsidR="009122A7" w:rsidRPr="00B540DF">
        <w:rPr>
          <w:rFonts w:ascii="Palatino Linotype" w:hAnsi="Palatino Linotype"/>
          <w:szCs w:val="17"/>
          <w:lang w:eastAsia="es-ES_tradnl"/>
        </w:rPr>
        <w:t xml:space="preserve">a </w:t>
      </w:r>
      <w:r w:rsidR="00467BB5" w:rsidRPr="00B540DF">
        <w:rPr>
          <w:rFonts w:ascii="Palatino Linotype" w:hAnsi="Palatino Linotype"/>
          <w:b/>
          <w:szCs w:val="17"/>
          <w:lang w:eastAsia="es-ES_tradnl"/>
        </w:rPr>
        <w:t>EL</w:t>
      </w:r>
      <w:r w:rsidR="009122A7" w:rsidRPr="00B540DF">
        <w:rPr>
          <w:rFonts w:ascii="Palatino Linotype" w:hAnsi="Palatino Linotype"/>
          <w:b/>
          <w:szCs w:val="17"/>
          <w:lang w:eastAsia="es-ES_tradnl"/>
        </w:rPr>
        <w:t xml:space="preserve"> </w:t>
      </w:r>
      <w:r w:rsidRPr="00B540DF">
        <w:rPr>
          <w:rFonts w:ascii="Palatino Linotype" w:hAnsi="Palatino Linotype"/>
          <w:b/>
          <w:szCs w:val="17"/>
          <w:lang w:eastAsia="es-ES_tradnl"/>
        </w:rPr>
        <w:t>RECURRENTE</w:t>
      </w:r>
      <w:r w:rsidRPr="00B540DF">
        <w:rPr>
          <w:rFonts w:ascii="Palatino Linotype" w:hAnsi="Palatino Linotype"/>
          <w:szCs w:val="17"/>
          <w:lang w:eastAsia="es-ES_tradnl"/>
        </w:rPr>
        <w:t xml:space="preserve"> </w:t>
      </w:r>
      <w:r w:rsidRPr="00B540DF">
        <w:rPr>
          <w:rFonts w:ascii="Palatino Linotype" w:eastAsia="Palatino Linotype" w:hAnsi="Palatino Linotype" w:cs="Palatino Linotype"/>
          <w:color w:val="000000"/>
        </w:rPr>
        <w:t xml:space="preserve">que de conformidad con lo establecido en el artículo 196 de la Ley de Transparencia y Acceso a la </w:t>
      </w:r>
      <w:r w:rsidR="00327647" w:rsidRPr="00B540DF">
        <w:rPr>
          <w:rFonts w:ascii="Palatino Linotype" w:eastAsia="Palatino Linotype" w:hAnsi="Palatino Linotype" w:cs="Palatino Linotype"/>
          <w:color w:val="000000"/>
        </w:rPr>
        <w:t>Información Pública</w:t>
      </w:r>
      <w:r w:rsidRPr="00B540DF">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2A5A5F31" w14:textId="77777777" w:rsidR="00DC31AC" w:rsidRPr="00B540DF" w:rsidRDefault="00DC31AC" w:rsidP="00BB162D">
      <w:pPr>
        <w:spacing w:line="360" w:lineRule="auto"/>
        <w:ind w:right="49"/>
        <w:jc w:val="both"/>
        <w:rPr>
          <w:rFonts w:ascii="Palatino Linotype" w:hAnsi="Palatino Linotype"/>
          <w:szCs w:val="17"/>
          <w:lang w:eastAsia="es-ES_tradnl"/>
        </w:rPr>
      </w:pPr>
    </w:p>
    <w:p w14:paraId="5463D71C" w14:textId="1B9739FC" w:rsidR="002135B2" w:rsidRPr="00B540DF" w:rsidRDefault="00F973D7" w:rsidP="00BB162D">
      <w:pPr>
        <w:spacing w:line="360" w:lineRule="auto"/>
        <w:ind w:right="49"/>
        <w:jc w:val="both"/>
        <w:rPr>
          <w:rFonts w:ascii="Palatino Linotype" w:hAnsi="Palatino Linotype"/>
          <w:szCs w:val="17"/>
          <w:lang w:eastAsia="es-ES_tradnl"/>
        </w:rPr>
      </w:pPr>
      <w:r w:rsidRPr="00B540DF">
        <w:rPr>
          <w:rFonts w:ascii="Palatino Linotype" w:hAnsi="Palatino Linotype"/>
          <w:b/>
          <w:sz w:val="28"/>
          <w:szCs w:val="28"/>
          <w:lang w:eastAsia="es-ES_tradnl"/>
        </w:rPr>
        <w:t>SEXTO</w:t>
      </w:r>
      <w:r w:rsidRPr="00B540DF">
        <w:rPr>
          <w:rFonts w:ascii="Palatino Linotype" w:hAnsi="Palatino Linotype"/>
          <w:szCs w:val="17"/>
          <w:lang w:eastAsia="es-ES_tradnl"/>
        </w:rPr>
        <w:t xml:space="preserve">. De conformidad con el artículo 198 de la Ley de Transparencia y Acceso a la </w:t>
      </w:r>
      <w:r w:rsidR="00327647" w:rsidRPr="00B540DF">
        <w:rPr>
          <w:rFonts w:ascii="Palatino Linotype" w:hAnsi="Palatino Linotype"/>
          <w:szCs w:val="17"/>
          <w:lang w:eastAsia="es-ES_tradnl"/>
        </w:rPr>
        <w:t>Información Pública</w:t>
      </w:r>
      <w:r w:rsidRPr="00B540DF">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B540DF">
        <w:rPr>
          <w:rFonts w:ascii="Palatino Linotype" w:hAnsi="Palatino Linotype"/>
          <w:szCs w:val="17"/>
          <w:lang w:eastAsia="es-ES_tradnl"/>
        </w:rPr>
        <w:t>ento de la presente resolución.</w:t>
      </w:r>
    </w:p>
    <w:p w14:paraId="6145834B" w14:textId="77777777" w:rsidR="002B0E32" w:rsidRPr="00B540DF" w:rsidRDefault="002B0E32" w:rsidP="00BB162D">
      <w:pPr>
        <w:spacing w:line="360" w:lineRule="auto"/>
        <w:jc w:val="both"/>
        <w:rPr>
          <w:rFonts w:ascii="Palatino Linotype" w:eastAsia="Calibri" w:hAnsi="Palatino Linotype" w:cs="Arial"/>
        </w:rPr>
      </w:pPr>
    </w:p>
    <w:p w14:paraId="3595AD3E" w14:textId="7E47B016" w:rsidR="00CD0E62" w:rsidRPr="00B540DF" w:rsidRDefault="00CD0E62" w:rsidP="00CD0E62">
      <w:pPr>
        <w:spacing w:line="360" w:lineRule="auto"/>
        <w:jc w:val="both"/>
        <w:rPr>
          <w:rFonts w:ascii="Palatino Linotype" w:hAnsi="Palatino Linotype"/>
        </w:rPr>
      </w:pPr>
      <w:r w:rsidRPr="00B540DF">
        <w:rPr>
          <w:rFonts w:ascii="Palatino Linotype" w:hAnsi="Palatino Linotype"/>
        </w:rPr>
        <w:t xml:space="preserve">ASÍ LO RESUELVE, POR </w:t>
      </w:r>
      <w:r w:rsidR="00815575" w:rsidRPr="00B540DF">
        <w:rPr>
          <w:rFonts w:ascii="Palatino Linotype" w:hAnsi="Palatino Linotype"/>
        </w:rPr>
        <w:t>UNANIMIDAD</w:t>
      </w:r>
      <w:r w:rsidRPr="00B540DF">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DE ABRIL DE DOS MIL VEINTIDÓS, ANTE EL SECRETARIO TÉCNICO DEL PLENO, ALEXIS TAPIA RAMÍREZ.</w:t>
      </w:r>
    </w:p>
    <w:p w14:paraId="1C93FBA3" w14:textId="77777777" w:rsidR="00D9217D" w:rsidRPr="00D9217D" w:rsidRDefault="00D9217D" w:rsidP="00BB162D">
      <w:pPr>
        <w:spacing w:line="360" w:lineRule="auto"/>
        <w:jc w:val="both"/>
        <w:rPr>
          <w:rFonts w:ascii="Palatino Linotype" w:hAnsi="Palatino Linotype"/>
          <w:sz w:val="20"/>
          <w:szCs w:val="20"/>
        </w:rPr>
      </w:pPr>
      <w:r w:rsidRPr="00B540DF">
        <w:rPr>
          <w:rFonts w:ascii="Palatino Linotype" w:hAnsi="Palatino Linotype"/>
          <w:sz w:val="20"/>
          <w:szCs w:val="20"/>
        </w:rPr>
        <w:t>SCMM/BLA/DEMF/CCC</w:t>
      </w:r>
    </w:p>
    <w:p w14:paraId="53C5FCF4" w14:textId="308BC2A2" w:rsidR="00FB34B7" w:rsidRPr="00F50745" w:rsidRDefault="004D1ACE" w:rsidP="00BB162D">
      <w:pPr>
        <w:spacing w:line="360" w:lineRule="auto"/>
        <w:jc w:val="both"/>
        <w:rPr>
          <w:rFonts w:ascii="Palatino Linotype" w:hAnsi="Palatino Linotype"/>
        </w:rPr>
      </w:pPr>
      <w:r w:rsidRPr="004D1ACE">
        <w:rPr>
          <w:rFonts w:ascii="Palatino Linotype" w:hAnsi="Palatino Linotype"/>
        </w:rPr>
        <w:br w:type="page"/>
      </w:r>
    </w:p>
    <w:p w14:paraId="08077E02" w14:textId="2279C7EE" w:rsidR="00B97505" w:rsidRPr="00F50745" w:rsidRDefault="00B97505" w:rsidP="00BB162D">
      <w:pPr>
        <w:spacing w:line="360" w:lineRule="auto"/>
        <w:jc w:val="both"/>
        <w:rPr>
          <w:rFonts w:ascii="Palatino Linotype" w:hAnsi="Palatino Linotype"/>
        </w:rPr>
      </w:pPr>
    </w:p>
    <w:p w14:paraId="3E1DEF48" w14:textId="1D7164A4" w:rsidR="00FB34B7" w:rsidRPr="00F50745" w:rsidRDefault="00FB34B7" w:rsidP="00BB162D">
      <w:pPr>
        <w:spacing w:line="360" w:lineRule="auto"/>
        <w:jc w:val="both"/>
        <w:rPr>
          <w:rFonts w:ascii="Palatino Linotype" w:hAnsi="Palatino Linotype"/>
        </w:rPr>
      </w:pPr>
    </w:p>
    <w:p w14:paraId="222EA5FF" w14:textId="72A2E6E0" w:rsidR="00FB34B7" w:rsidRPr="00F50745" w:rsidRDefault="00FB34B7" w:rsidP="00BB162D">
      <w:pPr>
        <w:spacing w:line="360" w:lineRule="auto"/>
        <w:jc w:val="both"/>
        <w:rPr>
          <w:rFonts w:ascii="Palatino Linotype" w:hAnsi="Palatino Linotype"/>
        </w:rPr>
      </w:pPr>
    </w:p>
    <w:p w14:paraId="6E8004E6" w14:textId="4048F08D" w:rsidR="00FB34B7" w:rsidRPr="00F50745" w:rsidRDefault="00FB34B7" w:rsidP="00BB162D">
      <w:pPr>
        <w:spacing w:line="360" w:lineRule="auto"/>
        <w:jc w:val="both"/>
        <w:rPr>
          <w:rFonts w:ascii="Palatino Linotype" w:hAnsi="Palatino Linotype"/>
        </w:rPr>
      </w:pPr>
    </w:p>
    <w:p w14:paraId="49413AF2" w14:textId="667F3B11" w:rsidR="00FB34B7" w:rsidRPr="00F50745" w:rsidRDefault="00FB34B7" w:rsidP="00BB162D">
      <w:pPr>
        <w:spacing w:line="360" w:lineRule="auto"/>
        <w:jc w:val="both"/>
        <w:rPr>
          <w:rFonts w:ascii="Palatino Linotype" w:hAnsi="Palatino Linotype"/>
        </w:rPr>
      </w:pPr>
    </w:p>
    <w:p w14:paraId="3A09DD42" w14:textId="2779FDE7" w:rsidR="00FB34B7" w:rsidRPr="00F50745" w:rsidRDefault="00FB34B7" w:rsidP="00BB162D">
      <w:pPr>
        <w:spacing w:line="360" w:lineRule="auto"/>
        <w:jc w:val="both"/>
        <w:rPr>
          <w:rFonts w:ascii="Palatino Linotype" w:hAnsi="Palatino Linotype"/>
        </w:rPr>
      </w:pPr>
    </w:p>
    <w:p w14:paraId="3D325CDA" w14:textId="77777777" w:rsidR="00FB34B7" w:rsidRPr="00F50745" w:rsidRDefault="00FB34B7" w:rsidP="00BB162D">
      <w:pPr>
        <w:spacing w:line="360" w:lineRule="auto"/>
        <w:jc w:val="both"/>
        <w:rPr>
          <w:rFonts w:ascii="Palatino Linotype" w:hAnsi="Palatino Linotype"/>
        </w:rPr>
      </w:pPr>
    </w:p>
    <w:p w14:paraId="478FC6D8" w14:textId="71CC324B" w:rsidR="00B97505" w:rsidRPr="00F50745" w:rsidRDefault="00B97505" w:rsidP="00BB162D">
      <w:pPr>
        <w:spacing w:line="360" w:lineRule="auto"/>
        <w:jc w:val="both"/>
        <w:rPr>
          <w:rFonts w:ascii="Palatino Linotype" w:hAnsi="Palatino Linotype"/>
        </w:rPr>
      </w:pPr>
    </w:p>
    <w:p w14:paraId="41B261AE" w14:textId="735A228E" w:rsidR="00B97505" w:rsidRPr="00F50745" w:rsidRDefault="00B97505" w:rsidP="00BB162D">
      <w:pPr>
        <w:spacing w:line="360" w:lineRule="auto"/>
        <w:jc w:val="both"/>
        <w:rPr>
          <w:rFonts w:ascii="Palatino Linotype" w:hAnsi="Palatino Linotype"/>
        </w:rPr>
      </w:pPr>
    </w:p>
    <w:p w14:paraId="63EC9353" w14:textId="05DCCD2B" w:rsidR="00B97505" w:rsidRPr="00F50745" w:rsidRDefault="00B97505" w:rsidP="00BB162D">
      <w:pPr>
        <w:spacing w:line="360" w:lineRule="auto"/>
        <w:jc w:val="both"/>
        <w:rPr>
          <w:rFonts w:ascii="Palatino Linotype" w:hAnsi="Palatino Linotype"/>
        </w:rPr>
      </w:pPr>
    </w:p>
    <w:p w14:paraId="02B7A153" w14:textId="59B49131" w:rsidR="00B97505" w:rsidRPr="00F50745" w:rsidRDefault="00B97505" w:rsidP="00BB162D">
      <w:pPr>
        <w:spacing w:line="360" w:lineRule="auto"/>
        <w:jc w:val="both"/>
        <w:rPr>
          <w:rFonts w:ascii="Palatino Linotype" w:hAnsi="Palatino Linotype"/>
        </w:rPr>
      </w:pPr>
    </w:p>
    <w:p w14:paraId="7F32ECCD" w14:textId="5FB369CF" w:rsidR="00B97505" w:rsidRPr="00F50745" w:rsidRDefault="00B97505" w:rsidP="00BB162D">
      <w:pPr>
        <w:spacing w:line="360" w:lineRule="auto"/>
        <w:jc w:val="both"/>
        <w:rPr>
          <w:rFonts w:ascii="Palatino Linotype" w:hAnsi="Palatino Linotype"/>
        </w:rPr>
      </w:pPr>
    </w:p>
    <w:p w14:paraId="00EF156D" w14:textId="6F15A74C" w:rsidR="00B97505" w:rsidRPr="00F50745" w:rsidRDefault="00B97505" w:rsidP="00BB162D">
      <w:pPr>
        <w:spacing w:line="360" w:lineRule="auto"/>
        <w:jc w:val="both"/>
        <w:rPr>
          <w:rFonts w:ascii="Palatino Linotype" w:hAnsi="Palatino Linotype"/>
        </w:rPr>
      </w:pPr>
    </w:p>
    <w:p w14:paraId="2CC0115D" w14:textId="5F66DA73" w:rsidR="00B97505" w:rsidRPr="00F50745" w:rsidRDefault="00B97505" w:rsidP="00BB162D">
      <w:pPr>
        <w:spacing w:line="360" w:lineRule="auto"/>
        <w:jc w:val="both"/>
        <w:rPr>
          <w:rFonts w:ascii="Palatino Linotype" w:hAnsi="Palatino Linotype"/>
        </w:rPr>
      </w:pPr>
    </w:p>
    <w:p w14:paraId="07D75A6D" w14:textId="6BB4C99B" w:rsidR="00B97505" w:rsidRPr="00F50745" w:rsidRDefault="00B97505" w:rsidP="00BB162D">
      <w:pPr>
        <w:spacing w:line="360" w:lineRule="auto"/>
        <w:jc w:val="both"/>
        <w:rPr>
          <w:rFonts w:ascii="Palatino Linotype" w:hAnsi="Palatino Linotype"/>
        </w:rPr>
      </w:pPr>
    </w:p>
    <w:p w14:paraId="11A7407D" w14:textId="5861B494" w:rsidR="00B97505" w:rsidRPr="00F50745" w:rsidRDefault="00B97505" w:rsidP="00BB162D">
      <w:pPr>
        <w:spacing w:line="360" w:lineRule="auto"/>
        <w:jc w:val="both"/>
        <w:rPr>
          <w:rFonts w:ascii="Palatino Linotype" w:hAnsi="Palatino Linotype"/>
        </w:rPr>
      </w:pPr>
    </w:p>
    <w:p w14:paraId="3759824F" w14:textId="7FE8E3CB" w:rsidR="00B97505" w:rsidRPr="00F50745" w:rsidRDefault="00B97505" w:rsidP="00BB162D">
      <w:pPr>
        <w:spacing w:line="360" w:lineRule="auto"/>
        <w:jc w:val="both"/>
        <w:rPr>
          <w:rFonts w:ascii="Palatino Linotype" w:hAnsi="Palatino Linotype"/>
        </w:rPr>
      </w:pPr>
    </w:p>
    <w:p w14:paraId="2477CD72" w14:textId="23115B11" w:rsidR="00B97505" w:rsidRPr="00F50745" w:rsidRDefault="00B97505" w:rsidP="00BB162D">
      <w:pPr>
        <w:spacing w:line="360" w:lineRule="auto"/>
        <w:jc w:val="both"/>
        <w:rPr>
          <w:rFonts w:ascii="Palatino Linotype" w:hAnsi="Palatino Linotype"/>
        </w:rPr>
      </w:pPr>
    </w:p>
    <w:p w14:paraId="6BDF6E0B" w14:textId="77777777" w:rsidR="00B97505" w:rsidRPr="00F50745" w:rsidRDefault="00B97505" w:rsidP="00BB162D">
      <w:pPr>
        <w:spacing w:line="360" w:lineRule="auto"/>
        <w:jc w:val="both"/>
        <w:rPr>
          <w:rFonts w:ascii="Palatino Linotype" w:hAnsi="Palatino Linotype"/>
        </w:rPr>
      </w:pPr>
    </w:p>
    <w:p w14:paraId="45EEC7DB" w14:textId="77777777" w:rsidR="001E5710" w:rsidRPr="00F50745" w:rsidRDefault="001E5710" w:rsidP="00BB162D">
      <w:pPr>
        <w:spacing w:line="360" w:lineRule="auto"/>
        <w:jc w:val="both"/>
        <w:rPr>
          <w:rFonts w:ascii="Palatino Linotype" w:hAnsi="Palatino Linotype"/>
        </w:rPr>
      </w:pPr>
    </w:p>
    <w:p w14:paraId="0FD7FCC8" w14:textId="77777777" w:rsidR="00F03ADD" w:rsidRPr="00F50745" w:rsidRDefault="00F03ADD" w:rsidP="00BB162D">
      <w:pPr>
        <w:spacing w:line="360" w:lineRule="auto"/>
        <w:jc w:val="both"/>
        <w:rPr>
          <w:rFonts w:ascii="Palatino Linotype" w:hAnsi="Palatino Linotype"/>
        </w:rPr>
      </w:pPr>
    </w:p>
    <w:p w14:paraId="28F37A0D" w14:textId="77777777" w:rsidR="0089166A" w:rsidRPr="00F50745" w:rsidRDefault="0089166A" w:rsidP="00BB162D">
      <w:pPr>
        <w:spacing w:line="360" w:lineRule="auto"/>
        <w:jc w:val="both"/>
        <w:rPr>
          <w:rFonts w:ascii="Palatino Linotype" w:hAnsi="Palatino Linotype"/>
        </w:rPr>
      </w:pPr>
    </w:p>
    <w:p w14:paraId="7568CD1C" w14:textId="77777777" w:rsidR="002312F9" w:rsidRPr="00F50745" w:rsidRDefault="002312F9" w:rsidP="00BB162D">
      <w:pPr>
        <w:spacing w:line="360" w:lineRule="auto"/>
        <w:jc w:val="both"/>
        <w:rPr>
          <w:rFonts w:ascii="Palatino Linotype" w:hAnsi="Palatino Linotype"/>
        </w:rPr>
      </w:pPr>
    </w:p>
    <w:sectPr w:rsidR="002312F9" w:rsidRPr="00F50745"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834DD" w14:textId="77777777" w:rsidR="00272062" w:rsidRDefault="00272062" w:rsidP="00C80F8C">
      <w:r>
        <w:separator/>
      </w:r>
    </w:p>
  </w:endnote>
  <w:endnote w:type="continuationSeparator" w:id="0">
    <w:p w14:paraId="07AD727C" w14:textId="77777777" w:rsidR="00272062" w:rsidRDefault="0027206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4F55E0" w:rsidRPr="0010196A" w:rsidRDefault="004F55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428">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428">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4F55E0" w:rsidRPr="0010196A" w:rsidRDefault="004F55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4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428">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BF43C" w14:textId="77777777" w:rsidR="00272062" w:rsidRDefault="00272062" w:rsidP="00C80F8C">
      <w:r>
        <w:separator/>
      </w:r>
    </w:p>
  </w:footnote>
  <w:footnote w:type="continuationSeparator" w:id="0">
    <w:p w14:paraId="768A1C71" w14:textId="77777777" w:rsidR="00272062" w:rsidRDefault="0027206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F55E0" w:rsidRDefault="00FD04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F55E0" w:rsidRPr="0010196A" w:rsidRDefault="00FD04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F55E0" w:rsidRPr="008F2CCC" w14:paraId="1F097D8A" w14:textId="77777777" w:rsidTr="00625FD4">
      <w:tc>
        <w:tcPr>
          <w:tcW w:w="3261" w:type="dxa"/>
          <w:vMerge w:val="restart"/>
        </w:tcPr>
        <w:p w14:paraId="1F780A0C" w14:textId="1EFF25F4" w:rsidR="004F55E0" w:rsidRPr="008F2CCC" w:rsidRDefault="004F55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4F55E0" w:rsidRPr="00664658" w:rsidRDefault="004F55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70AE7E9" w:rsidR="004F55E0" w:rsidRPr="00664658" w:rsidRDefault="004F55E0" w:rsidP="00C34EFF">
          <w:pPr>
            <w:jc w:val="both"/>
            <w:rPr>
              <w:rFonts w:ascii="Palatino Linotype" w:hAnsi="Palatino Linotype"/>
              <w:b/>
              <w:sz w:val="22"/>
              <w:szCs w:val="22"/>
              <w:lang w:val="es-ES_tradnl"/>
            </w:rPr>
          </w:pPr>
          <w:r w:rsidRPr="00AB10A1">
            <w:rPr>
              <w:rFonts w:ascii="Palatino Linotype" w:hAnsi="Palatino Linotype"/>
              <w:b/>
              <w:bCs/>
              <w:sz w:val="22"/>
              <w:szCs w:val="22"/>
            </w:rPr>
            <w:t>01087</w:t>
          </w:r>
          <w:r w:rsidRPr="00674E6B">
            <w:rPr>
              <w:rFonts w:ascii="Palatino Linotype" w:hAnsi="Palatino Linotype"/>
              <w:b/>
              <w:bCs/>
              <w:sz w:val="22"/>
              <w:szCs w:val="22"/>
            </w:rPr>
            <w:t>/INFOEM/IP/RR/202</w:t>
          </w:r>
          <w:r>
            <w:rPr>
              <w:rFonts w:ascii="Palatino Linotype" w:hAnsi="Palatino Linotype"/>
              <w:b/>
              <w:bCs/>
              <w:sz w:val="22"/>
              <w:szCs w:val="22"/>
            </w:rPr>
            <w:t>2</w:t>
          </w:r>
        </w:p>
      </w:tc>
    </w:tr>
    <w:tr w:rsidR="004F55E0" w:rsidRPr="008F2CCC" w14:paraId="049677A3" w14:textId="77777777" w:rsidTr="00625FD4">
      <w:tc>
        <w:tcPr>
          <w:tcW w:w="3261" w:type="dxa"/>
          <w:vMerge/>
        </w:tcPr>
        <w:p w14:paraId="4A21EAC1" w14:textId="5C1F145E" w:rsidR="004F55E0" w:rsidRPr="008F2CCC" w:rsidRDefault="004F55E0" w:rsidP="00200BFC">
          <w:pPr>
            <w:rPr>
              <w:rFonts w:ascii="Palatino Linotype" w:hAnsi="Palatino Linotype"/>
              <w:b/>
              <w:sz w:val="22"/>
              <w:szCs w:val="22"/>
              <w:lang w:val="es-ES_tradnl"/>
            </w:rPr>
          </w:pPr>
        </w:p>
      </w:tc>
      <w:tc>
        <w:tcPr>
          <w:tcW w:w="2551" w:type="dxa"/>
          <w:shd w:val="clear" w:color="auto" w:fill="auto"/>
        </w:tcPr>
        <w:p w14:paraId="1237BCDE" w14:textId="77777777" w:rsidR="004F55E0" w:rsidRPr="00664658" w:rsidRDefault="004F55E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CF1568" w:rsidR="004F55E0" w:rsidRPr="00D41D47" w:rsidRDefault="004F55E0" w:rsidP="00200BFC">
          <w:pPr>
            <w:jc w:val="both"/>
            <w:rPr>
              <w:rFonts w:ascii="Palatino Linotype" w:hAnsi="Palatino Linotype"/>
              <w:b/>
              <w:sz w:val="22"/>
              <w:szCs w:val="22"/>
              <w:lang w:val="es-ES_tradnl"/>
            </w:rPr>
          </w:pPr>
          <w:r w:rsidRPr="00C13A33">
            <w:rPr>
              <w:rFonts w:ascii="Palatino Linotype" w:hAnsi="Palatino Linotype"/>
              <w:b/>
              <w:bCs/>
              <w:sz w:val="22"/>
              <w:szCs w:val="22"/>
            </w:rPr>
            <w:t>Ayuntamiento de Juchitepec</w:t>
          </w:r>
        </w:p>
      </w:tc>
    </w:tr>
    <w:tr w:rsidR="004F55E0" w:rsidRPr="008F2CCC" w14:paraId="72CD087D" w14:textId="77777777" w:rsidTr="00625FD4">
      <w:trPr>
        <w:trHeight w:val="228"/>
      </w:trPr>
      <w:tc>
        <w:tcPr>
          <w:tcW w:w="3261" w:type="dxa"/>
          <w:vMerge/>
        </w:tcPr>
        <w:p w14:paraId="1B78656F" w14:textId="01E6F6F6" w:rsidR="004F55E0" w:rsidRPr="008F2CCC" w:rsidRDefault="004F55E0" w:rsidP="00200BFC">
          <w:pPr>
            <w:rPr>
              <w:rFonts w:ascii="Palatino Linotype" w:hAnsi="Palatino Linotype"/>
              <w:b/>
              <w:sz w:val="22"/>
              <w:szCs w:val="22"/>
              <w:lang w:val="es-ES_tradnl"/>
            </w:rPr>
          </w:pPr>
        </w:p>
      </w:tc>
      <w:tc>
        <w:tcPr>
          <w:tcW w:w="2551" w:type="dxa"/>
          <w:shd w:val="clear" w:color="auto" w:fill="auto"/>
        </w:tcPr>
        <w:p w14:paraId="74D81628" w14:textId="1100509E" w:rsidR="004F55E0" w:rsidRPr="00664658" w:rsidRDefault="004F55E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F55E0" w:rsidRPr="00664658" w:rsidRDefault="004F55E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F55E0" w:rsidRPr="0010196A" w:rsidRDefault="004F55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F55E0" w:rsidRPr="0010196A" w:rsidRDefault="00FD04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4F55E0" w:rsidRPr="008F2CCC" w14:paraId="6ABABA57" w14:textId="77777777" w:rsidTr="00EB19F2">
      <w:tc>
        <w:tcPr>
          <w:tcW w:w="3805" w:type="dxa"/>
          <w:vMerge w:val="restart"/>
          <w:shd w:val="clear" w:color="auto" w:fill="auto"/>
        </w:tcPr>
        <w:p w14:paraId="6AA376CC" w14:textId="1234161B" w:rsidR="004F55E0" w:rsidRPr="008F2CCC" w:rsidRDefault="004F55E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4F55E0" w:rsidRPr="008F2CCC" w:rsidRDefault="004F55E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BA61251" w:rsidR="004F55E0" w:rsidRPr="008F2CCC" w:rsidRDefault="004F55E0" w:rsidP="00C34EFF">
          <w:pPr>
            <w:jc w:val="both"/>
            <w:rPr>
              <w:rFonts w:ascii="Palatino Linotype" w:hAnsi="Palatino Linotype"/>
              <w:b/>
              <w:sz w:val="22"/>
              <w:szCs w:val="22"/>
              <w:lang w:val="es-ES_tradnl"/>
            </w:rPr>
          </w:pPr>
          <w:r w:rsidRPr="00AB10A1">
            <w:rPr>
              <w:rFonts w:ascii="Palatino Linotype" w:hAnsi="Palatino Linotype"/>
              <w:b/>
              <w:bCs/>
              <w:sz w:val="22"/>
              <w:szCs w:val="22"/>
            </w:rPr>
            <w:t>01087</w:t>
          </w:r>
          <w:r w:rsidRPr="000A27E2">
            <w:rPr>
              <w:rFonts w:ascii="Palatino Linotype" w:hAnsi="Palatino Linotype"/>
              <w:b/>
              <w:bCs/>
              <w:sz w:val="22"/>
              <w:szCs w:val="22"/>
            </w:rPr>
            <w:t>/INFOEM/IP/RR/202</w:t>
          </w:r>
          <w:r>
            <w:rPr>
              <w:rFonts w:ascii="Palatino Linotype" w:hAnsi="Palatino Linotype"/>
              <w:b/>
              <w:bCs/>
              <w:sz w:val="22"/>
              <w:szCs w:val="22"/>
            </w:rPr>
            <w:t>2</w:t>
          </w:r>
        </w:p>
      </w:tc>
    </w:tr>
    <w:tr w:rsidR="004F55E0" w:rsidRPr="008F2CCC" w14:paraId="3B45FB53" w14:textId="77777777" w:rsidTr="00EB19F2">
      <w:tc>
        <w:tcPr>
          <w:tcW w:w="3805" w:type="dxa"/>
          <w:vMerge/>
          <w:shd w:val="clear" w:color="auto" w:fill="auto"/>
        </w:tcPr>
        <w:p w14:paraId="188B82EF" w14:textId="77777777" w:rsidR="004F55E0" w:rsidRPr="008F2CCC" w:rsidRDefault="004F55E0"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4F55E0" w:rsidRPr="008F2CCC" w:rsidRDefault="004F55E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3078D8" w:rsidR="004F55E0" w:rsidRPr="008F2CCC" w:rsidRDefault="00836A37" w:rsidP="00200BFC">
          <w:pPr>
            <w:jc w:val="both"/>
            <w:rPr>
              <w:rFonts w:ascii="Palatino Linotype" w:hAnsi="Palatino Linotype"/>
              <w:b/>
              <w:sz w:val="22"/>
              <w:szCs w:val="22"/>
              <w:lang w:val="es-ES_tradnl"/>
            </w:rPr>
          </w:pPr>
          <w:r>
            <w:rPr>
              <w:rFonts w:ascii="Palatino Linotype" w:hAnsi="Palatino Linotype"/>
              <w:b/>
              <w:bCs/>
              <w:sz w:val="22"/>
              <w:szCs w:val="22"/>
            </w:rPr>
            <w:t xml:space="preserve">XXXX XXXXXXX </w:t>
          </w:r>
          <w:proofErr w:type="spellStart"/>
          <w:r>
            <w:rPr>
              <w:rFonts w:ascii="Palatino Linotype" w:hAnsi="Palatino Linotype"/>
              <w:b/>
              <w:bCs/>
              <w:sz w:val="22"/>
              <w:szCs w:val="22"/>
            </w:rPr>
            <w:t>XXXXXXX</w:t>
          </w:r>
          <w:proofErr w:type="spellEnd"/>
        </w:p>
      </w:tc>
    </w:tr>
    <w:bookmarkEnd w:id="16"/>
    <w:tr w:rsidR="004F55E0" w:rsidRPr="008F2CCC" w14:paraId="28A493EB" w14:textId="77777777" w:rsidTr="00EB19F2">
      <w:trPr>
        <w:trHeight w:val="228"/>
      </w:trPr>
      <w:tc>
        <w:tcPr>
          <w:tcW w:w="3805" w:type="dxa"/>
          <w:vMerge/>
          <w:shd w:val="clear" w:color="auto" w:fill="auto"/>
        </w:tcPr>
        <w:p w14:paraId="06C77D31" w14:textId="77777777" w:rsidR="004F55E0" w:rsidRPr="008F2CCC" w:rsidRDefault="004F55E0" w:rsidP="00200BFC">
          <w:pPr>
            <w:rPr>
              <w:rFonts w:ascii="Palatino Linotype" w:hAnsi="Palatino Linotype"/>
              <w:b/>
              <w:sz w:val="22"/>
              <w:szCs w:val="22"/>
              <w:lang w:val="es-ES_tradnl"/>
            </w:rPr>
          </w:pPr>
        </w:p>
      </w:tc>
      <w:tc>
        <w:tcPr>
          <w:tcW w:w="3000" w:type="dxa"/>
          <w:shd w:val="clear" w:color="auto" w:fill="auto"/>
        </w:tcPr>
        <w:p w14:paraId="2E1A72B4" w14:textId="77777777" w:rsidR="004F55E0" w:rsidRPr="008F2CCC" w:rsidRDefault="004F55E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A301424" w:rsidR="004F55E0" w:rsidRPr="00DC41C8" w:rsidRDefault="004F55E0" w:rsidP="00200BFC">
          <w:pPr>
            <w:jc w:val="both"/>
            <w:rPr>
              <w:rFonts w:ascii="Palatino Linotype" w:hAnsi="Palatino Linotype"/>
              <w:b/>
              <w:sz w:val="22"/>
              <w:szCs w:val="22"/>
            </w:rPr>
          </w:pPr>
          <w:r w:rsidRPr="00C13A33">
            <w:rPr>
              <w:rFonts w:ascii="Palatino Linotype" w:hAnsi="Palatino Linotype"/>
              <w:b/>
              <w:bCs/>
              <w:sz w:val="22"/>
              <w:szCs w:val="22"/>
            </w:rPr>
            <w:t>Ayuntamiento de Juchitepec</w:t>
          </w:r>
        </w:p>
      </w:tc>
    </w:tr>
    <w:tr w:rsidR="004F55E0" w:rsidRPr="008F2CCC" w14:paraId="0F114FF0" w14:textId="77777777" w:rsidTr="00EB19F2">
      <w:tc>
        <w:tcPr>
          <w:tcW w:w="3805" w:type="dxa"/>
          <w:vMerge/>
          <w:shd w:val="clear" w:color="auto" w:fill="auto"/>
        </w:tcPr>
        <w:p w14:paraId="4CCB64BA" w14:textId="77777777" w:rsidR="004F55E0" w:rsidRPr="008F2CCC" w:rsidRDefault="004F55E0" w:rsidP="00200BFC">
          <w:pPr>
            <w:rPr>
              <w:rFonts w:ascii="Palatino Linotype" w:hAnsi="Palatino Linotype"/>
              <w:b/>
              <w:sz w:val="22"/>
              <w:szCs w:val="22"/>
              <w:lang w:val="es-ES_tradnl"/>
            </w:rPr>
          </w:pPr>
        </w:p>
      </w:tc>
      <w:tc>
        <w:tcPr>
          <w:tcW w:w="3000" w:type="dxa"/>
          <w:shd w:val="clear" w:color="auto" w:fill="auto"/>
        </w:tcPr>
        <w:p w14:paraId="31E422EA" w14:textId="20F15EB0" w:rsidR="004F55E0" w:rsidRPr="008F2CCC" w:rsidRDefault="004F55E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4F55E0" w:rsidRPr="008F2CCC" w:rsidRDefault="004F55E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F55E0" w:rsidRPr="0010196A" w:rsidRDefault="004F55E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6"/>
  </w:num>
  <w:num w:numId="4">
    <w:abstractNumId w:val="3"/>
  </w:num>
  <w:num w:numId="5">
    <w:abstractNumId w:val="28"/>
  </w:num>
  <w:num w:numId="6">
    <w:abstractNumId w:val="0"/>
  </w:num>
  <w:num w:numId="7">
    <w:abstractNumId w:val="17"/>
  </w:num>
  <w:num w:numId="8">
    <w:abstractNumId w:val="13"/>
  </w:num>
  <w:num w:numId="9">
    <w:abstractNumId w:val="20"/>
  </w:num>
  <w:num w:numId="10">
    <w:abstractNumId w:val="6"/>
  </w:num>
  <w:num w:numId="11">
    <w:abstractNumId w:val="12"/>
  </w:num>
  <w:num w:numId="12">
    <w:abstractNumId w:val="21"/>
  </w:num>
  <w:num w:numId="13">
    <w:abstractNumId w:val="29"/>
  </w:num>
  <w:num w:numId="14">
    <w:abstractNumId w:val="22"/>
  </w:num>
  <w:num w:numId="15">
    <w:abstractNumId w:val="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14"/>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25"/>
  </w:num>
  <w:num w:numId="28">
    <w:abstractNumId w:val="1"/>
  </w:num>
  <w:num w:numId="29">
    <w:abstractNumId w:val="5"/>
  </w:num>
  <w:num w:numId="30">
    <w:abstractNumId w:val="30"/>
  </w:num>
  <w:num w:numId="31">
    <w:abstractNumId w:val="16"/>
  </w:num>
  <w:num w:numId="32">
    <w:abstractNumId w:val="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11A"/>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5D9"/>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1B8"/>
    <w:rsid w:val="00015DDC"/>
    <w:rsid w:val="000160C6"/>
    <w:rsid w:val="0001612D"/>
    <w:rsid w:val="00016A2B"/>
    <w:rsid w:val="00017746"/>
    <w:rsid w:val="0001796B"/>
    <w:rsid w:val="00017EBE"/>
    <w:rsid w:val="000202D1"/>
    <w:rsid w:val="00020704"/>
    <w:rsid w:val="00020BD7"/>
    <w:rsid w:val="00020BF6"/>
    <w:rsid w:val="00020C9F"/>
    <w:rsid w:val="00020D44"/>
    <w:rsid w:val="0002121F"/>
    <w:rsid w:val="00021F54"/>
    <w:rsid w:val="00022013"/>
    <w:rsid w:val="000223C0"/>
    <w:rsid w:val="000225F4"/>
    <w:rsid w:val="000228F5"/>
    <w:rsid w:val="00022A73"/>
    <w:rsid w:val="00022DCF"/>
    <w:rsid w:val="00022E8B"/>
    <w:rsid w:val="00023233"/>
    <w:rsid w:val="000244C6"/>
    <w:rsid w:val="00024557"/>
    <w:rsid w:val="0002471C"/>
    <w:rsid w:val="00024A5F"/>
    <w:rsid w:val="00024E68"/>
    <w:rsid w:val="000254C2"/>
    <w:rsid w:val="00025DB0"/>
    <w:rsid w:val="000266B6"/>
    <w:rsid w:val="000266E5"/>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1CA"/>
    <w:rsid w:val="0004425E"/>
    <w:rsid w:val="00044351"/>
    <w:rsid w:val="000446CF"/>
    <w:rsid w:val="00044856"/>
    <w:rsid w:val="000449C9"/>
    <w:rsid w:val="00044D0E"/>
    <w:rsid w:val="00045233"/>
    <w:rsid w:val="000454E2"/>
    <w:rsid w:val="000464A3"/>
    <w:rsid w:val="000465A8"/>
    <w:rsid w:val="0004663C"/>
    <w:rsid w:val="00046DBA"/>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06"/>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6C8"/>
    <w:rsid w:val="00067C7D"/>
    <w:rsid w:val="000703DE"/>
    <w:rsid w:val="00070856"/>
    <w:rsid w:val="000710D2"/>
    <w:rsid w:val="00071924"/>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1F1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C86"/>
    <w:rsid w:val="000A2E1A"/>
    <w:rsid w:val="000A3399"/>
    <w:rsid w:val="000A377D"/>
    <w:rsid w:val="000A3D63"/>
    <w:rsid w:val="000A4495"/>
    <w:rsid w:val="000A4664"/>
    <w:rsid w:val="000A4A99"/>
    <w:rsid w:val="000A4AAE"/>
    <w:rsid w:val="000A4E74"/>
    <w:rsid w:val="000A52A9"/>
    <w:rsid w:val="000A5939"/>
    <w:rsid w:val="000A5A68"/>
    <w:rsid w:val="000A5C32"/>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5EFB"/>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6E1"/>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1F8"/>
    <w:rsid w:val="00100BC0"/>
    <w:rsid w:val="00100F51"/>
    <w:rsid w:val="0010158C"/>
    <w:rsid w:val="0010196A"/>
    <w:rsid w:val="00101BFD"/>
    <w:rsid w:val="00101DD4"/>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E99"/>
    <w:rsid w:val="00106FBF"/>
    <w:rsid w:val="00107FBF"/>
    <w:rsid w:val="00110414"/>
    <w:rsid w:val="00110588"/>
    <w:rsid w:val="00111746"/>
    <w:rsid w:val="00111DBB"/>
    <w:rsid w:val="00111F07"/>
    <w:rsid w:val="00112173"/>
    <w:rsid w:val="00112565"/>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BE"/>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AD1"/>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DCB"/>
    <w:rsid w:val="00186EDD"/>
    <w:rsid w:val="00187106"/>
    <w:rsid w:val="0018725D"/>
    <w:rsid w:val="0018726A"/>
    <w:rsid w:val="00187682"/>
    <w:rsid w:val="001900D7"/>
    <w:rsid w:val="00190687"/>
    <w:rsid w:val="00190832"/>
    <w:rsid w:val="00190BFD"/>
    <w:rsid w:val="00190C38"/>
    <w:rsid w:val="0019130A"/>
    <w:rsid w:val="00191B16"/>
    <w:rsid w:val="001924B9"/>
    <w:rsid w:val="001928EE"/>
    <w:rsid w:val="00192B47"/>
    <w:rsid w:val="0019369B"/>
    <w:rsid w:val="00193D12"/>
    <w:rsid w:val="00193D22"/>
    <w:rsid w:val="00194014"/>
    <w:rsid w:val="00194579"/>
    <w:rsid w:val="0019457F"/>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84"/>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6B6"/>
    <w:rsid w:val="001B3C5C"/>
    <w:rsid w:val="001B42A4"/>
    <w:rsid w:val="001B449C"/>
    <w:rsid w:val="001B47B3"/>
    <w:rsid w:val="001B4E78"/>
    <w:rsid w:val="001B522E"/>
    <w:rsid w:val="001B5A4E"/>
    <w:rsid w:val="001B5CF1"/>
    <w:rsid w:val="001B626B"/>
    <w:rsid w:val="001B64CC"/>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F9"/>
    <w:rsid w:val="001C6347"/>
    <w:rsid w:val="001C64CB"/>
    <w:rsid w:val="001C6A4B"/>
    <w:rsid w:val="001C6C96"/>
    <w:rsid w:val="001C70A8"/>
    <w:rsid w:val="001C70C5"/>
    <w:rsid w:val="001C7515"/>
    <w:rsid w:val="001C7B41"/>
    <w:rsid w:val="001D00C6"/>
    <w:rsid w:val="001D0333"/>
    <w:rsid w:val="001D03A9"/>
    <w:rsid w:val="001D0D4A"/>
    <w:rsid w:val="001D1147"/>
    <w:rsid w:val="001D1592"/>
    <w:rsid w:val="001D197C"/>
    <w:rsid w:val="001D1E41"/>
    <w:rsid w:val="001D2165"/>
    <w:rsid w:val="001D247F"/>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4D"/>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17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1FA6"/>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09F"/>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B11"/>
    <w:rsid w:val="0027005C"/>
    <w:rsid w:val="0027008F"/>
    <w:rsid w:val="002702BD"/>
    <w:rsid w:val="00270404"/>
    <w:rsid w:val="00270723"/>
    <w:rsid w:val="00270CBB"/>
    <w:rsid w:val="00271378"/>
    <w:rsid w:val="0027142F"/>
    <w:rsid w:val="00271AD4"/>
    <w:rsid w:val="00272062"/>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6AB"/>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BB1"/>
    <w:rsid w:val="00296F09"/>
    <w:rsid w:val="00297165"/>
    <w:rsid w:val="00297453"/>
    <w:rsid w:val="00297A56"/>
    <w:rsid w:val="002A06EA"/>
    <w:rsid w:val="002A0866"/>
    <w:rsid w:val="002A0A30"/>
    <w:rsid w:val="002A0D34"/>
    <w:rsid w:val="002A0DD8"/>
    <w:rsid w:val="002A1156"/>
    <w:rsid w:val="002A1348"/>
    <w:rsid w:val="002A157A"/>
    <w:rsid w:val="002A16E7"/>
    <w:rsid w:val="002A20D7"/>
    <w:rsid w:val="002A27CA"/>
    <w:rsid w:val="002A2814"/>
    <w:rsid w:val="002A3240"/>
    <w:rsid w:val="002A3253"/>
    <w:rsid w:val="002A3ABB"/>
    <w:rsid w:val="002A3B29"/>
    <w:rsid w:val="002A3B83"/>
    <w:rsid w:val="002A40A0"/>
    <w:rsid w:val="002A425A"/>
    <w:rsid w:val="002A43D4"/>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962"/>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8DB"/>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576B"/>
    <w:rsid w:val="00316C42"/>
    <w:rsid w:val="00317EC0"/>
    <w:rsid w:val="00320139"/>
    <w:rsid w:val="003204FC"/>
    <w:rsid w:val="00320A43"/>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065"/>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C21"/>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E79"/>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EB1"/>
    <w:rsid w:val="00354355"/>
    <w:rsid w:val="0035481E"/>
    <w:rsid w:val="00354CDD"/>
    <w:rsid w:val="003552BF"/>
    <w:rsid w:val="00355650"/>
    <w:rsid w:val="003560EB"/>
    <w:rsid w:val="003561CB"/>
    <w:rsid w:val="0035677A"/>
    <w:rsid w:val="003567C7"/>
    <w:rsid w:val="0035691C"/>
    <w:rsid w:val="00356D45"/>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51"/>
    <w:rsid w:val="0037478B"/>
    <w:rsid w:val="0037495F"/>
    <w:rsid w:val="00374B8F"/>
    <w:rsid w:val="00374CA1"/>
    <w:rsid w:val="003753B8"/>
    <w:rsid w:val="00375D8B"/>
    <w:rsid w:val="00375E9F"/>
    <w:rsid w:val="003760AC"/>
    <w:rsid w:val="003769E5"/>
    <w:rsid w:val="0037703B"/>
    <w:rsid w:val="00377100"/>
    <w:rsid w:val="0037796A"/>
    <w:rsid w:val="003800E2"/>
    <w:rsid w:val="003801C2"/>
    <w:rsid w:val="003807A8"/>
    <w:rsid w:val="00380A53"/>
    <w:rsid w:val="00380C9E"/>
    <w:rsid w:val="003815E1"/>
    <w:rsid w:val="00382A1D"/>
    <w:rsid w:val="00383658"/>
    <w:rsid w:val="00383839"/>
    <w:rsid w:val="00383898"/>
    <w:rsid w:val="0038391D"/>
    <w:rsid w:val="00383ACB"/>
    <w:rsid w:val="00383F52"/>
    <w:rsid w:val="00384274"/>
    <w:rsid w:val="00385020"/>
    <w:rsid w:val="003850EC"/>
    <w:rsid w:val="003852EA"/>
    <w:rsid w:val="0038692F"/>
    <w:rsid w:val="003869E4"/>
    <w:rsid w:val="00386E60"/>
    <w:rsid w:val="0038708D"/>
    <w:rsid w:val="003874E5"/>
    <w:rsid w:val="0038767F"/>
    <w:rsid w:val="003907F7"/>
    <w:rsid w:val="003908D3"/>
    <w:rsid w:val="00390925"/>
    <w:rsid w:val="003921AF"/>
    <w:rsid w:val="00392757"/>
    <w:rsid w:val="0039284F"/>
    <w:rsid w:val="00392921"/>
    <w:rsid w:val="00392A69"/>
    <w:rsid w:val="00392AFA"/>
    <w:rsid w:val="00392B9D"/>
    <w:rsid w:val="0039304B"/>
    <w:rsid w:val="003936D3"/>
    <w:rsid w:val="003937C6"/>
    <w:rsid w:val="00393881"/>
    <w:rsid w:val="00393D87"/>
    <w:rsid w:val="003942DE"/>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2A5"/>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49"/>
    <w:rsid w:val="003E22B7"/>
    <w:rsid w:val="003E22CB"/>
    <w:rsid w:val="003E2402"/>
    <w:rsid w:val="003E2C19"/>
    <w:rsid w:val="003E2EA7"/>
    <w:rsid w:val="003E3151"/>
    <w:rsid w:val="003E349B"/>
    <w:rsid w:val="003E34D0"/>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805"/>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707A"/>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3EB"/>
    <w:rsid w:val="004125C6"/>
    <w:rsid w:val="00412944"/>
    <w:rsid w:val="00412BC2"/>
    <w:rsid w:val="00412D1A"/>
    <w:rsid w:val="004130E0"/>
    <w:rsid w:val="00413200"/>
    <w:rsid w:val="00413214"/>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1CD"/>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B1"/>
    <w:rsid w:val="004426FE"/>
    <w:rsid w:val="004429A8"/>
    <w:rsid w:val="00442CA8"/>
    <w:rsid w:val="00443475"/>
    <w:rsid w:val="00443550"/>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3864"/>
    <w:rsid w:val="0045460F"/>
    <w:rsid w:val="0045474D"/>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AA8"/>
    <w:rsid w:val="00463FD6"/>
    <w:rsid w:val="0046426D"/>
    <w:rsid w:val="00464E47"/>
    <w:rsid w:val="0046557C"/>
    <w:rsid w:val="004656C4"/>
    <w:rsid w:val="004657C9"/>
    <w:rsid w:val="00465A64"/>
    <w:rsid w:val="00465D4B"/>
    <w:rsid w:val="00466005"/>
    <w:rsid w:val="00466E30"/>
    <w:rsid w:val="00466FCD"/>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E81"/>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03"/>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50"/>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563"/>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5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6591"/>
    <w:rsid w:val="004C7286"/>
    <w:rsid w:val="004C771C"/>
    <w:rsid w:val="004C7DD4"/>
    <w:rsid w:val="004D0387"/>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0A6"/>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7DB"/>
    <w:rsid w:val="004E49DF"/>
    <w:rsid w:val="004E545D"/>
    <w:rsid w:val="004E54B5"/>
    <w:rsid w:val="004E5727"/>
    <w:rsid w:val="004E5A11"/>
    <w:rsid w:val="004E6445"/>
    <w:rsid w:val="004E66B3"/>
    <w:rsid w:val="004E6AF7"/>
    <w:rsid w:val="004E6C22"/>
    <w:rsid w:val="004E6E9F"/>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0FF"/>
    <w:rsid w:val="004F542F"/>
    <w:rsid w:val="004F55E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957"/>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298"/>
    <w:rsid w:val="00520CA8"/>
    <w:rsid w:val="00521291"/>
    <w:rsid w:val="0052136D"/>
    <w:rsid w:val="005215F0"/>
    <w:rsid w:val="00521CC2"/>
    <w:rsid w:val="005221E0"/>
    <w:rsid w:val="0052232E"/>
    <w:rsid w:val="00522397"/>
    <w:rsid w:val="00522A1D"/>
    <w:rsid w:val="00522D89"/>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206"/>
    <w:rsid w:val="005465AB"/>
    <w:rsid w:val="00546C2E"/>
    <w:rsid w:val="0054716E"/>
    <w:rsid w:val="00547189"/>
    <w:rsid w:val="005471DD"/>
    <w:rsid w:val="0054754C"/>
    <w:rsid w:val="00547BC3"/>
    <w:rsid w:val="00547D0B"/>
    <w:rsid w:val="005504D4"/>
    <w:rsid w:val="00550E43"/>
    <w:rsid w:val="005512AB"/>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EA5"/>
    <w:rsid w:val="00561F39"/>
    <w:rsid w:val="00561FC0"/>
    <w:rsid w:val="00561FDC"/>
    <w:rsid w:val="0056238B"/>
    <w:rsid w:val="00562849"/>
    <w:rsid w:val="005628B0"/>
    <w:rsid w:val="0056290A"/>
    <w:rsid w:val="005633EA"/>
    <w:rsid w:val="00564311"/>
    <w:rsid w:val="00564773"/>
    <w:rsid w:val="0056486B"/>
    <w:rsid w:val="00564BED"/>
    <w:rsid w:val="00564E58"/>
    <w:rsid w:val="00565584"/>
    <w:rsid w:val="00565F56"/>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85D"/>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9F1"/>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A38"/>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31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5FB2"/>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6C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0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B64"/>
    <w:rsid w:val="005D1CAE"/>
    <w:rsid w:val="005D23B2"/>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099"/>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3959"/>
    <w:rsid w:val="006044B8"/>
    <w:rsid w:val="006044E8"/>
    <w:rsid w:val="00604940"/>
    <w:rsid w:val="00604AE6"/>
    <w:rsid w:val="0060502D"/>
    <w:rsid w:val="00605A95"/>
    <w:rsid w:val="00605BE2"/>
    <w:rsid w:val="00605D41"/>
    <w:rsid w:val="00605DE1"/>
    <w:rsid w:val="0060628C"/>
    <w:rsid w:val="006064F4"/>
    <w:rsid w:val="00606759"/>
    <w:rsid w:val="00607347"/>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54"/>
    <w:rsid w:val="006305B9"/>
    <w:rsid w:val="00630876"/>
    <w:rsid w:val="006314E9"/>
    <w:rsid w:val="00631622"/>
    <w:rsid w:val="00631B28"/>
    <w:rsid w:val="00632481"/>
    <w:rsid w:val="006328C5"/>
    <w:rsid w:val="0063355C"/>
    <w:rsid w:val="00633A1F"/>
    <w:rsid w:val="00633A73"/>
    <w:rsid w:val="006340C7"/>
    <w:rsid w:val="00634138"/>
    <w:rsid w:val="00634305"/>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5E40"/>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729"/>
    <w:rsid w:val="00665A47"/>
    <w:rsid w:val="0066688F"/>
    <w:rsid w:val="00666CC4"/>
    <w:rsid w:val="00666DA9"/>
    <w:rsid w:val="0066705E"/>
    <w:rsid w:val="006673CA"/>
    <w:rsid w:val="00667975"/>
    <w:rsid w:val="006679BC"/>
    <w:rsid w:val="00667C46"/>
    <w:rsid w:val="00667C5C"/>
    <w:rsid w:val="00670240"/>
    <w:rsid w:val="00670242"/>
    <w:rsid w:val="0067072C"/>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432"/>
    <w:rsid w:val="0067797F"/>
    <w:rsid w:val="00677D71"/>
    <w:rsid w:val="0068007F"/>
    <w:rsid w:val="006801D4"/>
    <w:rsid w:val="006808E7"/>
    <w:rsid w:val="00680D81"/>
    <w:rsid w:val="00680F91"/>
    <w:rsid w:val="0068120B"/>
    <w:rsid w:val="00681AC4"/>
    <w:rsid w:val="00681BBD"/>
    <w:rsid w:val="00681C81"/>
    <w:rsid w:val="00681D62"/>
    <w:rsid w:val="006822C2"/>
    <w:rsid w:val="00682357"/>
    <w:rsid w:val="0068241F"/>
    <w:rsid w:val="0068264A"/>
    <w:rsid w:val="00682BE9"/>
    <w:rsid w:val="00682EA5"/>
    <w:rsid w:val="00683050"/>
    <w:rsid w:val="006836CA"/>
    <w:rsid w:val="00683E40"/>
    <w:rsid w:val="00684125"/>
    <w:rsid w:val="00684A1C"/>
    <w:rsid w:val="00684A94"/>
    <w:rsid w:val="006852FD"/>
    <w:rsid w:val="0068569D"/>
    <w:rsid w:val="00686102"/>
    <w:rsid w:val="0068633E"/>
    <w:rsid w:val="00686504"/>
    <w:rsid w:val="00686869"/>
    <w:rsid w:val="006868B0"/>
    <w:rsid w:val="00686FEE"/>
    <w:rsid w:val="00687C06"/>
    <w:rsid w:val="0069069F"/>
    <w:rsid w:val="00690B17"/>
    <w:rsid w:val="00691932"/>
    <w:rsid w:val="00691B81"/>
    <w:rsid w:val="00692F64"/>
    <w:rsid w:val="006930D5"/>
    <w:rsid w:val="00693490"/>
    <w:rsid w:val="00693878"/>
    <w:rsid w:val="00693A79"/>
    <w:rsid w:val="00693E86"/>
    <w:rsid w:val="00694012"/>
    <w:rsid w:val="0069473D"/>
    <w:rsid w:val="006947E2"/>
    <w:rsid w:val="00694B3C"/>
    <w:rsid w:val="00694FA3"/>
    <w:rsid w:val="006957B1"/>
    <w:rsid w:val="00695B95"/>
    <w:rsid w:val="00695E15"/>
    <w:rsid w:val="00696111"/>
    <w:rsid w:val="006961B7"/>
    <w:rsid w:val="0069687F"/>
    <w:rsid w:val="00696EAD"/>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99E"/>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D8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0BA"/>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B2E"/>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7E5"/>
    <w:rsid w:val="007119CB"/>
    <w:rsid w:val="00711DE7"/>
    <w:rsid w:val="007123ED"/>
    <w:rsid w:val="0071255C"/>
    <w:rsid w:val="00712DF1"/>
    <w:rsid w:val="00712EE0"/>
    <w:rsid w:val="007136F8"/>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37"/>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8CA"/>
    <w:rsid w:val="00737AD2"/>
    <w:rsid w:val="00740052"/>
    <w:rsid w:val="007400E8"/>
    <w:rsid w:val="00740129"/>
    <w:rsid w:val="00740238"/>
    <w:rsid w:val="00740494"/>
    <w:rsid w:val="00740AFD"/>
    <w:rsid w:val="00740BC3"/>
    <w:rsid w:val="00741046"/>
    <w:rsid w:val="007410AA"/>
    <w:rsid w:val="007413D9"/>
    <w:rsid w:val="00741570"/>
    <w:rsid w:val="007416A3"/>
    <w:rsid w:val="00741AB6"/>
    <w:rsid w:val="00742EDD"/>
    <w:rsid w:val="007431A4"/>
    <w:rsid w:val="0074343D"/>
    <w:rsid w:val="00743F63"/>
    <w:rsid w:val="00744446"/>
    <w:rsid w:val="00744BA4"/>
    <w:rsid w:val="00745354"/>
    <w:rsid w:val="00745421"/>
    <w:rsid w:val="007458B3"/>
    <w:rsid w:val="00745EAC"/>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0B3"/>
    <w:rsid w:val="007642A9"/>
    <w:rsid w:val="0076517B"/>
    <w:rsid w:val="00765959"/>
    <w:rsid w:val="00765D9D"/>
    <w:rsid w:val="00766985"/>
    <w:rsid w:val="00766C69"/>
    <w:rsid w:val="00766F36"/>
    <w:rsid w:val="00767A22"/>
    <w:rsid w:val="00767B3E"/>
    <w:rsid w:val="00770170"/>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6A4"/>
    <w:rsid w:val="007918D1"/>
    <w:rsid w:val="00791C00"/>
    <w:rsid w:val="00791E3B"/>
    <w:rsid w:val="007925D7"/>
    <w:rsid w:val="0079262C"/>
    <w:rsid w:val="00792819"/>
    <w:rsid w:val="00792979"/>
    <w:rsid w:val="007930FE"/>
    <w:rsid w:val="007931A5"/>
    <w:rsid w:val="00793619"/>
    <w:rsid w:val="00793620"/>
    <w:rsid w:val="00793670"/>
    <w:rsid w:val="00793E03"/>
    <w:rsid w:val="007940E5"/>
    <w:rsid w:val="007943FF"/>
    <w:rsid w:val="00794540"/>
    <w:rsid w:val="00794939"/>
    <w:rsid w:val="00795322"/>
    <w:rsid w:val="00795DB8"/>
    <w:rsid w:val="00796094"/>
    <w:rsid w:val="0079635B"/>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7F8"/>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B70"/>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40"/>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455"/>
    <w:rsid w:val="007E36A0"/>
    <w:rsid w:val="007E37A7"/>
    <w:rsid w:val="007E3E3F"/>
    <w:rsid w:val="007E3ED1"/>
    <w:rsid w:val="007E4A51"/>
    <w:rsid w:val="007E4B5E"/>
    <w:rsid w:val="007E4B86"/>
    <w:rsid w:val="007E4CB2"/>
    <w:rsid w:val="007E4CE9"/>
    <w:rsid w:val="007E4D42"/>
    <w:rsid w:val="007E4FC7"/>
    <w:rsid w:val="007E552B"/>
    <w:rsid w:val="007E5F86"/>
    <w:rsid w:val="007E6035"/>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1AAB"/>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0AC"/>
    <w:rsid w:val="008117CC"/>
    <w:rsid w:val="00811E51"/>
    <w:rsid w:val="00812866"/>
    <w:rsid w:val="00813AB0"/>
    <w:rsid w:val="00813DA7"/>
    <w:rsid w:val="008141B5"/>
    <w:rsid w:val="00814217"/>
    <w:rsid w:val="00814265"/>
    <w:rsid w:val="00814411"/>
    <w:rsid w:val="00814680"/>
    <w:rsid w:val="008149DF"/>
    <w:rsid w:val="00814DF6"/>
    <w:rsid w:val="0081501A"/>
    <w:rsid w:val="00815152"/>
    <w:rsid w:val="0081524F"/>
    <w:rsid w:val="008152FA"/>
    <w:rsid w:val="00815514"/>
    <w:rsid w:val="00815575"/>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BB4"/>
    <w:rsid w:val="00822643"/>
    <w:rsid w:val="0082293F"/>
    <w:rsid w:val="00822E25"/>
    <w:rsid w:val="00822F53"/>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A37"/>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BAA"/>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5FC2"/>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C7"/>
    <w:rsid w:val="0089166A"/>
    <w:rsid w:val="0089181D"/>
    <w:rsid w:val="00891823"/>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9B2"/>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5F0C"/>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13D"/>
    <w:rsid w:val="008B63C9"/>
    <w:rsid w:val="008B6925"/>
    <w:rsid w:val="008B700A"/>
    <w:rsid w:val="008B71B5"/>
    <w:rsid w:val="008B7526"/>
    <w:rsid w:val="008C01A1"/>
    <w:rsid w:val="008C1343"/>
    <w:rsid w:val="008C17D2"/>
    <w:rsid w:val="008C1FFB"/>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38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6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796"/>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27FE9"/>
    <w:rsid w:val="009308C3"/>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558"/>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7D"/>
    <w:rsid w:val="009444FD"/>
    <w:rsid w:val="009446B2"/>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4C70"/>
    <w:rsid w:val="00955F29"/>
    <w:rsid w:val="00955FE5"/>
    <w:rsid w:val="00956D75"/>
    <w:rsid w:val="00957596"/>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A98"/>
    <w:rsid w:val="00972F05"/>
    <w:rsid w:val="0097398B"/>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0DB"/>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14A"/>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4DE"/>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DE4"/>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76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1E1"/>
    <w:rsid w:val="009D6335"/>
    <w:rsid w:val="009D6755"/>
    <w:rsid w:val="009D6B5A"/>
    <w:rsid w:val="009D7256"/>
    <w:rsid w:val="009D7303"/>
    <w:rsid w:val="009D79B3"/>
    <w:rsid w:val="009D7EB2"/>
    <w:rsid w:val="009E0232"/>
    <w:rsid w:val="009E0403"/>
    <w:rsid w:val="009E04FD"/>
    <w:rsid w:val="009E12FE"/>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9F7D67"/>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4E2"/>
    <w:rsid w:val="00A1276A"/>
    <w:rsid w:val="00A127A4"/>
    <w:rsid w:val="00A1302E"/>
    <w:rsid w:val="00A13637"/>
    <w:rsid w:val="00A13741"/>
    <w:rsid w:val="00A1375F"/>
    <w:rsid w:val="00A139D8"/>
    <w:rsid w:val="00A13AEE"/>
    <w:rsid w:val="00A1493B"/>
    <w:rsid w:val="00A14A4E"/>
    <w:rsid w:val="00A14B21"/>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7E"/>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2E9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B08"/>
    <w:rsid w:val="00A54110"/>
    <w:rsid w:val="00A54F8A"/>
    <w:rsid w:val="00A550CD"/>
    <w:rsid w:val="00A55945"/>
    <w:rsid w:val="00A55BCE"/>
    <w:rsid w:val="00A560FD"/>
    <w:rsid w:val="00A56129"/>
    <w:rsid w:val="00A567E4"/>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825"/>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4C64"/>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0A1"/>
    <w:rsid w:val="00AB14AC"/>
    <w:rsid w:val="00AB159D"/>
    <w:rsid w:val="00AB17BA"/>
    <w:rsid w:val="00AB1847"/>
    <w:rsid w:val="00AB272D"/>
    <w:rsid w:val="00AB2802"/>
    <w:rsid w:val="00AB2C63"/>
    <w:rsid w:val="00AB3075"/>
    <w:rsid w:val="00AB3DF4"/>
    <w:rsid w:val="00AB412E"/>
    <w:rsid w:val="00AB41F6"/>
    <w:rsid w:val="00AB44FB"/>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664"/>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DD3"/>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0DB"/>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32E"/>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8EF"/>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AB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BD8"/>
    <w:rsid w:val="00B33EC7"/>
    <w:rsid w:val="00B34C7B"/>
    <w:rsid w:val="00B35A38"/>
    <w:rsid w:val="00B35AE6"/>
    <w:rsid w:val="00B36189"/>
    <w:rsid w:val="00B36708"/>
    <w:rsid w:val="00B36DCE"/>
    <w:rsid w:val="00B36FCD"/>
    <w:rsid w:val="00B3735D"/>
    <w:rsid w:val="00B37745"/>
    <w:rsid w:val="00B403B0"/>
    <w:rsid w:val="00B403FC"/>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3FB8"/>
    <w:rsid w:val="00B540DF"/>
    <w:rsid w:val="00B54512"/>
    <w:rsid w:val="00B54876"/>
    <w:rsid w:val="00B54939"/>
    <w:rsid w:val="00B551A5"/>
    <w:rsid w:val="00B551B4"/>
    <w:rsid w:val="00B55325"/>
    <w:rsid w:val="00B55972"/>
    <w:rsid w:val="00B55BF1"/>
    <w:rsid w:val="00B55CDC"/>
    <w:rsid w:val="00B55E88"/>
    <w:rsid w:val="00B56218"/>
    <w:rsid w:val="00B567A6"/>
    <w:rsid w:val="00B57D62"/>
    <w:rsid w:val="00B57E2A"/>
    <w:rsid w:val="00B57F87"/>
    <w:rsid w:val="00B57FE5"/>
    <w:rsid w:val="00B600B2"/>
    <w:rsid w:val="00B608C4"/>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7F7"/>
    <w:rsid w:val="00B72EFD"/>
    <w:rsid w:val="00B7314B"/>
    <w:rsid w:val="00B74B16"/>
    <w:rsid w:val="00B74E84"/>
    <w:rsid w:val="00B75029"/>
    <w:rsid w:val="00B75197"/>
    <w:rsid w:val="00B7536D"/>
    <w:rsid w:val="00B75B7D"/>
    <w:rsid w:val="00B75C54"/>
    <w:rsid w:val="00B76130"/>
    <w:rsid w:val="00B76548"/>
    <w:rsid w:val="00B76607"/>
    <w:rsid w:val="00B77520"/>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050"/>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2EC6"/>
    <w:rsid w:val="00B931AC"/>
    <w:rsid w:val="00B93790"/>
    <w:rsid w:val="00B93A62"/>
    <w:rsid w:val="00B93B76"/>
    <w:rsid w:val="00B93C07"/>
    <w:rsid w:val="00B93F1E"/>
    <w:rsid w:val="00B94045"/>
    <w:rsid w:val="00B9423B"/>
    <w:rsid w:val="00B9437E"/>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616"/>
    <w:rsid w:val="00BA1C82"/>
    <w:rsid w:val="00BA20C4"/>
    <w:rsid w:val="00BA2445"/>
    <w:rsid w:val="00BA2582"/>
    <w:rsid w:val="00BA2714"/>
    <w:rsid w:val="00BA354D"/>
    <w:rsid w:val="00BA35C1"/>
    <w:rsid w:val="00BA3809"/>
    <w:rsid w:val="00BA4D5E"/>
    <w:rsid w:val="00BA5B1E"/>
    <w:rsid w:val="00BA631E"/>
    <w:rsid w:val="00BA6911"/>
    <w:rsid w:val="00BA7149"/>
    <w:rsid w:val="00BA723D"/>
    <w:rsid w:val="00BA7298"/>
    <w:rsid w:val="00BA76B6"/>
    <w:rsid w:val="00BA76D9"/>
    <w:rsid w:val="00BB093D"/>
    <w:rsid w:val="00BB0A85"/>
    <w:rsid w:val="00BB13AD"/>
    <w:rsid w:val="00BB162D"/>
    <w:rsid w:val="00BB17AB"/>
    <w:rsid w:val="00BB1CAD"/>
    <w:rsid w:val="00BB1EE1"/>
    <w:rsid w:val="00BB1FFB"/>
    <w:rsid w:val="00BB2364"/>
    <w:rsid w:val="00BB273B"/>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5BD"/>
    <w:rsid w:val="00BB79B4"/>
    <w:rsid w:val="00BC0183"/>
    <w:rsid w:val="00BC07E0"/>
    <w:rsid w:val="00BC0A60"/>
    <w:rsid w:val="00BC0EA3"/>
    <w:rsid w:val="00BC1900"/>
    <w:rsid w:val="00BC19B9"/>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4D18"/>
    <w:rsid w:val="00BE53F7"/>
    <w:rsid w:val="00BE6432"/>
    <w:rsid w:val="00BE6516"/>
    <w:rsid w:val="00BE65A6"/>
    <w:rsid w:val="00BE6C6B"/>
    <w:rsid w:val="00BE6CA4"/>
    <w:rsid w:val="00BE76CE"/>
    <w:rsid w:val="00BE7A84"/>
    <w:rsid w:val="00BE7C2A"/>
    <w:rsid w:val="00BE7D70"/>
    <w:rsid w:val="00BE7E7B"/>
    <w:rsid w:val="00BF03D4"/>
    <w:rsid w:val="00BF04BB"/>
    <w:rsid w:val="00BF08F5"/>
    <w:rsid w:val="00BF0939"/>
    <w:rsid w:val="00BF0AE0"/>
    <w:rsid w:val="00BF11BC"/>
    <w:rsid w:val="00BF14F6"/>
    <w:rsid w:val="00BF198B"/>
    <w:rsid w:val="00BF1DF2"/>
    <w:rsid w:val="00BF20C5"/>
    <w:rsid w:val="00BF242E"/>
    <w:rsid w:val="00BF26E9"/>
    <w:rsid w:val="00BF2907"/>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633"/>
    <w:rsid w:val="00C07EF1"/>
    <w:rsid w:val="00C07FC5"/>
    <w:rsid w:val="00C10812"/>
    <w:rsid w:val="00C108DF"/>
    <w:rsid w:val="00C11488"/>
    <w:rsid w:val="00C11597"/>
    <w:rsid w:val="00C11910"/>
    <w:rsid w:val="00C1221B"/>
    <w:rsid w:val="00C12449"/>
    <w:rsid w:val="00C125A7"/>
    <w:rsid w:val="00C12D95"/>
    <w:rsid w:val="00C13A33"/>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67C"/>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449"/>
    <w:rsid w:val="00C43937"/>
    <w:rsid w:val="00C43A32"/>
    <w:rsid w:val="00C43D02"/>
    <w:rsid w:val="00C441CD"/>
    <w:rsid w:val="00C44BC8"/>
    <w:rsid w:val="00C44E4F"/>
    <w:rsid w:val="00C44F4E"/>
    <w:rsid w:val="00C4548E"/>
    <w:rsid w:val="00C45C4C"/>
    <w:rsid w:val="00C4630A"/>
    <w:rsid w:val="00C4661F"/>
    <w:rsid w:val="00C4700C"/>
    <w:rsid w:val="00C507F4"/>
    <w:rsid w:val="00C51A3E"/>
    <w:rsid w:val="00C51BDD"/>
    <w:rsid w:val="00C51DAF"/>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EFB"/>
    <w:rsid w:val="00C601B1"/>
    <w:rsid w:val="00C60F50"/>
    <w:rsid w:val="00C6133E"/>
    <w:rsid w:val="00C6151D"/>
    <w:rsid w:val="00C61929"/>
    <w:rsid w:val="00C61D1F"/>
    <w:rsid w:val="00C61F59"/>
    <w:rsid w:val="00C62385"/>
    <w:rsid w:val="00C6241E"/>
    <w:rsid w:val="00C62B05"/>
    <w:rsid w:val="00C6338C"/>
    <w:rsid w:val="00C63735"/>
    <w:rsid w:val="00C649F1"/>
    <w:rsid w:val="00C64BBB"/>
    <w:rsid w:val="00C64BBC"/>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3E76"/>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608"/>
    <w:rsid w:val="00CA574E"/>
    <w:rsid w:val="00CA5C7C"/>
    <w:rsid w:val="00CA5F76"/>
    <w:rsid w:val="00CA66DA"/>
    <w:rsid w:val="00CA6B3E"/>
    <w:rsid w:val="00CA7A71"/>
    <w:rsid w:val="00CA7AC5"/>
    <w:rsid w:val="00CA7DD3"/>
    <w:rsid w:val="00CA7ED0"/>
    <w:rsid w:val="00CA7F00"/>
    <w:rsid w:val="00CB022E"/>
    <w:rsid w:val="00CB037C"/>
    <w:rsid w:val="00CB05C2"/>
    <w:rsid w:val="00CB0700"/>
    <w:rsid w:val="00CB0D34"/>
    <w:rsid w:val="00CB14A3"/>
    <w:rsid w:val="00CB1932"/>
    <w:rsid w:val="00CB1E7D"/>
    <w:rsid w:val="00CB22AE"/>
    <w:rsid w:val="00CB260F"/>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62"/>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3F67"/>
    <w:rsid w:val="00CD4055"/>
    <w:rsid w:val="00CD4944"/>
    <w:rsid w:val="00CD4BF1"/>
    <w:rsid w:val="00CD4CD7"/>
    <w:rsid w:val="00CD4F46"/>
    <w:rsid w:val="00CD522C"/>
    <w:rsid w:val="00CD53B1"/>
    <w:rsid w:val="00CD53BE"/>
    <w:rsid w:val="00CD546C"/>
    <w:rsid w:val="00CD5A85"/>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CD4"/>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5AE"/>
    <w:rsid w:val="00D03C07"/>
    <w:rsid w:val="00D03D86"/>
    <w:rsid w:val="00D041DB"/>
    <w:rsid w:val="00D04C35"/>
    <w:rsid w:val="00D04E1C"/>
    <w:rsid w:val="00D053EC"/>
    <w:rsid w:val="00D0581F"/>
    <w:rsid w:val="00D060F4"/>
    <w:rsid w:val="00D06221"/>
    <w:rsid w:val="00D063B3"/>
    <w:rsid w:val="00D063EF"/>
    <w:rsid w:val="00D07400"/>
    <w:rsid w:val="00D07815"/>
    <w:rsid w:val="00D07B90"/>
    <w:rsid w:val="00D07DE6"/>
    <w:rsid w:val="00D10920"/>
    <w:rsid w:val="00D10985"/>
    <w:rsid w:val="00D10BB0"/>
    <w:rsid w:val="00D10C69"/>
    <w:rsid w:val="00D10EA7"/>
    <w:rsid w:val="00D11A5A"/>
    <w:rsid w:val="00D12978"/>
    <w:rsid w:val="00D12C93"/>
    <w:rsid w:val="00D1399D"/>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85A"/>
    <w:rsid w:val="00D20A11"/>
    <w:rsid w:val="00D212DF"/>
    <w:rsid w:val="00D2166A"/>
    <w:rsid w:val="00D2168C"/>
    <w:rsid w:val="00D21D91"/>
    <w:rsid w:val="00D222EA"/>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75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5A"/>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1A02"/>
    <w:rsid w:val="00D8259E"/>
    <w:rsid w:val="00D8274D"/>
    <w:rsid w:val="00D83353"/>
    <w:rsid w:val="00D83396"/>
    <w:rsid w:val="00D8363F"/>
    <w:rsid w:val="00D83902"/>
    <w:rsid w:val="00D842F9"/>
    <w:rsid w:val="00D8432A"/>
    <w:rsid w:val="00D84958"/>
    <w:rsid w:val="00D849A5"/>
    <w:rsid w:val="00D84ABB"/>
    <w:rsid w:val="00D84F12"/>
    <w:rsid w:val="00D8682D"/>
    <w:rsid w:val="00D869A7"/>
    <w:rsid w:val="00D86B82"/>
    <w:rsid w:val="00D86DB5"/>
    <w:rsid w:val="00D877E4"/>
    <w:rsid w:val="00D87A8E"/>
    <w:rsid w:val="00D87D7D"/>
    <w:rsid w:val="00D90021"/>
    <w:rsid w:val="00D9016A"/>
    <w:rsid w:val="00D90A8B"/>
    <w:rsid w:val="00D90F34"/>
    <w:rsid w:val="00D91286"/>
    <w:rsid w:val="00D91391"/>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3F6F"/>
    <w:rsid w:val="00D94B2E"/>
    <w:rsid w:val="00D95268"/>
    <w:rsid w:val="00D952FA"/>
    <w:rsid w:val="00D9541E"/>
    <w:rsid w:val="00D95981"/>
    <w:rsid w:val="00D95D7F"/>
    <w:rsid w:val="00D9684F"/>
    <w:rsid w:val="00D96A9B"/>
    <w:rsid w:val="00D9736C"/>
    <w:rsid w:val="00D9765D"/>
    <w:rsid w:val="00D9778C"/>
    <w:rsid w:val="00D977AF"/>
    <w:rsid w:val="00D97A23"/>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6CB"/>
    <w:rsid w:val="00DB2967"/>
    <w:rsid w:val="00DB29D7"/>
    <w:rsid w:val="00DB2C3C"/>
    <w:rsid w:val="00DB2C8A"/>
    <w:rsid w:val="00DB33F8"/>
    <w:rsid w:val="00DB38FF"/>
    <w:rsid w:val="00DB3DDC"/>
    <w:rsid w:val="00DB4197"/>
    <w:rsid w:val="00DB4FA7"/>
    <w:rsid w:val="00DB5EC6"/>
    <w:rsid w:val="00DB608F"/>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442"/>
    <w:rsid w:val="00DC590B"/>
    <w:rsid w:val="00DC5D75"/>
    <w:rsid w:val="00DC6E2E"/>
    <w:rsid w:val="00DC70DE"/>
    <w:rsid w:val="00DC746F"/>
    <w:rsid w:val="00DC7579"/>
    <w:rsid w:val="00DC76FF"/>
    <w:rsid w:val="00DC79CF"/>
    <w:rsid w:val="00DC7B79"/>
    <w:rsid w:val="00DC7F94"/>
    <w:rsid w:val="00DC7FA7"/>
    <w:rsid w:val="00DD022B"/>
    <w:rsid w:val="00DD0A94"/>
    <w:rsid w:val="00DD0D57"/>
    <w:rsid w:val="00DD144F"/>
    <w:rsid w:val="00DD199A"/>
    <w:rsid w:val="00DD1CC3"/>
    <w:rsid w:val="00DD1F1E"/>
    <w:rsid w:val="00DD242C"/>
    <w:rsid w:val="00DD24E8"/>
    <w:rsid w:val="00DD25B7"/>
    <w:rsid w:val="00DD25E1"/>
    <w:rsid w:val="00DD26E4"/>
    <w:rsid w:val="00DD298D"/>
    <w:rsid w:val="00DD2B2F"/>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CDD"/>
    <w:rsid w:val="00DE3E34"/>
    <w:rsid w:val="00DE3FAE"/>
    <w:rsid w:val="00DE43CA"/>
    <w:rsid w:val="00DE47B5"/>
    <w:rsid w:val="00DE4856"/>
    <w:rsid w:val="00DE4868"/>
    <w:rsid w:val="00DE491E"/>
    <w:rsid w:val="00DE5140"/>
    <w:rsid w:val="00DE5A70"/>
    <w:rsid w:val="00DE5A7C"/>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54B"/>
    <w:rsid w:val="00E00B94"/>
    <w:rsid w:val="00E00DCC"/>
    <w:rsid w:val="00E01069"/>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2DD4"/>
    <w:rsid w:val="00E13542"/>
    <w:rsid w:val="00E13B19"/>
    <w:rsid w:val="00E149E9"/>
    <w:rsid w:val="00E14FC1"/>
    <w:rsid w:val="00E15A4A"/>
    <w:rsid w:val="00E15BE0"/>
    <w:rsid w:val="00E15C58"/>
    <w:rsid w:val="00E15F30"/>
    <w:rsid w:val="00E16208"/>
    <w:rsid w:val="00E16513"/>
    <w:rsid w:val="00E1660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A8"/>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172"/>
    <w:rsid w:val="00E44599"/>
    <w:rsid w:val="00E44AD4"/>
    <w:rsid w:val="00E44C26"/>
    <w:rsid w:val="00E452CD"/>
    <w:rsid w:val="00E45A0A"/>
    <w:rsid w:val="00E45BFD"/>
    <w:rsid w:val="00E45EB3"/>
    <w:rsid w:val="00E463ED"/>
    <w:rsid w:val="00E46508"/>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1CB3"/>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21E"/>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2BB"/>
    <w:rsid w:val="00E8663E"/>
    <w:rsid w:val="00E8666F"/>
    <w:rsid w:val="00E8669A"/>
    <w:rsid w:val="00E86E4F"/>
    <w:rsid w:val="00E87645"/>
    <w:rsid w:val="00E87697"/>
    <w:rsid w:val="00E87716"/>
    <w:rsid w:val="00E90114"/>
    <w:rsid w:val="00E9151F"/>
    <w:rsid w:val="00E91588"/>
    <w:rsid w:val="00E915CC"/>
    <w:rsid w:val="00E91D9A"/>
    <w:rsid w:val="00E920D2"/>
    <w:rsid w:val="00E9246E"/>
    <w:rsid w:val="00E92585"/>
    <w:rsid w:val="00E925FB"/>
    <w:rsid w:val="00E934A0"/>
    <w:rsid w:val="00E9369B"/>
    <w:rsid w:val="00E947D0"/>
    <w:rsid w:val="00E94F26"/>
    <w:rsid w:val="00E954FF"/>
    <w:rsid w:val="00E95629"/>
    <w:rsid w:val="00E958A5"/>
    <w:rsid w:val="00E96568"/>
    <w:rsid w:val="00E9696D"/>
    <w:rsid w:val="00E96AC5"/>
    <w:rsid w:val="00E96BE8"/>
    <w:rsid w:val="00E96CDD"/>
    <w:rsid w:val="00E96E8B"/>
    <w:rsid w:val="00E96EA4"/>
    <w:rsid w:val="00E978DC"/>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12A"/>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DDA"/>
    <w:rsid w:val="00EE4FDC"/>
    <w:rsid w:val="00EE50D3"/>
    <w:rsid w:val="00EE5586"/>
    <w:rsid w:val="00EE57BE"/>
    <w:rsid w:val="00EE5AB7"/>
    <w:rsid w:val="00EE5DB0"/>
    <w:rsid w:val="00EE68EE"/>
    <w:rsid w:val="00EE6ECA"/>
    <w:rsid w:val="00EE76EB"/>
    <w:rsid w:val="00EE77DC"/>
    <w:rsid w:val="00EE7981"/>
    <w:rsid w:val="00EE7A5A"/>
    <w:rsid w:val="00EE7AD7"/>
    <w:rsid w:val="00EE7F79"/>
    <w:rsid w:val="00EF030B"/>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AE3"/>
    <w:rsid w:val="00F07AFC"/>
    <w:rsid w:val="00F1005B"/>
    <w:rsid w:val="00F10540"/>
    <w:rsid w:val="00F10685"/>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3D0"/>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39F5"/>
    <w:rsid w:val="00F3460E"/>
    <w:rsid w:val="00F3473A"/>
    <w:rsid w:val="00F350EF"/>
    <w:rsid w:val="00F35168"/>
    <w:rsid w:val="00F35516"/>
    <w:rsid w:val="00F3691E"/>
    <w:rsid w:val="00F369F8"/>
    <w:rsid w:val="00F3712D"/>
    <w:rsid w:val="00F37384"/>
    <w:rsid w:val="00F37412"/>
    <w:rsid w:val="00F4005B"/>
    <w:rsid w:val="00F40701"/>
    <w:rsid w:val="00F407CB"/>
    <w:rsid w:val="00F408A1"/>
    <w:rsid w:val="00F408E3"/>
    <w:rsid w:val="00F40912"/>
    <w:rsid w:val="00F40CF7"/>
    <w:rsid w:val="00F413DE"/>
    <w:rsid w:val="00F41917"/>
    <w:rsid w:val="00F41BB7"/>
    <w:rsid w:val="00F41E15"/>
    <w:rsid w:val="00F41FB5"/>
    <w:rsid w:val="00F422BC"/>
    <w:rsid w:val="00F4324C"/>
    <w:rsid w:val="00F43AFE"/>
    <w:rsid w:val="00F440B9"/>
    <w:rsid w:val="00F4485A"/>
    <w:rsid w:val="00F44AF6"/>
    <w:rsid w:val="00F44E39"/>
    <w:rsid w:val="00F452B7"/>
    <w:rsid w:val="00F45528"/>
    <w:rsid w:val="00F456AB"/>
    <w:rsid w:val="00F45780"/>
    <w:rsid w:val="00F45C24"/>
    <w:rsid w:val="00F4613E"/>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9"/>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92D"/>
    <w:rsid w:val="00F70E70"/>
    <w:rsid w:val="00F710AB"/>
    <w:rsid w:val="00F7149E"/>
    <w:rsid w:val="00F714AC"/>
    <w:rsid w:val="00F71583"/>
    <w:rsid w:val="00F71636"/>
    <w:rsid w:val="00F71D98"/>
    <w:rsid w:val="00F71FE6"/>
    <w:rsid w:val="00F7200F"/>
    <w:rsid w:val="00F72E59"/>
    <w:rsid w:val="00F73129"/>
    <w:rsid w:val="00F74180"/>
    <w:rsid w:val="00F745D1"/>
    <w:rsid w:val="00F746AD"/>
    <w:rsid w:val="00F74E4E"/>
    <w:rsid w:val="00F74FF2"/>
    <w:rsid w:val="00F752BF"/>
    <w:rsid w:val="00F75600"/>
    <w:rsid w:val="00F757B3"/>
    <w:rsid w:val="00F75C16"/>
    <w:rsid w:val="00F75DCD"/>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8E9"/>
    <w:rsid w:val="00F85E1E"/>
    <w:rsid w:val="00F85FB2"/>
    <w:rsid w:val="00F862A0"/>
    <w:rsid w:val="00F86A17"/>
    <w:rsid w:val="00F86B2F"/>
    <w:rsid w:val="00F8715B"/>
    <w:rsid w:val="00F87384"/>
    <w:rsid w:val="00F8760C"/>
    <w:rsid w:val="00F879E5"/>
    <w:rsid w:val="00F87BD0"/>
    <w:rsid w:val="00F87D37"/>
    <w:rsid w:val="00F87F44"/>
    <w:rsid w:val="00F90BE1"/>
    <w:rsid w:val="00F911B4"/>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262"/>
    <w:rsid w:val="00FA34B3"/>
    <w:rsid w:val="00FA3A26"/>
    <w:rsid w:val="00FA3A48"/>
    <w:rsid w:val="00FA3BF4"/>
    <w:rsid w:val="00FA4129"/>
    <w:rsid w:val="00FA439A"/>
    <w:rsid w:val="00FA4C3D"/>
    <w:rsid w:val="00FA4F59"/>
    <w:rsid w:val="00FA528A"/>
    <w:rsid w:val="00FA532C"/>
    <w:rsid w:val="00FA55CB"/>
    <w:rsid w:val="00FA5E73"/>
    <w:rsid w:val="00FA5F9D"/>
    <w:rsid w:val="00FA63EC"/>
    <w:rsid w:val="00FA69CB"/>
    <w:rsid w:val="00FA6AAC"/>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D0C"/>
    <w:rsid w:val="00FC6F04"/>
    <w:rsid w:val="00FC7DF3"/>
    <w:rsid w:val="00FD0428"/>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340"/>
    <w:rsid w:val="00FF1A93"/>
    <w:rsid w:val="00FF1E12"/>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D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593A38"/>
    <w:rPr>
      <w:color w:val="605E5C"/>
      <w:shd w:val="clear" w:color="auto" w:fill="E1DFDD"/>
    </w:rPr>
  </w:style>
  <w:style w:type="character" w:customStyle="1" w:styleId="Mencinsinresolver14">
    <w:name w:val="Mención sin resolver14"/>
    <w:basedOn w:val="Fuentedeprrafopredeter"/>
    <w:uiPriority w:val="99"/>
    <w:semiHidden/>
    <w:unhideWhenUsed/>
    <w:rsid w:val="0002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907543">
      <w:bodyDiv w:val="1"/>
      <w:marLeft w:val="0"/>
      <w:marRight w:val="0"/>
      <w:marTop w:val="0"/>
      <w:marBottom w:val="0"/>
      <w:divBdr>
        <w:top w:val="none" w:sz="0" w:space="0" w:color="auto"/>
        <w:left w:val="none" w:sz="0" w:space="0" w:color="auto"/>
        <w:bottom w:val="none" w:sz="0" w:space="0" w:color="auto"/>
        <w:right w:val="none" w:sz="0" w:space="0" w:color="auto"/>
      </w:divBdr>
    </w:div>
    <w:div w:id="701256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990562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356723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68306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379262">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62485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08609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257526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66763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08069599">
      <w:bodyDiv w:val="1"/>
      <w:marLeft w:val="0"/>
      <w:marRight w:val="0"/>
      <w:marTop w:val="0"/>
      <w:marBottom w:val="0"/>
      <w:divBdr>
        <w:top w:val="none" w:sz="0" w:space="0" w:color="auto"/>
        <w:left w:val="none" w:sz="0" w:space="0" w:color="auto"/>
        <w:bottom w:val="none" w:sz="0" w:space="0" w:color="auto"/>
        <w:right w:val="none" w:sz="0" w:space="0" w:color="auto"/>
      </w:divBdr>
      <w:divsChild>
        <w:div w:id="499589346">
          <w:marLeft w:val="0"/>
          <w:marRight w:val="0"/>
          <w:marTop w:val="0"/>
          <w:marBottom w:val="0"/>
          <w:divBdr>
            <w:top w:val="none" w:sz="0" w:space="0" w:color="auto"/>
            <w:left w:val="none" w:sz="0" w:space="0" w:color="auto"/>
            <w:bottom w:val="none" w:sz="0" w:space="0" w:color="auto"/>
            <w:right w:val="none" w:sz="0" w:space="0" w:color="auto"/>
          </w:divBdr>
        </w:div>
        <w:div w:id="270284630">
          <w:marLeft w:val="0"/>
          <w:marRight w:val="0"/>
          <w:marTop w:val="0"/>
          <w:marBottom w:val="0"/>
          <w:divBdr>
            <w:top w:val="none" w:sz="0" w:space="0" w:color="auto"/>
            <w:left w:val="none" w:sz="0" w:space="0" w:color="auto"/>
            <w:bottom w:val="none" w:sz="0" w:space="0" w:color="auto"/>
            <w:right w:val="none" w:sz="0" w:space="0" w:color="auto"/>
          </w:divBdr>
        </w:div>
      </w:divsChild>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849398">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01888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97380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pomex.org.mx/ipo3/lgt/indice/JUCHITEPEC/organigramas.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t.gob.mx/declaracion/90887/consulta-el-visor-de-comprobantes-de-nomina-para-el-patron-" TargetMode="External"/><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CDDB-8EA8-41E4-B255-ADD1DCC3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50</Pages>
  <Words>12812</Words>
  <Characters>70468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2022-04-25T17:41:00Z</cp:lastPrinted>
  <dcterms:created xsi:type="dcterms:W3CDTF">2022-04-08T04:55:00Z</dcterms:created>
  <dcterms:modified xsi:type="dcterms:W3CDTF">2022-05-06T18:21:00Z</dcterms:modified>
</cp:coreProperties>
</file>