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7E39"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B47E5">
        <w:rPr>
          <w:rFonts w:ascii="Palatino Linotype" w:eastAsia="Palatino Linotype" w:hAnsi="Palatino Linotype" w:cs="Palatino Linotype"/>
          <w:b/>
        </w:rPr>
        <w:t>veinticuatro de agost</w:t>
      </w:r>
      <w:r>
        <w:rPr>
          <w:rFonts w:ascii="Palatino Linotype" w:eastAsia="Palatino Linotype" w:hAnsi="Palatino Linotype" w:cs="Palatino Linotype"/>
          <w:b/>
        </w:rPr>
        <w:t>o de dos mil veintidós</w:t>
      </w:r>
      <w:r>
        <w:rPr>
          <w:rFonts w:ascii="Palatino Linotype" w:eastAsia="Palatino Linotype" w:hAnsi="Palatino Linotype" w:cs="Palatino Linotype"/>
        </w:rPr>
        <w:t xml:space="preserve">. </w:t>
      </w:r>
    </w:p>
    <w:p w14:paraId="6A71103F" w14:textId="66F95C6D"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5B47E5" w:rsidRPr="005B47E5">
        <w:rPr>
          <w:rFonts w:ascii="Palatino Linotype" w:eastAsia="Palatino Linotype" w:hAnsi="Palatino Linotype" w:cs="Palatino Linotype"/>
          <w:b/>
        </w:rPr>
        <w:t>05984/INFOEM/IP/RR/2022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6A4784" w:rsidRPr="006A4784">
        <w:rPr>
          <w:rFonts w:ascii="Palatino Linotype" w:eastAsia="Palatino Linotype" w:hAnsi="Palatino Linotype" w:cs="Palatino Linotype"/>
          <w:b/>
        </w:rPr>
        <w:t>XXXX XXXXXX XXXXX</w:t>
      </w:r>
      <w:bookmarkStart w:id="0" w:name="_GoBack"/>
      <w:bookmarkEnd w:id="0"/>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como </w:t>
      </w:r>
      <w:r w:rsidR="005B47E5">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sidR="005B47E5" w:rsidRPr="005B47E5">
        <w:rPr>
          <w:rFonts w:ascii="Palatino Linotype" w:eastAsia="Palatino Linotype" w:hAnsi="Palatino Linotype" w:cs="Palatino Linotype"/>
          <w:b/>
        </w:rPr>
        <w:t>Ayuntamiento de Temamatla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0E8932EE" w14:textId="77777777" w:rsidR="00515A88" w:rsidRDefault="00096237">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40739978"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8938D4">
        <w:rPr>
          <w:rFonts w:ascii="Palatino Linotype" w:eastAsia="Palatino Linotype" w:hAnsi="Palatino Linotype" w:cs="Palatino Linotype"/>
          <w:b/>
        </w:rPr>
        <w:t>veinticuatro de marz</w:t>
      </w:r>
      <w:r>
        <w:rPr>
          <w:rFonts w:ascii="Palatino Linotype" w:eastAsia="Palatino Linotype" w:hAnsi="Palatino Linotype" w:cs="Palatino Linotype"/>
          <w:b/>
        </w:rPr>
        <w:t>o de dos mil veintidós,</w:t>
      </w:r>
      <w:r>
        <w:rPr>
          <w:rFonts w:ascii="Palatino Linotype" w:eastAsia="Palatino Linotype" w:hAnsi="Palatino Linotype" w:cs="Palatino Linotype"/>
        </w:rPr>
        <w:t xml:space="preserve"> </w:t>
      </w:r>
      <w:r w:rsidR="008938D4">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sidR="008938D4" w:rsidRPr="008938D4">
        <w:rPr>
          <w:rFonts w:ascii="Palatino Linotype" w:eastAsia="Palatino Linotype" w:hAnsi="Palatino Linotype" w:cs="Palatino Linotype"/>
          <w:b/>
        </w:rPr>
        <w:t>00148/TEMAMATL/IP/2022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2DD37599" w14:textId="77777777" w:rsidR="00515A88" w:rsidRDefault="00096237" w:rsidP="00084E8B">
      <w:pPr>
        <w:spacing w:before="240" w:after="240" w:line="276" w:lineRule="auto"/>
        <w:ind w:left="567" w:right="900"/>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w:t>
      </w:r>
      <w:r w:rsidR="008938D4" w:rsidRPr="008938D4">
        <w:rPr>
          <w:rFonts w:ascii="Palatino Linotype" w:eastAsia="Palatino Linotype" w:hAnsi="Palatino Linotype" w:cs="Palatino Linotype"/>
          <w:i/>
          <w:sz w:val="22"/>
          <w:szCs w:val="22"/>
        </w:rPr>
        <w:t xml:space="preserve">Relación con su soporte documental de licencia de funcionamiento de los locales establecimientos de cualquier tipo que se encuentren el municipio de </w:t>
      </w:r>
      <w:proofErr w:type="spellStart"/>
      <w:r w:rsidR="008938D4" w:rsidRPr="008938D4">
        <w:rPr>
          <w:rFonts w:ascii="Palatino Linotype" w:eastAsia="Palatino Linotype" w:hAnsi="Palatino Linotype" w:cs="Palatino Linotype"/>
          <w:i/>
          <w:sz w:val="22"/>
          <w:szCs w:val="22"/>
        </w:rPr>
        <w:t>temamatla</w:t>
      </w:r>
      <w:proofErr w:type="spellEnd"/>
      <w:r w:rsidR="008938D4" w:rsidRPr="008938D4">
        <w:rPr>
          <w:rFonts w:ascii="Palatino Linotype" w:eastAsia="Palatino Linotype" w:hAnsi="Palatino Linotype" w:cs="Palatino Linotype"/>
          <w:i/>
          <w:sz w:val="22"/>
          <w:szCs w:val="22"/>
        </w:rPr>
        <w:t xml:space="preserve"> del año 2015 al 2022 y </w:t>
      </w:r>
      <w:proofErr w:type="spellStart"/>
      <w:r w:rsidR="008938D4" w:rsidRPr="008938D4">
        <w:rPr>
          <w:rFonts w:ascii="Palatino Linotype" w:eastAsia="Palatino Linotype" w:hAnsi="Palatino Linotype" w:cs="Palatino Linotype"/>
          <w:i/>
          <w:sz w:val="22"/>
          <w:szCs w:val="22"/>
        </w:rPr>
        <w:t>relacion</w:t>
      </w:r>
      <w:proofErr w:type="spellEnd"/>
      <w:r w:rsidR="008938D4" w:rsidRPr="008938D4">
        <w:rPr>
          <w:rFonts w:ascii="Palatino Linotype" w:eastAsia="Palatino Linotype" w:hAnsi="Palatino Linotype" w:cs="Palatino Linotype"/>
          <w:i/>
          <w:sz w:val="22"/>
          <w:szCs w:val="22"/>
        </w:rPr>
        <w:t xml:space="preserve"> de empleados del área de desarrollo económico, si </w:t>
      </w:r>
      <w:proofErr w:type="spellStart"/>
      <w:r w:rsidR="008938D4" w:rsidRPr="008938D4">
        <w:rPr>
          <w:rFonts w:ascii="Palatino Linotype" w:eastAsia="Palatino Linotype" w:hAnsi="Palatino Linotype" w:cs="Palatino Linotype"/>
          <w:i/>
          <w:sz w:val="22"/>
          <w:szCs w:val="22"/>
        </w:rPr>
        <w:t>an</w:t>
      </w:r>
      <w:proofErr w:type="spellEnd"/>
      <w:r w:rsidR="008938D4" w:rsidRPr="008938D4">
        <w:rPr>
          <w:rFonts w:ascii="Palatino Linotype" w:eastAsia="Palatino Linotype" w:hAnsi="Palatino Linotype" w:cs="Palatino Linotype"/>
          <w:i/>
          <w:sz w:val="22"/>
          <w:szCs w:val="22"/>
        </w:rPr>
        <w:t xml:space="preserve"> despedido a algún empleado de dicha área del 01 de enero al 24 de marzo, convocatoria de personal para compensar la capacidad </w:t>
      </w:r>
      <w:proofErr w:type="spellStart"/>
      <w:r w:rsidR="008938D4" w:rsidRPr="008938D4">
        <w:rPr>
          <w:rFonts w:ascii="Palatino Linotype" w:eastAsia="Palatino Linotype" w:hAnsi="Palatino Linotype" w:cs="Palatino Linotype"/>
          <w:i/>
          <w:sz w:val="22"/>
          <w:szCs w:val="22"/>
        </w:rPr>
        <w:t>human</w:t>
      </w:r>
      <w:proofErr w:type="spellEnd"/>
      <w:r w:rsidR="008938D4" w:rsidRPr="008938D4">
        <w:rPr>
          <w:rFonts w:ascii="Palatino Linotype" w:eastAsia="Palatino Linotype" w:hAnsi="Palatino Linotype" w:cs="Palatino Linotype"/>
          <w:i/>
          <w:sz w:val="22"/>
          <w:szCs w:val="22"/>
        </w:rPr>
        <w:t xml:space="preserve"> insuficiente que mencionan en el oficio anexado</w:t>
      </w:r>
      <w:r>
        <w:rPr>
          <w:rFonts w:ascii="Palatino Linotype" w:eastAsia="Palatino Linotype" w:hAnsi="Palatino Linotype" w:cs="Palatino Linotype"/>
          <w:i/>
          <w:sz w:val="22"/>
          <w:szCs w:val="22"/>
        </w:rPr>
        <w:t>.” (Sic)</w:t>
      </w:r>
    </w:p>
    <w:p w14:paraId="245342BB" w14:textId="77777777" w:rsidR="008938D4" w:rsidRDefault="008938D4" w:rsidP="000B55B6">
      <w:pPr>
        <w:spacing w:before="240" w:after="240" w:line="360" w:lineRule="auto"/>
        <w:ind w:left="567" w:right="900"/>
        <w:jc w:val="both"/>
        <w:rPr>
          <w:rFonts w:ascii="Palatino Linotype" w:eastAsia="Palatino Linotype" w:hAnsi="Palatino Linotype" w:cs="Palatino Linotype"/>
          <w:sz w:val="22"/>
        </w:rPr>
      </w:pPr>
      <w:r>
        <w:rPr>
          <w:rFonts w:ascii="Palatino Linotype" w:eastAsia="Palatino Linotype" w:hAnsi="Palatino Linotype" w:cs="Palatino Linotype"/>
          <w:b/>
        </w:rPr>
        <w:t>Archivo adjunto: “</w:t>
      </w:r>
      <w:r w:rsidRPr="008938D4">
        <w:rPr>
          <w:rFonts w:ascii="Palatino Linotype" w:eastAsia="Palatino Linotype" w:hAnsi="Palatino Linotype" w:cs="Palatino Linotype"/>
          <w:b/>
          <w:i/>
          <w:sz w:val="22"/>
        </w:rPr>
        <w:t>SOL 00098 DESARROLLO ECON.pdf</w:t>
      </w:r>
      <w:r>
        <w:rPr>
          <w:rFonts w:ascii="Palatino Linotype" w:eastAsia="Palatino Linotype" w:hAnsi="Palatino Linotype" w:cs="Palatino Linotype"/>
          <w:b/>
          <w:i/>
          <w:sz w:val="22"/>
        </w:rPr>
        <w:t xml:space="preserve">”: </w:t>
      </w:r>
      <w:r>
        <w:rPr>
          <w:rFonts w:ascii="Palatino Linotype" w:eastAsia="Palatino Linotype" w:hAnsi="Palatino Linotype" w:cs="Palatino Linotype"/>
          <w:sz w:val="22"/>
        </w:rPr>
        <w:t xml:space="preserve">Oficio signado por la Directora de Desarrollo Económico </w:t>
      </w:r>
      <w:r w:rsidR="000B55B6">
        <w:rPr>
          <w:rFonts w:ascii="Palatino Linotype" w:eastAsia="Palatino Linotype" w:hAnsi="Palatino Linotype" w:cs="Palatino Linotype"/>
          <w:sz w:val="22"/>
        </w:rPr>
        <w:t xml:space="preserve">mediante el cual manifiesta que </w:t>
      </w:r>
      <w:r w:rsidR="000B55B6">
        <w:rPr>
          <w:rFonts w:ascii="Palatino Linotype" w:eastAsia="Palatino Linotype" w:hAnsi="Palatino Linotype" w:cs="Palatino Linotype"/>
          <w:sz w:val="22"/>
        </w:rPr>
        <w:lastRenderedPageBreak/>
        <w:t xml:space="preserve">dicha área no cuenta con la capacidad humana suficiente para procesar la solicitud. </w:t>
      </w:r>
    </w:p>
    <w:p w14:paraId="2933B2BD" w14:textId="77777777" w:rsidR="000B55B6" w:rsidRPr="008938D4" w:rsidRDefault="000B55B6" w:rsidP="000B55B6">
      <w:pPr>
        <w:spacing w:before="240" w:after="240" w:line="360" w:lineRule="auto"/>
        <w:jc w:val="center"/>
        <w:rPr>
          <w:rFonts w:ascii="Palatino Linotype" w:eastAsia="Palatino Linotype" w:hAnsi="Palatino Linotype" w:cs="Palatino Linotype"/>
          <w:sz w:val="22"/>
        </w:rPr>
      </w:pPr>
      <w:r>
        <w:rPr>
          <w:rFonts w:ascii="Palatino Linotype" w:eastAsia="Palatino Linotype" w:hAnsi="Palatino Linotype" w:cs="Palatino Linotype"/>
          <w:noProof/>
          <w:sz w:val="22"/>
          <w:lang w:val="es-MX"/>
        </w:rPr>
        <w:drawing>
          <wp:inline distT="0" distB="0" distL="0" distR="0" wp14:anchorId="6C1D45F1" wp14:editId="3A1114AE">
            <wp:extent cx="4587875" cy="62484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53" cy="6253682"/>
                    </a:xfrm>
                    <a:prstGeom prst="rect">
                      <a:avLst/>
                    </a:prstGeom>
                    <a:noFill/>
                    <a:ln>
                      <a:noFill/>
                    </a:ln>
                  </pic:spPr>
                </pic:pic>
              </a:graphicData>
            </a:graphic>
          </wp:inline>
        </w:drawing>
      </w:r>
    </w:p>
    <w:p w14:paraId="3F5CB5FB"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2BE364C"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sidR="000B55B6">
        <w:rPr>
          <w:rFonts w:ascii="Palatino Linotype" w:eastAsia="Palatino Linotype" w:hAnsi="Palatino Linotype" w:cs="Palatino Linotype"/>
          <w:b/>
        </w:rPr>
        <w:t>seis de 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14:paraId="3635F2D4" w14:textId="77777777" w:rsidR="00084E8B" w:rsidRPr="00084E8B" w:rsidRDefault="00096237" w:rsidP="00084E8B">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084E8B" w:rsidRPr="00084E8B">
        <w:rPr>
          <w:rFonts w:ascii="Palatino Linotype" w:eastAsia="Palatino Linotype" w:hAnsi="Palatino Linotype" w:cs="Palatino Linotype"/>
          <w:i/>
          <w:sz w:val="22"/>
          <w:szCs w:val="22"/>
        </w:rPr>
        <w:t xml:space="preserve">En atención a la solicitud de información registrada con el número de folio 00148/TEMAMATL/IP/2022, le hago llegar la siguiente información: “Relación con su soporte documental de licencia de funcionamiento de los locales establecimientos de cualquier tipo que se encuentren el municipio de </w:t>
      </w:r>
      <w:proofErr w:type="spellStart"/>
      <w:r w:rsidR="00084E8B" w:rsidRPr="00084E8B">
        <w:rPr>
          <w:rFonts w:ascii="Palatino Linotype" w:eastAsia="Palatino Linotype" w:hAnsi="Palatino Linotype" w:cs="Palatino Linotype"/>
          <w:i/>
          <w:sz w:val="22"/>
          <w:szCs w:val="22"/>
        </w:rPr>
        <w:t>temamatla</w:t>
      </w:r>
      <w:proofErr w:type="spellEnd"/>
      <w:r w:rsidR="00084E8B" w:rsidRPr="00084E8B">
        <w:rPr>
          <w:rFonts w:ascii="Palatino Linotype" w:eastAsia="Palatino Linotype" w:hAnsi="Palatino Linotype" w:cs="Palatino Linotype"/>
          <w:i/>
          <w:sz w:val="22"/>
          <w:szCs w:val="22"/>
        </w:rPr>
        <w:t xml:space="preserve"> del año 2015 al 2022 y </w:t>
      </w:r>
      <w:proofErr w:type="spellStart"/>
      <w:r w:rsidR="00084E8B" w:rsidRPr="00084E8B">
        <w:rPr>
          <w:rFonts w:ascii="Palatino Linotype" w:eastAsia="Palatino Linotype" w:hAnsi="Palatino Linotype" w:cs="Palatino Linotype"/>
          <w:i/>
          <w:sz w:val="22"/>
          <w:szCs w:val="22"/>
        </w:rPr>
        <w:t>relacion</w:t>
      </w:r>
      <w:proofErr w:type="spellEnd"/>
      <w:r w:rsidR="00084E8B" w:rsidRPr="00084E8B">
        <w:rPr>
          <w:rFonts w:ascii="Palatino Linotype" w:eastAsia="Palatino Linotype" w:hAnsi="Palatino Linotype" w:cs="Palatino Linotype"/>
          <w:i/>
          <w:sz w:val="22"/>
          <w:szCs w:val="22"/>
        </w:rPr>
        <w:t xml:space="preserve"> de empleados del área de desarrollo económico, si </w:t>
      </w:r>
      <w:proofErr w:type="spellStart"/>
      <w:r w:rsidR="00084E8B" w:rsidRPr="00084E8B">
        <w:rPr>
          <w:rFonts w:ascii="Palatino Linotype" w:eastAsia="Palatino Linotype" w:hAnsi="Palatino Linotype" w:cs="Palatino Linotype"/>
          <w:i/>
          <w:sz w:val="22"/>
          <w:szCs w:val="22"/>
        </w:rPr>
        <w:t>an</w:t>
      </w:r>
      <w:proofErr w:type="spellEnd"/>
      <w:r w:rsidR="00084E8B" w:rsidRPr="00084E8B">
        <w:rPr>
          <w:rFonts w:ascii="Palatino Linotype" w:eastAsia="Palatino Linotype" w:hAnsi="Palatino Linotype" w:cs="Palatino Linotype"/>
          <w:i/>
          <w:sz w:val="22"/>
          <w:szCs w:val="22"/>
        </w:rPr>
        <w:t xml:space="preserve"> despedido a algún empleado de dicha área del 01 de enero al 24 de marzo, convocatoria de personal para compensar la capacidad </w:t>
      </w:r>
      <w:proofErr w:type="spellStart"/>
      <w:r w:rsidR="00084E8B" w:rsidRPr="00084E8B">
        <w:rPr>
          <w:rFonts w:ascii="Palatino Linotype" w:eastAsia="Palatino Linotype" w:hAnsi="Palatino Linotype" w:cs="Palatino Linotype"/>
          <w:i/>
          <w:sz w:val="22"/>
          <w:szCs w:val="22"/>
        </w:rPr>
        <w:t>human</w:t>
      </w:r>
      <w:proofErr w:type="spellEnd"/>
      <w:r w:rsidR="00084E8B" w:rsidRPr="00084E8B">
        <w:rPr>
          <w:rFonts w:ascii="Palatino Linotype" w:eastAsia="Palatino Linotype" w:hAnsi="Palatino Linotype" w:cs="Palatino Linotype"/>
          <w:i/>
          <w:sz w:val="22"/>
          <w:szCs w:val="22"/>
        </w:rPr>
        <w:t xml:space="preserve"> insuficiente que mencionan en el oficio anexado”(Sic) Lo anterior, con base a la respuesta emitida por la Servidora Pública Habilitada de la Dirección de Desarrollo Económico. Adicionalmente, se hace de su conocimiento el término de quince días para interponer el Recurso de Revisión que se señala en los artículos 176, 177 y 178 de la Ley de la materia, en caso de considerar que la respuesta es desfavorable a su solicitud.</w:t>
      </w:r>
    </w:p>
    <w:p w14:paraId="4EB17419" w14:textId="77777777" w:rsidR="00084E8B" w:rsidRPr="00084E8B" w:rsidRDefault="00084E8B" w:rsidP="00084E8B">
      <w:pPr>
        <w:spacing w:before="240" w:after="240" w:line="276" w:lineRule="auto"/>
        <w:ind w:left="851" w:right="900"/>
        <w:jc w:val="both"/>
        <w:rPr>
          <w:rFonts w:ascii="Palatino Linotype" w:eastAsia="Palatino Linotype" w:hAnsi="Palatino Linotype" w:cs="Palatino Linotype"/>
          <w:i/>
          <w:sz w:val="22"/>
          <w:szCs w:val="22"/>
        </w:rPr>
      </w:pPr>
      <w:r w:rsidRPr="00084E8B">
        <w:rPr>
          <w:rFonts w:ascii="Palatino Linotype" w:eastAsia="Palatino Linotype" w:hAnsi="Palatino Linotype" w:cs="Palatino Linotype"/>
          <w:i/>
          <w:sz w:val="22"/>
          <w:szCs w:val="22"/>
        </w:rPr>
        <w:t>ATENTAMENTE</w:t>
      </w:r>
    </w:p>
    <w:p w14:paraId="08BFCF0F" w14:textId="77777777" w:rsidR="00515A88" w:rsidRDefault="00084E8B" w:rsidP="00084E8B">
      <w:pPr>
        <w:spacing w:before="240" w:after="240" w:line="276" w:lineRule="auto"/>
        <w:ind w:left="851" w:right="900"/>
        <w:jc w:val="both"/>
        <w:rPr>
          <w:rFonts w:ascii="Palatino Linotype" w:eastAsia="Palatino Linotype" w:hAnsi="Palatino Linotype" w:cs="Palatino Linotype"/>
          <w:i/>
          <w:sz w:val="22"/>
          <w:szCs w:val="22"/>
        </w:rPr>
      </w:pPr>
      <w:proofErr w:type="spellStart"/>
      <w:r w:rsidRPr="00084E8B">
        <w:rPr>
          <w:rFonts w:ascii="Palatino Linotype" w:eastAsia="Palatino Linotype" w:hAnsi="Palatino Linotype" w:cs="Palatino Linotype"/>
          <w:i/>
          <w:sz w:val="22"/>
          <w:szCs w:val="22"/>
        </w:rPr>
        <w:t>Sria</w:t>
      </w:r>
      <w:proofErr w:type="spellEnd"/>
      <w:r w:rsidRPr="00084E8B">
        <w:rPr>
          <w:rFonts w:ascii="Palatino Linotype" w:eastAsia="Palatino Linotype" w:hAnsi="Palatino Linotype" w:cs="Palatino Linotype"/>
          <w:i/>
          <w:sz w:val="22"/>
          <w:szCs w:val="22"/>
        </w:rPr>
        <w:t>. Ejecutiva Rosalba Granados Román</w:t>
      </w:r>
      <w:r w:rsidR="00096237">
        <w:rPr>
          <w:rFonts w:ascii="Palatino Linotype" w:eastAsia="Palatino Linotype" w:hAnsi="Palatino Linotype" w:cs="Palatino Linotype"/>
          <w:i/>
          <w:sz w:val="22"/>
          <w:szCs w:val="22"/>
        </w:rPr>
        <w:t>” (sic)</w:t>
      </w:r>
    </w:p>
    <w:p w14:paraId="41771C1C" w14:textId="77777777" w:rsidR="00084E8B" w:rsidRDefault="00096237" w:rsidP="00084E8B">
      <w:pPr>
        <w:spacing w:before="240" w:after="240" w:line="276" w:lineRule="auto"/>
        <w:ind w:left="851"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Archivos adjuntos:</w:t>
      </w:r>
    </w:p>
    <w:p w14:paraId="117E37B7" w14:textId="77777777" w:rsidR="00515A88" w:rsidRDefault="00096237" w:rsidP="00084E8B">
      <w:pPr>
        <w:spacing w:before="240" w:after="240" w:line="276" w:lineRule="auto"/>
        <w:ind w:left="851"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sidR="00084E8B" w:rsidRPr="00084E8B">
        <w:rPr>
          <w:rFonts w:ascii="Palatino Linotype" w:eastAsia="Palatino Linotype" w:hAnsi="Palatino Linotype" w:cs="Palatino Linotype"/>
          <w:b/>
          <w:i/>
          <w:color w:val="000000"/>
        </w:rPr>
        <w:t>SOL 00 148 DESARROLLO ECONOMICO.pdf</w:t>
      </w:r>
      <w:r>
        <w:rPr>
          <w:rFonts w:ascii="Palatino Linotype" w:eastAsia="Palatino Linotype" w:hAnsi="Palatino Linotype" w:cs="Palatino Linotype"/>
          <w:b/>
          <w:i/>
          <w:color w:val="000000"/>
        </w:rPr>
        <w:t xml:space="preserve">”: </w:t>
      </w:r>
      <w:r w:rsidR="00084E8B">
        <w:rPr>
          <w:rFonts w:ascii="Palatino Linotype" w:eastAsia="Palatino Linotype" w:hAnsi="Palatino Linotype" w:cs="Palatino Linotype"/>
          <w:color w:val="000000"/>
        </w:rPr>
        <w:t>Consiste en el oficio DESECO/2022-2024/045</w:t>
      </w:r>
      <w:r>
        <w:rPr>
          <w:rFonts w:ascii="Palatino Linotype" w:eastAsia="Palatino Linotype" w:hAnsi="Palatino Linotype" w:cs="Palatino Linotype"/>
          <w:color w:val="000000"/>
        </w:rPr>
        <w:t xml:space="preserve">, signado por </w:t>
      </w:r>
      <w:r w:rsidR="00084E8B">
        <w:rPr>
          <w:rFonts w:ascii="Palatino Linotype" w:eastAsia="Palatino Linotype" w:hAnsi="Palatino Linotype" w:cs="Palatino Linotype"/>
          <w:color w:val="000000"/>
        </w:rPr>
        <w:t xml:space="preserve">la Directora de Desarrollo Económico, en el cual refiere que cita los artículos 116 y 143 de la Ley de Transparencia y manifiesta que con respecto al despido de algún empleado de dicha área no se ha registrado ningún despido hasta la fecha. </w:t>
      </w:r>
    </w:p>
    <w:p w14:paraId="322C1D48" w14:textId="77777777" w:rsidR="00084E8B" w:rsidRPr="00084E8B" w:rsidRDefault="00084E8B" w:rsidP="00084E8B">
      <w:pPr>
        <w:spacing w:before="240" w:after="240" w:line="276" w:lineRule="auto"/>
        <w:ind w:left="851" w:right="900"/>
        <w:jc w:val="center"/>
        <w:rPr>
          <w:rFonts w:ascii="Palatino Linotype" w:eastAsia="Palatino Linotype" w:hAnsi="Palatino Linotype" w:cs="Palatino Linotype"/>
          <w:b/>
          <w:sz w:val="22"/>
          <w:szCs w:val="22"/>
        </w:rPr>
      </w:pPr>
      <w:r>
        <w:rPr>
          <w:rFonts w:ascii="Palatino Linotype" w:eastAsia="Palatino Linotype" w:hAnsi="Palatino Linotype" w:cs="Palatino Linotype"/>
          <w:b/>
          <w:noProof/>
          <w:sz w:val="22"/>
          <w:szCs w:val="22"/>
          <w:lang w:val="es-MX"/>
        </w:rPr>
        <w:lastRenderedPageBreak/>
        <w:drawing>
          <wp:inline distT="0" distB="0" distL="0" distR="0" wp14:anchorId="3C5320DE" wp14:editId="5C20AD54">
            <wp:extent cx="5090454" cy="5876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089" cy="5882276"/>
                    </a:xfrm>
                    <a:prstGeom prst="rect">
                      <a:avLst/>
                    </a:prstGeom>
                    <a:noFill/>
                    <a:ln>
                      <a:noFill/>
                    </a:ln>
                  </pic:spPr>
                </pic:pic>
              </a:graphicData>
            </a:graphic>
          </wp:inline>
        </w:drawing>
      </w:r>
    </w:p>
    <w:p w14:paraId="616C16AA" w14:textId="77777777" w:rsidR="00515A88" w:rsidRDefault="000962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sidR="00084E8B">
        <w:rPr>
          <w:rFonts w:ascii="Palatino Linotype" w:eastAsia="Palatino Linotype" w:hAnsi="Palatino Linotype" w:cs="Palatino Linotype"/>
          <w:b/>
        </w:rPr>
        <w:t>diecinueve</w:t>
      </w:r>
      <w:r>
        <w:rPr>
          <w:rFonts w:ascii="Palatino Linotype" w:eastAsia="Palatino Linotype" w:hAnsi="Palatino Linotype" w:cs="Palatino Linotype"/>
          <w:b/>
        </w:rPr>
        <w:t xml:space="preserve"> de</w:t>
      </w:r>
      <w:r w:rsidRPr="00485FD2">
        <w:rPr>
          <w:rFonts w:ascii="Palatino Linotype" w:eastAsia="Palatino Linotype" w:hAnsi="Palatino Linotype" w:cs="Palatino Linotype"/>
          <w:b/>
          <w:color w:val="000000" w:themeColor="text1"/>
        </w:rPr>
        <w:t xml:space="preserve"> </w:t>
      </w:r>
      <w:r w:rsidR="00485FD2" w:rsidRPr="00485FD2">
        <w:rPr>
          <w:rFonts w:ascii="Palatino Linotype" w:eastAsia="Palatino Linotype" w:hAnsi="Palatino Linotype" w:cs="Palatino Linotype"/>
          <w:b/>
          <w:color w:val="000000" w:themeColor="text1"/>
        </w:rPr>
        <w:t>abril</w:t>
      </w:r>
      <w:r w:rsidR="00084E8B" w:rsidRPr="00485FD2">
        <w:rPr>
          <w:rFonts w:ascii="Palatino Linotype" w:eastAsia="Palatino Linotype" w:hAnsi="Palatino Linotype" w:cs="Palatino Linotype"/>
          <w:b/>
          <w:color w:val="000000" w:themeColor="text1"/>
        </w:rPr>
        <w:t xml:space="preserve"> </w:t>
      </w:r>
      <w:r w:rsidR="00084E8B">
        <w:rPr>
          <w:rFonts w:ascii="Palatino Linotype" w:eastAsia="Palatino Linotype" w:hAnsi="Palatino Linotype" w:cs="Palatino Linotype"/>
          <w:b/>
        </w:rPr>
        <w:t>de dos mil veintidós, el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inconforme con la respuesta, presentó el recurso de revisión a través del cual expresó lo siguiente:</w:t>
      </w:r>
    </w:p>
    <w:p w14:paraId="0AAE6ADA" w14:textId="77777777" w:rsidR="00515A88" w:rsidRDefault="00515A88">
      <w:pPr>
        <w:spacing w:before="240" w:after="240" w:line="360" w:lineRule="auto"/>
        <w:ind w:left="851" w:right="900"/>
        <w:jc w:val="both"/>
        <w:rPr>
          <w:rFonts w:ascii="Palatino Linotype" w:eastAsia="Palatino Linotype" w:hAnsi="Palatino Linotype" w:cs="Palatino Linotype"/>
          <w:i/>
          <w:sz w:val="2"/>
          <w:szCs w:val="2"/>
        </w:rPr>
      </w:pPr>
    </w:p>
    <w:p w14:paraId="6045E0AB" w14:textId="77777777" w:rsidR="00084E8B" w:rsidRDefault="00084E8B">
      <w:pPr>
        <w:spacing w:before="240" w:after="240" w:line="360" w:lineRule="auto"/>
        <w:ind w:left="567"/>
        <w:rPr>
          <w:rFonts w:ascii="Palatino Linotype" w:eastAsia="Palatino Linotype" w:hAnsi="Palatino Linotype" w:cs="Palatino Linotype"/>
          <w:b/>
        </w:rPr>
      </w:pPr>
    </w:p>
    <w:p w14:paraId="73C8F827" w14:textId="77777777" w:rsidR="00515A88" w:rsidRDefault="00096237">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14:paraId="7FE4EFEB" w14:textId="77777777" w:rsidR="00515A88" w:rsidRDefault="00096237">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084E8B" w:rsidRPr="00084E8B">
        <w:rPr>
          <w:rFonts w:ascii="Palatino Linotype" w:eastAsia="Palatino Linotype" w:hAnsi="Palatino Linotype" w:cs="Palatino Linotype"/>
          <w:i/>
          <w:color w:val="000000"/>
          <w:sz w:val="22"/>
          <w:szCs w:val="22"/>
        </w:rPr>
        <w:t xml:space="preserve">Relación con su soporte documental de licencia de funcionamiento de los locales establecimientos de cualquier tipo que se encuentren el municipio de </w:t>
      </w:r>
      <w:proofErr w:type="spellStart"/>
      <w:r w:rsidR="00084E8B" w:rsidRPr="00084E8B">
        <w:rPr>
          <w:rFonts w:ascii="Palatino Linotype" w:eastAsia="Palatino Linotype" w:hAnsi="Palatino Linotype" w:cs="Palatino Linotype"/>
          <w:i/>
          <w:color w:val="000000"/>
          <w:sz w:val="22"/>
          <w:szCs w:val="22"/>
        </w:rPr>
        <w:t>temamatla</w:t>
      </w:r>
      <w:proofErr w:type="spellEnd"/>
      <w:r w:rsidR="00084E8B" w:rsidRPr="00084E8B">
        <w:rPr>
          <w:rFonts w:ascii="Palatino Linotype" w:eastAsia="Palatino Linotype" w:hAnsi="Palatino Linotype" w:cs="Palatino Linotype"/>
          <w:i/>
          <w:color w:val="000000"/>
          <w:sz w:val="22"/>
          <w:szCs w:val="22"/>
        </w:rPr>
        <w:t xml:space="preserve"> del año 2015 al 2022 y </w:t>
      </w:r>
      <w:proofErr w:type="spellStart"/>
      <w:r w:rsidR="00084E8B" w:rsidRPr="00084E8B">
        <w:rPr>
          <w:rFonts w:ascii="Palatino Linotype" w:eastAsia="Palatino Linotype" w:hAnsi="Palatino Linotype" w:cs="Palatino Linotype"/>
          <w:i/>
          <w:color w:val="000000"/>
          <w:sz w:val="22"/>
          <w:szCs w:val="22"/>
        </w:rPr>
        <w:t>relacion</w:t>
      </w:r>
      <w:proofErr w:type="spellEnd"/>
      <w:r w:rsidR="00084E8B" w:rsidRPr="00084E8B">
        <w:rPr>
          <w:rFonts w:ascii="Palatino Linotype" w:eastAsia="Palatino Linotype" w:hAnsi="Palatino Linotype" w:cs="Palatino Linotype"/>
          <w:i/>
          <w:color w:val="000000"/>
          <w:sz w:val="22"/>
          <w:szCs w:val="22"/>
        </w:rPr>
        <w:t xml:space="preserve"> de empleados del área de desarrollo económico, si </w:t>
      </w:r>
      <w:proofErr w:type="spellStart"/>
      <w:r w:rsidR="00084E8B" w:rsidRPr="00084E8B">
        <w:rPr>
          <w:rFonts w:ascii="Palatino Linotype" w:eastAsia="Palatino Linotype" w:hAnsi="Palatino Linotype" w:cs="Palatino Linotype"/>
          <w:i/>
          <w:color w:val="000000"/>
          <w:sz w:val="22"/>
          <w:szCs w:val="22"/>
        </w:rPr>
        <w:t>an</w:t>
      </w:r>
      <w:proofErr w:type="spellEnd"/>
      <w:r w:rsidR="00084E8B" w:rsidRPr="00084E8B">
        <w:rPr>
          <w:rFonts w:ascii="Palatino Linotype" w:eastAsia="Palatino Linotype" w:hAnsi="Palatino Linotype" w:cs="Palatino Linotype"/>
          <w:i/>
          <w:color w:val="000000"/>
          <w:sz w:val="22"/>
          <w:szCs w:val="22"/>
        </w:rPr>
        <w:t xml:space="preserve"> despedido a algún empleado de dicha área del 01 de enero al 24 de marzo, convocatoria de personal para compensar la capacidad </w:t>
      </w:r>
      <w:proofErr w:type="spellStart"/>
      <w:r w:rsidR="00084E8B" w:rsidRPr="00084E8B">
        <w:rPr>
          <w:rFonts w:ascii="Palatino Linotype" w:eastAsia="Palatino Linotype" w:hAnsi="Palatino Linotype" w:cs="Palatino Linotype"/>
          <w:i/>
          <w:color w:val="000000"/>
          <w:sz w:val="22"/>
          <w:szCs w:val="22"/>
        </w:rPr>
        <w:t>human</w:t>
      </w:r>
      <w:proofErr w:type="spellEnd"/>
      <w:r w:rsidR="00084E8B" w:rsidRPr="00084E8B">
        <w:rPr>
          <w:rFonts w:ascii="Palatino Linotype" w:eastAsia="Palatino Linotype" w:hAnsi="Palatino Linotype" w:cs="Palatino Linotype"/>
          <w:i/>
          <w:color w:val="000000"/>
          <w:sz w:val="22"/>
          <w:szCs w:val="22"/>
        </w:rPr>
        <w:t xml:space="preserve"> insuficiente que mencionan en el oficio anexado</w:t>
      </w:r>
      <w:r>
        <w:rPr>
          <w:rFonts w:ascii="Palatino Linotype" w:eastAsia="Palatino Linotype" w:hAnsi="Palatino Linotype" w:cs="Palatino Linotype"/>
          <w:i/>
          <w:color w:val="000000"/>
          <w:sz w:val="22"/>
          <w:szCs w:val="22"/>
        </w:rPr>
        <w:t>” (Sic)</w:t>
      </w:r>
    </w:p>
    <w:p w14:paraId="0CD4FF0A" w14:textId="77777777" w:rsidR="00515A88" w:rsidRDefault="00096237">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248CF10" w14:textId="77777777" w:rsidR="00515A88" w:rsidRDefault="00096237">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084E8B" w:rsidRPr="00084E8B">
        <w:rPr>
          <w:rFonts w:ascii="Palatino Linotype" w:eastAsia="Palatino Linotype" w:hAnsi="Palatino Linotype" w:cs="Palatino Linotype"/>
          <w:i/>
          <w:color w:val="000000"/>
          <w:sz w:val="22"/>
          <w:szCs w:val="22"/>
        </w:rPr>
        <w:t>la negativa a la información solicitada</w:t>
      </w:r>
      <w:r>
        <w:rPr>
          <w:rFonts w:ascii="Palatino Linotype" w:eastAsia="Palatino Linotype" w:hAnsi="Palatino Linotype" w:cs="Palatino Linotype"/>
          <w:i/>
          <w:color w:val="000000"/>
          <w:sz w:val="22"/>
          <w:szCs w:val="22"/>
        </w:rPr>
        <w:t>” (Sic)</w:t>
      </w:r>
    </w:p>
    <w:p w14:paraId="1E3C8E01" w14:textId="77777777" w:rsidR="00515A88" w:rsidRDefault="00515A88">
      <w:pPr>
        <w:spacing w:before="240" w:after="240" w:line="360" w:lineRule="auto"/>
        <w:jc w:val="both"/>
        <w:rPr>
          <w:rFonts w:ascii="Palatino Linotype" w:eastAsia="Palatino Linotype" w:hAnsi="Palatino Linotype" w:cs="Palatino Linotype"/>
          <w:sz w:val="2"/>
          <w:szCs w:val="2"/>
        </w:rPr>
      </w:pPr>
    </w:p>
    <w:p w14:paraId="14207324"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BEDD716" w14:textId="77777777" w:rsidR="00515A88" w:rsidRDefault="000962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sidR="00084E8B">
        <w:rPr>
          <w:rFonts w:ascii="Palatino Linotype" w:eastAsia="Palatino Linotype" w:hAnsi="Palatino Linotype" w:cs="Palatino Linotype"/>
          <w:b/>
        </w:rPr>
        <w:t xml:space="preserve"> veintidós de abril</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2E614ADF" w14:textId="77777777" w:rsidR="00515A88" w:rsidRDefault="000962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E</w:t>
      </w:r>
      <w:r>
        <w:rPr>
          <w:rFonts w:ascii="Palatino Linotype" w:eastAsia="Palatino Linotype" w:hAnsi="Palatino Linotype" w:cs="Palatino Linotype"/>
        </w:rPr>
        <w:t xml:space="preserv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rindió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w:t>
      </w:r>
      <w:r>
        <w:rPr>
          <w:rFonts w:ascii="Palatino Linotype" w:eastAsia="Palatino Linotype" w:hAnsi="Palatino Linotype" w:cs="Palatino Linotype"/>
        </w:rPr>
        <w:lastRenderedPageBreak/>
        <w:t>realizó manifestaciones, ni formuló alegatos y no ofreció medios de prueba, por lo tanto, se tiene por precluido su derecho para tal efecto.</w:t>
      </w:r>
    </w:p>
    <w:p w14:paraId="65822BB8" w14:textId="77777777" w:rsidR="00515A88" w:rsidRDefault="00983D45">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drawing>
          <wp:inline distT="0" distB="0" distL="0" distR="0" wp14:anchorId="6CA650B2" wp14:editId="4372AD0E">
            <wp:extent cx="5610225" cy="13525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352550"/>
                    </a:xfrm>
                    <a:prstGeom prst="rect">
                      <a:avLst/>
                    </a:prstGeom>
                    <a:noFill/>
                    <a:ln>
                      <a:noFill/>
                    </a:ln>
                  </pic:spPr>
                </pic:pic>
              </a:graphicData>
            </a:graphic>
          </wp:inline>
        </w:drawing>
      </w:r>
    </w:p>
    <w:p w14:paraId="4DD42276"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b/>
          <w:lang w:eastAsia="es-ES"/>
        </w:rPr>
        <w:t xml:space="preserve">7. Ampliación de plazo. </w:t>
      </w:r>
      <w:r w:rsidRPr="00084E8B">
        <w:rPr>
          <w:rFonts w:ascii="Palatino Linotype" w:eastAsia="Palatino Linotype" w:hAnsi="Palatino Linotype" w:cs="Palatino Linotype"/>
          <w:lang w:eastAsia="es-ES"/>
        </w:rPr>
        <w:t>En fecha</w:t>
      </w:r>
      <w:r w:rsidRPr="00084E8B">
        <w:rPr>
          <w:rFonts w:ascii="Palatino Linotype" w:eastAsia="Palatino Linotype" w:hAnsi="Palatino Linotype" w:cs="Palatino Linotype"/>
          <w:color w:val="FF0000"/>
          <w:lang w:eastAsia="es-ES"/>
        </w:rPr>
        <w:t xml:space="preserve"> </w:t>
      </w:r>
      <w:r w:rsidRPr="00084E8B">
        <w:rPr>
          <w:rFonts w:ascii="Palatino Linotype" w:eastAsia="Palatino Linotype" w:hAnsi="Palatino Linotype" w:cs="Palatino Linotype"/>
          <w:b/>
          <w:color w:val="000000"/>
          <w:lang w:eastAsia="es-ES"/>
        </w:rPr>
        <w:t>once</w:t>
      </w:r>
      <w:r w:rsidRPr="00084E8B">
        <w:rPr>
          <w:rFonts w:ascii="Palatino Linotype" w:eastAsia="Palatino Linotype" w:hAnsi="Palatino Linotype" w:cs="Palatino Linotype"/>
          <w:b/>
          <w:color w:val="FF0000"/>
          <w:lang w:eastAsia="es-ES"/>
        </w:rPr>
        <w:t xml:space="preserve"> </w:t>
      </w:r>
      <w:r w:rsidRPr="00084E8B">
        <w:rPr>
          <w:rFonts w:ascii="Palatino Linotype" w:eastAsia="Palatino Linotype" w:hAnsi="Palatino Linotype" w:cs="Palatino Linotype"/>
          <w:b/>
          <w:lang w:eastAsia="es-ES"/>
        </w:rPr>
        <w:t>de agosto de dos mil veintidós</w:t>
      </w:r>
      <w:r w:rsidRPr="00084E8B">
        <w:rPr>
          <w:rFonts w:ascii="Palatino Linotype" w:eastAsia="Palatino Linotype" w:hAnsi="Palatino Linotype" w:cs="Palatino Linotype"/>
          <w:lang w:eastAsia="es-ES"/>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5E3AE2EE"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20AB0A"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084E8B">
        <w:rPr>
          <w:rFonts w:ascii="Palatino Linotype" w:eastAsia="Palatino Linotype" w:hAnsi="Palatino Linotype" w:cs="Palatino Linotype"/>
          <w:lang w:eastAsia="es-ES"/>
        </w:rPr>
        <w:lastRenderedPageBreak/>
        <w:t>órganos jurisdiccionales federales, aplicables también en procedimientos análogos, como el que nos ocupa.</w:t>
      </w:r>
    </w:p>
    <w:p w14:paraId="444E6BA9"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8501BF"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A0BD92"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Por ello, excepcionalmente, si un asunto es resuelto con posterioridad a los plazos señalados por la norma debe analizarse la razonabilidad del tiempo necesario para su resolución atentos a los siguientes criterios: </w:t>
      </w:r>
    </w:p>
    <w:p w14:paraId="3D958B4A" w14:textId="77777777" w:rsidR="00084E8B" w:rsidRPr="00084E8B" w:rsidRDefault="00084E8B" w:rsidP="00084E8B">
      <w:pPr>
        <w:numPr>
          <w:ilvl w:val="0"/>
          <w:numId w:val="6"/>
        </w:num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Complejidad del Asunto: La complejidad de la prueba, la pluralidad de sujetos procesales, el tiempo transcurrido, las características y contexto del recurso. </w:t>
      </w:r>
    </w:p>
    <w:p w14:paraId="2D0D7C76" w14:textId="77777777" w:rsidR="00084E8B" w:rsidRPr="00084E8B" w:rsidRDefault="00084E8B" w:rsidP="00084E8B">
      <w:pPr>
        <w:numPr>
          <w:ilvl w:val="0"/>
          <w:numId w:val="6"/>
        </w:num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Actividad Procesal del interesado. Acciones u omisiones del interesado.</w:t>
      </w:r>
    </w:p>
    <w:p w14:paraId="796C87E4" w14:textId="77777777" w:rsidR="00084E8B" w:rsidRPr="00084E8B" w:rsidRDefault="00084E8B" w:rsidP="00084E8B">
      <w:pPr>
        <w:numPr>
          <w:ilvl w:val="0"/>
          <w:numId w:val="7"/>
        </w:num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Conducta de la Autoridad: Las Acciones u omisiones realizadas en el procedimiento. Así como si la autoridad actuó con la debida diligencia.</w:t>
      </w:r>
    </w:p>
    <w:p w14:paraId="53A62B8A" w14:textId="77777777" w:rsidR="00084E8B" w:rsidRPr="00084E8B" w:rsidRDefault="00084E8B" w:rsidP="00084E8B">
      <w:p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lastRenderedPageBreak/>
        <w:t>d. La afectación generada en la situación jurídica de la persona involucrada en el proceso: Violación a sus derechos humanos.</w:t>
      </w:r>
    </w:p>
    <w:p w14:paraId="28E134C3"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B1D855"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 xml:space="preserve">Argumento que encuentra sustento en la jurisprudencia P./J. 32/92 emitida por el Pleno de la Suprema Corte de Justicia de la Nación de rubro </w:t>
      </w:r>
      <w:r w:rsidRPr="00084E8B">
        <w:rPr>
          <w:rFonts w:ascii="Palatino Linotype" w:eastAsia="Palatino Linotype" w:hAnsi="Palatino Linotype" w:cs="Palatino Linotype"/>
          <w:i/>
          <w:lang w:eastAsia="es-ES"/>
        </w:rPr>
        <w:t>“TÉRMINOS PROCESALES. PARA DETERMINAR SI UN FUNCIONARIO JUDICIAL ACTUÓ INDEBIDAMENTE POR NO RESPETARLOS SE DEBE ATENDER AL PRESUPUESTO QUE CONSIDERÓ EL LEGISLADOR AL FIJARLOS Y LAS CARACTERÍSTICAS DEL CASO.”</w:t>
      </w:r>
      <w:r w:rsidRPr="00084E8B">
        <w:rPr>
          <w:rFonts w:ascii="Palatino Linotype" w:eastAsia="Palatino Linotype" w:hAnsi="Palatino Linotype" w:cs="Palatino Linotype"/>
          <w:lang w:eastAsia="es-ES"/>
        </w:rPr>
        <w:t>, visible en la Gaceta del Seminario Judicial de la Federación con el registro digital 205635.</w:t>
      </w:r>
    </w:p>
    <w:p w14:paraId="5BC51742"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84E8B">
        <w:rPr>
          <w:rFonts w:ascii="Palatino Linotype" w:eastAsia="Palatino Linotype" w:hAnsi="Palatino Linotype" w:cs="Palatino Linotype"/>
          <w:lang w:eastAsia="es-ES"/>
        </w:rPr>
        <w:lastRenderedPageBreak/>
        <w:t>los términos legales previamente establecidos por la Ley, por tratarse de causas de fuerza mayor.</w:t>
      </w:r>
    </w:p>
    <w:p w14:paraId="331A2BC6"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Al respecto, también son de considerar los criterios sostenidos por el Cuarto Tribunal Colegiado en Materia Administrativa del Primer Circuito, cuyos rubros y datos de identificación son los siguientes:</w:t>
      </w:r>
    </w:p>
    <w:p w14:paraId="0E0E1AE2"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 </w:t>
      </w:r>
      <w:r w:rsidRPr="00084E8B">
        <w:rPr>
          <w:rFonts w:ascii="Palatino Linotype" w:eastAsia="Palatino Linotype" w:hAnsi="Palatino Linotype" w:cs="Palatino Linotype"/>
          <w:i/>
          <w:lang w:eastAsia="es-ES"/>
        </w:rPr>
        <w:t>“PLAZO RAZONABLE PARA RESOLVER. DIMENSIÓN Y EFECTOS DE ESTE CONCEPTO CUANDO SE ADUCE EXCESIVA CARGA DE TRABAJO.”</w:t>
      </w:r>
      <w:r w:rsidRPr="00084E8B">
        <w:rPr>
          <w:rFonts w:ascii="Palatino Linotype" w:eastAsia="Palatino Linotype" w:hAnsi="Palatino Linotype" w:cs="Palatino Linotype"/>
          <w:lang w:eastAsia="es-ES"/>
        </w:rPr>
        <w:t xml:space="preserve"> consultable en el Seminario Judicial de la Federación y su gaceta, con el registro digital 2002351.</w:t>
      </w:r>
    </w:p>
    <w:p w14:paraId="4E29FC4F"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i/>
          <w:lang w:eastAsia="es-ES"/>
        </w:rPr>
        <w:t>“PLAZO RAZONABLE PARA RESOLVER. CONCEPTO Y ELEMENTOS QUE LO INTEGRAN A LA LUZ DEL DERECHO INTERNACIONAL DE LOS DERECHOS HUMANOS.”</w:t>
      </w:r>
      <w:r w:rsidRPr="00084E8B">
        <w:rPr>
          <w:rFonts w:ascii="Palatino Linotype" w:eastAsia="Palatino Linotype" w:hAnsi="Palatino Linotype" w:cs="Palatino Linotype"/>
          <w:lang w:eastAsia="es-ES"/>
        </w:rPr>
        <w:t>, visible en el Seminario Judicial de la Federación y su gaceta, con el registro digital 2002350.</w:t>
      </w:r>
    </w:p>
    <w:p w14:paraId="3BC142FC" w14:textId="77777777" w:rsidR="00084E8B" w:rsidRPr="00084E8B" w:rsidRDefault="00084E8B" w:rsidP="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Por ello, este organismo garante comprometido con la tutela de los derechos humanos confiados, señala que este exceso del plazo legal para resolver el presente asunto, resulta de carácter excepcional.</w:t>
      </w:r>
    </w:p>
    <w:p w14:paraId="003380B0" w14:textId="77777777" w:rsidR="00515A88" w:rsidRDefault="00084E8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8</w:t>
      </w:r>
      <w:r w:rsidR="00096237">
        <w:rPr>
          <w:rFonts w:ascii="Palatino Linotype" w:eastAsia="Palatino Linotype" w:hAnsi="Palatino Linotype" w:cs="Palatino Linotype"/>
          <w:b/>
          <w:color w:val="000000"/>
        </w:rPr>
        <w:t xml:space="preserve">. </w:t>
      </w:r>
      <w:r w:rsidR="00096237">
        <w:rPr>
          <w:rFonts w:ascii="Palatino Linotype" w:eastAsia="Palatino Linotype" w:hAnsi="Palatino Linotype" w:cs="Palatino Linotype"/>
          <w:b/>
        </w:rPr>
        <w:t xml:space="preserve">Cierre de instrucción. </w:t>
      </w:r>
      <w:r w:rsidR="00096237">
        <w:rPr>
          <w:rFonts w:ascii="Palatino Linotype" w:eastAsia="Palatino Linotype" w:hAnsi="Palatino Linotype" w:cs="Palatino Linotype"/>
        </w:rPr>
        <w:t>Una vez transcurrido el periodo otorgado a las partes para realizar sus manifestaciones y no habiendo documentos que integrar al expediente, el</w:t>
      </w:r>
      <w:r w:rsidR="00096237">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once</w:t>
      </w:r>
      <w:r w:rsidR="00096237">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de agost</w:t>
      </w:r>
      <w:r w:rsidR="00096237">
        <w:rPr>
          <w:rFonts w:ascii="Palatino Linotype" w:eastAsia="Palatino Linotype" w:hAnsi="Palatino Linotype" w:cs="Palatino Linotype"/>
          <w:b/>
        </w:rPr>
        <w:t>o de dos mil veintidós</w:t>
      </w:r>
      <w:r w:rsidR="0009623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2DC89D2" w14:textId="77777777" w:rsidR="00084E8B" w:rsidRDefault="00084E8B">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lastRenderedPageBreak/>
        <w:t xml:space="preserve">En razón de que </w:t>
      </w:r>
      <w:r w:rsidRPr="00084E8B">
        <w:rPr>
          <w:rFonts w:ascii="Palatino Linotype" w:eastAsia="Palatino Linotype" w:hAnsi="Palatino Linotype" w:cs="Palatino Linotype"/>
          <w:color w:val="000000"/>
          <w:lang w:eastAsia="es-ES"/>
        </w:rPr>
        <w:t xml:space="preserve">fue debidamente sustanciado el expediente electrónico </w:t>
      </w:r>
      <w:r w:rsidRPr="00084E8B">
        <w:rPr>
          <w:rFonts w:ascii="Palatino Linotype" w:eastAsia="Palatino Linotype" w:hAnsi="Palatino Linotype" w:cs="Palatino Linotype"/>
          <w:lang w:eastAsia="es-ES"/>
        </w:rPr>
        <w:t xml:space="preserve">y no existen diligencias pendientes de desahogo, se emite la Resolución que conforme a Derecho proceda, de acuerdo con los siguientes: </w:t>
      </w:r>
    </w:p>
    <w:p w14:paraId="71A02BBB" w14:textId="77777777" w:rsidR="00515A88" w:rsidRDefault="0009623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28BAA97C"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04B9F7" w14:textId="77777777" w:rsidR="00515A88" w:rsidRDefault="00096237">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5EE9E1"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respondió a la solicitud de información el </w:t>
      </w:r>
      <w:r w:rsidR="00983D45">
        <w:rPr>
          <w:rFonts w:ascii="Palatino Linotype" w:eastAsia="Palatino Linotype" w:hAnsi="Palatino Linotype" w:cs="Palatino Linotype"/>
          <w:b/>
        </w:rPr>
        <w:t>seis de abril</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mientras que el recurso de revisión se interpuso el </w:t>
      </w:r>
      <w:r w:rsidR="00983D45">
        <w:rPr>
          <w:rFonts w:ascii="Palatino Linotype" w:eastAsia="Palatino Linotype" w:hAnsi="Palatino Linotype" w:cs="Palatino Linotype"/>
          <w:b/>
        </w:rPr>
        <w:t>diecinueve de 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esto es, el </w:t>
      </w:r>
      <w:r w:rsidR="00983D45">
        <w:rPr>
          <w:rFonts w:ascii="Palatino Linotype" w:eastAsia="Palatino Linotype" w:hAnsi="Palatino Linotype" w:cs="Palatino Linotype"/>
          <w:b/>
        </w:rPr>
        <w:t>cuarto</w:t>
      </w:r>
      <w:r>
        <w:rPr>
          <w:rFonts w:ascii="Palatino Linotype" w:eastAsia="Palatino Linotype" w:hAnsi="Palatino Linotype" w:cs="Palatino Linotype"/>
          <w:b/>
        </w:rPr>
        <w:t xml:space="preserve"> día hábil</w:t>
      </w:r>
      <w:r>
        <w:rPr>
          <w:rFonts w:ascii="Palatino Linotype" w:eastAsia="Palatino Linotype" w:hAnsi="Palatino Linotype" w:cs="Palatino Linotype"/>
        </w:rPr>
        <w:t xml:space="preserve"> posterior en que tuvo conocimiento de la respuesta impugnada.</w:t>
      </w:r>
    </w:p>
    <w:p w14:paraId="603F62EF"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C350F3"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w:t>
      </w:r>
      <w:r w:rsidR="00983D45">
        <w:rPr>
          <w:rFonts w:ascii="Palatino Linotype" w:eastAsia="Palatino Linotype" w:hAnsi="Palatino Linotype" w:cs="Palatino Linotype"/>
        </w:rPr>
        <w:t>erdo al artículo 179, fracción</w:t>
      </w:r>
      <w:r>
        <w:rPr>
          <w:rFonts w:ascii="Palatino Linotype" w:eastAsia="Palatino Linotype" w:hAnsi="Palatino Linotype" w:cs="Palatino Linotype"/>
        </w:rPr>
        <w:t xml:space="preserve"> I del ordenamiento legal citado, que a la letra dice: </w:t>
      </w:r>
    </w:p>
    <w:p w14:paraId="32056A39" w14:textId="77777777" w:rsidR="00515A88"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C8CE92" w14:textId="77777777" w:rsidR="00515A88" w:rsidRDefault="00096237">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negativa a la información solicitada;</w:t>
      </w:r>
    </w:p>
    <w:p w14:paraId="76A983EA" w14:textId="77777777" w:rsidR="00515A88"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60368FC8" w14:textId="77777777" w:rsidR="00515A88"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836DB87" w14:textId="77777777" w:rsidR="00983D45" w:rsidRDefault="00983D45" w:rsidP="00983D4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w:t>
      </w:r>
      <w:r>
        <w:rPr>
          <w:rFonts w:ascii="Palatino Linotype" w:eastAsia="Palatino Linotype" w:hAnsi="Palatino Linotype" w:cs="Palatino Linotype"/>
          <w:b/>
        </w:rPr>
        <w:lastRenderedPageBreak/>
        <w:t xml:space="preserve">para satisfacer el derecho de acceso a la información pública </w:t>
      </w:r>
      <w:proofErr w:type="spellStart"/>
      <w:r>
        <w:rPr>
          <w:rFonts w:ascii="Palatino Linotype" w:eastAsia="Palatino Linotype" w:hAnsi="Palatino Linotype" w:cs="Palatino Linotype"/>
        </w:rPr>
        <w:t>de el</w:t>
      </w:r>
      <w:proofErr w:type="spellEnd"/>
      <w:r>
        <w:rPr>
          <w:rFonts w:ascii="Palatino Linotype" w:eastAsia="Palatino Linotype" w:hAnsi="Palatino Linotype" w:cs="Palatino Linotype"/>
        </w:rPr>
        <w:t xml:space="preserve"> Recurrente, o en su defecto, en caso de ser procedente, ordenar la entrega de información oportuna.</w:t>
      </w:r>
    </w:p>
    <w:p w14:paraId="5B9084C9"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242FC71" w14:textId="77777777" w:rsidR="00983D45" w:rsidRDefault="00983D45" w:rsidP="00983D45">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6EDB6AB1" w14:textId="77777777" w:rsidR="00983D45" w:rsidRDefault="00983D45" w:rsidP="00983D45">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7298FADD" w14:textId="77777777" w:rsidR="00983D45" w:rsidRDefault="00983D45" w:rsidP="00983D45">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71DCE625" w14:textId="77777777" w:rsidR="00983D45" w:rsidRDefault="00983D45" w:rsidP="00983D45">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14:paraId="42760F01" w14:textId="77777777" w:rsidR="00983D45" w:rsidRDefault="00983D45" w:rsidP="00983D45">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14:paraId="462A730D" w14:textId="77777777" w:rsidR="00983D45" w:rsidRDefault="00983D45" w:rsidP="00983D45">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lastRenderedPageBreak/>
        <w:t>[...]</w:t>
      </w:r>
    </w:p>
    <w:p w14:paraId="658CA3D2"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5F7590EB"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457B36"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5094996A"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6FCE4654"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576D0804"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D952E7"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084E2C68" w14:textId="77777777" w:rsidR="00983D45" w:rsidRDefault="00983D45" w:rsidP="00983D45">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3A0A4602"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2C855B" w14:textId="77777777" w:rsidR="00983D45" w:rsidRDefault="00983D45" w:rsidP="00983D45">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204CA9A" w14:textId="77777777" w:rsidR="00983D45" w:rsidRDefault="00983D45" w:rsidP="00983D45">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CDD47EB" w14:textId="77777777" w:rsidR="00983D45" w:rsidRDefault="00983D45" w:rsidP="00983D45">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solicitantes.”(Sic)</w:t>
      </w:r>
    </w:p>
    <w:p w14:paraId="601CD145"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Pr>
          <w:rFonts w:ascii="Palatino Linotype" w:eastAsia="Palatino Linotype" w:hAnsi="Palatino Linotype" w:cs="Palatino Linotype"/>
          <w:color w:val="000000"/>
        </w:rPr>
        <w:lastRenderedPageBreak/>
        <w:t>así lo establece el artículo 12 de la Ley de Transparencia y Acceso a la Información Pública del Estado de México y Municipios, el cual a la letra dice:</w:t>
      </w:r>
    </w:p>
    <w:p w14:paraId="4C95282C" w14:textId="77777777" w:rsidR="00983D45" w:rsidRDefault="00983D45" w:rsidP="00983D45">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1132ED3D" w14:textId="77777777" w:rsidR="00983D45" w:rsidRDefault="00983D45" w:rsidP="00983D45">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9C3FB0C"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E82FCEA"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14:paraId="222D52A9"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3FC8D2F8"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w:t>
      </w:r>
      <w:r>
        <w:rPr>
          <w:rFonts w:ascii="Palatino Linotype" w:eastAsia="Palatino Linotype" w:hAnsi="Palatino Linotype" w:cs="Palatino Linotype"/>
          <w:i/>
          <w:color w:val="000000"/>
          <w:sz w:val="22"/>
          <w:szCs w:val="22"/>
        </w:rPr>
        <w:lastRenderedPageBreak/>
        <w:t>necesidad de elaborar documentos ad hoc para atender las solicitudes de información."(Sic)</w:t>
      </w:r>
    </w:p>
    <w:p w14:paraId="16524911"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C9C3E6" w14:textId="77777777" w:rsidR="00983D45" w:rsidRDefault="00983D45" w:rsidP="00983D45">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6D4DA1"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481C17"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656A68E8"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14:paraId="3E478238"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585B746F"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8EBB36"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49B0EE3E"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B0A262" w14:textId="77777777" w:rsidR="00983D45" w:rsidRDefault="00983D45" w:rsidP="00983D45">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4A52459E" w14:textId="77777777" w:rsidR="00983D45" w:rsidRDefault="00983D45" w:rsidP="00983D45">
      <w:pPr>
        <w:numPr>
          <w:ilvl w:val="0"/>
          <w:numId w:val="8"/>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145AB32" w14:textId="77777777" w:rsidR="00983D45" w:rsidRDefault="00983D45" w:rsidP="00983D45">
      <w:pPr>
        <w:numPr>
          <w:ilvl w:val="0"/>
          <w:numId w:val="8"/>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78C56D1C" w14:textId="77777777" w:rsidR="00983D45" w:rsidRDefault="00983D45" w:rsidP="00983D45">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lastRenderedPageBreak/>
        <w:t xml:space="preserve">3. </w:t>
      </w:r>
      <w:r>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14:paraId="48F7C41B"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642B203D" w14:textId="77777777" w:rsidR="00983D45" w:rsidRDefault="00983D45" w:rsidP="00983D4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14:paraId="6580BB98" w14:textId="77777777" w:rsidR="00983D45" w:rsidRPr="00983D45" w:rsidRDefault="00983D45" w:rsidP="00983D45">
      <w:pPr>
        <w:pStyle w:val="Prrafodelista"/>
        <w:numPr>
          <w:ilvl w:val="0"/>
          <w:numId w:val="9"/>
        </w:numPr>
        <w:tabs>
          <w:tab w:val="left" w:pos="709"/>
        </w:tabs>
        <w:spacing w:before="240" w:after="240" w:line="360" w:lineRule="auto"/>
        <w:ind w:left="567" w:right="900" w:hanging="141"/>
        <w:jc w:val="both"/>
        <w:rPr>
          <w:rFonts w:ascii="Palatino Linotype" w:eastAsia="Palatino Linotype" w:hAnsi="Palatino Linotype" w:cs="Palatino Linotype"/>
          <w:b/>
        </w:rPr>
      </w:pPr>
      <w:r w:rsidRPr="00983D45">
        <w:rPr>
          <w:rFonts w:ascii="Palatino Linotype" w:eastAsia="Palatino Linotype" w:hAnsi="Palatino Linotype" w:cs="Palatino Linotype"/>
          <w:b/>
        </w:rPr>
        <w:t xml:space="preserve">Relación con su soporte documental de licencia de funcionamiento de los locales establecimientos de cualquier tipo que se encuentren el municipio de </w:t>
      </w:r>
      <w:r>
        <w:rPr>
          <w:rFonts w:ascii="Palatino Linotype" w:eastAsia="Palatino Linotype" w:hAnsi="Palatino Linotype" w:cs="Palatino Linotype"/>
          <w:b/>
        </w:rPr>
        <w:t>T</w:t>
      </w:r>
      <w:r w:rsidRPr="00983D45">
        <w:rPr>
          <w:rFonts w:ascii="Palatino Linotype" w:eastAsia="Palatino Linotype" w:hAnsi="Palatino Linotype" w:cs="Palatino Linotype"/>
          <w:b/>
        </w:rPr>
        <w:t xml:space="preserve">emamatla del año 2015 al 2022. </w:t>
      </w:r>
    </w:p>
    <w:p w14:paraId="16A9A497" w14:textId="77777777" w:rsidR="00983D45" w:rsidRPr="00983D45" w:rsidRDefault="00983D45" w:rsidP="00983D45">
      <w:pPr>
        <w:pStyle w:val="Prrafodelista"/>
        <w:numPr>
          <w:ilvl w:val="0"/>
          <w:numId w:val="9"/>
        </w:numPr>
        <w:tabs>
          <w:tab w:val="left" w:pos="709"/>
        </w:tabs>
        <w:spacing w:before="240" w:after="240" w:line="360" w:lineRule="auto"/>
        <w:ind w:left="567" w:right="900" w:hanging="141"/>
        <w:jc w:val="both"/>
        <w:rPr>
          <w:rFonts w:ascii="Palatino Linotype" w:eastAsia="Palatino Linotype" w:hAnsi="Palatino Linotype" w:cs="Palatino Linotype"/>
          <w:b/>
        </w:rPr>
      </w:pPr>
      <w:r w:rsidRPr="00983D45">
        <w:rPr>
          <w:rFonts w:ascii="Palatino Linotype" w:eastAsia="Palatino Linotype" w:hAnsi="Palatino Linotype" w:cs="Palatino Linotype"/>
          <w:b/>
        </w:rPr>
        <w:t xml:space="preserve">Relación de empleados del área de desarrollo económico, si han despedido a algún empleado de dicha área del 01 de enero al 24 de marzo. </w:t>
      </w:r>
    </w:p>
    <w:p w14:paraId="051BFDB1" w14:textId="77777777" w:rsidR="00983D45" w:rsidRPr="00983D45" w:rsidRDefault="00983D45" w:rsidP="00983D45">
      <w:pPr>
        <w:pStyle w:val="Prrafodelista"/>
        <w:numPr>
          <w:ilvl w:val="0"/>
          <w:numId w:val="9"/>
        </w:numPr>
        <w:tabs>
          <w:tab w:val="left" w:pos="709"/>
        </w:tabs>
        <w:spacing w:before="240" w:after="240" w:line="360" w:lineRule="auto"/>
        <w:ind w:left="567" w:right="900" w:hanging="141"/>
        <w:jc w:val="both"/>
        <w:rPr>
          <w:rFonts w:ascii="Palatino Linotype" w:eastAsia="Palatino Linotype" w:hAnsi="Palatino Linotype" w:cs="Palatino Linotype"/>
          <w:b/>
        </w:rPr>
      </w:pPr>
      <w:r w:rsidRPr="00983D45">
        <w:rPr>
          <w:rFonts w:ascii="Palatino Linotype" w:eastAsia="Palatino Linotype" w:hAnsi="Palatino Linotype" w:cs="Palatino Linotype"/>
          <w:b/>
        </w:rPr>
        <w:t>Convocatoria de personal para compensar la capacidad humana insuficiente que mencionan en el oficio anexado.</w:t>
      </w:r>
    </w:p>
    <w:p w14:paraId="1DE011B2" w14:textId="77777777" w:rsidR="00983D45" w:rsidRDefault="00096237" w:rsidP="00983D45">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sidR="00983D45">
        <w:rPr>
          <w:rFonts w:ascii="Palatino Linotype" w:eastAsia="Palatino Linotype" w:hAnsi="Palatino Linotype" w:cs="Palatino Linotype"/>
        </w:rPr>
        <w:t xml:space="preserve">por conducto de la </w:t>
      </w:r>
      <w:r w:rsidR="00983D45">
        <w:rPr>
          <w:rFonts w:ascii="Palatino Linotype" w:eastAsia="Palatino Linotype" w:hAnsi="Palatino Linotype" w:cs="Palatino Linotype"/>
          <w:sz w:val="22"/>
        </w:rPr>
        <w:t xml:space="preserve">Directora de Desarrollo Económico, </w:t>
      </w:r>
      <w:r w:rsidR="00983D45">
        <w:rPr>
          <w:rFonts w:ascii="Palatino Linotype" w:eastAsia="Palatino Linotype" w:hAnsi="Palatino Linotype" w:cs="Palatino Linotype"/>
          <w:color w:val="000000"/>
        </w:rPr>
        <w:t xml:space="preserve">cita los artículos 116 y 143 de la Ley de Transparencia y manifiesta que </w:t>
      </w:r>
      <w:r w:rsidR="00983D45">
        <w:rPr>
          <w:rFonts w:ascii="Palatino Linotype" w:eastAsia="Palatino Linotype" w:hAnsi="Palatino Linotype" w:cs="Palatino Linotype"/>
          <w:color w:val="000000"/>
        </w:rPr>
        <w:lastRenderedPageBreak/>
        <w:t xml:space="preserve">con respecto al despido de algún empleado de dicha área no se ha registrado ningún despido hasta la fecha. </w:t>
      </w:r>
    </w:p>
    <w:p w14:paraId="38139B74" w14:textId="77777777" w:rsidR="00983D45" w:rsidRPr="00983D45" w:rsidRDefault="00983D45" w:rsidP="00983D45">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Conocida la respuesta,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que nos ocupa, expresando medularmente en sus razones o motivos de inconformidad lo siguiente: </w:t>
      </w:r>
      <w:r w:rsidRPr="00983D45">
        <w:rPr>
          <w:rFonts w:ascii="Palatino Linotype" w:eastAsia="Palatino Linotype" w:hAnsi="Palatino Linotype" w:cs="Palatino Linotype"/>
          <w:i/>
        </w:rPr>
        <w:t>“la negativa a la información solicitada” (Sic)</w:t>
      </w:r>
    </w:p>
    <w:p w14:paraId="633F770C" w14:textId="77777777" w:rsidR="00515A88" w:rsidRDefault="00983D45" w:rsidP="00983D45">
      <w:pPr>
        <w:spacing w:before="240" w:after="240" w:line="360" w:lineRule="auto"/>
        <w:ind w:right="49"/>
        <w:jc w:val="both"/>
        <w:rPr>
          <w:rFonts w:ascii="Palatino Linotype" w:eastAsia="Palatino Linotype" w:hAnsi="Palatino Linotype" w:cs="Palatino Linotype"/>
          <w:noProof/>
          <w:lang w:val="es-MX"/>
        </w:rPr>
      </w:pPr>
      <w:r>
        <w:rPr>
          <w:rFonts w:ascii="Palatino Linotype" w:eastAsia="Palatino Linotype" w:hAnsi="Palatino Linotype" w:cs="Palatino Linotype"/>
          <w:noProof/>
          <w:lang w:val="es-MX"/>
        </w:rPr>
        <w:t>Una vez admitido, el recurso de revisión que nos ocupa, las partes fueron omisas en remitir su informe justificado, así como cualquier manifestación o alegato que a su derecho conviniera.</w:t>
      </w:r>
    </w:p>
    <w:p w14:paraId="14C6F342" w14:textId="77777777" w:rsidR="00060573" w:rsidRDefault="00060573" w:rsidP="00060573">
      <w:pPr>
        <w:spacing w:before="240" w:after="240" w:line="360" w:lineRule="auto"/>
        <w:ind w:right="49"/>
        <w:jc w:val="both"/>
        <w:rPr>
          <w:rFonts w:ascii="Palatino Linotype" w:eastAsia="Palatino Linotype" w:hAnsi="Palatino Linotype" w:cs="Palatino Linotype"/>
          <w:lang w:eastAsia="es-ES"/>
        </w:rPr>
      </w:pPr>
      <w:r>
        <w:rPr>
          <w:rFonts w:ascii="Palatino Linotype" w:eastAsia="Palatino Linotype" w:hAnsi="Palatino Linotype" w:cs="Palatino Linotype"/>
          <w:lang w:eastAsia="es-ES"/>
        </w:rPr>
        <w:t xml:space="preserve">Previo estudio de las constancias del expediente electrónico debe resaltarse que la respuesta del </w:t>
      </w:r>
      <w:r w:rsidRPr="00060573">
        <w:rPr>
          <w:rFonts w:ascii="Palatino Linotype" w:eastAsia="Palatino Linotype" w:hAnsi="Palatino Linotype" w:cs="Palatino Linotype"/>
          <w:b/>
          <w:lang w:eastAsia="es-ES"/>
        </w:rPr>
        <w:t>Sujeto Obligado</w:t>
      </w:r>
      <w:r>
        <w:rPr>
          <w:rFonts w:ascii="Palatino Linotype" w:eastAsia="Palatino Linotype" w:hAnsi="Palatino Linotype" w:cs="Palatino Linotype"/>
          <w:lang w:eastAsia="es-ES"/>
        </w:rPr>
        <w:t xml:space="preserve"> actualizó dos supuestos: </w:t>
      </w:r>
    </w:p>
    <w:p w14:paraId="2F6EF408" w14:textId="77777777" w:rsidR="00060573" w:rsidRPr="00060573" w:rsidRDefault="00060573" w:rsidP="00060573">
      <w:pPr>
        <w:pStyle w:val="Prrafodelista"/>
        <w:numPr>
          <w:ilvl w:val="0"/>
          <w:numId w:val="10"/>
        </w:numPr>
        <w:spacing w:before="240" w:after="240" w:line="360" w:lineRule="auto"/>
        <w:ind w:right="900"/>
        <w:jc w:val="both"/>
        <w:rPr>
          <w:rFonts w:ascii="Palatino Linotype" w:eastAsia="Palatino Linotype" w:hAnsi="Palatino Linotype" w:cs="Palatino Linotype"/>
          <w:b/>
          <w:lang w:eastAsia="es-ES"/>
        </w:rPr>
      </w:pPr>
      <w:r w:rsidRPr="00060573">
        <w:rPr>
          <w:rFonts w:ascii="Palatino Linotype" w:eastAsia="Palatino Linotype" w:hAnsi="Palatino Linotype" w:cs="Palatino Linotype"/>
          <w:b/>
          <w:lang w:eastAsia="es-ES"/>
        </w:rPr>
        <w:t>Cita los artículos 116 y 143 de la Ley de Transparencia local.</w:t>
      </w:r>
    </w:p>
    <w:p w14:paraId="4E94B491" w14:textId="77777777" w:rsidR="00060573" w:rsidRPr="00060573" w:rsidRDefault="00060573" w:rsidP="00060573">
      <w:pPr>
        <w:pStyle w:val="Prrafodelista"/>
        <w:numPr>
          <w:ilvl w:val="0"/>
          <w:numId w:val="10"/>
        </w:numPr>
        <w:spacing w:before="240" w:after="240" w:line="360" w:lineRule="auto"/>
        <w:ind w:right="900"/>
        <w:jc w:val="both"/>
        <w:rPr>
          <w:rFonts w:ascii="Palatino Linotype" w:eastAsia="Palatino Linotype" w:hAnsi="Palatino Linotype" w:cs="Palatino Linotype"/>
          <w:b/>
          <w:lang w:eastAsia="es-ES"/>
        </w:rPr>
      </w:pPr>
      <w:r w:rsidRPr="00060573">
        <w:rPr>
          <w:rFonts w:ascii="Palatino Linotype" w:eastAsia="Palatino Linotype" w:hAnsi="Palatino Linotype" w:cs="Palatino Linotype"/>
          <w:b/>
          <w:lang w:eastAsia="es-ES"/>
        </w:rPr>
        <w:t>Manifiesta que con respecto al despido de algún empleado de dicha área no se ha registrado ningún despido hasta la fecha.</w:t>
      </w:r>
    </w:p>
    <w:p w14:paraId="39DFFA77" w14:textId="77777777" w:rsidR="0002303E" w:rsidRPr="00DF0B62" w:rsidRDefault="0002303E" w:rsidP="00DF0B62">
      <w:pPr>
        <w:spacing w:before="240" w:after="240" w:line="360" w:lineRule="auto"/>
        <w:ind w:right="49"/>
        <w:jc w:val="both"/>
        <w:rPr>
          <w:rFonts w:ascii="Palatino Linotype" w:eastAsia="Palatino Linotype" w:hAnsi="Palatino Linotype" w:cs="Palatino Linotype"/>
          <w:i/>
          <w:sz w:val="22"/>
          <w:lang w:eastAsia="es-ES"/>
        </w:rPr>
      </w:pPr>
      <w:r w:rsidRPr="0002303E">
        <w:rPr>
          <w:rFonts w:ascii="Palatino Linotype" w:eastAsia="Palatino Linotype" w:hAnsi="Palatino Linotype" w:cs="Palatino Linotype"/>
          <w:lang w:eastAsia="es-ES"/>
        </w:rPr>
        <w:t xml:space="preserve">Puntualizado lo anterior, es importante señalar que </w:t>
      </w:r>
      <w:r>
        <w:rPr>
          <w:rFonts w:ascii="Palatino Linotype" w:eastAsia="Palatino Linotype" w:hAnsi="Palatino Linotype" w:cs="Palatino Linotype"/>
        </w:rPr>
        <w:t>para un estudio sistematizado de los puntos requeridos por el particular, conviene sectorizarlos en tres apartados, mismos que se insertan a continuación:</w:t>
      </w:r>
    </w:p>
    <w:p w14:paraId="60986E43" w14:textId="77777777" w:rsidR="0002303E" w:rsidRPr="0002303E" w:rsidRDefault="0002303E" w:rsidP="0002303E">
      <w:pPr>
        <w:tabs>
          <w:tab w:val="left" w:pos="709"/>
        </w:tabs>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1.- </w:t>
      </w:r>
      <w:r w:rsidRPr="0002303E">
        <w:rPr>
          <w:rFonts w:ascii="Palatino Linotype" w:eastAsia="Palatino Linotype" w:hAnsi="Palatino Linotype" w:cs="Palatino Linotype"/>
          <w:b/>
        </w:rPr>
        <w:t xml:space="preserve">Relación con su soporte documental de licencia de funcionamiento de los locales establecimientos de cualquier tipo que se encuentren el municipio de Temamatla del año 2015 al 2022. </w:t>
      </w:r>
    </w:p>
    <w:p w14:paraId="52CAE1AC" w14:textId="77777777" w:rsidR="00060573" w:rsidRPr="00060573" w:rsidRDefault="00060573" w:rsidP="00060573">
      <w:pPr>
        <w:spacing w:before="240" w:after="240" w:line="360" w:lineRule="auto"/>
        <w:ind w:right="49"/>
        <w:jc w:val="both"/>
        <w:rPr>
          <w:rFonts w:ascii="Palatino Linotype" w:eastAsia="Palatino Linotype" w:hAnsi="Palatino Linotype" w:cs="Palatino Linotype"/>
          <w:lang w:eastAsia="es-ES"/>
        </w:rPr>
      </w:pPr>
      <w:r>
        <w:rPr>
          <w:rFonts w:ascii="Palatino Linotype" w:eastAsia="Palatino Linotype" w:hAnsi="Palatino Linotype" w:cs="Palatino Linotype"/>
          <w:lang w:eastAsia="es-ES"/>
        </w:rPr>
        <w:t>Teniendo esto en cuenta</w:t>
      </w:r>
      <w:r w:rsidRPr="00060573">
        <w:rPr>
          <w:rFonts w:ascii="Palatino Linotype" w:eastAsia="Palatino Linotype" w:hAnsi="Palatino Linotype" w:cs="Palatino Linotype"/>
          <w:lang w:eastAsia="es-ES"/>
        </w:rPr>
        <w:t xml:space="preserve">, conviene señalar que la </w:t>
      </w:r>
      <w:r w:rsidRPr="00060573">
        <w:rPr>
          <w:rFonts w:ascii="Palatino Linotype" w:eastAsia="Palatino Linotype" w:hAnsi="Palatino Linotype" w:cs="Palatino Linotype"/>
          <w:color w:val="000000"/>
          <w:lang w:eastAsia="es-ES"/>
        </w:rPr>
        <w:t xml:space="preserve">respuesta careció de los principios de congruencia y exhaustividad, ello encuentra sustento en </w:t>
      </w:r>
      <w:r>
        <w:rPr>
          <w:rFonts w:ascii="Palatino Linotype" w:eastAsia="Palatino Linotype" w:hAnsi="Palatino Linotype" w:cs="Palatino Linotype"/>
          <w:color w:val="000000"/>
          <w:lang w:eastAsia="es-ES"/>
        </w:rPr>
        <w:t xml:space="preserve">las constancias que </w:t>
      </w:r>
      <w:r>
        <w:rPr>
          <w:rFonts w:ascii="Palatino Linotype" w:eastAsia="Palatino Linotype" w:hAnsi="Palatino Linotype" w:cs="Palatino Linotype"/>
          <w:color w:val="000000"/>
          <w:lang w:eastAsia="es-ES"/>
        </w:rPr>
        <w:lastRenderedPageBreak/>
        <w:t>obran en el expediente electrónico</w:t>
      </w:r>
      <w:r w:rsidRPr="00060573">
        <w:rPr>
          <w:rFonts w:ascii="Palatino Linotype" w:eastAsia="Palatino Linotype" w:hAnsi="Palatino Linotype" w:cs="Palatino Linotype"/>
          <w:color w:val="000000"/>
          <w:lang w:eastAsia="es-ES"/>
        </w:rPr>
        <w:t xml:space="preserve"> de</w:t>
      </w:r>
      <w:r>
        <w:rPr>
          <w:rFonts w:ascii="Palatino Linotype" w:eastAsia="Palatino Linotype" w:hAnsi="Palatino Linotype" w:cs="Palatino Linotype"/>
          <w:color w:val="000000"/>
          <w:lang w:eastAsia="es-ES"/>
        </w:rPr>
        <w:t>l recurso</w:t>
      </w:r>
      <w:r w:rsidRPr="00060573">
        <w:rPr>
          <w:rFonts w:ascii="Palatino Linotype" w:eastAsia="Palatino Linotype" w:hAnsi="Palatino Linotype" w:cs="Palatino Linotype"/>
          <w:color w:val="000000"/>
          <w:lang w:eastAsia="es-ES"/>
        </w:rPr>
        <w:t xml:space="preserve"> de revi</w:t>
      </w:r>
      <w:r>
        <w:rPr>
          <w:rFonts w:ascii="Palatino Linotype" w:eastAsia="Palatino Linotype" w:hAnsi="Palatino Linotype" w:cs="Palatino Linotype"/>
          <w:color w:val="000000"/>
          <w:lang w:eastAsia="es-ES"/>
        </w:rPr>
        <w:t>sión, toda vez que la respuesta entregada no guarda</w:t>
      </w:r>
      <w:r w:rsidRPr="00060573">
        <w:rPr>
          <w:rFonts w:ascii="Palatino Linotype" w:eastAsia="Palatino Linotype" w:hAnsi="Palatino Linotype" w:cs="Palatino Linotype"/>
          <w:color w:val="000000"/>
          <w:lang w:eastAsia="es-ES"/>
        </w:rPr>
        <w:t xml:space="preserve"> relación con lo peticionado, </w:t>
      </w:r>
      <w:r>
        <w:rPr>
          <w:rFonts w:ascii="Palatino Linotype" w:eastAsia="Palatino Linotype" w:hAnsi="Palatino Linotype" w:cs="Palatino Linotype"/>
          <w:color w:val="000000"/>
          <w:lang w:eastAsia="es-ES"/>
        </w:rPr>
        <w:t>ello en virtud de que no se pronuncia puntualmente respecto de la</w:t>
      </w:r>
      <w:r w:rsidRPr="00060573">
        <w:t xml:space="preserve"> </w:t>
      </w:r>
      <w:r>
        <w:rPr>
          <w:rFonts w:ascii="Palatino Linotype" w:eastAsia="Palatino Linotype" w:hAnsi="Palatino Linotype" w:cs="Palatino Linotype"/>
          <w:color w:val="000000"/>
          <w:lang w:eastAsia="es-ES"/>
        </w:rPr>
        <w:t>r</w:t>
      </w:r>
      <w:r w:rsidRPr="00060573">
        <w:rPr>
          <w:rFonts w:ascii="Palatino Linotype" w:eastAsia="Palatino Linotype" w:hAnsi="Palatino Linotype" w:cs="Palatino Linotype"/>
          <w:color w:val="000000"/>
          <w:lang w:eastAsia="es-ES"/>
        </w:rPr>
        <w:t>elación con su soporte documental de licencia de funcionamiento de los locales establecimientos de cualquier tipo que se encuentren el municipio de</w:t>
      </w:r>
      <w:r>
        <w:rPr>
          <w:rFonts w:ascii="Palatino Linotype" w:eastAsia="Palatino Linotype" w:hAnsi="Palatino Linotype" w:cs="Palatino Linotype"/>
          <w:color w:val="000000"/>
          <w:lang w:eastAsia="es-ES"/>
        </w:rPr>
        <w:t xml:space="preserve"> Temamatla del año 2015 al 2022</w:t>
      </w:r>
      <w:r w:rsidRPr="00060573">
        <w:rPr>
          <w:rFonts w:ascii="Palatino Linotype" w:eastAsia="Palatino Linotype" w:hAnsi="Palatino Linotype" w:cs="Palatino Linotype"/>
          <w:color w:val="000000"/>
          <w:lang w:eastAsia="es-ES"/>
        </w:rPr>
        <w:t xml:space="preserve">, </w:t>
      </w:r>
      <w:r>
        <w:rPr>
          <w:rFonts w:ascii="Palatino Linotype" w:eastAsia="Palatino Linotype" w:hAnsi="Palatino Linotype" w:cs="Palatino Linotype"/>
          <w:color w:val="000000"/>
          <w:lang w:eastAsia="es-ES"/>
        </w:rPr>
        <w:t>ni de la c</w:t>
      </w:r>
      <w:r w:rsidRPr="00060573">
        <w:rPr>
          <w:rFonts w:ascii="Palatino Linotype" w:eastAsia="Palatino Linotype" w:hAnsi="Palatino Linotype" w:cs="Palatino Linotype"/>
          <w:color w:val="000000"/>
          <w:lang w:eastAsia="es-ES"/>
        </w:rPr>
        <w:t>onvocatoria de personal para compensar la capacidad humana insuficiente que</w:t>
      </w:r>
      <w:r>
        <w:rPr>
          <w:rFonts w:ascii="Palatino Linotype" w:eastAsia="Palatino Linotype" w:hAnsi="Palatino Linotype" w:cs="Palatino Linotype"/>
          <w:color w:val="000000"/>
          <w:lang w:eastAsia="es-ES"/>
        </w:rPr>
        <w:t xml:space="preserve"> mencionan en el oficio anexado, </w:t>
      </w:r>
      <w:r w:rsidRPr="00060573">
        <w:rPr>
          <w:rFonts w:ascii="Palatino Linotype" w:eastAsia="Palatino Linotype" w:hAnsi="Palatino Linotype" w:cs="Palatino Linotype"/>
          <w:color w:val="000000"/>
          <w:lang w:eastAsia="es-ES"/>
        </w:rPr>
        <w:t>como refuerzo de lo anterior</w:t>
      </w:r>
      <w:r w:rsidRPr="00060573">
        <w:rPr>
          <w:rFonts w:ascii="Palatino Linotype" w:eastAsia="Palatino Linotype" w:hAnsi="Palatino Linotype" w:cs="Palatino Linotype"/>
          <w:color w:val="000000"/>
          <w:u w:val="single"/>
          <w:lang w:eastAsia="es-ES"/>
        </w:rPr>
        <w:t xml:space="preserve">, resulta crucial traer a colación el Criterio 02/17, emitido por el Pleno del </w:t>
      </w:r>
      <w:r w:rsidRPr="00060573">
        <w:rPr>
          <w:rFonts w:ascii="Palatino Linotype" w:eastAsia="Palatino Linotype" w:hAnsi="Palatino Linotype" w:cs="Palatino Linotype"/>
          <w:color w:val="000000"/>
          <w:lang w:eastAsia="es-ES"/>
        </w:rPr>
        <w:t>Instituto Nacional de Transparencia y Acceso a la Información y Protección de Datos Personales, de título y texto siguientes:</w:t>
      </w:r>
    </w:p>
    <w:p w14:paraId="4C405B73" w14:textId="77777777" w:rsidR="00060573" w:rsidRPr="00A71C60" w:rsidRDefault="00060573" w:rsidP="00060573">
      <w:pPr>
        <w:spacing w:before="240" w:after="240"/>
        <w:ind w:left="567" w:right="900"/>
        <w:jc w:val="both"/>
        <w:rPr>
          <w:rFonts w:ascii="Palatino Linotype" w:eastAsia="Palatino Linotype" w:hAnsi="Palatino Linotype" w:cs="Palatino Linotype"/>
          <w:i/>
          <w:color w:val="000000"/>
          <w:sz w:val="22"/>
          <w:szCs w:val="22"/>
          <w:lang w:eastAsia="es-ES"/>
        </w:rPr>
      </w:pPr>
      <w:r w:rsidRPr="00A71C60">
        <w:rPr>
          <w:rFonts w:ascii="Palatino Linotype" w:eastAsia="Palatino Linotype" w:hAnsi="Palatino Linotype" w:cs="Palatino Linotype"/>
          <w:b/>
          <w:i/>
          <w:color w:val="000000"/>
          <w:sz w:val="22"/>
          <w:szCs w:val="22"/>
          <w:lang w:eastAsia="es-ES"/>
        </w:rPr>
        <w:t xml:space="preserve">“Congruencia y exhaustividad. Sus alcances para garantizar el derecho de acceso a la información. </w:t>
      </w:r>
      <w:r w:rsidRPr="00A71C60">
        <w:rPr>
          <w:rFonts w:ascii="Palatino Linotype" w:eastAsia="Palatino Linotype" w:hAnsi="Palatino Linotype" w:cs="Palatino Linotype"/>
          <w:i/>
          <w:color w:val="000000"/>
          <w:sz w:val="22"/>
          <w:szCs w:val="22"/>
          <w:lang w:eastAsia="es-E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71C60">
        <w:rPr>
          <w:rFonts w:ascii="Palatino Linotype" w:eastAsia="Palatino Linotype" w:hAnsi="Palatino Linotype" w:cs="Palatino Linotype"/>
          <w:b/>
          <w:i/>
          <w:color w:val="000000"/>
          <w:sz w:val="22"/>
          <w:szCs w:val="22"/>
          <w:lang w:eastAsia="es-ES"/>
        </w:rPr>
        <w:t>la congruencia implica que exista concordancia entre el requerimiento formulado por el particular y la respuesta proporcionada por el sujeto obligado</w:t>
      </w:r>
      <w:r w:rsidRPr="00A71C60">
        <w:rPr>
          <w:rFonts w:ascii="Palatino Linotype" w:eastAsia="Palatino Linotype" w:hAnsi="Palatino Linotype" w:cs="Palatino Linotype"/>
          <w:i/>
          <w:color w:val="000000"/>
          <w:sz w:val="22"/>
          <w:szCs w:val="22"/>
          <w:lang w:eastAsia="es-ES"/>
        </w:rPr>
        <w:t xml:space="preserve">; mientras que </w:t>
      </w:r>
      <w:r w:rsidRPr="00A71C60">
        <w:rPr>
          <w:rFonts w:ascii="Palatino Linotype" w:eastAsia="Palatino Linotype" w:hAnsi="Palatino Linotype" w:cs="Palatino Linotype"/>
          <w:b/>
          <w:i/>
          <w:color w:val="000000"/>
          <w:sz w:val="22"/>
          <w:szCs w:val="22"/>
          <w:lang w:eastAsia="es-ES"/>
        </w:rPr>
        <w:t>la exhaustividad significa que dicha respuesta se refiera expresamente a cada uno de los puntos solicitados</w:t>
      </w:r>
      <w:r w:rsidRPr="00A71C60">
        <w:rPr>
          <w:rFonts w:ascii="Palatino Linotype" w:eastAsia="Palatino Linotype" w:hAnsi="Palatino Linotype" w:cs="Palatino Linotype"/>
          <w:i/>
          <w:color w:val="000000"/>
          <w:sz w:val="22"/>
          <w:szCs w:val="22"/>
          <w:lang w:eastAsia="es-E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C012E0E" w14:textId="77777777" w:rsidR="00060573" w:rsidRPr="00060573" w:rsidRDefault="00060573" w:rsidP="00060573">
      <w:pPr>
        <w:spacing w:before="240" w:after="240"/>
        <w:ind w:left="567" w:right="900"/>
        <w:jc w:val="both"/>
        <w:rPr>
          <w:rFonts w:ascii="Palatino Linotype" w:eastAsia="Palatino Linotype" w:hAnsi="Palatino Linotype" w:cs="Palatino Linotype"/>
          <w:i/>
          <w:color w:val="000000"/>
          <w:lang w:eastAsia="es-ES"/>
        </w:rPr>
      </w:pPr>
      <w:r w:rsidRPr="00060573">
        <w:rPr>
          <w:rFonts w:ascii="Palatino Linotype" w:eastAsia="Palatino Linotype" w:hAnsi="Palatino Linotype" w:cs="Palatino Linotype"/>
          <w:i/>
          <w:color w:val="000000"/>
          <w:lang w:eastAsia="es-ES"/>
        </w:rPr>
        <w:t>(Énfasis añadido)</w:t>
      </w:r>
    </w:p>
    <w:p w14:paraId="3450C2C7" w14:textId="77777777" w:rsidR="003A73EB" w:rsidRDefault="00060573" w:rsidP="00060573">
      <w:pPr>
        <w:spacing w:line="360" w:lineRule="auto"/>
        <w:ind w:right="-93"/>
        <w:jc w:val="both"/>
        <w:rPr>
          <w:rFonts w:ascii="Palatino Linotype" w:eastAsia="Palatino Linotype" w:hAnsi="Palatino Linotype" w:cs="Palatino Linotype"/>
          <w:color w:val="000000"/>
          <w:lang w:eastAsia="es-ES"/>
        </w:rPr>
      </w:pPr>
      <w:r w:rsidRPr="00060573">
        <w:rPr>
          <w:rFonts w:ascii="Palatino Linotype" w:eastAsia="Palatino Linotype" w:hAnsi="Palatino Linotype" w:cs="Palatino Linotype"/>
          <w:color w:val="000000"/>
          <w:lang w:eastAsia="es-ES"/>
        </w:rPr>
        <w:t xml:space="preserve">Aunado a lo anterior, también se advierte que el </w:t>
      </w:r>
      <w:r w:rsidRPr="00060573">
        <w:rPr>
          <w:rFonts w:ascii="Palatino Linotype" w:eastAsia="Palatino Linotype" w:hAnsi="Palatino Linotype" w:cs="Palatino Linotype"/>
          <w:b/>
          <w:color w:val="000000"/>
          <w:lang w:eastAsia="es-ES"/>
        </w:rPr>
        <w:t>Sujeto Obligado</w:t>
      </w:r>
      <w:r>
        <w:rPr>
          <w:rFonts w:ascii="Palatino Linotype" w:eastAsia="Palatino Linotype" w:hAnsi="Palatino Linotype" w:cs="Palatino Linotype"/>
          <w:color w:val="000000"/>
          <w:lang w:eastAsia="es-ES"/>
        </w:rPr>
        <w:t xml:space="preserve"> en su respuesta</w:t>
      </w:r>
      <w:r w:rsidRPr="00060573">
        <w:rPr>
          <w:rFonts w:ascii="Palatino Linotype" w:eastAsia="Palatino Linotype" w:hAnsi="Palatino Linotype" w:cs="Palatino Linotype"/>
          <w:color w:val="000000"/>
          <w:lang w:eastAsia="es-ES"/>
        </w:rPr>
        <w:t>, pretendió la clasificación de la inf</w:t>
      </w:r>
      <w:r w:rsidR="003A73EB">
        <w:rPr>
          <w:rFonts w:ascii="Palatino Linotype" w:eastAsia="Palatino Linotype" w:hAnsi="Palatino Linotype" w:cs="Palatino Linotype"/>
          <w:color w:val="000000"/>
          <w:lang w:eastAsia="es-ES"/>
        </w:rPr>
        <w:t xml:space="preserve">ormación como confidencial, esto invocando los artículos 116 y 143 de la Ley de Transparencia y Acceso a la Información Pública del </w:t>
      </w:r>
      <w:r w:rsidR="003A73EB">
        <w:rPr>
          <w:rFonts w:ascii="Palatino Linotype" w:eastAsia="Palatino Linotype" w:hAnsi="Palatino Linotype" w:cs="Palatino Linotype"/>
          <w:color w:val="000000"/>
          <w:lang w:eastAsia="es-ES"/>
        </w:rPr>
        <w:lastRenderedPageBreak/>
        <w:t>Estado de México y Municipios</w:t>
      </w:r>
      <w:r w:rsidRPr="00060573">
        <w:rPr>
          <w:rFonts w:ascii="Palatino Linotype" w:eastAsia="Palatino Linotype" w:hAnsi="Palatino Linotype" w:cs="Palatino Linotype"/>
          <w:color w:val="000000"/>
          <w:lang w:eastAsia="es-ES"/>
        </w:rPr>
        <w:t xml:space="preserve">, </w:t>
      </w:r>
      <w:r w:rsidR="003A73EB">
        <w:rPr>
          <w:rFonts w:ascii="Palatino Linotype" w:eastAsia="Palatino Linotype" w:hAnsi="Palatino Linotype" w:cs="Palatino Linotype"/>
          <w:color w:val="000000"/>
          <w:lang w:eastAsia="es-ES"/>
        </w:rPr>
        <w:t xml:space="preserve">mismos que se insertan a continuación para mayor referencia: </w:t>
      </w:r>
    </w:p>
    <w:p w14:paraId="194D1128" w14:textId="77777777" w:rsidR="003A73EB" w:rsidRPr="003A73EB" w:rsidRDefault="003A73EB" w:rsidP="003A73EB">
      <w:pPr>
        <w:spacing w:line="276" w:lineRule="auto"/>
        <w:ind w:left="567" w:right="900"/>
        <w:jc w:val="both"/>
        <w:rPr>
          <w:rFonts w:ascii="Palatino Linotype" w:eastAsia="Palatino Linotype" w:hAnsi="Palatino Linotype" w:cs="Palatino Linotype"/>
          <w:i/>
          <w:color w:val="000000"/>
          <w:sz w:val="22"/>
          <w:lang w:eastAsia="es-ES"/>
        </w:rPr>
      </w:pPr>
      <w:r>
        <w:rPr>
          <w:rFonts w:ascii="Palatino Linotype" w:eastAsia="Palatino Linotype" w:hAnsi="Palatino Linotype" w:cs="Palatino Linotype"/>
          <w:i/>
          <w:color w:val="000000"/>
          <w:sz w:val="22"/>
          <w:lang w:eastAsia="es-ES"/>
        </w:rPr>
        <w:t>“</w:t>
      </w:r>
      <w:r w:rsidRPr="003A73EB">
        <w:rPr>
          <w:rFonts w:ascii="Palatino Linotype" w:eastAsia="Palatino Linotype" w:hAnsi="Palatino Linotype" w:cs="Palatino Linotype"/>
          <w:i/>
          <w:color w:val="000000"/>
          <w:sz w:val="22"/>
          <w:lang w:eastAsia="es-ES"/>
        </w:rPr>
        <w:t>Artículo 116. El Instituto, en el ámbito de su competencia, debe resolver sobre la admisión de la denuncia, dentro de los tres días hábiles siguientes a su recepción. El instituto, en el ámbito de su competencia, debe notificar al sujeto obligado la denuncia dentro de los tres días hábiles siguientes a su admisión.</w:t>
      </w:r>
    </w:p>
    <w:p w14:paraId="3C97DC3C" w14:textId="77777777" w:rsidR="003A73EB" w:rsidRPr="003A73EB" w:rsidRDefault="003A73EB" w:rsidP="003A73EB">
      <w:pPr>
        <w:spacing w:line="276" w:lineRule="auto"/>
        <w:ind w:left="567" w:right="900"/>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w:t>
      </w:r>
    </w:p>
    <w:p w14:paraId="28E8C62F" w14:textId="77777777" w:rsidR="003A73EB" w:rsidRPr="003A73EB" w:rsidRDefault="003A73EB" w:rsidP="003A73EB">
      <w:pPr>
        <w:spacing w:line="276" w:lineRule="auto"/>
        <w:ind w:left="567" w:right="900"/>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 xml:space="preserve">Artículo 143. Para los efectos de esta Ley se considera información confidencial, la clasificada como tal, de manera permanente, por su naturaleza, cuando: </w:t>
      </w:r>
    </w:p>
    <w:p w14:paraId="0507D17E" w14:textId="77777777" w:rsidR="003A73EB" w:rsidRPr="003A73EB" w:rsidRDefault="003A73EB" w:rsidP="003A73EB">
      <w:pPr>
        <w:pStyle w:val="Prrafodelista"/>
        <w:numPr>
          <w:ilvl w:val="1"/>
          <w:numId w:val="6"/>
        </w:numPr>
        <w:spacing w:line="276" w:lineRule="auto"/>
        <w:ind w:left="567" w:right="900" w:hanging="141"/>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 xml:space="preserve">Se refiera a la información privada y los datos personales concernientes a una persona física o jurídico colectiva identificada o identificable; </w:t>
      </w:r>
    </w:p>
    <w:p w14:paraId="17FC8F24" w14:textId="77777777" w:rsidR="003A73EB" w:rsidRPr="003A73EB" w:rsidRDefault="003A73EB" w:rsidP="003A73EB">
      <w:pPr>
        <w:pStyle w:val="Prrafodelista"/>
        <w:numPr>
          <w:ilvl w:val="1"/>
          <w:numId w:val="6"/>
        </w:numPr>
        <w:spacing w:line="276" w:lineRule="auto"/>
        <w:ind w:left="567" w:right="900" w:hanging="141"/>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0C0CAD" w14:textId="77777777" w:rsidR="003A73EB" w:rsidRPr="003A73EB" w:rsidRDefault="003A73EB" w:rsidP="003A73EB">
      <w:pPr>
        <w:pStyle w:val="Prrafodelista"/>
        <w:numPr>
          <w:ilvl w:val="1"/>
          <w:numId w:val="6"/>
        </w:numPr>
        <w:spacing w:line="276" w:lineRule="auto"/>
        <w:ind w:left="567" w:right="900" w:hanging="141"/>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 xml:space="preserve">La que presenten los particulares a los sujetos obligados, de conformidad con lo dispuesto por las leyes o los tratados internacionales. </w:t>
      </w:r>
    </w:p>
    <w:p w14:paraId="1C4F3652" w14:textId="77777777" w:rsidR="003A73EB" w:rsidRPr="003A73EB" w:rsidRDefault="003A73EB" w:rsidP="003A73EB">
      <w:pPr>
        <w:pStyle w:val="Prrafodelista"/>
        <w:spacing w:line="276" w:lineRule="auto"/>
        <w:ind w:left="567" w:right="900"/>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 xml:space="preserve">La información confidencial no estará sujeta a temporalidad alguna y sólo podrán tener acceso a ella los titulares de la misma, sus representantes y los servidores públicos facultados para ello. </w:t>
      </w:r>
    </w:p>
    <w:p w14:paraId="25E3A9BA" w14:textId="77777777" w:rsidR="003A73EB" w:rsidRPr="003A73EB" w:rsidRDefault="003A73EB" w:rsidP="003A73EB">
      <w:pPr>
        <w:pStyle w:val="Prrafodelista"/>
        <w:spacing w:line="276" w:lineRule="auto"/>
        <w:ind w:left="567" w:right="900"/>
        <w:jc w:val="both"/>
        <w:rPr>
          <w:rFonts w:ascii="Palatino Linotype" w:eastAsia="Palatino Linotype" w:hAnsi="Palatino Linotype" w:cs="Palatino Linotype"/>
          <w:i/>
          <w:color w:val="000000"/>
          <w:sz w:val="22"/>
          <w:lang w:eastAsia="es-ES"/>
        </w:rPr>
      </w:pPr>
      <w:r w:rsidRPr="003A73EB">
        <w:rPr>
          <w:rFonts w:ascii="Palatino Linotype" w:eastAsia="Palatino Linotype" w:hAnsi="Palatino Linotype" w:cs="Palatino Linotype"/>
          <w:i/>
          <w:color w:val="000000"/>
          <w:sz w:val="22"/>
          <w:lang w:eastAsia="es-ES"/>
        </w:rPr>
        <w:t>No se considerará confidencial la información que se encuentre en los registros públicos o en fuentes de acceso público, ni tampoco la que sea considerada por la presente ley como información pública.</w:t>
      </w:r>
      <w:r>
        <w:rPr>
          <w:rFonts w:ascii="Palatino Linotype" w:eastAsia="Palatino Linotype" w:hAnsi="Palatino Linotype" w:cs="Palatino Linotype"/>
          <w:i/>
          <w:color w:val="000000"/>
          <w:sz w:val="22"/>
          <w:lang w:eastAsia="es-ES"/>
        </w:rPr>
        <w:t>”</w:t>
      </w:r>
    </w:p>
    <w:p w14:paraId="29F3186B" w14:textId="77777777" w:rsidR="003A73EB" w:rsidRDefault="003A73EB" w:rsidP="00060573">
      <w:pPr>
        <w:spacing w:line="360" w:lineRule="auto"/>
        <w:ind w:right="-93"/>
        <w:jc w:val="both"/>
        <w:rPr>
          <w:rFonts w:ascii="Palatino Linotype" w:eastAsia="Palatino Linotype" w:hAnsi="Palatino Linotype" w:cs="Palatino Linotype"/>
          <w:color w:val="000000"/>
          <w:lang w:eastAsia="es-ES"/>
        </w:rPr>
      </w:pPr>
    </w:p>
    <w:p w14:paraId="6DFC7E29" w14:textId="77777777" w:rsidR="00060573" w:rsidRPr="00060573" w:rsidRDefault="0002303E" w:rsidP="00060573">
      <w:pPr>
        <w:spacing w:line="360" w:lineRule="auto"/>
        <w:ind w:right="-93"/>
        <w:jc w:val="both"/>
        <w:rPr>
          <w:rFonts w:ascii="Palatino Linotype" w:eastAsia="Palatino Linotype" w:hAnsi="Palatino Linotype" w:cs="Palatino Linotype"/>
          <w:color w:val="000000"/>
          <w:lang w:eastAsia="es-ES"/>
        </w:rPr>
      </w:pPr>
      <w:r>
        <w:rPr>
          <w:rFonts w:ascii="Palatino Linotype" w:eastAsia="Palatino Linotype" w:hAnsi="Palatino Linotype" w:cs="Palatino Linotype"/>
          <w:color w:val="000000"/>
          <w:lang w:eastAsia="es-ES"/>
        </w:rPr>
        <w:t xml:space="preserve">De una interpretación a los artículos referidos por la servidora pública habilitada, se advierte que el numeral 116 no refiere alguna causal de clasificación, mientras que el 143 únicamente define a la información que es susceptible de clasificarse como confidencial, sin embargo, </w:t>
      </w:r>
      <w:r w:rsidR="00060573" w:rsidRPr="00060573">
        <w:rPr>
          <w:rFonts w:ascii="Palatino Linotype" w:eastAsia="Palatino Linotype" w:hAnsi="Palatino Linotype" w:cs="Palatino Linotype"/>
          <w:color w:val="000000"/>
          <w:lang w:eastAsia="es-ES"/>
        </w:rPr>
        <w:t xml:space="preserve">resulta importante señalar que de considerar que la información a entregar, actualiza una causal de reserva o confidencialidad, procede la elaboración de versiones públicas tal como deberá observarse en el considerando quinto de la presente resolución, por lo que el argumento vertido por el </w:t>
      </w:r>
      <w:r w:rsidR="00060573" w:rsidRPr="00060573">
        <w:rPr>
          <w:rFonts w:ascii="Palatino Linotype" w:eastAsia="Palatino Linotype" w:hAnsi="Palatino Linotype" w:cs="Palatino Linotype"/>
          <w:b/>
          <w:color w:val="000000"/>
          <w:lang w:eastAsia="es-ES"/>
        </w:rPr>
        <w:t xml:space="preserve">Sujeto </w:t>
      </w:r>
      <w:r w:rsidR="00060573" w:rsidRPr="00060573">
        <w:rPr>
          <w:rFonts w:ascii="Palatino Linotype" w:eastAsia="Palatino Linotype" w:hAnsi="Palatino Linotype" w:cs="Palatino Linotype"/>
          <w:b/>
          <w:color w:val="000000"/>
          <w:lang w:eastAsia="es-ES"/>
        </w:rPr>
        <w:lastRenderedPageBreak/>
        <w:t>Obligado</w:t>
      </w:r>
      <w:r w:rsidR="00060573" w:rsidRPr="00060573">
        <w:rPr>
          <w:rFonts w:ascii="Palatino Linotype" w:eastAsia="Palatino Linotype" w:hAnsi="Palatino Linotype" w:cs="Palatino Linotype"/>
          <w:color w:val="000000"/>
          <w:lang w:eastAsia="es-ES"/>
        </w:rPr>
        <w:t xml:space="preserve"> en el que manifiesta</w:t>
      </w:r>
      <w:r>
        <w:rPr>
          <w:rFonts w:ascii="Palatino Linotype" w:eastAsia="Palatino Linotype" w:hAnsi="Palatino Linotype" w:cs="Palatino Linotype"/>
          <w:color w:val="000000"/>
          <w:lang w:eastAsia="es-ES"/>
        </w:rPr>
        <w:t xml:space="preserve"> los artículos de la legislación sin la debida fundamentación y motivación</w:t>
      </w:r>
      <w:r w:rsidR="00060573" w:rsidRPr="00060573">
        <w:rPr>
          <w:rFonts w:ascii="Palatino Linotype" w:eastAsia="Palatino Linotype" w:hAnsi="Palatino Linotype" w:cs="Palatino Linotype"/>
          <w:color w:val="000000"/>
          <w:lang w:eastAsia="es-ES"/>
        </w:rPr>
        <w:t xml:space="preserve">, a todas luces transgrede el derecho de acceso a la información pública que el texto constitucional reconoce al particular. </w:t>
      </w:r>
    </w:p>
    <w:p w14:paraId="0A80DB11" w14:textId="77777777" w:rsidR="00515A88" w:rsidRDefault="0002303E">
      <w:pPr>
        <w:shd w:val="clear" w:color="auto" w:fill="FFFFFF"/>
        <w:spacing w:before="240" w:after="240" w:line="360" w:lineRule="auto"/>
        <w:ind w:right="51"/>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Asimismo, </w:t>
      </w:r>
      <w:r w:rsidR="00096237">
        <w:rPr>
          <w:rFonts w:ascii="Palatino Linotype" w:eastAsia="Palatino Linotype" w:hAnsi="Palatino Linotype" w:cs="Palatino Linotype"/>
          <w:color w:val="222222"/>
        </w:rPr>
        <w:t>debe precisarse que la inexistencia de la información y su cla</w:t>
      </w:r>
      <w:r>
        <w:rPr>
          <w:rFonts w:ascii="Palatino Linotype" w:eastAsia="Palatino Linotype" w:hAnsi="Palatino Linotype" w:cs="Palatino Linotype"/>
          <w:color w:val="222222"/>
        </w:rPr>
        <w:t>sificación no podrán coexistir</w:t>
      </w:r>
      <w:r w:rsidR="00096237">
        <w:rPr>
          <w:rFonts w:ascii="Palatino Linotype" w:eastAsia="Palatino Linotype" w:hAnsi="Palatino Linotype" w:cs="Palatino Linotype"/>
          <w:color w:val="222222"/>
        </w:rPr>
        <w:t>, sirve de sustento el criterio orientador 29/10 emitido por el Instituto </w:t>
      </w:r>
      <w:r w:rsidR="00096237">
        <w:rPr>
          <w:rFonts w:ascii="Palatino Linotype" w:eastAsia="Palatino Linotype" w:hAnsi="Palatino Linotype" w:cs="Palatino Linotype"/>
          <w:color w:val="000000"/>
        </w:rPr>
        <w:t>Nacional de Transparencia, Acceso a la Información y Protección de Datos Personales, INAI</w:t>
      </w:r>
      <w:r w:rsidR="00096237">
        <w:rPr>
          <w:rFonts w:ascii="Palatino Linotype" w:eastAsia="Palatino Linotype" w:hAnsi="Palatino Linotype" w:cs="Palatino Linotype"/>
          <w:b/>
          <w:color w:val="222222"/>
        </w:rPr>
        <w:t>, </w:t>
      </w:r>
      <w:r w:rsidR="00096237">
        <w:rPr>
          <w:rFonts w:ascii="Palatino Linotype" w:eastAsia="Palatino Linotype" w:hAnsi="Palatino Linotype" w:cs="Palatino Linotype"/>
          <w:color w:val="222222"/>
        </w:rPr>
        <w:t>el cual refiere lo siguiente:</w:t>
      </w:r>
    </w:p>
    <w:p w14:paraId="0C60CB82" w14:textId="77777777" w:rsidR="00515A88" w:rsidRDefault="00096237">
      <w:pPr>
        <w:shd w:val="clear" w:color="auto" w:fill="FFFFFF"/>
        <w:spacing w:before="240" w:after="240" w:line="276" w:lineRule="auto"/>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 xml:space="preserve">“La clasificación y la inexistencia de información son conceptos que no pueden coexistir. </w:t>
      </w:r>
      <w:r>
        <w:rPr>
          <w:rFonts w:ascii="Palatino Linotype" w:eastAsia="Palatino Linotype" w:hAnsi="Palatino Linotype" w:cs="Palatino Linotype"/>
          <w:i/>
          <w:color w:val="222222"/>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Pr>
          <w:rFonts w:ascii="Palatino Linotype" w:eastAsia="Palatino Linotype" w:hAnsi="Palatino Linotype" w:cs="Palatino Linotype"/>
          <w:b/>
          <w:i/>
          <w:color w:val="222222"/>
          <w:sz w:val="22"/>
          <w:szCs w:val="22"/>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Pr>
          <w:rFonts w:ascii="Palatino Linotype" w:eastAsia="Palatino Linotype" w:hAnsi="Palatino Linotype" w:cs="Palatino Linotype"/>
          <w:i/>
          <w:color w:val="222222"/>
          <w:sz w:val="22"/>
          <w:szCs w:val="22"/>
        </w:rPr>
        <w:t>"</w:t>
      </w:r>
    </w:p>
    <w:p w14:paraId="786BF3C5" w14:textId="77777777" w:rsidR="00515A88" w:rsidRDefault="00096237">
      <w:pPr>
        <w:shd w:val="clear" w:color="auto" w:fill="FFFFFF"/>
        <w:spacing w:before="240" w:after="240" w:line="276" w:lineRule="auto"/>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(Énfasis añadido)</w:t>
      </w:r>
    </w:p>
    <w:p w14:paraId="6073B996"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restricción al derecho de acceso a la información implica necesariamente una clasificación, la cual debe entenderse como el proceso mediante el cual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determina que la información en su poder, actualiza </w:t>
      </w:r>
      <w:r>
        <w:rPr>
          <w:rFonts w:ascii="Palatino Linotype" w:eastAsia="Palatino Linotype" w:hAnsi="Palatino Linotype" w:cs="Palatino Linotype"/>
        </w:rPr>
        <w:lastRenderedPageBreak/>
        <w:t>alguno de los supuestos de reserva o confidencialidad, de conformidad con las normas aplicables.</w:t>
      </w:r>
    </w:p>
    <w:p w14:paraId="52A3946B" w14:textId="77777777" w:rsidR="00515A88" w:rsidRDefault="00096237">
      <w:pPr>
        <w:spacing w:before="280" w:after="280" w:line="360" w:lineRule="auto"/>
        <w:jc w:val="both"/>
      </w:pPr>
      <w:r>
        <w:rPr>
          <w:rFonts w:ascii="Palatino Linotype" w:eastAsia="Palatino Linotype" w:hAnsi="Palatino Linotype" w:cs="Palatino Linotype"/>
          <w:color w:val="000000"/>
        </w:rPr>
        <w:t>En efecto, para los casos en los que los Sujetos Obligados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14:paraId="6881C069" w14:textId="77777777" w:rsidR="00515A88" w:rsidRDefault="00096237">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131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w:t>
      </w:r>
      <w:r>
        <w:rPr>
          <w:rFonts w:ascii="Palatino Linotype" w:eastAsia="Palatino Linotype" w:hAnsi="Palatino Linotype" w:cs="Palatino Linotype"/>
          <w:i/>
          <w:sz w:val="22"/>
          <w:szCs w:val="22"/>
        </w:rPr>
        <w:t>, de conformidad con lo previsto en la presente Ley.”</w:t>
      </w:r>
    </w:p>
    <w:p w14:paraId="54BF596E" w14:textId="77777777" w:rsidR="00515A88" w:rsidRDefault="00096237">
      <w:pPr>
        <w:spacing w:before="280" w:after="280"/>
        <w:ind w:left="567" w:right="900"/>
        <w:jc w:val="both"/>
      </w:pPr>
      <w:r>
        <w:rPr>
          <w:rFonts w:ascii="Palatino Linotype" w:eastAsia="Palatino Linotype" w:hAnsi="Palatino Linotype" w:cs="Palatino Linotype"/>
          <w:i/>
          <w:color w:val="000000"/>
          <w:sz w:val="22"/>
          <w:szCs w:val="22"/>
        </w:rPr>
        <w:t xml:space="preserve">Artículo 143. </w:t>
      </w:r>
      <w:r>
        <w:rPr>
          <w:rFonts w:ascii="Palatino Linotype" w:eastAsia="Palatino Linotype" w:hAnsi="Palatino Linotype" w:cs="Palatino Linotype"/>
          <w:b/>
          <w:i/>
          <w:color w:val="000000"/>
          <w:sz w:val="22"/>
          <w:szCs w:val="22"/>
        </w:rPr>
        <w:t>Para los efectos de esta Ley se considera información confidencial, la clasificada como tal, de manera permanente, por su naturaleza, cuando</w:t>
      </w:r>
      <w:r>
        <w:rPr>
          <w:rFonts w:ascii="Palatino Linotype" w:eastAsia="Palatino Linotype" w:hAnsi="Palatino Linotype" w:cs="Palatino Linotype"/>
          <w:i/>
          <w:color w:val="000000"/>
          <w:sz w:val="22"/>
          <w:szCs w:val="22"/>
        </w:rPr>
        <w:t>: </w:t>
      </w:r>
    </w:p>
    <w:p w14:paraId="4BD6B045" w14:textId="77777777" w:rsidR="00515A88" w:rsidRPr="006A52DE" w:rsidRDefault="00096237" w:rsidP="006A52DE">
      <w:pPr>
        <w:pStyle w:val="Prrafodelista"/>
        <w:numPr>
          <w:ilvl w:val="0"/>
          <w:numId w:val="5"/>
        </w:numPr>
        <w:spacing w:before="280" w:after="280" w:line="276" w:lineRule="auto"/>
        <w:ind w:left="567" w:right="900" w:hanging="141"/>
        <w:jc w:val="both"/>
        <w:rPr>
          <w:rFonts w:ascii="Palatino Linotype" w:eastAsia="Palatino Linotype" w:hAnsi="Palatino Linotype" w:cs="Palatino Linotype"/>
          <w:b/>
          <w:i/>
          <w:color w:val="000000"/>
          <w:sz w:val="22"/>
          <w:szCs w:val="22"/>
        </w:rPr>
      </w:pPr>
      <w:r w:rsidRPr="006A52DE">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 “</w:t>
      </w:r>
    </w:p>
    <w:p w14:paraId="063522B5" w14:textId="77777777" w:rsidR="0002303E" w:rsidRPr="0002303E" w:rsidRDefault="00096237" w:rsidP="0002303E">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rPr>
        <w:t xml:space="preserve">Por lo anteriormente expuesto, se colige que la normatividad prevé que para el supuesto de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estime que la información encuadra el supuesto previsto en el artículo 143, fracción I, deberá clasificar la información como confidencial, emitiendo su respectivo acuerdo de clasificación, sin embargo, no pas</w:t>
      </w:r>
      <w:r w:rsidR="0002303E">
        <w:rPr>
          <w:rFonts w:ascii="Palatino Linotype" w:eastAsia="Palatino Linotype" w:hAnsi="Palatino Linotype" w:cs="Palatino Linotype"/>
          <w:color w:val="000000"/>
        </w:rPr>
        <w:t>a desapercibido para este organismo</w:t>
      </w:r>
      <w:r>
        <w:rPr>
          <w:rFonts w:ascii="Palatino Linotype" w:eastAsia="Palatino Linotype" w:hAnsi="Palatino Linotype" w:cs="Palatino Linotype"/>
          <w:color w:val="000000"/>
        </w:rPr>
        <w:t xml:space="preserve"> garante que si el soporte documental constituye información pública, el acceso a estos documentos es posible mediante la versión pública, la cual se abordará en páginas subsecuentes. </w:t>
      </w:r>
    </w:p>
    <w:p w14:paraId="3F8132DA" w14:textId="77777777" w:rsidR="00515A88" w:rsidRDefault="00096237" w:rsidP="007631D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Sobre el particular, no se omite comentar que </w:t>
      </w:r>
      <w:r w:rsidR="007631D5">
        <w:rPr>
          <w:rFonts w:ascii="Palatino Linotype" w:eastAsia="Palatino Linotype" w:hAnsi="Palatino Linotype" w:cs="Palatino Linotype"/>
          <w:color w:val="000000"/>
        </w:rPr>
        <w:t xml:space="preserve">el artículo 92 de la Ley de Transparencia vigente en la entidad prevé que las licencias constituyen una obligación de transparencia común: </w:t>
      </w:r>
    </w:p>
    <w:p w14:paraId="5A889868" w14:textId="77777777" w:rsidR="007631D5" w:rsidRDefault="007631D5" w:rsidP="007631D5">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7631D5">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4BA4FF" w14:textId="77777777" w:rsidR="007631D5" w:rsidRDefault="007631D5" w:rsidP="007631D5">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05B4F7" w14:textId="77777777" w:rsidR="007631D5" w:rsidRPr="007631D5" w:rsidRDefault="007631D5" w:rsidP="007631D5">
      <w:pPr>
        <w:spacing w:before="240" w:after="240" w:line="276" w:lineRule="auto"/>
        <w:ind w:left="567" w:right="900"/>
        <w:jc w:val="both"/>
        <w:rPr>
          <w:rFonts w:ascii="Palatino Linotype" w:eastAsia="Palatino Linotype" w:hAnsi="Palatino Linotype" w:cs="Palatino Linotype"/>
          <w:i/>
          <w:sz w:val="22"/>
          <w:szCs w:val="22"/>
        </w:rPr>
      </w:pPr>
      <w:r w:rsidRPr="007631D5">
        <w:rPr>
          <w:rFonts w:ascii="Palatino Linotype" w:eastAsia="Palatino Linotype" w:hAnsi="Palatino Linotype" w:cs="Palatino Linotype"/>
          <w:i/>
          <w:sz w:val="22"/>
          <w:szCs w:val="22"/>
        </w:rPr>
        <w:t xml:space="preserve">XXXII. Las concesiones, contratos, convenios, permisos, </w:t>
      </w:r>
      <w:r w:rsidRPr="007631D5">
        <w:rPr>
          <w:rFonts w:ascii="Palatino Linotype" w:eastAsia="Palatino Linotype" w:hAnsi="Palatino Linotype" w:cs="Palatino Linotype"/>
          <w:b/>
          <w:i/>
          <w:sz w:val="22"/>
          <w:szCs w:val="22"/>
        </w:rPr>
        <w:t>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 (Énfasis añadido)</w:t>
      </w:r>
    </w:p>
    <w:p w14:paraId="2FFC118B" w14:textId="77777777" w:rsidR="007631D5" w:rsidRDefault="007631D5" w:rsidP="007631D5">
      <w:pPr>
        <w:spacing w:line="360" w:lineRule="auto"/>
        <w:ind w:right="-162"/>
        <w:jc w:val="both"/>
        <w:rPr>
          <w:rFonts w:ascii="Palatino Linotype" w:eastAsia="Palatino Linotype" w:hAnsi="Palatino Linotype" w:cs="Palatino Linotype"/>
          <w:szCs w:val="20"/>
        </w:rPr>
      </w:pPr>
      <w:r w:rsidRPr="007631D5">
        <w:rPr>
          <w:rFonts w:ascii="Palatino Linotype" w:eastAsia="Palatino Linotype" w:hAnsi="Palatino Linotype" w:cs="Palatino Linotype"/>
          <w:szCs w:val="20"/>
        </w:rPr>
        <w:t xml:space="preserve">Al respecto, el Artículo 31, fracciones, XXIV </w:t>
      </w:r>
      <w:proofErr w:type="spellStart"/>
      <w:r w:rsidRPr="007631D5">
        <w:rPr>
          <w:rFonts w:ascii="Palatino Linotype" w:eastAsia="Palatino Linotype" w:hAnsi="Palatino Linotype" w:cs="Palatino Linotype"/>
          <w:szCs w:val="20"/>
        </w:rPr>
        <w:t>Quáter</w:t>
      </w:r>
      <w:proofErr w:type="spellEnd"/>
      <w:r w:rsidRPr="007631D5">
        <w:rPr>
          <w:rFonts w:ascii="Palatino Linotype" w:eastAsia="Palatino Linotype" w:hAnsi="Palatino Linotype" w:cs="Palatino Linotype"/>
          <w:szCs w:val="20"/>
        </w:rPr>
        <w:t xml:space="preserve"> y XLIV, de la Ley Orgánica Municipal el Estado de México, establece que los Ayuntamientos, entre los que se enc</w:t>
      </w:r>
      <w:r>
        <w:rPr>
          <w:rFonts w:ascii="Palatino Linotype" w:eastAsia="Palatino Linotype" w:hAnsi="Palatino Linotype" w:cs="Palatino Linotype"/>
          <w:szCs w:val="20"/>
        </w:rPr>
        <w:t>uentra el de Temamatla</w:t>
      </w:r>
      <w:r w:rsidRPr="007631D5">
        <w:rPr>
          <w:rFonts w:ascii="Palatino Linotype" w:eastAsia="Palatino Linotype" w:hAnsi="Palatino Linotype" w:cs="Palatino Linotype"/>
          <w:szCs w:val="20"/>
        </w:rPr>
        <w:t xml:space="preserve">, son los encargados de otorgar licencias para el funcionamiento de unidades económicas; así como, de crear el Registro Municipal de Unidades Económicas, donde se especifique la licencia de funcionamiento y las características que se determinen convenientes, porciones normativas que a le letra disponen. </w:t>
      </w:r>
    </w:p>
    <w:p w14:paraId="7439C29C" w14:textId="77777777" w:rsidR="007631D5" w:rsidRPr="007631D5" w:rsidRDefault="007631D5" w:rsidP="007631D5">
      <w:pPr>
        <w:spacing w:line="276" w:lineRule="auto"/>
        <w:ind w:left="567" w:right="900"/>
        <w:jc w:val="both"/>
        <w:rPr>
          <w:rFonts w:ascii="Palatino Linotype" w:eastAsia="Palatino Linotype" w:hAnsi="Palatino Linotype" w:cs="Palatino Linotype"/>
          <w:i/>
          <w:sz w:val="22"/>
          <w:szCs w:val="20"/>
        </w:rPr>
      </w:pPr>
      <w:r w:rsidRPr="007631D5">
        <w:rPr>
          <w:rFonts w:ascii="Palatino Linotype" w:eastAsia="Palatino Linotype" w:hAnsi="Palatino Linotype" w:cs="Palatino Linotype"/>
          <w:i/>
          <w:sz w:val="22"/>
          <w:szCs w:val="20"/>
        </w:rPr>
        <w:t xml:space="preserve">“Artículo 31.- Son atribuciones de los ayuntamientos: </w:t>
      </w:r>
    </w:p>
    <w:p w14:paraId="66EBC598" w14:textId="77777777" w:rsidR="007631D5" w:rsidRPr="007631D5" w:rsidRDefault="007631D5" w:rsidP="007631D5">
      <w:pPr>
        <w:spacing w:line="276" w:lineRule="auto"/>
        <w:ind w:left="567" w:right="900"/>
        <w:jc w:val="both"/>
        <w:rPr>
          <w:rFonts w:ascii="Palatino Linotype" w:eastAsia="Palatino Linotype" w:hAnsi="Palatino Linotype" w:cs="Palatino Linotype"/>
          <w:i/>
          <w:sz w:val="22"/>
          <w:szCs w:val="20"/>
        </w:rPr>
      </w:pPr>
      <w:r w:rsidRPr="007631D5">
        <w:rPr>
          <w:rFonts w:ascii="Palatino Linotype" w:eastAsia="Palatino Linotype" w:hAnsi="Palatino Linotype" w:cs="Palatino Linotype"/>
          <w:i/>
          <w:sz w:val="22"/>
          <w:szCs w:val="20"/>
        </w:rPr>
        <w:t>…</w:t>
      </w:r>
    </w:p>
    <w:p w14:paraId="7E0839D9" w14:textId="77777777" w:rsidR="007631D5" w:rsidRPr="007631D5" w:rsidRDefault="007631D5" w:rsidP="007631D5">
      <w:pPr>
        <w:spacing w:line="276" w:lineRule="auto"/>
        <w:ind w:left="567" w:right="900"/>
        <w:jc w:val="both"/>
        <w:rPr>
          <w:rFonts w:ascii="Palatino Linotype" w:eastAsia="Palatino Linotype" w:hAnsi="Palatino Linotype" w:cs="Palatino Linotype"/>
          <w:i/>
          <w:sz w:val="22"/>
          <w:szCs w:val="20"/>
        </w:rPr>
      </w:pPr>
      <w:r w:rsidRPr="007631D5">
        <w:rPr>
          <w:rFonts w:ascii="Palatino Linotype" w:eastAsia="Palatino Linotype" w:hAnsi="Palatino Linotype" w:cs="Palatino Linotype"/>
          <w:i/>
          <w:sz w:val="22"/>
          <w:szCs w:val="20"/>
        </w:rPr>
        <w:t xml:space="preserve">XXIV </w:t>
      </w:r>
      <w:proofErr w:type="spellStart"/>
      <w:r w:rsidRPr="007631D5">
        <w:rPr>
          <w:rFonts w:ascii="Palatino Linotype" w:eastAsia="Palatino Linotype" w:hAnsi="Palatino Linotype" w:cs="Palatino Linotype"/>
          <w:i/>
          <w:sz w:val="22"/>
          <w:szCs w:val="20"/>
        </w:rPr>
        <w:t>Quáter</w:t>
      </w:r>
      <w:proofErr w:type="spellEnd"/>
      <w:r w:rsidRPr="007631D5">
        <w:rPr>
          <w:rFonts w:ascii="Palatino Linotype" w:eastAsia="Palatino Linotype" w:hAnsi="Palatino Linotype" w:cs="Palatino Linotype"/>
          <w:i/>
          <w:sz w:val="22"/>
          <w:szCs w:val="20"/>
        </w:rPr>
        <w:t xml:space="preserve">. </w:t>
      </w:r>
      <w:r w:rsidRPr="007631D5">
        <w:rPr>
          <w:rFonts w:ascii="Palatino Linotype" w:eastAsia="Palatino Linotype" w:hAnsi="Palatino Linotype" w:cs="Palatino Linotype"/>
          <w:b/>
          <w:i/>
          <w:sz w:val="22"/>
          <w:szCs w:val="20"/>
        </w:rPr>
        <w:t>Otorgar licencias</w:t>
      </w:r>
      <w:r w:rsidRPr="007631D5">
        <w:rPr>
          <w:rFonts w:ascii="Palatino Linotype" w:eastAsia="Palatino Linotype" w:hAnsi="Palatino Linotype" w:cs="Palatino Linotype"/>
          <w:i/>
          <w:sz w:val="22"/>
          <w:szCs w:val="20"/>
        </w:rPr>
        <w:t xml:space="preserve"> y permisos para construcciones privadas, </w:t>
      </w:r>
      <w:r w:rsidRPr="007631D5">
        <w:rPr>
          <w:rFonts w:ascii="Palatino Linotype" w:eastAsia="Palatino Linotype" w:hAnsi="Palatino Linotype" w:cs="Palatino Linotype"/>
          <w:b/>
          <w:i/>
          <w:sz w:val="22"/>
          <w:szCs w:val="20"/>
        </w:rPr>
        <w:t>para el funcionamiento de unidades económicas o establecimientos</w:t>
      </w:r>
      <w:r w:rsidRPr="007631D5">
        <w:rPr>
          <w:rFonts w:ascii="Palatino Linotype" w:eastAsia="Palatino Linotype" w:hAnsi="Palatino Linotype" w:cs="Palatino Linotype"/>
          <w:i/>
          <w:sz w:val="22"/>
          <w:szCs w:val="20"/>
        </w:rPr>
        <w:t xml:space="preserve"> destinados a la enajenación, reparación o mantenimiento de vehículos automotores usados y autopartes nuevas y usadas, parques y desarrollos industriales, urbanos y de </w:t>
      </w:r>
      <w:r w:rsidRPr="007631D5">
        <w:rPr>
          <w:rFonts w:ascii="Palatino Linotype" w:eastAsia="Palatino Linotype" w:hAnsi="Palatino Linotype" w:cs="Palatino Linotype"/>
          <w:i/>
          <w:sz w:val="22"/>
          <w:szCs w:val="20"/>
        </w:rPr>
        <w:lastRenderedPageBreak/>
        <w:t xml:space="preserve">servicios. Tratándose de obras, unidades económicas, inversiones o proyectos que requieran Dictamen Único de Factibilidad, la licencia o permiso correspondiente deberá otorgarse, en un plazo no mayor a veinte días hábiles, contados a partir de que le sea presentado el Dictamen Único de Factibilidad correspondiente, siempre y cuando el solicitante haya presentado el oficio de procedencia jurídica a más tardar diez días hábiles posteriores a la fecha de su recepción; </w:t>
      </w:r>
    </w:p>
    <w:p w14:paraId="1CA02DAC" w14:textId="77777777" w:rsidR="007631D5" w:rsidRDefault="007631D5" w:rsidP="007631D5">
      <w:pPr>
        <w:spacing w:line="360" w:lineRule="auto"/>
        <w:ind w:left="567" w:right="-162"/>
        <w:jc w:val="both"/>
        <w:rPr>
          <w:rFonts w:ascii="Palatino Linotype" w:eastAsia="Palatino Linotype" w:hAnsi="Palatino Linotype" w:cs="Palatino Linotype"/>
          <w:szCs w:val="20"/>
        </w:rPr>
      </w:pPr>
      <w:r w:rsidRPr="007631D5">
        <w:rPr>
          <w:rFonts w:ascii="Palatino Linotype" w:eastAsia="Palatino Linotype" w:hAnsi="Palatino Linotype" w:cs="Palatino Linotype"/>
          <w:szCs w:val="20"/>
        </w:rPr>
        <w:t xml:space="preserve">… </w:t>
      </w:r>
    </w:p>
    <w:p w14:paraId="4804F26E" w14:textId="77777777" w:rsidR="007631D5" w:rsidRPr="007631D5" w:rsidRDefault="007631D5" w:rsidP="007631D5">
      <w:pPr>
        <w:spacing w:line="276" w:lineRule="auto"/>
        <w:ind w:left="567" w:right="900"/>
        <w:jc w:val="both"/>
        <w:rPr>
          <w:rFonts w:ascii="Palatino Linotype" w:eastAsia="Palatino Linotype" w:hAnsi="Palatino Linotype" w:cs="Palatino Linotype"/>
          <w:i/>
          <w:sz w:val="22"/>
          <w:szCs w:val="20"/>
        </w:rPr>
      </w:pPr>
      <w:r w:rsidRPr="007631D5">
        <w:rPr>
          <w:rFonts w:ascii="Palatino Linotype" w:eastAsia="Palatino Linotype" w:hAnsi="Palatino Linotype" w:cs="Palatino Linotype"/>
          <w:i/>
          <w:sz w:val="22"/>
          <w:szCs w:val="20"/>
        </w:rPr>
        <w:t xml:space="preserve">XLIV. </w:t>
      </w:r>
      <w:r w:rsidRPr="007631D5">
        <w:rPr>
          <w:rFonts w:ascii="Palatino Linotype" w:eastAsia="Palatino Linotype" w:hAnsi="Palatino Linotype" w:cs="Palatino Linotype"/>
          <w:b/>
          <w:i/>
          <w:sz w:val="22"/>
          <w:szCs w:val="20"/>
        </w:rPr>
        <w:t>Crear el Registro Municipal de Unidades Económicas, donde se especifique la licencia de funcionamiento con la actividad de la unidad económica</w:t>
      </w:r>
      <w:r w:rsidRPr="007631D5">
        <w:rPr>
          <w:rFonts w:ascii="Palatino Linotype" w:eastAsia="Palatino Linotype" w:hAnsi="Palatino Linotype" w:cs="Palatino Linotype"/>
          <w:i/>
          <w:sz w:val="22"/>
          <w:szCs w:val="20"/>
        </w:rPr>
        <w:t xml:space="preserve"> e impacto que generen, así como las demás características que se determinen;”</w:t>
      </w:r>
    </w:p>
    <w:p w14:paraId="00D542BA" w14:textId="77777777" w:rsidR="007631D5" w:rsidRDefault="007631D5">
      <w:pPr>
        <w:spacing w:line="360" w:lineRule="auto"/>
        <w:ind w:right="-93"/>
        <w:jc w:val="both"/>
        <w:rPr>
          <w:rFonts w:ascii="Palatino Linotype" w:eastAsia="Palatino Linotype" w:hAnsi="Palatino Linotype" w:cs="Palatino Linotype"/>
        </w:rPr>
      </w:pPr>
    </w:p>
    <w:p w14:paraId="106D881B" w14:textId="77777777" w:rsidR="007631D5" w:rsidRDefault="007631D5">
      <w:pPr>
        <w:spacing w:line="360" w:lineRule="auto"/>
        <w:ind w:right="-93"/>
        <w:jc w:val="both"/>
        <w:rPr>
          <w:rFonts w:ascii="Palatino Linotype" w:eastAsia="Palatino Linotype" w:hAnsi="Palatino Linotype" w:cs="Palatino Linotype"/>
        </w:rPr>
      </w:pPr>
      <w:r w:rsidRPr="007631D5">
        <w:rPr>
          <w:rFonts w:ascii="Palatino Linotype" w:eastAsia="Palatino Linotype" w:hAnsi="Palatino Linotype" w:cs="Palatino Linotype"/>
        </w:rPr>
        <w:t>En ese sentido, en el artículo 2°, fracciones XV y XXXVIII, 5°, fracción X, 7°, fracción V, 15, 16 y 33 de la Ley de Competitividad y Ordenamiento Comercial del Estado de México,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 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550B1F91" w14:textId="77777777" w:rsidR="00DF0B62" w:rsidRDefault="00DF0B62">
      <w:pPr>
        <w:spacing w:line="360" w:lineRule="auto"/>
        <w:ind w:right="-93"/>
        <w:jc w:val="both"/>
        <w:rPr>
          <w:rFonts w:ascii="Palatino Linotype" w:eastAsia="Palatino Linotype" w:hAnsi="Palatino Linotype" w:cs="Palatino Linotype"/>
        </w:rPr>
      </w:pPr>
    </w:p>
    <w:p w14:paraId="26C6E604" w14:textId="77777777" w:rsidR="00DF0B62" w:rsidRDefault="00DF0B6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Dichas licencias de funcionamiento, así como el Registro Municipal de Unidades Económicas, son generados por la Dirección de Desarrollo Económico, esto encuentra sustento en los artículos 89, 90, 91, 92, 93, 94 y 95 del Bando Municipal vigente en el Municipio de Temamatla: </w:t>
      </w:r>
    </w:p>
    <w:p w14:paraId="3772EBA4" w14:textId="77777777" w:rsidR="00DF0B62" w:rsidRDefault="00DF0B62" w:rsidP="00DF0B62">
      <w:pPr>
        <w:spacing w:line="276" w:lineRule="auto"/>
        <w:ind w:left="567" w:right="900"/>
        <w:jc w:val="both"/>
        <w:rPr>
          <w:rFonts w:ascii="Palatino Linotype" w:eastAsia="Palatino Linotype" w:hAnsi="Palatino Linotype" w:cs="Palatino Linotype"/>
          <w:i/>
          <w:sz w:val="22"/>
        </w:rPr>
      </w:pPr>
      <w:r w:rsidRPr="00DF0B62">
        <w:rPr>
          <w:rFonts w:ascii="Palatino Linotype" w:eastAsia="Palatino Linotype" w:hAnsi="Palatino Linotype" w:cs="Palatino Linotype"/>
          <w:i/>
          <w:sz w:val="22"/>
        </w:rPr>
        <w:t xml:space="preserve">“Artículo 89.- Los propietarios de establecimiento de cualquier tipo que aspiren ejercer actividad económica o de comercio dentro del Municipio, deberán acreditar en todo momento con documento oficial original, la debida personalidad ya sea jurídico colectiva o física, así como la Mesa Directiva en su caso para iniciar cualquier trámite ante la Dirección de Desarrollo Económico. </w:t>
      </w:r>
    </w:p>
    <w:p w14:paraId="4EC6B14B" w14:textId="77777777" w:rsidR="00DF0B62" w:rsidRPr="00DF0B62" w:rsidRDefault="00DF0B62" w:rsidP="00DF0B62">
      <w:pPr>
        <w:spacing w:line="276" w:lineRule="auto"/>
        <w:ind w:left="567" w:right="900"/>
        <w:jc w:val="both"/>
        <w:rPr>
          <w:rFonts w:ascii="Palatino Linotype" w:eastAsia="Palatino Linotype" w:hAnsi="Palatino Linotype" w:cs="Palatino Linotype"/>
          <w:b/>
          <w:i/>
          <w:sz w:val="22"/>
        </w:rPr>
      </w:pPr>
      <w:r w:rsidRPr="00DF0B62">
        <w:rPr>
          <w:rFonts w:ascii="Palatino Linotype" w:eastAsia="Palatino Linotype" w:hAnsi="Palatino Linotype" w:cs="Palatino Linotype"/>
          <w:i/>
          <w:sz w:val="22"/>
        </w:rPr>
        <w:t xml:space="preserve">Artículo 90.- </w:t>
      </w:r>
      <w:r w:rsidRPr="00DF0B62">
        <w:rPr>
          <w:rFonts w:ascii="Palatino Linotype" w:eastAsia="Palatino Linotype" w:hAnsi="Palatino Linotype" w:cs="Palatino Linotype"/>
          <w:b/>
          <w:i/>
          <w:sz w:val="22"/>
        </w:rPr>
        <w:t xml:space="preserve">Los propietarios de establecimiento de cualquier tipo que ejerzan actividad económica de comercio dentro del Municipio, deberán proporcionar a la Dirección de Desarrollo Económico, todos los datos y documentación de identificación, para conformar y actualizar el Censo Económico Municipal mediante la Cédula de Actividad Comercial correspondiente. </w:t>
      </w:r>
    </w:p>
    <w:p w14:paraId="378C655C" w14:textId="77777777" w:rsidR="00DF0B62" w:rsidRDefault="00DF0B62" w:rsidP="00DF0B62">
      <w:pPr>
        <w:spacing w:line="276" w:lineRule="auto"/>
        <w:ind w:left="567" w:right="900"/>
        <w:jc w:val="both"/>
        <w:rPr>
          <w:rFonts w:ascii="Palatino Linotype" w:eastAsia="Palatino Linotype" w:hAnsi="Palatino Linotype" w:cs="Palatino Linotype"/>
          <w:i/>
          <w:sz w:val="22"/>
        </w:rPr>
      </w:pPr>
      <w:r w:rsidRPr="00DF0B62">
        <w:rPr>
          <w:rFonts w:ascii="Palatino Linotype" w:eastAsia="Palatino Linotype" w:hAnsi="Palatino Linotype" w:cs="Palatino Linotype"/>
          <w:i/>
          <w:sz w:val="22"/>
        </w:rPr>
        <w:t xml:space="preserve">Artículo 91.- </w:t>
      </w:r>
      <w:r w:rsidRPr="00DF0B62">
        <w:rPr>
          <w:rFonts w:ascii="Palatino Linotype" w:eastAsia="Palatino Linotype" w:hAnsi="Palatino Linotype" w:cs="Palatino Linotype"/>
          <w:b/>
          <w:i/>
          <w:sz w:val="22"/>
        </w:rPr>
        <w:t xml:space="preserve">El propietario de cualquier tipo de actividad económica, en independencia de las acciones censuales de la Dirección de Desarrollo Económico a domicilio, podrá asistir a las oficinas municipales, a efecto de inscribir la actividad económica o comercial que desempeñe, dentro de los tres primeros meses de cada año. </w:t>
      </w:r>
    </w:p>
    <w:p w14:paraId="20194F78" w14:textId="77777777" w:rsidR="00DF0B62" w:rsidRPr="00DF0B62" w:rsidRDefault="00DF0B62" w:rsidP="00DF0B62">
      <w:pPr>
        <w:spacing w:line="276" w:lineRule="auto"/>
        <w:ind w:left="567" w:right="900"/>
        <w:jc w:val="both"/>
        <w:rPr>
          <w:rFonts w:ascii="Palatino Linotype" w:eastAsia="Palatino Linotype" w:hAnsi="Palatino Linotype" w:cs="Palatino Linotype"/>
          <w:b/>
          <w:i/>
          <w:sz w:val="22"/>
        </w:rPr>
      </w:pPr>
      <w:r w:rsidRPr="00DF0B62">
        <w:rPr>
          <w:rFonts w:ascii="Palatino Linotype" w:eastAsia="Palatino Linotype" w:hAnsi="Palatino Linotype" w:cs="Palatino Linotype"/>
          <w:i/>
          <w:sz w:val="22"/>
        </w:rPr>
        <w:t xml:space="preserve">Artículo 92.- Todos los propietarios de las unidades económicas de referencia, deberán en todo momento, previa identificación y con oficio de comisión debidamente diligenciado, atender las visitas de verificación, invitación, notificación, información o cualquier aviso relacionado con su actividad que realice la dependencia facultada. Artículo 93.- </w:t>
      </w:r>
      <w:r w:rsidRPr="00DF0B62">
        <w:rPr>
          <w:rFonts w:ascii="Palatino Linotype" w:eastAsia="Palatino Linotype" w:hAnsi="Palatino Linotype" w:cs="Palatino Linotype"/>
          <w:b/>
          <w:i/>
          <w:sz w:val="22"/>
        </w:rPr>
        <w:t xml:space="preserve">Ninguna actividad económica o de comercio se podrá ejercer dentro del territorio municipal, sin la autorización expresa, sin los requisitos que la ley exige y sin los trámites oportunos debidamente acreditados ante la Dirección de Desarrollo Económico. </w:t>
      </w:r>
    </w:p>
    <w:p w14:paraId="060A684B" w14:textId="77777777" w:rsidR="00DF0B62" w:rsidRDefault="00DF0B62" w:rsidP="00DF0B62">
      <w:pPr>
        <w:spacing w:line="276" w:lineRule="auto"/>
        <w:ind w:left="567" w:right="900"/>
        <w:jc w:val="both"/>
        <w:rPr>
          <w:rFonts w:ascii="Palatino Linotype" w:eastAsia="Palatino Linotype" w:hAnsi="Palatino Linotype" w:cs="Palatino Linotype"/>
          <w:i/>
          <w:sz w:val="22"/>
        </w:rPr>
      </w:pPr>
      <w:r w:rsidRPr="00DF0B62">
        <w:rPr>
          <w:rFonts w:ascii="Palatino Linotype" w:eastAsia="Palatino Linotype" w:hAnsi="Palatino Linotype" w:cs="Palatino Linotype"/>
          <w:i/>
          <w:sz w:val="22"/>
        </w:rPr>
        <w:t xml:space="preserve">Artículo 94.- La Dirección de Desarrollo Económico para la expedición de licencias o permisos, podrá auxiliarse de la Unidad Municipal de Protección Civil, para obtener la opinión técnica de factibilidad en relación a espacios, tipo de producto o servicio, medidas de seguridad, riesgo, prevención, ubicación, zonas de restricción o </w:t>
      </w:r>
      <w:r w:rsidRPr="00DF0B62">
        <w:rPr>
          <w:rFonts w:ascii="Palatino Linotype" w:eastAsia="Palatino Linotype" w:hAnsi="Palatino Linotype" w:cs="Palatino Linotype"/>
          <w:i/>
          <w:sz w:val="22"/>
        </w:rPr>
        <w:lastRenderedPageBreak/>
        <w:t xml:space="preserve">evacuación y en todo lo relativo a su área, que sirva de soporte para la expedición de los documentos que avalen el funcionamiento. </w:t>
      </w:r>
    </w:p>
    <w:p w14:paraId="584FB37A" w14:textId="77777777" w:rsidR="00DF0B62" w:rsidRPr="00DF0B62" w:rsidRDefault="00DF0B62" w:rsidP="00DF0B62">
      <w:pPr>
        <w:spacing w:line="276" w:lineRule="auto"/>
        <w:ind w:left="567" w:right="900"/>
        <w:jc w:val="both"/>
        <w:rPr>
          <w:rFonts w:ascii="Palatino Linotype" w:eastAsia="Palatino Linotype" w:hAnsi="Palatino Linotype" w:cs="Palatino Linotype"/>
          <w:i/>
          <w:sz w:val="22"/>
        </w:rPr>
      </w:pPr>
      <w:r w:rsidRPr="00DF0B62">
        <w:rPr>
          <w:rFonts w:ascii="Palatino Linotype" w:eastAsia="Palatino Linotype" w:hAnsi="Palatino Linotype" w:cs="Palatino Linotype"/>
          <w:i/>
          <w:sz w:val="22"/>
        </w:rPr>
        <w:t>Artículo 95</w:t>
      </w:r>
      <w:r w:rsidRPr="00DF0B62">
        <w:rPr>
          <w:rFonts w:ascii="Palatino Linotype" w:eastAsia="Palatino Linotype" w:hAnsi="Palatino Linotype" w:cs="Palatino Linotype"/>
          <w:b/>
          <w:i/>
          <w:sz w:val="22"/>
        </w:rPr>
        <w:t>.- La Dirección de Desarrollo Económico, es la dependencia facultada para integrar los expedientes de las autorizaciones denominadas; Títulos de Concesión, Licencias de Funcionamiento, Permisos Temporales, De Temporada y Definitivos, las que una vez reunidos los requisitos de ley, firmará el Presidente Municipal Constitucional</w:t>
      </w:r>
      <w:r w:rsidRPr="00DF0B62">
        <w:rPr>
          <w:rFonts w:ascii="Palatino Linotype" w:eastAsia="Palatino Linotype" w:hAnsi="Palatino Linotype" w:cs="Palatino Linotype"/>
          <w:i/>
          <w:sz w:val="22"/>
        </w:rPr>
        <w:t>.”</w:t>
      </w:r>
    </w:p>
    <w:p w14:paraId="04A52BF0" w14:textId="77777777" w:rsidR="007631D5" w:rsidRDefault="007631D5">
      <w:pPr>
        <w:spacing w:line="360" w:lineRule="auto"/>
        <w:ind w:right="-93"/>
        <w:jc w:val="both"/>
        <w:rPr>
          <w:rFonts w:ascii="Palatino Linotype" w:eastAsia="Palatino Linotype" w:hAnsi="Palatino Linotype" w:cs="Palatino Linotype"/>
        </w:rPr>
      </w:pPr>
    </w:p>
    <w:p w14:paraId="4F9336C8" w14:textId="77777777" w:rsidR="00515A88" w:rsidRDefault="0009623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este Instituto, no quiere dejar de indicar que el documento soporte solicitado, </w:t>
      </w:r>
      <w:r>
        <w:rPr>
          <w:rFonts w:ascii="Palatino Linotype" w:eastAsia="Palatino Linotype" w:hAnsi="Palatino Linotype" w:cs="Palatino Linotype"/>
          <w:b/>
        </w:rPr>
        <w:t>se trata de información pública,</w:t>
      </w:r>
      <w:r>
        <w:rPr>
          <w:rFonts w:ascii="Palatino Linotype" w:eastAsia="Palatino Linotype" w:hAnsi="Palatino Linotype" w:cs="Palatino Linotype"/>
        </w:rPr>
        <w:t xml:space="preserve">  ya que nada impide que los interesados obtengan acceso a la información que por definición legal es pública, como aquellos documentos que deban generarse en virtud de </w:t>
      </w:r>
      <w:r w:rsidR="002C1AF8">
        <w:rPr>
          <w:rFonts w:ascii="Palatino Linotype" w:eastAsia="Palatino Linotype" w:hAnsi="Palatino Linotype" w:cs="Palatino Linotype"/>
        </w:rPr>
        <w:t xml:space="preserve">las disposiciones que regulan la integración de los expedientes así como la expedición de las licencias de funcionamiento y el </w:t>
      </w:r>
      <w:r w:rsidR="002C1AF8" w:rsidRPr="002C1AF8">
        <w:rPr>
          <w:rFonts w:ascii="Palatino Linotype" w:eastAsia="Palatino Linotype" w:hAnsi="Palatino Linotype" w:cs="Palatino Linotype"/>
        </w:rPr>
        <w:t>Registro Municipal de Unidades Económicas</w:t>
      </w:r>
      <w:r w:rsidR="002C1AF8">
        <w:rPr>
          <w:rFonts w:ascii="Palatino Linotype" w:eastAsia="Palatino Linotype" w:hAnsi="Palatino Linotype" w:cs="Palatino Linotype"/>
        </w:rPr>
        <w:t xml:space="preserve">, siempre que los </w:t>
      </w:r>
      <w:r>
        <w:rPr>
          <w:rFonts w:ascii="Palatino Linotype" w:eastAsia="Palatino Linotype" w:hAnsi="Palatino Linotype" w:cs="Palatino Linotype"/>
        </w:rPr>
        <w:t>mi</w:t>
      </w:r>
      <w:r w:rsidR="002C1AF8">
        <w:rPr>
          <w:rFonts w:ascii="Palatino Linotype" w:eastAsia="Palatino Linotype" w:hAnsi="Palatino Linotype" w:cs="Palatino Linotype"/>
        </w:rPr>
        <w:t>smos</w:t>
      </w:r>
      <w:r>
        <w:rPr>
          <w:rFonts w:ascii="Palatino Linotype" w:eastAsia="Palatino Linotype" w:hAnsi="Palatino Linotype" w:cs="Palatino Linotype"/>
        </w:rPr>
        <w:t xml:space="preserve"> se encuentre</w:t>
      </w:r>
      <w:r w:rsidR="002C1AF8">
        <w:rPr>
          <w:rFonts w:ascii="Palatino Linotype" w:eastAsia="Palatino Linotype" w:hAnsi="Palatino Linotype" w:cs="Palatino Linotype"/>
        </w:rPr>
        <w:t>n</w:t>
      </w:r>
      <w:r>
        <w:rPr>
          <w:rFonts w:ascii="Palatino Linotype" w:eastAsia="Palatino Linotype" w:hAnsi="Palatino Linotype" w:cs="Palatino Linotype"/>
        </w:rPr>
        <w:t xml:space="preserve"> en posesión de los sujetos obligados. Toda vez que la Ley de Transparencia y Acceso a la Información Pública del Estado de México y Municipios, establece expresamente entre sus objetivos proveer lo necesario para que toda persona pueda tener acceso a la información mediante procedimientos sencillos y expeditos, transparentar la gestión pública mediante la difusión de la información y favorecer la rendición de cuentas; por lo que este Instituto considera que </w:t>
      </w:r>
      <w:r w:rsidR="002C1AF8">
        <w:rPr>
          <w:rFonts w:ascii="Palatino Linotype" w:eastAsia="Palatino Linotype" w:hAnsi="Palatino Linotype" w:cs="Palatino Linotype"/>
        </w:rPr>
        <w:t xml:space="preserve">es </w:t>
      </w:r>
      <w:r>
        <w:rPr>
          <w:rFonts w:ascii="Palatino Linotype" w:eastAsia="Palatino Linotype" w:hAnsi="Palatino Linotype" w:cs="Palatino Linotype"/>
        </w:rPr>
        <w:t>procedente la entrega de</w:t>
      </w:r>
      <w:r w:rsidR="002C1AF8">
        <w:rPr>
          <w:rFonts w:ascii="Palatino Linotype" w:eastAsia="Palatino Linotype" w:hAnsi="Palatino Linotype" w:cs="Palatino Linotype"/>
        </w:rPr>
        <w:t xml:space="preserve"> los documentos que den cuenta de las </w:t>
      </w:r>
      <w:r w:rsidR="002C1AF8" w:rsidRPr="002C1AF8">
        <w:rPr>
          <w:rFonts w:ascii="Palatino Linotype" w:eastAsia="Palatino Linotype" w:hAnsi="Palatino Linotype" w:cs="Palatino Linotype"/>
        </w:rPr>
        <w:t>licencia</w:t>
      </w:r>
      <w:r w:rsidR="002C1AF8">
        <w:rPr>
          <w:rFonts w:ascii="Palatino Linotype" w:eastAsia="Palatino Linotype" w:hAnsi="Palatino Linotype" w:cs="Palatino Linotype"/>
        </w:rPr>
        <w:t>s</w:t>
      </w:r>
      <w:r w:rsidR="002C1AF8" w:rsidRPr="002C1AF8">
        <w:rPr>
          <w:rFonts w:ascii="Palatino Linotype" w:eastAsia="Palatino Linotype" w:hAnsi="Palatino Linotype" w:cs="Palatino Linotype"/>
        </w:rPr>
        <w:t xml:space="preserve"> de funcionamiento</w:t>
      </w:r>
      <w:r w:rsidR="002C1AF8">
        <w:rPr>
          <w:rFonts w:ascii="Palatino Linotype" w:eastAsia="Palatino Linotype" w:hAnsi="Palatino Linotype" w:cs="Palatino Linotype"/>
        </w:rPr>
        <w:t>s</w:t>
      </w:r>
      <w:r w:rsidR="002C1AF8" w:rsidRPr="002C1AF8">
        <w:rPr>
          <w:rFonts w:ascii="Palatino Linotype" w:eastAsia="Palatino Linotype" w:hAnsi="Palatino Linotype" w:cs="Palatino Linotype"/>
        </w:rPr>
        <w:t xml:space="preserve"> de los locales establecimientos de cualquier tipo que se encue</w:t>
      </w:r>
      <w:r w:rsidR="002C1AF8">
        <w:rPr>
          <w:rFonts w:ascii="Palatino Linotype" w:eastAsia="Palatino Linotype" w:hAnsi="Palatino Linotype" w:cs="Palatino Linotype"/>
        </w:rPr>
        <w:t>ntren el municipio de Temamatla</w:t>
      </w:r>
      <w:r w:rsidR="00C41167">
        <w:rPr>
          <w:rFonts w:ascii="Palatino Linotype" w:eastAsia="Palatino Linotype" w:hAnsi="Palatino Linotype" w:cs="Palatino Linotype"/>
        </w:rPr>
        <w:t xml:space="preserve">, así como el </w:t>
      </w:r>
      <w:r w:rsidR="00C41167" w:rsidRPr="00C41167">
        <w:rPr>
          <w:rFonts w:ascii="Palatino Linotype" w:eastAsia="Palatino Linotype" w:hAnsi="Palatino Linotype" w:cs="Palatino Linotype"/>
        </w:rPr>
        <w:t xml:space="preserve">Registro Municipal de Unidades Económicas </w:t>
      </w:r>
      <w:r w:rsidR="00C41167">
        <w:rPr>
          <w:rFonts w:ascii="Palatino Linotype" w:eastAsia="Palatino Linotype" w:hAnsi="Palatino Linotype" w:cs="Palatino Linotype"/>
        </w:rPr>
        <w:t xml:space="preserve">actualizado </w:t>
      </w:r>
      <w:r w:rsidR="002C1AF8">
        <w:rPr>
          <w:rFonts w:ascii="Palatino Linotype" w:eastAsia="Palatino Linotype" w:hAnsi="Palatino Linotype" w:cs="Palatino Linotype"/>
        </w:rPr>
        <w:t xml:space="preserve">del 1 de enero de </w:t>
      </w:r>
      <w:r w:rsidR="002C1AF8" w:rsidRPr="002C1AF8">
        <w:rPr>
          <w:rFonts w:ascii="Palatino Linotype" w:eastAsia="Palatino Linotype" w:hAnsi="Palatino Linotype" w:cs="Palatino Linotype"/>
        </w:rPr>
        <w:t xml:space="preserve">2015 al </w:t>
      </w:r>
      <w:r w:rsidR="002C1AF8">
        <w:rPr>
          <w:rFonts w:ascii="Palatino Linotype" w:eastAsia="Palatino Linotype" w:hAnsi="Palatino Linotype" w:cs="Palatino Linotype"/>
        </w:rPr>
        <w:t xml:space="preserve">24 de marzo de </w:t>
      </w:r>
      <w:r w:rsidR="002C1AF8" w:rsidRPr="002C1AF8">
        <w:rPr>
          <w:rFonts w:ascii="Palatino Linotype" w:eastAsia="Palatino Linotype" w:hAnsi="Palatino Linotype" w:cs="Palatino Linotype"/>
        </w:rPr>
        <w:t>2022</w:t>
      </w:r>
      <w:r>
        <w:rPr>
          <w:rFonts w:ascii="Palatino Linotype" w:eastAsia="Palatino Linotype" w:hAnsi="Palatino Linotype" w:cs="Palatino Linotype"/>
        </w:rPr>
        <w:t>.</w:t>
      </w:r>
    </w:p>
    <w:p w14:paraId="5DA97105" w14:textId="77777777" w:rsidR="00DB432C" w:rsidRDefault="00DB432C">
      <w:pPr>
        <w:spacing w:line="360" w:lineRule="auto"/>
        <w:ind w:right="-93"/>
        <w:jc w:val="both"/>
        <w:rPr>
          <w:rFonts w:ascii="Palatino Linotype" w:eastAsia="Palatino Linotype" w:hAnsi="Palatino Linotype" w:cs="Palatino Linotype"/>
        </w:rPr>
      </w:pPr>
    </w:p>
    <w:p w14:paraId="4861A8E7" w14:textId="77777777" w:rsidR="00DB432C" w:rsidRDefault="00DB432C" w:rsidP="00DB43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mérito de lo anterior,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659988D2"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“Cuarto.</w:t>
      </w:r>
    </w:p>
    <w:p w14:paraId="4E22D780"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9B222F7"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31F432ED"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005275BC"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767B5348"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Archivo de trámite: La unidad responsable de la administración de documentos de uso cotidiano y necesario para el ejercicio de las atribuciones de una unidad administrativa, los cuales permanecen en ella hasta su transferencia primaria;</w:t>
      </w:r>
    </w:p>
    <w:p w14:paraId="7436F4E1"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7B5D5066"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E25237"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Ciclo vital del documento: La etapas de los documentos desde su producción o recepción hasta su baja o transferencia a un archivo histórico;</w:t>
      </w:r>
    </w:p>
    <w:p w14:paraId="1678D6E2"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34D859D8"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6AFB80B8"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p>
    <w:p w14:paraId="4D85F719" w14:textId="77777777" w:rsidR="00DB432C" w:rsidRDefault="00DB432C" w:rsidP="00DB432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2765556C" w14:textId="77777777" w:rsidR="00DB432C" w:rsidRDefault="00DB432C" w:rsidP="00DB432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14:paraId="758AD3D1" w14:textId="77777777" w:rsidR="00DB432C" w:rsidRDefault="00DB432C" w:rsidP="00DB432C">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20.</w:t>
      </w:r>
      <w:r>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69ECF2FB"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42328357"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27.- Las Unidades Administrativas al realizar la transferencia de los expedientes de trámite concluido, señalarán en el Inventario correspondiente los plazos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de éstos en el Archivo de Concentración.</w:t>
      </w:r>
    </w:p>
    <w:p w14:paraId="26E5799F"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Para determinar el plazo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4C779A82"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6 años para expedientes con información administrativa;</w:t>
      </w:r>
    </w:p>
    <w:p w14:paraId="236F4D96"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6 años como mínimo para expedientes con información fiscal y presupuestal contable;</w:t>
      </w:r>
    </w:p>
    <w:p w14:paraId="00003D9A"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12 años como mínimo para expedientes con información jurídico-legal, obra pública y activo fijo; y</w:t>
      </w:r>
    </w:p>
    <w:p w14:paraId="2447E2B6"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74D12892" w14:textId="77777777" w:rsidR="00DB432C" w:rsidRDefault="00DB432C" w:rsidP="00DB432C">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Cuando las Unidades Administrativas no indique el plazo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170E6978" w14:textId="77777777" w:rsidR="00DB432C" w:rsidRDefault="00DB432C" w:rsidP="00DB43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1EF0E0F6" w14:textId="77777777" w:rsidR="00DB432C" w:rsidRDefault="00DB432C" w:rsidP="00DB43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el Pleno de este Instituto considera que hizo falta agotar la búsqueda exhaustiva y razonable, ya que, por la an</w:t>
      </w:r>
      <w:r w:rsidR="00404A2D">
        <w:rPr>
          <w:rFonts w:ascii="Palatino Linotype" w:eastAsia="Palatino Linotype" w:hAnsi="Palatino Linotype" w:cs="Palatino Linotype"/>
        </w:rPr>
        <w:t>tigüedad de la información (2015 a 2022</w:t>
      </w:r>
      <w:r>
        <w:rPr>
          <w:rFonts w:ascii="Palatino Linotype" w:eastAsia="Palatino Linotype" w:hAnsi="Palatino Linotype" w:cs="Palatino Linotype"/>
        </w:rPr>
        <w:t xml:space="preserve">), se considera que dichos documentos, pudieran obrar en los archivos de las unidades competentes, en razón de sus atribuciones, señaladas anteriormente. </w:t>
      </w:r>
    </w:p>
    <w:p w14:paraId="19F2F1F8" w14:textId="77777777" w:rsidR="00DB432C" w:rsidRDefault="00DB432C" w:rsidP="00DB432C">
      <w:pPr>
        <w:spacing w:line="360" w:lineRule="auto"/>
        <w:jc w:val="both"/>
        <w:rPr>
          <w:rFonts w:ascii="Palatino Linotype" w:eastAsia="Palatino Linotype" w:hAnsi="Palatino Linotype" w:cs="Palatino Linotype"/>
          <w:lang w:eastAsia="es-ES"/>
        </w:rPr>
      </w:pPr>
      <w:r>
        <w:rPr>
          <w:rFonts w:ascii="Palatino Linotype" w:eastAsia="Palatino Linotype" w:hAnsi="Palatino Linotype" w:cs="Palatino Linotype"/>
        </w:rPr>
        <w:t xml:space="preserve">Debe apuntarse en este caso en particular  que de actualizarse el supuesto en el que se turnó la solicitud de información a las áreas competentes y no se localice el </w:t>
      </w:r>
      <w:r>
        <w:rPr>
          <w:rFonts w:ascii="Palatino Linotype" w:eastAsia="Palatino Linotype" w:hAnsi="Palatino Linotype" w:cs="Palatino Linotype"/>
        </w:rPr>
        <w:lastRenderedPageBreak/>
        <w:t>documento con el que se atienda el requerimiento, lo procedente es emitir el acuerdo de inexistencia</w:t>
      </w:r>
      <w:r>
        <w:rPr>
          <w:rFonts w:ascii="Palatino Linotype" w:eastAsia="Palatino Linotype" w:hAnsi="Palatino Linotype" w:cs="Palatino Linotype"/>
          <w:lang w:eastAsia="es-ES"/>
        </w:rPr>
        <w:t xml:space="preserve"> </w:t>
      </w:r>
      <w:r w:rsidRPr="00CA2485">
        <w:rPr>
          <w:rFonts w:ascii="Palatino Linotype" w:eastAsia="Palatino Linotype" w:hAnsi="Palatino Linotype" w:cs="Palatino Linotype"/>
          <w:lang w:eastAsia="es-ES"/>
        </w:rPr>
        <w:t xml:space="preserve">de la Información y notificárselo al </w:t>
      </w:r>
      <w:r w:rsidRPr="00CA2485">
        <w:rPr>
          <w:rFonts w:ascii="Palatino Linotype" w:eastAsia="Palatino Linotype" w:hAnsi="Palatino Linotype" w:cs="Palatino Linotype"/>
          <w:b/>
          <w:lang w:eastAsia="es-ES"/>
        </w:rPr>
        <w:t>Recurrente</w:t>
      </w:r>
      <w:r w:rsidRPr="00CA2485">
        <w:rPr>
          <w:rFonts w:ascii="Palatino Linotype" w:eastAsia="Palatino Linotype" w:hAnsi="Palatino Linotype" w:cs="Palatino Linotype"/>
          <w:lang w:eastAsia="es-ES"/>
        </w:rPr>
        <w:t>.</w:t>
      </w:r>
      <w:r>
        <w:rPr>
          <w:rFonts w:ascii="Palatino Linotype" w:eastAsia="Palatino Linotype" w:hAnsi="Palatino Linotype" w:cs="Palatino Linotype"/>
          <w:lang w:eastAsia="es-ES"/>
        </w:rPr>
        <w:t xml:space="preserve"> </w:t>
      </w:r>
    </w:p>
    <w:p w14:paraId="18397E34" w14:textId="77777777" w:rsidR="00DB432C" w:rsidRPr="00CA2485" w:rsidRDefault="00DB432C" w:rsidP="00DB432C">
      <w:pPr>
        <w:spacing w:line="360" w:lineRule="auto"/>
        <w:jc w:val="both"/>
        <w:rPr>
          <w:rFonts w:ascii="Palatino Linotype" w:eastAsia="Palatino Linotype" w:hAnsi="Palatino Linotype" w:cs="Palatino Linotype"/>
          <w:lang w:eastAsia="es-ES"/>
        </w:rPr>
      </w:pPr>
    </w:p>
    <w:p w14:paraId="70AB52D3" w14:textId="77777777" w:rsidR="00DB432C" w:rsidRDefault="00DB432C" w:rsidP="00DB432C">
      <w:pPr>
        <w:spacing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14:paraId="779562DB" w14:textId="77777777" w:rsidR="00DB432C" w:rsidRDefault="00DB432C" w:rsidP="00DB432C">
      <w:pPr>
        <w:spacing w:line="360" w:lineRule="auto"/>
        <w:jc w:val="both"/>
        <w:rPr>
          <w:rFonts w:ascii="Palatino Linotype" w:eastAsia="Palatino Linotype" w:hAnsi="Palatino Linotype" w:cs="Palatino Linotype"/>
          <w:lang w:eastAsia="es-ES"/>
        </w:rPr>
      </w:pPr>
    </w:p>
    <w:p w14:paraId="38FE75A7" w14:textId="77777777" w:rsidR="00DB432C" w:rsidRDefault="00DB432C" w:rsidP="00DB432C">
      <w:pPr>
        <w:spacing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 xml:space="preserve">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C94FA6">
        <w:rPr>
          <w:rFonts w:ascii="Palatino Linotype" w:eastAsia="Palatino Linotype" w:hAnsi="Palatino Linotype" w:cs="Palatino Linotype"/>
          <w:b/>
          <w:lang w:eastAsia="es-ES"/>
        </w:rPr>
        <w:t>Sujeto Obligado</w:t>
      </w:r>
      <w:r w:rsidRPr="00CA2485">
        <w:rPr>
          <w:rFonts w:ascii="Palatino Linotype" w:eastAsia="Palatino Linotype" w:hAnsi="Palatino Linotype" w:cs="Palatino Linotype"/>
          <w:lang w:eastAsia="es-ES"/>
        </w:rPr>
        <w:t xml:space="preserve"> correspondiente, de acuerdo a los artículos 47 y 49, fracciones II y III, de la Ley de Transparencia y Acceso a la Información Pública del Estado de México y Municipios:</w:t>
      </w:r>
    </w:p>
    <w:p w14:paraId="14F45885" w14:textId="77777777" w:rsidR="00DB432C" w:rsidRPr="00CA2485" w:rsidRDefault="00DB432C" w:rsidP="00DB432C">
      <w:pPr>
        <w:spacing w:line="360" w:lineRule="auto"/>
        <w:jc w:val="both"/>
        <w:rPr>
          <w:rFonts w:ascii="Palatino Linotype" w:eastAsia="Palatino Linotype" w:hAnsi="Palatino Linotype" w:cs="Palatino Linotype"/>
          <w:lang w:eastAsia="es-ES"/>
        </w:rPr>
      </w:pPr>
    </w:p>
    <w:p w14:paraId="7CF4996A"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Pr>
          <w:rFonts w:ascii="Palatino Linotype" w:eastAsia="Palatino Linotype" w:hAnsi="Palatino Linotype" w:cs="Palatino Linotype"/>
          <w:b/>
          <w:i/>
          <w:sz w:val="22"/>
          <w:szCs w:val="22"/>
          <w:lang w:eastAsia="es-ES"/>
        </w:rPr>
        <w:t>“</w:t>
      </w:r>
      <w:r w:rsidRPr="00CA2485">
        <w:rPr>
          <w:rFonts w:ascii="Palatino Linotype" w:eastAsia="Palatino Linotype" w:hAnsi="Palatino Linotype" w:cs="Palatino Linotype"/>
          <w:b/>
          <w:i/>
          <w:sz w:val="22"/>
          <w:szCs w:val="22"/>
          <w:lang w:eastAsia="es-ES"/>
        </w:rPr>
        <w:t>Artículo 47.</w:t>
      </w:r>
      <w:r w:rsidRPr="00CA2485">
        <w:rPr>
          <w:rFonts w:ascii="Palatino Linotype" w:eastAsia="Palatino Linotype" w:hAnsi="Palatino Linotype" w:cs="Palatino Linotype"/>
          <w:i/>
          <w:sz w:val="22"/>
          <w:szCs w:val="22"/>
          <w:lang w:eastAsia="es-ES"/>
        </w:rPr>
        <w:t xml:space="preserve"> El Comité de Transparencia será la autoridad máxima al interior del sujeto obligado en materia del derecho de acceso a la información.</w:t>
      </w:r>
    </w:p>
    <w:p w14:paraId="4EAE7310"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15811AE3"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14F1236D"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01E8BF7A"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El Comité se reunirá en sesión ordinaria o extraordinaria las veces que estime necesario. El tipo de sesión se precisará en la convocatoria emitida.</w:t>
      </w:r>
    </w:p>
    <w:p w14:paraId="59066B9C"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665B13AB"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4F0E695A"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76EC808D"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En las sesiones y trabajos del Comité, podrán participar como invitados permanentes, los representantes de las áreas que decida el Comité, y contará con derecho de voz, pero no voto.</w:t>
      </w:r>
    </w:p>
    <w:p w14:paraId="6A0C9FC6"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015A6732"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 xml:space="preserve">Los titulares de las unidades administrativas que propongan la reserva, confidencialidad o declaren la </w:t>
      </w:r>
      <w:r w:rsidRPr="00CA2485">
        <w:rPr>
          <w:rFonts w:ascii="Palatino Linotype" w:eastAsia="Palatino Linotype" w:hAnsi="Palatino Linotype" w:cs="Palatino Linotype"/>
          <w:i/>
          <w:sz w:val="22"/>
          <w:szCs w:val="22"/>
          <w:u w:val="single"/>
          <w:lang w:eastAsia="es-ES"/>
        </w:rPr>
        <w:t>inexistencia</w:t>
      </w:r>
      <w:r w:rsidRPr="00CA2485">
        <w:rPr>
          <w:rFonts w:ascii="Palatino Linotype" w:eastAsia="Palatino Linotype" w:hAnsi="Palatino Linotype" w:cs="Palatino Linotype"/>
          <w:i/>
          <w:sz w:val="22"/>
          <w:szCs w:val="22"/>
          <w:lang w:eastAsia="es-ES"/>
        </w:rPr>
        <w:t xml:space="preserve"> de información, acudirán a las sesiones de dicho Comité donde se discuta la propuesta correspondiente.”</w:t>
      </w:r>
    </w:p>
    <w:p w14:paraId="04358ABC"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1518102A"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w:t>
      </w:r>
      <w:r w:rsidRPr="00CA2485">
        <w:rPr>
          <w:rFonts w:ascii="Palatino Linotype" w:eastAsia="Palatino Linotype" w:hAnsi="Palatino Linotype" w:cs="Palatino Linotype"/>
          <w:b/>
          <w:i/>
          <w:sz w:val="22"/>
          <w:szCs w:val="22"/>
          <w:lang w:eastAsia="es-ES"/>
        </w:rPr>
        <w:t>Artículo 49.</w:t>
      </w:r>
      <w:r w:rsidRPr="00CA2485">
        <w:rPr>
          <w:rFonts w:ascii="Palatino Linotype" w:eastAsia="Palatino Linotype" w:hAnsi="Palatino Linotype" w:cs="Palatino Linotype"/>
          <w:i/>
          <w:sz w:val="22"/>
          <w:szCs w:val="22"/>
          <w:lang w:eastAsia="es-ES"/>
        </w:rPr>
        <w:t xml:space="preserve"> Los Comités de Transparencia tendrán las siguientes atribuciones:</w:t>
      </w:r>
    </w:p>
    <w:p w14:paraId="5730CD44"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w:t>
      </w:r>
    </w:p>
    <w:p w14:paraId="063F9882"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 xml:space="preserve">II. Confirmar, modificar o revocar las determinaciones que en materia de ampliación del plazo de respuesta, clasificación de la información y </w:t>
      </w:r>
      <w:r w:rsidRPr="00CA2485">
        <w:rPr>
          <w:rFonts w:ascii="Palatino Linotype" w:eastAsia="Palatino Linotype" w:hAnsi="Palatino Linotype" w:cs="Palatino Linotype"/>
          <w:i/>
          <w:sz w:val="22"/>
          <w:szCs w:val="22"/>
          <w:u w:val="single"/>
          <w:lang w:eastAsia="es-ES"/>
        </w:rPr>
        <w:t xml:space="preserve">declaración de inexistencia </w:t>
      </w:r>
      <w:r w:rsidRPr="00CA2485">
        <w:rPr>
          <w:rFonts w:ascii="Palatino Linotype" w:eastAsia="Palatino Linotype" w:hAnsi="Palatino Linotype" w:cs="Palatino Linotype"/>
          <w:i/>
          <w:sz w:val="22"/>
          <w:szCs w:val="22"/>
          <w:lang w:eastAsia="es-ES"/>
        </w:rPr>
        <w:t>o de incompetencia realicen los titulares de las áreas de los sujetos obligados;</w:t>
      </w:r>
    </w:p>
    <w:p w14:paraId="50CA6102"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w:t>
      </w:r>
    </w:p>
    <w:p w14:paraId="7EF862E3" w14:textId="77777777" w:rsidR="00DB432C" w:rsidRPr="00CA2485" w:rsidRDefault="00DB432C" w:rsidP="00DB432C">
      <w:pPr>
        <w:ind w:left="567" w:right="567"/>
        <w:jc w:val="both"/>
        <w:rPr>
          <w:rFonts w:ascii="Palatino Linotype" w:eastAsia="Palatino Linotype" w:hAnsi="Palatino Linotype" w:cs="Palatino Linotype"/>
          <w:i/>
          <w:lang w:eastAsia="es-ES"/>
        </w:rPr>
      </w:pPr>
      <w:r w:rsidRPr="00CA2485">
        <w:rPr>
          <w:rFonts w:ascii="Palatino Linotype" w:eastAsia="Palatino Linotype" w:hAnsi="Palatino Linotype" w:cs="Palatino Linotype"/>
          <w:i/>
          <w:sz w:val="22"/>
          <w:szCs w:val="22"/>
          <w:lang w:eastAsia="es-ES"/>
        </w:rPr>
        <w:t>XIII. Dictaminar las declaratorias de inexistencia de la información que les remitan las unidades administrativas y resolver en consecuencia;</w:t>
      </w:r>
    </w:p>
    <w:p w14:paraId="19F6A484" w14:textId="77777777" w:rsidR="00DB432C" w:rsidRPr="00CA2485" w:rsidRDefault="00DB432C" w:rsidP="00DB432C">
      <w:pPr>
        <w:spacing w:line="360" w:lineRule="auto"/>
        <w:jc w:val="both"/>
        <w:rPr>
          <w:rFonts w:ascii="Palatino Linotype" w:eastAsia="Palatino Linotype" w:hAnsi="Palatino Linotype" w:cs="Palatino Linotype"/>
          <w:i/>
          <w:lang w:eastAsia="es-ES"/>
        </w:rPr>
      </w:pPr>
    </w:p>
    <w:p w14:paraId="26120DC8" w14:textId="77777777" w:rsidR="00DB432C" w:rsidRPr="00CA2485" w:rsidRDefault="00DB432C" w:rsidP="00DB432C">
      <w:pPr>
        <w:spacing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 xml:space="preserve">Asimismo, el acuerdo de inexistencia deberá apegarse a lo dispuesto por los artículos 169 y 170, de la Ley de la materia que ordenan: </w:t>
      </w:r>
    </w:p>
    <w:p w14:paraId="1DA7837B" w14:textId="77777777" w:rsidR="00DB432C" w:rsidRPr="00CA2485" w:rsidRDefault="00DB432C" w:rsidP="00DB432C">
      <w:pPr>
        <w:spacing w:line="360" w:lineRule="auto"/>
        <w:jc w:val="both"/>
        <w:rPr>
          <w:rFonts w:ascii="Palatino Linotype" w:eastAsia="Palatino Linotype" w:hAnsi="Palatino Linotype" w:cs="Palatino Linotype"/>
          <w:lang w:eastAsia="es-ES"/>
        </w:rPr>
      </w:pPr>
    </w:p>
    <w:p w14:paraId="3E6BC6A6"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b/>
          <w:i/>
          <w:sz w:val="22"/>
          <w:szCs w:val="22"/>
          <w:lang w:eastAsia="es-ES"/>
        </w:rPr>
        <w:t>Artículo 169.</w:t>
      </w:r>
      <w:r w:rsidRPr="00CA2485">
        <w:rPr>
          <w:rFonts w:ascii="Palatino Linotype" w:eastAsia="Palatino Linotype" w:hAnsi="Palatino Linotype" w:cs="Palatino Linotype"/>
          <w:i/>
          <w:sz w:val="22"/>
          <w:szCs w:val="22"/>
          <w:lang w:eastAsia="es-ES"/>
        </w:rPr>
        <w:t xml:space="preserve"> Cuando la información no se encuentre en los archivos del sujeto obligado, el Comité de Transparencia:</w:t>
      </w:r>
    </w:p>
    <w:p w14:paraId="47B0944A"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5C35A762"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I. Analizará el caso y tomará las medidas necesarias para localizar la información;</w:t>
      </w:r>
    </w:p>
    <w:p w14:paraId="116345E7"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287D6697"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II. Expedirá una resolución que confirme la inexistencia del documento;</w:t>
      </w:r>
    </w:p>
    <w:p w14:paraId="6DD5871E"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33AD890E"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 xml:space="preserve">III. Ordenará, siempre que sea materialmente posible, que se genere o se reponga la información en caso de que ésta tuviera que existir en la medida que deriva del ejercicio </w:t>
      </w:r>
      <w:r w:rsidRPr="00CA2485">
        <w:rPr>
          <w:rFonts w:ascii="Palatino Linotype" w:eastAsia="Palatino Linotype" w:hAnsi="Palatino Linotype" w:cs="Palatino Linotype"/>
          <w:i/>
          <w:sz w:val="22"/>
          <w:szCs w:val="22"/>
          <w:lang w:eastAsia="es-ES"/>
        </w:rPr>
        <w:lastRenderedPageBreak/>
        <w:t>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36F9B01"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0B9A42B1"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b/>
          <w:i/>
          <w:sz w:val="22"/>
          <w:szCs w:val="22"/>
          <w:lang w:eastAsia="es-ES"/>
        </w:rPr>
        <w:t>IV. Notificará al órgano interno de control o equivalente del sujeto obligado quien, en su caso, deberá iniciar el procedimiento de responsabilidad administrativa que corresponda</w:t>
      </w:r>
      <w:r w:rsidRPr="00CA2485">
        <w:rPr>
          <w:rFonts w:ascii="Palatino Linotype" w:eastAsia="Palatino Linotype" w:hAnsi="Palatino Linotype" w:cs="Palatino Linotype"/>
          <w:i/>
          <w:sz w:val="22"/>
          <w:szCs w:val="22"/>
          <w:lang w:eastAsia="es-ES"/>
        </w:rPr>
        <w:t>.</w:t>
      </w:r>
    </w:p>
    <w:p w14:paraId="37FD4529"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0A530CF7"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La Unidad de Transparencia deberá notificarlo al solicitante por escrito, en un plazo que no exceda de quince días hábiles contados a partir del día siguiente a la presentación de la solicitud.</w:t>
      </w:r>
    </w:p>
    <w:p w14:paraId="2F2515C1"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3CC06587"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i/>
          <w:sz w:val="22"/>
          <w:szCs w:val="22"/>
          <w:lang w:eastAsia="es-ES"/>
        </w:rPr>
        <w:t>Este plazo podrá ampliarse hasta por otros siete días hábiles, siempre que existan razones para ello, debiendo notificarse por escrito al solicitante.</w:t>
      </w:r>
    </w:p>
    <w:p w14:paraId="3C03D2C5"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p>
    <w:p w14:paraId="79B9AA87" w14:textId="77777777" w:rsidR="00DB432C" w:rsidRPr="00CA2485" w:rsidRDefault="00DB432C" w:rsidP="00DB432C">
      <w:pPr>
        <w:ind w:left="567" w:right="567"/>
        <w:jc w:val="both"/>
        <w:rPr>
          <w:rFonts w:ascii="Palatino Linotype" w:eastAsia="Palatino Linotype" w:hAnsi="Palatino Linotype" w:cs="Palatino Linotype"/>
          <w:i/>
          <w:sz w:val="22"/>
          <w:szCs w:val="22"/>
          <w:lang w:eastAsia="es-ES"/>
        </w:rPr>
      </w:pPr>
      <w:r w:rsidRPr="00CA2485">
        <w:rPr>
          <w:rFonts w:ascii="Palatino Linotype" w:eastAsia="Palatino Linotype" w:hAnsi="Palatino Linotype" w:cs="Palatino Linotype"/>
          <w:b/>
          <w:i/>
          <w:sz w:val="22"/>
          <w:szCs w:val="22"/>
          <w:lang w:eastAsia="es-ES"/>
        </w:rPr>
        <w:t>Artículo 170.</w:t>
      </w:r>
      <w:r w:rsidRPr="00CA2485">
        <w:rPr>
          <w:rFonts w:ascii="Palatino Linotype" w:eastAsia="Palatino Linotype" w:hAnsi="Palatino Linotype" w:cs="Palatino Linotype"/>
          <w:i/>
          <w:sz w:val="22"/>
          <w:szCs w:val="22"/>
          <w:lang w:eastAsia="es-E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62CFEA83" w14:textId="77777777" w:rsidR="00DB432C" w:rsidRPr="00CA2485" w:rsidRDefault="00DB432C" w:rsidP="00DB432C">
      <w:pPr>
        <w:ind w:left="567" w:right="567"/>
        <w:jc w:val="both"/>
        <w:rPr>
          <w:rFonts w:ascii="Palatino Linotype" w:eastAsia="Palatino Linotype" w:hAnsi="Palatino Linotype" w:cs="Palatino Linotype"/>
          <w:lang w:eastAsia="es-ES"/>
        </w:rPr>
      </w:pPr>
    </w:p>
    <w:p w14:paraId="5D648BF7" w14:textId="77777777" w:rsidR="00DB432C" w:rsidRPr="00CA2485" w:rsidRDefault="00DB432C" w:rsidP="00DB432C">
      <w:pPr>
        <w:spacing w:line="360" w:lineRule="auto"/>
        <w:ind w:right="49"/>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55A5D8A" w14:textId="77777777" w:rsidR="00DB432C" w:rsidRPr="00CA2485" w:rsidRDefault="00DB432C" w:rsidP="00DB432C">
      <w:pPr>
        <w:spacing w:line="360" w:lineRule="auto"/>
        <w:jc w:val="both"/>
        <w:rPr>
          <w:rFonts w:ascii="Palatino Linotype" w:eastAsia="Palatino Linotype" w:hAnsi="Palatino Linotype" w:cs="Palatino Linotype"/>
          <w:lang w:eastAsia="es-ES"/>
        </w:rPr>
      </w:pPr>
    </w:p>
    <w:p w14:paraId="26C37D08" w14:textId="77777777" w:rsidR="00DB432C" w:rsidRPr="00CA2485" w:rsidRDefault="00DB432C" w:rsidP="00DB432C">
      <w:pPr>
        <w:spacing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 xml:space="preserve">En ese contexto, de conformidad con los </w:t>
      </w:r>
      <w:r w:rsidRPr="00CA2485">
        <w:rPr>
          <w:rFonts w:ascii="Palatino Linotype" w:eastAsia="Palatino Linotype" w:hAnsi="Palatino Linotype" w:cs="Palatino Linotype"/>
          <w:b/>
          <w:lang w:eastAsia="es-ES"/>
        </w:rPr>
        <w:t>criterios 12/10 y 04/19</w:t>
      </w:r>
      <w:r w:rsidRPr="00CA2485">
        <w:rPr>
          <w:rFonts w:ascii="Palatino Linotype" w:eastAsia="Palatino Linotype" w:hAnsi="Palatino Linotype" w:cs="Palatino Linotype"/>
          <w:lang w:eastAsia="es-E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4A06629" w14:textId="77777777" w:rsidR="00DB432C" w:rsidRPr="00CA2485" w:rsidRDefault="00DB432C" w:rsidP="00DB432C">
      <w:pPr>
        <w:numPr>
          <w:ilvl w:val="0"/>
          <w:numId w:val="13"/>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lastRenderedPageBreak/>
        <w:t>Motivación por las que se buscó la información, en determinadas unidades administrativas;</w:t>
      </w:r>
    </w:p>
    <w:p w14:paraId="087C0CF6" w14:textId="77777777" w:rsidR="00DB432C" w:rsidRPr="00CA2485" w:rsidRDefault="00DB432C" w:rsidP="00DB432C">
      <w:pPr>
        <w:numPr>
          <w:ilvl w:val="0"/>
          <w:numId w:val="13"/>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Los criterios de búsqueda utilizados, y</w:t>
      </w:r>
    </w:p>
    <w:p w14:paraId="1A09F995" w14:textId="77777777" w:rsidR="00DB432C" w:rsidRPr="00CA2485" w:rsidRDefault="00DB432C" w:rsidP="00DB432C">
      <w:pPr>
        <w:numPr>
          <w:ilvl w:val="0"/>
          <w:numId w:val="13"/>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Las circunstancias que fueron tomadas en cuenta.</w:t>
      </w:r>
    </w:p>
    <w:p w14:paraId="0BB89629" w14:textId="77777777" w:rsidR="00DB432C" w:rsidRPr="00CA2485" w:rsidRDefault="00DB432C" w:rsidP="00DB432C">
      <w:pPr>
        <w:pBdr>
          <w:top w:val="nil"/>
          <w:left w:val="nil"/>
          <w:bottom w:val="nil"/>
          <w:right w:val="nil"/>
          <w:between w:val="nil"/>
        </w:pBdr>
        <w:rPr>
          <w:color w:val="000000"/>
          <w:lang w:eastAsia="es-ES"/>
        </w:rPr>
      </w:pPr>
    </w:p>
    <w:p w14:paraId="43654BE1" w14:textId="77777777" w:rsidR="00DB432C" w:rsidRPr="00CA2485" w:rsidRDefault="00DB432C" w:rsidP="00DB432C">
      <w:p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De tales circunstancias, se considera que para que los Sujetos Obligados justifiquen que realizaron una búsqueda exhaustiva y razonable, deben indicar de manera clara, lo siguiente:</w:t>
      </w:r>
    </w:p>
    <w:p w14:paraId="201CDE4B" w14:textId="77777777" w:rsidR="00DB432C" w:rsidRPr="00CA2485" w:rsidRDefault="00DB432C" w:rsidP="00DB432C">
      <w:pPr>
        <w:numPr>
          <w:ilvl w:val="0"/>
          <w:numId w:val="12"/>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Las áreas donde se buscó la información;</w:t>
      </w:r>
    </w:p>
    <w:p w14:paraId="0E8897C6" w14:textId="77777777" w:rsidR="00DB432C" w:rsidRPr="00CA2485" w:rsidRDefault="00DB432C" w:rsidP="00DB432C">
      <w:pPr>
        <w:numPr>
          <w:ilvl w:val="0"/>
          <w:numId w:val="12"/>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Tipo de archivos buscados (físicos o electrónicos);</w:t>
      </w:r>
    </w:p>
    <w:p w14:paraId="29334712" w14:textId="77777777" w:rsidR="00DB432C" w:rsidRPr="00CA2485" w:rsidRDefault="00DB432C" w:rsidP="00DB432C">
      <w:pPr>
        <w:numPr>
          <w:ilvl w:val="0"/>
          <w:numId w:val="12"/>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 xml:space="preserve">Los criterios de búsqueda utilizados, y </w:t>
      </w:r>
    </w:p>
    <w:p w14:paraId="2F3A4399" w14:textId="77777777" w:rsidR="00DB432C" w:rsidRPr="00DB432C" w:rsidRDefault="00DB432C" w:rsidP="00DB432C">
      <w:pPr>
        <w:numPr>
          <w:ilvl w:val="0"/>
          <w:numId w:val="12"/>
        </w:numPr>
        <w:spacing w:after="160" w:line="360" w:lineRule="auto"/>
        <w:jc w:val="both"/>
        <w:rPr>
          <w:rFonts w:ascii="Palatino Linotype" w:eastAsia="Palatino Linotype" w:hAnsi="Palatino Linotype" w:cs="Palatino Linotype"/>
          <w:lang w:eastAsia="es-ES"/>
        </w:rPr>
      </w:pPr>
      <w:r w:rsidRPr="00CA2485">
        <w:rPr>
          <w:rFonts w:ascii="Palatino Linotype" w:eastAsia="Palatino Linotype" w:hAnsi="Palatino Linotype" w:cs="Palatino Linotype"/>
          <w:lang w:eastAsia="es-ES"/>
        </w:rPr>
        <w:t>Las circunstancias que fueron tomadas en cuenta.</w:t>
      </w:r>
    </w:p>
    <w:p w14:paraId="6940180D" w14:textId="77777777" w:rsidR="00485FD2" w:rsidRDefault="002C1AF8" w:rsidP="002C1AF8">
      <w:pPr>
        <w:spacing w:before="240" w:after="240" w:line="360" w:lineRule="auto"/>
        <w:ind w:right="49"/>
        <w:jc w:val="both"/>
        <w:rPr>
          <w:rFonts w:ascii="Palatino Linotype" w:eastAsia="Palatino Linotype" w:hAnsi="Palatino Linotype" w:cs="Palatino Linotype"/>
          <w:b/>
        </w:rPr>
      </w:pPr>
      <w:r w:rsidRPr="002C1AF8">
        <w:rPr>
          <w:rFonts w:ascii="Palatino Linotype" w:eastAsia="Palatino Linotype" w:hAnsi="Palatino Linotype" w:cs="Palatino Linotype"/>
          <w:b/>
        </w:rPr>
        <w:t>2.-</w:t>
      </w:r>
      <w:r w:rsidRPr="002C1AF8">
        <w:rPr>
          <w:rFonts w:ascii="Palatino Linotype" w:eastAsia="Palatino Linotype" w:hAnsi="Palatino Linotype" w:cs="Palatino Linotype"/>
        </w:rPr>
        <w:t xml:space="preserve"> </w:t>
      </w:r>
      <w:r w:rsidR="0002303E" w:rsidRPr="002C1AF8">
        <w:rPr>
          <w:rFonts w:ascii="Palatino Linotype" w:eastAsia="Palatino Linotype" w:hAnsi="Palatino Linotype" w:cs="Palatino Linotype"/>
          <w:b/>
        </w:rPr>
        <w:t>Relación de empleados de</w:t>
      </w:r>
      <w:r w:rsidR="00485FD2">
        <w:rPr>
          <w:rFonts w:ascii="Palatino Linotype" w:eastAsia="Palatino Linotype" w:hAnsi="Palatino Linotype" w:cs="Palatino Linotype"/>
          <w:b/>
        </w:rPr>
        <w:t>l</w:t>
      </w:r>
      <w:r w:rsidR="00DB432C">
        <w:rPr>
          <w:rFonts w:ascii="Palatino Linotype" w:eastAsia="Palatino Linotype" w:hAnsi="Palatino Linotype" w:cs="Palatino Linotype"/>
          <w:b/>
        </w:rPr>
        <w:t xml:space="preserve"> área de desarrollo económico. </w:t>
      </w:r>
    </w:p>
    <w:p w14:paraId="5AE791E6" w14:textId="77777777" w:rsidR="00404A2D" w:rsidRDefault="00404A2D" w:rsidP="00404A2D">
      <w:pPr>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Para el estudio de este requerimiento, debe mencionarse que el </w:t>
      </w:r>
      <w:r w:rsidRPr="00404A2D">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se pronunció puntualmente sobre este tópico, por lo que </w:t>
      </w:r>
      <w:r>
        <w:rPr>
          <w:rFonts w:ascii="Palatino Linotype" w:eastAsia="Palatino Linotype" w:hAnsi="Palatino Linotype" w:cs="Palatino Linotype"/>
          <w:color w:val="000000"/>
        </w:rPr>
        <w:t>se estima que su omisión contraviene a los principios de congruencia y exhaustividad, como refuerzo de lo anterior</w:t>
      </w:r>
      <w:r>
        <w:rPr>
          <w:rFonts w:ascii="Palatino Linotype" w:eastAsia="Palatino Linotype" w:hAnsi="Palatino Linotype" w:cs="Palatino Linotype"/>
          <w:color w:val="000000"/>
          <w:u w:val="single"/>
        </w:rPr>
        <w:t xml:space="preserve">, resulta crucial el Criterio 02/17, emitido por el Pleno del </w:t>
      </w:r>
      <w:r>
        <w:rPr>
          <w:rFonts w:ascii="Palatino Linotype" w:eastAsia="Palatino Linotype" w:hAnsi="Palatino Linotype" w:cs="Palatino Linotype"/>
          <w:color w:val="000000"/>
        </w:rPr>
        <w:t>Instituto Nacional de Transparencia y Acceso a la Información y Protección de Datos Personales, de título y texto siguientes:</w:t>
      </w:r>
    </w:p>
    <w:p w14:paraId="00D502F8" w14:textId="77777777" w:rsidR="00404A2D" w:rsidRDefault="00404A2D" w:rsidP="00404A2D">
      <w:pPr>
        <w:spacing w:before="240" w:after="240"/>
        <w:ind w:left="567" w:right="90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w:t>
      </w:r>
      <w:r>
        <w:rPr>
          <w:rFonts w:ascii="Palatino Linotype" w:eastAsia="Palatino Linotype" w:hAnsi="Palatino Linotype" w:cs="Palatino Linotype"/>
          <w:i/>
          <w:color w:val="000000"/>
          <w:sz w:val="22"/>
          <w:szCs w:val="22"/>
        </w:rPr>
        <w:lastRenderedPageBreak/>
        <w:t xml:space="preserve">Transparencia y Acceso a la Información Pública, en términos de su artículo 7; todo acto administrativo debe cumplir </w:t>
      </w:r>
      <w:r>
        <w:rPr>
          <w:rFonts w:ascii="Palatino Linotype" w:eastAsia="Palatino Linotype" w:hAnsi="Palatino Linotype" w:cs="Palatino Linotype"/>
          <w:i/>
          <w:color w:val="000000"/>
        </w:rPr>
        <w:t xml:space="preserve">con los principios de congruencia y exhaustividad. Para el efectivo ejercicio del derecho de acceso a la información, </w:t>
      </w:r>
      <w:r>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Pr>
          <w:rFonts w:ascii="Palatino Linotype" w:eastAsia="Palatino Linotype" w:hAnsi="Palatino Linotype" w:cs="Palatino Linotype"/>
          <w:i/>
          <w:color w:val="000000"/>
        </w:rPr>
        <w:t xml:space="preserve">; mientras que </w:t>
      </w:r>
      <w:r>
        <w:rPr>
          <w:rFonts w:ascii="Palatino Linotype" w:eastAsia="Palatino Linotype" w:hAnsi="Palatino Linotype" w:cs="Palatino Linotype"/>
          <w:b/>
          <w:i/>
          <w:color w:val="000000"/>
        </w:rPr>
        <w:t>la exhaustividad significa que dicha respuesta se refiera expresamente a cada uno de los puntos solicitados</w:t>
      </w:r>
      <w:r>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6DF927A" w14:textId="77777777" w:rsidR="00404A2D" w:rsidRDefault="00404A2D" w:rsidP="00404A2D">
      <w:pPr>
        <w:spacing w:before="240" w:after="240"/>
        <w:ind w:left="567"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(Énfasis añadido)</w:t>
      </w:r>
    </w:p>
    <w:p w14:paraId="4A031682" w14:textId="77777777" w:rsidR="00404A2D" w:rsidRPr="00BB08F0" w:rsidRDefault="00404A2D" w:rsidP="00404A2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al marco normativo que rige al </w:t>
      </w:r>
      <w:r w:rsidRPr="00404A2D">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advierte que </w:t>
      </w:r>
      <w:r w:rsidRPr="00BB08F0">
        <w:rPr>
          <w:rFonts w:ascii="Palatino Linotype" w:eastAsia="Palatino Linotype" w:hAnsi="Palatino Linotype" w:cs="Palatino Linotype"/>
        </w:rPr>
        <w:t xml:space="preserve">debió pronunciarse sobre este punto el titular de la Dirección de Administración, ello en razón de que </w:t>
      </w:r>
      <w:r w:rsidR="004F7D93">
        <w:rPr>
          <w:rFonts w:ascii="Palatino Linotype" w:eastAsia="Palatino Linotype" w:hAnsi="Palatino Linotype" w:cs="Palatino Linotype"/>
        </w:rPr>
        <w:t xml:space="preserve">es la unidad administrativa encargada de tramitar los nombramientos de los funcionarios de la administración pública y a su vez cuenta con un registro de servidores públicos que se encuentran adscritos al </w:t>
      </w:r>
      <w:r w:rsidR="004F7D93" w:rsidRPr="004F7D93">
        <w:rPr>
          <w:rFonts w:ascii="Palatino Linotype" w:eastAsia="Palatino Linotype" w:hAnsi="Palatino Linotype" w:cs="Palatino Linotype"/>
          <w:b/>
        </w:rPr>
        <w:t>Sujeto Obligado</w:t>
      </w:r>
      <w:r w:rsidR="004F7D93">
        <w:rPr>
          <w:rFonts w:ascii="Palatino Linotype" w:eastAsia="Palatino Linotype" w:hAnsi="Palatino Linotype" w:cs="Palatino Linotype"/>
        </w:rPr>
        <w:t xml:space="preserve">, esto se robustece con </w:t>
      </w:r>
      <w:r w:rsidRPr="00BB08F0">
        <w:rPr>
          <w:rFonts w:ascii="Palatino Linotype" w:eastAsia="Palatino Linotype" w:hAnsi="Palatino Linotype" w:cs="Palatino Linotype"/>
        </w:rPr>
        <w:t xml:space="preserve">el </w:t>
      </w:r>
      <w:r w:rsidR="004F7D93">
        <w:rPr>
          <w:rFonts w:ascii="Palatino Linotype" w:eastAsia="Palatino Linotype" w:hAnsi="Palatino Linotype" w:cs="Palatino Linotype"/>
        </w:rPr>
        <w:t xml:space="preserve">contenido del </w:t>
      </w:r>
      <w:r w:rsidRPr="00BB08F0">
        <w:rPr>
          <w:rFonts w:ascii="Palatino Linotype" w:eastAsia="Palatino Linotype" w:hAnsi="Palatino Linotype" w:cs="Palatino Linotype"/>
        </w:rPr>
        <w:t xml:space="preserve">artículo 192 del Bando Municipal vigente en la demarcación municipal establece lo siguiente: </w:t>
      </w:r>
    </w:p>
    <w:p w14:paraId="73834371" w14:textId="77777777" w:rsidR="00404A2D" w:rsidRPr="00404A2D" w:rsidRDefault="00404A2D" w:rsidP="00404A2D">
      <w:pPr>
        <w:spacing w:before="240" w:after="240" w:line="276" w:lineRule="auto"/>
        <w:ind w:left="567" w:right="900"/>
        <w:jc w:val="both"/>
        <w:rPr>
          <w:rFonts w:ascii="Palatino Linotype" w:eastAsia="Palatino Linotype" w:hAnsi="Palatino Linotype" w:cs="Palatino Linotype"/>
          <w:i/>
          <w:sz w:val="22"/>
        </w:rPr>
      </w:pPr>
      <w:r w:rsidRPr="00404A2D">
        <w:rPr>
          <w:rFonts w:ascii="Palatino Linotype" w:eastAsia="Palatino Linotype" w:hAnsi="Palatino Linotype" w:cs="Palatino Linotype"/>
          <w:i/>
          <w:sz w:val="22"/>
        </w:rPr>
        <w:t>“Artículo 192.-</w:t>
      </w:r>
      <w:r w:rsidRPr="00404A2D">
        <w:rPr>
          <w:rFonts w:ascii="Palatino Linotype" w:eastAsia="Palatino Linotype" w:hAnsi="Palatino Linotype" w:cs="Palatino Linotype"/>
          <w:b/>
          <w:i/>
          <w:sz w:val="22"/>
        </w:rPr>
        <w:t xml:space="preserve"> La Dirección de Administración es el órgano encargado de prestar el apoyo administrativo que requiera la administración pública municipal. Atenderá y proporcionará a las unidades administrativas del gobierno municipal, los recursos humanos </w:t>
      </w:r>
      <w:r w:rsidRPr="00404A2D">
        <w:rPr>
          <w:rFonts w:ascii="Palatino Linotype" w:eastAsia="Palatino Linotype" w:hAnsi="Palatino Linotype" w:cs="Palatino Linotype"/>
          <w:i/>
          <w:sz w:val="22"/>
        </w:rPr>
        <w:t xml:space="preserve">y material suficiente </w:t>
      </w:r>
      <w:r w:rsidRPr="00404A2D">
        <w:rPr>
          <w:rFonts w:ascii="Palatino Linotype" w:eastAsia="Palatino Linotype" w:hAnsi="Palatino Linotype" w:cs="Palatino Linotype"/>
          <w:b/>
          <w:i/>
          <w:sz w:val="22"/>
        </w:rPr>
        <w:t>para su buen desarrollo</w:t>
      </w:r>
      <w:r w:rsidRPr="00404A2D">
        <w:rPr>
          <w:rFonts w:ascii="Palatino Linotype" w:eastAsia="Palatino Linotype" w:hAnsi="Palatino Linotype" w:cs="Palatino Linotype"/>
          <w:i/>
          <w:sz w:val="22"/>
        </w:rPr>
        <w:t xml:space="preserve">,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 </w:t>
      </w:r>
    </w:p>
    <w:p w14:paraId="0DBF2FDA" w14:textId="77777777" w:rsidR="00404A2D" w:rsidRPr="00404A2D" w:rsidRDefault="00404A2D" w:rsidP="00404A2D">
      <w:pPr>
        <w:spacing w:before="240" w:after="240" w:line="276" w:lineRule="auto"/>
        <w:ind w:left="567" w:right="900"/>
        <w:jc w:val="both"/>
        <w:rPr>
          <w:rFonts w:ascii="Palatino Linotype" w:eastAsia="Palatino Linotype" w:hAnsi="Palatino Linotype" w:cs="Palatino Linotype"/>
          <w:b/>
          <w:i/>
          <w:sz w:val="22"/>
        </w:rPr>
      </w:pPr>
      <w:r w:rsidRPr="00404A2D">
        <w:rPr>
          <w:rFonts w:ascii="Palatino Linotype" w:eastAsia="Palatino Linotype" w:hAnsi="Palatino Linotype" w:cs="Palatino Linotype"/>
          <w:b/>
          <w:i/>
          <w:sz w:val="22"/>
        </w:rPr>
        <w:t xml:space="preserve">I. Vigilará el cumplimiento de las disposiciones legales que rijan las relaciones laborales entre el gobierno y los servidores públicos;  </w:t>
      </w:r>
    </w:p>
    <w:p w14:paraId="7A9B83F3" w14:textId="77777777" w:rsidR="00404A2D" w:rsidRPr="00404A2D" w:rsidRDefault="00404A2D" w:rsidP="00404A2D">
      <w:pPr>
        <w:spacing w:before="240" w:after="240" w:line="276" w:lineRule="auto"/>
        <w:ind w:left="567" w:right="900"/>
        <w:jc w:val="both"/>
        <w:rPr>
          <w:rFonts w:ascii="Palatino Linotype" w:eastAsia="Palatino Linotype" w:hAnsi="Palatino Linotype" w:cs="Palatino Linotype"/>
          <w:b/>
          <w:i/>
          <w:sz w:val="22"/>
        </w:rPr>
      </w:pPr>
      <w:r w:rsidRPr="00404A2D">
        <w:rPr>
          <w:rFonts w:ascii="Palatino Linotype" w:eastAsia="Palatino Linotype" w:hAnsi="Palatino Linotype" w:cs="Palatino Linotype"/>
          <w:b/>
          <w:i/>
          <w:sz w:val="22"/>
        </w:rPr>
        <w:lastRenderedPageBreak/>
        <w:t>…</w:t>
      </w:r>
    </w:p>
    <w:p w14:paraId="3B22059A" w14:textId="77777777" w:rsidR="00404A2D" w:rsidRPr="00404A2D" w:rsidRDefault="00404A2D" w:rsidP="00404A2D">
      <w:pPr>
        <w:spacing w:before="240" w:after="240" w:line="276" w:lineRule="auto"/>
        <w:ind w:left="567" w:right="900"/>
        <w:jc w:val="both"/>
        <w:rPr>
          <w:rFonts w:ascii="Palatino Linotype" w:eastAsia="Palatino Linotype" w:hAnsi="Palatino Linotype" w:cs="Palatino Linotype"/>
          <w:b/>
          <w:i/>
          <w:sz w:val="22"/>
          <w:u w:val="single"/>
        </w:rPr>
      </w:pPr>
      <w:r w:rsidRPr="00404A2D">
        <w:rPr>
          <w:rFonts w:ascii="Palatino Linotype" w:eastAsia="Palatino Linotype" w:hAnsi="Palatino Linotype" w:cs="Palatino Linotype"/>
          <w:b/>
          <w:i/>
          <w:sz w:val="22"/>
        </w:rPr>
        <w:t xml:space="preserve"> III. </w:t>
      </w:r>
      <w:r w:rsidRPr="00404A2D">
        <w:rPr>
          <w:rFonts w:ascii="Palatino Linotype" w:eastAsia="Palatino Linotype" w:hAnsi="Palatino Linotype" w:cs="Palatino Linotype"/>
          <w:b/>
          <w:i/>
          <w:sz w:val="22"/>
          <w:u w:val="single"/>
        </w:rPr>
        <w:t>Tramitará los nombramientos</w:t>
      </w:r>
      <w:r w:rsidRPr="00404A2D">
        <w:rPr>
          <w:rFonts w:ascii="Palatino Linotype" w:eastAsia="Palatino Linotype" w:hAnsi="Palatino Linotype" w:cs="Palatino Linotype"/>
          <w:b/>
          <w:i/>
          <w:sz w:val="22"/>
        </w:rPr>
        <w:t xml:space="preserve">, remociones, renuncias, licencias y jubilaciones </w:t>
      </w:r>
      <w:r w:rsidRPr="00404A2D">
        <w:rPr>
          <w:rFonts w:ascii="Palatino Linotype" w:eastAsia="Palatino Linotype" w:hAnsi="Palatino Linotype" w:cs="Palatino Linotype"/>
          <w:b/>
          <w:i/>
          <w:sz w:val="22"/>
          <w:u w:val="single"/>
        </w:rPr>
        <w:t xml:space="preserve">de los funcionarios y trabajadores de la administración pública; </w:t>
      </w:r>
    </w:p>
    <w:p w14:paraId="233DB665" w14:textId="77777777" w:rsidR="00404A2D" w:rsidRPr="00404A2D" w:rsidRDefault="00404A2D" w:rsidP="00404A2D">
      <w:pPr>
        <w:spacing w:before="240" w:after="240" w:line="276" w:lineRule="auto"/>
        <w:ind w:left="567" w:right="900"/>
        <w:jc w:val="both"/>
        <w:rPr>
          <w:rFonts w:ascii="Palatino Linotype" w:eastAsia="Palatino Linotype" w:hAnsi="Palatino Linotype" w:cs="Palatino Linotype"/>
          <w:i/>
          <w:sz w:val="22"/>
        </w:rPr>
      </w:pPr>
      <w:r w:rsidRPr="00404A2D">
        <w:rPr>
          <w:rFonts w:ascii="Palatino Linotype" w:eastAsia="Palatino Linotype" w:hAnsi="Palatino Linotype" w:cs="Palatino Linotype"/>
          <w:b/>
          <w:i/>
          <w:sz w:val="22"/>
        </w:rPr>
        <w:t xml:space="preserve">IV. </w:t>
      </w:r>
      <w:r w:rsidRPr="00404A2D">
        <w:rPr>
          <w:rFonts w:ascii="Palatino Linotype" w:eastAsia="Palatino Linotype" w:hAnsi="Palatino Linotype" w:cs="Palatino Linotype"/>
          <w:b/>
          <w:i/>
          <w:sz w:val="22"/>
          <w:u w:val="single"/>
        </w:rPr>
        <w:t>Actualizará el registro de los servidores públicos</w:t>
      </w:r>
      <w:r w:rsidRPr="00404A2D">
        <w:rPr>
          <w:rFonts w:ascii="Palatino Linotype" w:eastAsia="Palatino Linotype" w:hAnsi="Palatino Linotype" w:cs="Palatino Linotype"/>
          <w:b/>
          <w:i/>
          <w:sz w:val="22"/>
        </w:rPr>
        <w:t xml:space="preserve"> y mantener al corriente el escalafón de los trabajadores al servicio del gobierno municipal;” </w:t>
      </w:r>
      <w:r w:rsidRPr="00404A2D">
        <w:rPr>
          <w:rFonts w:ascii="Palatino Linotype" w:eastAsia="Palatino Linotype" w:hAnsi="Palatino Linotype" w:cs="Palatino Linotype"/>
          <w:i/>
          <w:sz w:val="22"/>
        </w:rPr>
        <w:t>(Sic) (Énfasis añadido)</w:t>
      </w:r>
    </w:p>
    <w:p w14:paraId="118B052E" w14:textId="77777777" w:rsidR="00404A2D" w:rsidRPr="00404A2D" w:rsidRDefault="00404A2D" w:rsidP="00404A2D">
      <w:pPr>
        <w:spacing w:after="120" w:line="360" w:lineRule="auto"/>
        <w:ind w:right="49"/>
        <w:contextualSpacing/>
        <w:jc w:val="both"/>
        <w:rPr>
          <w:rFonts w:ascii="Palatino Linotype" w:hAnsi="Palatino Linotype"/>
          <w:lang w:eastAsia="es-ES"/>
        </w:rPr>
      </w:pPr>
      <w:r w:rsidRPr="00404A2D">
        <w:rPr>
          <w:rFonts w:ascii="Palatino Linotype" w:hAnsi="Palatino Linotype"/>
          <w:lang w:eastAsia="es-ES"/>
        </w:rPr>
        <w:t xml:space="preserve">En este sentido, se considera que dicha solicitud se puede colmar con la entrega del documento donde conste o del cual se pueda obtener el nombre completo de los servidores públicos del </w:t>
      </w:r>
      <w:r w:rsidR="004F7D93" w:rsidRPr="004F7D93">
        <w:rPr>
          <w:rFonts w:ascii="Palatino Linotype" w:hAnsi="Palatino Linotype"/>
          <w:b/>
          <w:lang w:eastAsia="es-ES"/>
        </w:rPr>
        <w:t>Ayuntamiento de Temamatla</w:t>
      </w:r>
      <w:r w:rsidR="004F7D93">
        <w:rPr>
          <w:rFonts w:ascii="Palatino Linotype" w:hAnsi="Palatino Linotype"/>
          <w:b/>
          <w:lang w:eastAsia="es-ES"/>
        </w:rPr>
        <w:t xml:space="preserve">, </w:t>
      </w:r>
      <w:r w:rsidRPr="00404A2D">
        <w:rPr>
          <w:rFonts w:ascii="Palatino Linotype" w:hAnsi="Palatino Linotype"/>
          <w:lang w:eastAsia="es-ES"/>
        </w:rPr>
        <w:t xml:space="preserve">en funciones </w:t>
      </w:r>
      <w:r w:rsidR="004F7D93">
        <w:rPr>
          <w:rFonts w:ascii="Palatino Linotype" w:hAnsi="Palatino Linotype"/>
          <w:lang w:eastAsia="es-ES"/>
        </w:rPr>
        <w:t>actualizada a la fecha de la solicitud, es decir, al veinticuatro de marzo de dos mil veintidós</w:t>
      </w:r>
      <w:r w:rsidRPr="00404A2D">
        <w:rPr>
          <w:rFonts w:ascii="Palatino Linotype" w:hAnsi="Palatino Linotype"/>
          <w:lang w:eastAsia="es-ES"/>
        </w:rPr>
        <w:t>, pudiendo ser de manera enunciativa más no limitativa la nómina del personal, o bien, la plantilla del personal.</w:t>
      </w:r>
    </w:p>
    <w:p w14:paraId="1D5269F0" w14:textId="77777777" w:rsidR="004F7D93" w:rsidRDefault="004F7D93" w:rsidP="00404A2D">
      <w:pPr>
        <w:spacing w:after="120" w:line="360" w:lineRule="auto"/>
        <w:ind w:right="49"/>
        <w:contextualSpacing/>
        <w:jc w:val="both"/>
        <w:rPr>
          <w:rFonts w:ascii="Palatino Linotype" w:hAnsi="Palatino Linotype"/>
          <w:lang w:eastAsia="es-ES"/>
        </w:rPr>
      </w:pPr>
    </w:p>
    <w:p w14:paraId="7DB6E6D0" w14:textId="77777777" w:rsidR="00404A2D" w:rsidRPr="00404A2D" w:rsidRDefault="00404A2D" w:rsidP="00404A2D">
      <w:pPr>
        <w:spacing w:after="120" w:line="360" w:lineRule="auto"/>
        <w:ind w:right="49"/>
        <w:contextualSpacing/>
        <w:jc w:val="both"/>
        <w:rPr>
          <w:rFonts w:ascii="Palatino Linotype" w:eastAsia="Calibri" w:hAnsi="Palatino Linotype" w:cs="Tahoma"/>
          <w:bCs/>
          <w:szCs w:val="22"/>
          <w:lang w:eastAsia="en-US"/>
        </w:rPr>
      </w:pPr>
      <w:r w:rsidRPr="00404A2D">
        <w:rPr>
          <w:rFonts w:ascii="Palatino Linotype" w:hAnsi="Palatino Linotype"/>
          <w:lang w:eastAsia="es-ES"/>
        </w:rPr>
        <w:t>Expuesto lo anterior, es oportuno destacar que si bien en nuestra legislación no existe corno tal una definición de "nómina"; también lo es que tanto el "Glosario de Términos Usuales de Finanzas Públicas" del Centro de Estudios de las Finanzas Públicas de la Cámara de Diputados del H. Congreso de la Unión, el "Glosario de Términos Administrativos", emitido por el Instituto Nacional de Administración Pública, A.C. corno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CC1B677" w14:textId="77777777" w:rsidR="00404A2D" w:rsidRPr="00404A2D" w:rsidRDefault="00404A2D" w:rsidP="00404A2D">
      <w:pPr>
        <w:spacing w:after="120" w:line="360" w:lineRule="auto"/>
        <w:ind w:right="49"/>
        <w:contextualSpacing/>
        <w:jc w:val="both"/>
        <w:rPr>
          <w:rFonts w:ascii="Palatino Linotype" w:eastAsia="Calibri" w:hAnsi="Palatino Linotype" w:cs="Tahoma"/>
          <w:bCs/>
          <w:szCs w:val="22"/>
          <w:lang w:eastAsia="en-US"/>
        </w:rPr>
      </w:pPr>
    </w:p>
    <w:p w14:paraId="5E81EBA4" w14:textId="77777777" w:rsidR="00404A2D" w:rsidRPr="00404A2D" w:rsidRDefault="00404A2D" w:rsidP="00404A2D">
      <w:pPr>
        <w:spacing w:after="120"/>
        <w:ind w:left="708" w:right="49"/>
        <w:contextualSpacing/>
        <w:jc w:val="both"/>
        <w:rPr>
          <w:rFonts w:ascii="Palatino Linotype" w:eastAsia="Calibri" w:hAnsi="Palatino Linotype" w:cs="Tahoma"/>
          <w:bCs/>
          <w:szCs w:val="22"/>
          <w:lang w:eastAsia="en-US"/>
        </w:rPr>
      </w:pPr>
      <w:r w:rsidRPr="00404A2D">
        <w:rPr>
          <w:rFonts w:ascii="Palatino Linotype" w:hAnsi="Palatino Linotype" w:cs="Arial"/>
          <w:b/>
          <w:bCs/>
          <w:i/>
          <w:sz w:val="22"/>
          <w:lang w:eastAsia="es-ES"/>
        </w:rPr>
        <w:t>NÓMINA</w:t>
      </w:r>
      <w:r w:rsidRPr="00404A2D">
        <w:rPr>
          <w:rFonts w:ascii="Palatino Linotype" w:hAnsi="Palatino Linotype" w:cs="Arial"/>
          <w:b/>
          <w:bCs/>
          <w:i/>
          <w:lang w:eastAsia="es-ES"/>
        </w:rPr>
        <w:t xml:space="preserve"> </w:t>
      </w:r>
      <w:r w:rsidRPr="00404A2D">
        <w:rPr>
          <w:rFonts w:ascii="Palatino Linotype" w:hAnsi="Palatino Linotype" w:cs="Arial"/>
          <w:i/>
          <w:sz w:val="22"/>
          <w:lang w:eastAsia="es-ES"/>
        </w:rPr>
        <w:t>Listado</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general</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de</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los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trabajadores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de</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una</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institución,</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en</w:t>
      </w:r>
      <w:r w:rsidRPr="00404A2D">
        <w:rPr>
          <w:rFonts w:ascii="Palatino Linotype" w:hAnsi="Palatino Linotype" w:cs="Arial"/>
          <w:b/>
          <w:bCs/>
          <w:i/>
          <w:lang w:eastAsia="es-ES"/>
        </w:rPr>
        <w:t xml:space="preserve"> </w:t>
      </w:r>
      <w:r w:rsidRPr="00404A2D">
        <w:rPr>
          <w:rFonts w:ascii="Palatino Linotype" w:hAnsi="Palatino Linotype" w:cs="Arial"/>
          <w:i/>
          <w:sz w:val="22"/>
          <w:lang w:eastAsia="es-ES"/>
        </w:rPr>
        <w:t>el</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cual</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se</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asientan</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las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percepciones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brutas,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deducciones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y</w:t>
      </w:r>
      <w:r w:rsidRPr="00404A2D">
        <w:rPr>
          <w:rFonts w:ascii="Palatino Linotype" w:hAnsi="Palatino Linotype" w:cs="Arial"/>
          <w:b/>
          <w:bCs/>
          <w:i/>
          <w:lang w:eastAsia="es-ES"/>
        </w:rPr>
        <w:t xml:space="preserve"> </w:t>
      </w:r>
      <w:r w:rsidRPr="00404A2D">
        <w:rPr>
          <w:rFonts w:ascii="Palatino Linotype" w:hAnsi="Palatino Linotype" w:cs="Arial"/>
          <w:i/>
          <w:sz w:val="22"/>
          <w:lang w:eastAsia="es-ES"/>
        </w:rPr>
        <w:t>alcance</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neto</w:t>
      </w:r>
      <w:r w:rsidRPr="00404A2D">
        <w:rPr>
          <w:rFonts w:ascii="Palatino Linotype" w:hAnsi="Palatino Linotype" w:cs="Arial"/>
          <w:i/>
          <w:lang w:eastAsia="es-ES"/>
        </w:rPr>
        <w:t xml:space="preserve"> </w:t>
      </w:r>
      <w:r w:rsidRPr="00404A2D">
        <w:rPr>
          <w:rFonts w:ascii="Palatino Linotype" w:hAnsi="Palatino Linotype" w:cs="Arial"/>
          <w:i/>
          <w:color w:val="000000"/>
          <w:sz w:val="22"/>
          <w:lang w:eastAsia="es-ES"/>
        </w:rPr>
        <w:t>de</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las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mismas;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la</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nómina</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utilizada</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para</w:t>
      </w:r>
      <w:r w:rsidRPr="00404A2D">
        <w:rPr>
          <w:rFonts w:ascii="Palatino Linotype" w:hAnsi="Palatino Linotype" w:cs="Arial"/>
          <w:b/>
          <w:bCs/>
          <w:i/>
          <w:lang w:eastAsia="es-ES"/>
        </w:rPr>
        <w:t xml:space="preserve"> </w:t>
      </w:r>
      <w:r w:rsidRPr="00404A2D">
        <w:rPr>
          <w:rFonts w:ascii="Palatino Linotype" w:hAnsi="Palatino Linotype" w:cs="Arial"/>
          <w:i/>
          <w:sz w:val="22"/>
          <w:lang w:eastAsia="es-ES"/>
        </w:rPr>
        <w:t>efectuar</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los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pagos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periódicos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(semanales,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quincenales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o</w:t>
      </w:r>
      <w:r w:rsidRPr="00404A2D">
        <w:rPr>
          <w:rFonts w:ascii="Palatino Linotype" w:hAnsi="Palatino Linotype" w:cs="Arial"/>
          <w:b/>
          <w:bCs/>
          <w:i/>
          <w:lang w:eastAsia="es-ES"/>
        </w:rPr>
        <w:t xml:space="preserve"> </w:t>
      </w:r>
      <w:r w:rsidRPr="00404A2D">
        <w:rPr>
          <w:rFonts w:ascii="Palatino Linotype" w:hAnsi="Palatino Linotype" w:cs="Arial"/>
          <w:i/>
          <w:sz w:val="22"/>
          <w:lang w:eastAsia="es-ES"/>
        </w:rPr>
        <w:t>mensuales)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a</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los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trabajadores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por</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concepto</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de</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sueldos</w:t>
      </w:r>
      <w:r w:rsidRPr="00404A2D">
        <w:rPr>
          <w:rFonts w:ascii="Palatino Linotype" w:hAnsi="Palatino Linotype" w:cs="Arial"/>
          <w:i/>
          <w:lang w:eastAsia="es-ES"/>
        </w:rPr>
        <w:t xml:space="preserve"> </w:t>
      </w:r>
      <w:r w:rsidRPr="00404A2D">
        <w:rPr>
          <w:rFonts w:ascii="Palatino Linotype" w:hAnsi="Palatino Linotype" w:cs="Arial"/>
          <w:i/>
          <w:sz w:val="22"/>
          <w:lang w:eastAsia="es-ES"/>
        </w:rPr>
        <w:t>y</w:t>
      </w:r>
      <w:r w:rsidRPr="00404A2D">
        <w:rPr>
          <w:rFonts w:ascii="Palatino Linotype" w:hAnsi="Palatino Linotype" w:cs="Arial"/>
          <w:b/>
          <w:bCs/>
          <w:i/>
          <w:lang w:eastAsia="es-ES"/>
        </w:rPr>
        <w:t xml:space="preserve"> </w:t>
      </w:r>
      <w:r w:rsidRPr="00404A2D">
        <w:rPr>
          <w:rFonts w:ascii="Palatino Linotype" w:hAnsi="Palatino Linotype" w:cs="Arial"/>
          <w:i/>
          <w:sz w:val="22"/>
          <w:lang w:eastAsia="es-ES"/>
        </w:rPr>
        <w:t>salarios.”</w:t>
      </w:r>
    </w:p>
    <w:p w14:paraId="3939C886" w14:textId="77777777" w:rsidR="00404A2D" w:rsidRPr="00404A2D" w:rsidRDefault="00404A2D" w:rsidP="00404A2D">
      <w:pPr>
        <w:spacing w:before="100" w:beforeAutospacing="1" w:after="100" w:afterAutospacing="1" w:line="360" w:lineRule="auto"/>
        <w:jc w:val="both"/>
        <w:rPr>
          <w:rFonts w:ascii="Palatino Linotype" w:hAnsi="Palatino Linotype" w:cs="Arial"/>
        </w:rPr>
      </w:pPr>
      <w:r w:rsidRPr="00404A2D">
        <w:rPr>
          <w:rFonts w:ascii="Palatino Linotype" w:hAnsi="Palatino Linotype" w:cs="Arial"/>
          <w:lang w:eastAsia="es-ES"/>
        </w:rPr>
        <w:t>Como ya se apuntó, si bien es cierto nuestra legislación no establece la definición de “nómina”,</w:t>
      </w:r>
      <w:r w:rsidRPr="00404A2D">
        <w:rPr>
          <w:rFonts w:ascii="Palatino Linotype" w:hAnsi="Palatino Linotype" w:cs="Arial"/>
          <w:b/>
          <w:lang w:eastAsia="es-ES"/>
        </w:rPr>
        <w:t xml:space="preserve"> </w:t>
      </w:r>
      <w:r w:rsidRPr="00404A2D">
        <w:rPr>
          <w:rFonts w:ascii="Palatino Linotype" w:hAnsi="Palatino Linotype" w:cs="Arial"/>
        </w:rPr>
        <w:t xml:space="preserve">este término es </w:t>
      </w:r>
      <w:r w:rsidRPr="00404A2D">
        <w:rPr>
          <w:rFonts w:ascii="Palatino Linotype" w:hAnsi="Palatino Linotype" w:cs="Arial"/>
          <w:lang w:eastAsia="es-ES"/>
        </w:rPr>
        <w:t>mencionado</w:t>
      </w:r>
      <w:r w:rsidRPr="00404A2D">
        <w:rPr>
          <w:rFonts w:ascii="Palatino Linotype" w:hAnsi="Palatino Linotype" w:cs="Arial"/>
        </w:rPr>
        <w:t xml:space="preserve"> en diferentes ordenamientos legales; así el artículo 804 fracción II de la Ley Federal de Trabajo, señalan: </w:t>
      </w:r>
    </w:p>
    <w:p w14:paraId="78CE7D44" w14:textId="77777777" w:rsidR="00404A2D" w:rsidRPr="00404A2D" w:rsidRDefault="00404A2D" w:rsidP="00404A2D">
      <w:pPr>
        <w:ind w:left="851" w:right="899"/>
        <w:jc w:val="both"/>
        <w:rPr>
          <w:rFonts w:ascii="Palatino Linotype" w:hAnsi="Palatino Linotype" w:cs="Arial"/>
          <w:i/>
          <w:sz w:val="22"/>
        </w:rPr>
      </w:pPr>
      <w:r w:rsidRPr="00404A2D">
        <w:rPr>
          <w:rFonts w:ascii="Palatino Linotype" w:hAnsi="Palatino Linotype" w:cs="Arial"/>
          <w:bCs/>
          <w:i/>
          <w:sz w:val="22"/>
        </w:rPr>
        <w:t>“</w:t>
      </w:r>
      <w:r w:rsidRPr="00404A2D">
        <w:rPr>
          <w:rFonts w:ascii="Palatino Linotype" w:hAnsi="Palatino Linotype" w:cs="Arial"/>
          <w:b/>
          <w:i/>
          <w:sz w:val="22"/>
        </w:rPr>
        <w:t>Artículo</w:t>
      </w:r>
      <w:r w:rsidRPr="00404A2D">
        <w:rPr>
          <w:rFonts w:ascii="Palatino Linotype" w:hAnsi="Palatino Linotype" w:cs="Arial"/>
          <w:b/>
          <w:i/>
        </w:rPr>
        <w:t xml:space="preserve"> </w:t>
      </w:r>
      <w:r w:rsidRPr="00404A2D">
        <w:rPr>
          <w:rFonts w:ascii="Palatino Linotype" w:hAnsi="Palatino Linotype" w:cs="Arial"/>
          <w:b/>
          <w:i/>
          <w:sz w:val="22"/>
        </w:rPr>
        <w:t>804.-</w:t>
      </w:r>
      <w:r w:rsidRPr="00404A2D">
        <w:rPr>
          <w:rFonts w:ascii="Palatino Linotype" w:hAnsi="Palatino Linotype" w:cs="Arial"/>
          <w:i/>
        </w:rPr>
        <w:t xml:space="preserve"> </w:t>
      </w:r>
      <w:r w:rsidRPr="00404A2D">
        <w:rPr>
          <w:rFonts w:ascii="Palatino Linotype" w:hAnsi="Palatino Linotype" w:cs="Arial"/>
          <w:b/>
          <w:i/>
          <w:sz w:val="22"/>
        </w:rPr>
        <w:t>El</w:t>
      </w:r>
      <w:r w:rsidRPr="00404A2D">
        <w:rPr>
          <w:rFonts w:ascii="Palatino Linotype" w:hAnsi="Palatino Linotype" w:cs="Arial"/>
          <w:b/>
          <w:i/>
        </w:rPr>
        <w:t xml:space="preserve"> </w:t>
      </w:r>
      <w:r w:rsidRPr="00404A2D">
        <w:rPr>
          <w:rFonts w:ascii="Palatino Linotype" w:hAnsi="Palatino Linotype" w:cs="Arial"/>
          <w:b/>
          <w:i/>
          <w:sz w:val="22"/>
        </w:rPr>
        <w:t>patrón</w:t>
      </w:r>
      <w:r w:rsidRPr="00404A2D">
        <w:rPr>
          <w:rFonts w:ascii="Palatino Linotype" w:hAnsi="Palatino Linotype" w:cs="Arial"/>
          <w:b/>
          <w:i/>
        </w:rPr>
        <w:t xml:space="preserve"> </w:t>
      </w:r>
      <w:r w:rsidRPr="00404A2D">
        <w:rPr>
          <w:rFonts w:ascii="Palatino Linotype" w:hAnsi="Palatino Linotype" w:cs="Arial"/>
          <w:b/>
          <w:i/>
          <w:sz w:val="22"/>
        </w:rPr>
        <w:t>tiene</w:t>
      </w:r>
      <w:r w:rsidRPr="00404A2D">
        <w:rPr>
          <w:rFonts w:ascii="Palatino Linotype" w:hAnsi="Palatino Linotype" w:cs="Arial"/>
          <w:b/>
          <w:i/>
        </w:rPr>
        <w:t xml:space="preserve"> </w:t>
      </w:r>
      <w:r w:rsidRPr="00404A2D">
        <w:rPr>
          <w:rFonts w:ascii="Palatino Linotype" w:hAnsi="Palatino Linotype" w:cs="Arial"/>
          <w:b/>
          <w:i/>
          <w:sz w:val="22"/>
        </w:rPr>
        <w:t>obligación</w:t>
      </w:r>
      <w:r w:rsidRPr="00404A2D">
        <w:rPr>
          <w:rFonts w:ascii="Palatino Linotype" w:hAnsi="Palatino Linotype" w:cs="Arial"/>
          <w:b/>
          <w:i/>
        </w:rPr>
        <w:t xml:space="preserve"> </w:t>
      </w:r>
      <w:r w:rsidRPr="00404A2D">
        <w:rPr>
          <w:rFonts w:ascii="Palatino Linotype" w:hAnsi="Palatino Linotype" w:cs="Arial"/>
          <w:b/>
          <w:i/>
          <w:sz w:val="22"/>
        </w:rPr>
        <w:t>de</w:t>
      </w:r>
      <w:r w:rsidRPr="00404A2D">
        <w:rPr>
          <w:rFonts w:ascii="Palatino Linotype" w:hAnsi="Palatino Linotype" w:cs="Arial"/>
          <w:b/>
          <w:i/>
        </w:rPr>
        <w:t xml:space="preserve"> </w:t>
      </w:r>
      <w:r w:rsidRPr="00404A2D">
        <w:rPr>
          <w:rFonts w:ascii="Palatino Linotype" w:hAnsi="Palatino Linotype" w:cs="Arial"/>
          <w:b/>
          <w:i/>
          <w:sz w:val="22"/>
        </w:rPr>
        <w:t>conservar</w:t>
      </w:r>
      <w:r w:rsidRPr="00404A2D">
        <w:rPr>
          <w:rFonts w:ascii="Palatino Linotype" w:hAnsi="Palatino Linotype" w:cs="Arial"/>
          <w:b/>
          <w:i/>
        </w:rPr>
        <w:t xml:space="preserve"> </w:t>
      </w:r>
      <w:r w:rsidRPr="00404A2D">
        <w:rPr>
          <w:rFonts w:ascii="Palatino Linotype" w:hAnsi="Palatino Linotype" w:cs="Arial"/>
          <w:b/>
          <w:i/>
          <w:sz w:val="22"/>
        </w:rPr>
        <w:t>y</w:t>
      </w:r>
      <w:r w:rsidRPr="00404A2D">
        <w:rPr>
          <w:rFonts w:ascii="Palatino Linotype" w:hAnsi="Palatino Linotype" w:cs="Arial"/>
          <w:b/>
          <w:i/>
        </w:rPr>
        <w:t xml:space="preserve"> </w:t>
      </w:r>
      <w:r w:rsidRPr="00404A2D">
        <w:rPr>
          <w:rFonts w:ascii="Palatino Linotype" w:hAnsi="Palatino Linotype" w:cs="Arial"/>
          <w:b/>
          <w:i/>
          <w:sz w:val="22"/>
        </w:rPr>
        <w:t>exhibir</w:t>
      </w:r>
      <w:r w:rsidRPr="00404A2D">
        <w:rPr>
          <w:rFonts w:ascii="Palatino Linotype" w:hAnsi="Palatino Linotype" w:cs="Arial"/>
          <w:b/>
          <w:i/>
        </w:rPr>
        <w:t xml:space="preserve"> </w:t>
      </w:r>
      <w:r w:rsidRPr="00404A2D">
        <w:rPr>
          <w:rFonts w:ascii="Palatino Linotype" w:hAnsi="Palatino Linotype" w:cs="Arial"/>
          <w:b/>
          <w:i/>
          <w:sz w:val="22"/>
        </w:rPr>
        <w:t>en</w:t>
      </w:r>
      <w:r w:rsidRPr="00404A2D">
        <w:rPr>
          <w:rFonts w:ascii="Palatino Linotype" w:hAnsi="Palatino Linotype" w:cs="Arial"/>
          <w:b/>
          <w:i/>
        </w:rPr>
        <w:t xml:space="preserve"> </w:t>
      </w:r>
      <w:r w:rsidRPr="00404A2D">
        <w:rPr>
          <w:rFonts w:ascii="Palatino Linotype" w:hAnsi="Palatino Linotype" w:cs="Arial"/>
          <w:b/>
          <w:i/>
          <w:sz w:val="22"/>
        </w:rPr>
        <w:t>juicio</w:t>
      </w:r>
      <w:r w:rsidRPr="00404A2D">
        <w:rPr>
          <w:rFonts w:ascii="Palatino Linotype" w:hAnsi="Palatino Linotype" w:cs="Arial"/>
          <w:b/>
          <w:i/>
        </w:rPr>
        <w:t xml:space="preserve"> </w:t>
      </w:r>
      <w:r w:rsidRPr="00404A2D">
        <w:rPr>
          <w:rFonts w:ascii="Palatino Linotype" w:hAnsi="Palatino Linotype" w:cs="Arial"/>
          <w:b/>
          <w:i/>
          <w:sz w:val="22"/>
        </w:rPr>
        <w:t>los</w:t>
      </w:r>
      <w:r w:rsidRPr="00404A2D">
        <w:rPr>
          <w:rFonts w:ascii="Palatino Linotype" w:hAnsi="Palatino Linotype" w:cs="Arial"/>
          <w:b/>
          <w:i/>
        </w:rPr>
        <w:t xml:space="preserve"> </w:t>
      </w:r>
      <w:r w:rsidRPr="00404A2D">
        <w:rPr>
          <w:rFonts w:ascii="Palatino Linotype" w:hAnsi="Palatino Linotype" w:cs="Arial"/>
          <w:b/>
          <w:i/>
          <w:sz w:val="22"/>
        </w:rPr>
        <w:t>documentos</w:t>
      </w:r>
      <w:r w:rsidRPr="00404A2D">
        <w:rPr>
          <w:rFonts w:ascii="Palatino Linotype" w:hAnsi="Palatino Linotype" w:cs="Arial"/>
          <w:b/>
          <w:i/>
        </w:rPr>
        <w:t xml:space="preserve"> </w:t>
      </w:r>
      <w:r w:rsidRPr="00404A2D">
        <w:rPr>
          <w:rFonts w:ascii="Palatino Linotype" w:hAnsi="Palatino Linotype" w:cs="Arial"/>
          <w:b/>
          <w:i/>
          <w:sz w:val="22"/>
        </w:rPr>
        <w:t>que</w:t>
      </w:r>
      <w:r w:rsidRPr="00404A2D">
        <w:rPr>
          <w:rFonts w:ascii="Palatino Linotype" w:hAnsi="Palatino Linotype" w:cs="Arial"/>
          <w:b/>
          <w:i/>
        </w:rPr>
        <w:t xml:space="preserve"> </w:t>
      </w:r>
      <w:r w:rsidRPr="00404A2D">
        <w:rPr>
          <w:rFonts w:ascii="Palatino Linotype" w:hAnsi="Palatino Linotype" w:cs="Arial"/>
          <w:b/>
          <w:i/>
          <w:sz w:val="22"/>
        </w:rPr>
        <w:t>a</w:t>
      </w:r>
      <w:r w:rsidRPr="00404A2D">
        <w:rPr>
          <w:rFonts w:ascii="Palatino Linotype" w:hAnsi="Palatino Linotype" w:cs="Arial"/>
          <w:b/>
          <w:i/>
        </w:rPr>
        <w:t xml:space="preserve"> </w:t>
      </w:r>
      <w:r w:rsidRPr="00404A2D">
        <w:rPr>
          <w:rFonts w:ascii="Palatino Linotype" w:hAnsi="Palatino Linotype" w:cs="Arial"/>
          <w:b/>
          <w:i/>
          <w:sz w:val="22"/>
        </w:rPr>
        <w:t>continuación</w:t>
      </w:r>
      <w:r w:rsidRPr="00404A2D">
        <w:rPr>
          <w:rFonts w:ascii="Palatino Linotype" w:hAnsi="Palatino Linotype" w:cs="Arial"/>
          <w:b/>
          <w:i/>
        </w:rPr>
        <w:t xml:space="preserve"> </w:t>
      </w:r>
      <w:r w:rsidRPr="00404A2D">
        <w:rPr>
          <w:rFonts w:ascii="Palatino Linotype" w:hAnsi="Palatino Linotype" w:cs="Arial"/>
          <w:b/>
          <w:i/>
          <w:sz w:val="22"/>
        </w:rPr>
        <w:t>se</w:t>
      </w:r>
      <w:r w:rsidRPr="00404A2D">
        <w:rPr>
          <w:rFonts w:ascii="Palatino Linotype" w:hAnsi="Palatino Linotype" w:cs="Arial"/>
          <w:b/>
          <w:i/>
        </w:rPr>
        <w:t xml:space="preserve"> </w:t>
      </w:r>
      <w:r w:rsidRPr="00404A2D">
        <w:rPr>
          <w:rFonts w:ascii="Palatino Linotype" w:hAnsi="Palatino Linotype" w:cs="Arial"/>
          <w:b/>
          <w:i/>
          <w:sz w:val="22"/>
        </w:rPr>
        <w:t>precisan</w:t>
      </w:r>
      <w:r w:rsidRPr="00404A2D">
        <w:rPr>
          <w:rFonts w:ascii="Palatino Linotype" w:hAnsi="Palatino Linotype" w:cs="Arial"/>
          <w:i/>
          <w:sz w:val="22"/>
        </w:rPr>
        <w:t>:</w:t>
      </w:r>
      <w:r w:rsidRPr="00404A2D">
        <w:rPr>
          <w:rFonts w:ascii="Palatino Linotype" w:hAnsi="Palatino Linotype" w:cs="Arial"/>
          <w:i/>
        </w:rPr>
        <w:t xml:space="preserve"> </w:t>
      </w:r>
    </w:p>
    <w:p w14:paraId="24A88993" w14:textId="77777777" w:rsidR="00404A2D" w:rsidRPr="00404A2D" w:rsidRDefault="00404A2D" w:rsidP="00404A2D">
      <w:pPr>
        <w:ind w:left="851" w:right="899"/>
        <w:jc w:val="both"/>
        <w:rPr>
          <w:rFonts w:ascii="Palatino Linotype" w:hAnsi="Palatino Linotype" w:cs="Arial"/>
          <w:i/>
          <w:sz w:val="22"/>
        </w:rPr>
      </w:pPr>
      <w:r w:rsidRPr="00404A2D">
        <w:rPr>
          <w:rFonts w:ascii="Palatino Linotype" w:hAnsi="Palatino Linotype" w:cs="Arial"/>
          <w:i/>
          <w:sz w:val="22"/>
        </w:rPr>
        <w:t>…</w:t>
      </w:r>
    </w:p>
    <w:p w14:paraId="70B28738" w14:textId="77777777" w:rsidR="00404A2D" w:rsidRPr="00404A2D" w:rsidRDefault="00404A2D" w:rsidP="00404A2D">
      <w:pPr>
        <w:ind w:left="851" w:right="899"/>
        <w:jc w:val="both"/>
        <w:rPr>
          <w:rFonts w:ascii="Palatino Linotype" w:hAnsi="Palatino Linotype" w:cs="Arial"/>
          <w:i/>
          <w:sz w:val="22"/>
        </w:rPr>
      </w:pPr>
      <w:r w:rsidRPr="00404A2D">
        <w:rPr>
          <w:rFonts w:ascii="Palatino Linotype" w:hAnsi="Palatino Linotype" w:cs="Arial"/>
          <w:i/>
          <w:sz w:val="22"/>
        </w:rPr>
        <w:t>II.</w:t>
      </w:r>
      <w:r w:rsidRPr="00404A2D">
        <w:rPr>
          <w:rFonts w:ascii="Palatino Linotype" w:hAnsi="Palatino Linotype" w:cs="Arial"/>
          <w:i/>
        </w:rPr>
        <w:t xml:space="preserve"> </w:t>
      </w:r>
      <w:r w:rsidRPr="00404A2D">
        <w:rPr>
          <w:rFonts w:ascii="Palatino Linotype" w:hAnsi="Palatino Linotype" w:cs="Arial"/>
          <w:i/>
          <w:sz w:val="22"/>
        </w:rPr>
        <w:t>Listas</w:t>
      </w:r>
      <w:r w:rsidRPr="00404A2D">
        <w:rPr>
          <w:rFonts w:ascii="Palatino Linotype" w:hAnsi="Palatino Linotype" w:cs="Arial"/>
          <w:i/>
        </w:rPr>
        <w:t xml:space="preserve"> </w:t>
      </w:r>
      <w:r w:rsidRPr="00404A2D">
        <w:rPr>
          <w:rFonts w:ascii="Palatino Linotype" w:hAnsi="Palatino Linotype" w:cs="Arial"/>
          <w:i/>
          <w:sz w:val="22"/>
        </w:rPr>
        <w:t>de</w:t>
      </w:r>
      <w:r w:rsidRPr="00404A2D">
        <w:rPr>
          <w:rFonts w:ascii="Palatino Linotype" w:hAnsi="Palatino Linotype" w:cs="Arial"/>
          <w:i/>
        </w:rPr>
        <w:t xml:space="preserve"> </w:t>
      </w:r>
      <w:r w:rsidRPr="00404A2D">
        <w:rPr>
          <w:rFonts w:ascii="Palatino Linotype" w:hAnsi="Palatino Linotype" w:cs="Arial"/>
          <w:i/>
          <w:sz w:val="22"/>
        </w:rPr>
        <w:t>raya</w:t>
      </w:r>
      <w:r w:rsidRPr="00404A2D">
        <w:rPr>
          <w:rFonts w:ascii="Palatino Linotype" w:hAnsi="Palatino Linotype" w:cs="Arial"/>
          <w:i/>
        </w:rPr>
        <w:t xml:space="preserve"> </w:t>
      </w:r>
      <w:r w:rsidRPr="00404A2D">
        <w:rPr>
          <w:rFonts w:ascii="Palatino Linotype" w:hAnsi="Palatino Linotype" w:cs="Arial"/>
          <w:i/>
          <w:sz w:val="22"/>
        </w:rPr>
        <w:t>o</w:t>
      </w:r>
      <w:r w:rsidRPr="00404A2D">
        <w:rPr>
          <w:rFonts w:ascii="Palatino Linotype" w:hAnsi="Palatino Linotype" w:cs="Arial"/>
          <w:i/>
        </w:rPr>
        <w:t xml:space="preserve"> </w:t>
      </w:r>
      <w:r w:rsidRPr="00404A2D">
        <w:rPr>
          <w:rFonts w:ascii="Palatino Linotype" w:hAnsi="Palatino Linotype" w:cs="Arial"/>
          <w:i/>
          <w:sz w:val="22"/>
        </w:rPr>
        <w:t>nómina</w:t>
      </w:r>
      <w:r w:rsidRPr="00404A2D">
        <w:rPr>
          <w:rFonts w:ascii="Palatino Linotype" w:hAnsi="Palatino Linotype" w:cs="Arial"/>
          <w:i/>
        </w:rPr>
        <w:t xml:space="preserve"> </w:t>
      </w:r>
      <w:r w:rsidRPr="00404A2D">
        <w:rPr>
          <w:rFonts w:ascii="Palatino Linotype" w:hAnsi="Palatino Linotype" w:cs="Arial"/>
          <w:i/>
          <w:sz w:val="22"/>
        </w:rPr>
        <w:t>de</w:t>
      </w:r>
      <w:r w:rsidRPr="00404A2D">
        <w:rPr>
          <w:rFonts w:ascii="Palatino Linotype" w:hAnsi="Palatino Linotype" w:cs="Arial"/>
          <w:i/>
        </w:rPr>
        <w:t xml:space="preserve"> </w:t>
      </w:r>
      <w:r w:rsidRPr="00404A2D">
        <w:rPr>
          <w:rFonts w:ascii="Palatino Linotype" w:hAnsi="Palatino Linotype" w:cs="Arial"/>
          <w:i/>
          <w:sz w:val="22"/>
        </w:rPr>
        <w:t>personal,</w:t>
      </w:r>
      <w:r w:rsidRPr="00404A2D">
        <w:rPr>
          <w:rFonts w:ascii="Palatino Linotype" w:hAnsi="Palatino Linotype" w:cs="Arial"/>
          <w:i/>
        </w:rPr>
        <w:t xml:space="preserve"> </w:t>
      </w:r>
      <w:r w:rsidRPr="00404A2D">
        <w:rPr>
          <w:rFonts w:ascii="Palatino Linotype" w:hAnsi="Palatino Linotype" w:cs="Arial"/>
          <w:i/>
          <w:sz w:val="22"/>
        </w:rPr>
        <w:t>cuando</w:t>
      </w:r>
      <w:r w:rsidRPr="00404A2D">
        <w:rPr>
          <w:rFonts w:ascii="Palatino Linotype" w:hAnsi="Palatino Linotype" w:cs="Arial"/>
          <w:i/>
        </w:rPr>
        <w:t xml:space="preserve"> </w:t>
      </w:r>
      <w:r w:rsidRPr="00404A2D">
        <w:rPr>
          <w:rFonts w:ascii="Palatino Linotype" w:hAnsi="Palatino Linotype" w:cs="Arial"/>
          <w:i/>
          <w:sz w:val="22"/>
        </w:rPr>
        <w:t>se</w:t>
      </w:r>
      <w:r w:rsidRPr="00404A2D">
        <w:rPr>
          <w:rFonts w:ascii="Palatino Linotype" w:hAnsi="Palatino Linotype" w:cs="Arial"/>
          <w:i/>
        </w:rPr>
        <w:t xml:space="preserve"> </w:t>
      </w:r>
      <w:r w:rsidRPr="00404A2D">
        <w:rPr>
          <w:rFonts w:ascii="Palatino Linotype" w:hAnsi="Palatino Linotype" w:cs="Arial"/>
          <w:i/>
          <w:sz w:val="22"/>
        </w:rPr>
        <w:t>lleven</w:t>
      </w:r>
      <w:r w:rsidRPr="00404A2D">
        <w:rPr>
          <w:rFonts w:ascii="Palatino Linotype" w:hAnsi="Palatino Linotype" w:cs="Arial"/>
          <w:i/>
        </w:rPr>
        <w:t xml:space="preserve"> </w:t>
      </w:r>
      <w:r w:rsidRPr="00404A2D">
        <w:rPr>
          <w:rFonts w:ascii="Palatino Linotype" w:hAnsi="Palatino Linotype" w:cs="Arial"/>
          <w:i/>
          <w:sz w:val="22"/>
        </w:rPr>
        <w:t>en</w:t>
      </w:r>
      <w:r w:rsidRPr="00404A2D">
        <w:rPr>
          <w:rFonts w:ascii="Palatino Linotype" w:hAnsi="Palatino Linotype" w:cs="Arial"/>
          <w:i/>
        </w:rPr>
        <w:t xml:space="preserve"> </w:t>
      </w:r>
      <w:r w:rsidRPr="00404A2D">
        <w:rPr>
          <w:rFonts w:ascii="Palatino Linotype" w:hAnsi="Palatino Linotype" w:cs="Arial"/>
          <w:i/>
          <w:sz w:val="22"/>
        </w:rPr>
        <w:t>el</w:t>
      </w:r>
      <w:r w:rsidRPr="00404A2D">
        <w:rPr>
          <w:rFonts w:ascii="Palatino Linotype" w:hAnsi="Palatino Linotype" w:cs="Arial"/>
          <w:i/>
        </w:rPr>
        <w:t xml:space="preserve"> </w:t>
      </w:r>
      <w:r w:rsidRPr="00404A2D">
        <w:rPr>
          <w:rFonts w:ascii="Palatino Linotype" w:hAnsi="Palatino Linotype" w:cs="Arial"/>
          <w:i/>
          <w:sz w:val="22"/>
        </w:rPr>
        <w:t>centro</w:t>
      </w:r>
      <w:r w:rsidRPr="00404A2D">
        <w:rPr>
          <w:rFonts w:ascii="Palatino Linotype" w:hAnsi="Palatino Linotype" w:cs="Arial"/>
          <w:i/>
        </w:rPr>
        <w:t xml:space="preserve"> </w:t>
      </w:r>
      <w:r w:rsidRPr="00404A2D">
        <w:rPr>
          <w:rFonts w:ascii="Palatino Linotype" w:hAnsi="Palatino Linotype" w:cs="Arial"/>
          <w:i/>
          <w:sz w:val="22"/>
        </w:rPr>
        <w:t>de</w:t>
      </w:r>
      <w:r w:rsidRPr="00404A2D">
        <w:rPr>
          <w:rFonts w:ascii="Palatino Linotype" w:hAnsi="Palatino Linotype" w:cs="Arial"/>
          <w:i/>
        </w:rPr>
        <w:t xml:space="preserve"> </w:t>
      </w:r>
      <w:r w:rsidRPr="00404A2D">
        <w:rPr>
          <w:rFonts w:ascii="Palatino Linotype" w:hAnsi="Palatino Linotype" w:cs="Arial"/>
          <w:i/>
          <w:sz w:val="22"/>
        </w:rPr>
        <w:t>trabajo;</w:t>
      </w:r>
      <w:r w:rsidRPr="00404A2D">
        <w:rPr>
          <w:rFonts w:ascii="Palatino Linotype" w:hAnsi="Palatino Linotype" w:cs="Arial"/>
          <w:i/>
        </w:rPr>
        <w:t xml:space="preserve"> </w:t>
      </w:r>
      <w:r w:rsidRPr="00404A2D">
        <w:rPr>
          <w:rFonts w:ascii="Palatino Linotype" w:hAnsi="Palatino Linotype" w:cs="Arial"/>
          <w:i/>
          <w:sz w:val="22"/>
        </w:rPr>
        <w:t>o</w:t>
      </w:r>
      <w:r w:rsidRPr="00404A2D">
        <w:rPr>
          <w:rFonts w:ascii="Palatino Linotype" w:hAnsi="Palatino Linotype" w:cs="Arial"/>
          <w:i/>
        </w:rPr>
        <w:t xml:space="preserve"> </w:t>
      </w:r>
      <w:r w:rsidRPr="00404A2D">
        <w:rPr>
          <w:rFonts w:ascii="Palatino Linotype" w:hAnsi="Palatino Linotype" w:cs="Arial"/>
          <w:b/>
          <w:i/>
          <w:sz w:val="22"/>
        </w:rPr>
        <w:t>recibos</w:t>
      </w:r>
      <w:r w:rsidRPr="00404A2D">
        <w:rPr>
          <w:rFonts w:ascii="Palatino Linotype" w:hAnsi="Palatino Linotype" w:cs="Arial"/>
          <w:b/>
          <w:i/>
        </w:rPr>
        <w:t xml:space="preserve"> </w:t>
      </w:r>
      <w:r w:rsidRPr="00404A2D">
        <w:rPr>
          <w:rFonts w:ascii="Palatino Linotype" w:hAnsi="Palatino Linotype" w:cs="Arial"/>
          <w:b/>
          <w:i/>
          <w:sz w:val="22"/>
        </w:rPr>
        <w:t>de</w:t>
      </w:r>
      <w:r w:rsidRPr="00404A2D">
        <w:rPr>
          <w:rFonts w:ascii="Palatino Linotype" w:hAnsi="Palatino Linotype" w:cs="Arial"/>
          <w:b/>
          <w:i/>
        </w:rPr>
        <w:t xml:space="preserve"> </w:t>
      </w:r>
      <w:r w:rsidRPr="00404A2D">
        <w:rPr>
          <w:rFonts w:ascii="Palatino Linotype" w:hAnsi="Palatino Linotype" w:cs="Arial"/>
          <w:b/>
          <w:i/>
          <w:sz w:val="22"/>
        </w:rPr>
        <w:t>pagos</w:t>
      </w:r>
      <w:r w:rsidRPr="00404A2D">
        <w:rPr>
          <w:rFonts w:ascii="Palatino Linotype" w:hAnsi="Palatino Linotype" w:cs="Arial"/>
          <w:b/>
          <w:i/>
        </w:rPr>
        <w:t xml:space="preserve"> </w:t>
      </w:r>
      <w:r w:rsidRPr="00404A2D">
        <w:rPr>
          <w:rFonts w:ascii="Palatino Linotype" w:hAnsi="Palatino Linotype" w:cs="Arial"/>
          <w:b/>
          <w:i/>
          <w:sz w:val="22"/>
        </w:rPr>
        <w:t>de</w:t>
      </w:r>
      <w:r w:rsidRPr="00404A2D">
        <w:rPr>
          <w:rFonts w:ascii="Palatino Linotype" w:hAnsi="Palatino Linotype" w:cs="Arial"/>
          <w:b/>
          <w:i/>
        </w:rPr>
        <w:t xml:space="preserve"> </w:t>
      </w:r>
      <w:r w:rsidRPr="00404A2D">
        <w:rPr>
          <w:rFonts w:ascii="Palatino Linotype" w:hAnsi="Palatino Linotype" w:cs="Arial"/>
          <w:b/>
          <w:i/>
          <w:sz w:val="22"/>
        </w:rPr>
        <w:t>salarios</w:t>
      </w:r>
      <w:r w:rsidRPr="00404A2D">
        <w:rPr>
          <w:rFonts w:ascii="Palatino Linotype" w:hAnsi="Palatino Linotype" w:cs="Arial"/>
          <w:i/>
          <w:sz w:val="22"/>
        </w:rPr>
        <w:t>;</w:t>
      </w:r>
      <w:r w:rsidRPr="00404A2D">
        <w:rPr>
          <w:rFonts w:ascii="Palatino Linotype" w:hAnsi="Palatino Linotype" w:cs="Arial"/>
          <w:i/>
        </w:rPr>
        <w:t xml:space="preserve"> </w:t>
      </w:r>
    </w:p>
    <w:p w14:paraId="0BFA5FBD" w14:textId="77777777" w:rsidR="00404A2D" w:rsidRPr="00404A2D" w:rsidRDefault="00404A2D" w:rsidP="00404A2D">
      <w:pPr>
        <w:ind w:left="851" w:right="899"/>
        <w:jc w:val="both"/>
        <w:rPr>
          <w:rFonts w:ascii="Palatino Linotype" w:hAnsi="Palatino Linotype" w:cs="Arial"/>
          <w:i/>
          <w:sz w:val="22"/>
        </w:rPr>
      </w:pPr>
      <w:r w:rsidRPr="00404A2D">
        <w:rPr>
          <w:rFonts w:ascii="Palatino Linotype" w:hAnsi="Palatino Linotype" w:cs="Arial"/>
          <w:i/>
          <w:sz w:val="22"/>
        </w:rPr>
        <w:t>…</w:t>
      </w:r>
    </w:p>
    <w:p w14:paraId="1F379AD2" w14:textId="77777777" w:rsidR="00404A2D" w:rsidRPr="00404A2D" w:rsidRDefault="00404A2D" w:rsidP="00404A2D">
      <w:pPr>
        <w:ind w:left="851" w:right="899"/>
        <w:jc w:val="both"/>
        <w:rPr>
          <w:rFonts w:ascii="Palatino Linotype" w:hAnsi="Palatino Linotype" w:cs="Arial"/>
          <w:i/>
          <w:sz w:val="22"/>
        </w:rPr>
      </w:pPr>
      <w:r w:rsidRPr="00404A2D">
        <w:rPr>
          <w:rFonts w:ascii="Palatino Linotype" w:hAnsi="Palatino Linotype" w:cs="Arial"/>
          <w:b/>
          <w:i/>
          <w:sz w:val="22"/>
        </w:rPr>
        <w:t>Los</w:t>
      </w:r>
      <w:r w:rsidRPr="00404A2D">
        <w:rPr>
          <w:rFonts w:ascii="Palatino Linotype" w:hAnsi="Palatino Linotype" w:cs="Arial"/>
          <w:b/>
          <w:i/>
        </w:rPr>
        <w:t xml:space="preserve"> </w:t>
      </w:r>
      <w:r w:rsidRPr="00404A2D">
        <w:rPr>
          <w:rFonts w:ascii="Palatino Linotype" w:hAnsi="Palatino Linotype" w:cs="Arial"/>
          <w:b/>
          <w:i/>
          <w:sz w:val="22"/>
        </w:rPr>
        <w:t>documentos</w:t>
      </w:r>
      <w:r w:rsidRPr="00404A2D">
        <w:rPr>
          <w:rFonts w:ascii="Palatino Linotype" w:hAnsi="Palatino Linotype" w:cs="Arial"/>
          <w:i/>
        </w:rPr>
        <w:t xml:space="preserve"> </w:t>
      </w:r>
      <w:r w:rsidRPr="00404A2D">
        <w:rPr>
          <w:rFonts w:ascii="Palatino Linotype" w:hAnsi="Palatino Linotype" w:cs="Arial"/>
          <w:i/>
          <w:sz w:val="22"/>
        </w:rPr>
        <w:t>señalados</w:t>
      </w:r>
      <w:r w:rsidRPr="00404A2D">
        <w:rPr>
          <w:rFonts w:ascii="Palatino Linotype" w:hAnsi="Palatino Linotype" w:cs="Arial"/>
          <w:i/>
        </w:rPr>
        <w:t xml:space="preserve"> </w:t>
      </w:r>
      <w:r w:rsidRPr="00404A2D">
        <w:rPr>
          <w:rFonts w:ascii="Palatino Linotype" w:hAnsi="Palatino Linotype" w:cs="Arial"/>
          <w:i/>
          <w:sz w:val="22"/>
        </w:rPr>
        <w:t>en</w:t>
      </w:r>
      <w:r w:rsidRPr="00404A2D">
        <w:rPr>
          <w:rFonts w:ascii="Palatino Linotype" w:hAnsi="Palatino Linotype" w:cs="Arial"/>
          <w:i/>
        </w:rPr>
        <w:t xml:space="preserve"> </w:t>
      </w:r>
      <w:r w:rsidRPr="00404A2D">
        <w:rPr>
          <w:rFonts w:ascii="Palatino Linotype" w:hAnsi="Palatino Linotype" w:cs="Arial"/>
          <w:i/>
          <w:sz w:val="22"/>
        </w:rPr>
        <w:t>la</w:t>
      </w:r>
      <w:r w:rsidRPr="00404A2D">
        <w:rPr>
          <w:rFonts w:ascii="Palatino Linotype" w:hAnsi="Palatino Linotype" w:cs="Arial"/>
          <w:i/>
        </w:rPr>
        <w:t xml:space="preserve"> </w:t>
      </w:r>
      <w:r w:rsidRPr="00404A2D">
        <w:rPr>
          <w:rFonts w:ascii="Palatino Linotype" w:hAnsi="Palatino Linotype" w:cs="Arial"/>
          <w:i/>
          <w:sz w:val="22"/>
        </w:rPr>
        <w:t>fracción</w:t>
      </w:r>
      <w:r w:rsidRPr="00404A2D">
        <w:rPr>
          <w:rFonts w:ascii="Palatino Linotype" w:hAnsi="Palatino Linotype" w:cs="Arial"/>
          <w:i/>
        </w:rPr>
        <w:t xml:space="preserve"> </w:t>
      </w:r>
      <w:r w:rsidRPr="00404A2D">
        <w:rPr>
          <w:rFonts w:ascii="Palatino Linotype" w:hAnsi="Palatino Linotype" w:cs="Arial"/>
          <w:i/>
          <w:sz w:val="22"/>
        </w:rPr>
        <w:t>I</w:t>
      </w:r>
      <w:r w:rsidRPr="00404A2D">
        <w:rPr>
          <w:rFonts w:ascii="Palatino Linotype" w:hAnsi="Palatino Linotype" w:cs="Arial"/>
          <w:i/>
        </w:rPr>
        <w:t xml:space="preserve"> </w:t>
      </w:r>
      <w:r w:rsidRPr="00404A2D">
        <w:rPr>
          <w:rFonts w:ascii="Palatino Linotype" w:hAnsi="Palatino Linotype" w:cs="Arial"/>
          <w:b/>
          <w:i/>
          <w:sz w:val="22"/>
        </w:rPr>
        <w:t>deberán</w:t>
      </w:r>
      <w:r w:rsidRPr="00404A2D">
        <w:rPr>
          <w:rFonts w:ascii="Palatino Linotype" w:hAnsi="Palatino Linotype" w:cs="Arial"/>
          <w:b/>
          <w:i/>
        </w:rPr>
        <w:t xml:space="preserve"> </w:t>
      </w:r>
      <w:r w:rsidRPr="00404A2D">
        <w:rPr>
          <w:rFonts w:ascii="Palatino Linotype" w:hAnsi="Palatino Linotype" w:cs="Arial"/>
          <w:b/>
          <w:i/>
          <w:sz w:val="22"/>
        </w:rPr>
        <w:t>conservarse</w:t>
      </w:r>
      <w:r w:rsidRPr="00404A2D">
        <w:rPr>
          <w:rFonts w:ascii="Palatino Linotype" w:hAnsi="Palatino Linotype" w:cs="Arial"/>
          <w:i/>
        </w:rPr>
        <w:t xml:space="preserve"> </w:t>
      </w:r>
      <w:r w:rsidRPr="00404A2D">
        <w:rPr>
          <w:rFonts w:ascii="Palatino Linotype" w:hAnsi="Palatino Linotype" w:cs="Arial"/>
          <w:i/>
          <w:sz w:val="22"/>
        </w:rPr>
        <w:t>mientras</w:t>
      </w:r>
      <w:r w:rsidRPr="00404A2D">
        <w:rPr>
          <w:rFonts w:ascii="Palatino Linotype" w:hAnsi="Palatino Linotype" w:cs="Arial"/>
          <w:i/>
        </w:rPr>
        <w:t xml:space="preserve"> </w:t>
      </w:r>
      <w:r w:rsidRPr="00404A2D">
        <w:rPr>
          <w:rFonts w:ascii="Palatino Linotype" w:hAnsi="Palatino Linotype" w:cs="Arial"/>
          <w:i/>
          <w:sz w:val="22"/>
        </w:rPr>
        <w:t>dure</w:t>
      </w:r>
      <w:r w:rsidRPr="00404A2D">
        <w:rPr>
          <w:rFonts w:ascii="Palatino Linotype" w:hAnsi="Palatino Linotype" w:cs="Arial"/>
          <w:i/>
        </w:rPr>
        <w:t xml:space="preserve"> </w:t>
      </w:r>
      <w:r w:rsidRPr="00404A2D">
        <w:rPr>
          <w:rFonts w:ascii="Palatino Linotype" w:hAnsi="Palatino Linotype" w:cs="Arial"/>
          <w:i/>
          <w:sz w:val="22"/>
        </w:rPr>
        <w:t>la</w:t>
      </w:r>
      <w:r w:rsidRPr="00404A2D">
        <w:rPr>
          <w:rFonts w:ascii="Palatino Linotype" w:hAnsi="Palatino Linotype" w:cs="Arial"/>
          <w:i/>
        </w:rPr>
        <w:t xml:space="preserve"> </w:t>
      </w:r>
      <w:r w:rsidRPr="00404A2D">
        <w:rPr>
          <w:rFonts w:ascii="Palatino Linotype" w:hAnsi="Palatino Linotype" w:cs="Arial"/>
          <w:i/>
          <w:sz w:val="22"/>
        </w:rPr>
        <w:t>relación</w:t>
      </w:r>
      <w:r w:rsidRPr="00404A2D">
        <w:rPr>
          <w:rFonts w:ascii="Palatino Linotype" w:hAnsi="Palatino Linotype" w:cs="Arial"/>
          <w:i/>
        </w:rPr>
        <w:t xml:space="preserve"> </w:t>
      </w:r>
      <w:r w:rsidRPr="00404A2D">
        <w:rPr>
          <w:rFonts w:ascii="Palatino Linotype" w:hAnsi="Palatino Linotype" w:cs="Arial"/>
          <w:i/>
          <w:sz w:val="22"/>
        </w:rPr>
        <w:t>laboral</w:t>
      </w:r>
      <w:r w:rsidRPr="00404A2D">
        <w:rPr>
          <w:rFonts w:ascii="Palatino Linotype" w:hAnsi="Palatino Linotype" w:cs="Arial"/>
          <w:i/>
        </w:rPr>
        <w:t xml:space="preserve"> </w:t>
      </w:r>
      <w:r w:rsidRPr="00404A2D">
        <w:rPr>
          <w:rFonts w:ascii="Palatino Linotype" w:hAnsi="Palatino Linotype" w:cs="Arial"/>
          <w:i/>
          <w:sz w:val="22"/>
        </w:rPr>
        <w:t>y</w:t>
      </w:r>
      <w:r w:rsidRPr="00404A2D">
        <w:rPr>
          <w:rFonts w:ascii="Palatino Linotype" w:hAnsi="Palatino Linotype" w:cs="Arial"/>
          <w:i/>
        </w:rPr>
        <w:t xml:space="preserve"> </w:t>
      </w:r>
      <w:r w:rsidRPr="00404A2D">
        <w:rPr>
          <w:rFonts w:ascii="Palatino Linotype" w:hAnsi="Palatino Linotype" w:cs="Arial"/>
          <w:i/>
          <w:sz w:val="22"/>
        </w:rPr>
        <w:t>hasta</w:t>
      </w:r>
      <w:r w:rsidRPr="00404A2D">
        <w:rPr>
          <w:rFonts w:ascii="Palatino Linotype" w:hAnsi="Palatino Linotype" w:cs="Arial"/>
          <w:i/>
        </w:rPr>
        <w:t xml:space="preserve"> </w:t>
      </w:r>
      <w:r w:rsidRPr="00404A2D">
        <w:rPr>
          <w:rFonts w:ascii="Palatino Linotype" w:hAnsi="Palatino Linotype" w:cs="Arial"/>
          <w:i/>
          <w:sz w:val="22"/>
        </w:rPr>
        <w:t>un</w:t>
      </w:r>
      <w:r w:rsidRPr="00404A2D">
        <w:rPr>
          <w:rFonts w:ascii="Palatino Linotype" w:hAnsi="Palatino Linotype" w:cs="Arial"/>
          <w:i/>
        </w:rPr>
        <w:t xml:space="preserve"> </w:t>
      </w:r>
      <w:r w:rsidRPr="00404A2D">
        <w:rPr>
          <w:rFonts w:ascii="Palatino Linotype" w:hAnsi="Palatino Linotype" w:cs="Arial"/>
          <w:i/>
          <w:sz w:val="22"/>
        </w:rPr>
        <w:t>año</w:t>
      </w:r>
      <w:r w:rsidRPr="00404A2D">
        <w:rPr>
          <w:rFonts w:ascii="Palatino Linotype" w:hAnsi="Palatino Linotype" w:cs="Arial"/>
          <w:i/>
        </w:rPr>
        <w:t xml:space="preserve"> </w:t>
      </w:r>
      <w:r w:rsidRPr="00404A2D">
        <w:rPr>
          <w:rFonts w:ascii="Palatino Linotype" w:hAnsi="Palatino Linotype" w:cs="Arial"/>
          <w:i/>
          <w:sz w:val="22"/>
        </w:rPr>
        <w:t>después;</w:t>
      </w:r>
      <w:r w:rsidRPr="00404A2D">
        <w:rPr>
          <w:rFonts w:ascii="Palatino Linotype" w:hAnsi="Palatino Linotype" w:cs="Arial"/>
          <w:i/>
        </w:rPr>
        <w:t xml:space="preserve"> </w:t>
      </w:r>
      <w:r w:rsidRPr="00404A2D">
        <w:rPr>
          <w:rFonts w:ascii="Palatino Linotype" w:hAnsi="Palatino Linotype" w:cs="Arial"/>
          <w:i/>
          <w:sz w:val="22"/>
        </w:rPr>
        <w:t>los</w:t>
      </w:r>
      <w:r w:rsidRPr="00404A2D">
        <w:rPr>
          <w:rFonts w:ascii="Palatino Linotype" w:hAnsi="Palatino Linotype" w:cs="Arial"/>
          <w:i/>
        </w:rPr>
        <w:t xml:space="preserve"> </w:t>
      </w:r>
      <w:r w:rsidRPr="00404A2D">
        <w:rPr>
          <w:rFonts w:ascii="Palatino Linotype" w:hAnsi="Palatino Linotype" w:cs="Arial"/>
          <w:b/>
          <w:i/>
          <w:sz w:val="22"/>
        </w:rPr>
        <w:t>señalados</w:t>
      </w:r>
      <w:r w:rsidRPr="00404A2D">
        <w:rPr>
          <w:rFonts w:ascii="Palatino Linotype" w:hAnsi="Palatino Linotype" w:cs="Arial"/>
          <w:b/>
          <w:i/>
        </w:rPr>
        <w:t xml:space="preserve"> </w:t>
      </w:r>
      <w:r w:rsidRPr="00404A2D">
        <w:rPr>
          <w:rFonts w:ascii="Palatino Linotype" w:hAnsi="Palatino Linotype" w:cs="Arial"/>
          <w:b/>
          <w:i/>
          <w:sz w:val="22"/>
        </w:rPr>
        <w:t>en</w:t>
      </w:r>
      <w:r w:rsidRPr="00404A2D">
        <w:rPr>
          <w:rFonts w:ascii="Palatino Linotype" w:hAnsi="Palatino Linotype" w:cs="Arial"/>
          <w:b/>
          <w:i/>
        </w:rPr>
        <w:t xml:space="preserve"> </w:t>
      </w:r>
      <w:r w:rsidRPr="00404A2D">
        <w:rPr>
          <w:rFonts w:ascii="Palatino Linotype" w:hAnsi="Palatino Linotype" w:cs="Arial"/>
          <w:b/>
          <w:i/>
          <w:sz w:val="22"/>
        </w:rPr>
        <w:t>las</w:t>
      </w:r>
      <w:r w:rsidRPr="00404A2D">
        <w:rPr>
          <w:rFonts w:ascii="Palatino Linotype" w:hAnsi="Palatino Linotype" w:cs="Arial"/>
          <w:b/>
          <w:i/>
        </w:rPr>
        <w:t xml:space="preserve"> </w:t>
      </w:r>
      <w:r w:rsidRPr="00404A2D">
        <w:rPr>
          <w:rFonts w:ascii="Palatino Linotype" w:hAnsi="Palatino Linotype" w:cs="Arial"/>
          <w:b/>
          <w:i/>
          <w:sz w:val="22"/>
        </w:rPr>
        <w:t>fracciones</w:t>
      </w:r>
      <w:r w:rsidRPr="00404A2D">
        <w:rPr>
          <w:rFonts w:ascii="Palatino Linotype" w:hAnsi="Palatino Linotype" w:cs="Arial"/>
          <w:b/>
          <w:i/>
        </w:rPr>
        <w:t xml:space="preserve"> </w:t>
      </w:r>
      <w:r w:rsidRPr="00404A2D">
        <w:rPr>
          <w:rFonts w:ascii="Palatino Linotype" w:hAnsi="Palatino Linotype" w:cs="Arial"/>
          <w:b/>
          <w:i/>
          <w:sz w:val="22"/>
        </w:rPr>
        <w:t>II</w:t>
      </w:r>
      <w:r w:rsidRPr="00404A2D">
        <w:rPr>
          <w:rFonts w:ascii="Palatino Linotype" w:hAnsi="Palatino Linotype" w:cs="Arial"/>
          <w:i/>
          <w:sz w:val="22"/>
        </w:rPr>
        <w:t>,</w:t>
      </w:r>
      <w:r w:rsidRPr="00404A2D">
        <w:rPr>
          <w:rFonts w:ascii="Palatino Linotype" w:hAnsi="Palatino Linotype" w:cs="Arial"/>
          <w:i/>
        </w:rPr>
        <w:t xml:space="preserve"> </w:t>
      </w:r>
      <w:r w:rsidRPr="00404A2D">
        <w:rPr>
          <w:rFonts w:ascii="Palatino Linotype" w:hAnsi="Palatino Linotype" w:cs="Arial"/>
          <w:i/>
          <w:sz w:val="22"/>
        </w:rPr>
        <w:t>III</w:t>
      </w:r>
      <w:r w:rsidRPr="00404A2D">
        <w:rPr>
          <w:rFonts w:ascii="Palatino Linotype" w:hAnsi="Palatino Linotype" w:cs="Arial"/>
          <w:i/>
        </w:rPr>
        <w:t xml:space="preserve"> </w:t>
      </w:r>
      <w:r w:rsidRPr="00404A2D">
        <w:rPr>
          <w:rFonts w:ascii="Palatino Linotype" w:hAnsi="Palatino Linotype" w:cs="Arial"/>
          <w:i/>
          <w:sz w:val="22"/>
        </w:rPr>
        <w:t>y</w:t>
      </w:r>
      <w:r w:rsidRPr="00404A2D">
        <w:rPr>
          <w:rFonts w:ascii="Palatino Linotype" w:hAnsi="Palatino Linotype" w:cs="Arial"/>
          <w:i/>
        </w:rPr>
        <w:t xml:space="preserve"> </w:t>
      </w:r>
      <w:r w:rsidRPr="00404A2D">
        <w:rPr>
          <w:rFonts w:ascii="Palatino Linotype" w:hAnsi="Palatino Linotype" w:cs="Arial"/>
          <w:i/>
          <w:sz w:val="22"/>
        </w:rPr>
        <w:t>IV,</w:t>
      </w:r>
      <w:r w:rsidRPr="00404A2D">
        <w:rPr>
          <w:rFonts w:ascii="Palatino Linotype" w:hAnsi="Palatino Linotype" w:cs="Arial"/>
          <w:i/>
        </w:rPr>
        <w:t xml:space="preserve"> </w:t>
      </w:r>
      <w:r w:rsidRPr="00404A2D">
        <w:rPr>
          <w:rFonts w:ascii="Palatino Linotype" w:hAnsi="Palatino Linotype" w:cs="Arial"/>
          <w:b/>
          <w:i/>
          <w:sz w:val="22"/>
        </w:rPr>
        <w:t>durante</w:t>
      </w:r>
      <w:r w:rsidRPr="00404A2D">
        <w:rPr>
          <w:rFonts w:ascii="Palatino Linotype" w:hAnsi="Palatino Linotype" w:cs="Arial"/>
          <w:b/>
          <w:i/>
        </w:rPr>
        <w:t xml:space="preserve"> </w:t>
      </w:r>
      <w:r w:rsidRPr="00404A2D">
        <w:rPr>
          <w:rFonts w:ascii="Palatino Linotype" w:hAnsi="Palatino Linotype" w:cs="Arial"/>
          <w:b/>
          <w:i/>
          <w:sz w:val="22"/>
        </w:rPr>
        <w:t>el</w:t>
      </w:r>
      <w:r w:rsidRPr="00404A2D">
        <w:rPr>
          <w:rFonts w:ascii="Palatino Linotype" w:hAnsi="Palatino Linotype" w:cs="Arial"/>
          <w:b/>
          <w:i/>
        </w:rPr>
        <w:t xml:space="preserve"> </w:t>
      </w:r>
      <w:r w:rsidRPr="00404A2D">
        <w:rPr>
          <w:rFonts w:ascii="Palatino Linotype" w:hAnsi="Palatino Linotype" w:cs="Arial"/>
          <w:b/>
          <w:i/>
          <w:sz w:val="22"/>
        </w:rPr>
        <w:t>último</w:t>
      </w:r>
      <w:r w:rsidRPr="00404A2D">
        <w:rPr>
          <w:rFonts w:ascii="Palatino Linotype" w:hAnsi="Palatino Linotype" w:cs="Arial"/>
          <w:b/>
          <w:i/>
        </w:rPr>
        <w:t xml:space="preserve"> </w:t>
      </w:r>
      <w:r w:rsidRPr="00404A2D">
        <w:rPr>
          <w:rFonts w:ascii="Palatino Linotype" w:hAnsi="Palatino Linotype" w:cs="Arial"/>
          <w:b/>
          <w:i/>
          <w:sz w:val="22"/>
        </w:rPr>
        <w:t>año</w:t>
      </w:r>
      <w:r w:rsidRPr="00404A2D">
        <w:rPr>
          <w:rFonts w:ascii="Palatino Linotype" w:hAnsi="Palatino Linotype" w:cs="Arial"/>
          <w:b/>
          <w:i/>
        </w:rPr>
        <w:t xml:space="preserve"> </w:t>
      </w:r>
      <w:r w:rsidRPr="00404A2D">
        <w:rPr>
          <w:rFonts w:ascii="Palatino Linotype" w:hAnsi="Palatino Linotype" w:cs="Arial"/>
          <w:b/>
          <w:i/>
          <w:sz w:val="22"/>
        </w:rPr>
        <w:t>y</w:t>
      </w:r>
      <w:r w:rsidRPr="00404A2D">
        <w:rPr>
          <w:rFonts w:ascii="Palatino Linotype" w:hAnsi="Palatino Linotype" w:cs="Arial"/>
          <w:b/>
          <w:i/>
        </w:rPr>
        <w:t xml:space="preserve"> </w:t>
      </w:r>
      <w:r w:rsidRPr="00404A2D">
        <w:rPr>
          <w:rFonts w:ascii="Palatino Linotype" w:hAnsi="Palatino Linotype" w:cs="Arial"/>
          <w:b/>
          <w:i/>
          <w:sz w:val="22"/>
        </w:rPr>
        <w:t>un</w:t>
      </w:r>
      <w:r w:rsidRPr="00404A2D">
        <w:rPr>
          <w:rFonts w:ascii="Palatino Linotype" w:hAnsi="Palatino Linotype" w:cs="Arial"/>
          <w:b/>
          <w:i/>
        </w:rPr>
        <w:t xml:space="preserve"> </w:t>
      </w:r>
      <w:r w:rsidRPr="00404A2D">
        <w:rPr>
          <w:rFonts w:ascii="Palatino Linotype" w:hAnsi="Palatino Linotype" w:cs="Arial"/>
          <w:b/>
          <w:i/>
          <w:sz w:val="22"/>
        </w:rPr>
        <w:t>año</w:t>
      </w:r>
      <w:r w:rsidRPr="00404A2D">
        <w:rPr>
          <w:rFonts w:ascii="Palatino Linotype" w:hAnsi="Palatino Linotype" w:cs="Arial"/>
          <w:b/>
          <w:i/>
        </w:rPr>
        <w:t xml:space="preserve"> </w:t>
      </w:r>
      <w:r w:rsidRPr="00404A2D">
        <w:rPr>
          <w:rFonts w:ascii="Palatino Linotype" w:hAnsi="Palatino Linotype" w:cs="Arial"/>
          <w:b/>
          <w:i/>
          <w:sz w:val="22"/>
        </w:rPr>
        <w:t>después</w:t>
      </w:r>
      <w:r w:rsidRPr="00404A2D">
        <w:rPr>
          <w:rFonts w:ascii="Palatino Linotype" w:hAnsi="Palatino Linotype" w:cs="Arial"/>
          <w:b/>
          <w:i/>
        </w:rPr>
        <w:t xml:space="preserve"> </w:t>
      </w:r>
      <w:r w:rsidRPr="00404A2D">
        <w:rPr>
          <w:rFonts w:ascii="Palatino Linotype" w:hAnsi="Palatino Linotype" w:cs="Arial"/>
          <w:b/>
          <w:i/>
          <w:sz w:val="22"/>
        </w:rPr>
        <w:t>de</w:t>
      </w:r>
      <w:r w:rsidRPr="00404A2D">
        <w:rPr>
          <w:rFonts w:ascii="Palatino Linotype" w:hAnsi="Palatino Linotype" w:cs="Arial"/>
          <w:b/>
          <w:i/>
        </w:rPr>
        <w:t xml:space="preserve"> </w:t>
      </w:r>
      <w:r w:rsidRPr="00404A2D">
        <w:rPr>
          <w:rFonts w:ascii="Palatino Linotype" w:hAnsi="Palatino Linotype" w:cs="Arial"/>
          <w:b/>
          <w:i/>
          <w:sz w:val="22"/>
        </w:rPr>
        <w:t>que</w:t>
      </w:r>
      <w:r w:rsidRPr="00404A2D">
        <w:rPr>
          <w:rFonts w:ascii="Palatino Linotype" w:hAnsi="Palatino Linotype" w:cs="Arial"/>
          <w:b/>
          <w:i/>
        </w:rPr>
        <w:t xml:space="preserve"> </w:t>
      </w:r>
      <w:r w:rsidRPr="00404A2D">
        <w:rPr>
          <w:rFonts w:ascii="Palatino Linotype" w:hAnsi="Palatino Linotype" w:cs="Arial"/>
          <w:b/>
          <w:i/>
          <w:sz w:val="22"/>
        </w:rPr>
        <w:t>se</w:t>
      </w:r>
      <w:r w:rsidRPr="00404A2D">
        <w:rPr>
          <w:rFonts w:ascii="Palatino Linotype" w:hAnsi="Palatino Linotype" w:cs="Arial"/>
          <w:b/>
          <w:i/>
        </w:rPr>
        <w:t xml:space="preserve"> </w:t>
      </w:r>
      <w:r w:rsidRPr="00404A2D">
        <w:rPr>
          <w:rFonts w:ascii="Palatino Linotype" w:hAnsi="Palatino Linotype" w:cs="Arial"/>
          <w:b/>
          <w:i/>
          <w:sz w:val="22"/>
        </w:rPr>
        <w:t>extinga</w:t>
      </w:r>
      <w:r w:rsidRPr="00404A2D">
        <w:rPr>
          <w:rFonts w:ascii="Palatino Linotype" w:hAnsi="Palatino Linotype" w:cs="Arial"/>
          <w:b/>
          <w:i/>
        </w:rPr>
        <w:t xml:space="preserve"> </w:t>
      </w:r>
      <w:r w:rsidRPr="00404A2D">
        <w:rPr>
          <w:rFonts w:ascii="Palatino Linotype" w:hAnsi="Palatino Linotype" w:cs="Arial"/>
          <w:b/>
          <w:i/>
          <w:sz w:val="22"/>
        </w:rPr>
        <w:t>la</w:t>
      </w:r>
      <w:r w:rsidRPr="00404A2D">
        <w:rPr>
          <w:rFonts w:ascii="Palatino Linotype" w:hAnsi="Palatino Linotype" w:cs="Arial"/>
          <w:b/>
          <w:i/>
        </w:rPr>
        <w:t xml:space="preserve"> </w:t>
      </w:r>
      <w:r w:rsidRPr="00404A2D">
        <w:rPr>
          <w:rFonts w:ascii="Palatino Linotype" w:hAnsi="Palatino Linotype" w:cs="Arial"/>
          <w:b/>
          <w:i/>
          <w:sz w:val="22"/>
        </w:rPr>
        <w:t>relación</w:t>
      </w:r>
      <w:r w:rsidRPr="00404A2D">
        <w:rPr>
          <w:rFonts w:ascii="Palatino Linotype" w:hAnsi="Palatino Linotype" w:cs="Arial"/>
          <w:b/>
          <w:i/>
        </w:rPr>
        <w:t xml:space="preserve"> </w:t>
      </w:r>
      <w:r w:rsidRPr="00404A2D">
        <w:rPr>
          <w:rFonts w:ascii="Palatino Linotype" w:hAnsi="Palatino Linotype" w:cs="Arial"/>
          <w:b/>
          <w:i/>
          <w:sz w:val="22"/>
        </w:rPr>
        <w:t>laboral</w:t>
      </w:r>
      <w:r w:rsidRPr="00404A2D">
        <w:rPr>
          <w:rFonts w:ascii="Palatino Linotype" w:hAnsi="Palatino Linotype" w:cs="Arial"/>
          <w:i/>
          <w:sz w:val="22"/>
        </w:rPr>
        <w:t>;</w:t>
      </w:r>
      <w:r w:rsidRPr="00404A2D">
        <w:rPr>
          <w:rFonts w:ascii="Palatino Linotype" w:hAnsi="Palatino Linotype" w:cs="Arial"/>
          <w:i/>
        </w:rPr>
        <w:t xml:space="preserve"> </w:t>
      </w:r>
      <w:r w:rsidRPr="00404A2D">
        <w:rPr>
          <w:rFonts w:ascii="Palatino Linotype" w:hAnsi="Palatino Linotype" w:cs="Arial"/>
          <w:i/>
          <w:sz w:val="22"/>
        </w:rPr>
        <w:t>y</w:t>
      </w:r>
      <w:r w:rsidRPr="00404A2D">
        <w:rPr>
          <w:rFonts w:ascii="Palatino Linotype" w:hAnsi="Palatino Linotype" w:cs="Arial"/>
          <w:i/>
        </w:rPr>
        <w:t xml:space="preserve"> </w:t>
      </w:r>
      <w:r w:rsidRPr="00404A2D">
        <w:rPr>
          <w:rFonts w:ascii="Palatino Linotype" w:hAnsi="Palatino Linotype" w:cs="Arial"/>
          <w:i/>
          <w:sz w:val="22"/>
        </w:rPr>
        <w:t>los</w:t>
      </w:r>
      <w:r w:rsidRPr="00404A2D">
        <w:rPr>
          <w:rFonts w:ascii="Palatino Linotype" w:hAnsi="Palatino Linotype" w:cs="Arial"/>
          <w:i/>
        </w:rPr>
        <w:t xml:space="preserve"> </w:t>
      </w:r>
      <w:r w:rsidRPr="00404A2D">
        <w:rPr>
          <w:rFonts w:ascii="Palatino Linotype" w:hAnsi="Palatino Linotype" w:cs="Arial"/>
          <w:i/>
          <w:sz w:val="22"/>
        </w:rPr>
        <w:t>mencionados</w:t>
      </w:r>
      <w:r w:rsidRPr="00404A2D">
        <w:rPr>
          <w:rFonts w:ascii="Palatino Linotype" w:hAnsi="Palatino Linotype" w:cs="Arial"/>
          <w:i/>
        </w:rPr>
        <w:t xml:space="preserve"> </w:t>
      </w:r>
      <w:r w:rsidRPr="00404A2D">
        <w:rPr>
          <w:rFonts w:ascii="Palatino Linotype" w:hAnsi="Palatino Linotype" w:cs="Arial"/>
          <w:i/>
          <w:sz w:val="22"/>
        </w:rPr>
        <w:t>en</w:t>
      </w:r>
      <w:r w:rsidRPr="00404A2D">
        <w:rPr>
          <w:rFonts w:ascii="Palatino Linotype" w:hAnsi="Palatino Linotype" w:cs="Arial"/>
          <w:i/>
        </w:rPr>
        <w:t xml:space="preserve"> </w:t>
      </w:r>
      <w:r w:rsidRPr="00404A2D">
        <w:rPr>
          <w:rFonts w:ascii="Palatino Linotype" w:hAnsi="Palatino Linotype" w:cs="Arial"/>
          <w:i/>
          <w:sz w:val="22"/>
        </w:rPr>
        <w:t>la</w:t>
      </w:r>
      <w:r w:rsidRPr="00404A2D">
        <w:rPr>
          <w:rFonts w:ascii="Palatino Linotype" w:hAnsi="Palatino Linotype" w:cs="Arial"/>
          <w:i/>
        </w:rPr>
        <w:t xml:space="preserve"> </w:t>
      </w:r>
      <w:r w:rsidRPr="00404A2D">
        <w:rPr>
          <w:rFonts w:ascii="Palatino Linotype" w:hAnsi="Palatino Linotype" w:cs="Arial"/>
          <w:i/>
          <w:sz w:val="22"/>
        </w:rPr>
        <w:t>fracción</w:t>
      </w:r>
      <w:r w:rsidRPr="00404A2D">
        <w:rPr>
          <w:rFonts w:ascii="Palatino Linotype" w:hAnsi="Palatino Linotype" w:cs="Arial"/>
          <w:i/>
        </w:rPr>
        <w:t xml:space="preserve"> </w:t>
      </w:r>
      <w:r w:rsidRPr="00404A2D">
        <w:rPr>
          <w:rFonts w:ascii="Palatino Linotype" w:hAnsi="Palatino Linotype" w:cs="Arial"/>
          <w:i/>
          <w:sz w:val="22"/>
        </w:rPr>
        <w:t>V,</w:t>
      </w:r>
      <w:r w:rsidRPr="00404A2D">
        <w:rPr>
          <w:rFonts w:ascii="Palatino Linotype" w:hAnsi="Palatino Linotype" w:cs="Arial"/>
          <w:i/>
        </w:rPr>
        <w:t xml:space="preserve"> </w:t>
      </w:r>
      <w:r w:rsidRPr="00404A2D">
        <w:rPr>
          <w:rFonts w:ascii="Palatino Linotype" w:hAnsi="Palatino Linotype" w:cs="Arial"/>
          <w:i/>
          <w:sz w:val="22"/>
        </w:rPr>
        <w:t>conforme</w:t>
      </w:r>
      <w:r w:rsidRPr="00404A2D">
        <w:rPr>
          <w:rFonts w:ascii="Palatino Linotype" w:hAnsi="Palatino Linotype" w:cs="Arial"/>
          <w:i/>
        </w:rPr>
        <w:t xml:space="preserve"> </w:t>
      </w:r>
      <w:r w:rsidRPr="00404A2D">
        <w:rPr>
          <w:rFonts w:ascii="Palatino Linotype" w:hAnsi="Palatino Linotype" w:cs="Arial"/>
          <w:i/>
          <w:sz w:val="22"/>
        </w:rPr>
        <w:t>lo</w:t>
      </w:r>
      <w:r w:rsidRPr="00404A2D">
        <w:rPr>
          <w:rFonts w:ascii="Palatino Linotype" w:hAnsi="Palatino Linotype" w:cs="Arial"/>
          <w:i/>
        </w:rPr>
        <w:t xml:space="preserve"> </w:t>
      </w:r>
      <w:r w:rsidRPr="00404A2D">
        <w:rPr>
          <w:rFonts w:ascii="Palatino Linotype" w:hAnsi="Palatino Linotype" w:cs="Arial"/>
          <w:i/>
          <w:sz w:val="22"/>
        </w:rPr>
        <w:t>señalen</w:t>
      </w:r>
      <w:r w:rsidRPr="00404A2D">
        <w:rPr>
          <w:rFonts w:ascii="Palatino Linotype" w:hAnsi="Palatino Linotype" w:cs="Arial"/>
          <w:i/>
        </w:rPr>
        <w:t xml:space="preserve"> </w:t>
      </w:r>
      <w:r w:rsidRPr="00404A2D">
        <w:rPr>
          <w:rFonts w:ascii="Palatino Linotype" w:hAnsi="Palatino Linotype" w:cs="Arial"/>
          <w:i/>
          <w:sz w:val="22"/>
        </w:rPr>
        <w:t>las</w:t>
      </w:r>
      <w:r w:rsidRPr="00404A2D">
        <w:rPr>
          <w:rFonts w:ascii="Palatino Linotype" w:hAnsi="Palatino Linotype" w:cs="Arial"/>
          <w:i/>
        </w:rPr>
        <w:t xml:space="preserve"> </w:t>
      </w:r>
      <w:r w:rsidRPr="00404A2D">
        <w:rPr>
          <w:rFonts w:ascii="Palatino Linotype" w:hAnsi="Palatino Linotype" w:cs="Arial"/>
          <w:i/>
          <w:sz w:val="22"/>
        </w:rPr>
        <w:t>Leyes</w:t>
      </w:r>
      <w:r w:rsidRPr="00404A2D">
        <w:rPr>
          <w:rFonts w:ascii="Palatino Linotype" w:hAnsi="Palatino Linotype" w:cs="Arial"/>
          <w:i/>
        </w:rPr>
        <w:t xml:space="preserve"> </w:t>
      </w:r>
      <w:r w:rsidRPr="00404A2D">
        <w:rPr>
          <w:rFonts w:ascii="Palatino Linotype" w:hAnsi="Palatino Linotype" w:cs="Arial"/>
          <w:i/>
          <w:sz w:val="22"/>
        </w:rPr>
        <w:t>que</w:t>
      </w:r>
      <w:r w:rsidRPr="00404A2D">
        <w:rPr>
          <w:rFonts w:ascii="Palatino Linotype" w:hAnsi="Palatino Linotype" w:cs="Arial"/>
          <w:i/>
        </w:rPr>
        <w:t xml:space="preserve"> </w:t>
      </w:r>
      <w:r w:rsidRPr="00404A2D">
        <w:rPr>
          <w:rFonts w:ascii="Palatino Linotype" w:hAnsi="Palatino Linotype" w:cs="Arial"/>
          <w:i/>
          <w:sz w:val="22"/>
        </w:rPr>
        <w:t>los</w:t>
      </w:r>
      <w:r w:rsidRPr="00404A2D">
        <w:rPr>
          <w:rFonts w:ascii="Palatino Linotype" w:hAnsi="Palatino Linotype" w:cs="Arial"/>
          <w:i/>
        </w:rPr>
        <w:t xml:space="preserve"> </w:t>
      </w:r>
      <w:r w:rsidRPr="00404A2D">
        <w:rPr>
          <w:rFonts w:ascii="Palatino Linotype" w:hAnsi="Palatino Linotype" w:cs="Arial"/>
          <w:i/>
          <w:sz w:val="22"/>
        </w:rPr>
        <w:t>rijan.</w:t>
      </w:r>
      <w:r w:rsidRPr="00404A2D">
        <w:rPr>
          <w:rFonts w:ascii="Palatino Linotype" w:hAnsi="Palatino Linotype" w:cs="Arial"/>
          <w:i/>
        </w:rPr>
        <w:t xml:space="preserve"> </w:t>
      </w:r>
    </w:p>
    <w:p w14:paraId="333B36DE" w14:textId="77777777" w:rsidR="00404A2D" w:rsidRPr="00404A2D" w:rsidRDefault="00404A2D" w:rsidP="00404A2D">
      <w:pPr>
        <w:ind w:left="851" w:right="899"/>
        <w:jc w:val="both"/>
        <w:rPr>
          <w:rFonts w:ascii="Palatino Linotype" w:hAnsi="Palatino Linotype"/>
          <w:sz w:val="22"/>
          <w:lang w:eastAsia="es-ES"/>
        </w:rPr>
      </w:pPr>
      <w:r w:rsidRPr="00404A2D">
        <w:rPr>
          <w:rFonts w:ascii="Palatino Linotype" w:hAnsi="Palatino Linotype"/>
          <w:sz w:val="22"/>
          <w:lang w:eastAsia="es-ES"/>
        </w:rPr>
        <w:t>(Énfasis</w:t>
      </w:r>
      <w:r w:rsidRPr="00404A2D">
        <w:rPr>
          <w:rFonts w:ascii="Palatino Linotype" w:hAnsi="Palatino Linotype"/>
          <w:lang w:eastAsia="es-ES"/>
        </w:rPr>
        <w:t xml:space="preserve"> </w:t>
      </w:r>
      <w:r w:rsidRPr="00404A2D">
        <w:rPr>
          <w:rFonts w:ascii="Palatino Linotype" w:hAnsi="Palatino Linotype"/>
          <w:sz w:val="22"/>
          <w:lang w:eastAsia="es-ES"/>
        </w:rPr>
        <w:t>añadido)</w:t>
      </w:r>
    </w:p>
    <w:p w14:paraId="01B4AE8E" w14:textId="77777777" w:rsidR="00404A2D" w:rsidRPr="00404A2D" w:rsidRDefault="00404A2D" w:rsidP="00404A2D">
      <w:pPr>
        <w:spacing w:before="240" w:after="360" w:line="360" w:lineRule="auto"/>
        <w:ind w:right="49"/>
        <w:jc w:val="both"/>
        <w:rPr>
          <w:rFonts w:ascii="Palatino Linotype" w:hAnsi="Palatino Linotype" w:cs="Arial"/>
        </w:rPr>
      </w:pPr>
      <w:r w:rsidRPr="00404A2D">
        <w:rPr>
          <w:rFonts w:ascii="Palatino Linotype" w:hAnsi="Palatino Linotype" w:cs="Arial"/>
        </w:rPr>
        <w:t xml:space="preserve">De lo antes señalado, es dable concluir que los recibos de pago o nómina, consisten en un registro conformado por el conjunto de trabajadores a los cuales se les va a remunerar por los servicios que éstos le prestan al patrón, </w:t>
      </w:r>
      <w:r w:rsidRPr="00404A2D">
        <w:rPr>
          <w:rFonts w:ascii="Palatino Linotype" w:hAnsi="Palatino Linotype" w:cs="Arial"/>
          <w:b/>
        </w:rPr>
        <w:t>en el cual se asientan las percepciones brutas, deducciones y el neto a recibir de dichos trabajadores</w:t>
      </w:r>
      <w:r w:rsidRPr="00404A2D">
        <w:rPr>
          <w:rFonts w:ascii="Palatino Linotype" w:hAnsi="Palatino Linotype" w:cs="Arial"/>
        </w:rPr>
        <w:t>.</w:t>
      </w:r>
      <w:r w:rsidRPr="00404A2D">
        <w:rPr>
          <w:rFonts w:ascii="Palatino Linotype" w:hAnsi="Palatino Linotype" w:cs="Arial"/>
          <w:lang w:eastAsia="es-ES"/>
        </w:rPr>
        <w:t xml:space="preserve"> </w:t>
      </w:r>
    </w:p>
    <w:p w14:paraId="0B993124" w14:textId="77777777" w:rsidR="00404A2D" w:rsidRPr="00404A2D" w:rsidRDefault="00404A2D" w:rsidP="00404A2D">
      <w:pPr>
        <w:spacing w:before="100" w:beforeAutospacing="1" w:after="100" w:afterAutospacing="1" w:line="360" w:lineRule="auto"/>
        <w:ind w:right="49"/>
        <w:jc w:val="both"/>
        <w:rPr>
          <w:rFonts w:ascii="Palatino Linotype" w:hAnsi="Palatino Linotype" w:cs="Arial"/>
          <w:lang w:eastAsia="es-ES"/>
        </w:rPr>
      </w:pPr>
      <w:r w:rsidRPr="00404A2D">
        <w:rPr>
          <w:rFonts w:ascii="Palatino Linotype" w:hAnsi="Palatino Linotype" w:cs="Arial"/>
          <w:lang w:eastAsia="es-ES"/>
        </w:rPr>
        <w:t>En relación a ello, el artículo 50 de la Ley del Trabajo de los Servidores Públicos del Estado y Municipios, señala:</w:t>
      </w:r>
    </w:p>
    <w:p w14:paraId="0EFEE45C" w14:textId="77777777" w:rsidR="00404A2D" w:rsidRPr="00404A2D" w:rsidRDefault="00404A2D" w:rsidP="00404A2D">
      <w:pPr>
        <w:ind w:left="851" w:right="899"/>
        <w:jc w:val="both"/>
        <w:rPr>
          <w:rFonts w:ascii="Palatino Linotype" w:hAnsi="Palatino Linotype"/>
          <w:i/>
          <w:sz w:val="22"/>
          <w:szCs w:val="22"/>
          <w:lang w:eastAsia="es-ES"/>
        </w:rPr>
      </w:pPr>
      <w:r w:rsidRPr="00404A2D">
        <w:rPr>
          <w:rFonts w:ascii="Palatino Linotype" w:hAnsi="Palatino Linotype"/>
          <w:i/>
          <w:sz w:val="22"/>
          <w:szCs w:val="22"/>
          <w:lang w:eastAsia="es-ES"/>
        </w:rPr>
        <w:t>“</w:t>
      </w:r>
      <w:r w:rsidRPr="00404A2D">
        <w:rPr>
          <w:rFonts w:ascii="Palatino Linotype" w:hAnsi="Palatino Linotype"/>
          <w:b/>
          <w:i/>
          <w:sz w:val="22"/>
          <w:szCs w:val="22"/>
          <w:lang w:eastAsia="es-ES"/>
        </w:rPr>
        <w:t>ARTÍCULO 50</w:t>
      </w:r>
      <w:r w:rsidRPr="00404A2D">
        <w:rPr>
          <w:rFonts w:ascii="Palatino Linotype" w:hAnsi="Palatino Linotype"/>
          <w:i/>
          <w:sz w:val="22"/>
          <w:szCs w:val="22"/>
          <w:lang w:eastAsia="es-ES"/>
        </w:rPr>
        <w:t xml:space="preserve">.- El nombramiento, contrato o formato único de Movimientos de Personal aceptado obliga al servidor público a cumplir con los deberes </w:t>
      </w:r>
      <w:r w:rsidRPr="00404A2D">
        <w:rPr>
          <w:rFonts w:ascii="Palatino Linotype" w:hAnsi="Palatino Linotype"/>
          <w:i/>
          <w:sz w:val="22"/>
          <w:szCs w:val="22"/>
          <w:lang w:eastAsia="es-ES"/>
        </w:rPr>
        <w:lastRenderedPageBreak/>
        <w:t xml:space="preserve">inherentes al puesto especificado en el mismo y a las consecuencias que sean conforme a la ley, al uso y a la buena fe. </w:t>
      </w:r>
    </w:p>
    <w:p w14:paraId="638B6352" w14:textId="77777777" w:rsidR="00404A2D" w:rsidRPr="00404A2D" w:rsidRDefault="00404A2D" w:rsidP="00404A2D">
      <w:pPr>
        <w:ind w:left="851" w:right="899"/>
        <w:jc w:val="both"/>
        <w:rPr>
          <w:rFonts w:ascii="Palatino Linotype" w:hAnsi="Palatino Linotype"/>
          <w:i/>
          <w:sz w:val="22"/>
          <w:szCs w:val="22"/>
          <w:lang w:eastAsia="es-ES"/>
        </w:rPr>
      </w:pPr>
      <w:r w:rsidRPr="00404A2D">
        <w:rPr>
          <w:rFonts w:ascii="Palatino Linotype" w:hAnsi="Palatino Linotype"/>
          <w:i/>
          <w:sz w:val="22"/>
          <w:szCs w:val="22"/>
          <w:lang w:eastAsia="es-ES"/>
        </w:rPr>
        <w:t xml:space="preserve">Iguales consecuencias se generarán para todos los </w:t>
      </w:r>
      <w:r w:rsidRPr="00404A2D">
        <w:rPr>
          <w:rFonts w:ascii="Palatino Linotype" w:hAnsi="Palatino Linotype"/>
          <w:b/>
          <w:i/>
          <w:sz w:val="22"/>
          <w:szCs w:val="22"/>
          <w:lang w:eastAsia="es-ES"/>
        </w:rPr>
        <w:t>servidores públicos, cuando la relación de trabajo se formalice mediante un contrato o por encontrarse en lista de raya</w:t>
      </w:r>
      <w:r w:rsidRPr="00404A2D">
        <w:rPr>
          <w:rFonts w:ascii="Palatino Linotype" w:hAnsi="Palatino Linotype"/>
          <w:i/>
          <w:sz w:val="22"/>
          <w:szCs w:val="22"/>
          <w:lang w:eastAsia="es-ES"/>
        </w:rPr>
        <w:t>.”</w:t>
      </w:r>
    </w:p>
    <w:p w14:paraId="756E1D6F" w14:textId="77777777" w:rsidR="00404A2D" w:rsidRPr="00404A2D" w:rsidRDefault="00404A2D" w:rsidP="00404A2D">
      <w:pPr>
        <w:ind w:left="851" w:right="899"/>
        <w:jc w:val="both"/>
        <w:rPr>
          <w:rFonts w:ascii="Palatino Linotype" w:hAnsi="Palatino Linotype" w:cs="Arial"/>
          <w:sz w:val="22"/>
          <w:szCs w:val="22"/>
          <w:lang w:eastAsia="es-ES"/>
        </w:rPr>
      </w:pPr>
      <w:r w:rsidRPr="00404A2D">
        <w:rPr>
          <w:rFonts w:ascii="Palatino Linotype" w:hAnsi="Palatino Linotype" w:cs="Arial"/>
          <w:sz w:val="22"/>
          <w:szCs w:val="22"/>
          <w:lang w:eastAsia="es-ES"/>
        </w:rPr>
        <w:t>(Énfasis añadido)</w:t>
      </w:r>
    </w:p>
    <w:p w14:paraId="1C6C2F5A" w14:textId="77777777" w:rsidR="00404A2D" w:rsidRPr="00404A2D" w:rsidRDefault="00404A2D" w:rsidP="00404A2D">
      <w:pPr>
        <w:spacing w:before="100" w:beforeAutospacing="1" w:after="100" w:afterAutospacing="1" w:line="360" w:lineRule="auto"/>
        <w:ind w:right="49"/>
        <w:jc w:val="both"/>
        <w:rPr>
          <w:rFonts w:ascii="Palatino Linotype" w:hAnsi="Palatino Linotype" w:cs="Arial"/>
          <w:lang w:eastAsia="es-ES"/>
        </w:rPr>
      </w:pPr>
      <w:r w:rsidRPr="00404A2D">
        <w:rPr>
          <w:rFonts w:ascii="Palatino Linotype" w:hAnsi="Palatino Linotype" w:cs="Arial"/>
          <w:lang w:eastAsia="es-ES"/>
        </w:rPr>
        <w:t>Al respecto, conviene traer a contexto la Ley del Trabajo de los Servidores Públicos del Estado y Municipios, en su artículo 220-K, establece lo siguiente:</w:t>
      </w:r>
    </w:p>
    <w:p w14:paraId="7D614544" w14:textId="77777777" w:rsidR="00404A2D" w:rsidRPr="00404A2D" w:rsidRDefault="00404A2D" w:rsidP="004F7D93">
      <w:pPr>
        <w:tabs>
          <w:tab w:val="left" w:pos="8222"/>
          <w:tab w:val="left" w:pos="9072"/>
        </w:tabs>
        <w:ind w:left="567" w:right="899"/>
        <w:jc w:val="both"/>
        <w:rPr>
          <w:rFonts w:ascii="Palatino Linotype" w:hAnsi="Palatino Linotype"/>
          <w:bCs/>
          <w:i/>
          <w:sz w:val="22"/>
          <w:lang w:eastAsia="es-ES"/>
        </w:rPr>
      </w:pPr>
      <w:r w:rsidRPr="00404A2D">
        <w:rPr>
          <w:rFonts w:ascii="Palatino Linotype" w:hAnsi="Palatino Linotype"/>
          <w:b/>
          <w:bCs/>
          <w:i/>
          <w:sz w:val="22"/>
          <w:lang w:eastAsia="es-ES"/>
        </w:rPr>
        <w:t>“ARTÍCULO</w:t>
      </w:r>
      <w:r w:rsidRPr="00404A2D">
        <w:rPr>
          <w:rFonts w:ascii="Palatino Linotype" w:hAnsi="Palatino Linotype"/>
          <w:b/>
          <w:bCs/>
          <w:i/>
          <w:lang w:eastAsia="es-ES"/>
        </w:rPr>
        <w:t xml:space="preserve"> </w:t>
      </w:r>
      <w:r w:rsidRPr="00404A2D">
        <w:rPr>
          <w:rFonts w:ascii="Palatino Linotype" w:hAnsi="Palatino Linotype"/>
          <w:b/>
          <w:bCs/>
          <w:i/>
          <w:sz w:val="22"/>
          <w:lang w:eastAsia="es-ES"/>
        </w:rPr>
        <w:t>220</w:t>
      </w:r>
      <w:r w:rsidRPr="00404A2D">
        <w:rPr>
          <w:rFonts w:ascii="Palatino Linotype" w:hAnsi="Palatino Linotype"/>
          <w:b/>
          <w:bCs/>
          <w:i/>
          <w:lang w:eastAsia="es-ES"/>
        </w:rPr>
        <w:t xml:space="preserve"> </w:t>
      </w:r>
      <w:r w:rsidRPr="00404A2D">
        <w:rPr>
          <w:rFonts w:ascii="Palatino Linotype" w:hAnsi="Palatino Linotype"/>
          <w:b/>
          <w:bCs/>
          <w:i/>
          <w:sz w:val="22"/>
          <w:lang w:eastAsia="es-ES"/>
        </w:rPr>
        <w:t>K.-</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institución</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Cs/>
          <w:i/>
          <w:sz w:val="22"/>
          <w:lang w:eastAsia="es-ES"/>
        </w:rPr>
        <w:t>dependencia</w:t>
      </w:r>
      <w:r w:rsidRPr="00404A2D">
        <w:rPr>
          <w:rFonts w:ascii="Palatino Linotype" w:hAnsi="Palatino Linotype"/>
          <w:bCs/>
          <w:i/>
          <w:lang w:eastAsia="es-ES"/>
        </w:rPr>
        <w:t xml:space="preserve"> </w:t>
      </w:r>
      <w:r w:rsidRPr="00404A2D">
        <w:rPr>
          <w:rFonts w:ascii="Palatino Linotype" w:hAnsi="Palatino Linotype"/>
          <w:bCs/>
          <w:i/>
          <w:sz w:val="22"/>
          <w:lang w:eastAsia="es-ES"/>
        </w:rPr>
        <w:t>pública</w:t>
      </w:r>
      <w:r w:rsidRPr="00404A2D">
        <w:rPr>
          <w:rFonts w:ascii="Palatino Linotype" w:hAnsi="Palatino Linotype"/>
          <w:bCs/>
          <w:i/>
          <w:lang w:eastAsia="es-ES"/>
        </w:rPr>
        <w:t xml:space="preserve"> </w:t>
      </w:r>
      <w:r w:rsidRPr="00404A2D">
        <w:rPr>
          <w:rFonts w:ascii="Palatino Linotype" w:hAnsi="Palatino Linotype"/>
          <w:bCs/>
          <w:i/>
          <w:sz w:val="22"/>
          <w:lang w:eastAsia="es-ES"/>
        </w:rPr>
        <w:t>tiene</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obligación</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conservar</w:t>
      </w:r>
      <w:r w:rsidRPr="00404A2D">
        <w:rPr>
          <w:rFonts w:ascii="Palatino Linotype" w:hAnsi="Palatino Linotype"/>
          <w:bCs/>
          <w:i/>
          <w:lang w:eastAsia="es-ES"/>
        </w:rPr>
        <w:t xml:space="preserve"> </w:t>
      </w:r>
      <w:r w:rsidRPr="00404A2D">
        <w:rPr>
          <w:rFonts w:ascii="Palatino Linotype" w:hAnsi="Palatino Linotype"/>
          <w:bCs/>
          <w:i/>
          <w:sz w:val="22"/>
          <w:lang w:eastAsia="es-ES"/>
        </w:rPr>
        <w:t>y</w:t>
      </w:r>
      <w:r w:rsidRPr="00404A2D">
        <w:rPr>
          <w:rFonts w:ascii="Palatino Linotype" w:hAnsi="Palatino Linotype"/>
          <w:bCs/>
          <w:i/>
          <w:lang w:eastAsia="es-ES"/>
        </w:rPr>
        <w:t xml:space="preserve"> </w:t>
      </w:r>
      <w:r w:rsidRPr="00404A2D">
        <w:rPr>
          <w:rFonts w:ascii="Palatino Linotype" w:hAnsi="Palatino Linotype"/>
          <w:bCs/>
          <w:i/>
          <w:sz w:val="22"/>
          <w:lang w:eastAsia="es-ES"/>
        </w:rPr>
        <w:t>exhibir</w:t>
      </w:r>
      <w:r w:rsidRPr="00404A2D">
        <w:rPr>
          <w:rFonts w:ascii="Palatino Linotype" w:hAnsi="Palatino Linotype"/>
          <w:bCs/>
          <w:i/>
          <w:lang w:eastAsia="es-ES"/>
        </w:rPr>
        <w:t xml:space="preserve"> </w:t>
      </w:r>
      <w:r w:rsidRPr="00404A2D">
        <w:rPr>
          <w:rFonts w:ascii="Palatino Linotype" w:hAnsi="Palatino Linotype"/>
          <w:bCs/>
          <w:i/>
          <w:sz w:val="22"/>
          <w:lang w:eastAsia="es-ES"/>
        </w:rPr>
        <w:t>en</w:t>
      </w:r>
      <w:r w:rsidRPr="00404A2D">
        <w:rPr>
          <w:rFonts w:ascii="Palatino Linotype" w:hAnsi="Palatino Linotype"/>
          <w:bCs/>
          <w:i/>
          <w:lang w:eastAsia="es-ES"/>
        </w:rPr>
        <w:t xml:space="preserve"> </w:t>
      </w:r>
      <w:r w:rsidRPr="00404A2D">
        <w:rPr>
          <w:rFonts w:ascii="Palatino Linotype" w:hAnsi="Palatino Linotype"/>
          <w:bCs/>
          <w:i/>
          <w:sz w:val="22"/>
          <w:lang w:eastAsia="es-ES"/>
        </w:rPr>
        <w:t>el</w:t>
      </w:r>
      <w:r w:rsidRPr="00404A2D">
        <w:rPr>
          <w:rFonts w:ascii="Palatino Linotype" w:hAnsi="Palatino Linotype"/>
          <w:bCs/>
          <w:i/>
          <w:lang w:eastAsia="es-ES"/>
        </w:rPr>
        <w:t xml:space="preserve"> </w:t>
      </w:r>
      <w:r w:rsidRPr="00404A2D">
        <w:rPr>
          <w:rFonts w:ascii="Palatino Linotype" w:hAnsi="Palatino Linotype"/>
          <w:bCs/>
          <w:i/>
          <w:sz w:val="22"/>
          <w:lang w:eastAsia="es-ES"/>
        </w:rPr>
        <w:t>proceso</w:t>
      </w:r>
      <w:r w:rsidRPr="00404A2D">
        <w:rPr>
          <w:rFonts w:ascii="Palatino Linotype" w:hAnsi="Palatino Linotype"/>
          <w:bCs/>
          <w:i/>
          <w:lang w:eastAsia="es-ES"/>
        </w:rPr>
        <w:t xml:space="preserve"> </w:t>
      </w: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documentos</w:t>
      </w:r>
      <w:r w:rsidRPr="00404A2D">
        <w:rPr>
          <w:rFonts w:ascii="Palatino Linotype" w:hAnsi="Palatino Linotype"/>
          <w:bCs/>
          <w:i/>
          <w:lang w:eastAsia="es-ES"/>
        </w:rPr>
        <w:t xml:space="preserve"> </w:t>
      </w:r>
      <w:r w:rsidRPr="00404A2D">
        <w:rPr>
          <w:rFonts w:ascii="Palatino Linotype" w:hAnsi="Palatino Linotype"/>
          <w:bCs/>
          <w:i/>
          <w:sz w:val="22"/>
          <w:lang w:eastAsia="es-ES"/>
        </w:rPr>
        <w:t>que</w:t>
      </w:r>
      <w:r w:rsidRPr="00404A2D">
        <w:rPr>
          <w:rFonts w:ascii="Palatino Linotype" w:hAnsi="Palatino Linotype"/>
          <w:bCs/>
          <w:i/>
          <w:lang w:eastAsia="es-ES"/>
        </w:rPr>
        <w:t xml:space="preserve"> </w:t>
      </w:r>
      <w:r w:rsidRPr="00404A2D">
        <w:rPr>
          <w:rFonts w:ascii="Palatino Linotype" w:hAnsi="Palatino Linotype"/>
          <w:bCs/>
          <w:i/>
          <w:sz w:val="22"/>
          <w:lang w:eastAsia="es-ES"/>
        </w:rPr>
        <w:t>a</w:t>
      </w:r>
      <w:r w:rsidRPr="00404A2D">
        <w:rPr>
          <w:rFonts w:ascii="Palatino Linotype" w:hAnsi="Palatino Linotype"/>
          <w:bCs/>
          <w:i/>
          <w:lang w:eastAsia="es-ES"/>
        </w:rPr>
        <w:t xml:space="preserve"> </w:t>
      </w:r>
      <w:r w:rsidRPr="00404A2D">
        <w:rPr>
          <w:rFonts w:ascii="Palatino Linotype" w:hAnsi="Palatino Linotype"/>
          <w:bCs/>
          <w:i/>
          <w:sz w:val="22"/>
          <w:lang w:eastAsia="es-ES"/>
        </w:rPr>
        <w:t>continuación</w:t>
      </w:r>
      <w:r w:rsidRPr="00404A2D">
        <w:rPr>
          <w:rFonts w:ascii="Palatino Linotype" w:hAnsi="Palatino Linotype"/>
          <w:bCs/>
          <w:i/>
          <w:lang w:eastAsia="es-ES"/>
        </w:rPr>
        <w:t xml:space="preserve"> </w:t>
      </w:r>
      <w:r w:rsidRPr="00404A2D">
        <w:rPr>
          <w:rFonts w:ascii="Palatino Linotype" w:hAnsi="Palatino Linotype"/>
          <w:bCs/>
          <w:i/>
          <w:sz w:val="22"/>
          <w:lang w:eastAsia="es-ES"/>
        </w:rPr>
        <w:t>se</w:t>
      </w:r>
      <w:r w:rsidRPr="00404A2D">
        <w:rPr>
          <w:rFonts w:ascii="Palatino Linotype" w:hAnsi="Palatino Linotype"/>
          <w:bCs/>
          <w:i/>
          <w:lang w:eastAsia="es-ES"/>
        </w:rPr>
        <w:t xml:space="preserve"> </w:t>
      </w:r>
      <w:r w:rsidRPr="00404A2D">
        <w:rPr>
          <w:rFonts w:ascii="Palatino Linotype" w:hAnsi="Palatino Linotype"/>
          <w:bCs/>
          <w:i/>
          <w:sz w:val="22"/>
          <w:lang w:eastAsia="es-ES"/>
        </w:rPr>
        <w:t>precisan:</w:t>
      </w:r>
    </w:p>
    <w:p w14:paraId="17AB3D0A" w14:textId="77777777" w:rsidR="00404A2D" w:rsidRPr="00404A2D" w:rsidRDefault="00404A2D" w:rsidP="004F7D93">
      <w:pPr>
        <w:tabs>
          <w:tab w:val="left" w:pos="8222"/>
          <w:tab w:val="left" w:pos="9072"/>
        </w:tabs>
        <w:ind w:left="567" w:right="899"/>
        <w:jc w:val="both"/>
        <w:rPr>
          <w:rFonts w:ascii="Palatino Linotype" w:hAnsi="Palatino Linotype"/>
          <w:bCs/>
          <w:i/>
          <w:sz w:val="22"/>
          <w:lang w:eastAsia="es-ES"/>
        </w:rPr>
      </w:pPr>
      <w:r w:rsidRPr="00404A2D">
        <w:rPr>
          <w:rFonts w:ascii="Palatino Linotype" w:hAnsi="Palatino Linotype"/>
          <w:bCs/>
          <w:i/>
          <w:sz w:val="22"/>
          <w:lang w:eastAsia="es-ES"/>
        </w:rPr>
        <w:t>…</w:t>
      </w:r>
    </w:p>
    <w:p w14:paraId="1F515B83" w14:textId="77777777" w:rsidR="00404A2D" w:rsidRPr="00404A2D" w:rsidRDefault="00404A2D" w:rsidP="004F7D93">
      <w:pPr>
        <w:tabs>
          <w:tab w:val="left" w:pos="8222"/>
          <w:tab w:val="left" w:pos="9072"/>
        </w:tabs>
        <w:ind w:left="567" w:right="899"/>
        <w:jc w:val="both"/>
        <w:rPr>
          <w:rFonts w:ascii="Palatino Linotype" w:hAnsi="Palatino Linotype"/>
          <w:bCs/>
          <w:i/>
          <w:sz w:val="22"/>
          <w:lang w:eastAsia="es-ES"/>
        </w:rPr>
      </w:pPr>
      <w:r w:rsidRPr="00404A2D">
        <w:rPr>
          <w:rFonts w:ascii="Palatino Linotype" w:hAnsi="Palatino Linotype"/>
          <w:bCs/>
          <w:i/>
          <w:sz w:val="22"/>
          <w:lang w:eastAsia="es-ES"/>
        </w:rPr>
        <w:t>II.</w:t>
      </w:r>
      <w:r w:rsidRPr="00404A2D">
        <w:rPr>
          <w:rFonts w:ascii="Palatino Linotype" w:hAnsi="Palatino Linotype"/>
          <w:bCs/>
          <w:i/>
          <w:lang w:eastAsia="es-ES"/>
        </w:rPr>
        <w:t xml:space="preserve"> </w:t>
      </w:r>
      <w:r w:rsidRPr="00404A2D">
        <w:rPr>
          <w:rFonts w:ascii="Palatino Linotype" w:hAnsi="Palatino Linotype"/>
          <w:bCs/>
          <w:i/>
          <w:sz w:val="22"/>
          <w:lang w:eastAsia="es-ES"/>
        </w:rPr>
        <w:t>Recibos</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pagos</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salarios</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
          <w:bCs/>
          <w:i/>
          <w:sz w:val="22"/>
          <w:lang w:eastAsia="es-ES"/>
        </w:rPr>
        <w:t>las</w:t>
      </w:r>
      <w:r w:rsidRPr="00404A2D">
        <w:rPr>
          <w:rFonts w:ascii="Palatino Linotype" w:hAnsi="Palatino Linotype"/>
          <w:b/>
          <w:bCs/>
          <w:i/>
          <w:lang w:eastAsia="es-ES"/>
        </w:rPr>
        <w:t xml:space="preserve"> </w:t>
      </w:r>
      <w:r w:rsidRPr="00404A2D">
        <w:rPr>
          <w:rFonts w:ascii="Palatino Linotype" w:hAnsi="Palatino Linotype"/>
          <w:b/>
          <w:bCs/>
          <w:i/>
          <w:sz w:val="22"/>
          <w:lang w:eastAsia="es-ES"/>
        </w:rPr>
        <w:t>constancias</w:t>
      </w:r>
      <w:r w:rsidRPr="00404A2D">
        <w:rPr>
          <w:rFonts w:ascii="Palatino Linotype" w:hAnsi="Palatino Linotype"/>
          <w:b/>
          <w:bCs/>
          <w:i/>
          <w:lang w:eastAsia="es-ES"/>
        </w:rPr>
        <w:t xml:space="preserve"> </w:t>
      </w:r>
      <w:r w:rsidRPr="00404A2D">
        <w:rPr>
          <w:rFonts w:ascii="Palatino Linotype" w:hAnsi="Palatino Linotype"/>
          <w:b/>
          <w:bCs/>
          <w:i/>
          <w:sz w:val="22"/>
          <w:lang w:eastAsia="es-ES"/>
        </w:rPr>
        <w:t>documentales</w:t>
      </w:r>
      <w:r w:rsidRPr="00404A2D">
        <w:rPr>
          <w:rFonts w:ascii="Palatino Linotype" w:hAnsi="Palatino Linotype"/>
          <w:b/>
          <w:bCs/>
          <w:i/>
          <w:lang w:eastAsia="es-ES"/>
        </w:rPr>
        <w:t xml:space="preserve"> </w:t>
      </w:r>
      <w:r w:rsidRPr="00404A2D">
        <w:rPr>
          <w:rFonts w:ascii="Palatino Linotype" w:hAnsi="Palatino Linotype"/>
          <w:b/>
          <w:bCs/>
          <w:i/>
          <w:sz w:val="22"/>
          <w:lang w:eastAsia="es-ES"/>
        </w:rPr>
        <w:t>del</w:t>
      </w:r>
      <w:r w:rsidRPr="00404A2D">
        <w:rPr>
          <w:rFonts w:ascii="Palatino Linotype" w:hAnsi="Palatino Linotype"/>
          <w:b/>
          <w:bCs/>
          <w:i/>
          <w:lang w:eastAsia="es-ES"/>
        </w:rPr>
        <w:t xml:space="preserve"> </w:t>
      </w:r>
      <w:r w:rsidRPr="00404A2D">
        <w:rPr>
          <w:rFonts w:ascii="Palatino Linotype" w:hAnsi="Palatino Linotype"/>
          <w:b/>
          <w:bCs/>
          <w:i/>
          <w:sz w:val="22"/>
          <w:lang w:eastAsia="es-ES"/>
        </w:rPr>
        <w:t>pago</w:t>
      </w:r>
      <w:r w:rsidRPr="00404A2D">
        <w:rPr>
          <w:rFonts w:ascii="Palatino Linotype" w:hAnsi="Palatino Linotype"/>
          <w:b/>
          <w:bCs/>
          <w:i/>
          <w:lang w:eastAsia="es-ES"/>
        </w:rPr>
        <w:t xml:space="preserve"> </w:t>
      </w:r>
      <w:r w:rsidRPr="00404A2D">
        <w:rPr>
          <w:rFonts w:ascii="Palatino Linotype" w:hAnsi="Palatino Linotype"/>
          <w:b/>
          <w:bCs/>
          <w:i/>
          <w:sz w:val="22"/>
          <w:lang w:eastAsia="es-ES"/>
        </w:rPr>
        <w:t>de</w:t>
      </w:r>
      <w:r w:rsidRPr="00404A2D">
        <w:rPr>
          <w:rFonts w:ascii="Palatino Linotype" w:hAnsi="Palatino Linotype"/>
          <w:b/>
          <w:bCs/>
          <w:i/>
          <w:lang w:eastAsia="es-ES"/>
        </w:rPr>
        <w:t xml:space="preserve"> </w:t>
      </w:r>
      <w:r w:rsidRPr="00404A2D">
        <w:rPr>
          <w:rFonts w:ascii="Palatino Linotype" w:hAnsi="Palatino Linotype"/>
          <w:b/>
          <w:bCs/>
          <w:i/>
          <w:sz w:val="22"/>
          <w:lang w:eastAsia="es-ES"/>
        </w:rPr>
        <w:t>salario</w:t>
      </w:r>
      <w:r w:rsidRPr="00404A2D">
        <w:rPr>
          <w:rFonts w:ascii="Palatino Linotype" w:hAnsi="Palatino Linotype"/>
          <w:bCs/>
          <w:i/>
          <w:lang w:eastAsia="es-ES"/>
        </w:rPr>
        <w:t xml:space="preserve"> </w:t>
      </w:r>
      <w:r w:rsidRPr="00404A2D">
        <w:rPr>
          <w:rFonts w:ascii="Palatino Linotype" w:hAnsi="Palatino Linotype"/>
          <w:bCs/>
          <w:i/>
          <w:sz w:val="22"/>
          <w:lang w:eastAsia="es-ES"/>
        </w:rPr>
        <w:t>cuando</w:t>
      </w:r>
      <w:r w:rsidRPr="00404A2D">
        <w:rPr>
          <w:rFonts w:ascii="Palatino Linotype" w:hAnsi="Palatino Linotype"/>
          <w:bCs/>
          <w:i/>
          <w:lang w:eastAsia="es-ES"/>
        </w:rPr>
        <w:t xml:space="preserve"> </w:t>
      </w:r>
      <w:r w:rsidRPr="00404A2D">
        <w:rPr>
          <w:rFonts w:ascii="Palatino Linotype" w:hAnsi="Palatino Linotype"/>
          <w:bCs/>
          <w:i/>
          <w:sz w:val="22"/>
          <w:lang w:eastAsia="es-ES"/>
        </w:rPr>
        <w:t>sea</w:t>
      </w:r>
      <w:r w:rsidRPr="00404A2D">
        <w:rPr>
          <w:rFonts w:ascii="Palatino Linotype" w:hAnsi="Palatino Linotype"/>
          <w:bCs/>
          <w:i/>
          <w:lang w:eastAsia="es-ES"/>
        </w:rPr>
        <w:t xml:space="preserve"> </w:t>
      </w:r>
      <w:r w:rsidRPr="00404A2D">
        <w:rPr>
          <w:rFonts w:ascii="Palatino Linotype" w:hAnsi="Palatino Linotype"/>
          <w:bCs/>
          <w:i/>
          <w:sz w:val="22"/>
          <w:lang w:eastAsia="es-ES"/>
        </w:rPr>
        <w:t>por</w:t>
      </w:r>
      <w:r w:rsidRPr="00404A2D">
        <w:rPr>
          <w:rFonts w:ascii="Palatino Linotype" w:hAnsi="Palatino Linotype"/>
          <w:bCs/>
          <w:i/>
          <w:lang w:eastAsia="es-ES"/>
        </w:rPr>
        <w:t xml:space="preserve"> </w:t>
      </w:r>
      <w:r w:rsidRPr="00404A2D">
        <w:rPr>
          <w:rFonts w:ascii="Palatino Linotype" w:hAnsi="Palatino Linotype"/>
          <w:bCs/>
          <w:i/>
          <w:sz w:val="22"/>
          <w:lang w:eastAsia="es-ES"/>
        </w:rPr>
        <w:t>depósito</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Cs/>
          <w:i/>
          <w:sz w:val="22"/>
          <w:lang w:eastAsia="es-ES"/>
        </w:rPr>
        <w:t>mediante</w:t>
      </w:r>
      <w:r w:rsidRPr="00404A2D">
        <w:rPr>
          <w:rFonts w:ascii="Palatino Linotype" w:hAnsi="Palatino Linotype"/>
          <w:bCs/>
          <w:i/>
          <w:lang w:eastAsia="es-ES"/>
        </w:rPr>
        <w:t xml:space="preserve"> </w:t>
      </w:r>
      <w:r w:rsidRPr="00404A2D">
        <w:rPr>
          <w:rFonts w:ascii="Palatino Linotype" w:hAnsi="Palatino Linotype"/>
          <w:bCs/>
          <w:i/>
          <w:sz w:val="22"/>
          <w:lang w:eastAsia="es-ES"/>
        </w:rPr>
        <w:t>información</w:t>
      </w:r>
      <w:r w:rsidRPr="00404A2D">
        <w:rPr>
          <w:rFonts w:ascii="Palatino Linotype" w:hAnsi="Palatino Linotype"/>
          <w:bCs/>
          <w:i/>
          <w:lang w:eastAsia="es-ES"/>
        </w:rPr>
        <w:t xml:space="preserve"> </w:t>
      </w:r>
      <w:r w:rsidRPr="00404A2D">
        <w:rPr>
          <w:rFonts w:ascii="Palatino Linotype" w:hAnsi="Palatino Linotype"/>
          <w:bCs/>
          <w:i/>
          <w:sz w:val="22"/>
          <w:lang w:eastAsia="es-ES"/>
        </w:rPr>
        <w:t>electrónica;</w:t>
      </w:r>
    </w:p>
    <w:p w14:paraId="0F3070E2" w14:textId="77777777" w:rsidR="00404A2D" w:rsidRPr="00404A2D" w:rsidRDefault="00404A2D" w:rsidP="004F7D93">
      <w:pPr>
        <w:tabs>
          <w:tab w:val="left" w:pos="8222"/>
          <w:tab w:val="left" w:pos="9072"/>
        </w:tabs>
        <w:ind w:left="567" w:right="899"/>
        <w:jc w:val="both"/>
        <w:rPr>
          <w:rFonts w:ascii="Palatino Linotype" w:hAnsi="Palatino Linotype"/>
          <w:bCs/>
          <w:i/>
          <w:sz w:val="22"/>
          <w:lang w:eastAsia="es-ES"/>
        </w:rPr>
      </w:pPr>
      <w:r w:rsidRPr="00404A2D">
        <w:rPr>
          <w:rFonts w:ascii="Palatino Linotype" w:hAnsi="Palatino Linotype"/>
          <w:bCs/>
          <w:i/>
          <w:sz w:val="22"/>
          <w:lang w:eastAsia="es-ES"/>
        </w:rPr>
        <w:t>…</w:t>
      </w:r>
    </w:p>
    <w:p w14:paraId="50673BBB" w14:textId="77777777" w:rsidR="00404A2D" w:rsidRPr="00404A2D" w:rsidRDefault="00404A2D" w:rsidP="004F7D93">
      <w:pPr>
        <w:tabs>
          <w:tab w:val="left" w:pos="8222"/>
          <w:tab w:val="left" w:pos="9072"/>
        </w:tabs>
        <w:ind w:left="567" w:right="899"/>
        <w:jc w:val="both"/>
        <w:rPr>
          <w:rFonts w:ascii="Palatino Linotype" w:hAnsi="Palatino Linotype"/>
          <w:bCs/>
          <w:i/>
          <w:sz w:val="22"/>
          <w:lang w:eastAsia="es-ES"/>
        </w:rPr>
      </w:pP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documentos</w:t>
      </w:r>
      <w:r w:rsidRPr="00404A2D">
        <w:rPr>
          <w:rFonts w:ascii="Palatino Linotype" w:hAnsi="Palatino Linotype"/>
          <w:bCs/>
          <w:i/>
          <w:lang w:eastAsia="es-ES"/>
        </w:rPr>
        <w:t xml:space="preserve"> </w:t>
      </w:r>
      <w:r w:rsidRPr="00404A2D">
        <w:rPr>
          <w:rFonts w:ascii="Palatino Linotype" w:hAnsi="Palatino Linotype"/>
          <w:bCs/>
          <w:i/>
          <w:sz w:val="22"/>
          <w:lang w:eastAsia="es-ES"/>
        </w:rPr>
        <w:t>señalados</w:t>
      </w:r>
      <w:r w:rsidRPr="00404A2D">
        <w:rPr>
          <w:rFonts w:ascii="Palatino Linotype" w:hAnsi="Palatino Linotype"/>
          <w:bCs/>
          <w:i/>
          <w:lang w:eastAsia="es-ES"/>
        </w:rPr>
        <w:t xml:space="preserve"> </w:t>
      </w:r>
      <w:r w:rsidRPr="00404A2D">
        <w:rPr>
          <w:rFonts w:ascii="Palatino Linotype" w:hAnsi="Palatino Linotype"/>
          <w:bCs/>
          <w:i/>
          <w:sz w:val="22"/>
          <w:lang w:eastAsia="es-ES"/>
        </w:rPr>
        <w:t>en</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fracción</w:t>
      </w:r>
      <w:r w:rsidRPr="00404A2D">
        <w:rPr>
          <w:rFonts w:ascii="Palatino Linotype" w:hAnsi="Palatino Linotype"/>
          <w:bCs/>
          <w:i/>
          <w:lang w:eastAsia="es-ES"/>
        </w:rPr>
        <w:t xml:space="preserve"> </w:t>
      </w:r>
      <w:r w:rsidRPr="00404A2D">
        <w:rPr>
          <w:rFonts w:ascii="Palatino Linotype" w:hAnsi="Palatino Linotype"/>
          <w:bCs/>
          <w:i/>
          <w:sz w:val="22"/>
          <w:lang w:eastAsia="es-ES"/>
        </w:rPr>
        <w:t>I</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este</w:t>
      </w:r>
      <w:r w:rsidRPr="00404A2D">
        <w:rPr>
          <w:rFonts w:ascii="Palatino Linotype" w:hAnsi="Palatino Linotype"/>
          <w:bCs/>
          <w:i/>
          <w:lang w:eastAsia="es-ES"/>
        </w:rPr>
        <w:t xml:space="preserve"> </w:t>
      </w:r>
      <w:r w:rsidRPr="00404A2D">
        <w:rPr>
          <w:rFonts w:ascii="Palatino Linotype" w:hAnsi="Palatino Linotype"/>
          <w:bCs/>
          <w:i/>
          <w:sz w:val="22"/>
          <w:lang w:eastAsia="es-ES"/>
        </w:rPr>
        <w:t>artículo,</w:t>
      </w:r>
      <w:r w:rsidRPr="00404A2D">
        <w:rPr>
          <w:rFonts w:ascii="Palatino Linotype" w:hAnsi="Palatino Linotype"/>
          <w:bCs/>
          <w:i/>
          <w:lang w:eastAsia="es-ES"/>
        </w:rPr>
        <w:t xml:space="preserve"> </w:t>
      </w:r>
      <w:r w:rsidRPr="00404A2D">
        <w:rPr>
          <w:rFonts w:ascii="Palatino Linotype" w:hAnsi="Palatino Linotype"/>
          <w:bCs/>
          <w:i/>
          <w:sz w:val="22"/>
          <w:lang w:eastAsia="es-ES"/>
        </w:rPr>
        <w:t>deberán</w:t>
      </w:r>
      <w:r w:rsidRPr="00404A2D">
        <w:rPr>
          <w:rFonts w:ascii="Palatino Linotype" w:hAnsi="Palatino Linotype"/>
          <w:bCs/>
          <w:i/>
          <w:lang w:eastAsia="es-ES"/>
        </w:rPr>
        <w:t xml:space="preserve"> </w:t>
      </w:r>
      <w:r w:rsidRPr="00404A2D">
        <w:rPr>
          <w:rFonts w:ascii="Palatino Linotype" w:hAnsi="Palatino Linotype"/>
          <w:bCs/>
          <w:i/>
          <w:sz w:val="22"/>
          <w:lang w:eastAsia="es-ES"/>
        </w:rPr>
        <w:t>conservarse</w:t>
      </w:r>
      <w:r w:rsidRPr="00404A2D">
        <w:rPr>
          <w:rFonts w:ascii="Palatino Linotype" w:hAnsi="Palatino Linotype"/>
          <w:bCs/>
          <w:i/>
          <w:lang w:eastAsia="es-ES"/>
        </w:rPr>
        <w:t xml:space="preserve"> </w:t>
      </w:r>
      <w:r w:rsidRPr="00404A2D">
        <w:rPr>
          <w:rFonts w:ascii="Palatino Linotype" w:hAnsi="Palatino Linotype"/>
          <w:bCs/>
          <w:i/>
          <w:sz w:val="22"/>
          <w:lang w:eastAsia="es-ES"/>
        </w:rPr>
        <w:t>mientras</w:t>
      </w:r>
      <w:r w:rsidRPr="00404A2D">
        <w:rPr>
          <w:rFonts w:ascii="Palatino Linotype" w:hAnsi="Palatino Linotype"/>
          <w:bCs/>
          <w:i/>
          <w:lang w:eastAsia="es-ES"/>
        </w:rPr>
        <w:t xml:space="preserve"> </w:t>
      </w:r>
      <w:r w:rsidRPr="00404A2D">
        <w:rPr>
          <w:rFonts w:ascii="Palatino Linotype" w:hAnsi="Palatino Linotype"/>
          <w:bCs/>
          <w:i/>
          <w:sz w:val="22"/>
          <w:lang w:eastAsia="es-ES"/>
        </w:rPr>
        <w:t>dure</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relación</w:t>
      </w:r>
      <w:r w:rsidRPr="00404A2D">
        <w:rPr>
          <w:rFonts w:ascii="Palatino Linotype" w:hAnsi="Palatino Linotype"/>
          <w:bCs/>
          <w:i/>
          <w:lang w:eastAsia="es-ES"/>
        </w:rPr>
        <w:t xml:space="preserve"> </w:t>
      </w:r>
      <w:r w:rsidRPr="00404A2D">
        <w:rPr>
          <w:rFonts w:ascii="Palatino Linotype" w:hAnsi="Palatino Linotype"/>
          <w:bCs/>
          <w:i/>
          <w:sz w:val="22"/>
          <w:lang w:eastAsia="es-ES"/>
        </w:rPr>
        <w:t>laboral</w:t>
      </w:r>
      <w:r w:rsidRPr="00404A2D">
        <w:rPr>
          <w:rFonts w:ascii="Palatino Linotype" w:hAnsi="Palatino Linotype"/>
          <w:bCs/>
          <w:i/>
          <w:lang w:eastAsia="es-ES"/>
        </w:rPr>
        <w:t xml:space="preserve"> </w:t>
      </w:r>
      <w:r w:rsidRPr="00404A2D">
        <w:rPr>
          <w:rFonts w:ascii="Palatino Linotype" w:hAnsi="Palatino Linotype"/>
          <w:bCs/>
          <w:i/>
          <w:sz w:val="22"/>
          <w:lang w:eastAsia="es-ES"/>
        </w:rPr>
        <w:t>y</w:t>
      </w:r>
      <w:r w:rsidRPr="00404A2D">
        <w:rPr>
          <w:rFonts w:ascii="Palatino Linotype" w:hAnsi="Palatino Linotype"/>
          <w:bCs/>
          <w:i/>
          <w:lang w:eastAsia="es-ES"/>
        </w:rPr>
        <w:t xml:space="preserve"> </w:t>
      </w:r>
      <w:r w:rsidRPr="00404A2D">
        <w:rPr>
          <w:rFonts w:ascii="Palatino Linotype" w:hAnsi="Palatino Linotype"/>
          <w:bCs/>
          <w:i/>
          <w:sz w:val="22"/>
          <w:lang w:eastAsia="es-ES"/>
        </w:rPr>
        <w:t>hasta</w:t>
      </w:r>
      <w:r w:rsidRPr="00404A2D">
        <w:rPr>
          <w:rFonts w:ascii="Palatino Linotype" w:hAnsi="Palatino Linotype"/>
          <w:bCs/>
          <w:i/>
          <w:lang w:eastAsia="es-ES"/>
        </w:rPr>
        <w:t xml:space="preserve"> </w:t>
      </w:r>
      <w:r w:rsidRPr="00404A2D">
        <w:rPr>
          <w:rFonts w:ascii="Palatino Linotype" w:hAnsi="Palatino Linotype"/>
          <w:bCs/>
          <w:i/>
          <w:sz w:val="22"/>
          <w:lang w:eastAsia="es-ES"/>
        </w:rPr>
        <w:t>un</w:t>
      </w:r>
      <w:r w:rsidRPr="00404A2D">
        <w:rPr>
          <w:rFonts w:ascii="Palatino Linotype" w:hAnsi="Palatino Linotype"/>
          <w:bCs/>
          <w:i/>
          <w:lang w:eastAsia="es-ES"/>
        </w:rPr>
        <w:t xml:space="preserve"> </w:t>
      </w:r>
      <w:r w:rsidRPr="00404A2D">
        <w:rPr>
          <w:rFonts w:ascii="Palatino Linotype" w:hAnsi="Palatino Linotype"/>
          <w:bCs/>
          <w:i/>
          <w:sz w:val="22"/>
          <w:lang w:eastAsia="es-ES"/>
        </w:rPr>
        <w:t>año</w:t>
      </w:r>
      <w:r w:rsidRPr="00404A2D">
        <w:rPr>
          <w:rFonts w:ascii="Palatino Linotype" w:hAnsi="Palatino Linotype"/>
          <w:bCs/>
          <w:i/>
          <w:lang w:eastAsia="es-ES"/>
        </w:rPr>
        <w:t xml:space="preserve"> </w:t>
      </w:r>
      <w:r w:rsidRPr="00404A2D">
        <w:rPr>
          <w:rFonts w:ascii="Palatino Linotype" w:hAnsi="Palatino Linotype"/>
          <w:bCs/>
          <w:i/>
          <w:sz w:val="22"/>
          <w:lang w:eastAsia="es-ES"/>
        </w:rPr>
        <w:t>después;</w:t>
      </w:r>
      <w:r w:rsidRPr="00404A2D">
        <w:rPr>
          <w:rFonts w:ascii="Palatino Linotype" w:hAnsi="Palatino Linotype"/>
          <w:bCs/>
          <w:i/>
          <w:lang w:eastAsia="es-ES"/>
        </w:rPr>
        <w:t xml:space="preserve"> </w:t>
      </w: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señalados</w:t>
      </w:r>
      <w:r w:rsidRPr="00404A2D">
        <w:rPr>
          <w:rFonts w:ascii="Palatino Linotype" w:hAnsi="Palatino Linotype"/>
          <w:bCs/>
          <w:i/>
          <w:lang w:eastAsia="es-ES"/>
        </w:rPr>
        <w:t xml:space="preserve"> </w:t>
      </w:r>
      <w:r w:rsidRPr="00404A2D">
        <w:rPr>
          <w:rFonts w:ascii="Palatino Linotype" w:hAnsi="Palatino Linotype"/>
          <w:bCs/>
          <w:i/>
          <w:sz w:val="22"/>
          <w:lang w:eastAsia="es-ES"/>
        </w:rPr>
        <w:t>por</w:t>
      </w:r>
      <w:r w:rsidRPr="00404A2D">
        <w:rPr>
          <w:rFonts w:ascii="Palatino Linotype" w:hAnsi="Palatino Linotype"/>
          <w:bCs/>
          <w:i/>
          <w:lang w:eastAsia="es-ES"/>
        </w:rPr>
        <w:t xml:space="preserve"> </w:t>
      </w:r>
      <w:r w:rsidRPr="00404A2D">
        <w:rPr>
          <w:rFonts w:ascii="Palatino Linotype" w:hAnsi="Palatino Linotype"/>
          <w:bCs/>
          <w:i/>
          <w:sz w:val="22"/>
          <w:lang w:eastAsia="es-ES"/>
        </w:rPr>
        <w:t>las</w:t>
      </w:r>
      <w:r w:rsidRPr="00404A2D">
        <w:rPr>
          <w:rFonts w:ascii="Palatino Linotype" w:hAnsi="Palatino Linotype"/>
          <w:bCs/>
          <w:i/>
          <w:lang w:eastAsia="es-ES"/>
        </w:rPr>
        <w:t xml:space="preserve"> </w:t>
      </w:r>
      <w:r w:rsidRPr="00404A2D">
        <w:rPr>
          <w:rFonts w:ascii="Palatino Linotype" w:hAnsi="Palatino Linotype"/>
          <w:bCs/>
          <w:i/>
          <w:sz w:val="22"/>
          <w:lang w:eastAsia="es-ES"/>
        </w:rPr>
        <w:t>fracciones</w:t>
      </w:r>
      <w:r w:rsidRPr="00404A2D">
        <w:rPr>
          <w:rFonts w:ascii="Palatino Linotype" w:hAnsi="Palatino Linotype"/>
          <w:bCs/>
          <w:i/>
          <w:lang w:eastAsia="es-ES"/>
        </w:rPr>
        <w:t xml:space="preserve"> </w:t>
      </w:r>
      <w:r w:rsidRPr="00404A2D">
        <w:rPr>
          <w:rFonts w:ascii="Palatino Linotype" w:hAnsi="Palatino Linotype"/>
          <w:bCs/>
          <w:i/>
          <w:sz w:val="22"/>
          <w:lang w:eastAsia="es-ES"/>
        </w:rPr>
        <w:t>II,</w:t>
      </w:r>
      <w:r w:rsidRPr="00404A2D">
        <w:rPr>
          <w:rFonts w:ascii="Palatino Linotype" w:hAnsi="Palatino Linotype"/>
          <w:bCs/>
          <w:i/>
          <w:lang w:eastAsia="es-ES"/>
        </w:rPr>
        <w:t xml:space="preserve"> </w:t>
      </w:r>
      <w:r w:rsidRPr="00404A2D">
        <w:rPr>
          <w:rFonts w:ascii="Palatino Linotype" w:hAnsi="Palatino Linotype"/>
          <w:bCs/>
          <w:i/>
          <w:sz w:val="22"/>
          <w:lang w:eastAsia="es-ES"/>
        </w:rPr>
        <w:t>III,</w:t>
      </w:r>
      <w:r w:rsidRPr="00404A2D">
        <w:rPr>
          <w:rFonts w:ascii="Palatino Linotype" w:hAnsi="Palatino Linotype"/>
          <w:bCs/>
          <w:i/>
          <w:lang w:eastAsia="es-ES"/>
        </w:rPr>
        <w:t xml:space="preserve"> </w:t>
      </w:r>
      <w:r w:rsidRPr="00404A2D">
        <w:rPr>
          <w:rFonts w:ascii="Palatino Linotype" w:hAnsi="Palatino Linotype"/>
          <w:bCs/>
          <w:i/>
          <w:sz w:val="22"/>
          <w:lang w:eastAsia="es-ES"/>
        </w:rPr>
        <w:t>IV</w:t>
      </w:r>
      <w:r w:rsidRPr="00404A2D">
        <w:rPr>
          <w:rFonts w:ascii="Palatino Linotype" w:hAnsi="Palatino Linotype"/>
          <w:bCs/>
          <w:i/>
          <w:lang w:eastAsia="es-ES"/>
        </w:rPr>
        <w:t xml:space="preserve"> </w:t>
      </w:r>
      <w:r w:rsidRPr="00404A2D">
        <w:rPr>
          <w:rFonts w:ascii="Palatino Linotype" w:hAnsi="Palatino Linotype"/>
          <w:bCs/>
          <w:i/>
          <w:sz w:val="22"/>
          <w:lang w:eastAsia="es-ES"/>
        </w:rPr>
        <w:t>durante</w:t>
      </w:r>
      <w:r w:rsidRPr="00404A2D">
        <w:rPr>
          <w:rFonts w:ascii="Palatino Linotype" w:hAnsi="Palatino Linotype"/>
          <w:bCs/>
          <w:i/>
          <w:lang w:eastAsia="es-ES"/>
        </w:rPr>
        <w:t xml:space="preserve"> </w:t>
      </w:r>
      <w:r w:rsidRPr="00404A2D">
        <w:rPr>
          <w:rFonts w:ascii="Palatino Linotype" w:hAnsi="Palatino Linotype"/>
          <w:bCs/>
          <w:i/>
          <w:sz w:val="22"/>
          <w:lang w:eastAsia="es-ES"/>
        </w:rPr>
        <w:t>el</w:t>
      </w:r>
      <w:r w:rsidRPr="00404A2D">
        <w:rPr>
          <w:rFonts w:ascii="Palatino Linotype" w:hAnsi="Palatino Linotype"/>
          <w:bCs/>
          <w:i/>
          <w:lang w:eastAsia="es-ES"/>
        </w:rPr>
        <w:t xml:space="preserve"> </w:t>
      </w:r>
      <w:r w:rsidRPr="00404A2D">
        <w:rPr>
          <w:rFonts w:ascii="Palatino Linotype" w:hAnsi="Palatino Linotype"/>
          <w:bCs/>
          <w:i/>
          <w:sz w:val="22"/>
          <w:lang w:eastAsia="es-ES"/>
        </w:rPr>
        <w:t>último</w:t>
      </w:r>
      <w:r w:rsidRPr="00404A2D">
        <w:rPr>
          <w:rFonts w:ascii="Palatino Linotype" w:hAnsi="Palatino Linotype"/>
          <w:bCs/>
          <w:i/>
          <w:lang w:eastAsia="es-ES"/>
        </w:rPr>
        <w:t xml:space="preserve"> </w:t>
      </w:r>
      <w:r w:rsidRPr="00404A2D">
        <w:rPr>
          <w:rFonts w:ascii="Palatino Linotype" w:hAnsi="Palatino Linotype"/>
          <w:bCs/>
          <w:i/>
          <w:sz w:val="22"/>
          <w:lang w:eastAsia="es-ES"/>
        </w:rPr>
        <w:t>año</w:t>
      </w:r>
      <w:r w:rsidRPr="00404A2D">
        <w:rPr>
          <w:rFonts w:ascii="Palatino Linotype" w:hAnsi="Palatino Linotype"/>
          <w:bCs/>
          <w:i/>
          <w:lang w:eastAsia="es-ES"/>
        </w:rPr>
        <w:t xml:space="preserve"> </w:t>
      </w:r>
      <w:r w:rsidRPr="00404A2D">
        <w:rPr>
          <w:rFonts w:ascii="Palatino Linotype" w:hAnsi="Palatino Linotype"/>
          <w:bCs/>
          <w:i/>
          <w:sz w:val="22"/>
          <w:lang w:eastAsia="es-ES"/>
        </w:rPr>
        <w:t>y</w:t>
      </w:r>
      <w:r w:rsidRPr="00404A2D">
        <w:rPr>
          <w:rFonts w:ascii="Palatino Linotype" w:hAnsi="Palatino Linotype"/>
          <w:bCs/>
          <w:i/>
          <w:lang w:eastAsia="es-ES"/>
        </w:rPr>
        <w:t xml:space="preserve"> </w:t>
      </w:r>
      <w:r w:rsidRPr="00404A2D">
        <w:rPr>
          <w:rFonts w:ascii="Palatino Linotype" w:hAnsi="Palatino Linotype"/>
          <w:bCs/>
          <w:i/>
          <w:sz w:val="22"/>
          <w:lang w:eastAsia="es-ES"/>
        </w:rPr>
        <w:t>un</w:t>
      </w:r>
      <w:r w:rsidRPr="00404A2D">
        <w:rPr>
          <w:rFonts w:ascii="Palatino Linotype" w:hAnsi="Palatino Linotype"/>
          <w:bCs/>
          <w:i/>
          <w:lang w:eastAsia="es-ES"/>
        </w:rPr>
        <w:t xml:space="preserve"> </w:t>
      </w:r>
      <w:r w:rsidRPr="00404A2D">
        <w:rPr>
          <w:rFonts w:ascii="Palatino Linotype" w:hAnsi="Palatino Linotype"/>
          <w:bCs/>
          <w:i/>
          <w:sz w:val="22"/>
          <w:lang w:eastAsia="es-ES"/>
        </w:rPr>
        <w:t>año</w:t>
      </w:r>
      <w:r w:rsidRPr="00404A2D">
        <w:rPr>
          <w:rFonts w:ascii="Palatino Linotype" w:hAnsi="Palatino Linotype"/>
          <w:bCs/>
          <w:i/>
          <w:lang w:eastAsia="es-ES"/>
        </w:rPr>
        <w:t xml:space="preserve"> </w:t>
      </w:r>
      <w:r w:rsidRPr="00404A2D">
        <w:rPr>
          <w:rFonts w:ascii="Palatino Linotype" w:hAnsi="Palatino Linotype"/>
          <w:bCs/>
          <w:i/>
          <w:sz w:val="22"/>
          <w:lang w:eastAsia="es-ES"/>
        </w:rPr>
        <w:t>después</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que</w:t>
      </w:r>
      <w:r w:rsidRPr="00404A2D">
        <w:rPr>
          <w:rFonts w:ascii="Palatino Linotype" w:hAnsi="Palatino Linotype"/>
          <w:bCs/>
          <w:i/>
          <w:lang w:eastAsia="es-ES"/>
        </w:rPr>
        <w:t xml:space="preserve"> </w:t>
      </w:r>
      <w:r w:rsidRPr="00404A2D">
        <w:rPr>
          <w:rFonts w:ascii="Palatino Linotype" w:hAnsi="Palatino Linotype"/>
          <w:bCs/>
          <w:i/>
          <w:sz w:val="22"/>
          <w:lang w:eastAsia="es-ES"/>
        </w:rPr>
        <w:t>se</w:t>
      </w:r>
      <w:r w:rsidRPr="00404A2D">
        <w:rPr>
          <w:rFonts w:ascii="Palatino Linotype" w:hAnsi="Palatino Linotype"/>
          <w:bCs/>
          <w:i/>
          <w:lang w:eastAsia="es-ES"/>
        </w:rPr>
        <w:t xml:space="preserve"> </w:t>
      </w:r>
      <w:r w:rsidRPr="00404A2D">
        <w:rPr>
          <w:rFonts w:ascii="Palatino Linotype" w:hAnsi="Palatino Linotype"/>
          <w:bCs/>
          <w:i/>
          <w:sz w:val="22"/>
          <w:lang w:eastAsia="es-ES"/>
        </w:rPr>
        <w:t>extinga</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relación</w:t>
      </w:r>
      <w:r w:rsidRPr="00404A2D">
        <w:rPr>
          <w:rFonts w:ascii="Palatino Linotype" w:hAnsi="Palatino Linotype"/>
          <w:bCs/>
          <w:i/>
          <w:lang w:eastAsia="es-ES"/>
        </w:rPr>
        <w:t xml:space="preserve"> </w:t>
      </w:r>
      <w:r w:rsidRPr="00404A2D">
        <w:rPr>
          <w:rFonts w:ascii="Palatino Linotype" w:hAnsi="Palatino Linotype"/>
          <w:bCs/>
          <w:i/>
          <w:sz w:val="22"/>
          <w:lang w:eastAsia="es-ES"/>
        </w:rPr>
        <w:t>laboral,</w:t>
      </w:r>
      <w:r w:rsidRPr="00404A2D">
        <w:rPr>
          <w:rFonts w:ascii="Palatino Linotype" w:hAnsi="Palatino Linotype"/>
          <w:bCs/>
          <w:i/>
          <w:lang w:eastAsia="es-ES"/>
        </w:rPr>
        <w:t xml:space="preserve"> </w:t>
      </w:r>
      <w:r w:rsidRPr="00404A2D">
        <w:rPr>
          <w:rFonts w:ascii="Palatino Linotype" w:hAnsi="Palatino Linotype"/>
          <w:bCs/>
          <w:i/>
          <w:sz w:val="22"/>
          <w:lang w:eastAsia="es-ES"/>
        </w:rPr>
        <w:t>y</w:t>
      </w:r>
      <w:r w:rsidRPr="00404A2D">
        <w:rPr>
          <w:rFonts w:ascii="Palatino Linotype" w:hAnsi="Palatino Linotype"/>
          <w:bCs/>
          <w:i/>
          <w:lang w:eastAsia="es-ES"/>
        </w:rPr>
        <w:t xml:space="preserve"> </w:t>
      </w: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mencionados</w:t>
      </w:r>
      <w:r w:rsidRPr="00404A2D">
        <w:rPr>
          <w:rFonts w:ascii="Palatino Linotype" w:hAnsi="Palatino Linotype"/>
          <w:bCs/>
          <w:i/>
          <w:lang w:eastAsia="es-ES"/>
        </w:rPr>
        <w:t xml:space="preserve"> </w:t>
      </w:r>
      <w:r w:rsidRPr="00404A2D">
        <w:rPr>
          <w:rFonts w:ascii="Palatino Linotype" w:hAnsi="Palatino Linotype"/>
          <w:bCs/>
          <w:i/>
          <w:sz w:val="22"/>
          <w:lang w:eastAsia="es-ES"/>
        </w:rPr>
        <w:t>en</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fracción</w:t>
      </w:r>
      <w:r w:rsidRPr="00404A2D">
        <w:rPr>
          <w:rFonts w:ascii="Palatino Linotype" w:hAnsi="Palatino Linotype"/>
          <w:bCs/>
          <w:i/>
          <w:lang w:eastAsia="es-ES"/>
        </w:rPr>
        <w:t xml:space="preserve"> </w:t>
      </w:r>
      <w:r w:rsidRPr="00404A2D">
        <w:rPr>
          <w:rFonts w:ascii="Palatino Linotype" w:hAnsi="Palatino Linotype"/>
          <w:bCs/>
          <w:i/>
          <w:sz w:val="22"/>
          <w:lang w:eastAsia="es-ES"/>
        </w:rPr>
        <w:t>V,</w:t>
      </w:r>
      <w:r w:rsidRPr="00404A2D">
        <w:rPr>
          <w:rFonts w:ascii="Palatino Linotype" w:hAnsi="Palatino Linotype"/>
          <w:bCs/>
          <w:i/>
          <w:lang w:eastAsia="es-ES"/>
        </w:rPr>
        <w:t xml:space="preserve"> </w:t>
      </w:r>
      <w:r w:rsidRPr="00404A2D">
        <w:rPr>
          <w:rFonts w:ascii="Palatino Linotype" w:hAnsi="Palatino Linotype"/>
          <w:bCs/>
          <w:i/>
          <w:sz w:val="22"/>
          <w:lang w:eastAsia="es-ES"/>
        </w:rPr>
        <w:t>conforme</w:t>
      </w:r>
      <w:r w:rsidRPr="00404A2D">
        <w:rPr>
          <w:rFonts w:ascii="Palatino Linotype" w:hAnsi="Palatino Linotype"/>
          <w:bCs/>
          <w:i/>
          <w:lang w:eastAsia="es-ES"/>
        </w:rPr>
        <w:t xml:space="preserve"> </w:t>
      </w:r>
      <w:r w:rsidRPr="00404A2D">
        <w:rPr>
          <w:rFonts w:ascii="Palatino Linotype" w:hAnsi="Palatino Linotype"/>
          <w:bCs/>
          <w:i/>
          <w:sz w:val="22"/>
          <w:lang w:eastAsia="es-ES"/>
        </w:rPr>
        <w:t>lo</w:t>
      </w:r>
      <w:r w:rsidRPr="00404A2D">
        <w:rPr>
          <w:rFonts w:ascii="Palatino Linotype" w:hAnsi="Palatino Linotype"/>
          <w:bCs/>
          <w:i/>
          <w:lang w:eastAsia="es-ES"/>
        </w:rPr>
        <w:t xml:space="preserve"> </w:t>
      </w:r>
      <w:r w:rsidRPr="00404A2D">
        <w:rPr>
          <w:rFonts w:ascii="Palatino Linotype" w:hAnsi="Palatino Linotype"/>
          <w:bCs/>
          <w:i/>
          <w:sz w:val="22"/>
          <w:lang w:eastAsia="es-ES"/>
        </w:rPr>
        <w:t>señalen</w:t>
      </w:r>
      <w:r w:rsidRPr="00404A2D">
        <w:rPr>
          <w:rFonts w:ascii="Palatino Linotype" w:hAnsi="Palatino Linotype"/>
          <w:bCs/>
          <w:i/>
          <w:lang w:eastAsia="es-ES"/>
        </w:rPr>
        <w:t xml:space="preserve"> </w:t>
      </w:r>
      <w:r w:rsidRPr="00404A2D">
        <w:rPr>
          <w:rFonts w:ascii="Palatino Linotype" w:hAnsi="Palatino Linotype"/>
          <w:bCs/>
          <w:i/>
          <w:sz w:val="22"/>
          <w:lang w:eastAsia="es-ES"/>
        </w:rPr>
        <w:t>las</w:t>
      </w:r>
      <w:r w:rsidRPr="00404A2D">
        <w:rPr>
          <w:rFonts w:ascii="Palatino Linotype" w:hAnsi="Palatino Linotype"/>
          <w:bCs/>
          <w:i/>
          <w:lang w:eastAsia="es-ES"/>
        </w:rPr>
        <w:t xml:space="preserve"> </w:t>
      </w:r>
      <w:r w:rsidRPr="00404A2D">
        <w:rPr>
          <w:rFonts w:ascii="Palatino Linotype" w:hAnsi="Palatino Linotype"/>
          <w:bCs/>
          <w:i/>
          <w:sz w:val="22"/>
          <w:lang w:eastAsia="es-ES"/>
        </w:rPr>
        <w:t>leyes</w:t>
      </w:r>
      <w:r w:rsidRPr="00404A2D">
        <w:rPr>
          <w:rFonts w:ascii="Palatino Linotype" w:hAnsi="Palatino Linotype"/>
          <w:bCs/>
          <w:i/>
          <w:lang w:eastAsia="es-ES"/>
        </w:rPr>
        <w:t xml:space="preserve"> </w:t>
      </w:r>
      <w:r w:rsidRPr="00404A2D">
        <w:rPr>
          <w:rFonts w:ascii="Palatino Linotype" w:hAnsi="Palatino Linotype"/>
          <w:bCs/>
          <w:i/>
          <w:sz w:val="22"/>
          <w:lang w:eastAsia="es-ES"/>
        </w:rPr>
        <w:t>que</w:t>
      </w:r>
      <w:r w:rsidRPr="00404A2D">
        <w:rPr>
          <w:rFonts w:ascii="Palatino Linotype" w:hAnsi="Palatino Linotype"/>
          <w:bCs/>
          <w:i/>
          <w:lang w:eastAsia="es-ES"/>
        </w:rPr>
        <w:t xml:space="preserve"> </w:t>
      </w: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rijan.</w:t>
      </w:r>
    </w:p>
    <w:p w14:paraId="236B6687" w14:textId="77777777" w:rsidR="00404A2D" w:rsidRPr="00404A2D" w:rsidRDefault="00404A2D" w:rsidP="004F7D93">
      <w:pPr>
        <w:tabs>
          <w:tab w:val="left" w:pos="8222"/>
          <w:tab w:val="left" w:pos="9072"/>
        </w:tabs>
        <w:ind w:left="567" w:right="899"/>
        <w:jc w:val="both"/>
        <w:rPr>
          <w:rFonts w:ascii="Palatino Linotype" w:hAnsi="Palatino Linotype"/>
          <w:bCs/>
          <w:i/>
          <w:sz w:val="22"/>
          <w:lang w:eastAsia="es-ES"/>
        </w:rPr>
      </w:pP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documentos</w:t>
      </w:r>
      <w:r w:rsidRPr="00404A2D">
        <w:rPr>
          <w:rFonts w:ascii="Palatino Linotype" w:hAnsi="Palatino Linotype"/>
          <w:bCs/>
          <w:i/>
          <w:lang w:eastAsia="es-ES"/>
        </w:rPr>
        <w:t xml:space="preserve"> </w:t>
      </w:r>
      <w:r w:rsidRPr="00404A2D">
        <w:rPr>
          <w:rFonts w:ascii="Palatino Linotype" w:hAnsi="Palatino Linotype"/>
          <w:bCs/>
          <w:i/>
          <w:sz w:val="22"/>
          <w:lang w:eastAsia="es-ES"/>
        </w:rPr>
        <w:t>y</w:t>
      </w:r>
      <w:r w:rsidRPr="00404A2D">
        <w:rPr>
          <w:rFonts w:ascii="Palatino Linotype" w:hAnsi="Palatino Linotype"/>
          <w:bCs/>
          <w:i/>
          <w:lang w:eastAsia="es-ES"/>
        </w:rPr>
        <w:t xml:space="preserve"> </w:t>
      </w:r>
      <w:r w:rsidRPr="00404A2D">
        <w:rPr>
          <w:rFonts w:ascii="Palatino Linotype" w:hAnsi="Palatino Linotype"/>
          <w:bCs/>
          <w:i/>
          <w:sz w:val="22"/>
          <w:lang w:eastAsia="es-ES"/>
        </w:rPr>
        <w:t>constancias</w:t>
      </w:r>
      <w:r w:rsidRPr="00404A2D">
        <w:rPr>
          <w:rFonts w:ascii="Palatino Linotype" w:hAnsi="Palatino Linotype"/>
          <w:bCs/>
          <w:i/>
          <w:lang w:eastAsia="es-ES"/>
        </w:rPr>
        <w:t xml:space="preserve"> </w:t>
      </w:r>
      <w:r w:rsidRPr="00404A2D">
        <w:rPr>
          <w:rFonts w:ascii="Palatino Linotype" w:hAnsi="Palatino Linotype"/>
          <w:bCs/>
          <w:i/>
          <w:sz w:val="22"/>
          <w:lang w:eastAsia="es-ES"/>
        </w:rPr>
        <w:t>aquí</w:t>
      </w:r>
      <w:r w:rsidRPr="00404A2D">
        <w:rPr>
          <w:rFonts w:ascii="Palatino Linotype" w:hAnsi="Palatino Linotype"/>
          <w:bCs/>
          <w:i/>
          <w:lang w:eastAsia="es-ES"/>
        </w:rPr>
        <w:t xml:space="preserve"> </w:t>
      </w:r>
      <w:r w:rsidRPr="00404A2D">
        <w:rPr>
          <w:rFonts w:ascii="Palatino Linotype" w:hAnsi="Palatino Linotype"/>
          <w:bCs/>
          <w:i/>
          <w:sz w:val="22"/>
          <w:lang w:eastAsia="es-ES"/>
        </w:rPr>
        <w:t>señalados,</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institución</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Cs/>
          <w:i/>
          <w:sz w:val="22"/>
          <w:lang w:eastAsia="es-ES"/>
        </w:rPr>
        <w:t>dependencia</w:t>
      </w:r>
      <w:r w:rsidRPr="00404A2D">
        <w:rPr>
          <w:rFonts w:ascii="Palatino Linotype" w:hAnsi="Palatino Linotype"/>
          <w:bCs/>
          <w:i/>
          <w:lang w:eastAsia="es-ES"/>
        </w:rPr>
        <w:t xml:space="preserve"> </w:t>
      </w:r>
      <w:r w:rsidRPr="00404A2D">
        <w:rPr>
          <w:rFonts w:ascii="Palatino Linotype" w:hAnsi="Palatino Linotype"/>
          <w:bCs/>
          <w:i/>
          <w:sz w:val="22"/>
          <w:lang w:eastAsia="es-ES"/>
        </w:rPr>
        <w:t>podrá</w:t>
      </w:r>
      <w:r w:rsidRPr="00404A2D">
        <w:rPr>
          <w:rFonts w:ascii="Palatino Linotype" w:hAnsi="Palatino Linotype"/>
          <w:bCs/>
          <w:i/>
          <w:lang w:eastAsia="es-ES"/>
        </w:rPr>
        <w:t xml:space="preserve"> </w:t>
      </w:r>
      <w:r w:rsidRPr="00404A2D">
        <w:rPr>
          <w:rFonts w:ascii="Palatino Linotype" w:hAnsi="Palatino Linotype"/>
          <w:bCs/>
          <w:i/>
          <w:sz w:val="22"/>
          <w:lang w:eastAsia="es-ES"/>
        </w:rPr>
        <w:t>conservarlos</w:t>
      </w:r>
      <w:r w:rsidRPr="00404A2D">
        <w:rPr>
          <w:rFonts w:ascii="Palatino Linotype" w:hAnsi="Palatino Linotype"/>
          <w:bCs/>
          <w:i/>
          <w:lang w:eastAsia="es-ES"/>
        </w:rPr>
        <w:t xml:space="preserve"> </w:t>
      </w:r>
      <w:r w:rsidRPr="00404A2D">
        <w:rPr>
          <w:rFonts w:ascii="Palatino Linotype" w:hAnsi="Palatino Linotype"/>
          <w:bCs/>
          <w:i/>
          <w:sz w:val="22"/>
          <w:lang w:eastAsia="es-ES"/>
        </w:rPr>
        <w:t>por</w:t>
      </w:r>
      <w:r w:rsidRPr="00404A2D">
        <w:rPr>
          <w:rFonts w:ascii="Palatino Linotype" w:hAnsi="Palatino Linotype"/>
          <w:bCs/>
          <w:i/>
          <w:lang w:eastAsia="es-ES"/>
        </w:rPr>
        <w:t xml:space="preserve"> </w:t>
      </w:r>
      <w:r w:rsidRPr="00404A2D">
        <w:rPr>
          <w:rFonts w:ascii="Palatino Linotype" w:hAnsi="Palatino Linotype"/>
          <w:bCs/>
          <w:i/>
          <w:sz w:val="22"/>
          <w:lang w:eastAsia="es-ES"/>
        </w:rPr>
        <w:t>medio</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los</w:t>
      </w:r>
      <w:r w:rsidRPr="00404A2D">
        <w:rPr>
          <w:rFonts w:ascii="Palatino Linotype" w:hAnsi="Palatino Linotype"/>
          <w:bCs/>
          <w:i/>
          <w:lang w:eastAsia="es-ES"/>
        </w:rPr>
        <w:t xml:space="preserve"> </w:t>
      </w:r>
      <w:r w:rsidRPr="00404A2D">
        <w:rPr>
          <w:rFonts w:ascii="Palatino Linotype" w:hAnsi="Palatino Linotype"/>
          <w:bCs/>
          <w:i/>
          <w:sz w:val="22"/>
          <w:lang w:eastAsia="es-ES"/>
        </w:rPr>
        <w:t>sistemas</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digitalización</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información</w:t>
      </w:r>
      <w:r w:rsidRPr="00404A2D">
        <w:rPr>
          <w:rFonts w:ascii="Palatino Linotype" w:hAnsi="Palatino Linotype"/>
          <w:bCs/>
          <w:i/>
          <w:lang w:eastAsia="es-ES"/>
        </w:rPr>
        <w:t xml:space="preserve"> </w:t>
      </w:r>
      <w:r w:rsidRPr="00404A2D">
        <w:rPr>
          <w:rFonts w:ascii="Palatino Linotype" w:hAnsi="Palatino Linotype"/>
          <w:bCs/>
          <w:i/>
          <w:sz w:val="22"/>
          <w:lang w:eastAsia="es-ES"/>
        </w:rPr>
        <w:t>magnética</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Cs/>
          <w:i/>
          <w:sz w:val="22"/>
          <w:lang w:eastAsia="es-ES"/>
        </w:rPr>
        <w:t>electrónica</w:t>
      </w:r>
      <w:r w:rsidRPr="00404A2D">
        <w:rPr>
          <w:rFonts w:ascii="Palatino Linotype" w:hAnsi="Palatino Linotype"/>
          <w:bCs/>
          <w:i/>
          <w:lang w:eastAsia="es-ES"/>
        </w:rPr>
        <w:t xml:space="preserve"> </w:t>
      </w:r>
      <w:r w:rsidRPr="00404A2D">
        <w:rPr>
          <w:rFonts w:ascii="Palatino Linotype" w:hAnsi="Palatino Linotype"/>
          <w:bCs/>
          <w:i/>
          <w:sz w:val="22"/>
          <w:lang w:eastAsia="es-ES"/>
        </w:rPr>
        <w:t>o</w:t>
      </w:r>
      <w:r w:rsidRPr="00404A2D">
        <w:rPr>
          <w:rFonts w:ascii="Palatino Linotype" w:hAnsi="Palatino Linotype"/>
          <w:bCs/>
          <w:i/>
          <w:lang w:eastAsia="es-ES"/>
        </w:rPr>
        <w:t xml:space="preserve"> </w:t>
      </w:r>
      <w:r w:rsidRPr="00404A2D">
        <w:rPr>
          <w:rFonts w:ascii="Palatino Linotype" w:hAnsi="Palatino Linotype"/>
          <w:bCs/>
          <w:i/>
          <w:sz w:val="22"/>
          <w:lang w:eastAsia="es-ES"/>
        </w:rPr>
        <w:t>cualquier</w:t>
      </w:r>
      <w:r w:rsidRPr="00404A2D">
        <w:rPr>
          <w:rFonts w:ascii="Palatino Linotype" w:hAnsi="Palatino Linotype"/>
          <w:bCs/>
          <w:i/>
          <w:lang w:eastAsia="es-ES"/>
        </w:rPr>
        <w:t xml:space="preserve"> </w:t>
      </w:r>
      <w:r w:rsidRPr="00404A2D">
        <w:rPr>
          <w:rFonts w:ascii="Palatino Linotype" w:hAnsi="Palatino Linotype"/>
          <w:bCs/>
          <w:i/>
          <w:sz w:val="22"/>
          <w:lang w:eastAsia="es-ES"/>
        </w:rPr>
        <w:t>medio</w:t>
      </w:r>
      <w:r w:rsidRPr="00404A2D">
        <w:rPr>
          <w:rFonts w:ascii="Palatino Linotype" w:hAnsi="Palatino Linotype"/>
          <w:bCs/>
          <w:i/>
          <w:lang w:eastAsia="es-ES"/>
        </w:rPr>
        <w:t xml:space="preserve"> </w:t>
      </w:r>
      <w:r w:rsidRPr="00404A2D">
        <w:rPr>
          <w:rFonts w:ascii="Palatino Linotype" w:hAnsi="Palatino Linotype"/>
          <w:bCs/>
          <w:i/>
          <w:sz w:val="22"/>
          <w:lang w:eastAsia="es-ES"/>
        </w:rPr>
        <w:t>descubierto</w:t>
      </w:r>
      <w:r w:rsidRPr="00404A2D">
        <w:rPr>
          <w:rFonts w:ascii="Palatino Linotype" w:hAnsi="Palatino Linotype"/>
          <w:bCs/>
          <w:i/>
          <w:lang w:eastAsia="es-ES"/>
        </w:rPr>
        <w:t xml:space="preserve"> </w:t>
      </w:r>
      <w:r w:rsidRPr="00404A2D">
        <w:rPr>
          <w:rFonts w:ascii="Palatino Linotype" w:hAnsi="Palatino Linotype"/>
          <w:bCs/>
          <w:i/>
          <w:sz w:val="22"/>
          <w:lang w:eastAsia="es-ES"/>
        </w:rPr>
        <w:t>por</w:t>
      </w:r>
      <w:r w:rsidRPr="00404A2D">
        <w:rPr>
          <w:rFonts w:ascii="Palatino Linotype" w:hAnsi="Palatino Linotype"/>
          <w:bCs/>
          <w:i/>
          <w:lang w:eastAsia="es-ES"/>
        </w:rPr>
        <w:t xml:space="preserve"> </w:t>
      </w:r>
      <w:r w:rsidRPr="00404A2D">
        <w:rPr>
          <w:rFonts w:ascii="Palatino Linotype" w:hAnsi="Palatino Linotype"/>
          <w:bCs/>
          <w:i/>
          <w:sz w:val="22"/>
          <w:lang w:eastAsia="es-ES"/>
        </w:rPr>
        <w:t>la</w:t>
      </w:r>
      <w:r w:rsidRPr="00404A2D">
        <w:rPr>
          <w:rFonts w:ascii="Palatino Linotype" w:hAnsi="Palatino Linotype"/>
          <w:bCs/>
          <w:i/>
          <w:lang w:eastAsia="es-ES"/>
        </w:rPr>
        <w:t xml:space="preserve"> </w:t>
      </w:r>
      <w:r w:rsidRPr="00404A2D">
        <w:rPr>
          <w:rFonts w:ascii="Palatino Linotype" w:hAnsi="Palatino Linotype"/>
          <w:bCs/>
          <w:i/>
          <w:sz w:val="22"/>
          <w:lang w:eastAsia="es-ES"/>
        </w:rPr>
        <w:t>ciencia</w:t>
      </w:r>
      <w:r w:rsidRPr="00404A2D">
        <w:rPr>
          <w:rFonts w:ascii="Palatino Linotype" w:hAnsi="Palatino Linotype"/>
          <w:bCs/>
          <w:i/>
          <w:lang w:eastAsia="es-ES"/>
        </w:rPr>
        <w:t xml:space="preserve"> </w:t>
      </w:r>
      <w:r w:rsidRPr="00404A2D">
        <w:rPr>
          <w:rFonts w:ascii="Palatino Linotype" w:hAnsi="Palatino Linotype"/>
          <w:bCs/>
          <w:i/>
          <w:sz w:val="22"/>
          <w:lang w:eastAsia="es-ES"/>
        </w:rPr>
        <w:t>y</w:t>
      </w:r>
      <w:r w:rsidRPr="00404A2D">
        <w:rPr>
          <w:rFonts w:ascii="Palatino Linotype" w:hAnsi="Palatino Linotype"/>
          <w:bCs/>
          <w:i/>
          <w:lang w:eastAsia="es-ES"/>
        </w:rPr>
        <w:t xml:space="preserve"> </w:t>
      </w:r>
      <w:r w:rsidRPr="00404A2D">
        <w:rPr>
          <w:rFonts w:ascii="Palatino Linotype" w:hAnsi="Palatino Linotype"/>
          <w:bCs/>
          <w:i/>
          <w:sz w:val="22"/>
          <w:lang w:eastAsia="es-ES"/>
        </w:rPr>
        <w:t>las</w:t>
      </w:r>
      <w:r w:rsidRPr="00404A2D">
        <w:rPr>
          <w:rFonts w:ascii="Palatino Linotype" w:hAnsi="Palatino Linotype"/>
          <w:bCs/>
          <w:i/>
          <w:lang w:eastAsia="es-ES"/>
        </w:rPr>
        <w:t xml:space="preserve"> </w:t>
      </w:r>
      <w:r w:rsidRPr="00404A2D">
        <w:rPr>
          <w:rFonts w:ascii="Palatino Linotype" w:hAnsi="Palatino Linotype"/>
          <w:bCs/>
          <w:i/>
          <w:sz w:val="22"/>
          <w:lang w:eastAsia="es-ES"/>
        </w:rPr>
        <w:t>constancias</w:t>
      </w:r>
      <w:r w:rsidRPr="00404A2D">
        <w:rPr>
          <w:rFonts w:ascii="Palatino Linotype" w:hAnsi="Palatino Linotype"/>
          <w:bCs/>
          <w:i/>
          <w:lang w:eastAsia="es-ES"/>
        </w:rPr>
        <w:t xml:space="preserve"> </w:t>
      </w:r>
      <w:r w:rsidRPr="00404A2D">
        <w:rPr>
          <w:rFonts w:ascii="Palatino Linotype" w:hAnsi="Palatino Linotype"/>
          <w:bCs/>
          <w:i/>
          <w:sz w:val="22"/>
          <w:lang w:eastAsia="es-ES"/>
        </w:rPr>
        <w:t>expedidas</w:t>
      </w:r>
      <w:r w:rsidRPr="00404A2D">
        <w:rPr>
          <w:rFonts w:ascii="Palatino Linotype" w:hAnsi="Palatino Linotype"/>
          <w:bCs/>
          <w:i/>
          <w:lang w:eastAsia="es-ES"/>
        </w:rPr>
        <w:t xml:space="preserve"> </w:t>
      </w:r>
      <w:r w:rsidRPr="00404A2D">
        <w:rPr>
          <w:rFonts w:ascii="Palatino Linotype" w:hAnsi="Palatino Linotype"/>
          <w:bCs/>
          <w:i/>
          <w:sz w:val="22"/>
          <w:lang w:eastAsia="es-ES"/>
        </w:rPr>
        <w:t>por</w:t>
      </w:r>
      <w:r w:rsidRPr="00404A2D">
        <w:rPr>
          <w:rFonts w:ascii="Palatino Linotype" w:hAnsi="Palatino Linotype"/>
          <w:bCs/>
          <w:i/>
          <w:lang w:eastAsia="es-ES"/>
        </w:rPr>
        <w:t xml:space="preserve"> </w:t>
      </w:r>
      <w:r w:rsidRPr="00404A2D">
        <w:rPr>
          <w:rFonts w:ascii="Palatino Linotype" w:hAnsi="Palatino Linotype"/>
          <w:bCs/>
          <w:i/>
          <w:sz w:val="22"/>
          <w:lang w:eastAsia="es-ES"/>
        </w:rPr>
        <w:t>el</w:t>
      </w:r>
      <w:r w:rsidRPr="00404A2D">
        <w:rPr>
          <w:rFonts w:ascii="Palatino Linotype" w:hAnsi="Palatino Linotype"/>
          <w:bCs/>
          <w:i/>
          <w:lang w:eastAsia="es-ES"/>
        </w:rPr>
        <w:t xml:space="preserve"> </w:t>
      </w:r>
      <w:r w:rsidRPr="00404A2D">
        <w:rPr>
          <w:rFonts w:ascii="Palatino Linotype" w:hAnsi="Palatino Linotype"/>
          <w:bCs/>
          <w:i/>
          <w:sz w:val="22"/>
          <w:lang w:eastAsia="es-ES"/>
        </w:rPr>
        <w:t>encargado</w:t>
      </w:r>
      <w:r w:rsidRPr="00404A2D">
        <w:rPr>
          <w:rFonts w:ascii="Palatino Linotype" w:hAnsi="Palatino Linotype"/>
          <w:bCs/>
          <w:i/>
          <w:lang w:eastAsia="es-ES"/>
        </w:rPr>
        <w:t xml:space="preserve"> </w:t>
      </w:r>
      <w:r w:rsidRPr="00404A2D">
        <w:rPr>
          <w:rFonts w:ascii="Palatino Linotype" w:hAnsi="Palatino Linotype"/>
          <w:bCs/>
          <w:i/>
          <w:sz w:val="22"/>
          <w:lang w:eastAsia="es-ES"/>
        </w:rPr>
        <w:t>del</w:t>
      </w:r>
      <w:r w:rsidRPr="00404A2D">
        <w:rPr>
          <w:rFonts w:ascii="Palatino Linotype" w:hAnsi="Palatino Linotype"/>
          <w:bCs/>
          <w:i/>
          <w:lang w:eastAsia="es-ES"/>
        </w:rPr>
        <w:t xml:space="preserve"> </w:t>
      </w:r>
      <w:r w:rsidRPr="00404A2D">
        <w:rPr>
          <w:rFonts w:ascii="Palatino Linotype" w:hAnsi="Palatino Linotype"/>
          <w:bCs/>
          <w:i/>
          <w:sz w:val="22"/>
          <w:lang w:eastAsia="es-ES"/>
        </w:rPr>
        <w:t>área</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personal</w:t>
      </w:r>
      <w:r w:rsidRPr="00404A2D">
        <w:rPr>
          <w:rFonts w:ascii="Palatino Linotype" w:hAnsi="Palatino Linotype"/>
          <w:bCs/>
          <w:i/>
          <w:lang w:eastAsia="es-ES"/>
        </w:rPr>
        <w:t xml:space="preserve"> </w:t>
      </w:r>
      <w:r w:rsidRPr="00404A2D">
        <w:rPr>
          <w:rFonts w:ascii="Palatino Linotype" w:hAnsi="Palatino Linotype"/>
          <w:bCs/>
          <w:i/>
          <w:sz w:val="22"/>
          <w:lang w:eastAsia="es-ES"/>
        </w:rPr>
        <w:t>de</w:t>
      </w:r>
      <w:r w:rsidRPr="00404A2D">
        <w:rPr>
          <w:rFonts w:ascii="Palatino Linotype" w:hAnsi="Palatino Linotype"/>
          <w:bCs/>
          <w:i/>
          <w:lang w:eastAsia="es-ES"/>
        </w:rPr>
        <w:t xml:space="preserve"> </w:t>
      </w:r>
      <w:r w:rsidRPr="00404A2D">
        <w:rPr>
          <w:rFonts w:ascii="Palatino Linotype" w:hAnsi="Palatino Linotype"/>
          <w:bCs/>
          <w:i/>
          <w:sz w:val="22"/>
          <w:lang w:eastAsia="es-ES"/>
        </w:rPr>
        <w:t>éstas,</w:t>
      </w:r>
      <w:r w:rsidRPr="00404A2D">
        <w:rPr>
          <w:rFonts w:ascii="Palatino Linotype" w:hAnsi="Palatino Linotype"/>
          <w:bCs/>
          <w:i/>
          <w:lang w:eastAsia="es-ES"/>
        </w:rPr>
        <w:t xml:space="preserve"> </w:t>
      </w:r>
      <w:r w:rsidRPr="00404A2D">
        <w:rPr>
          <w:rFonts w:ascii="Palatino Linotype" w:hAnsi="Palatino Linotype"/>
          <w:bCs/>
          <w:i/>
          <w:sz w:val="22"/>
          <w:lang w:eastAsia="es-ES"/>
        </w:rPr>
        <w:t>harán</w:t>
      </w:r>
      <w:r w:rsidRPr="00404A2D">
        <w:rPr>
          <w:rFonts w:ascii="Palatino Linotype" w:hAnsi="Palatino Linotype"/>
          <w:bCs/>
          <w:i/>
          <w:lang w:eastAsia="es-ES"/>
        </w:rPr>
        <w:t xml:space="preserve"> </w:t>
      </w:r>
      <w:r w:rsidRPr="00404A2D">
        <w:rPr>
          <w:rFonts w:ascii="Palatino Linotype" w:hAnsi="Palatino Linotype"/>
          <w:bCs/>
          <w:i/>
          <w:sz w:val="22"/>
          <w:lang w:eastAsia="es-ES"/>
        </w:rPr>
        <w:t>prueba</w:t>
      </w:r>
      <w:r w:rsidRPr="00404A2D">
        <w:rPr>
          <w:rFonts w:ascii="Palatino Linotype" w:hAnsi="Palatino Linotype"/>
          <w:bCs/>
          <w:i/>
          <w:lang w:eastAsia="es-ES"/>
        </w:rPr>
        <w:t xml:space="preserve"> </w:t>
      </w:r>
      <w:r w:rsidRPr="00404A2D">
        <w:rPr>
          <w:rFonts w:ascii="Palatino Linotype" w:hAnsi="Palatino Linotype"/>
          <w:bCs/>
          <w:i/>
          <w:sz w:val="22"/>
          <w:lang w:eastAsia="es-ES"/>
        </w:rPr>
        <w:t>plena.</w:t>
      </w:r>
      <w:r w:rsidRPr="00404A2D">
        <w:rPr>
          <w:rFonts w:ascii="Palatino Linotype" w:hAnsi="Palatino Linotype"/>
          <w:b/>
          <w:bCs/>
          <w:i/>
          <w:sz w:val="22"/>
          <w:lang w:eastAsia="es-ES"/>
        </w:rPr>
        <w:t>”</w:t>
      </w:r>
    </w:p>
    <w:p w14:paraId="6A490A9A" w14:textId="77777777" w:rsidR="00404A2D" w:rsidRPr="004F7D93" w:rsidRDefault="00404A2D" w:rsidP="004F7D93">
      <w:pPr>
        <w:spacing w:after="120" w:line="360" w:lineRule="auto"/>
        <w:ind w:left="567" w:right="49"/>
        <w:contextualSpacing/>
        <w:jc w:val="both"/>
        <w:rPr>
          <w:rFonts w:ascii="Palatino Linotype" w:hAnsi="Palatino Linotype" w:cs="Arial"/>
          <w:i/>
          <w:sz w:val="22"/>
          <w:szCs w:val="22"/>
          <w:lang w:eastAsia="es-ES"/>
        </w:rPr>
      </w:pPr>
      <w:r w:rsidRPr="004F7D93">
        <w:rPr>
          <w:rFonts w:ascii="Palatino Linotype" w:hAnsi="Palatino Linotype" w:cs="Arial"/>
          <w:i/>
          <w:sz w:val="22"/>
          <w:szCs w:val="22"/>
          <w:lang w:eastAsia="es-ES"/>
        </w:rPr>
        <w:t>(Énfasis</w:t>
      </w:r>
      <w:r w:rsidRPr="004F7D93">
        <w:rPr>
          <w:rFonts w:ascii="Palatino Linotype" w:hAnsi="Palatino Linotype" w:cs="Arial"/>
          <w:i/>
          <w:lang w:eastAsia="es-ES"/>
        </w:rPr>
        <w:t xml:space="preserve"> </w:t>
      </w:r>
      <w:r w:rsidRPr="004F7D93">
        <w:rPr>
          <w:rFonts w:ascii="Palatino Linotype" w:hAnsi="Palatino Linotype" w:cs="Arial"/>
          <w:i/>
          <w:sz w:val="22"/>
          <w:szCs w:val="22"/>
          <w:lang w:eastAsia="es-ES"/>
        </w:rPr>
        <w:t>añadido</w:t>
      </w:r>
      <w:r w:rsidR="004F7D93">
        <w:rPr>
          <w:rFonts w:ascii="Palatino Linotype" w:hAnsi="Palatino Linotype" w:cs="Arial"/>
          <w:i/>
          <w:sz w:val="22"/>
          <w:szCs w:val="22"/>
          <w:lang w:eastAsia="es-ES"/>
        </w:rPr>
        <w:t>)</w:t>
      </w:r>
    </w:p>
    <w:p w14:paraId="0F28B3AE" w14:textId="77777777" w:rsidR="00404A2D" w:rsidRPr="00404A2D" w:rsidRDefault="00404A2D" w:rsidP="00404A2D">
      <w:pPr>
        <w:spacing w:before="100" w:beforeAutospacing="1" w:after="100" w:afterAutospacing="1" w:line="360" w:lineRule="auto"/>
        <w:ind w:right="49"/>
        <w:jc w:val="both"/>
        <w:rPr>
          <w:rFonts w:ascii="Palatino Linotype" w:hAnsi="Palatino Linotype" w:cs="Arial"/>
          <w:lang w:eastAsia="es-ES"/>
        </w:rPr>
      </w:pPr>
      <w:r w:rsidRPr="00404A2D">
        <w:rPr>
          <w:rFonts w:ascii="Palatino Linotype" w:hAnsi="Palatino Linotype" w:cs="Arial"/>
          <w:lang w:eastAsia="es-ES"/>
        </w:rPr>
        <w:t xml:space="preserve">Precepto legal, del cual se advierte que toda institución o dependencia pública del Estado de México debe conservar las constancias documentales del pago de salario cuando sea por depósito </w:t>
      </w:r>
      <w:r w:rsidRPr="00404A2D">
        <w:rPr>
          <w:rFonts w:ascii="Palatino Linotype" w:hAnsi="Palatino Linotype" w:cs="Arial"/>
          <w:b/>
          <w:lang w:eastAsia="es-ES"/>
        </w:rPr>
        <w:t>o mediante información electrónica</w:t>
      </w:r>
      <w:r w:rsidRPr="00404A2D">
        <w:rPr>
          <w:rFonts w:ascii="Palatino Linotype" w:hAnsi="Palatino Linotype" w:cs="Arial"/>
          <w:lang w:eastAsia="es-ES"/>
        </w:rPr>
        <w:t xml:space="preserve">, debiendo conservar dicha documentación </w:t>
      </w:r>
      <w:r w:rsidRPr="00404A2D">
        <w:rPr>
          <w:rFonts w:ascii="Palatino Linotype" w:hAnsi="Palatino Linotype" w:cs="Arial"/>
          <w:b/>
          <w:lang w:eastAsia="es-ES"/>
        </w:rPr>
        <w:t>durante el último año y un año después de que se extinga la relación laboral,</w:t>
      </w:r>
      <w:r w:rsidRPr="00404A2D">
        <w:rPr>
          <w:rFonts w:ascii="Palatino Linotype" w:hAnsi="Palatino Linotype" w:cs="Arial"/>
          <w:lang w:eastAsia="es-ES"/>
        </w:rPr>
        <w:t xml:space="preserve"> a través de los sistemas de digitalización o de información magnética o electrónica.</w:t>
      </w:r>
    </w:p>
    <w:p w14:paraId="2781C5BF" w14:textId="77777777" w:rsidR="00404A2D" w:rsidRPr="00404A2D" w:rsidRDefault="00404A2D" w:rsidP="00404A2D">
      <w:pPr>
        <w:tabs>
          <w:tab w:val="right" w:leader="dot" w:pos="8505"/>
        </w:tabs>
        <w:spacing w:before="100" w:beforeAutospacing="1" w:after="100" w:afterAutospacing="1" w:line="360" w:lineRule="auto"/>
        <w:jc w:val="both"/>
        <w:rPr>
          <w:bCs/>
          <w:color w:val="000000"/>
          <w:lang w:eastAsia="es-ES"/>
        </w:rPr>
      </w:pPr>
      <w:r w:rsidRPr="00404A2D">
        <w:rPr>
          <w:rFonts w:ascii="Palatino Linotype" w:hAnsi="Palatino Linotype"/>
          <w:color w:val="000000"/>
          <w:lang w:eastAsia="es-ES"/>
        </w:rPr>
        <w:lastRenderedPageBreak/>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04A2D">
        <w:rPr>
          <w:rFonts w:ascii="Palatino Linotype" w:hAnsi="Palatino Linotype" w:cs="Arial"/>
          <w:color w:val="000000"/>
          <w:lang w:eastAsia="es-ES"/>
        </w:rPr>
        <w:t>Ley de Fiscalización Superior del Estado de México</w:t>
      </w:r>
      <w:r w:rsidRPr="00404A2D">
        <w:rPr>
          <w:rFonts w:ascii="Palatino Linotype" w:hAnsi="Palatino Linotype" w:cs="Arial"/>
          <w:color w:val="000000"/>
          <w:vertAlign w:val="superscript"/>
          <w:lang w:eastAsia="es-ES"/>
        </w:rPr>
        <w:footnoteReference w:id="1"/>
      </w:r>
      <w:r w:rsidRPr="00404A2D">
        <w:rPr>
          <w:rFonts w:ascii="Palatino Linotype" w:hAnsi="Palatino Linotype" w:cs="Arial"/>
          <w:color w:val="000000"/>
          <w:lang w:eastAsia="es-ES"/>
        </w:rPr>
        <w:t xml:space="preserve">; razón por la cual, el OSFEM emite los </w:t>
      </w:r>
      <w:r w:rsidRPr="00404A2D">
        <w:rPr>
          <w:rFonts w:ascii="Palatino Linotype" w:hAnsi="Palatino Linotype" w:cs="Arial"/>
          <w:b/>
          <w:color w:val="000000"/>
          <w:lang w:eastAsia="es-ES"/>
        </w:rPr>
        <w:t>Lineamientos para la Integración del Informe Mensual</w:t>
      </w:r>
      <w:r w:rsidRPr="00404A2D">
        <w:rPr>
          <w:rFonts w:ascii="Palatino Linotype" w:hAnsi="Palatino Linotype" w:cs="Arial"/>
          <w:color w:val="000000"/>
          <w:lang w:eastAsia="es-ES"/>
        </w:rPr>
        <w:t xml:space="preserve">, en términos la fracción XI del artículo 8 de la Ley de Fiscalización Superior del Estado de México, que señala: </w:t>
      </w:r>
    </w:p>
    <w:p w14:paraId="388BF852" w14:textId="77777777" w:rsidR="00404A2D" w:rsidRPr="00404A2D" w:rsidRDefault="00404A2D" w:rsidP="00404A2D">
      <w:pPr>
        <w:autoSpaceDE w:val="0"/>
        <w:autoSpaceDN w:val="0"/>
        <w:adjustRightInd w:val="0"/>
        <w:ind w:left="851" w:right="899"/>
        <w:jc w:val="both"/>
        <w:rPr>
          <w:i/>
          <w:sz w:val="22"/>
          <w:szCs w:val="22"/>
          <w:lang w:eastAsia="es-ES"/>
        </w:rPr>
      </w:pPr>
      <w:r w:rsidRPr="00404A2D">
        <w:rPr>
          <w:rFonts w:ascii="Palatino Linotype" w:hAnsi="Palatino Linotype" w:cs="Arial"/>
          <w:b/>
          <w:bCs/>
          <w:i/>
          <w:sz w:val="22"/>
          <w:szCs w:val="22"/>
          <w:lang w:eastAsia="es-ES"/>
        </w:rPr>
        <w:t>“Artículo</w:t>
      </w:r>
      <w:r w:rsidRPr="00404A2D">
        <w:rPr>
          <w:rFonts w:ascii="Palatino Linotype" w:hAnsi="Palatino Linotype" w:cs="Arial"/>
          <w:b/>
          <w:bCs/>
          <w:i/>
          <w:lang w:eastAsia="es-ES"/>
        </w:rPr>
        <w:t xml:space="preserve"> </w:t>
      </w:r>
      <w:r w:rsidRPr="00404A2D">
        <w:rPr>
          <w:rFonts w:ascii="Palatino Linotype" w:hAnsi="Palatino Linotype" w:cs="Arial"/>
          <w:b/>
          <w:bCs/>
          <w:i/>
          <w:sz w:val="22"/>
          <w:szCs w:val="22"/>
          <w:lang w:eastAsia="es-ES"/>
        </w:rPr>
        <w:t>8.</w:t>
      </w:r>
      <w:r w:rsidRPr="00404A2D">
        <w:rPr>
          <w:rFonts w:ascii="Palatino Linotype" w:hAnsi="Palatino Linotype" w:cs="Arial"/>
          <w:b/>
          <w:bCs/>
          <w:i/>
          <w:lang w:eastAsia="es-ES"/>
        </w:rPr>
        <w:t xml:space="preserve"> </w:t>
      </w:r>
      <w:r w:rsidRPr="00404A2D">
        <w:rPr>
          <w:rFonts w:ascii="Palatino Linotype" w:hAnsi="Palatino Linotype" w:cs="Arial"/>
          <w:i/>
          <w:sz w:val="22"/>
          <w:szCs w:val="22"/>
          <w:lang w:eastAsia="es-ES"/>
        </w:rPr>
        <w:t>El</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Órgano</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Superior</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tendrá</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las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siguientes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atribuciones:</w:t>
      </w:r>
    </w:p>
    <w:p w14:paraId="6CC223A6" w14:textId="77777777" w:rsidR="00404A2D" w:rsidRPr="00404A2D" w:rsidRDefault="00404A2D" w:rsidP="00404A2D">
      <w:pPr>
        <w:autoSpaceDE w:val="0"/>
        <w:autoSpaceDN w:val="0"/>
        <w:adjustRightInd w:val="0"/>
        <w:ind w:left="851" w:right="899"/>
        <w:jc w:val="both"/>
        <w:rPr>
          <w:rFonts w:ascii="Palatino Linotype" w:hAnsi="Palatino Linotype" w:cs="Arial"/>
          <w:i/>
          <w:sz w:val="22"/>
          <w:szCs w:val="22"/>
          <w:lang w:eastAsia="es-ES"/>
        </w:rPr>
      </w:pPr>
      <w:r w:rsidRPr="00404A2D">
        <w:rPr>
          <w:rFonts w:ascii="Palatino Linotype" w:hAnsi="Palatino Linotype" w:cs="Arial"/>
          <w:i/>
          <w:sz w:val="22"/>
          <w:szCs w:val="22"/>
          <w:lang w:eastAsia="es-ES"/>
        </w:rPr>
        <w:t>…</w:t>
      </w:r>
    </w:p>
    <w:p w14:paraId="6EDE8A8B" w14:textId="77777777" w:rsidR="00404A2D" w:rsidRPr="00404A2D" w:rsidRDefault="00404A2D" w:rsidP="00404A2D">
      <w:pPr>
        <w:autoSpaceDE w:val="0"/>
        <w:autoSpaceDN w:val="0"/>
        <w:adjustRightInd w:val="0"/>
        <w:ind w:left="851" w:right="899"/>
        <w:jc w:val="both"/>
        <w:rPr>
          <w:bCs/>
          <w:color w:val="000000"/>
          <w:lang w:eastAsia="es-ES"/>
        </w:rPr>
      </w:pPr>
      <w:r w:rsidRPr="00404A2D">
        <w:rPr>
          <w:rFonts w:ascii="Palatino Linotype" w:hAnsi="Palatino Linotype" w:cs="Arial"/>
          <w:b/>
          <w:bCs/>
          <w:i/>
          <w:sz w:val="22"/>
          <w:szCs w:val="22"/>
          <w:lang w:eastAsia="es-ES"/>
        </w:rPr>
        <w:t>XI.</w:t>
      </w:r>
      <w:r w:rsidRPr="00404A2D">
        <w:rPr>
          <w:rFonts w:ascii="Palatino Linotype" w:hAnsi="Palatino Linotype" w:cs="Arial"/>
          <w:b/>
          <w:bCs/>
          <w:i/>
          <w:lang w:eastAsia="es-ES"/>
        </w:rPr>
        <w:t xml:space="preserve"> </w:t>
      </w:r>
      <w:r w:rsidRPr="00404A2D">
        <w:rPr>
          <w:rFonts w:ascii="Palatino Linotype" w:hAnsi="Palatino Linotype" w:cs="Arial"/>
          <w:i/>
          <w:sz w:val="22"/>
          <w:szCs w:val="22"/>
          <w:lang w:eastAsia="es-ES"/>
        </w:rPr>
        <w:t>Establecer</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los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lineamientos,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criterios,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procedimientos,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métodos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y</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sistemas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para</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las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acciones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de</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control</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y</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evaluación,</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necesarios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para</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la</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fiscalización</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de</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las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cuentas</w:t>
      </w:r>
      <w:r w:rsidRPr="00404A2D">
        <w:rPr>
          <w:rFonts w:ascii="Palatino Linotype" w:hAnsi="Palatino Linotype" w:cs="Arial"/>
          <w:i/>
          <w:lang w:eastAsia="es-ES"/>
        </w:rPr>
        <w:t xml:space="preserve"> </w:t>
      </w:r>
      <w:r w:rsidRPr="00404A2D">
        <w:rPr>
          <w:rFonts w:ascii="Palatino Linotype" w:hAnsi="Palatino Linotype" w:cs="Arial"/>
          <w:i/>
          <w:sz w:val="22"/>
          <w:szCs w:val="22"/>
          <w:lang w:eastAsia="es-ES"/>
        </w:rPr>
        <w:t>públi</w:t>
      </w:r>
      <w:r w:rsidRPr="00404A2D">
        <w:rPr>
          <w:rFonts w:ascii="Palatino Linotype" w:hAnsi="Palatino Linotype" w:cs="Arial"/>
          <w:i/>
          <w:lang w:eastAsia="es-ES"/>
        </w:rPr>
        <w:t>cas y los informes trimestrales</w:t>
      </w:r>
      <w:r w:rsidRPr="00404A2D">
        <w:rPr>
          <w:rFonts w:ascii="Palatino Linotype" w:hAnsi="Palatino Linotype" w:cs="Arial"/>
          <w:color w:val="000000"/>
          <w:sz w:val="22"/>
          <w:szCs w:val="22"/>
          <w:lang w:eastAsia="es-ES"/>
        </w:rPr>
        <w:t>…”</w:t>
      </w:r>
      <w:r w:rsidRPr="00404A2D">
        <w:rPr>
          <w:rFonts w:ascii="Palatino Linotype" w:hAnsi="Palatino Linotype" w:cs="Arial"/>
          <w:color w:val="000000"/>
          <w:lang w:eastAsia="es-ES"/>
        </w:rPr>
        <w:t xml:space="preserve"> </w:t>
      </w:r>
      <w:r w:rsidRPr="00404A2D">
        <w:rPr>
          <w:rFonts w:ascii="Palatino Linotype" w:hAnsi="Palatino Linotype" w:cs="Arial"/>
          <w:color w:val="000000"/>
          <w:sz w:val="22"/>
          <w:szCs w:val="22"/>
          <w:lang w:eastAsia="es-ES"/>
        </w:rPr>
        <w:t>(Sic)</w:t>
      </w:r>
    </w:p>
    <w:p w14:paraId="6A75DE6B" w14:textId="77777777" w:rsidR="00404A2D" w:rsidRPr="00404A2D" w:rsidRDefault="00404A2D" w:rsidP="00404A2D">
      <w:pPr>
        <w:spacing w:before="100" w:beforeAutospacing="1" w:after="100" w:afterAutospacing="1" w:line="360" w:lineRule="auto"/>
        <w:jc w:val="both"/>
        <w:rPr>
          <w:lang w:eastAsia="es-ES"/>
        </w:rPr>
      </w:pPr>
      <w:r w:rsidRPr="00404A2D">
        <w:rPr>
          <w:rFonts w:ascii="Palatino Linotype" w:hAnsi="Palatino Linotype"/>
          <w:lang w:eastAsia="es-ES"/>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14:paraId="46E2ACAD" w14:textId="77777777" w:rsidR="00404A2D" w:rsidRPr="00404A2D" w:rsidRDefault="00404A2D" w:rsidP="00404A2D">
      <w:pPr>
        <w:spacing w:before="100" w:beforeAutospacing="1" w:after="100" w:afterAutospacing="1" w:line="360" w:lineRule="auto"/>
        <w:jc w:val="both"/>
        <w:rPr>
          <w:rFonts w:ascii="Palatino Linotype" w:hAnsi="Palatino Linotype" w:cs="Arial"/>
          <w:lang w:eastAsia="es-ES"/>
        </w:rPr>
      </w:pPr>
      <w:r w:rsidRPr="00404A2D">
        <w:rPr>
          <w:rFonts w:ascii="Palatino Linotype" w:hAnsi="Palatino Linotype" w:cs="Arial"/>
          <w:lang w:eastAsia="es-ES"/>
        </w:rPr>
        <w:t xml:space="preserve">Atento a lo anterior, resulta claro que existe fuente obligacional que constriñe al </w:t>
      </w:r>
      <w:r w:rsidR="004F7D93" w:rsidRPr="00404A2D">
        <w:rPr>
          <w:rFonts w:ascii="Palatino Linotype" w:hAnsi="Palatino Linotype" w:cs="Arial"/>
          <w:b/>
          <w:lang w:eastAsia="es-ES"/>
        </w:rPr>
        <w:t>Sujeto Obligado</w:t>
      </w:r>
      <w:r w:rsidRPr="00404A2D">
        <w:rPr>
          <w:rFonts w:ascii="Palatino Linotype" w:hAnsi="Palatino Linotype" w:cs="Arial"/>
          <w:lang w:eastAsia="es-ES"/>
        </w:rPr>
        <w:t xml:space="preserve">, para entregar los informes mensuales al OSFEM, de conformidad con el artículo 32 de la Ley de Fiscalización Superior del Estado de México, en los cuales se incluye lo referente a  la nómina, la cual, como fue referido contiene la información que es del interés del particular; en consecuencia, la información solicitada; por </w:t>
      </w:r>
      <w:r w:rsidRPr="00404A2D">
        <w:rPr>
          <w:rFonts w:ascii="Palatino Linotype" w:hAnsi="Palatino Linotype"/>
          <w:b/>
          <w:lang w:eastAsia="es-ES"/>
        </w:rPr>
        <w:t>el</w:t>
      </w:r>
      <w:r w:rsidRPr="00404A2D">
        <w:rPr>
          <w:rFonts w:ascii="Palatino Linotype" w:hAnsi="Palatino Linotype" w:cs="Arial"/>
          <w:b/>
          <w:lang w:eastAsia="es-ES"/>
        </w:rPr>
        <w:t xml:space="preserve"> </w:t>
      </w:r>
      <w:r w:rsidR="004F7D93" w:rsidRPr="00404A2D">
        <w:rPr>
          <w:rFonts w:ascii="Palatino Linotype" w:hAnsi="Palatino Linotype" w:cs="Arial"/>
          <w:b/>
          <w:lang w:eastAsia="es-ES"/>
        </w:rPr>
        <w:t>Recurrente</w:t>
      </w:r>
      <w:r w:rsidRPr="00404A2D">
        <w:rPr>
          <w:rFonts w:ascii="Palatino Linotype" w:hAnsi="Palatino Linotype" w:cs="Arial"/>
          <w:b/>
          <w:lang w:eastAsia="es-ES"/>
        </w:rPr>
        <w:t xml:space="preserve"> </w:t>
      </w:r>
      <w:r w:rsidRPr="00404A2D">
        <w:rPr>
          <w:rFonts w:ascii="Palatino Linotype" w:hAnsi="Palatino Linotype" w:cs="Arial"/>
          <w:lang w:eastAsia="es-ES"/>
        </w:rPr>
        <w:t xml:space="preserve">debe obrar en los archivos del </w:t>
      </w:r>
      <w:r w:rsidR="004F7D93" w:rsidRPr="00404A2D">
        <w:rPr>
          <w:rFonts w:ascii="Palatino Linotype" w:hAnsi="Palatino Linotype" w:cs="Arial"/>
          <w:b/>
          <w:lang w:eastAsia="es-ES"/>
        </w:rPr>
        <w:t>Sujeto Obligado</w:t>
      </w:r>
      <w:r w:rsidRPr="00404A2D">
        <w:rPr>
          <w:rFonts w:ascii="Palatino Linotype" w:hAnsi="Palatino Linotype" w:cs="Arial"/>
          <w:lang w:eastAsia="es-ES"/>
        </w:rPr>
        <w:t xml:space="preserve">. </w:t>
      </w:r>
    </w:p>
    <w:p w14:paraId="010741B7" w14:textId="77777777" w:rsidR="0002303E" w:rsidRDefault="00485FD2" w:rsidP="002C1AF8">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3.- S</w:t>
      </w:r>
      <w:r w:rsidR="0002303E" w:rsidRPr="002C1AF8">
        <w:rPr>
          <w:rFonts w:ascii="Palatino Linotype" w:eastAsia="Palatino Linotype" w:hAnsi="Palatino Linotype" w:cs="Palatino Linotype"/>
          <w:b/>
        </w:rPr>
        <w:t xml:space="preserve">i han despedido a algún empleado de dicha área </w:t>
      </w:r>
      <w:r w:rsidR="002C1AF8" w:rsidRPr="002C1AF8">
        <w:rPr>
          <w:rFonts w:ascii="Palatino Linotype" w:eastAsia="Palatino Linotype" w:hAnsi="Palatino Linotype" w:cs="Palatino Linotype"/>
          <w:b/>
        </w:rPr>
        <w:t>d</w:t>
      </w:r>
      <w:r>
        <w:rPr>
          <w:rFonts w:ascii="Palatino Linotype" w:eastAsia="Palatino Linotype" w:hAnsi="Palatino Linotype" w:cs="Palatino Linotype"/>
          <w:b/>
        </w:rPr>
        <w:t xml:space="preserve">el 01 de enero al 24 de marzo, </w:t>
      </w:r>
      <w:r w:rsidR="002C1AF8" w:rsidRPr="002C1AF8">
        <w:rPr>
          <w:rFonts w:ascii="Palatino Linotype" w:eastAsia="Palatino Linotype" w:hAnsi="Palatino Linotype" w:cs="Palatino Linotype"/>
          <w:b/>
        </w:rPr>
        <w:t>c</w:t>
      </w:r>
      <w:r w:rsidR="0002303E" w:rsidRPr="002C1AF8">
        <w:rPr>
          <w:rFonts w:ascii="Palatino Linotype" w:eastAsia="Palatino Linotype" w:hAnsi="Palatino Linotype" w:cs="Palatino Linotype"/>
          <w:b/>
        </w:rPr>
        <w:t>onvocatoria de personal para compensar l</w:t>
      </w:r>
      <w:r w:rsidR="002C1AF8" w:rsidRPr="002C1AF8">
        <w:rPr>
          <w:rFonts w:ascii="Palatino Linotype" w:eastAsia="Palatino Linotype" w:hAnsi="Palatino Linotype" w:cs="Palatino Linotype"/>
          <w:b/>
        </w:rPr>
        <w:t xml:space="preserve">a capacidad humana insuficiente. </w:t>
      </w:r>
    </w:p>
    <w:p w14:paraId="0E70CD4B" w14:textId="77777777" w:rsidR="00DB432C" w:rsidRDefault="00F52CAD" w:rsidP="00485FD2">
      <w:pPr>
        <w:spacing w:before="240" w:after="240" w:line="360" w:lineRule="auto"/>
        <w:ind w:right="49"/>
        <w:jc w:val="both"/>
        <w:rPr>
          <w:rFonts w:ascii="Palatino Linotype" w:eastAsia="Palatino Linotype" w:hAnsi="Palatino Linotype" w:cs="Palatino Linotype"/>
        </w:rPr>
      </w:pPr>
      <w:r w:rsidRPr="00F52CAD">
        <w:rPr>
          <w:rFonts w:ascii="Palatino Linotype" w:eastAsia="Palatino Linotype" w:hAnsi="Palatino Linotype" w:cs="Palatino Linotype"/>
        </w:rPr>
        <w:t xml:space="preserve">Sobre este punto, debemos recordar que </w:t>
      </w:r>
      <w:r w:rsidR="002F6164">
        <w:rPr>
          <w:rFonts w:ascii="Palatino Linotype" w:eastAsia="Palatino Linotype" w:hAnsi="Palatino Linotype" w:cs="Palatino Linotype"/>
        </w:rPr>
        <w:t>el particular requirió “…</w:t>
      </w:r>
      <w:r w:rsidR="002F6164" w:rsidRPr="002F6164">
        <w:rPr>
          <w:rFonts w:ascii="Palatino Linotype" w:eastAsia="Palatino Linotype" w:hAnsi="Palatino Linotype" w:cs="Palatino Linotype"/>
          <w:i/>
        </w:rPr>
        <w:t xml:space="preserve">si </w:t>
      </w:r>
      <w:proofErr w:type="spellStart"/>
      <w:r w:rsidR="002F6164" w:rsidRPr="002F6164">
        <w:rPr>
          <w:rFonts w:ascii="Palatino Linotype" w:eastAsia="Palatino Linotype" w:hAnsi="Palatino Linotype" w:cs="Palatino Linotype"/>
          <w:b/>
          <w:i/>
          <w:u w:val="single"/>
        </w:rPr>
        <w:t>an</w:t>
      </w:r>
      <w:proofErr w:type="spellEnd"/>
      <w:r w:rsidR="002F6164" w:rsidRPr="002F6164">
        <w:rPr>
          <w:rFonts w:ascii="Palatino Linotype" w:eastAsia="Palatino Linotype" w:hAnsi="Palatino Linotype" w:cs="Palatino Linotype"/>
          <w:b/>
          <w:i/>
          <w:u w:val="single"/>
        </w:rPr>
        <w:t xml:space="preserve"> despedido a algún empleado de dicha área del 01 de enero al 24 de marzo, convocatoria de personal</w:t>
      </w:r>
      <w:r w:rsidR="002F6164" w:rsidRPr="002F6164">
        <w:rPr>
          <w:rFonts w:ascii="Palatino Linotype" w:eastAsia="Palatino Linotype" w:hAnsi="Palatino Linotype" w:cs="Palatino Linotype"/>
          <w:i/>
        </w:rPr>
        <w:t xml:space="preserve"> para compensar la capacidad </w:t>
      </w:r>
      <w:proofErr w:type="spellStart"/>
      <w:r w:rsidR="002F6164" w:rsidRPr="002F6164">
        <w:rPr>
          <w:rFonts w:ascii="Palatino Linotype" w:eastAsia="Palatino Linotype" w:hAnsi="Palatino Linotype" w:cs="Palatino Linotype"/>
          <w:i/>
        </w:rPr>
        <w:t>human</w:t>
      </w:r>
      <w:proofErr w:type="spellEnd"/>
      <w:r w:rsidR="002F6164" w:rsidRPr="002F6164">
        <w:rPr>
          <w:rFonts w:ascii="Palatino Linotype" w:eastAsia="Palatino Linotype" w:hAnsi="Palatino Linotype" w:cs="Palatino Linotype"/>
          <w:i/>
        </w:rPr>
        <w:t xml:space="preserve"> insuficiente que mencionan en el oficio anexado</w:t>
      </w:r>
      <w:r w:rsidR="002F6164" w:rsidRPr="002F6164">
        <w:rPr>
          <w:rFonts w:ascii="Palatino Linotype" w:eastAsia="Palatino Linotype" w:hAnsi="Palatino Linotype" w:cs="Palatino Linotype"/>
        </w:rPr>
        <w:t>.</w:t>
      </w:r>
      <w:r w:rsidR="002F6164">
        <w:rPr>
          <w:rFonts w:ascii="Palatino Linotype" w:eastAsia="Palatino Linotype" w:hAnsi="Palatino Linotype" w:cs="Palatino Linotype"/>
        </w:rPr>
        <w:t>”</w:t>
      </w:r>
    </w:p>
    <w:p w14:paraId="1880787D" w14:textId="77777777" w:rsidR="00DB432C" w:rsidRDefault="00DB432C" w:rsidP="00DB432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 este punto, </w:t>
      </w:r>
      <w:r w:rsidR="00F52CAD">
        <w:rPr>
          <w:rFonts w:ascii="Palatino Linotype" w:eastAsia="Palatino Linotype" w:hAnsi="Palatino Linotype" w:cs="Palatino Linotype"/>
        </w:rPr>
        <w:t xml:space="preserve">la Directora de Desarrollo Económico refirió que </w:t>
      </w:r>
      <w:r w:rsidR="00F52CAD" w:rsidRPr="00485FD2">
        <w:rPr>
          <w:rFonts w:ascii="Palatino Linotype" w:eastAsia="Palatino Linotype" w:hAnsi="Palatino Linotype" w:cs="Palatino Linotype"/>
          <w:b/>
        </w:rPr>
        <w:t>ningún servidor público había sido despedido a la fecha de la solicitud</w:t>
      </w:r>
      <w:r w:rsidR="00F52CAD">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que bajo esta lógica, si no se despidió a algún servidor público, consecuentemente no hay convocatorias de personal. </w:t>
      </w:r>
    </w:p>
    <w:p w14:paraId="139B01E8" w14:textId="77777777" w:rsidR="00DB432C" w:rsidRPr="003F43AF" w:rsidRDefault="00DB432C" w:rsidP="00DB432C">
      <w:pPr>
        <w:spacing w:line="360" w:lineRule="auto"/>
        <w:ind w:right="49"/>
        <w:jc w:val="both"/>
        <w:rPr>
          <w:rFonts w:ascii="Palatino Linotype" w:eastAsia="Palatino Linotype" w:hAnsi="Palatino Linotype" w:cs="Palatino Linotype"/>
          <w:lang w:eastAsia="es-ES"/>
        </w:rPr>
      </w:pPr>
      <w:r w:rsidRPr="003F43AF">
        <w:rPr>
          <w:rFonts w:ascii="Palatino Linotype" w:hAnsi="Palatino Linotype"/>
          <w:color w:val="222222"/>
        </w:rPr>
        <w:t xml:space="preserve">Por lo que al haber realizado la búsqueda exhaustiva y razonable en los archivos y al haberse pronunciado </w:t>
      </w:r>
      <w:r>
        <w:rPr>
          <w:rFonts w:ascii="Palatino Linotype" w:hAnsi="Palatino Linotype"/>
          <w:color w:val="222222"/>
        </w:rPr>
        <w:t>la Servidora Pública Habilitada Competente</w:t>
      </w:r>
      <w:r w:rsidRPr="007D1773">
        <w:rPr>
          <w:rFonts w:ascii="Palatino Linotype" w:hAnsi="Palatino Linotype"/>
          <w:color w:val="222222"/>
        </w:rPr>
        <w:t>, es decir, por</w:t>
      </w:r>
      <w:r>
        <w:rPr>
          <w:rFonts w:ascii="Palatino Linotype" w:hAnsi="Palatino Linotype"/>
          <w:color w:val="222222"/>
        </w:rPr>
        <w:t xml:space="preserve"> la Directora de Desarrollo Económico, que es del área que requiere el particular</w:t>
      </w:r>
      <w:r w:rsidRPr="003F43AF">
        <w:rPr>
          <w:rFonts w:ascii="Palatino Linotype" w:hAnsi="Palatino Linotype"/>
          <w:color w:val="222222"/>
        </w:rPr>
        <w:t xml:space="preserve">, </w:t>
      </w:r>
      <w:r w:rsidRPr="003F43AF">
        <w:rPr>
          <w:rFonts w:ascii="Palatino Linotype" w:eastAsia="Palatino Linotype" w:hAnsi="Palatino Linotype" w:cs="Palatino Linotype"/>
          <w:lang w:eastAsia="es-ES"/>
        </w:rPr>
        <w:t>este Instituto no está facultado para manifesta</w:t>
      </w:r>
      <w:r>
        <w:rPr>
          <w:rFonts w:ascii="Palatino Linotype" w:eastAsia="Palatino Linotype" w:hAnsi="Palatino Linotype" w:cs="Palatino Linotype"/>
          <w:lang w:eastAsia="es-ES"/>
        </w:rPr>
        <w:t>rse sobre la veracidad de dichos pronunciamientos</w:t>
      </w:r>
      <w:r w:rsidRPr="003F43AF">
        <w:rPr>
          <w:rFonts w:ascii="Palatino Linotype" w:eastAsia="Palatino Linotype" w:hAnsi="Palatino Linotype" w:cs="Palatino Linotype"/>
          <w:lang w:eastAsia="es-ES"/>
        </w:rPr>
        <w:t>,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3CA4DCBD" w14:textId="77777777" w:rsidR="00DB432C" w:rsidRDefault="00DB432C" w:rsidP="00DB432C">
      <w:pPr>
        <w:tabs>
          <w:tab w:val="left" w:pos="709"/>
        </w:tabs>
        <w:ind w:left="567" w:right="1324"/>
        <w:jc w:val="both"/>
        <w:rPr>
          <w:rFonts w:ascii="Palatino Linotype" w:eastAsia="Palatino Linotype" w:hAnsi="Palatino Linotype" w:cs="Palatino Linotype"/>
          <w:b/>
          <w:i/>
          <w:sz w:val="22"/>
          <w:szCs w:val="22"/>
          <w:lang w:eastAsia="es-ES"/>
        </w:rPr>
      </w:pPr>
    </w:p>
    <w:p w14:paraId="1BB50A61" w14:textId="77777777" w:rsidR="00DB432C" w:rsidRPr="00DB432C" w:rsidRDefault="00DB432C" w:rsidP="00DB432C">
      <w:pPr>
        <w:tabs>
          <w:tab w:val="left" w:pos="709"/>
        </w:tabs>
        <w:spacing w:line="276" w:lineRule="auto"/>
        <w:ind w:left="567" w:right="1324"/>
        <w:jc w:val="both"/>
        <w:rPr>
          <w:rFonts w:ascii="Palatino Linotype" w:eastAsia="Palatino Linotype" w:hAnsi="Palatino Linotype" w:cs="Palatino Linotype"/>
          <w:b/>
          <w:i/>
          <w:sz w:val="22"/>
          <w:szCs w:val="22"/>
          <w:lang w:eastAsia="es-ES"/>
        </w:rPr>
      </w:pPr>
      <w:r w:rsidRPr="003F43AF">
        <w:rPr>
          <w:rFonts w:ascii="Palatino Linotype" w:eastAsia="Palatino Linotype" w:hAnsi="Palatino Linotype" w:cs="Palatino Linotype"/>
          <w:b/>
          <w:i/>
          <w:sz w:val="22"/>
          <w:szCs w:val="22"/>
          <w:lang w:eastAsia="es-ES"/>
        </w:rPr>
        <w:t>“El Instituto Federal de Acceso a la Información y Protección de Datos no cuenta con facultades para pronunciarse respecto de la veracidad de los documentos proporcionados por los sujetos obligados</w:t>
      </w:r>
      <w:r w:rsidRPr="003F43AF">
        <w:rPr>
          <w:rFonts w:ascii="Palatino Linotype" w:eastAsia="Palatino Linotype" w:hAnsi="Palatino Linotype" w:cs="Palatino Linotype"/>
          <w:i/>
          <w:sz w:val="22"/>
          <w:szCs w:val="22"/>
          <w:lang w:eastAsia="es-ES"/>
        </w:rPr>
        <w:t xml:space="preserve">. El Instituto </w:t>
      </w:r>
      <w:r w:rsidRPr="003F43AF">
        <w:rPr>
          <w:rFonts w:ascii="Palatino Linotype" w:eastAsia="Palatino Linotype" w:hAnsi="Palatino Linotype" w:cs="Palatino Linotype"/>
          <w:i/>
          <w:sz w:val="22"/>
          <w:szCs w:val="22"/>
          <w:lang w:eastAsia="es-ES"/>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F43AF">
        <w:rPr>
          <w:rFonts w:ascii="Palatino Linotype" w:eastAsia="Palatino Linotype" w:hAnsi="Palatino Linotype" w:cs="Palatino Linotype"/>
          <w:b/>
          <w:i/>
          <w:sz w:val="22"/>
          <w:szCs w:val="22"/>
          <w:lang w:eastAsia="es-ES"/>
        </w:rPr>
        <w:t>”</w:t>
      </w:r>
    </w:p>
    <w:p w14:paraId="0B5BE097" w14:textId="77777777" w:rsidR="00485FD2" w:rsidRPr="00DB432C" w:rsidRDefault="00DB432C" w:rsidP="00DB432C">
      <w:pPr>
        <w:spacing w:before="240" w:after="240" w:line="360" w:lineRule="auto"/>
        <w:ind w:right="49"/>
        <w:jc w:val="both"/>
        <w:rPr>
          <w:rFonts w:ascii="Palatino Linotype" w:eastAsia="Palatino Linotype" w:hAnsi="Palatino Linotype" w:cs="Palatino Linotype"/>
        </w:rPr>
      </w:pPr>
      <w:r w:rsidRPr="00DB432C">
        <w:rPr>
          <w:rFonts w:ascii="Palatino Linotype" w:eastAsia="Palatino Linotype" w:hAnsi="Palatino Linotype" w:cs="Palatino Linotype"/>
        </w:rPr>
        <w:t xml:space="preserve">En ese sentido, </w:t>
      </w:r>
      <w:r w:rsidR="00485FD2" w:rsidRPr="00DB432C">
        <w:rPr>
          <w:rFonts w:ascii="Palatino Linotype" w:hAnsi="Palatino Linotype"/>
          <w:color w:val="000000"/>
        </w:rPr>
        <w:t xml:space="preserve">toda vez que no posee, administra ni genera la información requerida por el particular, constituye un hecho negativo; entonces, si se considera el hecho negativo, es obvio que éste no puede fácticamente obrar en los archivos del </w:t>
      </w:r>
      <w:r w:rsidRPr="00DB432C">
        <w:rPr>
          <w:rFonts w:ascii="Palatino Linotype" w:hAnsi="Palatino Linotype"/>
          <w:b/>
          <w:bCs/>
          <w:color w:val="000000"/>
        </w:rPr>
        <w:t>Sujeto Obligado</w:t>
      </w:r>
      <w:r w:rsidR="00485FD2" w:rsidRPr="00DB432C">
        <w:rPr>
          <w:rFonts w:ascii="Palatino Linotype" w:hAnsi="Palatino Linotype"/>
          <w:color w:val="000000"/>
        </w:rPr>
        <w:t>, ya que no puede probarse por ser lógica y materialmente imposible.</w:t>
      </w:r>
    </w:p>
    <w:p w14:paraId="5EC3C0EB" w14:textId="77777777" w:rsidR="00485FD2" w:rsidRPr="00DB432C" w:rsidRDefault="00485FD2" w:rsidP="00DB432C">
      <w:pPr>
        <w:pStyle w:val="NormalWeb"/>
        <w:spacing w:before="240" w:beforeAutospacing="0" w:after="240" w:afterAutospacing="0" w:line="360" w:lineRule="auto"/>
        <w:jc w:val="both"/>
        <w:rPr>
          <w:sz w:val="28"/>
        </w:rPr>
      </w:pPr>
      <w:r w:rsidRPr="00DB432C">
        <w:rPr>
          <w:rFonts w:ascii="Palatino Linotype" w:hAnsi="Palatino Linotype"/>
          <w:color w:val="000000"/>
          <w:szCs w:val="22"/>
        </w:rPr>
        <w:t>Asimismo, no se trata de un caso por el cual la negación del hecho implique la afirmación del mismo, simplemente se está ante una notoria y evidente inexistencia fáctica de la información solicitada.</w:t>
      </w:r>
    </w:p>
    <w:p w14:paraId="16CCDCD4" w14:textId="77777777" w:rsidR="00485FD2" w:rsidRPr="00DB432C" w:rsidRDefault="00485FD2" w:rsidP="00DB432C">
      <w:pPr>
        <w:pStyle w:val="NormalWeb"/>
        <w:spacing w:before="240" w:beforeAutospacing="0" w:after="240" w:afterAutospacing="0" w:line="360" w:lineRule="auto"/>
        <w:jc w:val="both"/>
        <w:rPr>
          <w:sz w:val="28"/>
        </w:rPr>
      </w:pPr>
      <w:r w:rsidRPr="00DB432C">
        <w:rPr>
          <w:rFonts w:ascii="Palatino Linotype" w:hAnsi="Palatino Linotype"/>
          <w:color w:val="000000"/>
          <w:szCs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C40623E" w14:textId="77777777" w:rsidR="00485FD2" w:rsidRDefault="00485FD2" w:rsidP="00485FD2">
      <w:pPr>
        <w:pStyle w:val="NormalWeb"/>
        <w:spacing w:before="0" w:beforeAutospacing="0" w:after="0" w:afterAutospacing="0"/>
        <w:ind w:left="860" w:right="560"/>
        <w:jc w:val="both"/>
      </w:pPr>
      <w:r>
        <w:rPr>
          <w:rFonts w:ascii="Palatino Linotype" w:hAnsi="Palatino Linotype"/>
          <w:b/>
          <w:bCs/>
          <w:i/>
          <w:iCs/>
          <w:color w:val="000000"/>
          <w:sz w:val="22"/>
          <w:szCs w:val="22"/>
        </w:rPr>
        <w:lastRenderedPageBreak/>
        <w:t>HECHOS NEGATIVOS, NO SON SUSCEPTIBLES DE DEMOSTRACIÓN.</w:t>
      </w:r>
    </w:p>
    <w:p w14:paraId="5D05CB53" w14:textId="77777777" w:rsidR="00485FD2" w:rsidRDefault="00485FD2" w:rsidP="00485FD2">
      <w:pPr>
        <w:pStyle w:val="NormalWeb"/>
        <w:spacing w:before="0" w:beforeAutospacing="0" w:after="0" w:afterAutospacing="0"/>
        <w:ind w:left="860" w:right="560"/>
        <w:jc w:val="both"/>
      </w:pPr>
      <w:r>
        <w:rPr>
          <w:rFonts w:ascii="Palatino Linotype" w:hAnsi="Palatino Linotype"/>
          <w:i/>
          <w:iCs/>
          <w:color w:val="000000"/>
          <w:sz w:val="22"/>
          <w:szCs w:val="22"/>
        </w:rPr>
        <w:t xml:space="preserve">Tratándose de un hecho negativo, el Juez no tiene </w:t>
      </w:r>
      <w:proofErr w:type="spellStart"/>
      <w:r>
        <w:rPr>
          <w:rFonts w:ascii="Palatino Linotype" w:hAnsi="Palatino Linotype"/>
          <w:i/>
          <w:iCs/>
          <w:color w:val="000000"/>
          <w:sz w:val="22"/>
          <w:szCs w:val="22"/>
        </w:rPr>
        <w:t>por que</w:t>
      </w:r>
      <w:proofErr w:type="spellEnd"/>
      <w:r>
        <w:rPr>
          <w:rFonts w:ascii="Palatino Linotype" w:hAnsi="Palatino Linotype"/>
          <w:i/>
          <w:iCs/>
          <w:color w:val="000000"/>
          <w:sz w:val="22"/>
          <w:szCs w:val="22"/>
        </w:rPr>
        <w:t xml:space="preserve"> invocar prueba alguna de la que se desprenda, ya que es bien sabido que esta clase de hechos no son susceptibles de demostración.</w:t>
      </w:r>
    </w:p>
    <w:p w14:paraId="42561115" w14:textId="77777777" w:rsidR="00485FD2" w:rsidRDefault="00485FD2" w:rsidP="00485FD2">
      <w:pPr>
        <w:pStyle w:val="NormalWeb"/>
        <w:spacing w:before="0" w:beforeAutospacing="0" w:after="0" w:afterAutospacing="0"/>
        <w:ind w:left="860" w:right="560"/>
        <w:jc w:val="both"/>
      </w:pPr>
      <w:r>
        <w:rPr>
          <w:rFonts w:ascii="Palatino Linotype" w:hAnsi="Palatino Linotype"/>
          <w:i/>
          <w:iCs/>
          <w:color w:val="000000"/>
          <w:sz w:val="22"/>
          <w:szCs w:val="22"/>
        </w:rPr>
        <w:t>Amparo en revisión 2022/61. José García Florín (Menor). 9 de octubre de 1961. Cinco votos. Ponente: José Rivera Pérez Campos.”</w:t>
      </w:r>
    </w:p>
    <w:p w14:paraId="7ADA3BFA" w14:textId="77777777" w:rsidR="00485FD2" w:rsidRPr="00DB432C" w:rsidRDefault="00485FD2" w:rsidP="00DB432C">
      <w:pPr>
        <w:pStyle w:val="NormalWeb"/>
        <w:spacing w:before="240" w:beforeAutospacing="0" w:after="240" w:afterAutospacing="0"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Además, y de conformidad con lo establecido en el artículo 12 de la Ley de Transparencia y Acceso a la Información Pública del Estado de México y Municipios, anteriormente invocado el </w:t>
      </w:r>
      <w:r w:rsidR="00DB432C">
        <w:rPr>
          <w:rFonts w:ascii="Palatino Linotype" w:hAnsi="Palatino Linotype"/>
          <w:b/>
          <w:bCs/>
          <w:color w:val="000000"/>
          <w:sz w:val="22"/>
          <w:szCs w:val="22"/>
        </w:rPr>
        <w:t>Sujeto Obligado</w:t>
      </w:r>
      <w:r w:rsidR="00DB432C">
        <w:rPr>
          <w:rFonts w:ascii="Palatino Linotype" w:hAnsi="Palatino Linotype"/>
          <w:color w:val="000000"/>
          <w:sz w:val="22"/>
          <w:szCs w:val="22"/>
        </w:rPr>
        <w:t xml:space="preserve"> </w:t>
      </w:r>
      <w:r>
        <w:rPr>
          <w:rFonts w:ascii="Palatino Linotype" w:hAnsi="Palatino Linotype"/>
          <w:color w:val="000000"/>
          <w:sz w:val="22"/>
          <w:szCs w:val="22"/>
        </w:rPr>
        <w:t>sólo proporcionará la información que obra en sus archivos, lo que a</w:t>
      </w:r>
      <w:r>
        <w:rPr>
          <w:rFonts w:ascii="Palatino Linotype" w:hAnsi="Palatino Linotype"/>
          <w:i/>
          <w:iCs/>
          <w:color w:val="000000"/>
          <w:sz w:val="22"/>
          <w:szCs w:val="22"/>
        </w:rPr>
        <w:t xml:space="preserve"> contrario sensu</w:t>
      </w:r>
      <w:r>
        <w:rPr>
          <w:rFonts w:ascii="Palatino Linotype" w:hAnsi="Palatino Linotype"/>
          <w:color w:val="000000"/>
          <w:sz w:val="22"/>
          <w:szCs w:val="22"/>
        </w:rPr>
        <w:t xml:space="preserve"> significa que no se está obligado a proporcionar lo que no obre en sus archivos; por ende, </w:t>
      </w:r>
      <w:r w:rsidR="00DB432C">
        <w:rPr>
          <w:rFonts w:ascii="Palatino Linotype" w:hAnsi="Palatino Linotype"/>
          <w:color w:val="000000"/>
          <w:sz w:val="22"/>
          <w:szCs w:val="22"/>
        </w:rPr>
        <w:t xml:space="preserve">este punto no es susceptible de ser atendido. </w:t>
      </w:r>
    </w:p>
    <w:p w14:paraId="213BCE7F" w14:textId="77777777" w:rsidR="00515A88" w:rsidRDefault="000962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esta autoridad estima que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estiman  fundados; por lo que, lo procedente es </w:t>
      </w:r>
      <w:r w:rsidR="00DB432C">
        <w:rPr>
          <w:rFonts w:ascii="Palatino Linotype" w:eastAsia="Palatino Linotype" w:hAnsi="Palatino Linotype" w:cs="Palatino Linotype"/>
          <w:b/>
        </w:rPr>
        <w:t>MODIFI</w:t>
      </w:r>
      <w:r>
        <w:rPr>
          <w:rFonts w:ascii="Palatino Linotype" w:eastAsia="Palatino Linotype" w:hAnsi="Palatino Linotype" w:cs="Palatino Linotype"/>
          <w:b/>
        </w:rPr>
        <w:t>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E6DAE8A" w14:textId="77777777" w:rsidR="00C41167" w:rsidRPr="00C41167" w:rsidRDefault="00C41167" w:rsidP="00C41167">
      <w:pPr>
        <w:spacing w:before="240" w:after="240" w:line="360" w:lineRule="auto"/>
        <w:ind w:right="49"/>
        <w:jc w:val="both"/>
        <w:rPr>
          <w:rFonts w:ascii="Palatino Linotype" w:eastAsia="Palatino Linotype" w:hAnsi="Palatino Linotype" w:cs="Palatino Linotype"/>
        </w:rPr>
      </w:pPr>
      <w:r w:rsidRPr="00C41167">
        <w:rPr>
          <w:rFonts w:ascii="Palatino Linotype" w:eastAsia="Palatino Linotype" w:hAnsi="Palatino Linotype" w:cs="Palatino Linotype"/>
          <w:b/>
        </w:rPr>
        <w:t xml:space="preserve">Quinto. Versión Pública. </w:t>
      </w:r>
      <w:r w:rsidRPr="00C41167">
        <w:rPr>
          <w:rFonts w:ascii="Palatino Linotype" w:eastAsia="Palatino Linotype" w:hAnsi="Palatino Linotype" w:cs="Palatino Linotype"/>
        </w:rPr>
        <w:t>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20CD93CA" w14:textId="77777777" w:rsidR="00C41167" w:rsidRPr="00C41167" w:rsidRDefault="00C41167" w:rsidP="00C41167">
      <w:pPr>
        <w:spacing w:before="240" w:after="240" w:line="360" w:lineRule="auto"/>
        <w:ind w:right="50"/>
        <w:jc w:val="both"/>
        <w:rPr>
          <w:rFonts w:ascii="Palatino Linotype" w:eastAsia="Palatino Linotype" w:hAnsi="Palatino Linotype" w:cs="Palatino Linotype"/>
        </w:rPr>
      </w:pPr>
      <w:r w:rsidRPr="00C41167">
        <w:rPr>
          <w:rFonts w:ascii="Palatino Linotype" w:eastAsia="Palatino Linotype" w:hAnsi="Palatino Linotype" w:cs="Palatino Linotype"/>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09AB73F1"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w:t>
      </w:r>
      <w:r w:rsidRPr="00C41167">
        <w:rPr>
          <w:rFonts w:ascii="Palatino Linotype" w:eastAsia="Palatino Linotype" w:hAnsi="Palatino Linotype" w:cs="Palatino Linotype"/>
          <w:b/>
          <w:i/>
          <w:sz w:val="22"/>
          <w:szCs w:val="22"/>
        </w:rPr>
        <w:t>Artículo 3</w:t>
      </w:r>
      <w:r w:rsidRPr="00C41167">
        <w:rPr>
          <w:rFonts w:ascii="Palatino Linotype" w:eastAsia="Palatino Linotype" w:hAnsi="Palatino Linotype" w:cs="Palatino Linotype"/>
          <w:i/>
          <w:sz w:val="22"/>
          <w:szCs w:val="22"/>
        </w:rPr>
        <w:t>. Para los efectos de la presente Ley se entenderá por:</w:t>
      </w:r>
    </w:p>
    <w:p w14:paraId="118BA9F0"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w:t>
      </w:r>
    </w:p>
    <w:p w14:paraId="3603174F"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IX. Datos personales:</w:t>
      </w:r>
      <w:r w:rsidRPr="00C4116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FA1F13D"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XX. Información clasificada</w:t>
      </w:r>
      <w:r w:rsidRPr="00C41167">
        <w:rPr>
          <w:rFonts w:ascii="Palatino Linotype" w:eastAsia="Palatino Linotype" w:hAnsi="Palatino Linotype" w:cs="Palatino Linotype"/>
          <w:i/>
          <w:sz w:val="22"/>
          <w:szCs w:val="22"/>
        </w:rPr>
        <w:t>: Aquella considerada por la presente Ley como reservada o confidencial;</w:t>
      </w:r>
    </w:p>
    <w:p w14:paraId="72B08C32"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XXI. Información confidencial:</w:t>
      </w:r>
      <w:r w:rsidRPr="00C4116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FF4E99"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XLV. Versión pública:</w:t>
      </w:r>
      <w:r w:rsidRPr="00C4116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2774E46"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w:t>
      </w:r>
    </w:p>
    <w:p w14:paraId="4602B5A9"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 xml:space="preserve">Artículo 91. </w:t>
      </w:r>
      <w:r w:rsidRPr="00C4116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0FFF340"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 xml:space="preserve">Artículo 132. </w:t>
      </w:r>
      <w:r w:rsidRPr="00C41167">
        <w:rPr>
          <w:rFonts w:ascii="Palatino Linotype" w:eastAsia="Palatino Linotype" w:hAnsi="Palatino Linotype" w:cs="Palatino Linotype"/>
          <w:i/>
          <w:sz w:val="22"/>
          <w:szCs w:val="22"/>
        </w:rPr>
        <w:t>La clasificación de la información se llevará a cabo en el momento en que:</w:t>
      </w:r>
    </w:p>
    <w:p w14:paraId="2623DCCE"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w:t>
      </w:r>
      <w:r w:rsidRPr="00C41167">
        <w:rPr>
          <w:rFonts w:ascii="Palatino Linotype" w:eastAsia="Palatino Linotype" w:hAnsi="Palatino Linotype" w:cs="Palatino Linotype"/>
          <w:i/>
          <w:sz w:val="22"/>
          <w:szCs w:val="22"/>
        </w:rPr>
        <w:t>. Se reciba una solicitud de acceso a la información;</w:t>
      </w:r>
    </w:p>
    <w:p w14:paraId="48DA9CBB"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II</w:t>
      </w:r>
      <w:r w:rsidRPr="00C41167">
        <w:rPr>
          <w:rFonts w:ascii="Palatino Linotype" w:eastAsia="Palatino Linotype" w:hAnsi="Palatino Linotype" w:cs="Palatino Linotype"/>
          <w:i/>
          <w:sz w:val="22"/>
          <w:szCs w:val="22"/>
        </w:rPr>
        <w:t>. Se determine mediante resolución de autoridad competente; o</w:t>
      </w:r>
    </w:p>
    <w:p w14:paraId="05BBA03B"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III</w:t>
      </w:r>
      <w:r w:rsidRPr="00C41167">
        <w:rPr>
          <w:rFonts w:ascii="Palatino Linotype" w:eastAsia="Palatino Linotype" w:hAnsi="Palatino Linotype" w:cs="Palatino Linotype"/>
          <w:i/>
          <w:sz w:val="22"/>
          <w:szCs w:val="22"/>
        </w:rPr>
        <w:t>. Se generen versiones públicas para dar cumplimiento a las obligaciones de transparencia previstas en esta Ley.</w:t>
      </w:r>
    </w:p>
    <w:p w14:paraId="09FEB94D"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w:t>
      </w:r>
    </w:p>
    <w:p w14:paraId="0C17657D"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Artículo 143</w:t>
      </w:r>
      <w:r w:rsidRPr="00C4116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89D2DD2"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w:t>
      </w:r>
      <w:r w:rsidRPr="00C4116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0F3C115"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lastRenderedPageBreak/>
        <w:t>II.</w:t>
      </w:r>
      <w:r w:rsidRPr="00C4116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2431CC4"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III</w:t>
      </w:r>
      <w:r w:rsidRPr="00C41167">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3B378C0"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72C26A7"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3D3CAC1" w14:textId="77777777" w:rsidR="00C41167" w:rsidRPr="00C41167" w:rsidRDefault="00C41167" w:rsidP="00C41167">
      <w:pPr>
        <w:spacing w:before="240" w:after="240" w:line="360" w:lineRule="auto"/>
        <w:jc w:val="both"/>
        <w:rPr>
          <w:rFonts w:ascii="Palatino Linotype" w:eastAsia="Palatino Linotype" w:hAnsi="Palatino Linotype" w:cs="Palatino Linotype"/>
        </w:rPr>
      </w:pPr>
      <w:r w:rsidRPr="00C4116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163224" w14:textId="77777777" w:rsidR="00C41167" w:rsidRPr="00C41167" w:rsidRDefault="00C41167" w:rsidP="00C41167">
      <w:pPr>
        <w:spacing w:before="240" w:after="240" w:line="360" w:lineRule="auto"/>
        <w:jc w:val="both"/>
        <w:rPr>
          <w:rFonts w:ascii="Palatino Linotype" w:eastAsia="Palatino Linotype" w:hAnsi="Palatino Linotype" w:cs="Palatino Linotype"/>
        </w:rPr>
      </w:pPr>
      <w:r w:rsidRPr="00C4116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18E7BBA"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w:t>
      </w:r>
      <w:r w:rsidRPr="00C41167">
        <w:rPr>
          <w:rFonts w:ascii="Palatino Linotype" w:eastAsia="Palatino Linotype" w:hAnsi="Palatino Linotype" w:cs="Palatino Linotype"/>
          <w:b/>
          <w:i/>
          <w:sz w:val="22"/>
          <w:szCs w:val="22"/>
        </w:rPr>
        <w:t>Quincuagésimo sexto</w:t>
      </w:r>
      <w:r w:rsidRPr="00C41167">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22D50BC"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Quincuagésimo séptimo</w:t>
      </w:r>
      <w:r w:rsidRPr="00C4116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F7EFEAF"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lastRenderedPageBreak/>
        <w:t>I</w:t>
      </w:r>
      <w:r w:rsidRPr="00C4116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5FD56DF"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II.</w:t>
      </w:r>
      <w:r w:rsidRPr="00C41167">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2FA4D93" w14:textId="77777777" w:rsidR="00C41167" w:rsidRPr="00C41167" w:rsidRDefault="00C41167" w:rsidP="00C41167">
      <w:pPr>
        <w:spacing w:before="120" w:after="120"/>
        <w:ind w:left="993"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III.</w:t>
      </w:r>
      <w:r w:rsidRPr="00C4116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77EF2D2"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1C3623C7" w14:textId="77777777" w:rsidR="00C41167" w:rsidRPr="00C41167" w:rsidRDefault="00C41167" w:rsidP="00C41167">
      <w:pPr>
        <w:spacing w:before="120" w:after="120"/>
        <w:ind w:left="851" w:right="902"/>
        <w:jc w:val="both"/>
        <w:rPr>
          <w:rFonts w:ascii="Palatino Linotype" w:eastAsia="Palatino Linotype" w:hAnsi="Palatino Linotype" w:cs="Palatino Linotype"/>
          <w:i/>
          <w:sz w:val="22"/>
          <w:szCs w:val="22"/>
        </w:rPr>
      </w:pPr>
      <w:r w:rsidRPr="00C41167">
        <w:rPr>
          <w:rFonts w:ascii="Palatino Linotype" w:eastAsia="Palatino Linotype" w:hAnsi="Palatino Linotype" w:cs="Palatino Linotype"/>
          <w:b/>
          <w:i/>
          <w:sz w:val="22"/>
          <w:szCs w:val="22"/>
        </w:rPr>
        <w:t>Quincuagésimo octavo</w:t>
      </w:r>
      <w:r w:rsidRPr="00C41167">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640759B0" w14:textId="77777777" w:rsidR="00C41167" w:rsidRPr="00C41167" w:rsidRDefault="00C41167" w:rsidP="00C41167">
      <w:pPr>
        <w:spacing w:before="240" w:after="240" w:line="360" w:lineRule="auto"/>
        <w:jc w:val="both"/>
        <w:rPr>
          <w:rFonts w:ascii="Palatino Linotype" w:eastAsia="Palatino Linotype" w:hAnsi="Palatino Linotype" w:cs="Palatino Linotype"/>
        </w:rPr>
      </w:pPr>
      <w:r w:rsidRPr="00C4116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F7D93">
        <w:rPr>
          <w:rFonts w:ascii="Palatino Linotype" w:eastAsia="Palatino Linotype" w:hAnsi="Palatino Linotype" w:cs="Palatino Linotype"/>
          <w:b/>
        </w:rPr>
        <w:t>Sujeto Obligado</w:t>
      </w:r>
      <w:r w:rsidRPr="00C4116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908B152" w14:textId="77777777" w:rsidR="00C41167" w:rsidRPr="00C41167" w:rsidRDefault="00C41167" w:rsidP="00C41167">
      <w:pPr>
        <w:spacing w:before="240" w:after="240" w:line="360" w:lineRule="auto"/>
        <w:jc w:val="both"/>
        <w:rPr>
          <w:rFonts w:ascii="Palatino Linotype" w:eastAsia="Palatino Linotype" w:hAnsi="Palatino Linotype" w:cs="Palatino Linotype"/>
        </w:rPr>
      </w:pPr>
      <w:r w:rsidRPr="00C41167">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C41167" w:rsidRPr="00C41167" w14:paraId="2554EAF7" w14:textId="77777777" w:rsidTr="00404A2D">
        <w:tc>
          <w:tcPr>
            <w:tcW w:w="4253" w:type="dxa"/>
            <w:gridSpan w:val="2"/>
            <w:tcBorders>
              <w:top w:val="nil"/>
              <w:left w:val="nil"/>
              <w:right w:val="nil"/>
            </w:tcBorders>
          </w:tcPr>
          <w:p w14:paraId="2D875E59"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3D3B41B7"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Total</w:t>
            </w:r>
          </w:p>
        </w:tc>
      </w:tr>
      <w:tr w:rsidR="00C41167" w:rsidRPr="00C41167" w14:paraId="7063081D" w14:textId="77777777" w:rsidTr="00404A2D">
        <w:tc>
          <w:tcPr>
            <w:tcW w:w="1134" w:type="dxa"/>
          </w:tcPr>
          <w:p w14:paraId="45C6C545"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Concepto</w:t>
            </w:r>
          </w:p>
        </w:tc>
        <w:tc>
          <w:tcPr>
            <w:tcW w:w="3119" w:type="dxa"/>
          </w:tcPr>
          <w:p w14:paraId="758AC31A"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Dónde</w:t>
            </w:r>
          </w:p>
        </w:tc>
        <w:tc>
          <w:tcPr>
            <w:tcW w:w="1129" w:type="dxa"/>
          </w:tcPr>
          <w:p w14:paraId="676BB0E2"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Concepto</w:t>
            </w:r>
          </w:p>
        </w:tc>
        <w:tc>
          <w:tcPr>
            <w:tcW w:w="3446" w:type="dxa"/>
          </w:tcPr>
          <w:p w14:paraId="296DB26F"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Dónde</w:t>
            </w:r>
          </w:p>
        </w:tc>
      </w:tr>
      <w:tr w:rsidR="00C41167" w:rsidRPr="00C41167" w14:paraId="55E4A7C5" w14:textId="77777777" w:rsidTr="00404A2D">
        <w:tc>
          <w:tcPr>
            <w:tcW w:w="8828" w:type="dxa"/>
            <w:gridSpan w:val="4"/>
          </w:tcPr>
          <w:p w14:paraId="223B3ECB" w14:textId="77777777" w:rsidR="00C41167" w:rsidRPr="00C41167" w:rsidRDefault="00C41167" w:rsidP="00C41167">
            <w:pPr>
              <w:jc w:val="center"/>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lastRenderedPageBreak/>
              <w:t>Sello oficial o logotipo del sujeto obligado</w:t>
            </w:r>
          </w:p>
        </w:tc>
      </w:tr>
      <w:tr w:rsidR="00C41167" w:rsidRPr="00C41167" w14:paraId="2EB1A9AB" w14:textId="77777777" w:rsidTr="00404A2D">
        <w:tc>
          <w:tcPr>
            <w:tcW w:w="1134" w:type="dxa"/>
          </w:tcPr>
          <w:p w14:paraId="400508FB"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Fecha de clasificación</w:t>
            </w:r>
          </w:p>
        </w:tc>
        <w:tc>
          <w:tcPr>
            <w:tcW w:w="3119" w:type="dxa"/>
          </w:tcPr>
          <w:p w14:paraId="1C366BEA"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6ED6A49B"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Fecha de clasificación</w:t>
            </w:r>
          </w:p>
        </w:tc>
        <w:tc>
          <w:tcPr>
            <w:tcW w:w="3446" w:type="dxa"/>
          </w:tcPr>
          <w:p w14:paraId="3B75BBC8"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41167" w:rsidRPr="00C41167" w14:paraId="6496A95F" w14:textId="77777777" w:rsidTr="00404A2D">
        <w:tc>
          <w:tcPr>
            <w:tcW w:w="1134" w:type="dxa"/>
          </w:tcPr>
          <w:p w14:paraId="70C6DFEE"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Área</w:t>
            </w:r>
          </w:p>
        </w:tc>
        <w:tc>
          <w:tcPr>
            <w:tcW w:w="3119" w:type="dxa"/>
          </w:tcPr>
          <w:p w14:paraId="1889B35C"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señalará el nombre del área del cual es titular quien clasifica.</w:t>
            </w:r>
          </w:p>
        </w:tc>
        <w:tc>
          <w:tcPr>
            <w:tcW w:w="1129" w:type="dxa"/>
          </w:tcPr>
          <w:p w14:paraId="75B29AAC"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Área</w:t>
            </w:r>
          </w:p>
        </w:tc>
        <w:tc>
          <w:tcPr>
            <w:tcW w:w="3446" w:type="dxa"/>
          </w:tcPr>
          <w:p w14:paraId="5FE4B8E9"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señalará el nombre del área de la cual es el titular quien clasifica.</w:t>
            </w:r>
          </w:p>
        </w:tc>
      </w:tr>
      <w:tr w:rsidR="00C41167" w:rsidRPr="00C41167" w14:paraId="18255029" w14:textId="77777777" w:rsidTr="00404A2D">
        <w:tc>
          <w:tcPr>
            <w:tcW w:w="1134" w:type="dxa"/>
          </w:tcPr>
          <w:p w14:paraId="02EC7C7B"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Información reservada</w:t>
            </w:r>
          </w:p>
        </w:tc>
        <w:tc>
          <w:tcPr>
            <w:tcW w:w="3119" w:type="dxa"/>
          </w:tcPr>
          <w:p w14:paraId="45701B6D"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78D90CE6"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Reservado</w:t>
            </w:r>
          </w:p>
        </w:tc>
        <w:tc>
          <w:tcPr>
            <w:tcW w:w="3446" w:type="dxa"/>
          </w:tcPr>
          <w:p w14:paraId="39D0BE67"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Leyenda de información RESERVADA.</w:t>
            </w:r>
          </w:p>
        </w:tc>
      </w:tr>
      <w:tr w:rsidR="00C41167" w:rsidRPr="00C41167" w14:paraId="23C1EFFC" w14:textId="77777777" w:rsidTr="00404A2D">
        <w:tc>
          <w:tcPr>
            <w:tcW w:w="1134" w:type="dxa"/>
          </w:tcPr>
          <w:p w14:paraId="6A80E718"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Fundamento legal</w:t>
            </w:r>
          </w:p>
        </w:tc>
        <w:tc>
          <w:tcPr>
            <w:tcW w:w="3119" w:type="dxa"/>
          </w:tcPr>
          <w:p w14:paraId="6E2E7861"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07CD1A53"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Periodo de reserva</w:t>
            </w:r>
          </w:p>
        </w:tc>
        <w:tc>
          <w:tcPr>
            <w:tcW w:w="3446" w:type="dxa"/>
          </w:tcPr>
          <w:p w14:paraId="6277AA02"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41167" w:rsidRPr="00C41167" w14:paraId="41C49EFB" w14:textId="77777777" w:rsidTr="00404A2D">
        <w:tc>
          <w:tcPr>
            <w:tcW w:w="1134" w:type="dxa"/>
          </w:tcPr>
          <w:p w14:paraId="6220678B"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Ampliación del periodo de reserva</w:t>
            </w:r>
          </w:p>
        </w:tc>
        <w:tc>
          <w:tcPr>
            <w:tcW w:w="3119" w:type="dxa"/>
          </w:tcPr>
          <w:p w14:paraId="103126E6"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48AE1281"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Fundamento legal</w:t>
            </w:r>
          </w:p>
        </w:tc>
        <w:tc>
          <w:tcPr>
            <w:tcW w:w="3446" w:type="dxa"/>
          </w:tcPr>
          <w:p w14:paraId="5908CD9B"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41167" w:rsidRPr="00C41167" w14:paraId="7CE0BCEA" w14:textId="77777777" w:rsidTr="00404A2D">
        <w:tc>
          <w:tcPr>
            <w:tcW w:w="1134" w:type="dxa"/>
          </w:tcPr>
          <w:p w14:paraId="2F13DDB3"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Confidencial</w:t>
            </w:r>
          </w:p>
        </w:tc>
        <w:tc>
          <w:tcPr>
            <w:tcW w:w="3119" w:type="dxa"/>
          </w:tcPr>
          <w:p w14:paraId="282CDFB0"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5C8E3D99"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Ampliación del periodo de reserva</w:t>
            </w:r>
          </w:p>
        </w:tc>
        <w:tc>
          <w:tcPr>
            <w:tcW w:w="3446" w:type="dxa"/>
          </w:tcPr>
          <w:p w14:paraId="57DE0E8B"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41167" w:rsidRPr="00C41167" w14:paraId="55D55129" w14:textId="77777777" w:rsidTr="00404A2D">
        <w:tc>
          <w:tcPr>
            <w:tcW w:w="1134" w:type="dxa"/>
          </w:tcPr>
          <w:p w14:paraId="54BC55B7"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Fundamento legal</w:t>
            </w:r>
          </w:p>
        </w:tc>
        <w:tc>
          <w:tcPr>
            <w:tcW w:w="3119" w:type="dxa"/>
          </w:tcPr>
          <w:p w14:paraId="58313F4C"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74561D13"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Confidencial</w:t>
            </w:r>
          </w:p>
        </w:tc>
        <w:tc>
          <w:tcPr>
            <w:tcW w:w="3446" w:type="dxa"/>
          </w:tcPr>
          <w:p w14:paraId="26A65345"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Leyenda de información CONFIDENCIAL.</w:t>
            </w:r>
          </w:p>
        </w:tc>
      </w:tr>
      <w:tr w:rsidR="00C41167" w:rsidRPr="00C41167" w14:paraId="226F9B19" w14:textId="77777777" w:rsidTr="00404A2D">
        <w:tc>
          <w:tcPr>
            <w:tcW w:w="1134" w:type="dxa"/>
          </w:tcPr>
          <w:p w14:paraId="73977C97"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Rúbrica del titular del área</w:t>
            </w:r>
          </w:p>
        </w:tc>
        <w:tc>
          <w:tcPr>
            <w:tcW w:w="3119" w:type="dxa"/>
          </w:tcPr>
          <w:p w14:paraId="15939FE0"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Rúbrica autógrafa de quien clasifica.</w:t>
            </w:r>
          </w:p>
        </w:tc>
        <w:tc>
          <w:tcPr>
            <w:tcW w:w="1129" w:type="dxa"/>
          </w:tcPr>
          <w:p w14:paraId="5B6900F5"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Fundamento legal</w:t>
            </w:r>
          </w:p>
        </w:tc>
        <w:tc>
          <w:tcPr>
            <w:tcW w:w="3446" w:type="dxa"/>
          </w:tcPr>
          <w:p w14:paraId="665693C3"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41167" w:rsidRPr="00C41167" w14:paraId="205DB31B" w14:textId="77777777" w:rsidTr="00404A2D">
        <w:tc>
          <w:tcPr>
            <w:tcW w:w="1134" w:type="dxa"/>
          </w:tcPr>
          <w:p w14:paraId="2E9DE034"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Fecha de desclasificación</w:t>
            </w:r>
          </w:p>
        </w:tc>
        <w:tc>
          <w:tcPr>
            <w:tcW w:w="3119" w:type="dxa"/>
          </w:tcPr>
          <w:p w14:paraId="79AF07B9"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anotará la fecha en que se desclasifica el documento.</w:t>
            </w:r>
          </w:p>
        </w:tc>
        <w:tc>
          <w:tcPr>
            <w:tcW w:w="1129" w:type="dxa"/>
          </w:tcPr>
          <w:p w14:paraId="4AC8466F"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Rúbrica del titular del área</w:t>
            </w:r>
          </w:p>
        </w:tc>
        <w:tc>
          <w:tcPr>
            <w:tcW w:w="3446" w:type="dxa"/>
          </w:tcPr>
          <w:p w14:paraId="0042DE7B"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Rúbrica autógrafa de quien clasifica.</w:t>
            </w:r>
          </w:p>
        </w:tc>
      </w:tr>
      <w:tr w:rsidR="00C41167" w:rsidRPr="00C41167" w14:paraId="2907152F" w14:textId="77777777" w:rsidTr="00404A2D">
        <w:tc>
          <w:tcPr>
            <w:tcW w:w="1134" w:type="dxa"/>
          </w:tcPr>
          <w:p w14:paraId="45ACE2E9"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Rúbrica y cargo del servidor público</w:t>
            </w:r>
          </w:p>
        </w:tc>
        <w:tc>
          <w:tcPr>
            <w:tcW w:w="3119" w:type="dxa"/>
          </w:tcPr>
          <w:p w14:paraId="1489CD2E"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Rúbrica autógrafa de quien desclasifica.</w:t>
            </w:r>
          </w:p>
        </w:tc>
        <w:tc>
          <w:tcPr>
            <w:tcW w:w="1129" w:type="dxa"/>
          </w:tcPr>
          <w:p w14:paraId="05910A99"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Fecha de desclasificación</w:t>
            </w:r>
          </w:p>
        </w:tc>
        <w:tc>
          <w:tcPr>
            <w:tcW w:w="3446" w:type="dxa"/>
          </w:tcPr>
          <w:p w14:paraId="28503B7E"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Se anotará la fecha en que se desclasifica.</w:t>
            </w:r>
          </w:p>
        </w:tc>
      </w:tr>
      <w:tr w:rsidR="00C41167" w:rsidRPr="00C41167" w14:paraId="0DC1037E" w14:textId="77777777" w:rsidTr="00404A2D">
        <w:tc>
          <w:tcPr>
            <w:tcW w:w="1134" w:type="dxa"/>
          </w:tcPr>
          <w:p w14:paraId="0FC47FB3" w14:textId="77777777" w:rsidR="00C41167" w:rsidRPr="00C41167" w:rsidRDefault="00C41167" w:rsidP="00C41167">
            <w:pPr>
              <w:jc w:val="both"/>
              <w:rPr>
                <w:rFonts w:ascii="Palatino Linotype" w:eastAsia="Palatino Linotype" w:hAnsi="Palatino Linotype" w:cs="Palatino Linotype"/>
                <w:b/>
                <w:sz w:val="12"/>
                <w:szCs w:val="12"/>
              </w:rPr>
            </w:pPr>
          </w:p>
        </w:tc>
        <w:tc>
          <w:tcPr>
            <w:tcW w:w="3119" w:type="dxa"/>
          </w:tcPr>
          <w:p w14:paraId="00639E6B" w14:textId="77777777" w:rsidR="00C41167" w:rsidRPr="00C41167" w:rsidRDefault="00C41167" w:rsidP="00C41167">
            <w:pPr>
              <w:jc w:val="both"/>
              <w:rPr>
                <w:rFonts w:ascii="Palatino Linotype" w:eastAsia="Palatino Linotype" w:hAnsi="Palatino Linotype" w:cs="Palatino Linotype"/>
                <w:sz w:val="12"/>
                <w:szCs w:val="12"/>
              </w:rPr>
            </w:pPr>
          </w:p>
        </w:tc>
        <w:tc>
          <w:tcPr>
            <w:tcW w:w="1129" w:type="dxa"/>
          </w:tcPr>
          <w:p w14:paraId="08C11EAE"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Partes o secciones reservadas o confidenciales</w:t>
            </w:r>
          </w:p>
        </w:tc>
        <w:tc>
          <w:tcPr>
            <w:tcW w:w="3446" w:type="dxa"/>
          </w:tcPr>
          <w:p w14:paraId="73C2A857"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 xml:space="preserve">En caso que una vez desclasificado el expediente, </w:t>
            </w:r>
            <w:proofErr w:type="spellStart"/>
            <w:r w:rsidRPr="00C41167">
              <w:rPr>
                <w:rFonts w:ascii="Palatino Linotype" w:eastAsia="Palatino Linotype" w:hAnsi="Palatino Linotype" w:cs="Palatino Linotype"/>
                <w:sz w:val="12"/>
                <w:szCs w:val="12"/>
              </w:rPr>
              <w:t>subsistanpartes</w:t>
            </w:r>
            <w:proofErr w:type="spellEnd"/>
            <w:r w:rsidRPr="00C41167">
              <w:rPr>
                <w:rFonts w:ascii="Palatino Linotype" w:eastAsia="Palatino Linotype" w:hAnsi="Palatino Linotype" w:cs="Palatino Linotype"/>
                <w:sz w:val="12"/>
                <w:szCs w:val="12"/>
              </w:rPr>
              <w:t xml:space="preserve"> o secciones del mismo reservadas o confidenciales, se señalará este hecho.</w:t>
            </w:r>
          </w:p>
        </w:tc>
      </w:tr>
      <w:tr w:rsidR="00C41167" w:rsidRPr="00C41167" w14:paraId="494C201F" w14:textId="77777777" w:rsidTr="00404A2D">
        <w:tc>
          <w:tcPr>
            <w:tcW w:w="1134" w:type="dxa"/>
          </w:tcPr>
          <w:p w14:paraId="40AFA0B6" w14:textId="77777777" w:rsidR="00C41167" w:rsidRPr="00C41167" w:rsidRDefault="00C41167" w:rsidP="00C41167">
            <w:pPr>
              <w:jc w:val="both"/>
              <w:rPr>
                <w:rFonts w:ascii="Palatino Linotype" w:eastAsia="Palatino Linotype" w:hAnsi="Palatino Linotype" w:cs="Palatino Linotype"/>
                <w:b/>
                <w:sz w:val="12"/>
                <w:szCs w:val="12"/>
              </w:rPr>
            </w:pPr>
          </w:p>
        </w:tc>
        <w:tc>
          <w:tcPr>
            <w:tcW w:w="3119" w:type="dxa"/>
          </w:tcPr>
          <w:p w14:paraId="2CB538D7" w14:textId="77777777" w:rsidR="00C41167" w:rsidRPr="00C41167" w:rsidRDefault="00C41167" w:rsidP="00C41167">
            <w:pPr>
              <w:jc w:val="both"/>
              <w:rPr>
                <w:rFonts w:ascii="Palatino Linotype" w:eastAsia="Palatino Linotype" w:hAnsi="Palatino Linotype" w:cs="Palatino Linotype"/>
                <w:sz w:val="12"/>
                <w:szCs w:val="12"/>
              </w:rPr>
            </w:pPr>
          </w:p>
        </w:tc>
        <w:tc>
          <w:tcPr>
            <w:tcW w:w="1129" w:type="dxa"/>
          </w:tcPr>
          <w:p w14:paraId="3F5257F6" w14:textId="77777777" w:rsidR="00C41167" w:rsidRPr="00C41167" w:rsidRDefault="00C41167" w:rsidP="00C41167">
            <w:pPr>
              <w:jc w:val="both"/>
              <w:rPr>
                <w:rFonts w:ascii="Palatino Linotype" w:eastAsia="Palatino Linotype" w:hAnsi="Palatino Linotype" w:cs="Palatino Linotype"/>
                <w:b/>
                <w:sz w:val="12"/>
                <w:szCs w:val="12"/>
              </w:rPr>
            </w:pPr>
            <w:r w:rsidRPr="00C41167">
              <w:rPr>
                <w:rFonts w:ascii="Palatino Linotype" w:eastAsia="Palatino Linotype" w:hAnsi="Palatino Linotype" w:cs="Palatino Linotype"/>
                <w:b/>
                <w:sz w:val="12"/>
                <w:szCs w:val="12"/>
              </w:rPr>
              <w:t>Rúbrica y cargo del servidor público</w:t>
            </w:r>
          </w:p>
        </w:tc>
        <w:tc>
          <w:tcPr>
            <w:tcW w:w="3446" w:type="dxa"/>
          </w:tcPr>
          <w:p w14:paraId="550559A0" w14:textId="77777777" w:rsidR="00C41167" w:rsidRPr="00C41167" w:rsidRDefault="00C41167" w:rsidP="00C41167">
            <w:pPr>
              <w:jc w:val="both"/>
              <w:rPr>
                <w:rFonts w:ascii="Palatino Linotype" w:eastAsia="Palatino Linotype" w:hAnsi="Palatino Linotype" w:cs="Palatino Linotype"/>
                <w:sz w:val="12"/>
                <w:szCs w:val="12"/>
              </w:rPr>
            </w:pPr>
            <w:r w:rsidRPr="00C41167">
              <w:rPr>
                <w:rFonts w:ascii="Palatino Linotype" w:eastAsia="Palatino Linotype" w:hAnsi="Palatino Linotype" w:cs="Palatino Linotype"/>
                <w:sz w:val="12"/>
                <w:szCs w:val="12"/>
              </w:rPr>
              <w:t>Rúbrica autógrafa de quien desclasifica.</w:t>
            </w:r>
          </w:p>
        </w:tc>
      </w:tr>
    </w:tbl>
    <w:p w14:paraId="08792CAB"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vigésimo segundo, vigésimo tercero y vigésimo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2BB342B6" w14:textId="77777777" w:rsidR="00B4758C" w:rsidRDefault="00B4758C">
      <w:pPr>
        <w:spacing w:before="240" w:after="240" w:line="360" w:lineRule="auto"/>
        <w:jc w:val="both"/>
        <w:rPr>
          <w:rFonts w:ascii="Palatino Linotype" w:eastAsia="Palatino Linotype" w:hAnsi="Palatino Linotype" w:cs="Palatino Linotype"/>
        </w:rPr>
      </w:pPr>
    </w:p>
    <w:p w14:paraId="17130880" w14:textId="77777777" w:rsidR="00B4758C" w:rsidRDefault="00B4758C">
      <w:pPr>
        <w:spacing w:before="240" w:after="240" w:line="360" w:lineRule="auto"/>
        <w:jc w:val="both"/>
        <w:rPr>
          <w:rFonts w:ascii="Palatino Linotype" w:eastAsia="Palatino Linotype" w:hAnsi="Palatino Linotype" w:cs="Palatino Linotype"/>
        </w:rPr>
      </w:pPr>
    </w:p>
    <w:p w14:paraId="5039DBCF" w14:textId="77777777" w:rsidR="00B4758C" w:rsidRDefault="00B4758C">
      <w:pPr>
        <w:spacing w:before="240" w:after="240" w:line="360" w:lineRule="auto"/>
        <w:jc w:val="both"/>
        <w:rPr>
          <w:rFonts w:ascii="Palatino Linotype" w:eastAsia="Palatino Linotype" w:hAnsi="Palatino Linotype" w:cs="Palatino Linotype"/>
        </w:rPr>
      </w:pPr>
    </w:p>
    <w:p w14:paraId="56B26EB6" w14:textId="77777777" w:rsidR="00515A88" w:rsidRDefault="00096237">
      <w:pPr>
        <w:numPr>
          <w:ilvl w:val="0"/>
          <w:numId w:val="3"/>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164E2625" w14:textId="77777777" w:rsidR="00515A88" w:rsidRDefault="00096237">
      <w:pPr>
        <w:spacing w:before="240" w:after="24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fundadas las razones o motivos de inconformidad hechos valer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el recurso de revisión </w:t>
      </w:r>
      <w:r w:rsidR="00C41167">
        <w:rPr>
          <w:rFonts w:ascii="Palatino Linotype" w:eastAsia="Palatino Linotype" w:hAnsi="Palatino Linotype" w:cs="Palatino Linotype"/>
          <w:b/>
        </w:rPr>
        <w:t>0598</w:t>
      </w:r>
      <w:r>
        <w:rPr>
          <w:rFonts w:ascii="Palatino Linotype" w:eastAsia="Palatino Linotype" w:hAnsi="Palatino Linotype" w:cs="Palatino Linotype"/>
          <w:b/>
        </w:rPr>
        <w:t>4/INFOEM/IP/RR/2022</w:t>
      </w:r>
      <w:r>
        <w:rPr>
          <w:rFonts w:ascii="Palatino Linotype" w:eastAsia="Palatino Linotype" w:hAnsi="Palatino Linotype" w:cs="Palatino Linotype"/>
        </w:rPr>
        <w:t xml:space="preserve">; por lo </w:t>
      </w:r>
      <w:r w:rsidR="00C41167">
        <w:rPr>
          <w:rFonts w:ascii="Palatino Linotype" w:eastAsia="Palatino Linotype" w:hAnsi="Palatino Linotype" w:cs="Palatino Linotype"/>
        </w:rPr>
        <w:t xml:space="preserve">que, en términos del </w:t>
      </w:r>
      <w:r w:rsidR="00C41167" w:rsidRPr="00C41167">
        <w:rPr>
          <w:rFonts w:ascii="Palatino Linotype" w:eastAsia="Palatino Linotype" w:hAnsi="Palatino Linotype" w:cs="Palatino Linotype"/>
          <w:b/>
        </w:rPr>
        <w:t>C</w:t>
      </w:r>
      <w:r w:rsidRPr="00C41167">
        <w:rPr>
          <w:rFonts w:ascii="Palatino Linotype" w:eastAsia="Palatino Linotype" w:hAnsi="Palatino Linotype" w:cs="Palatino Linotype"/>
          <w:b/>
        </w:rPr>
        <w:t>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sidR="00DB432C">
        <w:rPr>
          <w:rFonts w:ascii="Palatino Linotype" w:eastAsia="Palatino Linotype" w:hAnsi="Palatino Linotype" w:cs="Palatino Linotype"/>
          <w:b/>
        </w:rPr>
        <w:t>MODIFI</w:t>
      </w:r>
      <w:r>
        <w:rPr>
          <w:rFonts w:ascii="Palatino Linotype" w:eastAsia="Palatino Linotype" w:hAnsi="Palatino Linotype" w:cs="Palatino Linotype"/>
          <w:b/>
        </w:rPr>
        <w:t xml:space="preserve">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p>
    <w:p w14:paraId="4F1A0DBE" w14:textId="77777777" w:rsidR="00515A88" w:rsidRDefault="00096237">
      <w:pPr>
        <w:spacing w:before="240" w:after="240" w:line="360" w:lineRule="auto"/>
        <w:ind w:right="49"/>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de ser el caso en versión pública</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 y Quinto</w:t>
      </w:r>
      <w:r w:rsidR="00B4758C">
        <w:rPr>
          <w:rFonts w:ascii="Palatino Linotype" w:eastAsia="Palatino Linotype" w:hAnsi="Palatino Linotype" w:cs="Palatino Linotype"/>
          <w:b/>
        </w:rPr>
        <w:t xml:space="preserve"> </w:t>
      </w:r>
      <w:r w:rsidR="00B4758C">
        <w:rPr>
          <w:rFonts w:ascii="Palatino Linotype" w:eastAsia="Palatino Linotype" w:hAnsi="Palatino Linotype" w:cs="Palatino Linotype"/>
        </w:rPr>
        <w:t xml:space="preserve">de la presente resolución, la siguiente información: </w:t>
      </w:r>
    </w:p>
    <w:p w14:paraId="358E039F" w14:textId="77777777" w:rsidR="00C41167" w:rsidRDefault="00C41167" w:rsidP="00170434">
      <w:pPr>
        <w:pStyle w:val="Prrafodelista"/>
        <w:numPr>
          <w:ilvl w:val="0"/>
          <w:numId w:val="11"/>
        </w:numPr>
        <w:spacing w:before="240" w:after="240" w:line="276" w:lineRule="auto"/>
        <w:ind w:left="567" w:right="900" w:hanging="141"/>
        <w:jc w:val="both"/>
        <w:rPr>
          <w:rFonts w:ascii="Palatino Linotype" w:eastAsia="Palatino Linotype" w:hAnsi="Palatino Linotype" w:cs="Palatino Linotype"/>
          <w:b/>
          <w:i/>
          <w:sz w:val="22"/>
          <w:szCs w:val="22"/>
        </w:rPr>
      </w:pPr>
      <w:r w:rsidRPr="00DE3E79">
        <w:rPr>
          <w:rFonts w:ascii="Palatino Linotype" w:eastAsia="Palatino Linotype" w:hAnsi="Palatino Linotype" w:cs="Palatino Linotype"/>
          <w:b/>
          <w:i/>
          <w:sz w:val="22"/>
          <w:szCs w:val="22"/>
        </w:rPr>
        <w:t>Licencias de funcionamiento de los locales establecimientos de cualquier tipo que se encuentren el municipio de Temamatla, así como así como el Registro M</w:t>
      </w:r>
      <w:r w:rsidR="00DE3E79" w:rsidRPr="00DE3E79">
        <w:rPr>
          <w:rFonts w:ascii="Palatino Linotype" w:eastAsia="Palatino Linotype" w:hAnsi="Palatino Linotype" w:cs="Palatino Linotype"/>
          <w:b/>
          <w:i/>
          <w:sz w:val="22"/>
          <w:szCs w:val="22"/>
        </w:rPr>
        <w:t xml:space="preserve">unicipal de Unidades Económicas, generados </w:t>
      </w:r>
      <w:r w:rsidRPr="00DE3E79">
        <w:rPr>
          <w:rFonts w:ascii="Palatino Linotype" w:eastAsia="Palatino Linotype" w:hAnsi="Palatino Linotype" w:cs="Palatino Linotype"/>
          <w:b/>
          <w:i/>
          <w:sz w:val="22"/>
          <w:szCs w:val="22"/>
        </w:rPr>
        <w:t>del 1 de enero de 2015 al 24 de marzo de 2022.</w:t>
      </w:r>
    </w:p>
    <w:p w14:paraId="242DBD2F" w14:textId="77777777" w:rsidR="00DE3E79" w:rsidRDefault="00DE3E79" w:rsidP="00170434">
      <w:pPr>
        <w:pStyle w:val="Prrafodelista"/>
        <w:numPr>
          <w:ilvl w:val="0"/>
          <w:numId w:val="11"/>
        </w:numPr>
        <w:spacing w:before="240" w:after="240" w:line="276" w:lineRule="auto"/>
        <w:ind w:left="567" w:right="900" w:hanging="141"/>
        <w:jc w:val="both"/>
        <w:rPr>
          <w:rFonts w:ascii="Palatino Linotype" w:eastAsia="Palatino Linotype" w:hAnsi="Palatino Linotype" w:cs="Palatino Linotype"/>
          <w:b/>
          <w:i/>
          <w:sz w:val="22"/>
          <w:szCs w:val="22"/>
        </w:rPr>
      </w:pPr>
      <w:r w:rsidRPr="00DE3E79">
        <w:rPr>
          <w:rFonts w:ascii="Palatino Linotype" w:eastAsia="Palatino Linotype" w:hAnsi="Palatino Linotype" w:cs="Palatino Linotype"/>
          <w:b/>
          <w:i/>
          <w:sz w:val="22"/>
          <w:szCs w:val="22"/>
        </w:rPr>
        <w:t xml:space="preserve">Relación de empleados </w:t>
      </w:r>
      <w:r w:rsidR="004F7D93">
        <w:rPr>
          <w:rFonts w:ascii="Palatino Linotype" w:eastAsia="Palatino Linotype" w:hAnsi="Palatino Linotype" w:cs="Palatino Linotype"/>
          <w:b/>
          <w:i/>
          <w:sz w:val="22"/>
          <w:szCs w:val="22"/>
        </w:rPr>
        <w:t>adscritos a la Dirección de Desarrollo E</w:t>
      </w:r>
      <w:r w:rsidRPr="00DE3E79">
        <w:rPr>
          <w:rFonts w:ascii="Palatino Linotype" w:eastAsia="Palatino Linotype" w:hAnsi="Palatino Linotype" w:cs="Palatino Linotype"/>
          <w:b/>
          <w:i/>
          <w:sz w:val="22"/>
          <w:szCs w:val="22"/>
        </w:rPr>
        <w:t xml:space="preserve">conómico, </w:t>
      </w:r>
      <w:r>
        <w:rPr>
          <w:rFonts w:ascii="Palatino Linotype" w:eastAsia="Palatino Linotype" w:hAnsi="Palatino Linotype" w:cs="Palatino Linotype"/>
          <w:b/>
          <w:i/>
          <w:sz w:val="22"/>
          <w:szCs w:val="22"/>
        </w:rPr>
        <w:t xml:space="preserve">actualizada al 24 de marzo de 2022. </w:t>
      </w:r>
    </w:p>
    <w:p w14:paraId="09BF866D" w14:textId="77777777"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w:t>
      </w:r>
      <w:r w:rsidR="00FF5303">
        <w:rPr>
          <w:rFonts w:ascii="Palatino Linotype" w:eastAsia="Palatino Linotype" w:hAnsi="Palatino Linotype" w:cs="Palatino Linotype"/>
          <w:i/>
          <w:sz w:val="22"/>
          <w:szCs w:val="22"/>
        </w:rPr>
        <w:t>disposición de</w:t>
      </w:r>
      <w:r w:rsidR="00FF5303" w:rsidRPr="00FF5303">
        <w:rPr>
          <w:rFonts w:ascii="Palatino Linotype" w:eastAsia="Palatino Linotype" w:hAnsi="Palatino Linotype" w:cs="Palatino Linotype"/>
          <w:i/>
          <w:sz w:val="22"/>
          <w:szCs w:val="22"/>
        </w:rPr>
        <w:t xml:space="preserve">l </w:t>
      </w:r>
      <w:r w:rsidR="00FF5303">
        <w:rPr>
          <w:rFonts w:ascii="Palatino Linotype" w:eastAsia="Palatino Linotype" w:hAnsi="Palatino Linotype" w:cs="Palatino Linotype"/>
          <w:b/>
          <w:i/>
          <w:sz w:val="22"/>
          <w:szCs w:val="22"/>
        </w:rPr>
        <w:t>R</w:t>
      </w:r>
      <w:r>
        <w:rPr>
          <w:rFonts w:ascii="Palatino Linotype" w:eastAsia="Palatino Linotype" w:hAnsi="Palatino Linotype" w:cs="Palatino Linotype"/>
          <w:b/>
          <w:i/>
          <w:sz w:val="22"/>
          <w:szCs w:val="22"/>
        </w:rPr>
        <w:t>ecurrente</w:t>
      </w:r>
      <w:r>
        <w:rPr>
          <w:rFonts w:ascii="Palatino Linotype" w:eastAsia="Palatino Linotype" w:hAnsi="Palatino Linotype" w:cs="Palatino Linotype"/>
          <w:i/>
          <w:sz w:val="22"/>
          <w:szCs w:val="22"/>
        </w:rPr>
        <w:t>.</w:t>
      </w:r>
    </w:p>
    <w:p w14:paraId="1394A89E"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9155E89"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53D87CE5" w14:textId="77777777"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333C2FD7" w14:textId="77777777" w:rsidR="00515A88" w:rsidRDefault="00084A02">
      <w:pPr>
        <w:spacing w:before="240" w:after="240" w:line="360" w:lineRule="auto"/>
        <w:jc w:val="both"/>
        <w:rPr>
          <w:rFonts w:ascii="Palatino Linotype" w:eastAsia="Palatino Linotype" w:hAnsi="Palatino Linotype" w:cs="Palatino Linotype"/>
          <w:sz w:val="20"/>
          <w:szCs w:val="20"/>
        </w:rPr>
        <w:sectPr w:rsidR="00515A8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165DD9C" wp14:editId="5BF3763F">
                <wp:simplePos x="0" y="0"/>
                <wp:positionH relativeFrom="column">
                  <wp:posOffset>43815</wp:posOffset>
                </wp:positionH>
                <wp:positionV relativeFrom="paragraph">
                  <wp:posOffset>2733674</wp:posOffset>
                </wp:positionV>
                <wp:extent cx="5295900" cy="22002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95900" cy="2200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B1BB4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215.25pt" to="420.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AntgEAALkDAAAOAAAAZHJzL2Uyb0RvYy54bWysU9uO0zAQfUfaf7D8TpNGKrBR033oin1B&#10;UHH5AK8zbix809jbpH/P2GmzK0AIIV7s2D5nZs6ZyfZusoadAKP2ruPrVc0ZOOl77Y4d//b1/et3&#10;nMUkXC+Md9DxM0R+t7t5tR1DC40fvOkBGQVxsR1Dx4eUQltVUQ5gRVz5AI4elUcrEh3xWPUoRopu&#10;TdXU9Ztq9NgH9BJipNv7+ZHvSnylQKZPSkVIzHScaktlxbI+5rXabUV7RBEGLS9liH+owgrtKOkS&#10;6l4kwZ5Q/xLKaok+epVW0tvKK6UlFA2kZl3/pObLIAIULWRODItN8f+FlR9PB2S6p95x5oSlFu2p&#10;UTJ5ZJg3ts4ejSG2BN27A15OMRwwC54U2ryTFDYVX8+LrzAlJuly09xubmuyX9JbQ21r3m5y1OqZ&#10;HjCmB/CW5Y+OG+2ycNGK04eYZugVQrxczlxA+UpnAxls3GdQJIZSrgu7jBHsDbKToAHovxcxlLYg&#10;M0VpYxZS/WfSBZtpUEbrb4kLumT0Li1Eq53H32VN07VUNeOvqmetWfaj78+lHcUOmo9i6GWW8wC+&#10;PBf68x+3+wEAAP//AwBQSwMEFAAGAAgAAAAhAGINml/eAAAACQEAAA8AAABkcnMvZG93bnJldi54&#10;bWxMj01PhDAQhu8m/odmTLy5rbouiJSN8ePkHhA9eOzSEcjSKaFdQH+940mPM++bZ57Jt4vrxYRj&#10;6DxpuFwpEEi1tx01Gt7fni9SECEasqb3hBq+MMC2OD3JTWb9TK84VbERDKGQGQ1tjEMmZahbdCas&#10;/IDE2acfnYk8jo20o5kZ7np5pdRGOtMRX2jNgA8t1ofq6DQkTy9VOcyPu+9SJrIsJx/Tw4fW52fL&#10;/R2IiEv8K8OvPqtDwU57fyQbRK9hc8tFDetrdQOC83SteLNneJIokEUu/39Q/AAAAP//AwBQSwEC&#10;LQAUAAYACAAAACEAtoM4kv4AAADhAQAAEwAAAAAAAAAAAAAAAAAAAAAAW0NvbnRlbnRfVHlwZXNd&#10;LnhtbFBLAQItABQABgAIAAAAIQA4/SH/1gAAAJQBAAALAAAAAAAAAAAAAAAAAC8BAABfcmVscy8u&#10;cmVsc1BLAQItABQABgAIAAAAIQAeUzAntgEAALkDAAAOAAAAAAAAAAAAAAAAAC4CAABkcnMvZTJv&#10;RG9jLnhtbFBLAQItABQABgAIAAAAIQBiDZpf3gAAAAkBAAAPAAAAAAAAAAAAAAAAABAEAABkcnMv&#10;ZG93bnJldi54bWxQSwUGAAAAAAQABADzAAAAGwUAAAAA&#10;" strokecolor="black [3040]"/>
            </w:pict>
          </mc:Fallback>
        </mc:AlternateContent>
      </w:r>
      <w:r w:rsidR="0009623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70434">
        <w:rPr>
          <w:rFonts w:ascii="Palatino Linotype" w:eastAsia="Palatino Linotype" w:hAnsi="Palatino Linotype" w:cs="Palatino Linotype"/>
        </w:rPr>
        <w:t xml:space="preserve">TRIGÉSIMA </w:t>
      </w:r>
      <w:r w:rsidR="00096237">
        <w:rPr>
          <w:rFonts w:ascii="Palatino Linotype" w:eastAsia="Palatino Linotype" w:hAnsi="Palatino Linotype" w:cs="Palatino Linotype"/>
        </w:rPr>
        <w:t>SESIÓN ORDINARIA CELEBRADA EL VEI</w:t>
      </w:r>
      <w:r w:rsidR="00170434">
        <w:rPr>
          <w:rFonts w:ascii="Palatino Linotype" w:eastAsia="Palatino Linotype" w:hAnsi="Palatino Linotype" w:cs="Palatino Linotype"/>
        </w:rPr>
        <w:t>NTICUATRO DE AGOST</w:t>
      </w:r>
      <w:r w:rsidR="00096237">
        <w:rPr>
          <w:rFonts w:ascii="Palatino Linotype" w:eastAsia="Palatino Linotype" w:hAnsi="Palatino Linotype" w:cs="Palatino Linotype"/>
        </w:rPr>
        <w:t>O DE DOS MIL VEINTIDÓS, ANTE EL SECRETARIO TÉCNICO DEL PLENO, ALEXIS TAPIA RAMÍREZ.</w:t>
      </w:r>
    </w:p>
    <w:p w14:paraId="27040BFF"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614CF4A6"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60527B4A"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5750B0CE"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4D9BB064"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68CAD932"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48FB5072" w14:textId="77777777" w:rsidR="00515A88" w:rsidRDefault="00515A88">
      <w:pPr>
        <w:spacing w:before="240" w:after="240" w:line="360" w:lineRule="auto"/>
        <w:jc w:val="both"/>
        <w:rPr>
          <w:rFonts w:ascii="Palatino Linotype" w:eastAsia="Palatino Linotype" w:hAnsi="Palatino Linotype" w:cs="Palatino Linotype"/>
          <w:sz w:val="20"/>
          <w:szCs w:val="20"/>
        </w:rPr>
      </w:pPr>
    </w:p>
    <w:p w14:paraId="6C49F3DD" w14:textId="77777777" w:rsidR="00515A88" w:rsidRDefault="00515A88">
      <w:pPr>
        <w:spacing w:before="240" w:after="240" w:line="360" w:lineRule="auto"/>
        <w:jc w:val="both"/>
        <w:rPr>
          <w:rFonts w:ascii="Palatino Linotype" w:eastAsia="Palatino Linotype" w:hAnsi="Palatino Linotype" w:cs="Palatino Linotype"/>
          <w:sz w:val="20"/>
          <w:szCs w:val="20"/>
        </w:rPr>
      </w:pPr>
    </w:p>
    <w:sectPr w:rsidR="00515A88">
      <w:head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96E20" w14:textId="77777777" w:rsidR="00932768" w:rsidRDefault="00932768">
      <w:r>
        <w:separator/>
      </w:r>
    </w:p>
  </w:endnote>
  <w:endnote w:type="continuationSeparator" w:id="0">
    <w:p w14:paraId="533EEB9D" w14:textId="77777777" w:rsidR="00932768" w:rsidRDefault="0093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6A091" w14:textId="77777777" w:rsidR="00404A2D" w:rsidRDefault="00404A2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A4784">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A4784">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6B7A950B" w14:textId="77777777" w:rsidR="00404A2D" w:rsidRDefault="00404A2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D3A44" w14:textId="77777777" w:rsidR="00404A2D" w:rsidRDefault="00404A2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A478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A4784">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61110FCD" w14:textId="77777777" w:rsidR="00404A2D" w:rsidRDefault="00404A2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6D20F" w14:textId="77777777" w:rsidR="00932768" w:rsidRDefault="00932768">
      <w:r>
        <w:separator/>
      </w:r>
    </w:p>
  </w:footnote>
  <w:footnote w:type="continuationSeparator" w:id="0">
    <w:p w14:paraId="0C85CFDF" w14:textId="77777777" w:rsidR="00932768" w:rsidRDefault="00932768">
      <w:r>
        <w:continuationSeparator/>
      </w:r>
    </w:p>
  </w:footnote>
  <w:footnote w:id="1">
    <w:p w14:paraId="70BE9904" w14:textId="77777777" w:rsidR="00404A2D" w:rsidRDefault="00404A2D" w:rsidP="00404A2D">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F37E" w14:textId="77777777" w:rsidR="00404A2D" w:rsidRDefault="00404A2D">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6AEDB37" wp14:editId="3D1C9F2D">
          <wp:simplePos x="0" y="0"/>
          <wp:positionH relativeFrom="column">
            <wp:posOffset>-1080133</wp:posOffset>
          </wp:positionH>
          <wp:positionV relativeFrom="paragraph">
            <wp:posOffset>-396400</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404A2D" w14:paraId="41785B8E" w14:textId="77777777">
      <w:tc>
        <w:tcPr>
          <w:tcW w:w="2489" w:type="dxa"/>
          <w:shd w:val="clear" w:color="auto" w:fill="auto"/>
        </w:tcPr>
        <w:p w14:paraId="59A10A8E" w14:textId="77777777" w:rsidR="00404A2D" w:rsidRDefault="00404A2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21EC500" w14:textId="77777777" w:rsidR="00404A2D" w:rsidRDefault="00404A2D">
          <w:pPr>
            <w:ind w:right="175"/>
            <w:jc w:val="both"/>
            <w:rPr>
              <w:rFonts w:ascii="Palatino Linotype" w:eastAsia="Palatino Linotype" w:hAnsi="Palatino Linotype" w:cs="Palatino Linotype"/>
              <w:b/>
            </w:rPr>
          </w:pPr>
          <w:r>
            <w:rPr>
              <w:rFonts w:ascii="Palatino Linotype" w:eastAsia="Palatino Linotype" w:hAnsi="Palatino Linotype" w:cs="Palatino Linotype"/>
              <w:b/>
            </w:rPr>
            <w:t>05984/INFOEM/IP/RR/2022</w:t>
          </w:r>
        </w:p>
      </w:tc>
    </w:tr>
    <w:tr w:rsidR="00404A2D" w14:paraId="33646070" w14:textId="77777777">
      <w:trPr>
        <w:trHeight w:val="228"/>
      </w:trPr>
      <w:tc>
        <w:tcPr>
          <w:tcW w:w="2489" w:type="dxa"/>
          <w:shd w:val="clear" w:color="auto" w:fill="auto"/>
          <w:vAlign w:val="center"/>
        </w:tcPr>
        <w:p w14:paraId="415D2629" w14:textId="77777777" w:rsidR="00404A2D" w:rsidRDefault="00404A2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2D8DC8FD" w14:textId="77777777" w:rsidR="00404A2D" w:rsidRDefault="00404A2D">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Temamatla</w:t>
          </w:r>
        </w:p>
      </w:tc>
    </w:tr>
    <w:tr w:rsidR="00404A2D" w14:paraId="288E07BC" w14:textId="77777777">
      <w:tc>
        <w:tcPr>
          <w:tcW w:w="2489" w:type="dxa"/>
          <w:shd w:val="clear" w:color="auto" w:fill="auto"/>
          <w:vAlign w:val="center"/>
        </w:tcPr>
        <w:p w14:paraId="2CD469F4" w14:textId="77777777" w:rsidR="00404A2D" w:rsidRDefault="00404A2D">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6BF17122" w14:textId="77777777" w:rsidR="00404A2D" w:rsidRDefault="00404A2D">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BCB7DCD" w14:textId="77777777" w:rsidR="00404A2D" w:rsidRDefault="00404A2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0296" w14:textId="77777777" w:rsidR="00404A2D" w:rsidRDefault="00404A2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404A2D" w14:paraId="6F10DEE8" w14:textId="77777777">
      <w:tc>
        <w:tcPr>
          <w:tcW w:w="2551" w:type="dxa"/>
          <w:shd w:val="clear" w:color="auto" w:fill="auto"/>
          <w:vAlign w:val="center"/>
        </w:tcPr>
        <w:p w14:paraId="5C380CC2" w14:textId="77777777" w:rsidR="00404A2D" w:rsidRDefault="00404A2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6D4E4744" w14:textId="77777777" w:rsidR="00404A2D" w:rsidRDefault="00404A2D">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05984/INFOEM/IP/RR/2022</w:t>
          </w:r>
        </w:p>
      </w:tc>
    </w:tr>
    <w:tr w:rsidR="00404A2D" w14:paraId="4A2D089B" w14:textId="77777777">
      <w:trPr>
        <w:trHeight w:val="130"/>
      </w:trPr>
      <w:tc>
        <w:tcPr>
          <w:tcW w:w="2551" w:type="dxa"/>
          <w:shd w:val="clear" w:color="auto" w:fill="auto"/>
          <w:vAlign w:val="center"/>
        </w:tcPr>
        <w:p w14:paraId="75445700" w14:textId="77777777" w:rsidR="00404A2D" w:rsidRDefault="00404A2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59CA8A6B" w14:textId="694F886F" w:rsidR="00404A2D" w:rsidRDefault="006A4784" w:rsidP="006A4784">
          <w:pPr>
            <w:ind w:left="-45"/>
            <w:jc w:val="both"/>
            <w:rPr>
              <w:rFonts w:ascii="Palatino Linotype" w:eastAsia="Palatino Linotype" w:hAnsi="Palatino Linotype" w:cs="Palatino Linotype"/>
              <w:b/>
            </w:rPr>
          </w:pPr>
          <w:r>
            <w:rPr>
              <w:rFonts w:ascii="Palatino Linotype" w:eastAsia="Palatino Linotype" w:hAnsi="Palatino Linotype" w:cs="Palatino Linotype"/>
              <w:b/>
            </w:rPr>
            <w:t xml:space="preserve"> XXXX XXXXXX XXXXX</w:t>
          </w:r>
        </w:p>
      </w:tc>
    </w:tr>
    <w:tr w:rsidR="00404A2D" w14:paraId="0A3ECDB4" w14:textId="77777777">
      <w:trPr>
        <w:trHeight w:val="228"/>
      </w:trPr>
      <w:tc>
        <w:tcPr>
          <w:tcW w:w="2551" w:type="dxa"/>
          <w:shd w:val="clear" w:color="auto" w:fill="auto"/>
          <w:vAlign w:val="center"/>
        </w:tcPr>
        <w:p w14:paraId="3CB00511" w14:textId="77777777" w:rsidR="00404A2D" w:rsidRDefault="00404A2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47BF2016" w14:textId="77777777" w:rsidR="00404A2D" w:rsidRDefault="00404A2D" w:rsidP="005E4719">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Temamatla</w:t>
          </w:r>
        </w:p>
      </w:tc>
    </w:tr>
    <w:tr w:rsidR="00404A2D" w14:paraId="78D1660C" w14:textId="77777777">
      <w:tc>
        <w:tcPr>
          <w:tcW w:w="2551" w:type="dxa"/>
          <w:shd w:val="clear" w:color="auto" w:fill="auto"/>
          <w:vAlign w:val="center"/>
        </w:tcPr>
        <w:p w14:paraId="26662079" w14:textId="77777777" w:rsidR="00404A2D" w:rsidRDefault="00404A2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36F890A2" w14:textId="77777777" w:rsidR="00404A2D" w:rsidRDefault="00404A2D">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444DA57" w14:textId="77777777" w:rsidR="00404A2D" w:rsidRDefault="00404A2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E136528" wp14:editId="191C60E9">
          <wp:simplePos x="0" y="0"/>
          <wp:positionH relativeFrom="column">
            <wp:posOffset>-1175383</wp:posOffset>
          </wp:positionH>
          <wp:positionV relativeFrom="paragraph">
            <wp:posOffset>-1325243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4398" w14:textId="77777777" w:rsidR="00404A2D" w:rsidRDefault="00404A2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73B31FD8" w14:textId="77777777" w:rsidR="00404A2D" w:rsidRDefault="00404A2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576D"/>
    <w:multiLevelType w:val="multilevel"/>
    <w:tmpl w:val="621C2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0232A9"/>
    <w:multiLevelType w:val="multilevel"/>
    <w:tmpl w:val="719CF458"/>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BF3FED"/>
    <w:multiLevelType w:val="hybridMultilevel"/>
    <w:tmpl w:val="40C41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8735A6"/>
    <w:multiLevelType w:val="multilevel"/>
    <w:tmpl w:val="AC244BF0"/>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99C010B"/>
    <w:multiLevelType w:val="multilevel"/>
    <w:tmpl w:val="6D5E1E56"/>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07C23ED"/>
    <w:multiLevelType w:val="multilevel"/>
    <w:tmpl w:val="06429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280AFB"/>
    <w:multiLevelType w:val="hybridMultilevel"/>
    <w:tmpl w:val="024C6FEC"/>
    <w:lvl w:ilvl="0" w:tplc="14B4C1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59E03780"/>
    <w:multiLevelType w:val="multilevel"/>
    <w:tmpl w:val="C222321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263062"/>
    <w:multiLevelType w:val="hybridMultilevel"/>
    <w:tmpl w:val="4CF0E6E8"/>
    <w:lvl w:ilvl="0" w:tplc="8BDA8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B6216A"/>
    <w:multiLevelType w:val="hybridMultilevel"/>
    <w:tmpl w:val="10587C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74EC4CC7"/>
    <w:multiLevelType w:val="multilevel"/>
    <w:tmpl w:val="4D94B9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6"/>
  </w:num>
  <w:num w:numId="3">
    <w:abstractNumId w:val="8"/>
  </w:num>
  <w:num w:numId="4">
    <w:abstractNumId w:val="1"/>
  </w:num>
  <w:num w:numId="5">
    <w:abstractNumId w:val="9"/>
  </w:num>
  <w:num w:numId="6">
    <w:abstractNumId w:val="4"/>
  </w:num>
  <w:num w:numId="7">
    <w:abstractNumId w:val="3"/>
  </w:num>
  <w:num w:numId="8">
    <w:abstractNumId w:val="5"/>
  </w:num>
  <w:num w:numId="9">
    <w:abstractNumId w:val="10"/>
  </w:num>
  <w:num w:numId="10">
    <w:abstractNumId w:val="2"/>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88"/>
    <w:rsid w:val="0002303E"/>
    <w:rsid w:val="00060573"/>
    <w:rsid w:val="000703D3"/>
    <w:rsid w:val="00084A02"/>
    <w:rsid w:val="00084E8B"/>
    <w:rsid w:val="00096237"/>
    <w:rsid w:val="000B55B6"/>
    <w:rsid w:val="00170434"/>
    <w:rsid w:val="00205CBE"/>
    <w:rsid w:val="00282711"/>
    <w:rsid w:val="002C1AF8"/>
    <w:rsid w:val="002F6164"/>
    <w:rsid w:val="003A73EB"/>
    <w:rsid w:val="00404A2D"/>
    <w:rsid w:val="00411074"/>
    <w:rsid w:val="00452B43"/>
    <w:rsid w:val="00485FD2"/>
    <w:rsid w:val="004C47B0"/>
    <w:rsid w:val="004F7D93"/>
    <w:rsid w:val="00515A88"/>
    <w:rsid w:val="005B47E5"/>
    <w:rsid w:val="005E4719"/>
    <w:rsid w:val="006A4784"/>
    <w:rsid w:val="006A52DE"/>
    <w:rsid w:val="00735197"/>
    <w:rsid w:val="007631D5"/>
    <w:rsid w:val="007E5A57"/>
    <w:rsid w:val="008938D4"/>
    <w:rsid w:val="00932768"/>
    <w:rsid w:val="00983D45"/>
    <w:rsid w:val="009A24D3"/>
    <w:rsid w:val="009C5781"/>
    <w:rsid w:val="00A71C60"/>
    <w:rsid w:val="00B4758C"/>
    <w:rsid w:val="00BB745C"/>
    <w:rsid w:val="00C41167"/>
    <w:rsid w:val="00C6023B"/>
    <w:rsid w:val="00C61EC5"/>
    <w:rsid w:val="00DB432C"/>
    <w:rsid w:val="00DE0CCB"/>
    <w:rsid w:val="00DE3E79"/>
    <w:rsid w:val="00DF0B62"/>
    <w:rsid w:val="00F21B10"/>
    <w:rsid w:val="00F52CAD"/>
    <w:rsid w:val="00F75CA6"/>
    <w:rsid w:val="00FC2784"/>
    <w:rsid w:val="00FF285C"/>
    <w:rsid w:val="00FF5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42DE"/>
  <w15:docId w15:val="{2B2C2BB1-FAAD-4BDD-B67E-B8E2341D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D45"/>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0"/>
    <w:tblPr>
      <w:tblStyleRowBandSize w:val="1"/>
      <w:tblStyleColBandSize w:val="1"/>
      <w:tblCellMar>
        <w:top w:w="0" w:type="dxa"/>
        <w:left w:w="115" w:type="dxa"/>
        <w:bottom w:w="0" w:type="dxa"/>
        <w:right w:w="115" w:type="dxa"/>
      </w:tblCellMar>
    </w:tblPr>
  </w:style>
  <w:style w:type="table" w:customStyle="1" w:styleId="1">
    <w:name w:val="1"/>
    <w:basedOn w:val="TableNormal0"/>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2">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991">
      <w:bodyDiv w:val="1"/>
      <w:marLeft w:val="0"/>
      <w:marRight w:val="0"/>
      <w:marTop w:val="0"/>
      <w:marBottom w:val="0"/>
      <w:divBdr>
        <w:top w:val="none" w:sz="0" w:space="0" w:color="auto"/>
        <w:left w:val="none" w:sz="0" w:space="0" w:color="auto"/>
        <w:bottom w:val="none" w:sz="0" w:space="0" w:color="auto"/>
        <w:right w:val="none" w:sz="0" w:space="0" w:color="auto"/>
      </w:divBdr>
    </w:div>
    <w:div w:id="1235511107">
      <w:bodyDiv w:val="1"/>
      <w:marLeft w:val="0"/>
      <w:marRight w:val="0"/>
      <w:marTop w:val="0"/>
      <w:marBottom w:val="0"/>
      <w:divBdr>
        <w:top w:val="none" w:sz="0" w:space="0" w:color="auto"/>
        <w:left w:val="none" w:sz="0" w:space="0" w:color="auto"/>
        <w:bottom w:val="none" w:sz="0" w:space="0" w:color="auto"/>
        <w:right w:val="none" w:sz="0" w:space="0" w:color="auto"/>
      </w:divBdr>
    </w:div>
    <w:div w:id="210182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CAsPePajk1u2+MeUXnOxRHelw==">AMUW2mV67eEc0bRYEcDQaPpdCixVyfuCxg8oEvXw9bDdNqJClE1Bf3sAIJKwM5ZX7OacGmAiVxM100+0WlCrxXyylDF0/OygUIsnLx43xrvBCHv/OlDK0Yw0mZQpGAOQeydobU3CUz3BUMmrssfuL90gYmvkxu9IPbnLN/CxefpDVDxYEJ49WJQ=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12755</Words>
  <Characters>70154</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cp:revision>
  <cp:lastPrinted>2022-08-26T15:44:00Z</cp:lastPrinted>
  <dcterms:created xsi:type="dcterms:W3CDTF">2022-08-25T02:34:00Z</dcterms:created>
  <dcterms:modified xsi:type="dcterms:W3CDTF">2022-09-06T17:33:00Z</dcterms:modified>
</cp:coreProperties>
</file>