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DE5BCEE"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t>R</w:t>
      </w:r>
      <w:r w:rsidR="00662C69" w:rsidRPr="00C1682A">
        <w:rPr>
          <w:rFonts w:ascii="Palatino Linotype" w:hAnsi="Palatino Linotype"/>
        </w:rPr>
        <w:t>esolución del Pleno del Instituto de Transparencia, Acceso a la Información Pública y Prote</w:t>
      </w:r>
      <w:r w:rsidR="00662C69" w:rsidRPr="00006F07">
        <w:rPr>
          <w:rFonts w:ascii="Palatino Linotype" w:hAnsi="Palatino Linotype"/>
        </w:rPr>
        <w:t>cción de Datos Personales del Estado de México y Mun</w:t>
      </w:r>
      <w:r w:rsidR="000D5A1D" w:rsidRPr="00006F07">
        <w:rPr>
          <w:rFonts w:ascii="Palatino Linotype" w:hAnsi="Palatino Linotype"/>
        </w:rPr>
        <w:t>icipios, con</w:t>
      </w:r>
      <w:r w:rsidR="00662C69" w:rsidRPr="00006F07">
        <w:rPr>
          <w:rFonts w:ascii="Palatino Linotype" w:hAnsi="Palatino Linotype"/>
        </w:rPr>
        <w:t xml:space="preserve"> </w:t>
      </w:r>
      <w:r w:rsidR="00485DB6" w:rsidRPr="00006F07">
        <w:rPr>
          <w:rFonts w:ascii="Palatino Linotype" w:hAnsi="Palatino Linotype"/>
        </w:rPr>
        <w:t xml:space="preserve">domicilio </w:t>
      </w:r>
      <w:r w:rsidR="00662C69" w:rsidRPr="00006F07">
        <w:rPr>
          <w:rFonts w:ascii="Palatino Linotype" w:hAnsi="Palatino Linotype"/>
        </w:rPr>
        <w:t xml:space="preserve">en Metepec, Estado de México; de </w:t>
      </w:r>
      <w:r w:rsidR="00B637DA" w:rsidRPr="00006F07">
        <w:rPr>
          <w:rFonts w:ascii="Palatino Linotype" w:hAnsi="Palatino Linotype"/>
        </w:rPr>
        <w:t xml:space="preserve">fecha </w:t>
      </w:r>
      <w:r w:rsidR="00897C08">
        <w:rPr>
          <w:rFonts w:ascii="Palatino Linotype" w:hAnsi="Palatino Linotype"/>
        </w:rPr>
        <w:t>nueve</w:t>
      </w:r>
      <w:r w:rsidR="007D17AA" w:rsidRPr="00006F07">
        <w:rPr>
          <w:rFonts w:ascii="Palatino Linotype" w:hAnsi="Palatino Linotype"/>
        </w:rPr>
        <w:t xml:space="preserve"> </w:t>
      </w:r>
      <w:r w:rsidR="006B149F" w:rsidRPr="00006F07">
        <w:rPr>
          <w:rFonts w:ascii="Palatino Linotype" w:hAnsi="Palatino Linotype"/>
        </w:rPr>
        <w:t>(</w:t>
      </w:r>
      <w:r w:rsidR="00620589">
        <w:rPr>
          <w:rFonts w:ascii="Palatino Linotype" w:hAnsi="Palatino Linotype"/>
        </w:rPr>
        <w:t>0</w:t>
      </w:r>
      <w:r w:rsidR="00897C08">
        <w:rPr>
          <w:rFonts w:ascii="Palatino Linotype" w:hAnsi="Palatino Linotype"/>
        </w:rPr>
        <w:t>9</w:t>
      </w:r>
      <w:r w:rsidR="006B149F" w:rsidRPr="00006F07">
        <w:rPr>
          <w:rFonts w:ascii="Palatino Linotype" w:hAnsi="Palatino Linotype"/>
        </w:rPr>
        <w:t xml:space="preserve">) de </w:t>
      </w:r>
      <w:r w:rsidR="00897C08">
        <w:rPr>
          <w:rFonts w:ascii="Palatino Linotype" w:hAnsi="Palatino Linotype"/>
        </w:rPr>
        <w:t>marzo</w:t>
      </w:r>
      <w:r w:rsidR="00FC1A4B" w:rsidRPr="00006F07">
        <w:rPr>
          <w:rFonts w:ascii="Palatino Linotype" w:hAnsi="Palatino Linotype"/>
        </w:rPr>
        <w:t xml:space="preserve"> </w:t>
      </w:r>
      <w:r w:rsidR="00006F07" w:rsidRPr="00006F07">
        <w:rPr>
          <w:rFonts w:ascii="Palatino Linotype" w:hAnsi="Palatino Linotype"/>
        </w:rPr>
        <w:t>de dos mil veinti</w:t>
      </w:r>
      <w:r w:rsidR="00897C08">
        <w:rPr>
          <w:rFonts w:ascii="Palatino Linotype" w:hAnsi="Palatino Linotype"/>
        </w:rPr>
        <w:t>dós</w:t>
      </w:r>
      <w:r w:rsidR="00836ADD">
        <w:rPr>
          <w:rFonts w:ascii="Palatino Linotype" w:hAnsi="Palatino Linotype"/>
        </w:rPr>
        <w:t>.</w:t>
      </w:r>
    </w:p>
    <w:p w14:paraId="5A51B5EC" w14:textId="77777777" w:rsidR="008A5A73" w:rsidRPr="00C1682A" w:rsidRDefault="008A5A73" w:rsidP="00C1682A">
      <w:pPr>
        <w:tabs>
          <w:tab w:val="left" w:pos="0"/>
          <w:tab w:val="left" w:pos="3465"/>
        </w:tabs>
        <w:spacing w:line="360" w:lineRule="auto"/>
        <w:jc w:val="both"/>
        <w:rPr>
          <w:rFonts w:ascii="Palatino Linotype" w:hAnsi="Palatino Linotype"/>
        </w:rPr>
      </w:pPr>
    </w:p>
    <w:p w14:paraId="7DF270C3" w14:textId="2EDED5FE" w:rsidR="00112BFF" w:rsidRPr="00CB0348" w:rsidRDefault="00112BFF" w:rsidP="00112BFF">
      <w:pPr>
        <w:pStyle w:val="Encabezado"/>
        <w:spacing w:line="360" w:lineRule="auto"/>
        <w:jc w:val="both"/>
        <w:rPr>
          <w:rFonts w:ascii="Palatino Linotype" w:eastAsia="Times New Roman" w:hAnsi="Palatino Linotype" w:cs="Times New Roman"/>
          <w:b/>
          <w:color w:val="000000" w:themeColor="text1"/>
        </w:rPr>
      </w:pPr>
      <w:r w:rsidRPr="007D17AA">
        <w:rPr>
          <w:rFonts w:ascii="Palatino Linotype" w:eastAsia="Times New Roman" w:hAnsi="Palatino Linotype" w:cs="Times New Roman"/>
          <w:b/>
          <w:color w:val="000000" w:themeColor="text1"/>
        </w:rPr>
        <w:t>VISTO</w:t>
      </w:r>
      <w:r w:rsidR="00620589">
        <w:rPr>
          <w:rFonts w:ascii="Palatino Linotype" w:eastAsia="Times New Roman" w:hAnsi="Palatino Linotype" w:cs="Times New Roman"/>
          <w:color w:val="000000" w:themeColor="text1"/>
        </w:rPr>
        <w:t xml:space="preserve"> en </w:t>
      </w:r>
      <w:r w:rsidR="00897C08">
        <w:rPr>
          <w:rFonts w:ascii="Palatino Linotype" w:eastAsia="Times New Roman" w:hAnsi="Palatino Linotype" w:cs="Times New Roman"/>
          <w:color w:val="000000" w:themeColor="text1"/>
        </w:rPr>
        <w:t>el</w:t>
      </w:r>
      <w:r w:rsidRPr="007D17AA">
        <w:rPr>
          <w:rFonts w:ascii="Palatino Linotype" w:eastAsia="Times New Roman" w:hAnsi="Palatino Linotype" w:cs="Times New Roman"/>
          <w:color w:val="000000" w:themeColor="text1"/>
        </w:rPr>
        <w:t xml:space="preserve"> expedient</w:t>
      </w:r>
      <w:r w:rsidR="00897C08">
        <w:rPr>
          <w:rFonts w:ascii="Palatino Linotype" w:eastAsia="Times New Roman" w:hAnsi="Palatino Linotype" w:cs="Times New Roman"/>
          <w:color w:val="000000" w:themeColor="text1"/>
        </w:rPr>
        <w:t>e</w:t>
      </w:r>
      <w:r w:rsidRPr="007D17AA">
        <w:rPr>
          <w:rFonts w:ascii="Palatino Linotype" w:eastAsia="Times New Roman" w:hAnsi="Palatino Linotype" w:cs="Times New Roman"/>
          <w:color w:val="000000" w:themeColor="text1"/>
        </w:rPr>
        <w:t xml:space="preserve"> electrónico</w:t>
      </w:r>
      <w:r w:rsidR="00897C08">
        <w:rPr>
          <w:rFonts w:ascii="Palatino Linotype" w:eastAsia="Times New Roman" w:hAnsi="Palatino Linotype" w:cs="Times New Roman"/>
          <w:color w:val="000000" w:themeColor="text1"/>
        </w:rPr>
        <w:t xml:space="preserve"> </w:t>
      </w:r>
      <w:r w:rsidRPr="007D17AA">
        <w:rPr>
          <w:rFonts w:ascii="Palatino Linotype" w:eastAsia="Times New Roman" w:hAnsi="Palatino Linotype" w:cs="Times New Roman"/>
          <w:color w:val="000000" w:themeColor="text1"/>
        </w:rPr>
        <w:t>formado con motivo de</w:t>
      </w:r>
      <w:r w:rsidR="00897C08">
        <w:rPr>
          <w:rFonts w:ascii="Palatino Linotype" w:eastAsia="Times New Roman" w:hAnsi="Palatino Linotype" w:cs="Times New Roman"/>
          <w:color w:val="000000" w:themeColor="text1"/>
        </w:rPr>
        <w:t xml:space="preserve">l </w:t>
      </w:r>
      <w:r w:rsidRPr="007D17AA">
        <w:rPr>
          <w:rFonts w:ascii="Palatino Linotype" w:eastAsia="Times New Roman" w:hAnsi="Palatino Linotype" w:cs="Times New Roman"/>
          <w:color w:val="000000" w:themeColor="text1"/>
        </w:rPr>
        <w:t xml:space="preserve">recurso de revisión número </w:t>
      </w:r>
      <w:r w:rsidR="00620589">
        <w:rPr>
          <w:rFonts w:ascii="Palatino Linotype" w:hAnsi="Palatino Linotype" w:cs="Arial"/>
          <w:b/>
          <w:bCs/>
          <w:color w:val="000000" w:themeColor="text1"/>
          <w:lang w:eastAsia="es-MX"/>
        </w:rPr>
        <w:t>0</w:t>
      </w:r>
      <w:r w:rsidR="00897C08">
        <w:rPr>
          <w:rFonts w:ascii="Palatino Linotype" w:hAnsi="Palatino Linotype" w:cs="Arial"/>
          <w:b/>
          <w:bCs/>
          <w:color w:val="000000" w:themeColor="text1"/>
          <w:lang w:eastAsia="es-MX"/>
        </w:rPr>
        <w:t>5093</w:t>
      </w:r>
      <w:r w:rsidRPr="007D17AA">
        <w:rPr>
          <w:rFonts w:ascii="Palatino Linotype" w:hAnsi="Palatino Linotype" w:cs="Arial"/>
          <w:b/>
          <w:bCs/>
          <w:color w:val="000000" w:themeColor="text1"/>
          <w:lang w:eastAsia="es-MX"/>
        </w:rPr>
        <w:t>/INFOEM/IP/RR/</w:t>
      </w:r>
      <w:r w:rsidR="00006F07">
        <w:rPr>
          <w:rFonts w:ascii="Palatino Linotype" w:hAnsi="Palatino Linotype" w:cs="Arial"/>
          <w:b/>
          <w:bCs/>
          <w:color w:val="000000" w:themeColor="text1"/>
          <w:lang w:eastAsia="es-MX"/>
        </w:rPr>
        <w:t>2021</w:t>
      </w:r>
      <w:r w:rsidRPr="007D17AA">
        <w:rPr>
          <w:rFonts w:ascii="Palatino Linotype" w:eastAsia="Times New Roman" w:hAnsi="Palatino Linotype" w:cs="Arial"/>
          <w:bCs/>
          <w:color w:val="000000" w:themeColor="text1"/>
        </w:rPr>
        <w:t xml:space="preserve">, </w:t>
      </w:r>
      <w:r w:rsidRPr="007D17AA">
        <w:rPr>
          <w:rFonts w:ascii="Palatino Linotype" w:eastAsia="Times New Roman" w:hAnsi="Palatino Linotype" w:cs="Times New Roman"/>
          <w:color w:val="000000" w:themeColor="text1"/>
        </w:rPr>
        <w:t xml:space="preserve">promovido </w:t>
      </w:r>
      <w:r w:rsidRPr="0010179B">
        <w:rPr>
          <w:rFonts w:ascii="Palatino Linotype" w:eastAsia="Times New Roman" w:hAnsi="Palatino Linotype" w:cs="Times New Roman"/>
          <w:color w:val="000000" w:themeColor="text1"/>
        </w:rPr>
        <w:t xml:space="preserve">por </w:t>
      </w:r>
      <w:r w:rsidR="00505944">
        <w:rPr>
          <w:rFonts w:ascii="Palatino Linotype" w:hAnsi="Palatino Linotype"/>
          <w:b/>
        </w:rPr>
        <w:t>XXXXXXX XXXXXXXX XXXXXXXXX</w:t>
      </w:r>
      <w:bookmarkStart w:id="0" w:name="_GoBack"/>
      <w:bookmarkEnd w:id="0"/>
      <w:r w:rsidRPr="0010179B">
        <w:rPr>
          <w:rFonts w:ascii="Palatino Linotype" w:eastAsia="Times New Roman" w:hAnsi="Palatino Linotype" w:cs="Times New Roman"/>
          <w:b/>
          <w:color w:val="000000" w:themeColor="text1"/>
        </w:rPr>
        <w:t xml:space="preserve">, </w:t>
      </w:r>
      <w:r w:rsidRPr="0010179B">
        <w:rPr>
          <w:rFonts w:ascii="Palatino Linotype" w:eastAsia="Times New Roman" w:hAnsi="Palatino Linotype" w:cs="Arial"/>
          <w:color w:val="000000" w:themeColor="text1"/>
        </w:rPr>
        <w:t xml:space="preserve">en su calidad de </w:t>
      </w:r>
      <w:r w:rsidRPr="0010179B">
        <w:rPr>
          <w:rFonts w:ascii="Palatino Linotype" w:eastAsia="Times New Roman" w:hAnsi="Palatino Linotype" w:cs="Arial"/>
          <w:b/>
          <w:color w:val="000000" w:themeColor="text1"/>
        </w:rPr>
        <w:t>RECURRENTE</w:t>
      </w:r>
      <w:r w:rsidRPr="0010179B">
        <w:rPr>
          <w:rFonts w:ascii="Palatino Linotype" w:eastAsia="Times New Roman" w:hAnsi="Palatino Linotype" w:cs="Arial"/>
          <w:color w:val="000000" w:themeColor="text1"/>
        </w:rPr>
        <w:t>, en contra de la</w:t>
      </w:r>
      <w:r w:rsidR="00620589">
        <w:rPr>
          <w:rFonts w:ascii="Palatino Linotype" w:eastAsia="Times New Roman" w:hAnsi="Palatino Linotype" w:cs="Arial"/>
          <w:color w:val="000000" w:themeColor="text1"/>
        </w:rPr>
        <w:t>s</w:t>
      </w:r>
      <w:r w:rsidRPr="0010179B">
        <w:rPr>
          <w:rFonts w:ascii="Palatino Linotype" w:eastAsia="Times New Roman" w:hAnsi="Palatino Linotype" w:cs="Arial"/>
          <w:color w:val="000000" w:themeColor="text1"/>
        </w:rPr>
        <w:t xml:space="preserve"> respuesta</w:t>
      </w:r>
      <w:r w:rsidR="00620589">
        <w:rPr>
          <w:rFonts w:ascii="Palatino Linotype" w:eastAsia="Times New Roman" w:hAnsi="Palatino Linotype" w:cs="Arial"/>
          <w:color w:val="000000" w:themeColor="text1"/>
        </w:rPr>
        <w:t>s</w:t>
      </w:r>
      <w:r w:rsidRPr="0010179B">
        <w:rPr>
          <w:rFonts w:ascii="Palatino Linotype" w:eastAsia="Times New Roman" w:hAnsi="Palatino Linotype" w:cs="Arial"/>
          <w:color w:val="000000" w:themeColor="text1"/>
        </w:rPr>
        <w:t xml:space="preserve"> del </w:t>
      </w:r>
      <w:r w:rsidR="00897C08">
        <w:rPr>
          <w:rFonts w:ascii="Palatino Linotype" w:eastAsia="Times New Roman" w:hAnsi="Palatino Linotype"/>
          <w:b/>
          <w:color w:val="000000" w:themeColor="text1"/>
        </w:rPr>
        <w:t>Ayuntamiento de Cuautitlán Izcalli</w:t>
      </w:r>
      <w:r w:rsidRPr="007D17AA">
        <w:rPr>
          <w:rFonts w:ascii="Palatino Linotype" w:eastAsia="Calibri" w:hAnsi="Palatino Linotype" w:cs="Arial"/>
          <w:color w:val="000000" w:themeColor="text1"/>
          <w:lang w:val="es-ES"/>
        </w:rPr>
        <w:t xml:space="preserve">, </w:t>
      </w:r>
      <w:r w:rsidRPr="007D17AA">
        <w:rPr>
          <w:rFonts w:ascii="Palatino Linotype" w:eastAsia="Times New Roman" w:hAnsi="Palatino Linotype" w:cs="Times New Roman"/>
          <w:color w:val="000000" w:themeColor="text1"/>
        </w:rPr>
        <w:t>en lo sucesivo el</w:t>
      </w:r>
      <w:r w:rsidRPr="007D17AA">
        <w:rPr>
          <w:rFonts w:ascii="Palatino Linotype" w:eastAsia="Times New Roman" w:hAnsi="Palatino Linotype" w:cs="Times New Roman"/>
          <w:b/>
          <w:color w:val="000000" w:themeColor="text1"/>
        </w:rPr>
        <w:t xml:space="preserve"> SUJETO OBLIGADO, </w:t>
      </w:r>
      <w:r w:rsidRPr="007D17AA">
        <w:rPr>
          <w:rFonts w:ascii="Palatino Linotype" w:eastAsia="Times New Roman" w:hAnsi="Palatino Linotype" w:cs="Times New Roman"/>
          <w:color w:val="000000" w:themeColor="text1"/>
        </w:rPr>
        <w:t>se procede a dictar la presente resolución, con base en los siguientes</w:t>
      </w:r>
      <w:r w:rsidRPr="00CB0348">
        <w:rPr>
          <w:rFonts w:ascii="Palatino Linotype" w:eastAsia="Times New Roman" w:hAnsi="Palatino Linotype" w:cs="Times New Roman"/>
          <w:color w:val="000000" w:themeColor="text1"/>
        </w:rPr>
        <w:t>:</w:t>
      </w:r>
    </w:p>
    <w:p w14:paraId="6C589A49" w14:textId="77777777" w:rsidR="00933948" w:rsidRPr="00C1682A" w:rsidRDefault="00933948" w:rsidP="00C1682A">
      <w:pPr>
        <w:tabs>
          <w:tab w:val="left" w:pos="0"/>
        </w:tabs>
        <w:spacing w:line="360" w:lineRule="auto"/>
        <w:jc w:val="both"/>
        <w:rPr>
          <w:rFonts w:ascii="Palatino Linotype" w:hAnsi="Palatino Linotype"/>
        </w:rPr>
      </w:pPr>
    </w:p>
    <w:p w14:paraId="468D1AB4" w14:textId="093D8014" w:rsidR="008A5A73" w:rsidRPr="005D4F86" w:rsidRDefault="00662C69" w:rsidP="005D4F86">
      <w:pPr>
        <w:pStyle w:val="Ttulo2"/>
        <w:jc w:val="center"/>
        <w:rPr>
          <w:rFonts w:ascii="Palatino Linotype" w:hAnsi="Palatino Linotype"/>
          <w:b/>
          <w:color w:val="000000" w:themeColor="text1"/>
          <w:sz w:val="24"/>
        </w:rPr>
      </w:pPr>
      <w:bookmarkStart w:id="1" w:name="_Toc461555884"/>
      <w:bookmarkStart w:id="2" w:name="_Toc466371847"/>
      <w:bookmarkStart w:id="3" w:name="_Toc2248730"/>
      <w:bookmarkStart w:id="4" w:name="_Toc88748489"/>
      <w:r w:rsidRPr="005D4F86">
        <w:rPr>
          <w:rFonts w:ascii="Palatino Linotype" w:hAnsi="Palatino Linotype"/>
          <w:b/>
          <w:color w:val="000000" w:themeColor="text1"/>
          <w:sz w:val="24"/>
        </w:rPr>
        <w:t>ANTECEDENTES</w:t>
      </w:r>
      <w:bookmarkEnd w:id="1"/>
      <w:bookmarkEnd w:id="2"/>
      <w:bookmarkEnd w:id="3"/>
      <w:bookmarkEnd w:id="4"/>
    </w:p>
    <w:p w14:paraId="1294B304" w14:textId="77777777" w:rsidR="00C1682A" w:rsidRPr="00C1682A" w:rsidRDefault="00C1682A" w:rsidP="00C1682A">
      <w:pPr>
        <w:rPr>
          <w:lang w:eastAsia="en-US"/>
        </w:rPr>
      </w:pPr>
    </w:p>
    <w:p w14:paraId="5C8255BB" w14:textId="1C01D67B" w:rsidR="00946C27" w:rsidRDefault="00112BFF"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5393D">
        <w:rPr>
          <w:rFonts w:ascii="Palatino Linotype" w:eastAsia="Calibri" w:hAnsi="Palatino Linotype" w:cs="Arial"/>
          <w:color w:val="000000" w:themeColor="text1"/>
          <w:lang w:val="es-ES"/>
        </w:rPr>
        <w:t xml:space="preserve">El </w:t>
      </w:r>
      <w:r w:rsidR="00897C08" w:rsidRPr="0095393D">
        <w:rPr>
          <w:rFonts w:ascii="Palatino Linotype" w:eastAsia="Calibri" w:hAnsi="Palatino Linotype" w:cs="Arial"/>
          <w:color w:val="000000" w:themeColor="text1"/>
          <w:lang w:val="es-ES"/>
        </w:rPr>
        <w:t>veintidós</w:t>
      </w:r>
      <w:r w:rsidRPr="0095393D">
        <w:rPr>
          <w:rFonts w:ascii="Palatino Linotype" w:eastAsia="Calibri" w:hAnsi="Palatino Linotype" w:cs="Arial"/>
          <w:color w:val="000000" w:themeColor="text1"/>
          <w:lang w:val="es-ES"/>
        </w:rPr>
        <w:t xml:space="preserve"> </w:t>
      </w:r>
      <w:r w:rsidR="00620589" w:rsidRPr="0095393D">
        <w:rPr>
          <w:rFonts w:ascii="Palatino Linotype" w:eastAsia="Calibri" w:hAnsi="Palatino Linotype" w:cs="Arial"/>
          <w:color w:val="000000" w:themeColor="text1"/>
          <w:lang w:val="es-ES"/>
        </w:rPr>
        <w:t>(</w:t>
      </w:r>
      <w:r w:rsidR="00897C08" w:rsidRPr="0095393D">
        <w:rPr>
          <w:rFonts w:ascii="Palatino Linotype" w:eastAsia="Calibri" w:hAnsi="Palatino Linotype" w:cs="Arial"/>
          <w:color w:val="000000" w:themeColor="text1"/>
          <w:lang w:val="es-ES"/>
        </w:rPr>
        <w:t>22</w:t>
      </w:r>
      <w:r w:rsidRPr="0095393D">
        <w:rPr>
          <w:rFonts w:ascii="Palatino Linotype" w:eastAsia="Calibri" w:hAnsi="Palatino Linotype" w:cs="Arial"/>
          <w:color w:val="000000" w:themeColor="text1"/>
          <w:lang w:val="es-ES"/>
        </w:rPr>
        <w:t xml:space="preserve">) de </w:t>
      </w:r>
      <w:r w:rsidR="00620589" w:rsidRPr="0095393D">
        <w:rPr>
          <w:rFonts w:ascii="Palatino Linotype" w:eastAsia="Calibri" w:hAnsi="Palatino Linotype" w:cs="Arial"/>
          <w:color w:val="000000" w:themeColor="text1"/>
          <w:lang w:val="es-ES"/>
        </w:rPr>
        <w:t>septiembre</w:t>
      </w:r>
      <w:r w:rsidRPr="0095393D">
        <w:rPr>
          <w:rFonts w:ascii="Palatino Linotype" w:eastAsia="Calibri" w:hAnsi="Palatino Linotype" w:cs="Arial"/>
          <w:color w:val="000000" w:themeColor="text1"/>
          <w:lang w:val="es-ES"/>
        </w:rPr>
        <w:t xml:space="preserve"> de</w:t>
      </w:r>
      <w:r w:rsidRPr="001656D5">
        <w:rPr>
          <w:rFonts w:ascii="Palatino Linotype" w:eastAsia="Calibri" w:hAnsi="Palatino Linotype" w:cs="Arial"/>
          <w:color w:val="000000" w:themeColor="text1"/>
          <w:lang w:val="es-ES"/>
        </w:rPr>
        <w:t xml:space="preserve"> dos mil </w:t>
      </w:r>
      <w:r w:rsidR="00006F07" w:rsidRPr="001656D5">
        <w:rPr>
          <w:rFonts w:ascii="Palatino Linotype" w:eastAsia="Calibri" w:hAnsi="Palatino Linotype" w:cs="Arial"/>
          <w:color w:val="000000" w:themeColor="text1"/>
          <w:lang w:val="es-ES"/>
        </w:rPr>
        <w:t>veintiuno</w:t>
      </w:r>
      <w:r w:rsidRPr="001656D5">
        <w:rPr>
          <w:rFonts w:ascii="Palatino Linotype" w:eastAsia="Calibri" w:hAnsi="Palatino Linotype" w:cs="Arial"/>
          <w:color w:val="000000" w:themeColor="text1"/>
          <w:lang w:val="es-ES"/>
        </w:rPr>
        <w:t>,</w:t>
      </w:r>
      <w:r w:rsidRPr="001656D5">
        <w:rPr>
          <w:rFonts w:ascii="Palatino Linotype" w:eastAsia="Calibri" w:hAnsi="Palatino Linotype" w:cs="Times New Roman"/>
          <w:color w:val="000000" w:themeColor="text1"/>
          <w:lang w:val="es-ES"/>
        </w:rPr>
        <w:t xml:space="preserve"> </w:t>
      </w:r>
      <w:r w:rsidRPr="001656D5">
        <w:rPr>
          <w:rFonts w:ascii="Palatino Linotype" w:eastAsia="Calibri" w:hAnsi="Palatino Linotype" w:cs="Arial"/>
          <w:color w:val="000000" w:themeColor="text1"/>
          <w:lang w:val="es-ES"/>
        </w:rPr>
        <w:t>se</w:t>
      </w:r>
      <w:r w:rsidRPr="001656D5">
        <w:rPr>
          <w:rFonts w:ascii="Palatino Linotype" w:eastAsia="Calibri" w:hAnsi="Palatino Linotype" w:cs="Arial"/>
          <w:b/>
          <w:color w:val="000000" w:themeColor="text1"/>
          <w:lang w:val="es-ES"/>
        </w:rPr>
        <w:t xml:space="preserve"> </w:t>
      </w:r>
      <w:r w:rsidR="00620589">
        <w:rPr>
          <w:rFonts w:ascii="Palatino Linotype" w:hAnsi="Palatino Linotype"/>
          <w:color w:val="000000" w:themeColor="text1"/>
        </w:rPr>
        <w:t>present</w:t>
      </w:r>
      <w:r w:rsidR="00897C08">
        <w:rPr>
          <w:rFonts w:ascii="Palatino Linotype" w:hAnsi="Palatino Linotype"/>
          <w:color w:val="000000" w:themeColor="text1"/>
        </w:rPr>
        <w:t>ó</w:t>
      </w:r>
      <w:r w:rsidRPr="001656D5">
        <w:rPr>
          <w:rFonts w:ascii="Palatino Linotype" w:hAnsi="Palatino Linotype"/>
          <w:b/>
          <w:color w:val="000000" w:themeColor="text1"/>
        </w:rPr>
        <w:t xml:space="preserve"> </w:t>
      </w:r>
      <w:r w:rsidRPr="001656D5">
        <w:rPr>
          <w:rFonts w:ascii="Palatino Linotype" w:eastAsia="Calibri" w:hAnsi="Palatino Linotype" w:cs="Arial"/>
          <w:color w:val="000000" w:themeColor="text1"/>
        </w:rPr>
        <w:t xml:space="preserve">vía </w:t>
      </w:r>
      <w:r w:rsidR="001656D5" w:rsidRPr="001656D5">
        <w:rPr>
          <w:rFonts w:ascii="Palatino Linotype" w:eastAsia="Calibri" w:hAnsi="Palatino Linotype" w:cs="Arial"/>
          <w:color w:val="000000" w:themeColor="text1"/>
        </w:rPr>
        <w:t xml:space="preserve">Sistema de Acceso a la Información Mexiquense </w:t>
      </w:r>
      <w:r w:rsidR="001656D5" w:rsidRPr="001656D5">
        <w:rPr>
          <w:rFonts w:ascii="Palatino Linotype" w:eastAsia="Calibri" w:hAnsi="Palatino Linotype" w:cs="Arial"/>
          <w:b/>
          <w:color w:val="000000" w:themeColor="text1"/>
        </w:rPr>
        <w:t>(</w:t>
      </w:r>
      <w:r w:rsidR="001656D5" w:rsidRPr="00836ADD">
        <w:rPr>
          <w:rFonts w:ascii="Palatino Linotype" w:eastAsia="Calibri" w:hAnsi="Palatino Linotype" w:cs="Arial"/>
          <w:b/>
          <w:color w:val="000000" w:themeColor="text1"/>
        </w:rPr>
        <w:t>SAIMEX)</w:t>
      </w:r>
      <w:r w:rsidRPr="00836ADD">
        <w:rPr>
          <w:rFonts w:ascii="Palatino Linotype" w:eastAsia="Calibri" w:hAnsi="Palatino Linotype" w:cs="Arial"/>
          <w:b/>
          <w:color w:val="000000" w:themeColor="text1"/>
          <w:lang w:val="es-ES"/>
        </w:rPr>
        <w:t>,</w:t>
      </w:r>
      <w:r w:rsidRPr="001656D5">
        <w:rPr>
          <w:rFonts w:ascii="Palatino Linotype" w:eastAsia="Calibri" w:hAnsi="Palatino Linotype" w:cs="Arial"/>
          <w:color w:val="000000" w:themeColor="text1"/>
          <w:lang w:val="es-ES"/>
        </w:rPr>
        <w:t xml:space="preserve"> la solicitud de información pública registrad</w:t>
      </w:r>
      <w:r w:rsidR="00897C08">
        <w:rPr>
          <w:rFonts w:ascii="Palatino Linotype" w:eastAsia="Calibri" w:hAnsi="Palatino Linotype" w:cs="Arial"/>
          <w:color w:val="000000" w:themeColor="text1"/>
          <w:lang w:val="es-ES"/>
        </w:rPr>
        <w:t>a</w:t>
      </w:r>
      <w:r w:rsidR="00D956DB">
        <w:rPr>
          <w:rFonts w:ascii="Palatino Linotype" w:eastAsia="Calibri" w:hAnsi="Palatino Linotype" w:cs="Arial"/>
          <w:color w:val="000000" w:themeColor="text1"/>
          <w:lang w:val="es-ES"/>
        </w:rPr>
        <w:t xml:space="preserve"> con </w:t>
      </w:r>
      <w:r w:rsidR="00897C08">
        <w:rPr>
          <w:rFonts w:ascii="Palatino Linotype" w:eastAsia="Calibri" w:hAnsi="Palatino Linotype" w:cs="Arial"/>
          <w:color w:val="000000" w:themeColor="text1"/>
          <w:lang w:val="es-ES"/>
        </w:rPr>
        <w:t>el</w:t>
      </w:r>
      <w:r w:rsidRPr="001656D5">
        <w:rPr>
          <w:rFonts w:ascii="Palatino Linotype" w:eastAsia="Calibri" w:hAnsi="Palatino Linotype" w:cs="Arial"/>
          <w:color w:val="000000" w:themeColor="text1"/>
          <w:lang w:val="es-ES"/>
        </w:rPr>
        <w:t xml:space="preserve"> número </w:t>
      </w:r>
      <w:r w:rsidR="00D956DB">
        <w:rPr>
          <w:rFonts w:ascii="Palatino Linotype" w:hAnsi="Palatino Linotype"/>
          <w:b/>
        </w:rPr>
        <w:t>00</w:t>
      </w:r>
      <w:r w:rsidR="00897C08">
        <w:rPr>
          <w:rFonts w:ascii="Palatino Linotype" w:hAnsi="Palatino Linotype"/>
          <w:b/>
        </w:rPr>
        <w:t>416</w:t>
      </w:r>
      <w:r w:rsidR="007D17AA" w:rsidRPr="001656D5">
        <w:rPr>
          <w:rFonts w:ascii="Palatino Linotype" w:hAnsi="Palatino Linotype"/>
          <w:b/>
        </w:rPr>
        <w:t>/</w:t>
      </w:r>
      <w:r w:rsidR="00897C08">
        <w:rPr>
          <w:rFonts w:ascii="Palatino Linotype" w:hAnsi="Palatino Linotype"/>
          <w:b/>
        </w:rPr>
        <w:t>CUAUTIZC</w:t>
      </w:r>
      <w:r w:rsidR="00006F07" w:rsidRPr="001656D5">
        <w:rPr>
          <w:rFonts w:ascii="Palatino Linotype" w:hAnsi="Palatino Linotype"/>
          <w:b/>
        </w:rPr>
        <w:t>/IP/2021</w:t>
      </w:r>
      <w:r w:rsidRPr="001656D5">
        <w:rPr>
          <w:rFonts w:ascii="Palatino Linotype" w:hAnsi="Palatino Linotype"/>
          <w:b/>
          <w:bCs/>
          <w:color w:val="000000" w:themeColor="text1"/>
        </w:rPr>
        <w:t>,</w:t>
      </w:r>
      <w:r w:rsidRPr="001656D5">
        <w:rPr>
          <w:rFonts w:ascii="Palatino Linotype" w:eastAsia="Calibri" w:hAnsi="Palatino Linotype" w:cs="Arial"/>
          <w:color w:val="000000" w:themeColor="text1"/>
          <w:lang w:val="es-ES"/>
        </w:rPr>
        <w:t xml:space="preserve"> mediante</w:t>
      </w:r>
      <w:r w:rsidRPr="007D17AA">
        <w:rPr>
          <w:rFonts w:ascii="Palatino Linotype" w:eastAsia="Calibri" w:hAnsi="Palatino Linotype" w:cs="Arial"/>
          <w:color w:val="000000" w:themeColor="text1"/>
          <w:lang w:val="es-ES"/>
        </w:rPr>
        <w:t xml:space="preserve"> la</w:t>
      </w:r>
      <w:r w:rsidR="00897C08">
        <w:rPr>
          <w:rFonts w:ascii="Palatino Linotype" w:eastAsia="Calibri" w:hAnsi="Palatino Linotype" w:cs="Arial"/>
          <w:color w:val="000000" w:themeColor="text1"/>
          <w:lang w:val="es-ES"/>
        </w:rPr>
        <w:t xml:space="preserve"> </w:t>
      </w:r>
      <w:r w:rsidRPr="007D17AA">
        <w:rPr>
          <w:rFonts w:ascii="Palatino Linotype" w:eastAsia="Calibri" w:hAnsi="Palatino Linotype" w:cs="Arial"/>
          <w:color w:val="000000" w:themeColor="text1"/>
          <w:lang w:val="es-ES"/>
        </w:rPr>
        <w:t>cual</w:t>
      </w:r>
      <w:r w:rsidRPr="00861F0F">
        <w:rPr>
          <w:rFonts w:ascii="Palatino Linotype" w:eastAsia="Calibri" w:hAnsi="Palatino Linotype" w:cs="Arial"/>
          <w:color w:val="000000" w:themeColor="text1"/>
          <w:lang w:val="es-ES"/>
        </w:rPr>
        <w:t xml:space="preserve"> se requirió</w:t>
      </w:r>
      <w:r w:rsidR="007D17AA">
        <w:rPr>
          <w:rFonts w:ascii="Palatino Linotype" w:eastAsia="Calibri" w:hAnsi="Palatino Linotype" w:cs="Arial"/>
          <w:color w:val="000000" w:themeColor="text1"/>
          <w:lang w:val="es-ES"/>
        </w:rPr>
        <w:t xml:space="preserve"> lo siguiente</w:t>
      </w:r>
      <w:r w:rsidRPr="00861F0F">
        <w:rPr>
          <w:rFonts w:ascii="Palatino Linotype" w:eastAsia="Calibri" w:hAnsi="Palatino Linotype" w:cs="Arial"/>
          <w:color w:val="000000" w:themeColor="text1"/>
          <w:lang w:val="es-ES"/>
        </w:rPr>
        <w:t>:</w:t>
      </w:r>
    </w:p>
    <w:p w14:paraId="2DD66DEE" w14:textId="77777777" w:rsidR="00897C08" w:rsidRDefault="00897C08" w:rsidP="00897C08">
      <w:pPr>
        <w:ind w:right="565"/>
        <w:jc w:val="both"/>
        <w:rPr>
          <w:rFonts w:ascii="Palatino Linotype" w:hAnsi="Palatino Linotype"/>
          <w:b/>
        </w:rPr>
      </w:pPr>
    </w:p>
    <w:p w14:paraId="331A889B" w14:textId="510AFE9B" w:rsidR="00D956DB" w:rsidRPr="00897C08" w:rsidRDefault="00D956DB" w:rsidP="00897C08">
      <w:pPr>
        <w:ind w:left="567" w:right="565"/>
        <w:jc w:val="both"/>
        <w:rPr>
          <w:rFonts w:ascii="Palatino Linotype" w:hAnsi="Palatino Linotype"/>
          <w:i/>
          <w:sz w:val="22"/>
          <w:szCs w:val="22"/>
        </w:rPr>
      </w:pPr>
      <w:r w:rsidRPr="00897C08">
        <w:rPr>
          <w:rFonts w:ascii="Palatino Linotype" w:hAnsi="Palatino Linotype"/>
          <w:b/>
          <w:i/>
          <w:sz w:val="22"/>
          <w:szCs w:val="22"/>
        </w:rPr>
        <w:t>“</w:t>
      </w:r>
      <w:r w:rsidR="00897C08" w:rsidRPr="00897C08">
        <w:rPr>
          <w:rFonts w:ascii="Palatino Linotype" w:eastAsia="Times New Roman" w:hAnsi="Palatino Linotype" w:cs="Times New Roman"/>
          <w:i/>
          <w:color w:val="000000"/>
          <w:sz w:val="22"/>
          <w:szCs w:val="22"/>
          <w:lang w:val="es-MX" w:eastAsia="es-MX"/>
        </w:rPr>
        <w:t>EXPERIENCIA Y CURRICULUM COMO SERVIDOR PUBLICO DE LA TERCER SINDICO LETICIA BACA VAZQUEZ, NOMBRES Y CURRICULUM DE SUS ASESORES, NOMBRE COMPLETO Y SALARIOS DEL PERSONAL ADSCRITO A LA TERCER SINDICATURA</w:t>
      </w:r>
      <w:r w:rsidRPr="00897C08">
        <w:rPr>
          <w:rFonts w:ascii="Palatino Linotype" w:hAnsi="Palatino Linotype"/>
          <w:i/>
          <w:sz w:val="22"/>
          <w:szCs w:val="22"/>
        </w:rPr>
        <w:t>” (Sic)</w:t>
      </w:r>
    </w:p>
    <w:p w14:paraId="7F0A8130" w14:textId="77777777" w:rsidR="00897C08" w:rsidRPr="00897C08" w:rsidRDefault="00897C08" w:rsidP="00897C08">
      <w:pPr>
        <w:rPr>
          <w:rFonts w:ascii="Times New Roman" w:eastAsia="Times New Roman" w:hAnsi="Times New Roman" w:cs="Times New Roman"/>
          <w:lang w:val="es-MX" w:eastAsia="es-MX"/>
        </w:rPr>
      </w:pPr>
    </w:p>
    <w:p w14:paraId="625429ED" w14:textId="69448C6F" w:rsidR="005B6592" w:rsidRPr="00D956DB" w:rsidRDefault="007D17AA" w:rsidP="005B65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10179B" w:rsidRPr="00872650">
        <w:rPr>
          <w:rFonts w:ascii="Palatino Linotype" w:eastAsia="Times New Roman" w:hAnsi="Palatino Linotype" w:cs="Arial"/>
          <w:lang w:val="es-ES"/>
        </w:rPr>
        <w:t>señaló como modalidad de entrega de la información</w:t>
      </w:r>
      <w:r w:rsidR="0010179B">
        <w:rPr>
          <w:rFonts w:ascii="Palatino Linotype" w:eastAsia="Times New Roman" w:hAnsi="Palatino Linotype" w:cs="Arial"/>
          <w:lang w:val="es-ES"/>
        </w:rPr>
        <w:t xml:space="preserve">: a través de </w:t>
      </w:r>
      <w:r w:rsidR="0010179B" w:rsidRPr="00872650">
        <w:rPr>
          <w:rFonts w:ascii="Palatino Linotype" w:eastAsia="Times New Roman" w:hAnsi="Palatino Linotype" w:cs="Arial"/>
          <w:b/>
          <w:lang w:val="es-ES"/>
        </w:rPr>
        <w:t>SAIMEX</w:t>
      </w:r>
      <w:r w:rsidR="005B6592">
        <w:rPr>
          <w:rFonts w:ascii="Palatino Linotype" w:eastAsia="Times New Roman" w:hAnsi="Palatino Linotype" w:cs="Arial"/>
          <w:b/>
          <w:lang w:val="es-ES"/>
        </w:rPr>
        <w:t>.</w:t>
      </w:r>
    </w:p>
    <w:p w14:paraId="7BED3273" w14:textId="77777777" w:rsidR="00D956DB" w:rsidRPr="00836ADD" w:rsidRDefault="00D956DB" w:rsidP="00D956D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150A201A" w:rsidR="00E41C80"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5393D">
        <w:rPr>
          <w:rFonts w:ascii="Palatino Linotype" w:eastAsia="Calibri" w:hAnsi="Palatino Linotype" w:cs="Arial"/>
          <w:color w:val="000000" w:themeColor="text1"/>
          <w:lang w:val="es-AR"/>
        </w:rPr>
        <w:lastRenderedPageBreak/>
        <w:t xml:space="preserve">El </w:t>
      </w:r>
      <w:r w:rsidR="00897C08" w:rsidRPr="0095393D">
        <w:rPr>
          <w:rFonts w:ascii="Palatino Linotype" w:eastAsia="Times New Roman" w:hAnsi="Palatino Linotype" w:cs="Arial"/>
          <w:color w:val="000000" w:themeColor="text1"/>
          <w:lang w:val="es-AR"/>
        </w:rPr>
        <w:t>trece</w:t>
      </w:r>
      <w:r w:rsidR="00230455" w:rsidRPr="0095393D">
        <w:rPr>
          <w:rFonts w:ascii="Palatino Linotype" w:eastAsia="Times New Roman" w:hAnsi="Palatino Linotype" w:cs="Arial"/>
          <w:color w:val="000000" w:themeColor="text1"/>
          <w:lang w:val="es-ES"/>
        </w:rPr>
        <w:t xml:space="preserve"> (</w:t>
      </w:r>
      <w:r w:rsidR="00897C08" w:rsidRPr="0095393D">
        <w:rPr>
          <w:rFonts w:ascii="Palatino Linotype" w:eastAsia="Times New Roman" w:hAnsi="Palatino Linotype" w:cs="Arial"/>
          <w:color w:val="000000" w:themeColor="text1"/>
          <w:lang w:val="es-ES"/>
        </w:rPr>
        <w:t>13</w:t>
      </w:r>
      <w:r w:rsidRPr="0095393D">
        <w:rPr>
          <w:rFonts w:ascii="Palatino Linotype" w:eastAsia="Times New Roman" w:hAnsi="Palatino Linotype" w:cs="Arial"/>
          <w:color w:val="000000" w:themeColor="text1"/>
          <w:lang w:val="es-ES"/>
        </w:rPr>
        <w:t xml:space="preserve">) de </w:t>
      </w:r>
      <w:r w:rsidR="00897C08" w:rsidRPr="0095393D">
        <w:rPr>
          <w:rFonts w:ascii="Palatino Linotype" w:eastAsia="Times New Roman" w:hAnsi="Palatino Linotype" w:cs="Arial"/>
          <w:color w:val="000000" w:themeColor="text1"/>
          <w:lang w:val="es-ES"/>
        </w:rPr>
        <w:t>octubre</w:t>
      </w:r>
      <w:r w:rsidR="00F37A4C" w:rsidRPr="0095393D">
        <w:rPr>
          <w:rFonts w:ascii="Palatino Linotype" w:eastAsia="Times New Roman" w:hAnsi="Palatino Linotype" w:cs="Arial"/>
          <w:color w:val="000000" w:themeColor="text1"/>
          <w:lang w:val="es-ES"/>
        </w:rPr>
        <w:t xml:space="preserve"> </w:t>
      </w:r>
      <w:r w:rsidRPr="0095393D">
        <w:rPr>
          <w:rFonts w:ascii="Palatino Linotype" w:eastAsia="Times New Roman" w:hAnsi="Palatino Linotype" w:cs="Arial"/>
          <w:color w:val="000000" w:themeColor="text1"/>
          <w:lang w:val="es-ES"/>
        </w:rPr>
        <w:t xml:space="preserve">de dos mil </w:t>
      </w:r>
      <w:r w:rsidR="00006F07" w:rsidRPr="0095393D">
        <w:rPr>
          <w:rFonts w:ascii="Palatino Linotype" w:eastAsia="Times New Roman" w:hAnsi="Palatino Linotype" w:cs="Arial"/>
          <w:color w:val="000000" w:themeColor="text1"/>
          <w:lang w:val="es-ES"/>
        </w:rPr>
        <w:t>veintiuno</w:t>
      </w:r>
      <w:r w:rsidR="00E41C80" w:rsidRPr="0095393D">
        <w:rPr>
          <w:rFonts w:ascii="Palatino Linotype" w:eastAsia="Times New Roman" w:hAnsi="Palatino Linotype" w:cs="Arial"/>
          <w:color w:val="000000" w:themeColor="text1"/>
          <w:lang w:val="es-ES"/>
        </w:rPr>
        <w:t>,</w:t>
      </w:r>
      <w:r w:rsidRPr="0095393D">
        <w:rPr>
          <w:rFonts w:ascii="Palatino Linotype" w:eastAsia="Calibri" w:hAnsi="Palatino Linotype" w:cs="Arial"/>
          <w:color w:val="000000" w:themeColor="text1"/>
          <w:lang w:val="es-AR"/>
        </w:rPr>
        <w:t xml:space="preserve"> el </w:t>
      </w:r>
      <w:r w:rsidRPr="0095393D">
        <w:rPr>
          <w:rFonts w:ascii="Palatino Linotype" w:eastAsia="Times New Roman" w:hAnsi="Palatino Linotype" w:cs="Arial"/>
          <w:b/>
          <w:bCs/>
          <w:color w:val="000000" w:themeColor="text1"/>
          <w:lang w:val="es-ES"/>
        </w:rPr>
        <w:t xml:space="preserve">SUJETO OBLIGADO </w:t>
      </w:r>
      <w:r w:rsidRPr="0095393D">
        <w:rPr>
          <w:rFonts w:ascii="Palatino Linotype" w:eastAsia="Times New Roman" w:hAnsi="Palatino Linotype" w:cs="Arial"/>
          <w:color w:val="000000" w:themeColor="text1"/>
          <w:lang w:val="es-ES"/>
        </w:rPr>
        <w:t>emitió su</w:t>
      </w:r>
      <w:r w:rsidR="00230455" w:rsidRPr="0095393D">
        <w:rPr>
          <w:rFonts w:ascii="Palatino Linotype" w:eastAsia="Times New Roman" w:hAnsi="Palatino Linotype" w:cs="Arial"/>
          <w:color w:val="000000" w:themeColor="text1"/>
          <w:lang w:val="es-ES"/>
        </w:rPr>
        <w:t>s</w:t>
      </w:r>
      <w:r w:rsidRPr="0095393D">
        <w:rPr>
          <w:rFonts w:ascii="Palatino Linotype" w:eastAsia="Times New Roman" w:hAnsi="Palatino Linotype" w:cs="Arial"/>
          <w:color w:val="000000" w:themeColor="text1"/>
          <w:lang w:val="es-ES"/>
        </w:rPr>
        <w:t xml:space="preserve"> respuesta</w:t>
      </w:r>
      <w:r w:rsidR="00230455" w:rsidRPr="0095393D">
        <w:rPr>
          <w:rFonts w:ascii="Palatino Linotype" w:eastAsia="Times New Roman" w:hAnsi="Palatino Linotype" w:cs="Arial"/>
          <w:color w:val="000000" w:themeColor="text1"/>
          <w:lang w:val="es-ES"/>
        </w:rPr>
        <w:t>s</w:t>
      </w:r>
      <w:r w:rsidR="00E41C80" w:rsidRPr="0095393D">
        <w:rPr>
          <w:rFonts w:ascii="Palatino Linotype" w:eastAsia="Times New Roman" w:hAnsi="Palatino Linotype" w:cs="Arial"/>
          <w:color w:val="000000" w:themeColor="text1"/>
          <w:lang w:val="es-ES"/>
        </w:rPr>
        <w:t>,</w:t>
      </w:r>
      <w:r w:rsidRPr="0095393D">
        <w:rPr>
          <w:rFonts w:ascii="Palatino Linotype" w:eastAsia="Times New Roman" w:hAnsi="Palatino Linotype" w:cs="Arial"/>
          <w:color w:val="000000" w:themeColor="text1"/>
          <w:lang w:val="es-ES"/>
        </w:rPr>
        <w:t xml:space="preserve"> en los siguiente</w:t>
      </w:r>
      <w:r w:rsidR="00E41C80">
        <w:rPr>
          <w:rFonts w:ascii="Palatino Linotype" w:eastAsia="Times New Roman" w:hAnsi="Palatino Linotype" w:cs="Arial"/>
          <w:color w:val="000000" w:themeColor="text1"/>
          <w:lang w:val="es-ES"/>
        </w:rPr>
        <w:t xml:space="preserve"> término</w:t>
      </w:r>
      <w:r w:rsidRPr="00946C27">
        <w:rPr>
          <w:rFonts w:ascii="Palatino Linotype" w:eastAsia="Times New Roman" w:hAnsi="Palatino Linotype" w:cs="Arial"/>
          <w:color w:val="000000" w:themeColor="text1"/>
          <w:lang w:val="es-ES"/>
        </w:rPr>
        <w:t>s:</w:t>
      </w:r>
    </w:p>
    <w:p w14:paraId="09BCA6BF" w14:textId="77777777" w:rsidR="00E41C80" w:rsidRPr="00E41C80"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A5F22F" w14:textId="194AF5AA" w:rsidR="00517C58" w:rsidRPr="00846AAE" w:rsidRDefault="00517C58" w:rsidP="00846AAE">
      <w:pPr>
        <w:ind w:left="567" w:right="565"/>
        <w:jc w:val="both"/>
        <w:rPr>
          <w:rFonts w:ascii="Palatino Linotype" w:eastAsia="Times New Roman" w:hAnsi="Palatino Linotype" w:cs="Times New Roman"/>
          <w:i/>
          <w:sz w:val="22"/>
          <w:szCs w:val="22"/>
          <w:lang w:val="es-MX" w:eastAsia="es-MX"/>
        </w:rPr>
      </w:pPr>
      <w:r w:rsidRPr="00846AAE">
        <w:rPr>
          <w:rFonts w:ascii="Palatino Linotype" w:hAnsi="Palatino Linotype" w:cs="Arial"/>
          <w:i/>
          <w:sz w:val="22"/>
          <w:szCs w:val="22"/>
        </w:rPr>
        <w:t>“…</w:t>
      </w:r>
      <w:r w:rsidR="00897C08" w:rsidRPr="00846AAE">
        <w:rPr>
          <w:rFonts w:ascii="Palatino Linotype" w:hAnsi="Palatino Linotype"/>
          <w:i/>
          <w:color w:val="000000"/>
          <w:sz w:val="22"/>
          <w:szCs w:val="22"/>
        </w:rPr>
        <w:t xml:space="preserve">Por </w:t>
      </w:r>
      <w:r w:rsidR="00897C08" w:rsidRPr="00846AAE">
        <w:rPr>
          <w:rFonts w:ascii="Palatino Linotype" w:eastAsia="Times New Roman" w:hAnsi="Palatino Linotype" w:cs="Times New Roman"/>
          <w:i/>
          <w:color w:val="000000"/>
          <w:sz w:val="22"/>
          <w:szCs w:val="22"/>
          <w:lang w:val="es-MX" w:eastAsia="es-MX"/>
        </w:rPr>
        <w:t>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 (1)Dirección General de Administración. 1.-“ Con fundamento en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y en atención a la Solicitud de Información Pública marcada con el número de folio 00416/CUAUTIZC/IP/2021 turnada a través del Sistema SAIMEX a esta Unidad Administrativa, en la cual se requiere lo siguiente: DESCRIPCIÓN DE LA INFORMACIÓN SOLICITADA: “EXPERIENCIA Y CURRICULUM COMO SERVIDOR PUBLICO DE LA TERCER SINDICO LETICIA BACA VAZQUEZ, NOMBRES Y CURRICULUM DE SUS ASESORES, NOMBRE COMPLETO Y SALARIOS DEL PERSONAL ADSCRITO A LA TERCER SINDICATURA” (Sic) Al respecto, le comento que la solicitud fue turnada al Encargado de Despacho de la Dirección de Recursos Humanos, por ser el área que genera, administra y/o resguarda la información requerida; petición que fue atendida a través de su atento número DRH/2031/2021, el cual se adjunta al presente.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5B6592" w:rsidRPr="00846AAE">
        <w:rPr>
          <w:rFonts w:ascii="Palatino Linotype" w:hAnsi="Palatino Linotype"/>
          <w:i/>
          <w:color w:val="000000"/>
          <w:sz w:val="22"/>
          <w:szCs w:val="22"/>
        </w:rPr>
        <w:t>.</w:t>
      </w:r>
      <w:r w:rsidRPr="00846AAE">
        <w:rPr>
          <w:rFonts w:ascii="Palatino Linotype" w:hAnsi="Palatino Linotype"/>
          <w:i/>
          <w:sz w:val="22"/>
          <w:szCs w:val="22"/>
        </w:rPr>
        <w:t>…</w:t>
      </w:r>
      <w:r w:rsidRPr="00846AAE">
        <w:rPr>
          <w:rFonts w:ascii="Palatino Linotype" w:hAnsi="Palatino Linotype" w:cs="Arial"/>
          <w:i/>
          <w:sz w:val="22"/>
          <w:szCs w:val="22"/>
        </w:rPr>
        <w:t>” (Sic)</w:t>
      </w:r>
    </w:p>
    <w:p w14:paraId="4A3804D0" w14:textId="77777777" w:rsidR="00F37A4C" w:rsidRDefault="00F37A4C" w:rsidP="00F37A4C">
      <w:pPr>
        <w:pStyle w:val="Prrafodelista"/>
        <w:ind w:left="567" w:right="565"/>
        <w:jc w:val="both"/>
        <w:rPr>
          <w:rFonts w:ascii="Palatino Linotype" w:hAnsi="Palatino Linotype" w:cs="Arial"/>
          <w:sz w:val="22"/>
          <w:szCs w:val="22"/>
        </w:rPr>
      </w:pPr>
    </w:p>
    <w:p w14:paraId="37DE0F45" w14:textId="2852679F" w:rsidR="005B6592" w:rsidRDefault="0018278E" w:rsidP="005B6592">
      <w:pPr>
        <w:spacing w:line="276" w:lineRule="auto"/>
        <w:jc w:val="both"/>
        <w:rPr>
          <w:rFonts w:ascii="Palatino Linotype" w:hAnsi="Palatino Linotype" w:cs="Arial"/>
          <w:szCs w:val="22"/>
        </w:rPr>
      </w:pPr>
      <w:r>
        <w:rPr>
          <w:rFonts w:ascii="Palatino Linotype" w:hAnsi="Palatino Linotype" w:cs="Arial"/>
          <w:szCs w:val="22"/>
        </w:rPr>
        <w:t>A</w:t>
      </w:r>
      <w:r w:rsidR="005B6592">
        <w:rPr>
          <w:rFonts w:ascii="Palatino Linotype" w:hAnsi="Palatino Linotype" w:cs="Arial"/>
          <w:szCs w:val="22"/>
        </w:rPr>
        <w:t>rchivo</w:t>
      </w:r>
      <w:r w:rsidR="00230455">
        <w:rPr>
          <w:rFonts w:ascii="Palatino Linotype" w:hAnsi="Palatino Linotype" w:cs="Arial"/>
          <w:szCs w:val="22"/>
        </w:rPr>
        <w:t>s</w:t>
      </w:r>
      <w:r w:rsidR="005B6592">
        <w:rPr>
          <w:rFonts w:ascii="Palatino Linotype" w:hAnsi="Palatino Linotype" w:cs="Arial"/>
          <w:szCs w:val="22"/>
        </w:rPr>
        <w:t xml:space="preserve"> electrónico</w:t>
      </w:r>
      <w:r w:rsidR="00230455">
        <w:rPr>
          <w:rFonts w:ascii="Palatino Linotype" w:hAnsi="Palatino Linotype" w:cs="Arial"/>
          <w:szCs w:val="22"/>
        </w:rPr>
        <w:t>s</w:t>
      </w:r>
      <w:r>
        <w:rPr>
          <w:rFonts w:ascii="Palatino Linotype" w:hAnsi="Palatino Linotype" w:cs="Arial"/>
          <w:szCs w:val="22"/>
        </w:rPr>
        <w:t xml:space="preserve"> adjuntos</w:t>
      </w:r>
      <w:r w:rsidR="00846AAE">
        <w:rPr>
          <w:rFonts w:ascii="Palatino Linotype" w:hAnsi="Palatino Linotype" w:cs="Arial"/>
          <w:szCs w:val="22"/>
        </w:rPr>
        <w:t>:</w:t>
      </w:r>
    </w:p>
    <w:p w14:paraId="2AB3A7C2" w14:textId="77777777" w:rsidR="00230455" w:rsidRDefault="00230455" w:rsidP="005B6592">
      <w:pPr>
        <w:spacing w:line="276" w:lineRule="auto"/>
        <w:jc w:val="both"/>
        <w:rPr>
          <w:rFonts w:ascii="Palatino Linotype" w:hAnsi="Palatino Linotype" w:cs="Arial"/>
          <w:sz w:val="22"/>
          <w:szCs w:val="22"/>
          <w:lang w:val="es-MX"/>
        </w:rPr>
      </w:pPr>
    </w:p>
    <w:p w14:paraId="2AF96823" w14:textId="4340B2D6" w:rsidR="00846AAE" w:rsidRDefault="00EF5D7C" w:rsidP="00BB7CB3">
      <w:pPr>
        <w:pStyle w:val="Prrafodelista"/>
        <w:numPr>
          <w:ilvl w:val="0"/>
          <w:numId w:val="10"/>
        </w:numPr>
        <w:ind w:right="565" w:hanging="153"/>
        <w:jc w:val="both"/>
        <w:rPr>
          <w:rFonts w:ascii="Palatino Linotype" w:hAnsi="Palatino Linotype"/>
          <w:color w:val="000000" w:themeColor="text1"/>
          <w:sz w:val="22"/>
          <w:szCs w:val="22"/>
          <w:lang w:val="es-MX"/>
        </w:rPr>
      </w:pPr>
      <w:hyperlink r:id="rId8" w:tgtFrame="_blank" w:history="1">
        <w:r w:rsidR="00846AAE" w:rsidRPr="00846AAE">
          <w:rPr>
            <w:rStyle w:val="Hipervnculo"/>
            <w:rFonts w:ascii="Palatino Linotype" w:hAnsi="Palatino Linotype" w:cs="Arial"/>
            <w:b/>
            <w:bCs/>
            <w:color w:val="000000" w:themeColor="text1"/>
            <w:sz w:val="22"/>
            <w:szCs w:val="22"/>
            <w:lang w:val="es-MX"/>
          </w:rPr>
          <w:t>DGA_OF_1707_2021 y ANEXO.pdf</w:t>
        </w:r>
      </w:hyperlink>
      <w:r w:rsidR="00846AAE" w:rsidRPr="00846AAE">
        <w:rPr>
          <w:rFonts w:ascii="Palatino Linotype" w:hAnsi="Palatino Linotype"/>
          <w:color w:val="000000" w:themeColor="text1"/>
          <w:sz w:val="22"/>
          <w:szCs w:val="22"/>
          <w:lang w:val="es-MX"/>
        </w:rPr>
        <w:t xml:space="preserve">: Documento que contiene </w:t>
      </w:r>
      <w:r w:rsidR="00846AAE">
        <w:rPr>
          <w:rFonts w:ascii="Palatino Linotype" w:hAnsi="Palatino Linotype"/>
          <w:color w:val="000000" w:themeColor="text1"/>
          <w:sz w:val="22"/>
          <w:szCs w:val="22"/>
          <w:lang w:val="es-MX"/>
        </w:rPr>
        <w:t>los siguientes oficios:</w:t>
      </w:r>
    </w:p>
    <w:p w14:paraId="24198C24" w14:textId="77777777" w:rsidR="00256ACB" w:rsidRDefault="00256ACB" w:rsidP="00BB7CB3">
      <w:pPr>
        <w:pStyle w:val="Prrafodelista"/>
        <w:ind w:right="565"/>
        <w:jc w:val="both"/>
        <w:rPr>
          <w:rFonts w:ascii="Palatino Linotype" w:hAnsi="Palatino Linotype"/>
          <w:color w:val="000000" w:themeColor="text1"/>
          <w:sz w:val="22"/>
          <w:szCs w:val="22"/>
          <w:lang w:val="es-MX"/>
        </w:rPr>
      </w:pPr>
    </w:p>
    <w:p w14:paraId="7EA254C9" w14:textId="2B1F6AD4" w:rsidR="009403EE" w:rsidRDefault="00846AAE" w:rsidP="00BB7CB3">
      <w:pPr>
        <w:pStyle w:val="Prrafodelista"/>
        <w:numPr>
          <w:ilvl w:val="1"/>
          <w:numId w:val="10"/>
        </w:numPr>
        <w:ind w:right="565"/>
        <w:jc w:val="both"/>
        <w:rPr>
          <w:rFonts w:ascii="Palatino Linotype" w:hAnsi="Palatino Linotype"/>
          <w:color w:val="000000" w:themeColor="text1"/>
          <w:sz w:val="22"/>
          <w:szCs w:val="22"/>
          <w:lang w:val="es-MX"/>
        </w:rPr>
      </w:pPr>
      <w:r w:rsidRPr="009403EE">
        <w:rPr>
          <w:rFonts w:ascii="Palatino Linotype" w:hAnsi="Palatino Linotype"/>
          <w:color w:val="000000" w:themeColor="text1"/>
          <w:sz w:val="22"/>
          <w:szCs w:val="22"/>
          <w:lang w:val="es-MX"/>
        </w:rPr>
        <w:t xml:space="preserve">Oficio número DGA/OF/1707/2021, de fecha 13 de octubre de 2021, suscrito y signado por </w:t>
      </w:r>
      <w:r w:rsidR="00256ACB" w:rsidRPr="009403EE">
        <w:rPr>
          <w:rFonts w:ascii="Palatino Linotype" w:hAnsi="Palatino Linotype"/>
          <w:color w:val="000000" w:themeColor="text1"/>
          <w:sz w:val="22"/>
          <w:szCs w:val="22"/>
          <w:lang w:val="es-MX"/>
        </w:rPr>
        <w:t xml:space="preserve">el Director General de Administración, dirigido al Titular de la Unidad de Transparencia, </w:t>
      </w:r>
      <w:r w:rsidR="00256ACB" w:rsidRPr="009403EE">
        <w:rPr>
          <w:rFonts w:ascii="Palatino Linotype" w:hAnsi="Palatino Linotype"/>
          <w:color w:val="000000" w:themeColor="text1"/>
          <w:sz w:val="22"/>
          <w:szCs w:val="22"/>
          <w:u w:val="single"/>
          <w:lang w:val="es-MX"/>
        </w:rPr>
        <w:t>a través del cual informó que la solicitud fue turnada al encargado de Despacho de la Dirección de Recursos Humanos, por ser el área que g</w:t>
      </w:r>
      <w:r w:rsidR="0018278E">
        <w:rPr>
          <w:rFonts w:ascii="Palatino Linotype" w:hAnsi="Palatino Linotype"/>
          <w:color w:val="000000" w:themeColor="text1"/>
          <w:sz w:val="22"/>
          <w:szCs w:val="22"/>
          <w:u w:val="single"/>
          <w:lang w:val="es-MX"/>
        </w:rPr>
        <w:t>e</w:t>
      </w:r>
      <w:r w:rsidR="00256ACB" w:rsidRPr="009403EE">
        <w:rPr>
          <w:rFonts w:ascii="Palatino Linotype" w:hAnsi="Palatino Linotype"/>
          <w:color w:val="000000" w:themeColor="text1"/>
          <w:sz w:val="22"/>
          <w:szCs w:val="22"/>
          <w:u w:val="single"/>
          <w:lang w:val="es-MX"/>
        </w:rPr>
        <w:t>nera, administra y/o resguarda la información requerida</w:t>
      </w:r>
      <w:r w:rsidR="009403EE">
        <w:rPr>
          <w:rFonts w:ascii="Palatino Linotype" w:hAnsi="Palatino Linotype"/>
          <w:color w:val="000000" w:themeColor="text1"/>
          <w:sz w:val="22"/>
          <w:szCs w:val="22"/>
          <w:lang w:val="es-MX"/>
        </w:rPr>
        <w:t>.</w:t>
      </w:r>
    </w:p>
    <w:p w14:paraId="2B4F8057" w14:textId="77777777" w:rsidR="009403EE" w:rsidRPr="009403EE" w:rsidRDefault="009403EE" w:rsidP="00BB7CB3">
      <w:pPr>
        <w:pStyle w:val="Prrafodelista"/>
        <w:ind w:left="1440" w:right="565"/>
        <w:jc w:val="both"/>
        <w:rPr>
          <w:rFonts w:ascii="Palatino Linotype" w:hAnsi="Palatino Linotype"/>
          <w:color w:val="000000" w:themeColor="text1"/>
          <w:sz w:val="22"/>
          <w:szCs w:val="22"/>
          <w:lang w:val="es-MX"/>
        </w:rPr>
      </w:pPr>
    </w:p>
    <w:p w14:paraId="7B84862C" w14:textId="3A47491F" w:rsidR="00846AAE" w:rsidRPr="00910EC9" w:rsidRDefault="00256ACB" w:rsidP="00BB7CB3">
      <w:pPr>
        <w:pStyle w:val="Prrafodelista"/>
        <w:numPr>
          <w:ilvl w:val="1"/>
          <w:numId w:val="10"/>
        </w:numPr>
        <w:ind w:right="565"/>
        <w:jc w:val="both"/>
        <w:rPr>
          <w:rFonts w:ascii="Palatino Linotype" w:hAnsi="Palatino Linotype"/>
          <w:color w:val="000000" w:themeColor="text1"/>
          <w:sz w:val="22"/>
          <w:szCs w:val="22"/>
          <w:lang w:val="es-MX"/>
        </w:rPr>
      </w:pPr>
      <w:r>
        <w:rPr>
          <w:rFonts w:ascii="Palatino Linotype" w:hAnsi="Palatino Linotype"/>
          <w:color w:val="000000" w:themeColor="text1"/>
          <w:sz w:val="22"/>
          <w:szCs w:val="22"/>
          <w:lang w:val="es-MX"/>
        </w:rPr>
        <w:t xml:space="preserve">Oficio número DRH/2031/2021, de fecha 12 de octubre de 2021, suscrito y signado por el Encargado de Despacho de la Dirección de Recursos Humanos, dirigido al Director de </w:t>
      </w:r>
      <w:r w:rsidR="006B4464">
        <w:rPr>
          <w:rFonts w:ascii="Palatino Linotype" w:hAnsi="Palatino Linotype"/>
          <w:color w:val="000000" w:themeColor="text1"/>
          <w:sz w:val="22"/>
          <w:szCs w:val="22"/>
          <w:lang w:val="es-MX"/>
        </w:rPr>
        <w:t xml:space="preserve">General de Administración, </w:t>
      </w:r>
      <w:r w:rsidR="006B4464" w:rsidRPr="00910EC9">
        <w:rPr>
          <w:rFonts w:ascii="Palatino Linotype" w:hAnsi="Palatino Linotype"/>
          <w:color w:val="000000" w:themeColor="text1"/>
          <w:sz w:val="22"/>
          <w:szCs w:val="22"/>
          <w:u w:val="single"/>
          <w:lang w:val="es-MX"/>
        </w:rPr>
        <w:t>a través del cual informó el nombre completo y el salario del personal adscrito a la Tercera Sindicatura</w:t>
      </w:r>
      <w:r w:rsidR="00910EC9">
        <w:rPr>
          <w:rFonts w:ascii="Palatino Linotype" w:hAnsi="Palatino Linotype"/>
          <w:color w:val="000000" w:themeColor="text1"/>
          <w:sz w:val="22"/>
          <w:szCs w:val="22"/>
          <w:u w:val="single"/>
          <w:lang w:val="es-MX"/>
        </w:rPr>
        <w:t xml:space="preserve">, asimismo, </w:t>
      </w:r>
      <w:r w:rsidR="006B4464" w:rsidRPr="00910EC9">
        <w:rPr>
          <w:rFonts w:ascii="Palatino Linotype" w:hAnsi="Palatino Linotype"/>
          <w:color w:val="000000" w:themeColor="text1"/>
          <w:sz w:val="22"/>
          <w:szCs w:val="22"/>
          <w:u w:val="single"/>
          <w:lang w:val="es-MX"/>
        </w:rPr>
        <w:t>adjuntó l</w:t>
      </w:r>
      <w:r w:rsidR="009403EE" w:rsidRPr="00910EC9">
        <w:rPr>
          <w:rFonts w:ascii="Palatino Linotype" w:hAnsi="Palatino Linotype"/>
          <w:color w:val="000000" w:themeColor="text1"/>
          <w:sz w:val="22"/>
          <w:szCs w:val="22"/>
          <w:u w:val="single"/>
          <w:lang w:val="es-MX"/>
        </w:rPr>
        <w:t>a</w:t>
      </w:r>
      <w:r w:rsidR="00BB7CB3">
        <w:rPr>
          <w:rFonts w:ascii="Palatino Linotype" w:hAnsi="Palatino Linotype"/>
          <w:color w:val="000000" w:themeColor="text1"/>
          <w:sz w:val="22"/>
          <w:szCs w:val="22"/>
          <w:u w:val="single"/>
          <w:lang w:val="es-MX"/>
        </w:rPr>
        <w:t xml:space="preserve">s fichas curriculares </w:t>
      </w:r>
      <w:r w:rsidR="006B4464" w:rsidRPr="00910EC9">
        <w:rPr>
          <w:rFonts w:ascii="Palatino Linotype" w:hAnsi="Palatino Linotype"/>
          <w:color w:val="000000" w:themeColor="text1"/>
          <w:sz w:val="22"/>
          <w:szCs w:val="22"/>
          <w:u w:val="single"/>
          <w:lang w:val="es-MX"/>
        </w:rPr>
        <w:t>que obra</w:t>
      </w:r>
      <w:r w:rsidR="009403EE" w:rsidRPr="00910EC9">
        <w:rPr>
          <w:rFonts w:ascii="Palatino Linotype" w:hAnsi="Palatino Linotype"/>
          <w:color w:val="000000" w:themeColor="text1"/>
          <w:sz w:val="22"/>
          <w:szCs w:val="22"/>
          <w:u w:val="single"/>
          <w:lang w:val="es-MX"/>
        </w:rPr>
        <w:t>n</w:t>
      </w:r>
      <w:r w:rsidR="006B4464" w:rsidRPr="00910EC9">
        <w:rPr>
          <w:rFonts w:ascii="Palatino Linotype" w:hAnsi="Palatino Linotype"/>
          <w:color w:val="000000" w:themeColor="text1"/>
          <w:sz w:val="22"/>
          <w:szCs w:val="22"/>
          <w:u w:val="single"/>
          <w:lang w:val="es-MX"/>
        </w:rPr>
        <w:t xml:space="preserve"> en el expediente laboral del personal con cargo de Asesor</w:t>
      </w:r>
      <w:r w:rsidR="00BB7CB3">
        <w:rPr>
          <w:rFonts w:ascii="Palatino Linotype" w:hAnsi="Palatino Linotype"/>
          <w:color w:val="000000" w:themeColor="text1"/>
          <w:sz w:val="22"/>
          <w:szCs w:val="22"/>
          <w:u w:val="single"/>
          <w:lang w:val="es-MX"/>
        </w:rPr>
        <w:t>,</w:t>
      </w:r>
      <w:r w:rsidR="00910EC9">
        <w:rPr>
          <w:rFonts w:ascii="Palatino Linotype" w:hAnsi="Palatino Linotype"/>
          <w:color w:val="000000" w:themeColor="text1"/>
          <w:sz w:val="22"/>
          <w:szCs w:val="22"/>
          <w:u w:val="single"/>
          <w:lang w:val="es-MX"/>
        </w:rPr>
        <w:t xml:space="preserve"> e</w:t>
      </w:r>
      <w:r w:rsidR="006B4464" w:rsidRPr="00910EC9">
        <w:rPr>
          <w:rFonts w:ascii="Palatino Linotype" w:hAnsi="Palatino Linotype"/>
          <w:color w:val="000000" w:themeColor="text1"/>
          <w:sz w:val="22"/>
          <w:szCs w:val="22"/>
          <w:u w:val="single"/>
          <w:lang w:val="es-MX"/>
        </w:rPr>
        <w:t xml:space="preserve"> informó que n</w:t>
      </w:r>
      <w:r w:rsidR="009403EE" w:rsidRPr="00910EC9">
        <w:rPr>
          <w:rFonts w:ascii="Palatino Linotype" w:hAnsi="Palatino Linotype"/>
          <w:color w:val="000000" w:themeColor="text1"/>
          <w:sz w:val="22"/>
          <w:szCs w:val="22"/>
          <w:u w:val="single"/>
          <w:lang w:val="es-MX"/>
        </w:rPr>
        <w:t>o</w:t>
      </w:r>
      <w:r w:rsidR="006B4464" w:rsidRPr="00910EC9">
        <w:rPr>
          <w:rFonts w:ascii="Palatino Linotype" w:hAnsi="Palatino Linotype"/>
          <w:color w:val="000000" w:themeColor="text1"/>
          <w:sz w:val="22"/>
          <w:szCs w:val="22"/>
          <w:u w:val="single"/>
          <w:lang w:val="es-MX"/>
        </w:rPr>
        <w:t xml:space="preserve"> cuenta con el curr</w:t>
      </w:r>
      <w:r w:rsidR="0018278E">
        <w:rPr>
          <w:rFonts w:ascii="Palatino Linotype" w:hAnsi="Palatino Linotype"/>
          <w:color w:val="000000" w:themeColor="text1"/>
          <w:sz w:val="22"/>
          <w:szCs w:val="22"/>
          <w:u w:val="single"/>
          <w:lang w:val="es-MX"/>
        </w:rPr>
        <w:t>í</w:t>
      </w:r>
      <w:r w:rsidR="006B4464" w:rsidRPr="00910EC9">
        <w:rPr>
          <w:rFonts w:ascii="Palatino Linotype" w:hAnsi="Palatino Linotype"/>
          <w:color w:val="000000" w:themeColor="text1"/>
          <w:sz w:val="22"/>
          <w:szCs w:val="22"/>
          <w:u w:val="single"/>
          <w:lang w:val="es-MX"/>
        </w:rPr>
        <w:t xml:space="preserve">culum de </w:t>
      </w:r>
      <w:r w:rsidR="009403EE" w:rsidRPr="00910EC9">
        <w:rPr>
          <w:rFonts w:ascii="Palatino Linotype" w:hAnsi="Palatino Linotype"/>
          <w:color w:val="000000" w:themeColor="text1"/>
          <w:sz w:val="22"/>
          <w:szCs w:val="22"/>
          <w:u w:val="single"/>
          <w:lang w:val="es-MX"/>
        </w:rPr>
        <w:t xml:space="preserve">la </w:t>
      </w:r>
      <w:r w:rsidR="00910EC9" w:rsidRPr="00910EC9">
        <w:rPr>
          <w:rFonts w:ascii="Palatino Linotype" w:hAnsi="Palatino Linotype"/>
          <w:color w:val="000000" w:themeColor="text1"/>
          <w:sz w:val="22"/>
          <w:szCs w:val="22"/>
          <w:u w:val="single"/>
          <w:lang w:val="es-MX"/>
        </w:rPr>
        <w:t xml:space="preserve">Tercera </w:t>
      </w:r>
      <w:r w:rsidR="009403EE" w:rsidRPr="00910EC9">
        <w:rPr>
          <w:rFonts w:ascii="Palatino Linotype" w:hAnsi="Palatino Linotype"/>
          <w:color w:val="000000" w:themeColor="text1"/>
          <w:sz w:val="22"/>
          <w:szCs w:val="22"/>
          <w:u w:val="single"/>
          <w:lang w:val="es-MX"/>
        </w:rPr>
        <w:t xml:space="preserve">Síndico, ya que no obra en </w:t>
      </w:r>
      <w:r w:rsidR="00BB7CB3">
        <w:rPr>
          <w:rFonts w:ascii="Palatino Linotype" w:hAnsi="Palatino Linotype"/>
          <w:color w:val="000000" w:themeColor="text1"/>
          <w:sz w:val="22"/>
          <w:szCs w:val="22"/>
          <w:u w:val="single"/>
          <w:lang w:val="es-MX"/>
        </w:rPr>
        <w:t>sus archivos</w:t>
      </w:r>
      <w:r w:rsidR="009403EE" w:rsidRPr="00910EC9">
        <w:rPr>
          <w:rFonts w:ascii="Palatino Linotype" w:hAnsi="Palatino Linotype"/>
          <w:color w:val="000000" w:themeColor="text1"/>
          <w:sz w:val="22"/>
          <w:szCs w:val="22"/>
          <w:u w:val="single"/>
          <w:lang w:val="es-MX"/>
        </w:rPr>
        <w:t>.</w:t>
      </w:r>
    </w:p>
    <w:p w14:paraId="39E531B6" w14:textId="77777777" w:rsidR="00910EC9" w:rsidRPr="00910EC9" w:rsidRDefault="00910EC9" w:rsidP="00BB7CB3">
      <w:pPr>
        <w:pStyle w:val="Prrafodelista"/>
        <w:rPr>
          <w:rFonts w:ascii="Palatino Linotype" w:hAnsi="Palatino Linotype"/>
          <w:color w:val="000000" w:themeColor="text1"/>
          <w:sz w:val="22"/>
          <w:szCs w:val="22"/>
          <w:lang w:val="es-MX"/>
        </w:rPr>
      </w:pPr>
    </w:p>
    <w:p w14:paraId="76DB4F04" w14:textId="77777777" w:rsidR="00910EC9" w:rsidRPr="00846AAE" w:rsidRDefault="00EF5D7C" w:rsidP="00BB7CB3">
      <w:pPr>
        <w:pStyle w:val="Prrafodelista"/>
        <w:numPr>
          <w:ilvl w:val="0"/>
          <w:numId w:val="10"/>
        </w:numPr>
        <w:ind w:right="565" w:hanging="153"/>
        <w:jc w:val="both"/>
        <w:rPr>
          <w:rFonts w:ascii="Palatino Linotype" w:hAnsi="Palatino Linotype"/>
          <w:color w:val="000000" w:themeColor="text1"/>
          <w:sz w:val="22"/>
          <w:szCs w:val="22"/>
        </w:rPr>
      </w:pPr>
      <w:hyperlink r:id="rId9" w:tgtFrame="_blank" w:history="1">
        <w:r w:rsidR="00910EC9" w:rsidRPr="00846AAE">
          <w:rPr>
            <w:rStyle w:val="Hipervnculo"/>
            <w:rFonts w:ascii="Palatino Linotype" w:hAnsi="Palatino Linotype" w:cs="Arial"/>
            <w:b/>
            <w:bCs/>
            <w:color w:val="000000" w:themeColor="text1"/>
            <w:sz w:val="22"/>
            <w:szCs w:val="22"/>
          </w:rPr>
          <w:t>Fichas Curriculares SIP 00416.pdf</w:t>
        </w:r>
      </w:hyperlink>
      <w:r w:rsidR="00910EC9" w:rsidRPr="00846AAE">
        <w:rPr>
          <w:rFonts w:ascii="Palatino Linotype" w:hAnsi="Palatino Linotype"/>
          <w:color w:val="000000" w:themeColor="text1"/>
          <w:sz w:val="22"/>
          <w:szCs w:val="22"/>
        </w:rPr>
        <w:t>:</w:t>
      </w:r>
      <w:r w:rsidR="00910EC9">
        <w:rPr>
          <w:rFonts w:ascii="Palatino Linotype" w:hAnsi="Palatino Linotype"/>
          <w:color w:val="000000" w:themeColor="text1"/>
          <w:sz w:val="22"/>
          <w:szCs w:val="22"/>
        </w:rPr>
        <w:t xml:space="preserve"> Documento que contiene tres fichas curriculares.</w:t>
      </w:r>
    </w:p>
    <w:p w14:paraId="24E5DAD0" w14:textId="77777777" w:rsidR="00846AAE" w:rsidRPr="00846AAE" w:rsidRDefault="00846AAE" w:rsidP="00950E82">
      <w:pPr>
        <w:spacing w:line="276" w:lineRule="auto"/>
        <w:ind w:right="565"/>
        <w:jc w:val="both"/>
        <w:rPr>
          <w:rFonts w:ascii="Palatino Linotype" w:eastAsia="Times New Roman" w:hAnsi="Palatino Linotype" w:cs="Times New Roman"/>
          <w:sz w:val="22"/>
          <w:szCs w:val="22"/>
          <w:lang w:val="es-MX" w:eastAsia="es-ES_tradnl"/>
        </w:rPr>
      </w:pPr>
    </w:p>
    <w:p w14:paraId="6323F36D" w14:textId="6323D2DA" w:rsidR="00D9301B" w:rsidRPr="00FD1469" w:rsidRDefault="00946C27" w:rsidP="000D02C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D1469">
        <w:rPr>
          <w:rFonts w:ascii="Palatino Linotype" w:eastAsia="Times New Roman" w:hAnsi="Palatino Linotype" w:cs="Arial"/>
          <w:color w:val="000000" w:themeColor="text1"/>
          <w:lang w:val="es-ES"/>
        </w:rPr>
        <w:t xml:space="preserve">El </w:t>
      </w:r>
      <w:r w:rsidR="00910EC9" w:rsidRPr="0095393D">
        <w:rPr>
          <w:rFonts w:ascii="Palatino Linotype" w:eastAsia="Times New Roman" w:hAnsi="Palatino Linotype" w:cs="Arial"/>
          <w:bCs/>
          <w:color w:val="000000" w:themeColor="text1"/>
          <w:lang w:val="es-ES"/>
        </w:rPr>
        <w:t>catorce</w:t>
      </w:r>
      <w:r w:rsidRPr="0095393D">
        <w:rPr>
          <w:rFonts w:ascii="Palatino Linotype" w:eastAsia="Times New Roman" w:hAnsi="Palatino Linotype" w:cs="Arial"/>
          <w:bCs/>
          <w:color w:val="000000" w:themeColor="text1"/>
          <w:lang w:val="es-ES"/>
        </w:rPr>
        <w:t xml:space="preserve"> (</w:t>
      </w:r>
      <w:r w:rsidR="00910EC9" w:rsidRPr="0095393D">
        <w:rPr>
          <w:rFonts w:ascii="Palatino Linotype" w:eastAsia="Times New Roman" w:hAnsi="Palatino Linotype" w:cs="Arial"/>
          <w:bCs/>
          <w:color w:val="000000" w:themeColor="text1"/>
          <w:lang w:val="es-ES"/>
        </w:rPr>
        <w:t>14</w:t>
      </w:r>
      <w:r w:rsidRPr="0095393D">
        <w:rPr>
          <w:rFonts w:ascii="Palatino Linotype" w:eastAsia="Times New Roman" w:hAnsi="Palatino Linotype" w:cs="Arial"/>
          <w:bCs/>
          <w:color w:val="000000" w:themeColor="text1"/>
          <w:lang w:val="es-ES"/>
        </w:rPr>
        <w:t xml:space="preserve">) de </w:t>
      </w:r>
      <w:r w:rsidR="00910EC9" w:rsidRPr="0095393D">
        <w:rPr>
          <w:rFonts w:ascii="Palatino Linotype" w:eastAsia="Times New Roman" w:hAnsi="Palatino Linotype" w:cs="Arial"/>
          <w:bCs/>
          <w:color w:val="000000" w:themeColor="text1"/>
          <w:lang w:val="es-ES"/>
        </w:rPr>
        <w:t>octubre</w:t>
      </w:r>
      <w:r w:rsidRPr="0095393D">
        <w:rPr>
          <w:rFonts w:ascii="Palatino Linotype" w:eastAsia="Times New Roman" w:hAnsi="Palatino Linotype" w:cs="Arial"/>
          <w:bCs/>
          <w:color w:val="000000" w:themeColor="text1"/>
          <w:lang w:val="es-ES"/>
        </w:rPr>
        <w:t xml:space="preserve"> de dos mil </w:t>
      </w:r>
      <w:r w:rsidR="00D9301B" w:rsidRPr="0095393D">
        <w:rPr>
          <w:rFonts w:ascii="Palatino Linotype" w:eastAsia="Times New Roman" w:hAnsi="Palatino Linotype" w:cs="Arial"/>
          <w:bCs/>
          <w:color w:val="000000" w:themeColor="text1"/>
          <w:lang w:val="es-ES"/>
        </w:rPr>
        <w:t>veintiuno</w:t>
      </w:r>
      <w:r w:rsidRPr="0095393D">
        <w:rPr>
          <w:rFonts w:ascii="Palatino Linotype" w:eastAsia="Times New Roman" w:hAnsi="Palatino Linotype" w:cs="Arial"/>
          <w:bCs/>
          <w:color w:val="000000" w:themeColor="text1"/>
          <w:lang w:val="es-ES"/>
        </w:rPr>
        <w:t xml:space="preserve">, </w:t>
      </w:r>
      <w:r w:rsidRPr="0095393D">
        <w:rPr>
          <w:rFonts w:ascii="Palatino Linotype" w:hAnsi="Palatino Linotype"/>
          <w:bCs/>
          <w:color w:val="000000" w:themeColor="text1"/>
        </w:rPr>
        <w:t xml:space="preserve">se </w:t>
      </w:r>
      <w:r w:rsidR="00FD1469" w:rsidRPr="0095393D">
        <w:rPr>
          <w:rFonts w:ascii="Palatino Linotype" w:eastAsia="Times New Roman" w:hAnsi="Palatino Linotype" w:cs="Arial"/>
          <w:bCs/>
          <w:color w:val="000000" w:themeColor="text1"/>
          <w:lang w:val="es-ES"/>
        </w:rPr>
        <w:t>interpu</w:t>
      </w:r>
      <w:r w:rsidR="00910EC9" w:rsidRPr="0095393D">
        <w:rPr>
          <w:rFonts w:ascii="Palatino Linotype" w:eastAsia="Times New Roman" w:hAnsi="Palatino Linotype" w:cs="Arial"/>
          <w:bCs/>
          <w:color w:val="000000" w:themeColor="text1"/>
          <w:lang w:val="es-ES"/>
        </w:rPr>
        <w:t>so el</w:t>
      </w:r>
      <w:r w:rsidRPr="0095393D">
        <w:rPr>
          <w:rFonts w:ascii="Palatino Linotype" w:eastAsia="Times New Roman" w:hAnsi="Palatino Linotype" w:cs="Arial"/>
          <w:bCs/>
          <w:color w:val="000000" w:themeColor="text1"/>
          <w:lang w:val="es-ES"/>
        </w:rPr>
        <w:t xml:space="preserve"> recurso de revisión, en contra de la</w:t>
      </w:r>
      <w:r w:rsidR="00910EC9" w:rsidRPr="0095393D">
        <w:rPr>
          <w:rFonts w:ascii="Palatino Linotype" w:eastAsia="Times New Roman" w:hAnsi="Palatino Linotype" w:cs="Arial"/>
          <w:bCs/>
          <w:color w:val="000000" w:themeColor="text1"/>
          <w:lang w:val="es-ES"/>
        </w:rPr>
        <w:t xml:space="preserve"> respuesta</w:t>
      </w:r>
      <w:r w:rsidRPr="00FD1469">
        <w:rPr>
          <w:rFonts w:ascii="Palatino Linotype" w:eastAsia="Times New Roman" w:hAnsi="Palatino Linotype" w:cs="Arial"/>
          <w:color w:val="000000" w:themeColor="text1"/>
          <w:lang w:val="es-ES"/>
        </w:rPr>
        <w:t>,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740192FE" w14:textId="3B269918" w:rsidR="00FD1469" w:rsidRDefault="00FD1469"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7E5CC8" w14:textId="77777777" w:rsidR="00910EC9" w:rsidRPr="00B0434E" w:rsidRDefault="00910EC9" w:rsidP="00910EC9">
      <w:pPr>
        <w:pStyle w:val="Prrafodelista"/>
        <w:numPr>
          <w:ilvl w:val="0"/>
          <w:numId w:val="8"/>
        </w:numPr>
        <w:ind w:right="567"/>
        <w:jc w:val="both"/>
        <w:rPr>
          <w:rFonts w:ascii="Palatino Linotype" w:hAnsi="Palatino Linotype"/>
          <w:i/>
          <w:color w:val="000000"/>
          <w:sz w:val="22"/>
          <w:szCs w:val="22"/>
        </w:rPr>
      </w:pPr>
      <w:r w:rsidRPr="00B0434E">
        <w:rPr>
          <w:rFonts w:ascii="Palatino Linotype" w:eastAsia="Calibri" w:hAnsi="Palatino Linotype" w:cs="Arial"/>
          <w:b/>
          <w:sz w:val="22"/>
          <w:szCs w:val="22"/>
        </w:rPr>
        <w:t>Acto impugnado</w:t>
      </w:r>
      <w:r w:rsidRPr="00B0434E">
        <w:rPr>
          <w:rFonts w:ascii="Palatino Linotype" w:eastAsia="Calibri" w:hAnsi="Palatino Linotype" w:cs="Arial"/>
          <w:sz w:val="22"/>
          <w:szCs w:val="22"/>
        </w:rPr>
        <w:t>:</w:t>
      </w:r>
    </w:p>
    <w:p w14:paraId="7FBA5173" w14:textId="3E0DE154" w:rsidR="00910EC9" w:rsidRPr="00910EC9" w:rsidRDefault="00910EC9" w:rsidP="00910EC9">
      <w:pPr>
        <w:ind w:left="567"/>
        <w:jc w:val="both"/>
        <w:rPr>
          <w:rFonts w:ascii="Palatino Linotype" w:eastAsia="Times New Roman" w:hAnsi="Palatino Linotype" w:cs="Times New Roman"/>
          <w:i/>
          <w:iCs/>
          <w:sz w:val="22"/>
          <w:szCs w:val="22"/>
          <w:lang w:val="es-MX" w:eastAsia="es-MX"/>
        </w:rPr>
      </w:pPr>
      <w:r w:rsidRPr="00EC1232">
        <w:rPr>
          <w:rFonts w:ascii="Palatino Linotype" w:hAnsi="Palatino Linotype"/>
          <w:i/>
          <w:color w:val="000000"/>
          <w:sz w:val="22"/>
          <w:szCs w:val="22"/>
        </w:rPr>
        <w:t>“</w:t>
      </w:r>
      <w:r w:rsidRPr="00910EC9">
        <w:rPr>
          <w:rFonts w:ascii="Palatino Linotype" w:eastAsia="Times New Roman" w:hAnsi="Palatino Linotype" w:cs="Times New Roman"/>
          <w:i/>
          <w:iCs/>
          <w:color w:val="000000"/>
          <w:sz w:val="22"/>
          <w:szCs w:val="22"/>
          <w:lang w:val="es-MX" w:eastAsia="es-MX"/>
        </w:rPr>
        <w:t>SE NEGO A ENTREGAR LA INFORMACION SOLICITADA</w:t>
      </w:r>
      <w:r w:rsidRPr="00910EC9">
        <w:rPr>
          <w:rFonts w:ascii="Palatino Linotype" w:hAnsi="Palatino Linotype"/>
          <w:i/>
          <w:iCs/>
          <w:color w:val="000000"/>
          <w:sz w:val="22"/>
          <w:szCs w:val="22"/>
        </w:rPr>
        <w:t>” (Sic)</w:t>
      </w:r>
    </w:p>
    <w:p w14:paraId="29D39F17" w14:textId="77777777" w:rsidR="00910EC9" w:rsidRPr="00EC1232" w:rsidRDefault="00910EC9" w:rsidP="00910EC9">
      <w:pPr>
        <w:ind w:right="565"/>
        <w:jc w:val="both"/>
        <w:rPr>
          <w:rFonts w:ascii="Palatino Linotype" w:hAnsi="Palatino Linotype"/>
          <w:i/>
          <w:sz w:val="22"/>
          <w:szCs w:val="22"/>
        </w:rPr>
      </w:pPr>
    </w:p>
    <w:p w14:paraId="0FE9BA05" w14:textId="21F07B1D" w:rsidR="00910EC9" w:rsidRPr="00910EC9" w:rsidRDefault="00910EC9" w:rsidP="00910EC9">
      <w:pPr>
        <w:pStyle w:val="Prrafodelista"/>
        <w:numPr>
          <w:ilvl w:val="0"/>
          <w:numId w:val="8"/>
        </w:numPr>
        <w:tabs>
          <w:tab w:val="left" w:pos="0"/>
        </w:tabs>
        <w:ind w:right="616"/>
        <w:jc w:val="both"/>
        <w:rPr>
          <w:rFonts w:ascii="Palatino Linotype" w:eastAsia="Calibri" w:hAnsi="Palatino Linotype" w:cs="Arial"/>
          <w:i/>
          <w:sz w:val="22"/>
          <w:szCs w:val="22"/>
        </w:rPr>
      </w:pPr>
      <w:r w:rsidRPr="00B0434E">
        <w:rPr>
          <w:rFonts w:ascii="Palatino Linotype" w:eastAsia="Calibri" w:hAnsi="Palatino Linotype" w:cs="Arial"/>
          <w:b/>
          <w:sz w:val="22"/>
          <w:szCs w:val="22"/>
        </w:rPr>
        <w:t>Razones o Motivos de inconformidad</w:t>
      </w:r>
      <w:r w:rsidRPr="00B0434E">
        <w:rPr>
          <w:rFonts w:ascii="Palatino Linotype" w:eastAsia="Calibri" w:hAnsi="Palatino Linotype" w:cs="Arial"/>
          <w:sz w:val="22"/>
          <w:szCs w:val="22"/>
        </w:rPr>
        <w:t>:</w:t>
      </w:r>
    </w:p>
    <w:p w14:paraId="21AFD28A" w14:textId="0E4C1404" w:rsidR="00910EC9" w:rsidRPr="00910EC9" w:rsidRDefault="00910EC9" w:rsidP="00910EC9">
      <w:pPr>
        <w:ind w:left="567" w:right="565"/>
        <w:jc w:val="both"/>
        <w:rPr>
          <w:rFonts w:ascii="Palatino Linotype" w:eastAsia="Times New Roman" w:hAnsi="Palatino Linotype" w:cs="Times New Roman"/>
          <w:i/>
          <w:sz w:val="22"/>
          <w:szCs w:val="22"/>
          <w:lang w:val="es-MX" w:eastAsia="es-MX"/>
        </w:rPr>
      </w:pPr>
      <w:r w:rsidRPr="00910EC9">
        <w:rPr>
          <w:rFonts w:ascii="Palatino Linotype" w:eastAsia="Calibri" w:hAnsi="Palatino Linotype" w:cs="Arial"/>
          <w:i/>
          <w:sz w:val="22"/>
          <w:szCs w:val="22"/>
        </w:rPr>
        <w:t>“</w:t>
      </w:r>
      <w:r w:rsidRPr="00910EC9">
        <w:rPr>
          <w:rFonts w:ascii="Palatino Linotype" w:eastAsia="Times New Roman" w:hAnsi="Palatino Linotype" w:cs="Times New Roman"/>
          <w:i/>
          <w:color w:val="000000"/>
          <w:sz w:val="22"/>
          <w:szCs w:val="22"/>
          <w:lang w:val="es-MX" w:eastAsia="es-MX"/>
        </w:rPr>
        <w:t xml:space="preserve">Como lo maneja en su respuesta, que no proporciono el sujeto obligado, que era la Tercer Sindico del Ayuntamiento de Cuautitlán Izcalli Estado de México, al no haber proporcionado su curriculum y experiencia profesional argumentando una dependencia distinta que no contaba con el mismo, por lo que debió de solicitarlo al sujeto obligado directamente a la Tercer Sindicatura para que lo proporcionara, como lo señala el </w:t>
      </w:r>
      <w:r w:rsidRPr="00910EC9">
        <w:rPr>
          <w:rFonts w:ascii="Palatino Linotype" w:eastAsia="Times New Roman" w:hAnsi="Palatino Linotype" w:cs="Times New Roman"/>
          <w:i/>
          <w:color w:val="000000"/>
          <w:sz w:val="22"/>
          <w:szCs w:val="22"/>
          <w:lang w:val="es-MX" w:eastAsia="es-MX"/>
        </w:rPr>
        <w:lastRenderedPageBreak/>
        <w:t>artículo 12 de la ley de transparencia y acceso a la información publica del Estado de México y municipios, que el sujeto obligado en quien deberá proporcionar la información, por lo que se debe dar a conocer a la ciudadanía la experiencia y curriculum de un servidora publica tan importante, por lo que el sujeto obligado es decir la Tercer Sindicatura si cuenta con dicha información y tiene en su poder dicha información.</w:t>
      </w:r>
      <w:r w:rsidRPr="00910EC9">
        <w:rPr>
          <w:rFonts w:ascii="Palatino Linotype" w:eastAsia="Calibri" w:hAnsi="Palatino Linotype" w:cs="Arial"/>
          <w:i/>
          <w:sz w:val="22"/>
          <w:szCs w:val="22"/>
        </w:rPr>
        <w:t>” (Sic)</w:t>
      </w:r>
    </w:p>
    <w:p w14:paraId="33C85877" w14:textId="77777777" w:rsidR="00EC1232" w:rsidRPr="00FD1469" w:rsidRDefault="00EC1232"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9F4DED0" w14:textId="0A5B6659" w:rsidR="00910EC9" w:rsidRPr="00910EC9" w:rsidRDefault="00910EC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Pr="000C2086">
        <w:rPr>
          <w:rFonts w:ascii="Palatino Linotype" w:hAnsi="Palatino Linotype" w:cs="Arial"/>
          <w:lang w:val="es-ES"/>
        </w:rPr>
        <w:t xml:space="preserve">registró el recurso de revisión bajo el número de expediente </w:t>
      </w:r>
      <w:r w:rsidRPr="000C2086">
        <w:rPr>
          <w:rFonts w:ascii="Palatino Linotype" w:hAnsi="Palatino Linotype" w:cs="Arial"/>
          <w:bCs/>
        </w:rPr>
        <w:t xml:space="preserve">al rubro indicado, asimismo con fundamento en lo dispuesto por el </w:t>
      </w:r>
      <w:r w:rsidRPr="000C2086">
        <w:rPr>
          <w:rFonts w:ascii="Palatino Linotype" w:eastAsia="Calibri" w:hAnsi="Palatino Linotype" w:cs="Arial"/>
          <w:lang w:val="es-ES"/>
        </w:rPr>
        <w:t xml:space="preserve">artículo 185 fracción I de la </w:t>
      </w:r>
      <w:r w:rsidRPr="000C2086">
        <w:rPr>
          <w:rFonts w:ascii="Palatino Linotype" w:eastAsia="Calibri" w:hAnsi="Palatino Linotype" w:cs="Arial"/>
          <w:b/>
          <w:lang w:val="es-ES"/>
        </w:rPr>
        <w:t xml:space="preserve">Ley de Transparencia y Acceso a la Información Pública del Estado de México y Municipios </w:t>
      </w:r>
      <w:r>
        <w:rPr>
          <w:rFonts w:ascii="Palatino Linotype" w:hAnsi="Palatino Linotype" w:cs="Arial"/>
          <w:lang w:val="es-ES"/>
        </w:rPr>
        <w:t>se turnó a la</w:t>
      </w:r>
      <w:r w:rsidRPr="000C2086">
        <w:rPr>
          <w:rFonts w:ascii="Palatino Linotype" w:hAnsi="Palatino Linotype" w:cs="Arial"/>
          <w:lang w:val="es-ES"/>
        </w:rPr>
        <w:t xml:space="preserve"> </w:t>
      </w:r>
      <w:r>
        <w:rPr>
          <w:rFonts w:ascii="Palatino Linotype" w:hAnsi="Palatino Linotype" w:cs="Arial"/>
          <w:b/>
          <w:lang w:val="es-ES"/>
        </w:rPr>
        <w:t>Comisionada María del Rosario Mejía Ayala</w:t>
      </w:r>
      <w:r w:rsidRPr="000C2086">
        <w:rPr>
          <w:rFonts w:ascii="Palatino Linotype" w:hAnsi="Palatino Linotype" w:cs="Arial"/>
          <w:b/>
          <w:lang w:val="es-ES"/>
        </w:rPr>
        <w:t xml:space="preserve">, </w:t>
      </w:r>
      <w:r w:rsidRPr="000C2086">
        <w:rPr>
          <w:rFonts w:ascii="Palatino Linotype" w:hAnsi="Palatino Linotype" w:cs="Arial"/>
          <w:lang w:val="es-ES"/>
        </w:rPr>
        <w:t xml:space="preserve">con el objeto de </w:t>
      </w:r>
      <w:r w:rsidRPr="000C2086">
        <w:rPr>
          <w:rFonts w:ascii="Palatino Linotype" w:hAnsi="Palatino Linotype" w:cs="Arial"/>
        </w:rPr>
        <w:t>su análisis.</w:t>
      </w:r>
    </w:p>
    <w:p w14:paraId="6F721BA0" w14:textId="77777777" w:rsidR="00910EC9" w:rsidRDefault="00910EC9" w:rsidP="00910EC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AE1CB4" w14:textId="0765EC2B" w:rsidR="000D02C9" w:rsidRPr="00910EC9" w:rsidRDefault="00E528E7" w:rsidP="00910EC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La</w:t>
      </w:r>
      <w:r w:rsidR="000D02C9" w:rsidRPr="00910EC9">
        <w:rPr>
          <w:rFonts w:ascii="Palatino Linotype" w:eastAsia="Calibri" w:hAnsi="Palatino Linotype" w:cs="Arial"/>
          <w:color w:val="000000" w:themeColor="text1"/>
          <w:lang w:val="es-ES"/>
        </w:rPr>
        <w:t xml:space="preserve"> </w:t>
      </w:r>
      <w:r w:rsidRPr="00910EC9">
        <w:rPr>
          <w:rFonts w:ascii="Palatino Linotype" w:eastAsia="Calibri" w:hAnsi="Palatino Linotype"/>
        </w:rPr>
        <w:t>Comisionad</w:t>
      </w:r>
      <w:r>
        <w:rPr>
          <w:rFonts w:ascii="Palatino Linotype" w:eastAsia="Calibri" w:hAnsi="Palatino Linotype"/>
        </w:rPr>
        <w:t>a</w:t>
      </w:r>
      <w:r w:rsidRPr="00910EC9">
        <w:rPr>
          <w:rFonts w:ascii="Palatino Linotype" w:eastAsia="Calibri" w:hAnsi="Palatino Linotype" w:cs="Arial"/>
        </w:rPr>
        <w:t xml:space="preserve"> Ponente</w:t>
      </w:r>
      <w:r>
        <w:rPr>
          <w:rFonts w:ascii="Palatino Linotype" w:eastAsia="Calibri" w:hAnsi="Palatino Linotype" w:cs="Arial"/>
        </w:rPr>
        <w:t xml:space="preserve"> </w:t>
      </w:r>
      <w:r w:rsidR="000D02C9" w:rsidRPr="00910EC9">
        <w:rPr>
          <w:rFonts w:ascii="Palatino Linotype" w:eastAsia="Calibri" w:hAnsi="Palatino Linotype" w:cs="Arial"/>
        </w:rPr>
        <w:t xml:space="preserve">con fundamento en lo dispuesto por el artículo 185 </w:t>
      </w:r>
      <w:r w:rsidR="000D02C9" w:rsidRPr="0095393D">
        <w:rPr>
          <w:rFonts w:ascii="Palatino Linotype" w:eastAsia="Calibri" w:hAnsi="Palatino Linotype" w:cs="Arial"/>
        </w:rPr>
        <w:t>fracción II de la ley de la materia, a través de</w:t>
      </w:r>
      <w:r w:rsidR="00910EC9" w:rsidRPr="0095393D">
        <w:rPr>
          <w:rFonts w:ascii="Palatino Linotype" w:eastAsia="Calibri" w:hAnsi="Palatino Linotype" w:cs="Arial"/>
        </w:rPr>
        <w:t>l</w:t>
      </w:r>
      <w:r w:rsidR="000D02C9" w:rsidRPr="0095393D">
        <w:rPr>
          <w:rFonts w:ascii="Palatino Linotype" w:eastAsia="Calibri" w:hAnsi="Palatino Linotype" w:cs="Arial"/>
        </w:rPr>
        <w:t xml:space="preserve"> acuerdo de admisión del </w:t>
      </w:r>
      <w:r w:rsidR="00C535FB" w:rsidRPr="0095393D">
        <w:rPr>
          <w:rFonts w:ascii="Palatino Linotype" w:eastAsia="Calibri" w:hAnsi="Palatino Linotype" w:cs="Arial"/>
        </w:rPr>
        <w:t>veinticinco</w:t>
      </w:r>
      <w:r w:rsidR="000D02C9" w:rsidRPr="0095393D">
        <w:rPr>
          <w:rFonts w:ascii="Palatino Linotype" w:eastAsia="Calibri" w:hAnsi="Palatino Linotype" w:cs="Arial"/>
        </w:rPr>
        <w:t xml:space="preserve"> (</w:t>
      </w:r>
      <w:r w:rsidR="00C535FB" w:rsidRPr="0095393D">
        <w:rPr>
          <w:rFonts w:ascii="Palatino Linotype" w:eastAsia="Calibri" w:hAnsi="Palatino Linotype" w:cs="Arial"/>
        </w:rPr>
        <w:t>25</w:t>
      </w:r>
      <w:r w:rsidR="000D02C9" w:rsidRPr="0095393D">
        <w:rPr>
          <w:rFonts w:ascii="Palatino Linotype" w:eastAsia="Calibri" w:hAnsi="Palatino Linotype" w:cs="Arial"/>
        </w:rPr>
        <w:t xml:space="preserve">) </w:t>
      </w:r>
      <w:r w:rsidR="000D02C9" w:rsidRPr="0095393D">
        <w:rPr>
          <w:rFonts w:ascii="Palatino Linotype" w:eastAsia="Calibri" w:hAnsi="Palatino Linotype" w:cs="Arial"/>
          <w:color w:val="000000" w:themeColor="text1"/>
          <w:lang w:val="es-ES"/>
        </w:rPr>
        <w:t>de octubre de dos mil veintiuno</w:t>
      </w:r>
      <w:r w:rsidR="000D02C9" w:rsidRPr="0095393D">
        <w:rPr>
          <w:rFonts w:ascii="Palatino Linotype" w:eastAsia="Calibri" w:hAnsi="Palatino Linotype" w:cs="Arial"/>
        </w:rPr>
        <w:t>, pus</w:t>
      </w:r>
      <w:r w:rsidR="00C535FB" w:rsidRPr="0095393D">
        <w:rPr>
          <w:rFonts w:ascii="Palatino Linotype" w:eastAsia="Calibri" w:hAnsi="Palatino Linotype" w:cs="Arial"/>
        </w:rPr>
        <w:t>o</w:t>
      </w:r>
      <w:r w:rsidR="000D02C9" w:rsidRPr="0095393D">
        <w:rPr>
          <w:rFonts w:ascii="Palatino Linotype" w:eastAsia="Calibri" w:hAnsi="Palatino Linotype" w:cs="Arial"/>
        </w:rPr>
        <w:t xml:space="preserve"> a disposición de las partes </w:t>
      </w:r>
      <w:r w:rsidR="00C535FB" w:rsidRPr="0095393D">
        <w:rPr>
          <w:rFonts w:ascii="Palatino Linotype" w:eastAsia="Calibri" w:hAnsi="Palatino Linotype" w:cs="Arial"/>
        </w:rPr>
        <w:t xml:space="preserve">el </w:t>
      </w:r>
      <w:r w:rsidR="000D02C9" w:rsidRPr="0095393D">
        <w:rPr>
          <w:rFonts w:ascii="Palatino Linotype" w:eastAsia="Calibri" w:hAnsi="Palatino Linotype" w:cs="Arial"/>
        </w:rPr>
        <w:t>expediente electrónico</w:t>
      </w:r>
      <w:r w:rsidR="00C535FB" w:rsidRPr="0095393D">
        <w:rPr>
          <w:rFonts w:ascii="Palatino Linotype" w:eastAsia="Calibri" w:hAnsi="Palatino Linotype" w:cs="Arial"/>
        </w:rPr>
        <w:t xml:space="preserve"> </w:t>
      </w:r>
      <w:r w:rsidR="000D02C9" w:rsidRPr="0095393D">
        <w:rPr>
          <w:rFonts w:ascii="Palatino Linotype" w:eastAsia="Calibri" w:hAnsi="Palatino Linotype" w:cs="Arial"/>
        </w:rPr>
        <w:t>vía Sistema de Acceso a la Información</w:t>
      </w:r>
      <w:r w:rsidR="000D02C9" w:rsidRPr="00910EC9">
        <w:rPr>
          <w:rFonts w:ascii="Palatino Linotype" w:eastAsia="Calibri" w:hAnsi="Palatino Linotype" w:cs="Arial"/>
        </w:rPr>
        <w:t xml:space="preserve"> Mexiquense </w:t>
      </w:r>
      <w:r w:rsidR="000D02C9" w:rsidRPr="00910EC9">
        <w:rPr>
          <w:rFonts w:ascii="Palatino Linotype" w:eastAsia="Calibri" w:hAnsi="Palatino Linotype" w:cs="Arial"/>
          <w:b/>
        </w:rPr>
        <w:t xml:space="preserve">SAIMEX, </w:t>
      </w:r>
      <w:r w:rsidR="000D02C9" w:rsidRPr="00910EC9">
        <w:rPr>
          <w:rFonts w:ascii="Palatino Linotype" w:eastAsia="Calibri" w:hAnsi="Palatino Linotype" w:cs="Arial"/>
        </w:rPr>
        <w:t>a efecto de que en un plazo máximo de siete días manifestaran lo que a su derecho conviniera, ofrecieran pruebas y alegatos según corresponda a</w:t>
      </w:r>
      <w:r>
        <w:rPr>
          <w:rFonts w:ascii="Palatino Linotype" w:eastAsia="Calibri" w:hAnsi="Palatino Linotype" w:cs="Arial"/>
        </w:rPr>
        <w:t>l</w:t>
      </w:r>
      <w:r w:rsidR="000D02C9" w:rsidRPr="00910EC9">
        <w:rPr>
          <w:rFonts w:ascii="Palatino Linotype" w:eastAsia="Calibri" w:hAnsi="Palatino Linotype" w:cs="Arial"/>
        </w:rPr>
        <w:t xml:space="preserve"> caso</w:t>
      </w:r>
      <w:r>
        <w:rPr>
          <w:rFonts w:ascii="Palatino Linotype" w:eastAsia="Calibri" w:hAnsi="Palatino Linotype" w:cs="Arial"/>
        </w:rPr>
        <w:t xml:space="preserve"> </w:t>
      </w:r>
      <w:r w:rsidR="000D02C9" w:rsidRPr="00910EC9">
        <w:rPr>
          <w:rFonts w:ascii="Palatino Linotype" w:eastAsia="Calibri" w:hAnsi="Palatino Linotype" w:cs="Arial"/>
        </w:rPr>
        <w:t xml:space="preserve">concreto, de esta forma para que el </w:t>
      </w:r>
      <w:r w:rsidR="000D02C9" w:rsidRPr="00910EC9">
        <w:rPr>
          <w:rFonts w:ascii="Palatino Linotype" w:eastAsia="Calibri" w:hAnsi="Palatino Linotype" w:cs="Arial"/>
          <w:b/>
        </w:rPr>
        <w:t>SUJETO OBLIGADO</w:t>
      </w:r>
      <w:r w:rsidR="000D02C9" w:rsidRPr="00910EC9">
        <w:rPr>
          <w:rFonts w:ascii="Palatino Linotype" w:eastAsia="Calibri" w:hAnsi="Palatino Linotype" w:cs="Arial"/>
        </w:rPr>
        <w:t xml:space="preserve"> presentará </w:t>
      </w:r>
      <w:r w:rsidR="00C535FB">
        <w:rPr>
          <w:rFonts w:ascii="Palatino Linotype" w:eastAsia="Calibri" w:hAnsi="Palatino Linotype" w:cs="Arial"/>
        </w:rPr>
        <w:t xml:space="preserve">el </w:t>
      </w:r>
      <w:r w:rsidR="000D02C9" w:rsidRPr="00910EC9">
        <w:rPr>
          <w:rFonts w:ascii="Palatino Linotype" w:eastAsia="Calibri" w:hAnsi="Palatino Linotype" w:cs="Arial"/>
        </w:rPr>
        <w:t>Informe Justificado</w:t>
      </w:r>
      <w:r w:rsidR="0095393D">
        <w:rPr>
          <w:rFonts w:ascii="Palatino Linotype" w:eastAsia="Calibri" w:hAnsi="Palatino Linotype" w:cs="Arial"/>
        </w:rPr>
        <w:t xml:space="preserve"> </w:t>
      </w:r>
      <w:r w:rsidR="000D02C9" w:rsidRPr="00910EC9">
        <w:rPr>
          <w:rFonts w:ascii="Palatino Linotype" w:eastAsia="Calibri" w:hAnsi="Palatino Linotype" w:cs="Arial"/>
        </w:rPr>
        <w:t>procedente</w:t>
      </w:r>
      <w:r w:rsidR="00C535FB">
        <w:rPr>
          <w:rFonts w:ascii="Palatino Linotype" w:eastAsia="Calibri" w:hAnsi="Palatino Linotype" w:cs="Arial"/>
        </w:rPr>
        <w:t>.</w:t>
      </w:r>
    </w:p>
    <w:bookmarkEnd w:id="5"/>
    <w:bookmarkEnd w:id="6"/>
    <w:bookmarkEnd w:id="7"/>
    <w:bookmarkEnd w:id="8"/>
    <w:bookmarkEnd w:id="9"/>
    <w:bookmarkEnd w:id="10"/>
    <w:bookmarkEnd w:id="11"/>
    <w:bookmarkEnd w:id="12"/>
    <w:bookmarkEnd w:id="13"/>
    <w:bookmarkEnd w:id="14"/>
    <w:bookmarkEnd w:id="15"/>
    <w:bookmarkEnd w:id="16"/>
    <w:bookmarkEnd w:id="17"/>
    <w:bookmarkEnd w:id="18"/>
    <w:p w14:paraId="5536C7DA" w14:textId="77777777" w:rsidR="002B50EC" w:rsidRPr="00946C27"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43AADEC6" w:rsidR="0099059B" w:rsidRPr="000D02C9" w:rsidRDefault="00BE231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5393D">
        <w:rPr>
          <w:rFonts w:ascii="Palatino Linotype" w:eastAsia="Calibri" w:hAnsi="Palatino Linotype" w:cs="Arial"/>
          <w:color w:val="000000" w:themeColor="text1"/>
          <w:lang w:val="es-ES"/>
        </w:rPr>
        <w:lastRenderedPageBreak/>
        <w:t xml:space="preserve">El </w:t>
      </w:r>
      <w:r w:rsidR="00C535FB" w:rsidRPr="0095393D">
        <w:rPr>
          <w:rFonts w:ascii="Palatino Linotype" w:eastAsia="Calibri" w:hAnsi="Palatino Linotype" w:cs="Arial"/>
          <w:color w:val="000000" w:themeColor="text1"/>
          <w:lang w:val="es-ES"/>
        </w:rPr>
        <w:t>veintinueve</w:t>
      </w:r>
      <w:r w:rsidR="000D02C9" w:rsidRPr="0095393D">
        <w:rPr>
          <w:rFonts w:ascii="Palatino Linotype" w:eastAsia="Calibri" w:hAnsi="Palatino Linotype" w:cs="Arial"/>
          <w:color w:val="000000" w:themeColor="text1"/>
          <w:lang w:val="es-ES"/>
        </w:rPr>
        <w:t xml:space="preserve"> (</w:t>
      </w:r>
      <w:r w:rsidR="00C535FB" w:rsidRPr="0095393D">
        <w:rPr>
          <w:rFonts w:ascii="Palatino Linotype" w:eastAsia="Calibri" w:hAnsi="Palatino Linotype" w:cs="Arial"/>
          <w:color w:val="000000" w:themeColor="text1"/>
          <w:lang w:val="es-ES"/>
        </w:rPr>
        <w:t>29</w:t>
      </w:r>
      <w:r w:rsidR="000D02C9" w:rsidRPr="0095393D">
        <w:rPr>
          <w:rFonts w:ascii="Palatino Linotype" w:eastAsia="Calibri" w:hAnsi="Palatino Linotype" w:cs="Arial"/>
          <w:color w:val="000000" w:themeColor="text1"/>
          <w:lang w:val="es-ES"/>
        </w:rPr>
        <w:t>) de octubre</w:t>
      </w:r>
      <w:r w:rsidR="00D130AF" w:rsidRPr="0095393D">
        <w:rPr>
          <w:rFonts w:ascii="Palatino Linotype" w:eastAsia="Calibri" w:hAnsi="Palatino Linotype" w:cs="Arial"/>
          <w:color w:val="000000" w:themeColor="text1"/>
          <w:lang w:val="es-ES"/>
        </w:rPr>
        <w:t xml:space="preserve"> de dos</w:t>
      </w:r>
      <w:r w:rsidR="00D130AF">
        <w:rPr>
          <w:rFonts w:ascii="Palatino Linotype" w:eastAsia="Calibri" w:hAnsi="Palatino Linotype" w:cs="Arial"/>
          <w:color w:val="000000" w:themeColor="text1"/>
          <w:lang w:val="es-ES"/>
        </w:rPr>
        <w:t xml:space="preserve"> mil veintiuno</w:t>
      </w:r>
      <w:r w:rsidR="00B41A55" w:rsidRPr="000D25CC">
        <w:rPr>
          <w:rFonts w:ascii="Palatino Linotype" w:eastAsia="Calibri" w:hAnsi="Palatino Linotype" w:cs="Arial"/>
          <w:color w:val="000000" w:themeColor="text1"/>
          <w:lang w:val="es-ES"/>
        </w:rPr>
        <w:t xml:space="preserve">, el </w:t>
      </w:r>
      <w:r w:rsidR="00B41A55" w:rsidRPr="000D25CC">
        <w:rPr>
          <w:rFonts w:ascii="Palatino Linotype" w:eastAsia="Calibri" w:hAnsi="Palatino Linotype" w:cs="Arial"/>
          <w:b/>
          <w:color w:val="000000" w:themeColor="text1"/>
          <w:lang w:val="es-ES"/>
        </w:rPr>
        <w:t>SUJETO OBLIGADO</w:t>
      </w:r>
      <w:r w:rsidR="00B41A55" w:rsidRPr="000D25CC">
        <w:rPr>
          <w:rFonts w:ascii="Palatino Linotype" w:eastAsia="Calibri" w:hAnsi="Palatino Linotype" w:cs="Arial"/>
          <w:color w:val="000000" w:themeColor="text1"/>
          <w:lang w:val="es-ES"/>
        </w:rPr>
        <w:t xml:space="preserve"> rindió </w:t>
      </w:r>
      <w:r w:rsidR="00C535FB">
        <w:rPr>
          <w:rFonts w:ascii="Palatino Linotype" w:eastAsia="Calibri" w:hAnsi="Palatino Linotype" w:cs="Arial"/>
          <w:color w:val="000000" w:themeColor="text1"/>
          <w:lang w:val="es-ES"/>
        </w:rPr>
        <w:t xml:space="preserve">el </w:t>
      </w:r>
      <w:r w:rsidR="00B41A55" w:rsidRPr="00AA5FE2">
        <w:rPr>
          <w:rFonts w:ascii="Palatino Linotype" w:eastAsia="Calibri" w:hAnsi="Palatino Linotype" w:cs="Arial"/>
          <w:lang w:val="es-ES"/>
        </w:rPr>
        <w:t>informe justificado</w:t>
      </w:r>
      <w:r w:rsidR="00C535FB">
        <w:rPr>
          <w:rFonts w:ascii="Palatino Linotype" w:eastAsia="Calibri" w:hAnsi="Palatino Linotype" w:cs="Arial"/>
          <w:lang w:val="es-ES"/>
        </w:rPr>
        <w:t xml:space="preserve"> correspondiente</w:t>
      </w:r>
      <w:r w:rsidR="005171E1" w:rsidRPr="00AA5FE2">
        <w:rPr>
          <w:rFonts w:ascii="Palatino Linotype" w:eastAsia="Calibri" w:hAnsi="Palatino Linotype" w:cs="Arial"/>
          <w:lang w:val="es-ES"/>
        </w:rPr>
        <w:t xml:space="preserve"> </w:t>
      </w:r>
      <w:r w:rsidR="000D25CC" w:rsidRPr="00AA5FE2">
        <w:rPr>
          <w:rFonts w:ascii="Palatino Linotype" w:eastAsia="Calibri" w:hAnsi="Palatino Linotype" w:cs="Arial"/>
          <w:lang w:val="es-ES"/>
        </w:rPr>
        <w:t>a través del</w:t>
      </w:r>
      <w:r w:rsidR="00D130AF" w:rsidRPr="00AA5FE2">
        <w:rPr>
          <w:rFonts w:ascii="Palatino Linotype" w:eastAsia="Calibri" w:hAnsi="Palatino Linotype" w:cs="Arial"/>
          <w:lang w:val="es-ES"/>
        </w:rPr>
        <w:t xml:space="preserve"> </w:t>
      </w:r>
      <w:r w:rsidR="00C535FB">
        <w:rPr>
          <w:rFonts w:ascii="Palatino Linotype" w:eastAsia="Calibri" w:hAnsi="Palatino Linotype" w:cs="Arial"/>
          <w:lang w:val="es-ES"/>
        </w:rPr>
        <w:t>siguiente archivo electrónico:</w:t>
      </w:r>
    </w:p>
    <w:p w14:paraId="5F4A13A1" w14:textId="0D311A77" w:rsidR="0079454A" w:rsidRDefault="0079454A" w:rsidP="00794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190D825" w14:textId="15F117F6" w:rsidR="00DD4B57" w:rsidRDefault="00EF5D7C" w:rsidP="008650F9">
      <w:pPr>
        <w:pStyle w:val="Prrafodelista"/>
        <w:numPr>
          <w:ilvl w:val="0"/>
          <w:numId w:val="8"/>
        </w:numPr>
        <w:ind w:right="565"/>
        <w:jc w:val="both"/>
        <w:rPr>
          <w:rFonts w:ascii="Palatino Linotype" w:hAnsi="Palatino Linotype"/>
          <w:color w:val="000000" w:themeColor="text1"/>
          <w:sz w:val="22"/>
          <w:szCs w:val="22"/>
        </w:rPr>
      </w:pPr>
      <w:hyperlink r:id="rId10" w:history="1">
        <w:r w:rsidR="00C535FB" w:rsidRPr="00C535FB">
          <w:rPr>
            <w:rStyle w:val="Hipervnculo"/>
            <w:rFonts w:ascii="Palatino Linotype" w:hAnsi="Palatino Linotype" w:cs="Arial"/>
            <w:b/>
            <w:bCs/>
            <w:color w:val="000000" w:themeColor="text1"/>
            <w:sz w:val="22"/>
            <w:szCs w:val="22"/>
          </w:rPr>
          <w:t>416-5093 INFORME JUSTIFICADO.pdf</w:t>
        </w:r>
      </w:hyperlink>
      <w:r w:rsidR="00C535FB">
        <w:rPr>
          <w:rFonts w:ascii="Palatino Linotype" w:hAnsi="Palatino Linotype"/>
          <w:color w:val="000000" w:themeColor="text1"/>
          <w:sz w:val="22"/>
          <w:szCs w:val="22"/>
        </w:rPr>
        <w:t xml:space="preserve">: </w:t>
      </w:r>
      <w:r w:rsidR="00DD4B57">
        <w:rPr>
          <w:rFonts w:ascii="Palatino Linotype" w:hAnsi="Palatino Linotype"/>
          <w:color w:val="000000" w:themeColor="text1"/>
          <w:sz w:val="22"/>
          <w:szCs w:val="22"/>
        </w:rPr>
        <w:t>Documento de ocho fojas que contiene la siguiente información:</w:t>
      </w:r>
    </w:p>
    <w:p w14:paraId="5D30F56F" w14:textId="77777777" w:rsidR="00DD4B57" w:rsidRDefault="00DD4B57" w:rsidP="008650F9">
      <w:pPr>
        <w:pStyle w:val="Prrafodelista"/>
        <w:ind w:right="565"/>
        <w:jc w:val="both"/>
        <w:rPr>
          <w:rFonts w:ascii="Palatino Linotype" w:hAnsi="Palatino Linotype"/>
          <w:color w:val="000000" w:themeColor="text1"/>
          <w:sz w:val="22"/>
          <w:szCs w:val="22"/>
        </w:rPr>
      </w:pPr>
    </w:p>
    <w:p w14:paraId="2D1EEC8B" w14:textId="3A5C238C" w:rsidR="00DD4B57" w:rsidRDefault="00C535FB" w:rsidP="00BB7CB3">
      <w:pPr>
        <w:pStyle w:val="Prrafodelista"/>
        <w:numPr>
          <w:ilvl w:val="1"/>
          <w:numId w:val="8"/>
        </w:numPr>
        <w:ind w:right="565"/>
        <w:jc w:val="both"/>
        <w:rPr>
          <w:rFonts w:ascii="Palatino Linotype" w:hAnsi="Palatino Linotype"/>
          <w:color w:val="000000" w:themeColor="text1"/>
          <w:sz w:val="22"/>
          <w:szCs w:val="22"/>
        </w:rPr>
      </w:pPr>
      <w:r>
        <w:rPr>
          <w:rFonts w:ascii="Palatino Linotype" w:hAnsi="Palatino Linotype"/>
          <w:color w:val="000000" w:themeColor="text1"/>
          <w:sz w:val="22"/>
          <w:szCs w:val="22"/>
        </w:rPr>
        <w:t>Oficio de fecha 25 de octubre de 2021, suscrito y signado por el Titular de la Unidad de Transparencia, dirigido a</w:t>
      </w:r>
      <w:r w:rsidR="00BB7CB3">
        <w:rPr>
          <w:rFonts w:ascii="Palatino Linotype" w:hAnsi="Palatino Linotype"/>
          <w:color w:val="000000" w:themeColor="text1"/>
          <w:sz w:val="22"/>
          <w:szCs w:val="22"/>
        </w:rPr>
        <w:t>l</w:t>
      </w:r>
      <w:r>
        <w:rPr>
          <w:rFonts w:ascii="Palatino Linotype" w:hAnsi="Palatino Linotype"/>
          <w:color w:val="000000" w:themeColor="text1"/>
          <w:sz w:val="22"/>
          <w:szCs w:val="22"/>
        </w:rPr>
        <w:t xml:space="preserve"> Director General de Administración, a través del cual </w:t>
      </w:r>
      <w:r w:rsidR="00DD4B57">
        <w:rPr>
          <w:rFonts w:ascii="Palatino Linotype" w:hAnsi="Palatino Linotype"/>
          <w:color w:val="000000" w:themeColor="text1"/>
          <w:sz w:val="22"/>
          <w:szCs w:val="22"/>
        </w:rPr>
        <w:t>hizo de su conocimiento la interposición del recurso de revisión, para la integración del Informe Justificado.</w:t>
      </w:r>
    </w:p>
    <w:p w14:paraId="3607BA72" w14:textId="77777777" w:rsidR="008650F9" w:rsidRDefault="008650F9" w:rsidP="00BB7CB3">
      <w:pPr>
        <w:pStyle w:val="Prrafodelista"/>
        <w:ind w:left="1440" w:right="565"/>
        <w:jc w:val="both"/>
        <w:rPr>
          <w:rFonts w:ascii="Palatino Linotype" w:hAnsi="Palatino Linotype"/>
          <w:color w:val="000000" w:themeColor="text1"/>
          <w:sz w:val="22"/>
          <w:szCs w:val="22"/>
        </w:rPr>
      </w:pPr>
    </w:p>
    <w:p w14:paraId="57D79F9C" w14:textId="63C3AF9C" w:rsidR="00C535FB" w:rsidRDefault="00DD4B57" w:rsidP="00BB7CB3">
      <w:pPr>
        <w:pStyle w:val="Prrafodelista"/>
        <w:numPr>
          <w:ilvl w:val="1"/>
          <w:numId w:val="8"/>
        </w:numPr>
        <w:ind w:right="565"/>
        <w:jc w:val="both"/>
        <w:rPr>
          <w:rFonts w:ascii="Palatino Linotype" w:hAnsi="Palatino Linotype"/>
          <w:color w:val="000000" w:themeColor="text1"/>
          <w:sz w:val="22"/>
          <w:szCs w:val="22"/>
        </w:rPr>
      </w:pPr>
      <w:r>
        <w:rPr>
          <w:rFonts w:ascii="Palatino Linotype" w:hAnsi="Palatino Linotype"/>
          <w:color w:val="000000" w:themeColor="text1"/>
          <w:sz w:val="22"/>
          <w:szCs w:val="22"/>
        </w:rPr>
        <w:t>Oficio número DGA/OF/1880/2021 de fecha 28 de octubre de 2021, suscrito y signado por el Director General de</w:t>
      </w:r>
      <w:r w:rsidR="008650F9">
        <w:rPr>
          <w:rFonts w:ascii="Palatino Linotype" w:hAnsi="Palatino Linotype"/>
          <w:color w:val="000000" w:themeColor="text1"/>
          <w:sz w:val="22"/>
          <w:szCs w:val="22"/>
        </w:rPr>
        <w:t xml:space="preserve"> Administración, dirigido al Titular de la Unidad de Transparencia, a través del cual remitió </w:t>
      </w:r>
      <w:r w:rsidR="00BB7CB3">
        <w:rPr>
          <w:rFonts w:ascii="Palatino Linotype" w:hAnsi="Palatino Linotype"/>
          <w:color w:val="000000" w:themeColor="text1"/>
          <w:sz w:val="22"/>
          <w:szCs w:val="22"/>
        </w:rPr>
        <w:t>las fichas curriculares</w:t>
      </w:r>
      <w:r w:rsidR="008650F9">
        <w:rPr>
          <w:rFonts w:ascii="Palatino Linotype" w:hAnsi="Palatino Linotype"/>
          <w:color w:val="000000" w:themeColor="text1"/>
          <w:sz w:val="22"/>
          <w:szCs w:val="22"/>
        </w:rPr>
        <w:t xml:space="preserve"> faltantes.</w:t>
      </w:r>
    </w:p>
    <w:p w14:paraId="7F738874" w14:textId="77777777" w:rsidR="008650F9" w:rsidRPr="008650F9" w:rsidRDefault="008650F9" w:rsidP="008650F9">
      <w:pPr>
        <w:rPr>
          <w:rFonts w:ascii="Palatino Linotype" w:hAnsi="Palatino Linotype"/>
          <w:color w:val="000000" w:themeColor="text1"/>
          <w:sz w:val="22"/>
          <w:szCs w:val="22"/>
        </w:rPr>
      </w:pPr>
    </w:p>
    <w:p w14:paraId="51C8E596" w14:textId="4E209F5D" w:rsidR="00836ADD" w:rsidRPr="0095393D" w:rsidRDefault="00D130AF" w:rsidP="00AD225D">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95393D">
        <w:rPr>
          <w:rFonts w:ascii="Palatino Linotype" w:hAnsi="Palatino Linotype"/>
        </w:rPr>
        <w:t>La Comisionada</w:t>
      </w:r>
      <w:r w:rsidR="009B36C8" w:rsidRPr="0095393D">
        <w:rPr>
          <w:rFonts w:ascii="Palatino Linotype" w:hAnsi="Palatino Linotype"/>
        </w:rPr>
        <w:t xml:space="preserve"> Ponente decretó</w:t>
      </w:r>
      <w:r w:rsidR="00AD225D" w:rsidRPr="0095393D">
        <w:rPr>
          <w:rFonts w:ascii="Palatino Linotype" w:hAnsi="Palatino Linotype"/>
        </w:rPr>
        <w:t xml:space="preserve"> el cierre de instrucción mediante acuerdo del </w:t>
      </w:r>
      <w:r w:rsidR="008650F9" w:rsidRPr="0095393D">
        <w:rPr>
          <w:rFonts w:ascii="Palatino Linotype" w:hAnsi="Palatino Linotype"/>
        </w:rPr>
        <w:t>veintiséis</w:t>
      </w:r>
      <w:r w:rsidR="003F0EEF" w:rsidRPr="0095393D">
        <w:rPr>
          <w:rFonts w:ascii="Palatino Linotype" w:hAnsi="Palatino Linotype"/>
        </w:rPr>
        <w:t xml:space="preserve"> (</w:t>
      </w:r>
      <w:r w:rsidR="008650F9" w:rsidRPr="0095393D">
        <w:rPr>
          <w:rFonts w:ascii="Palatino Linotype" w:hAnsi="Palatino Linotype"/>
        </w:rPr>
        <w:t>26</w:t>
      </w:r>
      <w:r w:rsidR="00BE2314" w:rsidRPr="0095393D">
        <w:rPr>
          <w:rFonts w:ascii="Palatino Linotype" w:hAnsi="Palatino Linotype"/>
        </w:rPr>
        <w:t xml:space="preserve">) de </w:t>
      </w:r>
      <w:r w:rsidR="008650F9" w:rsidRPr="0095393D">
        <w:rPr>
          <w:rFonts w:ascii="Palatino Linotype" w:hAnsi="Palatino Linotype"/>
        </w:rPr>
        <w:t>enero</w:t>
      </w:r>
      <w:r w:rsidR="00BE2314" w:rsidRPr="0095393D">
        <w:rPr>
          <w:rFonts w:ascii="Palatino Linotype" w:hAnsi="Palatino Linotype"/>
        </w:rPr>
        <w:t xml:space="preserve"> de</w:t>
      </w:r>
      <w:r w:rsidR="00825DCF" w:rsidRPr="0095393D">
        <w:rPr>
          <w:rFonts w:ascii="Palatino Linotype" w:hAnsi="Palatino Linotype"/>
        </w:rPr>
        <w:t xml:space="preserve"> dos mil veinti</w:t>
      </w:r>
      <w:r w:rsidR="008650F9" w:rsidRPr="0095393D">
        <w:rPr>
          <w:rFonts w:ascii="Palatino Linotype" w:hAnsi="Palatino Linotype"/>
        </w:rPr>
        <w:t>dós</w:t>
      </w:r>
      <w:r w:rsidR="00AD225D" w:rsidRPr="0095393D">
        <w:rPr>
          <w:rFonts w:ascii="Palatino Linotype" w:hAnsi="Palatino Linotype"/>
        </w:rPr>
        <w:t>;</w:t>
      </w:r>
      <w:r w:rsidR="003F0EEF" w:rsidRPr="0095393D">
        <w:rPr>
          <w:rFonts w:ascii="Palatino Linotype" w:hAnsi="Palatino Linotype"/>
        </w:rPr>
        <w:t xml:space="preserve"> y</w:t>
      </w:r>
      <w:r w:rsidR="00825DCF" w:rsidRPr="0095393D">
        <w:rPr>
          <w:rFonts w:ascii="Palatino Linotype" w:hAnsi="Palatino Linotype"/>
        </w:rPr>
        <w:t xml:space="preserve"> </w:t>
      </w:r>
      <w:r w:rsidR="0079454A" w:rsidRPr="0095393D">
        <w:rPr>
          <w:rFonts w:ascii="Palatino Linotype" w:hAnsi="Palatino Linotype"/>
        </w:rPr>
        <w:t xml:space="preserve">mediante acuerdo </w:t>
      </w:r>
      <w:r w:rsidR="003F0EEF" w:rsidRPr="0095393D">
        <w:rPr>
          <w:rFonts w:ascii="Palatino Linotype" w:hAnsi="Palatino Linotype"/>
        </w:rPr>
        <w:t>d</w:t>
      </w:r>
      <w:r w:rsidR="008650F9" w:rsidRPr="0095393D">
        <w:rPr>
          <w:rFonts w:ascii="Palatino Linotype" w:hAnsi="Palatino Linotype"/>
        </w:rPr>
        <w:t xml:space="preserve">el seis (06) de </w:t>
      </w:r>
      <w:r w:rsidR="0095393D" w:rsidRPr="0095393D">
        <w:rPr>
          <w:rFonts w:ascii="Palatino Linotype" w:hAnsi="Palatino Linotype"/>
        </w:rPr>
        <w:t>diciembre de dos mil veintiuno</w:t>
      </w:r>
      <w:r w:rsidR="00AD225D" w:rsidRPr="0079454A">
        <w:rPr>
          <w:rFonts w:ascii="Palatino Linotype" w:hAnsi="Palatino Linotype"/>
        </w:rPr>
        <w:t xml:space="preserve">, se </w:t>
      </w:r>
      <w:r w:rsidR="009B36C8" w:rsidRPr="0079454A">
        <w:rPr>
          <w:rFonts w:ascii="Palatino Linotype" w:hAnsi="Palatino Linotype"/>
        </w:rPr>
        <w:t>acordó la ampliación del terminó</w:t>
      </w:r>
      <w:r w:rsidR="00AD225D" w:rsidRPr="0079454A">
        <w:rPr>
          <w:rFonts w:ascii="Palatino Linotype" w:hAnsi="Palatino Linotype"/>
        </w:rPr>
        <w:t xml:space="preserve"> para resolver, por lo que se ordenó turnar el expediente a resolución</w:t>
      </w:r>
      <w:r w:rsidR="00BE2314" w:rsidRPr="0079454A">
        <w:rPr>
          <w:rFonts w:ascii="Palatino Linotype" w:hAnsi="Palatino Linotype"/>
        </w:rPr>
        <w:t>, misma que ahora se pronuncia;</w:t>
      </w:r>
      <w:r w:rsidR="0079454A" w:rsidRPr="0079454A">
        <w:rPr>
          <w:rFonts w:ascii="Palatino Linotype" w:hAnsi="Palatino Linotype"/>
        </w:rPr>
        <w:t xml:space="preserve"> </w:t>
      </w:r>
      <w:r w:rsidR="00BE2314" w:rsidRPr="0079454A">
        <w:rPr>
          <w:rFonts w:ascii="Palatino Linotype" w:hAnsi="Palatino Linotype"/>
        </w:rPr>
        <w:t xml:space="preserve">y - - </w:t>
      </w:r>
      <w:r w:rsidR="003F0EEF">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 </w:t>
      </w:r>
      <w:r w:rsidR="0095393D" w:rsidRPr="0079454A">
        <w:rPr>
          <w:rFonts w:ascii="Palatino Linotype" w:hAnsi="Palatino Linotype"/>
        </w:rPr>
        <w:t xml:space="preserve">- - </w:t>
      </w:r>
      <w:r w:rsidR="0095393D">
        <w:rPr>
          <w:rFonts w:ascii="Palatino Linotype" w:hAnsi="Palatino Linotype"/>
        </w:rPr>
        <w:t xml:space="preserve">- - - - - - - - - - - - - - </w:t>
      </w:r>
    </w:p>
    <w:p w14:paraId="49ED3AA2" w14:textId="3AA53315" w:rsidR="00946C27" w:rsidRPr="005D4F86" w:rsidRDefault="00946C27" w:rsidP="005D4F86">
      <w:pPr>
        <w:pStyle w:val="Ttulo2"/>
        <w:jc w:val="center"/>
        <w:rPr>
          <w:rFonts w:ascii="Palatino Linotype" w:hAnsi="Palatino Linotype"/>
          <w:b/>
          <w:color w:val="000000" w:themeColor="text1"/>
          <w:sz w:val="24"/>
          <w:szCs w:val="24"/>
        </w:rPr>
      </w:pPr>
      <w:bookmarkStart w:id="19" w:name="_Toc88748490"/>
      <w:r w:rsidRPr="005D4F86">
        <w:rPr>
          <w:rFonts w:ascii="Palatino Linotype" w:hAnsi="Palatino Linotype"/>
          <w:b/>
          <w:color w:val="000000" w:themeColor="text1"/>
          <w:sz w:val="24"/>
          <w:szCs w:val="24"/>
        </w:rPr>
        <w:lastRenderedPageBreak/>
        <w:t>CONSIDERANDO</w:t>
      </w:r>
      <w:bookmarkEnd w:id="19"/>
    </w:p>
    <w:p w14:paraId="6A5FAF93" w14:textId="77777777" w:rsidR="00946C27" w:rsidRPr="00946C27" w:rsidRDefault="00946C27" w:rsidP="00946C27">
      <w:pPr>
        <w:rPr>
          <w:lang w:eastAsia="en-US"/>
        </w:rPr>
      </w:pPr>
    </w:p>
    <w:p w14:paraId="2CEF2C06" w14:textId="30F762B1" w:rsidR="00946C27" w:rsidRPr="00C1682A" w:rsidRDefault="00946C27" w:rsidP="00946C27">
      <w:pPr>
        <w:pStyle w:val="Ttulo2"/>
        <w:tabs>
          <w:tab w:val="left" w:pos="0"/>
        </w:tabs>
        <w:spacing w:before="0" w:line="360" w:lineRule="auto"/>
        <w:rPr>
          <w:rFonts w:ascii="Palatino Linotype" w:hAnsi="Palatino Linotype"/>
          <w:b/>
          <w:color w:val="auto"/>
          <w:sz w:val="24"/>
          <w:szCs w:val="24"/>
        </w:rPr>
      </w:pPr>
      <w:bookmarkStart w:id="20" w:name="_Toc491791303"/>
      <w:bookmarkStart w:id="21" w:name="_Toc535334651"/>
      <w:bookmarkStart w:id="22" w:name="_Toc2248732"/>
      <w:bookmarkStart w:id="23" w:name="_Toc88748491"/>
      <w:r w:rsidRPr="00C1682A">
        <w:rPr>
          <w:rFonts w:ascii="Palatino Linotype" w:hAnsi="Palatino Linotype"/>
          <w:b/>
          <w:color w:val="auto"/>
          <w:sz w:val="24"/>
          <w:szCs w:val="24"/>
        </w:rPr>
        <w:t>PRIMERO. De la competencia</w:t>
      </w:r>
      <w:bookmarkEnd w:id="20"/>
      <w:bookmarkEnd w:id="21"/>
      <w:bookmarkEnd w:id="22"/>
      <w:bookmarkEnd w:id="23"/>
    </w:p>
    <w:p w14:paraId="6BF7ED1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995D2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682A">
        <w:rPr>
          <w:rFonts w:ascii="Palatino Linotype" w:eastAsia="Calibri" w:hAnsi="Palatino Linotype" w:cs="Times New Roman"/>
        </w:rPr>
        <w:t xml:space="preserve">Este </w:t>
      </w:r>
      <w:r w:rsidR="0079454A"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C1724C">
        <w:rPr>
          <w:rFonts w:ascii="Palatino Linotype" w:hAnsi="Palatino Linotype"/>
        </w:rPr>
        <w:t>.</w:t>
      </w:r>
    </w:p>
    <w:p w14:paraId="2F00D0D7" w14:textId="77777777" w:rsidR="0079454A" w:rsidRPr="002611F7" w:rsidRDefault="0079454A"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C02117" w14:textId="2EF96243"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24" w:name="_Toc491791304"/>
      <w:bookmarkStart w:id="25" w:name="_Toc535334652"/>
      <w:bookmarkStart w:id="26" w:name="_Toc2248733"/>
      <w:bookmarkStart w:id="27" w:name="_Toc88748492"/>
      <w:r w:rsidRPr="00C1682A">
        <w:rPr>
          <w:rFonts w:ascii="Palatino Linotype" w:hAnsi="Palatino Linotype"/>
          <w:b/>
          <w:color w:val="auto"/>
          <w:sz w:val="24"/>
          <w:szCs w:val="24"/>
        </w:rPr>
        <w:t>SEGUNDO. De la oportunidad y procedencia.</w:t>
      </w:r>
      <w:bookmarkEnd w:id="24"/>
      <w:bookmarkEnd w:id="25"/>
      <w:bookmarkEnd w:id="26"/>
      <w:bookmarkEnd w:id="27"/>
    </w:p>
    <w:p w14:paraId="0BD99F47"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17C2D62C" w:rsidR="00E95684" w:rsidRPr="0095393D" w:rsidRDefault="00946C27" w:rsidP="0095393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8" w:name="_Toc511234456"/>
      <w:bookmarkStart w:id="29" w:name="_Toc466371865"/>
      <w:bookmarkStart w:id="30" w:name="_Toc466377653"/>
      <w:r>
        <w:rPr>
          <w:rFonts w:ascii="Palatino Linotype" w:eastAsia="Calibri" w:hAnsi="Palatino Linotype" w:cs="Arial"/>
          <w:color w:val="000000" w:themeColor="text1"/>
          <w:lang w:val="es-ES"/>
        </w:rPr>
        <w:t xml:space="preserve"> </w:t>
      </w:r>
      <w:r w:rsidR="00E95684" w:rsidRPr="001656D5">
        <w:rPr>
          <w:rFonts w:ascii="Palatino Linotype" w:eastAsia="Calibri" w:hAnsi="Palatino Linotype" w:cs="Arial"/>
          <w:color w:val="000000" w:themeColor="text1"/>
        </w:rPr>
        <w:t xml:space="preserve">El </w:t>
      </w:r>
      <w:r w:rsidR="0079454A" w:rsidRPr="00640032">
        <w:rPr>
          <w:rFonts w:ascii="Palatino Linotype" w:eastAsia="Calibri" w:hAnsi="Palatino Linotype" w:cs="Arial"/>
        </w:rPr>
        <w:t xml:space="preserve">medio de impugnación fue presentado a través del Sistema de Acceso a la Información Mexiquense </w:t>
      </w:r>
      <w:r w:rsidR="0079454A" w:rsidRPr="00640032">
        <w:rPr>
          <w:rFonts w:ascii="Palatino Linotype" w:eastAsia="Calibri" w:hAnsi="Palatino Linotype" w:cs="Arial"/>
          <w:b/>
        </w:rPr>
        <w:t xml:space="preserve">(SAIMEX), </w:t>
      </w:r>
      <w:r w:rsidR="0079454A" w:rsidRPr="00640032">
        <w:rPr>
          <w:rFonts w:ascii="Palatino Linotype" w:eastAsia="Calibri" w:hAnsi="Palatino Linotype" w:cs="Arial"/>
        </w:rPr>
        <w:t xml:space="preserve">en el formato previamente aprobado y dentro del plazo legal de quince días hábiles otorgados para tal efecto; para el caso en </w:t>
      </w:r>
      <w:r w:rsidR="0079454A" w:rsidRPr="00640032">
        <w:rPr>
          <w:rFonts w:ascii="Palatino Linotype" w:eastAsia="Calibri" w:hAnsi="Palatino Linotype" w:cs="Arial"/>
        </w:rPr>
        <w:lastRenderedPageBreak/>
        <w:t xml:space="preserve">particular es de señalar que el </w:t>
      </w:r>
      <w:r w:rsidR="0079454A" w:rsidRPr="00640032">
        <w:rPr>
          <w:rFonts w:ascii="Palatino Linotype" w:eastAsia="Calibri" w:hAnsi="Palatino Linotype" w:cs="Arial"/>
          <w:b/>
        </w:rPr>
        <w:t>SUJETO OBLIGADO</w:t>
      </w:r>
      <w:r w:rsidR="0079454A">
        <w:rPr>
          <w:rFonts w:ascii="Palatino Linotype" w:eastAsia="Calibri" w:hAnsi="Palatino Linotype" w:cs="Arial"/>
        </w:rPr>
        <w:t xml:space="preserve"> emitió re</w:t>
      </w:r>
      <w:r w:rsidR="003F0EEF">
        <w:rPr>
          <w:rFonts w:ascii="Palatino Linotype" w:eastAsia="Calibri" w:hAnsi="Palatino Linotype" w:cs="Arial"/>
        </w:rPr>
        <w:t xml:space="preserve">spuesta el </w:t>
      </w:r>
      <w:r w:rsidR="0095393D">
        <w:rPr>
          <w:rFonts w:ascii="Palatino Linotype" w:eastAsia="Calibri" w:hAnsi="Palatino Linotype" w:cs="Arial"/>
        </w:rPr>
        <w:t xml:space="preserve">trece </w:t>
      </w:r>
      <w:r w:rsidR="003F0EEF">
        <w:rPr>
          <w:rFonts w:ascii="Palatino Linotype" w:eastAsia="Calibri" w:hAnsi="Palatino Linotype" w:cs="Arial"/>
        </w:rPr>
        <w:t>(</w:t>
      </w:r>
      <w:r w:rsidR="0095393D">
        <w:rPr>
          <w:rFonts w:ascii="Palatino Linotype" w:eastAsia="Calibri" w:hAnsi="Palatino Linotype" w:cs="Arial"/>
        </w:rPr>
        <w:t>13</w:t>
      </w:r>
      <w:r w:rsidR="0079454A">
        <w:rPr>
          <w:rFonts w:ascii="Palatino Linotype" w:eastAsia="Calibri" w:hAnsi="Palatino Linotype" w:cs="Arial"/>
        </w:rPr>
        <w:t xml:space="preserve">) de </w:t>
      </w:r>
      <w:r w:rsidR="0095393D">
        <w:rPr>
          <w:rFonts w:ascii="Palatino Linotype" w:eastAsia="Calibri" w:hAnsi="Palatino Linotype" w:cs="Arial"/>
        </w:rPr>
        <w:t>octubre</w:t>
      </w:r>
      <w:r w:rsidR="0079454A">
        <w:rPr>
          <w:rFonts w:ascii="Palatino Linotype" w:eastAsia="Calibri" w:hAnsi="Palatino Linotype" w:cs="Arial"/>
        </w:rPr>
        <w:t xml:space="preserve"> de dos mil veintiuno</w:t>
      </w:r>
      <w:r w:rsidR="0079454A" w:rsidRPr="00640032">
        <w:rPr>
          <w:rFonts w:ascii="Palatino Linotype" w:eastAsia="Calibri" w:hAnsi="Palatino Linotype" w:cs="Arial"/>
        </w:rPr>
        <w:t>, de tal forma que el plazo para interp</w:t>
      </w:r>
      <w:r w:rsidR="003F0EEF">
        <w:rPr>
          <w:rFonts w:ascii="Palatino Linotype" w:eastAsia="Calibri" w:hAnsi="Palatino Linotype" w:cs="Arial"/>
        </w:rPr>
        <w:t xml:space="preserve">oner el recurso transcurrió del </w:t>
      </w:r>
      <w:r w:rsidR="0095393D">
        <w:rPr>
          <w:rFonts w:ascii="Palatino Linotype" w:eastAsia="Calibri" w:hAnsi="Palatino Linotype" w:cs="Arial"/>
        </w:rPr>
        <w:t xml:space="preserve">catorce </w:t>
      </w:r>
      <w:r w:rsidR="003F0EEF">
        <w:rPr>
          <w:rFonts w:ascii="Palatino Linotype" w:eastAsia="Calibri" w:hAnsi="Palatino Linotype" w:cs="Arial"/>
        </w:rPr>
        <w:t>(</w:t>
      </w:r>
      <w:r w:rsidR="0095393D">
        <w:rPr>
          <w:rFonts w:ascii="Palatino Linotype" w:eastAsia="Calibri" w:hAnsi="Palatino Linotype" w:cs="Arial"/>
        </w:rPr>
        <w:t>14</w:t>
      </w:r>
      <w:r w:rsidR="0079454A" w:rsidRPr="008C0A74">
        <w:rPr>
          <w:rFonts w:ascii="Palatino Linotype" w:eastAsia="Calibri" w:hAnsi="Palatino Linotype" w:cs="Arial"/>
        </w:rPr>
        <w:t>)</w:t>
      </w:r>
      <w:r w:rsidR="003F0EEF">
        <w:rPr>
          <w:rFonts w:ascii="Palatino Linotype" w:eastAsia="Calibri" w:hAnsi="Palatino Linotype" w:cs="Arial"/>
        </w:rPr>
        <w:t xml:space="preserve"> de </w:t>
      </w:r>
      <w:r w:rsidR="0095393D">
        <w:rPr>
          <w:rFonts w:ascii="Palatino Linotype" w:eastAsia="Calibri" w:hAnsi="Palatino Linotype" w:cs="Arial"/>
        </w:rPr>
        <w:t>octubre</w:t>
      </w:r>
      <w:r w:rsidR="0079454A">
        <w:rPr>
          <w:rFonts w:ascii="Palatino Linotype" w:eastAsia="Calibri" w:hAnsi="Palatino Linotype" w:cs="Arial"/>
        </w:rPr>
        <w:t xml:space="preserve"> al</w:t>
      </w:r>
      <w:r w:rsidR="0079454A" w:rsidRPr="008C0A74">
        <w:rPr>
          <w:rFonts w:ascii="Palatino Linotype" w:eastAsia="Calibri" w:hAnsi="Palatino Linotype" w:cs="Arial"/>
        </w:rPr>
        <w:t xml:space="preserve"> </w:t>
      </w:r>
      <w:r w:rsidR="0095393D">
        <w:rPr>
          <w:rFonts w:ascii="Palatino Linotype" w:eastAsia="Calibri" w:hAnsi="Palatino Linotype" w:cs="Arial"/>
        </w:rPr>
        <w:t>cuatro</w:t>
      </w:r>
      <w:r w:rsidR="003F0EEF">
        <w:rPr>
          <w:rFonts w:ascii="Palatino Linotype" w:eastAsia="Calibri" w:hAnsi="Palatino Linotype" w:cs="Arial"/>
        </w:rPr>
        <w:t xml:space="preserve"> (</w:t>
      </w:r>
      <w:r w:rsidR="0095393D">
        <w:rPr>
          <w:rFonts w:ascii="Palatino Linotype" w:eastAsia="Calibri" w:hAnsi="Palatino Linotype" w:cs="Arial"/>
        </w:rPr>
        <w:t>04</w:t>
      </w:r>
      <w:r w:rsidR="0079454A" w:rsidRPr="008C0A74">
        <w:rPr>
          <w:rFonts w:ascii="Palatino Linotype" w:eastAsia="Calibri" w:hAnsi="Palatino Linotype" w:cs="Arial"/>
        </w:rPr>
        <w:t xml:space="preserve">) de </w:t>
      </w:r>
      <w:r w:rsidR="0095393D">
        <w:rPr>
          <w:rFonts w:ascii="Palatino Linotype" w:eastAsia="Calibri" w:hAnsi="Palatino Linotype" w:cs="Arial"/>
        </w:rPr>
        <w:t>noviembre</w:t>
      </w:r>
      <w:r w:rsidR="0079454A" w:rsidRPr="008C0A74">
        <w:rPr>
          <w:rFonts w:ascii="Palatino Linotype" w:eastAsia="Calibri" w:hAnsi="Palatino Linotype" w:cs="Arial"/>
        </w:rPr>
        <w:t xml:space="preserve"> de dos mil veintiuno, en consecuencia, si la parte </w:t>
      </w:r>
      <w:r w:rsidR="0079454A" w:rsidRPr="008C0A74">
        <w:rPr>
          <w:rFonts w:ascii="Palatino Linotype" w:eastAsia="Calibri" w:hAnsi="Palatino Linotype" w:cs="Arial"/>
          <w:b/>
        </w:rPr>
        <w:t>RECURRENTE</w:t>
      </w:r>
      <w:r w:rsidR="0079454A" w:rsidRPr="008C0A74">
        <w:rPr>
          <w:rFonts w:ascii="Palatino Linotype" w:eastAsia="Calibri" w:hAnsi="Palatino Linotype" w:cs="Arial"/>
        </w:rPr>
        <w:t xml:space="preserve"> p</w:t>
      </w:r>
      <w:r w:rsidR="0079454A">
        <w:rPr>
          <w:rFonts w:ascii="Palatino Linotype" w:eastAsia="Calibri" w:hAnsi="Palatino Linotype" w:cs="Arial"/>
        </w:rPr>
        <w:t xml:space="preserve">resentó su inconformidad el </w:t>
      </w:r>
      <w:r w:rsidR="0095393D">
        <w:rPr>
          <w:rFonts w:ascii="Palatino Linotype" w:eastAsia="Calibri" w:hAnsi="Palatino Linotype" w:cs="Arial"/>
        </w:rPr>
        <w:t>catorce</w:t>
      </w:r>
      <w:r w:rsidR="003F0EEF">
        <w:rPr>
          <w:rFonts w:ascii="Palatino Linotype" w:eastAsia="Calibri" w:hAnsi="Palatino Linotype" w:cs="Arial"/>
        </w:rPr>
        <w:t xml:space="preserve"> (</w:t>
      </w:r>
      <w:r w:rsidR="0095393D">
        <w:rPr>
          <w:rFonts w:ascii="Palatino Linotype" w:eastAsia="Calibri" w:hAnsi="Palatino Linotype" w:cs="Arial"/>
        </w:rPr>
        <w:t>14</w:t>
      </w:r>
      <w:r w:rsidR="0079454A" w:rsidRPr="0095393D">
        <w:rPr>
          <w:rFonts w:ascii="Palatino Linotype" w:eastAsia="Calibri" w:hAnsi="Palatino Linotype" w:cs="Arial"/>
        </w:rPr>
        <w:t xml:space="preserve">) de </w:t>
      </w:r>
      <w:r w:rsidR="0095393D">
        <w:rPr>
          <w:rFonts w:ascii="Palatino Linotype" w:eastAsia="Calibri" w:hAnsi="Palatino Linotype" w:cs="Arial"/>
        </w:rPr>
        <w:t>octubre</w:t>
      </w:r>
      <w:r w:rsidR="0079454A" w:rsidRPr="0095393D">
        <w:rPr>
          <w:rFonts w:ascii="Palatino Linotype" w:eastAsia="Calibri" w:hAnsi="Palatino Linotype" w:cs="Arial"/>
        </w:rPr>
        <w:t xml:space="preserve"> de dos mil veintiuno, se encuentra dentro de los márgenes temporales previstos en el artículo 178 de la Ley de Transparencia y Acceso a la Información Pública del Estado de México y Municipios.</w:t>
      </w:r>
    </w:p>
    <w:p w14:paraId="7922599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A72BA1" w:rsidRDefault="0016308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hAnsi="Palatino Linotype"/>
        </w:rPr>
        <w:t>Por</w:t>
      </w:r>
      <w:r w:rsidRPr="00946C27">
        <w:rPr>
          <w:rFonts w:ascii="Palatino Linotype" w:eastAsia="Calibri" w:hAnsi="Palatino Linotype" w:cs="Arial"/>
        </w:rPr>
        <w:t xml:space="preserve"> otro lado, los</w:t>
      </w:r>
      <w:r w:rsidR="0032581C" w:rsidRPr="00946C27">
        <w:rPr>
          <w:rFonts w:ascii="Palatino Linotype" w:eastAsia="Calibri" w:hAnsi="Palatino Linotype" w:cs="Arial"/>
        </w:rPr>
        <w:t xml:space="preserve"> escrito</w:t>
      </w:r>
      <w:r w:rsidRPr="00946C27">
        <w:rPr>
          <w:rFonts w:ascii="Palatino Linotype" w:eastAsia="Calibri" w:hAnsi="Palatino Linotype" w:cs="Arial"/>
        </w:rPr>
        <w:t>s</w:t>
      </w:r>
      <w:r w:rsidR="0032581C" w:rsidRPr="00946C27">
        <w:rPr>
          <w:rFonts w:ascii="Palatino Linotype" w:eastAsia="Calibri" w:hAnsi="Palatino Linotype" w:cs="Arial"/>
        </w:rPr>
        <w:t xml:space="preserve"> contiene</w:t>
      </w:r>
      <w:r w:rsidRPr="00946C27">
        <w:rPr>
          <w:rFonts w:ascii="Palatino Linotype" w:eastAsia="Calibri" w:hAnsi="Palatino Linotype" w:cs="Arial"/>
        </w:rPr>
        <w:t>n</w:t>
      </w:r>
      <w:r w:rsidR="0032581C" w:rsidRPr="00946C2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4D493CD" w14:textId="77777777" w:rsidR="003F0EEF" w:rsidRPr="00946C27" w:rsidRDefault="003F0EEF"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4916D494"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31" w:name="_Toc535334653"/>
      <w:bookmarkStart w:id="32" w:name="_Toc2248734"/>
      <w:bookmarkStart w:id="33" w:name="_Toc88748493"/>
      <w:r w:rsidRPr="00C1682A">
        <w:rPr>
          <w:rFonts w:ascii="Palatino Linotype" w:hAnsi="Palatino Linotype"/>
          <w:b/>
          <w:color w:val="auto"/>
          <w:sz w:val="24"/>
          <w:szCs w:val="24"/>
        </w:rPr>
        <w:t xml:space="preserve">TERCERO. </w:t>
      </w:r>
      <w:bookmarkEnd w:id="31"/>
      <w:bookmarkEnd w:id="32"/>
      <w:r w:rsidR="0079454A">
        <w:rPr>
          <w:rFonts w:ascii="Palatino Linotype" w:hAnsi="Palatino Linotype"/>
          <w:b/>
          <w:color w:val="auto"/>
          <w:sz w:val="24"/>
          <w:szCs w:val="24"/>
        </w:rPr>
        <w:t>De las causales de sobreseimiento.</w:t>
      </w:r>
      <w:bookmarkEnd w:id="33"/>
    </w:p>
    <w:p w14:paraId="349FF1DF" w14:textId="77777777" w:rsidR="00946C27" w:rsidRPr="00946C27" w:rsidRDefault="00946C27" w:rsidP="00946C27">
      <w:pPr>
        <w:rPr>
          <w:lang w:eastAsia="en-US"/>
        </w:rPr>
      </w:pPr>
    </w:p>
    <w:p w14:paraId="341C25EB" w14:textId="2444EB51" w:rsidR="0079454A" w:rsidRPr="0095393D"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4" w:name="_Toc529263621"/>
      <w:bookmarkStart w:id="35" w:name="_Toc530650937"/>
      <w:bookmarkStart w:id="36" w:name="_Toc535334654"/>
      <w:bookmarkStart w:id="37" w:name="_Toc2248735"/>
      <w:r>
        <w:rPr>
          <w:rFonts w:ascii="Palatino Linotype" w:eastAsia="Calibri" w:hAnsi="Palatino Linotype" w:cs="Arial"/>
          <w:color w:val="000000" w:themeColor="text1"/>
        </w:rPr>
        <w:t xml:space="preserve">El recurso de revisión </w:t>
      </w:r>
      <w:r w:rsidRPr="00640032">
        <w:rPr>
          <w:rFonts w:ascii="Palatino Linotype" w:hAnsi="Palatino Linotype" w:cs="Arial"/>
        </w:rPr>
        <w:t xml:space="preserve">tiene como finalidad reparar cualquier posible afectación al derecho de acceso a la información pública en términos del Título Octavo de la Ley de </w:t>
      </w:r>
      <w:r w:rsidRPr="00640032">
        <w:rPr>
          <w:rFonts w:ascii="Palatino Linotype" w:eastAsia="Calibri" w:hAnsi="Palatino Linotype" w:cs="Arial"/>
        </w:rPr>
        <w:t>Transparencia, Acceso a la Información Pública del Estado de México y</w:t>
      </w:r>
      <w:r>
        <w:rPr>
          <w:rFonts w:ascii="Palatino Linotype" w:eastAsia="Calibri" w:hAnsi="Palatino Linotype" w:cs="Arial"/>
        </w:rPr>
        <w:t xml:space="preserve"> </w:t>
      </w:r>
      <w:r w:rsidRPr="00640032">
        <w:rPr>
          <w:rFonts w:ascii="Palatino Linotype" w:eastAsia="Calibri" w:hAnsi="Palatino Linotype" w:cs="Arial"/>
        </w:rPr>
        <w:t>Municipios</w:t>
      </w:r>
      <w:r w:rsidRPr="00640032">
        <w:rPr>
          <w:rFonts w:ascii="Palatino Linotype" w:hAnsi="Palatino Linotype" w:cs="Arial"/>
        </w:rPr>
        <w:t xml:space="preserve">, y determinar la confirmación; revocación o modificación; desechamiento o </w:t>
      </w:r>
      <w:r w:rsidRPr="00640032">
        <w:rPr>
          <w:rFonts w:ascii="Palatino Linotype" w:hAnsi="Palatino Linotype" w:cs="Arial"/>
          <w:b/>
          <w:u w:val="single"/>
        </w:rPr>
        <w:t>sobreseimiento</w:t>
      </w:r>
      <w:r w:rsidRPr="00640032">
        <w:rPr>
          <w:rFonts w:ascii="Palatino Linotype" w:hAnsi="Palatino Linotype" w:cs="Arial"/>
        </w:rPr>
        <w:t xml:space="preserve">; y en su caso ordenar la entrega de la información con respecto a la respuesta emitida por el </w:t>
      </w:r>
      <w:r w:rsidRPr="00640032">
        <w:rPr>
          <w:rFonts w:ascii="Palatino Linotype" w:hAnsi="Palatino Linotype" w:cs="Arial"/>
          <w:b/>
        </w:rPr>
        <w:t>SUJETO</w:t>
      </w:r>
      <w:r w:rsidRPr="00640032">
        <w:rPr>
          <w:rFonts w:ascii="Palatino Linotype" w:hAnsi="Palatino Linotype" w:cs="Arial"/>
        </w:rPr>
        <w:t xml:space="preserve"> </w:t>
      </w:r>
      <w:r w:rsidRPr="00640032">
        <w:rPr>
          <w:rFonts w:ascii="Palatino Linotype" w:hAnsi="Palatino Linotype" w:cs="Arial"/>
          <w:b/>
        </w:rPr>
        <w:t>OBLIGADO</w:t>
      </w:r>
      <w:r w:rsidRPr="00640032">
        <w:rPr>
          <w:rFonts w:ascii="Palatino Linotype" w:hAnsi="Palatino Linotype" w:cs="Arial"/>
        </w:rPr>
        <w:t>.</w:t>
      </w:r>
    </w:p>
    <w:p w14:paraId="5EEB08D5" w14:textId="0A6F155A" w:rsidR="0079454A" w:rsidRPr="0079454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rPr>
        <w:lastRenderedPageBreak/>
        <w:t xml:space="preserve">De </w:t>
      </w:r>
      <w:r>
        <w:rPr>
          <w:rFonts w:ascii="Palatino Linotype" w:eastAsia="Calibri" w:hAnsi="Palatino Linotype" w:cs="Times New Roman"/>
          <w:lang w:val="es-MX"/>
        </w:rPr>
        <w:t>acuerdo al precepto legal contenido</w:t>
      </w:r>
      <w:r w:rsidRPr="00640032">
        <w:rPr>
          <w:rFonts w:ascii="Palatino Linotype" w:eastAsia="Calibri" w:hAnsi="Palatino Linotype" w:cs="Times New Roman"/>
        </w:rPr>
        <w:t xml:space="preserve"> en la fracción III del artículo 192 de la </w:t>
      </w:r>
      <w:r w:rsidRPr="00640032">
        <w:rPr>
          <w:rFonts w:ascii="Palatino Linotype" w:eastAsia="Calibri" w:hAnsi="Palatino Linotype" w:cs="Times New Roman"/>
          <w:b/>
        </w:rPr>
        <w:t>Ley de Transparencia y Acceso a la Información Pública del Estado de México y Municipios</w:t>
      </w:r>
      <w:r>
        <w:rPr>
          <w:rFonts w:ascii="Palatino Linotype" w:eastAsia="Calibri" w:hAnsi="Palatino Linotype" w:cs="Times New Roman"/>
        </w:rPr>
        <w:t>, e</w:t>
      </w:r>
      <w:r w:rsidRPr="005F2A75">
        <w:rPr>
          <w:rFonts w:ascii="Palatino Linotype" w:eastAsia="Calibri" w:hAnsi="Palatino Linotype" w:cs="Times New Roman"/>
        </w:rPr>
        <w:t xml:space="preserve">l recurso será sobreseído, en todo o en parte, cuando una vez admitido, </w:t>
      </w:r>
      <w:r>
        <w:rPr>
          <w:rFonts w:ascii="Palatino Linotype" w:eastAsia="Calibri" w:hAnsi="Palatino Linotype" w:cs="Times New Roman"/>
        </w:rPr>
        <w:t>e</w:t>
      </w:r>
      <w:r w:rsidRPr="005F2A75">
        <w:rPr>
          <w:rFonts w:ascii="Palatino Linotype" w:eastAsia="Calibri" w:hAnsi="Palatino Linotype" w:cs="Times New Roman"/>
        </w:rPr>
        <w:t>l sujeto obligado responsable del acto lo modifique o revoque de tal manera que el recurso de revisión quede sin materia;</w:t>
      </w:r>
      <w:r w:rsidRPr="00640032">
        <w:rPr>
          <w:rFonts w:ascii="Palatino Linotype" w:eastAsia="Calibri" w:hAnsi="Palatino Linotype" w:cs="Times New Roman"/>
        </w:rPr>
        <w:t xml:space="preserve"> de ahí que la </w:t>
      </w:r>
      <w:r>
        <w:rPr>
          <w:rFonts w:ascii="Palatino Linotype" w:eastAsia="Calibri" w:hAnsi="Palatino Linotype" w:cs="Times New Roman"/>
        </w:rPr>
        <w:t>actualización de alguno de éste</w:t>
      </w:r>
      <w:r w:rsidRPr="00640032">
        <w:rPr>
          <w:rFonts w:ascii="Palatino Linotype" w:eastAsia="Calibri" w:hAnsi="Palatino Linotype" w:cs="Times New Roman"/>
        </w:rPr>
        <w:t xml:space="preserve"> trae como consecuencia que el medio de impugnación se concluya sin que se analice el objeto de estudio planteado, es decir se sobresea.</w:t>
      </w:r>
    </w:p>
    <w:p w14:paraId="688CB988" w14:textId="77777777" w:rsidR="0079454A" w:rsidRPr="0079454A" w:rsidRDefault="0079454A" w:rsidP="0079454A">
      <w:pPr>
        <w:pStyle w:val="Prrafodelista"/>
        <w:rPr>
          <w:rFonts w:ascii="Palatino Linotype" w:eastAsia="Calibri" w:hAnsi="Palatino Linotype" w:cs="Arial"/>
          <w:color w:val="000000" w:themeColor="text1"/>
          <w:lang w:val="es-ES"/>
        </w:rPr>
      </w:pPr>
    </w:p>
    <w:p w14:paraId="36E77553" w14:textId="0EB4031D" w:rsidR="0079454A" w:rsidRPr="0079454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Para </w:t>
      </w:r>
      <w:r w:rsidRPr="00640032">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w:t>
      </w:r>
    </w:p>
    <w:p w14:paraId="571219C2" w14:textId="77777777" w:rsidR="0079454A" w:rsidRPr="0079454A" w:rsidRDefault="0079454A" w:rsidP="0079454A">
      <w:pPr>
        <w:pStyle w:val="Prrafodelista"/>
        <w:rPr>
          <w:rFonts w:ascii="Palatino Linotype" w:eastAsia="Calibri" w:hAnsi="Palatino Linotype" w:cs="Arial"/>
          <w:color w:val="000000" w:themeColor="text1"/>
          <w:lang w:val="es-ES"/>
        </w:rPr>
      </w:pPr>
    </w:p>
    <w:p w14:paraId="2F3A8CA6" w14:textId="77777777" w:rsidR="0079454A" w:rsidRDefault="0079454A" w:rsidP="0079454A">
      <w:pPr>
        <w:numPr>
          <w:ilvl w:val="0"/>
          <w:numId w:val="6"/>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Modifique el acto impugnado:</w:t>
      </w:r>
      <w:r w:rsidRPr="00640032">
        <w:rPr>
          <w:rFonts w:ascii="Palatino Linotype" w:hAnsi="Palatino Linotype" w:cs="Arial"/>
        </w:rPr>
        <w:t xml:space="preserve"> Se actualiza cuando el </w:t>
      </w:r>
      <w:r w:rsidRPr="00640032">
        <w:rPr>
          <w:rFonts w:ascii="Palatino Linotype" w:hAnsi="Palatino Linotype" w:cs="Arial"/>
          <w:b/>
        </w:rPr>
        <w:t>SUJETO OBLIGADO</w:t>
      </w:r>
      <w:r w:rsidRPr="00640032">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318A789" w14:textId="77777777" w:rsidR="0079454A" w:rsidRDefault="0079454A" w:rsidP="0079454A">
      <w:pPr>
        <w:spacing w:line="360" w:lineRule="auto"/>
        <w:ind w:left="567" w:right="616"/>
        <w:contextualSpacing/>
        <w:jc w:val="both"/>
        <w:rPr>
          <w:rFonts w:ascii="Palatino Linotype" w:hAnsi="Palatino Linotype" w:cs="Arial"/>
        </w:rPr>
      </w:pPr>
    </w:p>
    <w:p w14:paraId="6831BC4F" w14:textId="16307C52" w:rsidR="0079454A" w:rsidRPr="0079454A" w:rsidRDefault="0079454A" w:rsidP="0079454A">
      <w:pPr>
        <w:numPr>
          <w:ilvl w:val="0"/>
          <w:numId w:val="6"/>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Revoque el acto impugnado:</w:t>
      </w:r>
      <w:r w:rsidRPr="00640032">
        <w:rPr>
          <w:rFonts w:ascii="Palatino Linotype" w:hAnsi="Palatino Linotype" w:cs="Arial"/>
        </w:rPr>
        <w:t xml:space="preserve"> En este supuesto, el </w:t>
      </w:r>
      <w:r w:rsidRPr="00640032">
        <w:rPr>
          <w:rFonts w:ascii="Palatino Linotype" w:hAnsi="Palatino Linotype" w:cs="Arial"/>
          <w:b/>
        </w:rPr>
        <w:t>SUJETO OBLIGADO</w:t>
      </w:r>
      <w:r w:rsidRPr="00640032">
        <w:rPr>
          <w:rFonts w:ascii="Palatino Linotype" w:hAnsi="Palatino Linotype" w:cs="Arial"/>
        </w:rPr>
        <w:t xml:space="preserve"> deja sin efectos la primera respuesta y en su lugar emite otra que satisfaga lo solicitado por el particular en un primer momento.</w:t>
      </w:r>
    </w:p>
    <w:p w14:paraId="1A5960AE" w14:textId="77777777" w:rsidR="0079454A" w:rsidRPr="0079454A" w:rsidRDefault="0079454A" w:rsidP="0079454A">
      <w:pPr>
        <w:pStyle w:val="Prrafodelista"/>
        <w:rPr>
          <w:rFonts w:ascii="Palatino Linotype" w:eastAsia="Calibri" w:hAnsi="Palatino Linotype" w:cs="Arial"/>
          <w:color w:val="000000" w:themeColor="text1"/>
          <w:lang w:val="es-ES"/>
        </w:rPr>
      </w:pPr>
    </w:p>
    <w:p w14:paraId="25326BAC" w14:textId="3CAFF67D" w:rsidR="0079454A" w:rsidRPr="00C20BEB" w:rsidRDefault="0079454A" w:rsidP="00EF22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Las </w:t>
      </w:r>
      <w:r w:rsidRPr="00640032">
        <w:rPr>
          <w:rFonts w:ascii="Palatino Linotype" w:eastAsia="Calibri" w:hAnsi="Palatino Linotype" w:cs="Times New Roman"/>
        </w:rPr>
        <w:t xml:space="preserve">consecuencias jurídicas de esta modificación o revocación es que el recurso de revisión interpuesto quede sin efectos o sin materia. Un acto impugnado queda </w:t>
      </w:r>
      <w:r w:rsidRPr="00640032">
        <w:rPr>
          <w:rFonts w:ascii="Palatino Linotype" w:eastAsia="Calibri" w:hAnsi="Palatino Linotype" w:cs="Times New Roman"/>
        </w:rPr>
        <w:lastRenderedPageBreak/>
        <w:t xml:space="preserve">sin </w:t>
      </w:r>
      <w:r w:rsidRPr="00C20BEB">
        <w:rPr>
          <w:rFonts w:ascii="Palatino Linotype" w:eastAsia="Calibri" w:hAnsi="Palatino Linotype" w:cs="Times New Roman"/>
        </w:rPr>
        <w:t>efectos, cuando aun existiendo jurídicamente, no genera consecuencia legal alguna; queda sin materia, cuando ha sido satisfecha la pretensión del particular, ya sea porque se hizo la entrega de la información solicitada o porque se completó la misma.</w:t>
      </w:r>
    </w:p>
    <w:p w14:paraId="5A88E78F" w14:textId="77777777" w:rsidR="00D570D1" w:rsidRPr="00C20BEB" w:rsidRDefault="00D570D1" w:rsidP="00EF227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BDECA6" w14:textId="1ABCE6BB" w:rsidR="00F269E9" w:rsidRPr="00C20BEB" w:rsidRDefault="00F269E9" w:rsidP="00EF22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0BEB">
        <w:rPr>
          <w:rFonts w:ascii="Palatino Linotype" w:eastAsia="Calibri" w:hAnsi="Palatino Linotype" w:cs="Arial"/>
          <w:color w:val="000000" w:themeColor="text1"/>
          <w:lang w:val="es-ES"/>
        </w:rPr>
        <w:t xml:space="preserve">En el presente caso, </w:t>
      </w:r>
      <w:r w:rsidRPr="00C20BEB">
        <w:rPr>
          <w:rFonts w:ascii="Palatino Linotype" w:eastAsia="Times New Roman" w:hAnsi="Palatino Linotype" w:cs="Arial"/>
          <w:color w:val="000000"/>
          <w:lang w:val="es-ES"/>
        </w:rPr>
        <w:t xml:space="preserve">el particular solicitó </w:t>
      </w:r>
      <w:r w:rsidR="00264B87" w:rsidRPr="00C20BEB">
        <w:rPr>
          <w:rFonts w:ascii="Palatino Linotype" w:eastAsia="Times New Roman" w:hAnsi="Palatino Linotype" w:cs="Arial"/>
          <w:color w:val="000000"/>
          <w:lang w:val="es-ES"/>
        </w:rPr>
        <w:t xml:space="preserve">al </w:t>
      </w:r>
      <w:r w:rsidR="00264B87" w:rsidRPr="00C20BEB">
        <w:rPr>
          <w:rFonts w:ascii="Palatino Linotype" w:eastAsia="Times New Roman" w:hAnsi="Palatino Linotype" w:cs="Arial"/>
          <w:b/>
          <w:bCs/>
          <w:color w:val="000000"/>
          <w:lang w:val="es-ES"/>
        </w:rPr>
        <w:t>SUJETO OBLIGADO</w:t>
      </w:r>
      <w:r w:rsidR="00264B87" w:rsidRPr="00C20BEB">
        <w:rPr>
          <w:rFonts w:ascii="Palatino Linotype" w:eastAsia="Times New Roman" w:hAnsi="Palatino Linotype" w:cs="Arial"/>
          <w:color w:val="000000"/>
          <w:lang w:val="es-ES"/>
        </w:rPr>
        <w:t>,</w:t>
      </w:r>
      <w:r w:rsidRPr="00C20BEB">
        <w:rPr>
          <w:rFonts w:ascii="Palatino Linotype" w:eastAsia="Times New Roman" w:hAnsi="Palatino Linotype" w:cs="Arial"/>
          <w:color w:val="000000"/>
          <w:lang w:val="es-ES"/>
        </w:rPr>
        <w:t xml:space="preserve"> </w:t>
      </w:r>
      <w:r w:rsidR="00D43E86" w:rsidRPr="00C20BEB">
        <w:rPr>
          <w:rFonts w:ascii="Palatino Linotype" w:eastAsia="Times New Roman" w:hAnsi="Palatino Linotype" w:cs="Arial"/>
          <w:color w:val="000000"/>
          <w:lang w:val="es-ES"/>
        </w:rPr>
        <w:t>l</w:t>
      </w:r>
      <w:r w:rsidR="00264B87" w:rsidRPr="00C20BEB">
        <w:rPr>
          <w:rFonts w:ascii="Palatino Linotype" w:eastAsia="Times New Roman" w:hAnsi="Palatino Linotype" w:cs="Arial"/>
          <w:color w:val="000000"/>
          <w:lang w:val="es-ES"/>
        </w:rPr>
        <w:t>a</w:t>
      </w:r>
      <w:r w:rsidR="00D43E86" w:rsidRPr="00C20BEB">
        <w:rPr>
          <w:rFonts w:ascii="Palatino Linotype" w:eastAsia="Times New Roman" w:hAnsi="Palatino Linotype" w:cs="Arial"/>
          <w:color w:val="000000"/>
          <w:lang w:val="es-ES"/>
        </w:rPr>
        <w:t xml:space="preserve"> siguiente</w:t>
      </w:r>
      <w:r w:rsidR="00264B87" w:rsidRPr="00C20BEB">
        <w:rPr>
          <w:rFonts w:ascii="Palatino Linotype" w:eastAsia="Times New Roman" w:hAnsi="Palatino Linotype" w:cs="Arial"/>
          <w:color w:val="000000"/>
          <w:lang w:val="es-ES"/>
        </w:rPr>
        <w:t xml:space="preserve"> información de la Tercera Sindicatura</w:t>
      </w:r>
      <w:r w:rsidR="00D43E86" w:rsidRPr="00C20BEB">
        <w:rPr>
          <w:rFonts w:ascii="Palatino Linotype" w:eastAsia="Times New Roman" w:hAnsi="Palatino Linotype" w:cs="Arial"/>
          <w:color w:val="000000"/>
          <w:lang w:val="es-ES"/>
        </w:rPr>
        <w:t>:</w:t>
      </w:r>
    </w:p>
    <w:p w14:paraId="2A538E42" w14:textId="3B1FBB74" w:rsidR="00D43E86" w:rsidRPr="00C20BEB" w:rsidRDefault="00D43E86" w:rsidP="00D43E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48308C3" w14:textId="4EF676C7" w:rsidR="00264B87" w:rsidRPr="00C20BEB" w:rsidRDefault="00D43E86" w:rsidP="00D43E86">
      <w:pPr>
        <w:pStyle w:val="Prrafodelista"/>
        <w:numPr>
          <w:ilvl w:val="0"/>
          <w:numId w:val="11"/>
        </w:numPr>
        <w:tabs>
          <w:tab w:val="left" w:pos="426"/>
          <w:tab w:val="left" w:pos="567"/>
        </w:tabs>
        <w:spacing w:line="360" w:lineRule="auto"/>
        <w:jc w:val="both"/>
        <w:rPr>
          <w:rFonts w:ascii="Palatino Linotype" w:eastAsia="Calibri" w:hAnsi="Palatino Linotype" w:cs="Arial"/>
          <w:color w:val="000000" w:themeColor="text1"/>
          <w:lang w:val="es-ES"/>
        </w:rPr>
      </w:pPr>
      <w:r w:rsidRPr="00C20BEB">
        <w:rPr>
          <w:rFonts w:ascii="Palatino Linotype" w:eastAsia="Calibri" w:hAnsi="Palatino Linotype" w:cs="Arial"/>
          <w:color w:val="000000" w:themeColor="text1"/>
          <w:lang w:val="es-ES"/>
        </w:rPr>
        <w:t>Experiencia y</w:t>
      </w:r>
      <w:r w:rsidR="00264B87" w:rsidRPr="00C20BEB">
        <w:rPr>
          <w:rFonts w:ascii="Palatino Linotype" w:eastAsia="Calibri" w:hAnsi="Palatino Linotype" w:cs="Arial"/>
          <w:color w:val="000000" w:themeColor="text1"/>
          <w:lang w:val="es-ES"/>
        </w:rPr>
        <w:t xml:space="preserve"> </w:t>
      </w:r>
      <w:r w:rsidRPr="00C20BEB">
        <w:rPr>
          <w:rFonts w:ascii="Palatino Linotype" w:eastAsia="Calibri" w:hAnsi="Palatino Linotype" w:cs="Arial"/>
          <w:color w:val="000000" w:themeColor="text1"/>
          <w:lang w:val="es-ES"/>
        </w:rPr>
        <w:t>curr</w:t>
      </w:r>
      <w:r w:rsidR="00BB7CB3">
        <w:rPr>
          <w:rFonts w:ascii="Palatino Linotype" w:eastAsia="Calibri" w:hAnsi="Palatino Linotype" w:cs="Arial"/>
          <w:color w:val="000000" w:themeColor="text1"/>
          <w:lang w:val="es-ES"/>
        </w:rPr>
        <w:t>í</w:t>
      </w:r>
      <w:r w:rsidRPr="00C20BEB">
        <w:rPr>
          <w:rFonts w:ascii="Palatino Linotype" w:eastAsia="Calibri" w:hAnsi="Palatino Linotype" w:cs="Arial"/>
          <w:color w:val="000000" w:themeColor="text1"/>
          <w:lang w:val="es-ES"/>
        </w:rPr>
        <w:t xml:space="preserve">culum de la </w:t>
      </w:r>
      <w:r w:rsidR="00EC43A0" w:rsidRPr="00C20BEB">
        <w:rPr>
          <w:rFonts w:ascii="Palatino Linotype" w:eastAsia="Calibri" w:hAnsi="Palatino Linotype" w:cs="Arial"/>
          <w:color w:val="000000" w:themeColor="text1"/>
          <w:lang w:val="es-ES"/>
        </w:rPr>
        <w:t xml:space="preserve">Tercera </w:t>
      </w:r>
      <w:r w:rsidRPr="00C20BEB">
        <w:rPr>
          <w:rFonts w:ascii="Palatino Linotype" w:eastAsia="Calibri" w:hAnsi="Palatino Linotype" w:cs="Arial"/>
          <w:color w:val="000000" w:themeColor="text1"/>
          <w:lang w:val="es-ES"/>
        </w:rPr>
        <w:t>S</w:t>
      </w:r>
      <w:r w:rsidR="00BB7CB3">
        <w:rPr>
          <w:rFonts w:ascii="Palatino Linotype" w:eastAsia="Calibri" w:hAnsi="Palatino Linotype" w:cs="Arial"/>
          <w:color w:val="000000" w:themeColor="text1"/>
          <w:lang w:val="es-ES"/>
        </w:rPr>
        <w:t>í</w:t>
      </w:r>
      <w:r w:rsidRPr="00C20BEB">
        <w:rPr>
          <w:rFonts w:ascii="Palatino Linotype" w:eastAsia="Calibri" w:hAnsi="Palatino Linotype" w:cs="Arial"/>
          <w:color w:val="000000" w:themeColor="text1"/>
          <w:lang w:val="es-ES"/>
        </w:rPr>
        <w:t>ndico</w:t>
      </w:r>
      <w:r w:rsidR="00264B87" w:rsidRPr="00C20BEB">
        <w:rPr>
          <w:rFonts w:ascii="Palatino Linotype" w:eastAsia="Calibri" w:hAnsi="Palatino Linotype" w:cs="Arial"/>
          <w:color w:val="000000" w:themeColor="text1"/>
          <w:lang w:val="es-ES"/>
        </w:rPr>
        <w:t>.</w:t>
      </w:r>
    </w:p>
    <w:p w14:paraId="4B672FA0" w14:textId="7F36CCE1" w:rsidR="00D43E86" w:rsidRPr="00C20BEB" w:rsidRDefault="00264B87" w:rsidP="00D43E86">
      <w:pPr>
        <w:pStyle w:val="Prrafodelista"/>
        <w:numPr>
          <w:ilvl w:val="0"/>
          <w:numId w:val="11"/>
        </w:numPr>
        <w:tabs>
          <w:tab w:val="left" w:pos="426"/>
          <w:tab w:val="left" w:pos="567"/>
        </w:tabs>
        <w:spacing w:line="360" w:lineRule="auto"/>
        <w:jc w:val="both"/>
        <w:rPr>
          <w:rFonts w:ascii="Palatino Linotype" w:eastAsia="Calibri" w:hAnsi="Palatino Linotype" w:cs="Arial"/>
          <w:color w:val="000000" w:themeColor="text1"/>
          <w:lang w:val="es-ES"/>
        </w:rPr>
      </w:pPr>
      <w:r w:rsidRPr="00C20BEB">
        <w:rPr>
          <w:rFonts w:ascii="Palatino Linotype" w:eastAsia="Calibri" w:hAnsi="Palatino Linotype" w:cs="Arial"/>
          <w:color w:val="000000" w:themeColor="text1"/>
          <w:lang w:val="es-ES"/>
        </w:rPr>
        <w:t>N</w:t>
      </w:r>
      <w:r w:rsidR="00D43E86" w:rsidRPr="00C20BEB">
        <w:rPr>
          <w:rFonts w:ascii="Palatino Linotype" w:eastAsia="Calibri" w:hAnsi="Palatino Linotype" w:cs="Arial"/>
          <w:color w:val="000000" w:themeColor="text1"/>
          <w:lang w:val="es-ES"/>
        </w:rPr>
        <w:t>ombre y curr</w:t>
      </w:r>
      <w:r w:rsidR="00BB7CB3">
        <w:rPr>
          <w:rFonts w:ascii="Palatino Linotype" w:eastAsia="Calibri" w:hAnsi="Palatino Linotype" w:cs="Arial"/>
          <w:color w:val="000000" w:themeColor="text1"/>
          <w:lang w:val="es-ES"/>
        </w:rPr>
        <w:t>í</w:t>
      </w:r>
      <w:r w:rsidR="00D43E86" w:rsidRPr="00C20BEB">
        <w:rPr>
          <w:rFonts w:ascii="Palatino Linotype" w:eastAsia="Calibri" w:hAnsi="Palatino Linotype" w:cs="Arial"/>
          <w:color w:val="000000" w:themeColor="text1"/>
          <w:lang w:val="es-ES"/>
        </w:rPr>
        <w:t xml:space="preserve">culum de </w:t>
      </w:r>
      <w:r w:rsidRPr="00C20BEB">
        <w:rPr>
          <w:rFonts w:ascii="Palatino Linotype" w:eastAsia="Calibri" w:hAnsi="Palatino Linotype" w:cs="Arial"/>
          <w:color w:val="000000" w:themeColor="text1"/>
          <w:lang w:val="es-ES"/>
        </w:rPr>
        <w:t>Asesores.</w:t>
      </w:r>
    </w:p>
    <w:p w14:paraId="5594167E" w14:textId="02B3E01F" w:rsidR="00D43E86" w:rsidRPr="00C20BEB" w:rsidRDefault="00D43E86" w:rsidP="00D43E86">
      <w:pPr>
        <w:pStyle w:val="Prrafodelista"/>
        <w:numPr>
          <w:ilvl w:val="0"/>
          <w:numId w:val="11"/>
        </w:numPr>
        <w:tabs>
          <w:tab w:val="left" w:pos="426"/>
          <w:tab w:val="left" w:pos="567"/>
        </w:tabs>
        <w:spacing w:line="360" w:lineRule="auto"/>
        <w:jc w:val="both"/>
        <w:rPr>
          <w:rFonts w:ascii="Palatino Linotype" w:eastAsia="Calibri" w:hAnsi="Palatino Linotype" w:cs="Arial"/>
          <w:color w:val="000000" w:themeColor="text1"/>
          <w:lang w:val="es-ES"/>
        </w:rPr>
      </w:pPr>
      <w:r w:rsidRPr="00C20BEB">
        <w:rPr>
          <w:rFonts w:ascii="Palatino Linotype" w:eastAsia="Calibri" w:hAnsi="Palatino Linotype" w:cs="Arial"/>
          <w:color w:val="000000" w:themeColor="text1"/>
          <w:lang w:val="es-ES"/>
        </w:rPr>
        <w:t>Nombre</w:t>
      </w:r>
      <w:r w:rsidR="00264B87" w:rsidRPr="00C20BEB">
        <w:rPr>
          <w:rFonts w:ascii="Palatino Linotype" w:eastAsia="Calibri" w:hAnsi="Palatino Linotype" w:cs="Arial"/>
          <w:color w:val="000000" w:themeColor="text1"/>
          <w:lang w:val="es-ES"/>
        </w:rPr>
        <w:t xml:space="preserve"> </w:t>
      </w:r>
      <w:r w:rsidRPr="00C20BEB">
        <w:rPr>
          <w:rFonts w:ascii="Palatino Linotype" w:eastAsia="Calibri" w:hAnsi="Palatino Linotype" w:cs="Arial"/>
          <w:color w:val="000000" w:themeColor="text1"/>
          <w:lang w:val="es-ES"/>
        </w:rPr>
        <w:t xml:space="preserve">y </w:t>
      </w:r>
      <w:r w:rsidR="00264B87" w:rsidRPr="00C20BEB">
        <w:rPr>
          <w:rFonts w:ascii="Palatino Linotype" w:eastAsia="Calibri" w:hAnsi="Palatino Linotype" w:cs="Arial"/>
          <w:color w:val="000000" w:themeColor="text1"/>
          <w:lang w:val="es-ES"/>
        </w:rPr>
        <w:t>salario del personal adscrito.</w:t>
      </w:r>
      <w:r w:rsidRPr="00C20BEB">
        <w:rPr>
          <w:rFonts w:ascii="Palatino Linotype" w:eastAsia="Calibri" w:hAnsi="Palatino Linotype" w:cs="Arial"/>
          <w:color w:val="000000" w:themeColor="text1"/>
          <w:lang w:val="es-ES"/>
        </w:rPr>
        <w:t xml:space="preserve"> </w:t>
      </w:r>
    </w:p>
    <w:p w14:paraId="54132036" w14:textId="77777777" w:rsidR="00F269E9" w:rsidRPr="00D43E86" w:rsidRDefault="00F269E9" w:rsidP="00D43E86">
      <w:pPr>
        <w:rPr>
          <w:rFonts w:ascii="Palatino Linotype" w:eastAsia="Times New Roman" w:hAnsi="Palatino Linotype" w:cs="Arial"/>
          <w:color w:val="000000"/>
          <w:lang w:val="es-ES"/>
        </w:rPr>
      </w:pPr>
    </w:p>
    <w:p w14:paraId="00414F54" w14:textId="31A581C2" w:rsidR="00D570D1" w:rsidRPr="00765E15" w:rsidRDefault="00F269E9" w:rsidP="00EF22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F227A">
        <w:rPr>
          <w:rFonts w:ascii="Palatino Linotype" w:eastAsia="Times New Roman" w:hAnsi="Palatino Linotype" w:cs="Arial"/>
          <w:color w:val="000000"/>
          <w:lang w:val="es-ES"/>
        </w:rPr>
        <w:t>En resp</w:t>
      </w:r>
      <w:r w:rsidR="00D570D1" w:rsidRPr="00EF227A">
        <w:rPr>
          <w:rFonts w:ascii="Palatino Linotype" w:eastAsia="Times New Roman" w:hAnsi="Palatino Linotype" w:cs="Arial"/>
          <w:color w:val="000000"/>
          <w:lang w:val="es-ES"/>
        </w:rPr>
        <w:t xml:space="preserve">uesta, el </w:t>
      </w:r>
      <w:r w:rsidR="00D570D1" w:rsidRPr="00EF227A">
        <w:rPr>
          <w:rFonts w:ascii="Palatino Linotype" w:eastAsia="Times New Roman" w:hAnsi="Palatino Linotype" w:cs="Arial"/>
          <w:b/>
          <w:color w:val="000000"/>
          <w:lang w:val="es-ES"/>
        </w:rPr>
        <w:t xml:space="preserve">SUJETO OBLIGADO </w:t>
      </w:r>
      <w:r w:rsidR="003C496A">
        <w:rPr>
          <w:rFonts w:ascii="Palatino Linotype" w:hAnsi="Palatino Linotype"/>
        </w:rPr>
        <w:t xml:space="preserve">informó a través de un oficio suscrito y signado por el Encargado de Despacho de la Dirección de Recursos Humanos, el nombre completo y el </w:t>
      </w:r>
      <w:r w:rsidR="00765E15">
        <w:rPr>
          <w:rFonts w:ascii="Palatino Linotype" w:hAnsi="Palatino Linotype"/>
        </w:rPr>
        <w:t>s</w:t>
      </w:r>
      <w:r w:rsidR="003C496A">
        <w:rPr>
          <w:rFonts w:ascii="Palatino Linotype" w:hAnsi="Palatino Linotype"/>
        </w:rPr>
        <w:t>alario del personal adscrito a la Tercera Sindicatura</w:t>
      </w:r>
      <w:r w:rsidR="00EC43A0">
        <w:rPr>
          <w:rFonts w:ascii="Palatino Linotype" w:hAnsi="Palatino Linotype"/>
        </w:rPr>
        <w:t>;</w:t>
      </w:r>
      <w:r w:rsidR="003C496A">
        <w:rPr>
          <w:rFonts w:ascii="Palatino Linotype" w:hAnsi="Palatino Linotype"/>
        </w:rPr>
        <w:t xml:space="preserve"> asimismo, adjuntó un </w:t>
      </w:r>
      <w:r w:rsidR="00765E15">
        <w:rPr>
          <w:rFonts w:ascii="Palatino Linotype" w:hAnsi="Palatino Linotype"/>
        </w:rPr>
        <w:t>a</w:t>
      </w:r>
      <w:r w:rsidR="003C496A">
        <w:rPr>
          <w:rFonts w:ascii="Palatino Linotype" w:hAnsi="Palatino Linotype"/>
        </w:rPr>
        <w:t>rchivo electrónico en el que se aprecia</w:t>
      </w:r>
      <w:r w:rsidR="00EC43A0">
        <w:rPr>
          <w:rFonts w:ascii="Palatino Linotype" w:hAnsi="Palatino Linotype"/>
        </w:rPr>
        <w:t>n las fichas curriculares</w:t>
      </w:r>
      <w:r w:rsidR="003C496A">
        <w:rPr>
          <w:rFonts w:ascii="Palatino Linotype" w:hAnsi="Palatino Linotype"/>
        </w:rPr>
        <w:t xml:space="preserve"> del personal </w:t>
      </w:r>
      <w:r w:rsidR="00765E15">
        <w:rPr>
          <w:rFonts w:ascii="Palatino Linotype" w:hAnsi="Palatino Linotype"/>
        </w:rPr>
        <w:t>con cargo de Asesor</w:t>
      </w:r>
      <w:r w:rsidR="00EC43A0">
        <w:rPr>
          <w:rFonts w:ascii="Palatino Linotype" w:hAnsi="Palatino Linotype"/>
        </w:rPr>
        <w:t xml:space="preserve"> y</w:t>
      </w:r>
      <w:r w:rsidR="00EA545A">
        <w:rPr>
          <w:rFonts w:ascii="Palatino Linotype" w:hAnsi="Palatino Linotype"/>
        </w:rPr>
        <w:t xml:space="preserve"> señaló que no cuenta con el curr</w:t>
      </w:r>
      <w:r w:rsidR="00BB7CB3">
        <w:rPr>
          <w:rFonts w:ascii="Palatino Linotype" w:hAnsi="Palatino Linotype"/>
        </w:rPr>
        <w:t>í</w:t>
      </w:r>
      <w:r w:rsidR="00EA545A">
        <w:rPr>
          <w:rFonts w:ascii="Palatino Linotype" w:hAnsi="Palatino Linotype"/>
        </w:rPr>
        <w:t xml:space="preserve">culum vitae </w:t>
      </w:r>
      <w:r w:rsidR="00172499">
        <w:rPr>
          <w:rFonts w:ascii="Palatino Linotype" w:hAnsi="Palatino Linotype"/>
        </w:rPr>
        <w:t>de</w:t>
      </w:r>
      <w:r w:rsidR="00EC43A0">
        <w:rPr>
          <w:rFonts w:ascii="Palatino Linotype" w:hAnsi="Palatino Linotype"/>
        </w:rPr>
        <w:t xml:space="preserve"> </w:t>
      </w:r>
      <w:r w:rsidR="00EA545A">
        <w:rPr>
          <w:rFonts w:ascii="Palatino Linotype" w:hAnsi="Palatino Linotype"/>
        </w:rPr>
        <w:t>la Tercera S</w:t>
      </w:r>
      <w:r w:rsidR="00BB7CB3">
        <w:rPr>
          <w:rFonts w:ascii="Palatino Linotype" w:hAnsi="Palatino Linotype"/>
        </w:rPr>
        <w:t>í</w:t>
      </w:r>
      <w:r w:rsidR="00EA545A">
        <w:rPr>
          <w:rFonts w:ascii="Palatino Linotype" w:hAnsi="Palatino Linotype"/>
        </w:rPr>
        <w:t>ndico</w:t>
      </w:r>
      <w:r w:rsidR="00EC43A0">
        <w:rPr>
          <w:rFonts w:ascii="Palatino Linotype" w:hAnsi="Palatino Linotype"/>
        </w:rPr>
        <w:t xml:space="preserve">; </w:t>
      </w:r>
      <w:r w:rsidR="00765E15">
        <w:rPr>
          <w:rFonts w:ascii="Palatino Linotype" w:hAnsi="Palatino Linotype"/>
        </w:rPr>
        <w:t>como a continuación se observa:</w:t>
      </w:r>
    </w:p>
    <w:p w14:paraId="7CB6BC03" w14:textId="22FBBC57" w:rsidR="00765E15" w:rsidRDefault="00D01D2C" w:rsidP="00765E15">
      <w:pPr>
        <w:pStyle w:val="Prrafodelista"/>
        <w:tabs>
          <w:tab w:val="left" w:pos="426"/>
          <w:tab w:val="left" w:pos="567"/>
        </w:tabs>
        <w:spacing w:line="360" w:lineRule="auto"/>
        <w:ind w:left="0"/>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98EFD52" wp14:editId="569B8562">
                <wp:simplePos x="0" y="0"/>
                <wp:positionH relativeFrom="column">
                  <wp:posOffset>28284</wp:posOffset>
                </wp:positionH>
                <wp:positionV relativeFrom="paragraph">
                  <wp:posOffset>8921</wp:posOffset>
                </wp:positionV>
                <wp:extent cx="5578820" cy="1789729"/>
                <wp:effectExtent l="50800" t="38100" r="47625" b="77470"/>
                <wp:wrapNone/>
                <wp:docPr id="5" name="Conector recto 5"/>
                <wp:cNvGraphicFramePr/>
                <a:graphic xmlns:a="http://schemas.openxmlformats.org/drawingml/2006/main">
                  <a:graphicData uri="http://schemas.microsoft.com/office/word/2010/wordprocessingShape">
                    <wps:wsp>
                      <wps:cNvCnPr/>
                      <wps:spPr>
                        <a:xfrm>
                          <a:off x="0" y="0"/>
                          <a:ext cx="5578820" cy="178972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FFEEF"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pt" to="441.55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" strokecolor="#4f81bd [3204]" strokeweight="2pt">
                <v:shadow on="t" color="black" opacity="24903f" origin=",.5" offset="0,.55556mm"/>
              </v:line>
            </w:pict>
          </mc:Fallback>
        </mc:AlternateContent>
      </w:r>
    </w:p>
    <w:p w14:paraId="07C26171" w14:textId="4720EFA3" w:rsidR="00765E15" w:rsidRDefault="00765E15" w:rsidP="00765E15">
      <w:pPr>
        <w:pStyle w:val="Prrafodelista"/>
        <w:tabs>
          <w:tab w:val="left" w:pos="426"/>
          <w:tab w:val="left" w:pos="567"/>
        </w:tabs>
        <w:spacing w:line="360" w:lineRule="auto"/>
        <w:ind w:left="0"/>
        <w:jc w:val="both"/>
        <w:rPr>
          <w:rFonts w:ascii="Palatino Linotype" w:hAnsi="Palatino Linotype"/>
          <w:lang w:val="es-ES"/>
        </w:rPr>
      </w:pPr>
    </w:p>
    <w:p w14:paraId="32B29DDD" w14:textId="77777777" w:rsidR="00765E15" w:rsidRDefault="00765E15" w:rsidP="00765E1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DEE016" w14:textId="0DDC27B7" w:rsidR="00EE1123" w:rsidRPr="00EE1123" w:rsidRDefault="00765E15" w:rsidP="00EE112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lastRenderedPageBreak/>
        <mc:AlternateContent>
          <mc:Choice Requires="wps">
            <w:drawing>
              <wp:anchor distT="0" distB="0" distL="114300" distR="114300" simplePos="0" relativeHeight="251660288" behindDoc="0" locked="0" layoutInCell="1" allowOverlap="1" wp14:anchorId="725C8683" wp14:editId="4CBE6F93">
                <wp:simplePos x="0" y="0"/>
                <wp:positionH relativeFrom="column">
                  <wp:posOffset>-259080</wp:posOffset>
                </wp:positionH>
                <wp:positionV relativeFrom="paragraph">
                  <wp:posOffset>2510155</wp:posOffset>
                </wp:positionV>
                <wp:extent cx="5696585" cy="2249424"/>
                <wp:effectExtent l="50800" t="25400" r="69215" b="74930"/>
                <wp:wrapNone/>
                <wp:docPr id="7" name="Rectángulo 7"/>
                <wp:cNvGraphicFramePr/>
                <a:graphic xmlns:a="http://schemas.openxmlformats.org/drawingml/2006/main">
                  <a:graphicData uri="http://schemas.microsoft.com/office/word/2010/wordprocessingShape">
                    <wps:wsp>
                      <wps:cNvSpPr/>
                      <wps:spPr>
                        <a:xfrm>
                          <a:off x="0" y="0"/>
                          <a:ext cx="5696585" cy="2249424"/>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C17D83" id="Rectángulo 7" o:spid="_x0000_s1026" style="position:absolute;margin-left:-20.4pt;margin-top:197.65pt;width:448.55pt;height:17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" filled="f" strokecolor="red">
                <v:shadow on="t" color="black" opacity="22937f" origin=",.5" offset="0,.63889mm"/>
              </v:rect>
            </w:pict>
          </mc:Fallback>
        </mc:AlternateContent>
      </w:r>
      <w:r>
        <w:rPr>
          <w:rFonts w:ascii="Palatino Linotype" w:eastAsia="Calibri" w:hAnsi="Palatino Linotype" w:cs="Arial"/>
          <w:noProof/>
          <w:color w:val="000000" w:themeColor="text1"/>
          <w:lang w:val="es-MX" w:eastAsia="es-MX"/>
        </w:rPr>
        <w:drawing>
          <wp:inline distT="0" distB="0" distL="0" distR="0" wp14:anchorId="08347205" wp14:editId="4CC5B03D">
            <wp:extent cx="5235795" cy="6520302"/>
            <wp:effectExtent l="12700" t="12700" r="9525"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stretch>
                      <a:fillRect/>
                    </a:stretch>
                  </pic:blipFill>
                  <pic:spPr>
                    <a:xfrm>
                      <a:off x="0" y="0"/>
                      <a:ext cx="5247195" cy="6534499"/>
                    </a:xfrm>
                    <a:prstGeom prst="rect">
                      <a:avLst/>
                    </a:prstGeom>
                    <a:ln>
                      <a:solidFill>
                        <a:schemeClr val="tx1"/>
                      </a:solidFill>
                    </a:ln>
                  </pic:spPr>
                </pic:pic>
              </a:graphicData>
            </a:graphic>
          </wp:inline>
        </w:drawing>
      </w:r>
    </w:p>
    <w:p w14:paraId="37D8B0F7" w14:textId="576AF366" w:rsidR="00D570D1" w:rsidRPr="009F16E6" w:rsidRDefault="00CA57CC"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A </w:t>
      </w:r>
      <w:r w:rsidR="00EE1123">
        <w:rPr>
          <w:rFonts w:ascii="Palatino Linotype" w:eastAsia="Times New Roman" w:hAnsi="Palatino Linotype" w:cs="Arial"/>
          <w:color w:val="000000"/>
          <w:lang w:val="es-ES"/>
        </w:rPr>
        <w:t>causa de la respuesta, el P</w:t>
      </w:r>
      <w:r>
        <w:rPr>
          <w:rFonts w:ascii="Palatino Linotype" w:eastAsia="Times New Roman" w:hAnsi="Palatino Linotype" w:cs="Arial"/>
          <w:color w:val="000000"/>
          <w:lang w:val="es-ES"/>
        </w:rPr>
        <w:t xml:space="preserve">articular se inconformó mediante el recurso de revisión, manifestando que el </w:t>
      </w:r>
      <w:r w:rsidRPr="003E179D">
        <w:rPr>
          <w:rFonts w:ascii="Palatino Linotype" w:eastAsia="Times New Roman" w:hAnsi="Palatino Linotype" w:cs="Arial"/>
          <w:b/>
          <w:color w:val="000000"/>
          <w:lang w:val="es-ES"/>
        </w:rPr>
        <w:t>SUJETO OBLIGADO</w:t>
      </w:r>
      <w:r>
        <w:rPr>
          <w:rFonts w:ascii="Palatino Linotype" w:eastAsia="Times New Roman" w:hAnsi="Palatino Linotype" w:cs="Arial"/>
          <w:color w:val="000000"/>
          <w:lang w:val="es-ES"/>
        </w:rPr>
        <w:t xml:space="preserve"> </w:t>
      </w:r>
      <w:r w:rsidR="00EE1123">
        <w:rPr>
          <w:rFonts w:ascii="Palatino Linotype" w:eastAsia="Times New Roman" w:hAnsi="Palatino Linotype" w:cs="Arial"/>
          <w:color w:val="000000"/>
          <w:lang w:val="es-ES"/>
        </w:rPr>
        <w:t xml:space="preserve">no </w:t>
      </w:r>
      <w:r w:rsidR="00EA545A">
        <w:rPr>
          <w:rFonts w:ascii="Palatino Linotype" w:eastAsia="Times New Roman" w:hAnsi="Palatino Linotype" w:cs="Arial"/>
          <w:color w:val="000000"/>
          <w:lang w:val="es-ES"/>
        </w:rPr>
        <w:t>proporcionó el curr</w:t>
      </w:r>
      <w:r w:rsidR="00BB7CB3">
        <w:rPr>
          <w:rFonts w:ascii="Palatino Linotype" w:eastAsia="Times New Roman" w:hAnsi="Palatino Linotype" w:cs="Arial"/>
          <w:color w:val="000000"/>
          <w:lang w:val="es-ES"/>
        </w:rPr>
        <w:t>í</w:t>
      </w:r>
      <w:r w:rsidR="00EA545A">
        <w:rPr>
          <w:rFonts w:ascii="Palatino Linotype" w:eastAsia="Times New Roman" w:hAnsi="Palatino Linotype" w:cs="Arial"/>
          <w:color w:val="000000"/>
          <w:lang w:val="es-ES"/>
        </w:rPr>
        <w:t xml:space="preserve">culum vitae </w:t>
      </w:r>
      <w:r w:rsidR="00D01D2C">
        <w:rPr>
          <w:rFonts w:ascii="Palatino Linotype" w:eastAsia="Times New Roman" w:hAnsi="Palatino Linotype" w:cs="Arial"/>
          <w:color w:val="000000"/>
          <w:lang w:val="es-ES"/>
        </w:rPr>
        <w:t>correspondiente a</w:t>
      </w:r>
      <w:r w:rsidR="00EA545A">
        <w:rPr>
          <w:rFonts w:ascii="Palatino Linotype" w:eastAsia="Times New Roman" w:hAnsi="Palatino Linotype" w:cs="Arial"/>
          <w:color w:val="000000"/>
          <w:lang w:val="es-ES"/>
        </w:rPr>
        <w:t xml:space="preserve"> la Tercera </w:t>
      </w:r>
      <w:r w:rsidR="00D01D2C">
        <w:rPr>
          <w:rFonts w:ascii="Palatino Linotype" w:eastAsia="Times New Roman" w:hAnsi="Palatino Linotype" w:cs="Arial"/>
          <w:color w:val="000000"/>
          <w:lang w:val="es-ES"/>
        </w:rPr>
        <w:t>S</w:t>
      </w:r>
      <w:r w:rsidR="00BB7CB3">
        <w:rPr>
          <w:rFonts w:ascii="Palatino Linotype" w:eastAsia="Times New Roman" w:hAnsi="Palatino Linotype" w:cs="Arial"/>
          <w:color w:val="000000"/>
          <w:lang w:val="es-ES"/>
        </w:rPr>
        <w:t>í</w:t>
      </w:r>
      <w:r w:rsidR="00D01D2C">
        <w:rPr>
          <w:rFonts w:ascii="Palatino Linotype" w:eastAsia="Times New Roman" w:hAnsi="Palatino Linotype" w:cs="Arial"/>
          <w:color w:val="000000"/>
          <w:lang w:val="es-ES"/>
        </w:rPr>
        <w:t>ndico</w:t>
      </w:r>
      <w:r w:rsidR="00EA545A">
        <w:rPr>
          <w:rFonts w:ascii="Palatino Linotype" w:eastAsia="Times New Roman" w:hAnsi="Palatino Linotype" w:cs="Arial"/>
          <w:color w:val="000000"/>
          <w:lang w:val="es-ES"/>
        </w:rPr>
        <w:t xml:space="preserve">. </w:t>
      </w:r>
    </w:p>
    <w:p w14:paraId="454510F2" w14:textId="77777777" w:rsidR="009F16E6" w:rsidRPr="009F16E6" w:rsidRDefault="009F16E6" w:rsidP="009F16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91278D" w14:textId="72A06F57" w:rsidR="00D01D2C" w:rsidRPr="00D01D2C" w:rsidRDefault="00D01D2C" w:rsidP="00D01D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w:t>
      </w:r>
      <w:r w:rsidRPr="003018A7">
        <w:rPr>
          <w:rFonts w:ascii="Palatino Linotype" w:eastAsia="MS Mincho" w:hAnsi="Palatino Linotype" w:cs="Times New Roman"/>
        </w:rPr>
        <w:t xml:space="preserve">hay </w:t>
      </w:r>
      <w:r w:rsidRPr="003018A7">
        <w:rPr>
          <w:rFonts w:ascii="Palatino Linotype" w:eastAsia="Palatino Linotype" w:hAnsi="Palatino Linotype" w:cs="Palatino Linotype"/>
        </w:rPr>
        <w:t xml:space="preserve">elementos entregados en respuesta por parte del </w:t>
      </w:r>
      <w:r w:rsidRPr="003018A7">
        <w:rPr>
          <w:rFonts w:ascii="Palatino Linotype" w:eastAsia="Palatino Linotype" w:hAnsi="Palatino Linotype" w:cs="Palatino Linotype"/>
          <w:b/>
        </w:rPr>
        <w:t>SUJETO OBLIGADO</w:t>
      </w:r>
      <w:r w:rsidRPr="003018A7">
        <w:rPr>
          <w:rFonts w:ascii="Palatino Linotype" w:eastAsia="Palatino Linotype" w:hAnsi="Palatino Linotype" w:cs="Palatino Linotype"/>
        </w:rPr>
        <w:t xml:space="preserve"> sobre los cuales </w:t>
      </w:r>
      <w:r w:rsidRPr="00293C1B">
        <w:rPr>
          <w:rFonts w:ascii="Palatino Linotype" w:eastAsia="Palatino Linotype" w:hAnsi="Palatino Linotype" w:cs="Palatino Linotype"/>
          <w:bCs/>
        </w:rPr>
        <w:t>el Particular no</w:t>
      </w:r>
      <w:r w:rsidRPr="003018A7">
        <w:rPr>
          <w:rFonts w:ascii="Palatino Linotype" w:eastAsia="Palatino Linotype" w:hAnsi="Palatino Linotype" w:cs="Palatino Linotype"/>
        </w:rPr>
        <w:t xml:space="preserve"> se inconform</w:t>
      </w:r>
      <w:r>
        <w:rPr>
          <w:rFonts w:ascii="Palatino Linotype" w:eastAsia="Palatino Linotype" w:hAnsi="Palatino Linotype" w:cs="Palatino Linotype"/>
        </w:rPr>
        <w:t>ó.</w:t>
      </w:r>
    </w:p>
    <w:p w14:paraId="0FDC42F6" w14:textId="77777777" w:rsidR="00D01D2C" w:rsidRPr="00D01D2C" w:rsidRDefault="00D01D2C" w:rsidP="00D01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DC47447" w14:textId="43B2AC1B" w:rsidR="00D01D2C" w:rsidRPr="00D01D2C" w:rsidRDefault="00D01D2C"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3018A7">
        <w:rPr>
          <w:rFonts w:ascii="Palatino Linotype" w:eastAsia="MS Mincho" w:hAnsi="Palatino Linotype" w:cs="Times New Roman"/>
        </w:rPr>
        <w:t xml:space="preserve">este sentido, </w:t>
      </w:r>
      <w:r w:rsidRPr="003018A7">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388160E7" w14:textId="77777777" w:rsidR="00D01D2C" w:rsidRPr="00D01D2C" w:rsidRDefault="00D01D2C" w:rsidP="00D01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55E11B" w14:textId="527F2AC7" w:rsidR="00D01D2C" w:rsidRPr="00D01D2C" w:rsidRDefault="00D01D2C"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Sirve </w:t>
      </w:r>
      <w:r w:rsidRPr="003018A7">
        <w:rPr>
          <w:rFonts w:ascii="Palatino Linotype" w:eastAsia="MS Mincho" w:hAnsi="Palatino Linotype" w:cs="Times New Roman"/>
        </w:rPr>
        <w:t xml:space="preserve">de sustento, </w:t>
      </w:r>
      <w:r w:rsidRPr="003018A7">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73990176" w14:textId="087563C0" w:rsidR="00D01D2C" w:rsidRDefault="00D01D2C" w:rsidP="00D01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73F7C1" w14:textId="625C48D2" w:rsidR="00D01D2C" w:rsidRPr="00D01D2C" w:rsidRDefault="00D01D2C" w:rsidP="00D01D2C">
      <w:pPr>
        <w:tabs>
          <w:tab w:val="left" w:pos="851"/>
        </w:tabs>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“ACTOS CONSENTIDOS. SON LOS QUE NO SE IMPUGNAN MEDIANTE EL RECURSO IDÓNEO. </w:t>
      </w:r>
      <w:r>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6A3F516" w14:textId="4CC32CB4" w:rsidR="00D01D2C" w:rsidRPr="00D01D2C" w:rsidRDefault="00D01D2C"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De la </w:t>
      </w:r>
      <w:r w:rsidRPr="003018A7">
        <w:rPr>
          <w:rFonts w:ascii="Palatino Linotype" w:eastAsia="Palatino Linotype" w:hAnsi="Palatino Linotype" w:cs="Palatino Linotype"/>
        </w:rPr>
        <w:t>interpretación del criterio antes cit</w:t>
      </w:r>
      <w:r>
        <w:rPr>
          <w:rFonts w:ascii="Palatino Linotype" w:eastAsia="Palatino Linotype" w:hAnsi="Palatino Linotype" w:cs="Palatino Linotype"/>
        </w:rPr>
        <w:t>ado, se advierte que cuando el P</w:t>
      </w:r>
      <w:r w:rsidRPr="003018A7">
        <w:rPr>
          <w:rFonts w:ascii="Palatino Linotype" w:eastAsia="Palatino Linotype" w:hAnsi="Palatino Linotype" w:cs="Palatino Linotype"/>
        </w:rPr>
        <w:t xml:space="preserve">articular impugnó la respuesta del </w:t>
      </w:r>
      <w:r w:rsidRPr="003018A7">
        <w:rPr>
          <w:rFonts w:ascii="Palatino Linotype" w:eastAsia="Palatino Linotype" w:hAnsi="Palatino Linotype" w:cs="Palatino Linotype"/>
          <w:b/>
        </w:rPr>
        <w:t>SUJETO OBLIGADO</w:t>
      </w:r>
      <w:r w:rsidRPr="003018A7">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w:t>
      </w:r>
      <w:r w:rsidRPr="008A6770">
        <w:rPr>
          <w:rFonts w:ascii="Palatino Linotype" w:eastAsia="Palatino Linotype" w:hAnsi="Palatino Linotype" w:cs="Palatino Linotype"/>
        </w:rPr>
        <w:t xml:space="preserve">que </w:t>
      </w:r>
      <w:r>
        <w:rPr>
          <w:rFonts w:ascii="Palatino Linotype" w:eastAsia="Palatino Linotype" w:hAnsi="Palatino Linotype" w:cs="Palatino Linotype"/>
        </w:rPr>
        <w:t>el P</w:t>
      </w:r>
      <w:r w:rsidRPr="008A6770">
        <w:rPr>
          <w:rFonts w:ascii="Palatino Linotype" w:eastAsia="Palatino Linotype" w:hAnsi="Palatino Linotype" w:cs="Palatino Linotype"/>
        </w:rPr>
        <w:t>articular está</w:t>
      </w:r>
      <w:r w:rsidRPr="003018A7">
        <w:rPr>
          <w:rFonts w:ascii="Palatino Linotype" w:eastAsia="Palatino Linotype" w:hAnsi="Palatino Linotype" w:cs="Palatino Linotype"/>
        </w:rPr>
        <w:t xml:space="preserve"> conforme con la respuesta proporcionada por </w:t>
      </w:r>
      <w:r w:rsidRPr="003018A7">
        <w:rPr>
          <w:rFonts w:ascii="Palatino Linotype" w:eastAsia="Palatino Linotype" w:hAnsi="Palatino Linotype" w:cs="Palatino Linotype"/>
          <w:b/>
        </w:rPr>
        <w:t>EL SUJETO OBLIGADO,</w:t>
      </w:r>
      <w:r w:rsidRPr="003018A7">
        <w:rPr>
          <w:rFonts w:ascii="Palatino Linotype" w:eastAsia="Palatino Linotype" w:hAnsi="Palatino Linotype" w:cs="Palatino Linotype"/>
        </w:rPr>
        <w:t xml:space="preserve"> al no contravenir la misma</w:t>
      </w:r>
      <w:r>
        <w:rPr>
          <w:rFonts w:ascii="Palatino Linotype" w:eastAsia="Palatino Linotype" w:hAnsi="Palatino Linotype" w:cs="Palatino Linotype"/>
        </w:rPr>
        <w:t>.</w:t>
      </w:r>
    </w:p>
    <w:p w14:paraId="12C6DA0A" w14:textId="77777777" w:rsidR="00D01D2C" w:rsidRDefault="00D01D2C" w:rsidP="00D01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4E84B3" w14:textId="25185B6E" w:rsidR="00D01D2C" w:rsidRPr="00D01D2C" w:rsidRDefault="00D01D2C" w:rsidP="00D01D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Atento </w:t>
      </w:r>
      <w:r w:rsidRPr="00293C1B">
        <w:rPr>
          <w:rFonts w:ascii="Palatino Linotype" w:eastAsia="MS Mincho" w:hAnsi="Palatino Linotype" w:cs="Times New Roman"/>
        </w:rPr>
        <w:t xml:space="preserve">ello, </w:t>
      </w:r>
      <w:r w:rsidRPr="00293C1B">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r>
        <w:rPr>
          <w:rFonts w:ascii="Palatino Linotype" w:eastAsia="Palatino Linotype" w:hAnsi="Palatino Linotype" w:cs="Palatino Linotype"/>
        </w:rPr>
        <w:t>:</w:t>
      </w:r>
    </w:p>
    <w:p w14:paraId="32784C3A" w14:textId="7750A8FC" w:rsidR="00D01D2C" w:rsidRDefault="00D01D2C" w:rsidP="00D01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E566F4" w14:textId="77777777" w:rsidR="00D01D2C" w:rsidRDefault="00D01D2C" w:rsidP="00D01D2C">
      <w:pPr>
        <w:tabs>
          <w:tab w:val="left" w:pos="7937"/>
          <w:tab w:val="left" w:pos="8222"/>
        </w:tabs>
        <w:ind w:left="567" w:right="565"/>
        <w:jc w:val="both"/>
        <w:rPr>
          <w:rFonts w:ascii="Palatino Linotype" w:eastAsia="Palatino Linotype" w:hAnsi="Palatino Linotype" w:cs="Palatino Linotype"/>
          <w:i/>
        </w:rPr>
      </w:pPr>
      <w:r>
        <w:rPr>
          <w:rFonts w:ascii="Palatino Linotype" w:eastAsia="Palatino Linotype" w:hAnsi="Palatino Linotype" w:cs="Palatino Linotype"/>
          <w:b/>
          <w:i/>
        </w:rPr>
        <w:t xml:space="preserve">“REVISIÓN EN AMPARO. LOS RESOLUTIVOS NO COMBATIDOS DEBEN DECLARARSE FIRMES. </w:t>
      </w:r>
      <w:r>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E535787" w14:textId="77777777" w:rsidR="00D01D2C" w:rsidRPr="00D01D2C" w:rsidRDefault="00D01D2C" w:rsidP="00D01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69234F" w14:textId="155319FD" w:rsidR="00D01D2C" w:rsidRPr="00C20BEB" w:rsidRDefault="008660EF"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0BEB">
        <w:rPr>
          <w:rFonts w:ascii="Palatino Linotype" w:eastAsia="Calibri" w:hAnsi="Palatino Linotype" w:cs="Arial"/>
          <w:color w:val="000000" w:themeColor="text1"/>
          <w:lang w:val="es-ES"/>
        </w:rPr>
        <w:t xml:space="preserve">Por </w:t>
      </w:r>
      <w:r w:rsidRPr="00C20BEB">
        <w:rPr>
          <w:rFonts w:ascii="Palatino Linotype" w:eastAsia="MS Mincho" w:hAnsi="Palatino Linotype" w:cs="Times New Roman"/>
        </w:rPr>
        <w:t>lo que, el pronunciamiento respecto a</w:t>
      </w:r>
      <w:r w:rsidR="00172499" w:rsidRPr="00C20BEB">
        <w:rPr>
          <w:rFonts w:ascii="Palatino Linotype" w:eastAsia="MS Mincho" w:hAnsi="Palatino Linotype" w:cs="Times New Roman"/>
        </w:rPr>
        <w:t>:</w:t>
      </w:r>
      <w:r w:rsidRPr="00C20BEB">
        <w:rPr>
          <w:rFonts w:ascii="Palatino Linotype" w:eastAsia="Times New Roman" w:hAnsi="Palatino Linotype" w:cs="Times New Roman"/>
          <w:color w:val="000000"/>
          <w:lang w:eastAsia="es-MX"/>
        </w:rPr>
        <w:t xml:space="preserve"> “</w:t>
      </w:r>
      <w:r w:rsidR="002A4BA3" w:rsidRPr="00C20BEB">
        <w:rPr>
          <w:rFonts w:ascii="Palatino Linotype" w:eastAsia="Times New Roman" w:hAnsi="Palatino Linotype" w:cs="Times New Roman"/>
          <w:i/>
          <w:iCs/>
          <w:color w:val="000000"/>
          <w:lang w:eastAsia="es-MX"/>
        </w:rPr>
        <w:t>… NOMBRES Y CURRICULUM DE SUS ASESORES, NOMBRE COMPLETO Y SALARIO DEL PERSONAL ADSCRITO A LA TERCERA SINDICATURA</w:t>
      </w:r>
      <w:r w:rsidRPr="00C20BEB">
        <w:rPr>
          <w:rFonts w:ascii="Palatino Linotype" w:eastAsia="Times New Roman" w:hAnsi="Palatino Linotype" w:cs="Times New Roman"/>
          <w:i/>
          <w:iCs/>
          <w:color w:val="000000"/>
          <w:lang w:eastAsia="es-MX"/>
        </w:rPr>
        <w:t>”</w:t>
      </w:r>
      <w:r w:rsidR="00EC43A0" w:rsidRPr="00C20BEB">
        <w:rPr>
          <w:rFonts w:ascii="Palatino Linotype" w:eastAsia="Times New Roman" w:hAnsi="Palatino Linotype" w:cs="Times New Roman"/>
          <w:i/>
          <w:iCs/>
          <w:color w:val="000000"/>
          <w:lang w:eastAsia="es-MX"/>
        </w:rPr>
        <w:t xml:space="preserve"> </w:t>
      </w:r>
      <w:r w:rsidR="002A4BA3" w:rsidRPr="00C20BEB">
        <w:rPr>
          <w:rFonts w:ascii="Palatino Linotype" w:eastAsia="Times New Roman" w:hAnsi="Palatino Linotype" w:cs="Times New Roman"/>
          <w:i/>
          <w:iCs/>
          <w:color w:val="000000"/>
          <w:lang w:eastAsia="es-MX"/>
        </w:rPr>
        <w:t>(Sic),</w:t>
      </w:r>
      <w:r w:rsidRPr="00C20BEB">
        <w:rPr>
          <w:rFonts w:ascii="Palatino Linotype" w:eastAsia="Times New Roman" w:hAnsi="Palatino Linotype" w:cs="Times New Roman"/>
          <w:i/>
          <w:iCs/>
          <w:color w:val="000000"/>
          <w:lang w:eastAsia="es-MX"/>
        </w:rPr>
        <w:t xml:space="preserve"> </w:t>
      </w:r>
      <w:r w:rsidRPr="00C20BEB">
        <w:rPr>
          <w:rFonts w:ascii="Palatino Linotype" w:eastAsia="Times New Roman" w:hAnsi="Palatino Linotype" w:cs="Times New Roman"/>
          <w:color w:val="000000"/>
          <w:lang w:eastAsia="es-MX"/>
        </w:rPr>
        <w:t xml:space="preserve">serán considerados </w:t>
      </w:r>
      <w:r w:rsidRPr="00C20BEB">
        <w:rPr>
          <w:rFonts w:ascii="Palatino Linotype" w:eastAsia="Palatino Linotype" w:hAnsi="Palatino Linotype" w:cs="Palatino Linotype"/>
        </w:rPr>
        <w:t>actos consentidos.</w:t>
      </w:r>
    </w:p>
    <w:p w14:paraId="6750D3D4" w14:textId="77777777" w:rsidR="00EC43A0" w:rsidRPr="00C20BEB" w:rsidRDefault="00EC43A0" w:rsidP="00EC43A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9AD578" w14:textId="261F448A" w:rsidR="00EE1123" w:rsidRPr="00C20BEB" w:rsidRDefault="008660EF" w:rsidP="008660E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20BEB">
        <w:rPr>
          <w:rFonts w:ascii="Palatino Linotype" w:eastAsia="Calibri" w:hAnsi="Palatino Linotype" w:cs="Arial"/>
          <w:color w:val="000000" w:themeColor="text1"/>
          <w:lang w:val="es-ES"/>
        </w:rPr>
        <w:lastRenderedPageBreak/>
        <w:t xml:space="preserve">Una </w:t>
      </w:r>
      <w:r w:rsidRPr="00C20BEB">
        <w:rPr>
          <w:rFonts w:ascii="Palatino Linotype" w:eastAsia="MS Mincho" w:hAnsi="Palatino Linotype" w:cs="Times New Roman"/>
        </w:rPr>
        <w:t xml:space="preserve">vez hecha </w:t>
      </w:r>
      <w:r w:rsidRPr="00C20BEB">
        <w:rPr>
          <w:rFonts w:ascii="Palatino Linotype" w:eastAsia="Palatino Linotype" w:hAnsi="Palatino Linotype" w:cs="Palatino Linotype"/>
        </w:rPr>
        <w:t xml:space="preserve">la precisión anterior, se advierte </w:t>
      </w:r>
      <w:r w:rsidR="00EC43A0" w:rsidRPr="00C20BEB">
        <w:rPr>
          <w:rFonts w:ascii="Palatino Linotype" w:eastAsia="Palatino Linotype" w:hAnsi="Palatino Linotype" w:cs="Palatino Linotype"/>
        </w:rPr>
        <w:t>que,</w:t>
      </w:r>
      <w:r w:rsidRPr="00C20BEB">
        <w:rPr>
          <w:rFonts w:ascii="Palatino Linotype" w:eastAsia="Palatino Linotype" w:hAnsi="Palatino Linotype" w:cs="Palatino Linotype"/>
        </w:rPr>
        <w:t xml:space="preserve"> con</w:t>
      </w:r>
      <w:r w:rsidR="009F16E6" w:rsidRPr="00C20BEB">
        <w:rPr>
          <w:rFonts w:ascii="Palatino Linotype" w:eastAsia="Times New Roman" w:hAnsi="Palatino Linotype" w:cs="Arial"/>
          <w:color w:val="000000"/>
          <w:lang w:val="es-ES"/>
        </w:rPr>
        <w:t xml:space="preserve"> el fin de reparar el derecho de acceso a la información, </w:t>
      </w:r>
      <w:r w:rsidR="00B65C65" w:rsidRPr="00C20BEB">
        <w:rPr>
          <w:rFonts w:ascii="Palatino Linotype" w:eastAsia="Times New Roman" w:hAnsi="Palatino Linotype" w:cs="Arial"/>
          <w:color w:val="000000"/>
          <w:lang w:val="es-ES"/>
        </w:rPr>
        <w:t xml:space="preserve">el </w:t>
      </w:r>
      <w:r w:rsidR="00B65C65" w:rsidRPr="00C20BEB">
        <w:rPr>
          <w:rFonts w:ascii="Palatino Linotype" w:eastAsia="Times New Roman" w:hAnsi="Palatino Linotype" w:cs="Arial"/>
          <w:b/>
          <w:color w:val="000000"/>
          <w:lang w:val="es-ES"/>
        </w:rPr>
        <w:t xml:space="preserve">SUJETO OBLIGADO </w:t>
      </w:r>
      <w:r w:rsidR="00EE1123" w:rsidRPr="00C20BEB">
        <w:rPr>
          <w:rFonts w:ascii="Palatino Linotype" w:eastAsia="Times New Roman" w:hAnsi="Palatino Linotype" w:cs="Arial"/>
          <w:color w:val="000000"/>
          <w:lang w:val="es-ES"/>
        </w:rPr>
        <w:t xml:space="preserve">remitió </w:t>
      </w:r>
      <w:r w:rsidR="00EC43A0" w:rsidRPr="00C20BEB">
        <w:rPr>
          <w:rFonts w:ascii="Palatino Linotype" w:eastAsia="Times New Roman" w:hAnsi="Palatino Linotype" w:cs="Arial"/>
          <w:color w:val="000000"/>
          <w:lang w:val="es-ES"/>
        </w:rPr>
        <w:t xml:space="preserve">a través del informe justificado </w:t>
      </w:r>
      <w:r w:rsidR="002A4BA3" w:rsidRPr="00C20BEB">
        <w:rPr>
          <w:rFonts w:ascii="Palatino Linotype" w:eastAsia="Times New Roman" w:hAnsi="Palatino Linotype" w:cs="Arial"/>
          <w:color w:val="000000"/>
          <w:lang w:val="es-ES"/>
        </w:rPr>
        <w:t>la ficha curricular de la Tercera S</w:t>
      </w:r>
      <w:r w:rsidR="00BB7CB3">
        <w:rPr>
          <w:rFonts w:ascii="Palatino Linotype" w:eastAsia="Times New Roman" w:hAnsi="Palatino Linotype" w:cs="Arial"/>
          <w:color w:val="000000"/>
          <w:lang w:val="es-ES"/>
        </w:rPr>
        <w:t>í</w:t>
      </w:r>
      <w:r w:rsidR="002A4BA3" w:rsidRPr="00C20BEB">
        <w:rPr>
          <w:rFonts w:ascii="Palatino Linotype" w:eastAsia="Times New Roman" w:hAnsi="Palatino Linotype" w:cs="Arial"/>
          <w:color w:val="000000"/>
          <w:lang w:val="es-ES"/>
        </w:rPr>
        <w:t>ndico y de los servidores públicos faltantes</w:t>
      </w:r>
      <w:r w:rsidR="00EC43A0" w:rsidRPr="00C20BEB">
        <w:rPr>
          <w:rFonts w:ascii="Palatino Linotype" w:eastAsia="Times New Roman" w:hAnsi="Palatino Linotype" w:cs="Arial"/>
          <w:color w:val="000000"/>
          <w:lang w:val="es-ES"/>
        </w:rPr>
        <w:t>.</w:t>
      </w:r>
    </w:p>
    <w:p w14:paraId="771132BD" w14:textId="77777777" w:rsidR="00172499" w:rsidRPr="00172499" w:rsidRDefault="00172499" w:rsidP="00172499">
      <w:pPr>
        <w:pStyle w:val="Prrafodelista"/>
        <w:tabs>
          <w:tab w:val="left" w:pos="426"/>
          <w:tab w:val="left" w:pos="567"/>
        </w:tabs>
        <w:spacing w:line="360" w:lineRule="auto"/>
        <w:ind w:left="0"/>
        <w:jc w:val="both"/>
        <w:rPr>
          <w:rFonts w:ascii="Palatino Linotype" w:eastAsia="Calibri" w:hAnsi="Palatino Linotype" w:cs="Arial"/>
          <w:color w:val="000000" w:themeColor="text1"/>
          <w:highlight w:val="yellow"/>
          <w:lang w:val="es-ES"/>
        </w:rPr>
      </w:pPr>
    </w:p>
    <w:p w14:paraId="769FDC1C" w14:textId="4702426E" w:rsidR="00172499" w:rsidRPr="00172499" w:rsidRDefault="00172499" w:rsidP="00172499">
      <w:pPr>
        <w:pStyle w:val="Prrafodelista"/>
        <w:tabs>
          <w:tab w:val="left" w:pos="426"/>
          <w:tab w:val="left" w:pos="567"/>
        </w:tabs>
        <w:spacing w:line="360" w:lineRule="auto"/>
        <w:ind w:left="0"/>
        <w:jc w:val="center"/>
        <w:rPr>
          <w:rFonts w:ascii="Palatino Linotype" w:eastAsia="Calibri" w:hAnsi="Palatino Linotype" w:cs="Arial"/>
          <w:b/>
          <w:bCs/>
          <w:color w:val="000000" w:themeColor="text1"/>
          <w:lang w:val="es-ES"/>
        </w:rPr>
      </w:pPr>
      <w:r w:rsidRPr="00172499">
        <w:rPr>
          <w:rFonts w:ascii="Palatino Linotype" w:eastAsia="Calibri" w:hAnsi="Palatino Linotype" w:cs="Arial"/>
          <w:b/>
          <w:bCs/>
          <w:color w:val="000000" w:themeColor="text1"/>
          <w:lang w:val="es-ES"/>
        </w:rPr>
        <w:t>(…)</w:t>
      </w:r>
    </w:p>
    <w:p w14:paraId="4BD86D7C" w14:textId="6427CCEE" w:rsidR="00172499" w:rsidRDefault="00C20BEB" w:rsidP="00172499">
      <w:pPr>
        <w:pStyle w:val="Prrafodelista"/>
        <w:tabs>
          <w:tab w:val="left" w:pos="426"/>
          <w:tab w:val="left" w:pos="567"/>
        </w:tabs>
        <w:spacing w:line="360" w:lineRule="auto"/>
        <w:ind w:left="0"/>
        <w:jc w:val="both"/>
        <w:rPr>
          <w:rFonts w:ascii="Palatino Linotype" w:eastAsia="Calibri" w:hAnsi="Palatino Linotype" w:cs="Arial"/>
          <w:color w:val="000000" w:themeColor="text1"/>
          <w:highlight w:val="yellow"/>
          <w:lang w:val="es-ES"/>
        </w:rPr>
      </w:pPr>
      <w:r>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65EDB56E" wp14:editId="24586BAA">
                <wp:simplePos x="0" y="0"/>
                <wp:positionH relativeFrom="column">
                  <wp:posOffset>-253870</wp:posOffset>
                </wp:positionH>
                <wp:positionV relativeFrom="paragraph">
                  <wp:posOffset>1104456</wp:posOffset>
                </wp:positionV>
                <wp:extent cx="6069812" cy="738130"/>
                <wp:effectExtent l="50800" t="25400" r="64770" b="74930"/>
                <wp:wrapNone/>
                <wp:docPr id="10" name="Rectángulo 10"/>
                <wp:cNvGraphicFramePr/>
                <a:graphic xmlns:a="http://schemas.openxmlformats.org/drawingml/2006/main">
                  <a:graphicData uri="http://schemas.microsoft.com/office/word/2010/wordprocessingShape">
                    <wps:wsp>
                      <wps:cNvSpPr/>
                      <wps:spPr>
                        <a:xfrm>
                          <a:off x="0" y="0"/>
                          <a:ext cx="6069812" cy="73813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8F67F4" id="Rectángulo 10" o:spid="_x0000_s1026" style="position:absolute;margin-left:-20pt;margin-top:86.95pt;width:477.95pt;height:58.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" filled="f" strokecolor="red">
                <v:shadow on="t" color="black" opacity="22937f" origin=",.5" offset="0,.63889mm"/>
              </v:rect>
            </w:pict>
          </mc:Fallback>
        </mc:AlternateContent>
      </w:r>
      <w:r w:rsidR="00172499">
        <w:rPr>
          <w:rFonts w:ascii="Palatino Linotype" w:eastAsia="Calibri" w:hAnsi="Palatino Linotype" w:cs="Arial"/>
          <w:noProof/>
          <w:color w:val="000000" w:themeColor="text1"/>
          <w:lang w:val="es-MX" w:eastAsia="es-MX"/>
        </w:rPr>
        <w:drawing>
          <wp:inline distT="0" distB="0" distL="0" distR="0" wp14:anchorId="1D40E024" wp14:editId="75786CD5">
            <wp:extent cx="5585552" cy="4436880"/>
            <wp:effectExtent l="12700" t="12700" r="1524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2"/>
                    <a:srcRect t="35518"/>
                    <a:stretch/>
                  </pic:blipFill>
                  <pic:spPr bwMode="auto">
                    <a:xfrm>
                      <a:off x="0" y="0"/>
                      <a:ext cx="5603428" cy="445107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92357D3" w14:textId="6BED1D3B" w:rsidR="00172499" w:rsidRDefault="00172499" w:rsidP="00172499">
      <w:pPr>
        <w:pStyle w:val="Prrafodelista"/>
        <w:tabs>
          <w:tab w:val="left" w:pos="426"/>
          <w:tab w:val="left" w:pos="567"/>
        </w:tabs>
        <w:spacing w:line="360" w:lineRule="auto"/>
        <w:ind w:left="0"/>
        <w:jc w:val="both"/>
        <w:rPr>
          <w:rFonts w:ascii="Palatino Linotype" w:eastAsia="Calibri" w:hAnsi="Palatino Linotype" w:cs="Arial"/>
          <w:color w:val="000000" w:themeColor="text1"/>
          <w:highlight w:val="yellow"/>
          <w:lang w:val="es-ES"/>
        </w:rPr>
      </w:pPr>
    </w:p>
    <w:p w14:paraId="028749A3" w14:textId="00EC7BDF" w:rsidR="00172499" w:rsidRDefault="00172499" w:rsidP="00172499">
      <w:pPr>
        <w:pStyle w:val="Prrafodelista"/>
        <w:tabs>
          <w:tab w:val="left" w:pos="426"/>
          <w:tab w:val="left" w:pos="567"/>
        </w:tabs>
        <w:spacing w:line="360" w:lineRule="auto"/>
        <w:ind w:left="0"/>
        <w:rPr>
          <w:rFonts w:ascii="Palatino Linotype" w:eastAsia="Calibri" w:hAnsi="Palatino Linotype" w:cs="Arial"/>
          <w:color w:val="000000" w:themeColor="text1"/>
          <w:highlight w:val="yellow"/>
          <w:lang w:val="es-ES"/>
        </w:rPr>
      </w:pPr>
      <w:r>
        <w:rPr>
          <w:rFonts w:ascii="Palatino Linotype" w:eastAsia="Calibri" w:hAnsi="Palatino Linotype" w:cs="Arial"/>
          <w:noProof/>
          <w:color w:val="000000" w:themeColor="text1"/>
          <w:lang w:val="es-MX" w:eastAsia="es-MX"/>
        </w:rPr>
        <w:lastRenderedPageBreak/>
        <w:drawing>
          <wp:inline distT="0" distB="0" distL="0" distR="0" wp14:anchorId="03E3B41D" wp14:editId="4DBF26C5">
            <wp:extent cx="5352515" cy="3319901"/>
            <wp:effectExtent l="12700" t="12700" r="6985"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3"/>
                    <a:srcRect l="8856" r="9403"/>
                    <a:stretch/>
                  </pic:blipFill>
                  <pic:spPr bwMode="auto">
                    <a:xfrm>
                      <a:off x="0" y="0"/>
                      <a:ext cx="5365797" cy="332813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B58BC8F" w14:textId="7AD44A19" w:rsidR="00172499" w:rsidRPr="00C20BEB" w:rsidRDefault="00172499" w:rsidP="00172499">
      <w:pPr>
        <w:pStyle w:val="Prrafodelista"/>
        <w:tabs>
          <w:tab w:val="left" w:pos="426"/>
          <w:tab w:val="left" w:pos="567"/>
        </w:tabs>
        <w:spacing w:line="360" w:lineRule="auto"/>
        <w:ind w:left="0"/>
        <w:jc w:val="center"/>
        <w:rPr>
          <w:rFonts w:ascii="Palatino Linotype" w:eastAsia="Calibri" w:hAnsi="Palatino Linotype" w:cs="Arial"/>
          <w:b/>
          <w:bCs/>
          <w:color w:val="000000" w:themeColor="text1"/>
          <w:lang w:val="es-ES"/>
        </w:rPr>
      </w:pPr>
      <w:r w:rsidRPr="00C20BEB">
        <w:rPr>
          <w:rFonts w:ascii="Palatino Linotype" w:eastAsia="Calibri" w:hAnsi="Palatino Linotype" w:cs="Arial"/>
          <w:b/>
          <w:bCs/>
          <w:color w:val="000000" w:themeColor="text1"/>
          <w:lang w:val="es-ES"/>
        </w:rPr>
        <w:t>(…)</w:t>
      </w:r>
    </w:p>
    <w:p w14:paraId="5EB6F9A2" w14:textId="77777777" w:rsidR="00A30794" w:rsidRPr="00EE1123" w:rsidRDefault="00A30794" w:rsidP="00EE1123">
      <w:pPr>
        <w:rPr>
          <w:rFonts w:ascii="Palatino Linotype" w:eastAsia="Calibri" w:hAnsi="Palatino Linotype" w:cs="Arial"/>
          <w:color w:val="000000" w:themeColor="text1"/>
          <w:lang w:val="es-ES"/>
        </w:rPr>
      </w:pPr>
    </w:p>
    <w:p w14:paraId="6C110D40" w14:textId="61F1C7A0" w:rsidR="00622BF6" w:rsidRPr="008E0416" w:rsidRDefault="00B65C65"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Ahora bien</w:t>
      </w:r>
      <w:r w:rsidR="006260F0">
        <w:rPr>
          <w:rFonts w:ascii="Palatino Linotype" w:eastAsia="Calibri" w:hAnsi="Palatino Linotype" w:cs="Arial"/>
          <w:color w:val="000000" w:themeColor="text1"/>
          <w:lang w:val="es-ES"/>
        </w:rPr>
        <w:t xml:space="preserve">, </w:t>
      </w:r>
      <w:r w:rsidR="00622BF6" w:rsidRPr="00B453C4">
        <w:rPr>
          <w:rFonts w:ascii="Palatino Linotype" w:hAnsi="Palatino Linotype" w:cs="Arial"/>
          <w:bCs/>
          <w:szCs w:val="22"/>
        </w:rPr>
        <w:t xml:space="preserve">es dable sostener que, al haber existido un pronunciamiento por parte del </w:t>
      </w:r>
      <w:r w:rsidR="00622BF6" w:rsidRPr="00B453C4">
        <w:rPr>
          <w:rFonts w:ascii="Palatino Linotype" w:hAnsi="Palatino Linotype" w:cs="Arial"/>
          <w:b/>
          <w:bCs/>
          <w:szCs w:val="22"/>
        </w:rPr>
        <w:t>SUJETO OBLIGADO</w:t>
      </w:r>
      <w:r w:rsidR="00622BF6" w:rsidRPr="00B453C4">
        <w:rPr>
          <w:rFonts w:ascii="Palatino Linotype" w:hAnsi="Palatino Linotype" w:cs="Arial"/>
          <w:bCs/>
          <w:szCs w:val="22"/>
        </w:rPr>
        <w:t>, este Instituto no está facultado para manifestarse sobre la veracidad del mismo, pues no existe precepto legal alguno en la Ley de la materia que lo faculte para que, vía recurso de revisión, pueda pronunciarse al respecto</w:t>
      </w:r>
      <w:r w:rsidR="00622BF6">
        <w:rPr>
          <w:rFonts w:ascii="Palatino Linotype" w:hAnsi="Palatino Linotype" w:cs="Arial"/>
          <w:bCs/>
          <w:szCs w:val="22"/>
        </w:rPr>
        <w:t>.</w:t>
      </w:r>
    </w:p>
    <w:p w14:paraId="0D119D6A" w14:textId="77777777" w:rsidR="008E0416"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9AD9F5" w14:textId="3011F599" w:rsidR="00622BF6" w:rsidRPr="008E0416" w:rsidRDefault="00622BF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2BF6">
        <w:rPr>
          <w:rFonts w:ascii="Palatino Linotype" w:hAnsi="Palatino Linotype" w:cs="Arial"/>
          <w:bCs/>
          <w:szCs w:val="22"/>
          <w:lang w:val="es-ES"/>
        </w:rPr>
        <w:t>Sirve</w:t>
      </w:r>
      <w:r>
        <w:rPr>
          <w:rFonts w:ascii="Palatino Linotype" w:hAnsi="Palatino Linotype" w:cs="Arial"/>
          <w:bCs/>
          <w:szCs w:val="22"/>
          <w:lang w:val="es-ES"/>
        </w:rPr>
        <w:t xml:space="preserve"> de apoyo </w:t>
      </w:r>
      <w:r w:rsidR="008E0416">
        <w:rPr>
          <w:rFonts w:ascii="Palatino Linotype" w:hAnsi="Palatino Linotype" w:cs="Arial"/>
          <w:bCs/>
          <w:szCs w:val="22"/>
          <w:lang w:val="es-ES"/>
        </w:rPr>
        <w:t xml:space="preserve">a lo anterior, </w:t>
      </w:r>
      <w:r w:rsidR="008E0416" w:rsidRPr="00B453C4">
        <w:rPr>
          <w:rFonts w:ascii="Palatino Linotype" w:hAnsi="Palatino Linotype" w:cs="Arial"/>
          <w:bCs/>
          <w:szCs w:val="22"/>
        </w:rPr>
        <w:t xml:space="preserve">por analogía el criterio 31-10 emitido por el entonces Instituto Federal de Acceso a la Información ahora Instituto Nacional de </w:t>
      </w:r>
      <w:r w:rsidR="008E0416" w:rsidRPr="00B453C4">
        <w:rPr>
          <w:rFonts w:ascii="Palatino Linotype" w:hAnsi="Palatino Linotype" w:cs="Arial"/>
          <w:bCs/>
          <w:szCs w:val="22"/>
        </w:rPr>
        <w:lastRenderedPageBreak/>
        <w:t>Transparencia, Acceso a la Información y Protección de Datos Personales (INAI) que a la letra dice:</w:t>
      </w:r>
    </w:p>
    <w:p w14:paraId="725FA332"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1D4D3C8B" w14:textId="77777777" w:rsidR="008E0416" w:rsidRDefault="008E0416" w:rsidP="00C20BEB">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7AFF74B6" w14:textId="77777777" w:rsidR="008E0416" w:rsidRPr="00C20BEB" w:rsidRDefault="008E0416" w:rsidP="00C20BEB">
      <w:pPr>
        <w:rPr>
          <w:rFonts w:ascii="Palatino Linotype" w:eastAsia="Calibri" w:hAnsi="Palatino Linotype" w:cs="Arial"/>
          <w:color w:val="000000" w:themeColor="text1"/>
          <w:lang w:val="es-ES"/>
        </w:rPr>
      </w:pPr>
    </w:p>
    <w:p w14:paraId="24BCD336" w14:textId="30F4C9EA"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640032">
        <w:rPr>
          <w:rFonts w:ascii="Palatino Linotype" w:eastAsia="Calibri" w:hAnsi="Palatino Linotype" w:cs="Times New Roman"/>
        </w:rPr>
        <w:t xml:space="preserve">este Pleno advierte que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con la información enviada a través del informe de justificación, </w:t>
      </w:r>
      <w:r w:rsidRPr="00640032">
        <w:rPr>
          <w:rFonts w:ascii="Palatino Linotype" w:eastAsia="Calibri" w:hAnsi="Palatino Linotype" w:cs="Times New Roman"/>
          <w:b/>
        </w:rPr>
        <w:t>modifica</w:t>
      </w:r>
      <w:r w:rsidRPr="00640032">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1AA0693" w14:textId="77777777" w:rsidR="008E0416" w:rsidRPr="008E0416"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736E6" w14:textId="585CCCF4"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w:t>
      </w:r>
      <w:r w:rsidRPr="00640032">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w:t>
      </w:r>
      <w:r w:rsidRPr="00BB7CB3">
        <w:rPr>
          <w:rFonts w:ascii="Palatino Linotype" w:eastAsia="Calibri" w:hAnsi="Palatino Linotype" w:cs="Times New Roman"/>
        </w:rPr>
        <w:lastRenderedPageBreak/>
        <w:t xml:space="preserve">los </w:t>
      </w:r>
      <w:r w:rsidR="00BB7CB3" w:rsidRPr="00BB7CB3">
        <w:rPr>
          <w:rFonts w:ascii="Palatino Linotype" w:eastAsia="Calibri" w:hAnsi="Palatino Linotype" w:cs="Times New Roman"/>
        </w:rPr>
        <w:t>Sujetos Obligados</w:t>
      </w:r>
      <w:r w:rsidRPr="00BB7CB3">
        <w:rPr>
          <w:rFonts w:ascii="Palatino Linotype" w:eastAsia="Calibri" w:hAnsi="Palatino Linotype" w:cs="Times New Roman"/>
        </w:rPr>
        <w:t xml:space="preserve"> o</w:t>
      </w:r>
      <w:r w:rsidRPr="00640032">
        <w:rPr>
          <w:rFonts w:ascii="Palatino Linotype" w:eastAsia="Calibri" w:hAnsi="Palatino Linotype" w:cs="Times New Roman"/>
        </w:rPr>
        <w:t xml:space="preserve"> la negativa de entrega de </w:t>
      </w:r>
      <w:r w:rsidR="00BB7CB3" w:rsidRPr="00640032">
        <w:rPr>
          <w:rFonts w:ascii="Palatino Linotype" w:eastAsia="Calibri" w:hAnsi="Palatino Linotype" w:cs="Times New Roman"/>
        </w:rPr>
        <w:t>esta</w:t>
      </w:r>
      <w:r w:rsidRPr="00640032">
        <w:rPr>
          <w:rFonts w:ascii="Palatino Linotype" w:eastAsia="Calibri" w:hAnsi="Palatino Linotype" w:cs="Times New Roman"/>
        </w:rPr>
        <w:t>, derivada de la solicitud de información pública.</w:t>
      </w:r>
    </w:p>
    <w:p w14:paraId="64C69BD1"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22CB1A8F" w14:textId="2648D4E4"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640032">
        <w:rPr>
          <w:rFonts w:ascii="Palatino Linotype" w:eastAsia="Calibri" w:hAnsi="Palatino Linotype" w:cs="Times New Roman"/>
        </w:rPr>
        <w:t xml:space="preserve">este modo, cuando el </w:t>
      </w:r>
      <w:r w:rsidRPr="00640032">
        <w:rPr>
          <w:rFonts w:ascii="Palatino Linotype" w:eastAsia="Calibri" w:hAnsi="Palatino Linotype" w:cs="Times New Roman"/>
          <w:b/>
        </w:rPr>
        <w:t xml:space="preserve">SUJETO OBLIGADO, </w:t>
      </w:r>
      <w:r w:rsidRPr="00640032">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40032">
        <w:rPr>
          <w:rFonts w:ascii="Palatino Linotype" w:eastAsia="Calibri" w:hAnsi="Palatino Linotype" w:cs="Times New Roman"/>
          <w:i/>
        </w:rPr>
        <w:t>litis</w:t>
      </w:r>
      <w:r w:rsidRPr="00640032">
        <w:rPr>
          <w:rFonts w:ascii="Palatino Linotype" w:eastAsia="Calibri" w:hAnsi="Palatino Linotype" w:cs="Times New Roman"/>
        </w:rPr>
        <w:t xml:space="preserve"> planteada, debido a que la afectación en su esfera de derechos fue restituida por la propia autoridad que emitió el acto motivo de impugnación</w:t>
      </w:r>
      <w:r>
        <w:rPr>
          <w:rFonts w:ascii="Palatino Linotype" w:eastAsia="Calibri" w:hAnsi="Palatino Linotype" w:cs="Times New Roman"/>
        </w:rPr>
        <w:t>.</w:t>
      </w:r>
    </w:p>
    <w:p w14:paraId="531BFC61" w14:textId="77777777" w:rsidR="008E0416" w:rsidRPr="00C20BEB" w:rsidRDefault="008E0416" w:rsidP="00C20BEB">
      <w:pPr>
        <w:rPr>
          <w:rFonts w:ascii="Palatino Linotype" w:eastAsia="Calibri" w:hAnsi="Palatino Linotype" w:cs="Arial"/>
          <w:color w:val="000000" w:themeColor="text1"/>
          <w:lang w:val="es-ES"/>
        </w:rPr>
      </w:pPr>
    </w:p>
    <w:p w14:paraId="578BB919" w14:textId="6633AE4F"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Sirve </w:t>
      </w:r>
      <w:r w:rsidRPr="00640032">
        <w:rPr>
          <w:rFonts w:ascii="Palatino Linotype" w:eastAsia="Calibri" w:hAnsi="Palatino Linotype" w:cs="Times New Roman"/>
        </w:rPr>
        <w:t>de sustento a lo anterior la siguiente jurisprudencia por contradicción, cuyo rubro, texto y datos de identificación son los siguientes:</w:t>
      </w:r>
    </w:p>
    <w:p w14:paraId="6720901B" w14:textId="77777777" w:rsidR="008E0416" w:rsidRPr="00C20BEB" w:rsidRDefault="008E0416" w:rsidP="00C20BEB">
      <w:pPr>
        <w:rPr>
          <w:rFonts w:ascii="Palatino Linotype" w:eastAsia="Calibri" w:hAnsi="Palatino Linotype" w:cs="Arial"/>
          <w:color w:val="000000" w:themeColor="text1"/>
          <w:lang w:val="es-ES"/>
        </w:rPr>
      </w:pPr>
    </w:p>
    <w:p w14:paraId="7E142D73" w14:textId="34FBEC65" w:rsidR="008E0416" w:rsidRPr="008E0416" w:rsidRDefault="008E0416" w:rsidP="00C20BEB">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640032">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w:t>
      </w:r>
      <w:r w:rsidRPr="00640032">
        <w:rPr>
          <w:rFonts w:ascii="Palatino Linotype" w:eastAsia="Calibri" w:hAnsi="Palatino Linotype" w:cs="Times New Roman"/>
          <w:i/>
          <w:sz w:val="22"/>
        </w:rPr>
        <w:lastRenderedPageBreak/>
        <w:t>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w:t>
      </w:r>
      <w:r>
        <w:rPr>
          <w:rFonts w:ascii="Palatino Linotype" w:eastAsia="Calibri" w:hAnsi="Palatino Linotype" w:cs="Times New Roman"/>
          <w:i/>
          <w:sz w:val="22"/>
        </w:rPr>
        <w:t xml:space="preserve"> </w:t>
      </w:r>
      <w:r w:rsidRPr="00640032">
        <w:rPr>
          <w:rFonts w:ascii="Palatino Linotype" w:eastAsia="Calibri" w:hAnsi="Palatino Linotype" w:cs="Times New Roman"/>
          <w:i/>
          <w:sz w:val="22"/>
        </w:rPr>
        <w:t>demanda inicial, promover otro juicio de amparo o el medio ordinario de defensa que proceda, toda vez que se trata de un nuevo acto.</w:t>
      </w:r>
    </w:p>
    <w:p w14:paraId="02F12188"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41646679" w14:textId="13A15724" w:rsidR="008E0416" w:rsidRPr="008E0416"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 </w:t>
      </w:r>
      <w:r w:rsidRPr="00640032">
        <w:rPr>
          <w:rFonts w:ascii="Palatino Linotype" w:eastAsia="Calibri" w:hAnsi="Palatino Linotype" w:cs="Times New Roman"/>
        </w:rPr>
        <w:t>anterior jurisprudencia resulta aplicable al presente asunto, en dos aspectos:</w:t>
      </w:r>
      <w:r>
        <w:rPr>
          <w:rFonts w:ascii="Palatino Linotype" w:eastAsia="Calibri" w:hAnsi="Palatino Linotype" w:cs="Times New Roman"/>
        </w:rPr>
        <w:t xml:space="preserve"> </w:t>
      </w:r>
    </w:p>
    <w:p w14:paraId="0FBFE52D" w14:textId="77777777" w:rsidR="008E0416" w:rsidRDefault="008E0416" w:rsidP="008E0416">
      <w:pPr>
        <w:pStyle w:val="Prrafodelista"/>
        <w:tabs>
          <w:tab w:val="left" w:pos="426"/>
          <w:tab w:val="left" w:pos="567"/>
        </w:tabs>
        <w:spacing w:line="360" w:lineRule="auto"/>
        <w:ind w:left="0"/>
        <w:jc w:val="both"/>
        <w:rPr>
          <w:rFonts w:ascii="Palatino Linotype" w:eastAsia="Calibri" w:hAnsi="Palatino Linotype" w:cs="Times New Roman"/>
        </w:rPr>
      </w:pPr>
    </w:p>
    <w:p w14:paraId="6AEC8905" w14:textId="77777777" w:rsidR="008E0416" w:rsidRPr="00640032" w:rsidRDefault="008E0416" w:rsidP="008E0416">
      <w:pPr>
        <w:numPr>
          <w:ilvl w:val="0"/>
          <w:numId w:val="7"/>
        </w:numPr>
        <w:spacing w:line="360" w:lineRule="auto"/>
        <w:ind w:left="567" w:right="616" w:firstLine="0"/>
        <w:contextualSpacing/>
        <w:jc w:val="both"/>
        <w:rPr>
          <w:rFonts w:ascii="Palatino Linotype" w:eastAsia="Calibri" w:hAnsi="Palatino Linotype" w:cs="Times New Roman"/>
        </w:rPr>
      </w:pPr>
      <w:r w:rsidRPr="00640032">
        <w:rPr>
          <w:rFonts w:ascii="Palatino Linotype" w:eastAsia="Calibri" w:hAnsi="Palatino Linotype" w:cs="Times New Roman"/>
          <w:b/>
        </w:rPr>
        <w:t>La cesación de los efectos perniciosos del acto de autoridad:</w:t>
      </w:r>
      <w:r w:rsidRPr="00640032">
        <w:rPr>
          <w:rFonts w:ascii="Palatino Linotype" w:eastAsia="Calibri" w:hAnsi="Palatino Linotype" w:cs="Times New Roman"/>
        </w:rPr>
        <w:t xml:space="preserve"> Al respecto, la Ley de Transparencia contempla la figura jurídica del sobreseimiento cuando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de </w:t>
      </w:r>
      <w:r w:rsidRPr="00640032">
        <w:rPr>
          <w:rFonts w:ascii="Palatino Linotype" w:eastAsia="Calibri" w:hAnsi="Palatino Linotype" w:cs="Times New Roman"/>
          <w:i/>
        </w:rPr>
        <w:t>motu proprio</w:t>
      </w:r>
      <w:r w:rsidRPr="00640032">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F516B3F" w14:textId="77777777" w:rsidR="008E0416" w:rsidRPr="00640032" w:rsidRDefault="008E0416" w:rsidP="008E0416">
      <w:pPr>
        <w:spacing w:line="360" w:lineRule="auto"/>
        <w:ind w:left="567" w:right="616"/>
        <w:contextualSpacing/>
        <w:rPr>
          <w:rFonts w:ascii="Palatino Linotype" w:eastAsia="Calibri" w:hAnsi="Palatino Linotype" w:cs="Times New Roman"/>
        </w:rPr>
      </w:pPr>
    </w:p>
    <w:p w14:paraId="4FC7A585" w14:textId="583FDE72" w:rsidR="008E0416" w:rsidRPr="008E0416" w:rsidRDefault="008E0416" w:rsidP="008E0416">
      <w:pPr>
        <w:numPr>
          <w:ilvl w:val="0"/>
          <w:numId w:val="7"/>
        </w:numPr>
        <w:spacing w:line="360" w:lineRule="auto"/>
        <w:ind w:left="567" w:right="616" w:firstLine="0"/>
        <w:contextualSpacing/>
        <w:jc w:val="both"/>
        <w:rPr>
          <w:rFonts w:ascii="Palatino Linotype" w:eastAsia="Calibri" w:hAnsi="Palatino Linotype" w:cs="Times New Roman"/>
        </w:rPr>
      </w:pPr>
      <w:r w:rsidRPr="00640032">
        <w:rPr>
          <w:rFonts w:ascii="Palatino Linotype" w:eastAsia="Calibri" w:hAnsi="Palatino Linotype" w:cs="Times New Roman"/>
          <w:b/>
        </w:rPr>
        <w:t>El momento procesal para modificar el acto impugnado:</w:t>
      </w:r>
      <w:r w:rsidRPr="00640032">
        <w:rPr>
          <w:rFonts w:ascii="Palatino Linotype" w:eastAsia="Calibri" w:hAnsi="Palatino Linotype" w:cs="Times New Roman"/>
        </w:rPr>
        <w:t xml:space="preserve"> Para que se actualice el sobreseimiento de un recurso de revisión,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puede entregar o completar la información al momento de rendir su informe de justificación o </w:t>
      </w:r>
      <w:r w:rsidRPr="00640032">
        <w:rPr>
          <w:rFonts w:ascii="Palatino Linotype" w:eastAsia="Calibri" w:hAnsi="Palatino Linotype" w:cs="Times New Roman"/>
          <w:b/>
          <w:u w:val="single"/>
        </w:rPr>
        <w:t>posteriormente</w:t>
      </w:r>
      <w:r w:rsidRPr="00640032">
        <w:rPr>
          <w:rFonts w:ascii="Palatino Linotype" w:eastAsia="Calibri" w:hAnsi="Palatino Linotype" w:cs="Times New Roman"/>
        </w:rPr>
        <w:t xml:space="preserve"> a éste, siempre y cuando el Pleno del Instituto no haya dictado resolución definitiva.</w:t>
      </w:r>
    </w:p>
    <w:p w14:paraId="3925C5AB" w14:textId="77777777" w:rsidR="008E0416"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98B0B5" w14:textId="70184756" w:rsidR="008E0416" w:rsidRPr="002C26FE"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Eduardo Pallares, </w:t>
      </w:r>
      <w:r w:rsidRPr="00640032">
        <w:rPr>
          <w:rFonts w:ascii="Palatino Linotype" w:eastAsia="Calibri" w:hAnsi="Palatino Linotype" w:cs="Times New Roman"/>
        </w:rPr>
        <w:t xml:space="preserve">en su artículo </w:t>
      </w:r>
      <w:r w:rsidRPr="00640032">
        <w:rPr>
          <w:rFonts w:ascii="Palatino Linotype" w:eastAsia="Calibri" w:hAnsi="Palatino Linotype" w:cs="Times New Roman"/>
          <w:i/>
        </w:rPr>
        <w:t>“La caducidad y el sobreseimiento en el amparo”</w:t>
      </w:r>
      <w:r w:rsidRPr="00640032">
        <w:rPr>
          <w:rFonts w:ascii="Palatino Linotype" w:eastAsia="Calibri" w:hAnsi="Palatino Linotype" w:cs="Times New Roman"/>
        </w:rPr>
        <w:t xml:space="preserve">, cita la definición de Aguilera Paz, aduciendo que se </w:t>
      </w:r>
      <w:r w:rsidRPr="00640032">
        <w:rPr>
          <w:rFonts w:ascii="Palatino Linotype" w:eastAsia="Calibri" w:hAnsi="Palatino Linotype" w:cs="Times New Roman"/>
          <w:i/>
        </w:rPr>
        <w:t xml:space="preserve">“...entiende por sobreseimiento en </w:t>
      </w:r>
      <w:r w:rsidRPr="00640032">
        <w:rPr>
          <w:rFonts w:ascii="Palatino Linotype" w:eastAsia="Calibri" w:hAnsi="Palatino Linotype" w:cs="Times New Roman"/>
          <w:i/>
        </w:rPr>
        <w:lastRenderedPageBreak/>
        <w:t>el tecnicismo forense, el hecho de cesar en el procedimiento o curso de la causa, por no existir méritos bastantes para entrar en un juicio o para entablar la contienda judicial que debe ser objeto del mismo...”</w:t>
      </w:r>
      <w:r w:rsidRPr="00640032">
        <w:rPr>
          <w:rFonts w:ascii="Palatino Linotype" w:eastAsia="Calibri" w:hAnsi="Palatino Linotype" w:cs="Times New Roman"/>
        </w:rPr>
        <w:t xml:space="preserve">. </w:t>
      </w:r>
      <w:r w:rsidR="00836ADD" w:rsidRPr="00640032">
        <w:rPr>
          <w:rFonts w:ascii="Palatino Linotype" w:eastAsia="Calibri" w:hAnsi="Palatino Linotype" w:cs="Times New Roman"/>
        </w:rPr>
        <w:t>Asimismo,</w:t>
      </w:r>
      <w:r w:rsidRPr="00640032">
        <w:rPr>
          <w:rFonts w:ascii="Palatino Linotype" w:eastAsia="Calibri" w:hAnsi="Palatino Linotype" w:cs="Times New Roman"/>
        </w:rPr>
        <w:t xml:space="preserve"> señala que existe el sobreseimiento provisional y el definitivo</w:t>
      </w:r>
      <w:r w:rsidRPr="0064003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41249A29" w14:textId="77777777" w:rsidR="002C26FE"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6A8A8A" w14:textId="28A0EA61" w:rsidR="002C26FE" w:rsidRPr="002C26FE"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640032">
        <w:rPr>
          <w:rFonts w:ascii="Palatino Linotype" w:eastAsia="Calibri" w:hAnsi="Palatino Linotype" w:cs="Times New Roman"/>
        </w:rPr>
        <w:t xml:space="preserve">para la doctrina el sobreseimiento provoca que un procedimiento se suspenda o se resuelva en definitiva </w:t>
      </w:r>
      <w:r w:rsidRPr="00640032">
        <w:rPr>
          <w:rFonts w:ascii="Palatino Linotype" w:eastAsia="Calibri" w:hAnsi="Palatino Linotype" w:cs="Times New Roman"/>
          <w:b/>
          <w:u w:val="single"/>
        </w:rPr>
        <w:t xml:space="preserve">sin que se entre al estudio de los agravios o motivos de inconformidad. </w:t>
      </w:r>
      <w:r w:rsidRPr="00640032">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1BC2899A" w14:textId="77777777" w:rsidR="002C26FE" w:rsidRPr="00E528E7" w:rsidRDefault="002C26FE" w:rsidP="00E528E7">
      <w:pPr>
        <w:rPr>
          <w:rFonts w:ascii="Palatino Linotype" w:eastAsia="Calibri" w:hAnsi="Palatino Linotype" w:cs="Arial"/>
          <w:color w:val="000000" w:themeColor="text1"/>
          <w:lang w:val="es-ES"/>
        </w:rPr>
      </w:pPr>
    </w:p>
    <w:p w14:paraId="26546EC6" w14:textId="77777777" w:rsidR="002C26FE" w:rsidRPr="00640032" w:rsidRDefault="002C26FE" w:rsidP="00C20BEB">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640032">
        <w:rPr>
          <w:rFonts w:ascii="Palatino Linotype" w:eastAsia="Calibri" w:hAnsi="Palatino Linotype" w:cs="Times New Roman"/>
          <w:i/>
          <w:sz w:val="22"/>
          <w:lang w:val="es-AR"/>
        </w:rPr>
        <w:t xml:space="preserve"> en el juicio de amparo directo </w:t>
      </w:r>
      <w:r w:rsidRPr="00640032">
        <w:rPr>
          <w:rFonts w:ascii="Palatino Linotype" w:eastAsia="Calibri" w:hAnsi="Palatino Linotype" w:cs="Times New Roman"/>
          <w:b/>
          <w:i/>
          <w:sz w:val="22"/>
          <w:lang w:val="es-AR"/>
        </w:rPr>
        <w:t>provoca la terminación de la controversia planteada</w:t>
      </w:r>
      <w:r w:rsidRPr="00640032">
        <w:rPr>
          <w:rFonts w:ascii="Palatino Linotype" w:eastAsia="Calibri" w:hAnsi="Palatino Linotype" w:cs="Times New Roman"/>
          <w:i/>
          <w:sz w:val="22"/>
          <w:lang w:val="es-AR"/>
        </w:rPr>
        <w:t xml:space="preserve"> por el quejoso en la demanda de amparo</w:t>
      </w:r>
      <w:r w:rsidRPr="00640032">
        <w:rPr>
          <w:rFonts w:ascii="Palatino Linotype" w:eastAsia="Calibri" w:hAnsi="Palatino Linotype" w:cs="Times New Roman"/>
          <w:b/>
          <w:i/>
          <w:sz w:val="22"/>
          <w:lang w:val="es-AR"/>
        </w:rPr>
        <w:t>, sin hacer un pronunciamiento de fondo sobre la legalidad o ilegalidad de la sentencia reclamada</w:t>
      </w:r>
      <w:r w:rsidRPr="00640032">
        <w:rPr>
          <w:rFonts w:ascii="Palatino Linotype" w:eastAsia="Calibri" w:hAnsi="Palatino Linotype" w:cs="Times New Roman"/>
          <w:i/>
          <w:sz w:val="22"/>
          <w:lang w:val="es-AR"/>
        </w:rPr>
        <w:t xml:space="preserve">. </w:t>
      </w:r>
      <w:r w:rsidRPr="00640032">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cs="Times New Roman"/>
          <w:i/>
          <w:sz w:val="22"/>
          <w:lang w:val="es-AR"/>
        </w:rPr>
        <w:t>.</w:t>
      </w:r>
    </w:p>
    <w:p w14:paraId="102A6FB5" w14:textId="77777777" w:rsidR="002C26FE" w:rsidRPr="00640032" w:rsidRDefault="002C26FE" w:rsidP="00C20BEB">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i/>
          <w:sz w:val="22"/>
          <w:lang w:val="es-AR"/>
        </w:rPr>
        <w:t>SÉPTIMO TRIBUNAL COLEGIADO EN MATERIA CIVIL DEL PRIMER CIRCUITO.</w:t>
      </w:r>
    </w:p>
    <w:p w14:paraId="470C3B0F" w14:textId="431C9CC7" w:rsidR="002C26FE" w:rsidRDefault="002C26FE" w:rsidP="00C20BEB">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i/>
          <w:sz w:val="22"/>
          <w:lang w:val="es-AR"/>
        </w:rPr>
        <w:lastRenderedPageBreak/>
        <w:t xml:space="preserve">Amparo directo 699/2008. Mariana Leticia González Steele. 13 de noviembre de 2008. Unanimidad de votos. Ponente: Sara Judith Montalvo Trejo. Secretario: Arnulfo </w:t>
      </w:r>
      <w:r w:rsidRPr="002C26FE">
        <w:rPr>
          <w:rFonts w:ascii="Palatino Linotype" w:eastAsia="Calibri" w:hAnsi="Palatino Linotype" w:cs="Times New Roman"/>
          <w:i/>
          <w:sz w:val="22"/>
          <w:lang w:val="es-AR"/>
        </w:rPr>
        <w:t>Mateos García.</w:t>
      </w:r>
    </w:p>
    <w:p w14:paraId="3BB7586F" w14:textId="77777777" w:rsidR="00C20BEB" w:rsidRPr="002C26FE" w:rsidRDefault="00C20BEB" w:rsidP="00C20BEB">
      <w:pPr>
        <w:ind w:right="565"/>
        <w:contextualSpacing/>
        <w:jc w:val="both"/>
        <w:rPr>
          <w:rFonts w:ascii="Palatino Linotype" w:eastAsia="Calibri" w:hAnsi="Palatino Linotype" w:cs="Times New Roman"/>
          <w:b/>
          <w:i/>
          <w:sz w:val="22"/>
          <w:lang w:val="es-AR"/>
        </w:rPr>
      </w:pPr>
    </w:p>
    <w:p w14:paraId="559DEB30" w14:textId="3B429327" w:rsidR="002C26FE" w:rsidRPr="00C20BEB" w:rsidRDefault="002C26FE" w:rsidP="00C20BEB">
      <w:pPr>
        <w:pStyle w:val="Prrafodelista"/>
        <w:tabs>
          <w:tab w:val="left" w:pos="426"/>
          <w:tab w:val="left" w:pos="567"/>
        </w:tabs>
        <w:ind w:left="567" w:right="565"/>
        <w:jc w:val="both"/>
        <w:rPr>
          <w:rFonts w:ascii="Palatino Linotype" w:eastAsia="Calibri" w:hAnsi="Palatino Linotype" w:cs="Arial"/>
          <w:b/>
          <w:bCs/>
          <w:i/>
          <w:color w:val="000000" w:themeColor="text1"/>
          <w:lang w:val="es-ES"/>
        </w:rPr>
      </w:pPr>
      <w:r w:rsidRPr="00C20BEB">
        <w:rPr>
          <w:rFonts w:ascii="Palatino Linotype" w:eastAsia="Calibri" w:hAnsi="Palatino Linotype" w:cs="Times New Roman"/>
          <w:b/>
          <w:bCs/>
          <w:i/>
          <w:sz w:val="22"/>
          <w:lang w:val="es-AR"/>
        </w:rPr>
        <w:t>(Énfasis añadido)</w:t>
      </w:r>
    </w:p>
    <w:p w14:paraId="5D52F246" w14:textId="77777777" w:rsidR="002C26FE" w:rsidRPr="00C20BEB" w:rsidRDefault="002C26FE" w:rsidP="00C20BEB">
      <w:pPr>
        <w:rPr>
          <w:rFonts w:ascii="Palatino Linotype" w:eastAsia="Calibri" w:hAnsi="Palatino Linotype" w:cs="Arial"/>
          <w:color w:val="000000" w:themeColor="text1"/>
          <w:lang w:val="es-ES"/>
        </w:rPr>
      </w:pPr>
    </w:p>
    <w:p w14:paraId="4BE2F80D" w14:textId="04425EF3" w:rsidR="002C26FE" w:rsidRPr="002C26FE"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Consecuentemente, </w:t>
      </w:r>
      <w:r w:rsidRPr="00640032">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3D328519" w14:textId="77777777" w:rsidR="002C26FE" w:rsidRPr="002C26FE"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58DC09" w14:textId="535207E6" w:rsidR="0099101B" w:rsidRPr="002C26FE"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Times New Roman"/>
        </w:rPr>
        <w:t xml:space="preserve">Bajo </w:t>
      </w:r>
      <w:r w:rsidRPr="00640032">
        <w:rPr>
          <w:rFonts w:ascii="Palatino Linotype" w:eastAsia="Calibri" w:hAnsi="Palatino Linotype" w:cs="Times New Roman"/>
          <w:lang w:val="es-CO"/>
        </w:rPr>
        <w:t xml:space="preserve">ese tenor y en términos del artículo 186 fracción I este Pleno determina el </w:t>
      </w:r>
      <w:r w:rsidRPr="00640032">
        <w:rPr>
          <w:rFonts w:ascii="Palatino Linotype" w:eastAsia="Calibri" w:hAnsi="Palatino Linotype" w:cs="Times New Roman"/>
          <w:b/>
          <w:lang w:val="es-CO"/>
        </w:rPr>
        <w:t xml:space="preserve">SOBRESEIMIENTO </w:t>
      </w:r>
      <w:r w:rsidRPr="00640032">
        <w:rPr>
          <w:rFonts w:ascii="Palatino Linotype" w:eastAsia="Calibri" w:hAnsi="Palatino Linotype" w:cs="Times New Roman"/>
          <w:lang w:val="es-CO"/>
        </w:rPr>
        <w:t>de</w:t>
      </w:r>
      <w:r w:rsidR="00BB7CB3">
        <w:rPr>
          <w:rFonts w:ascii="Palatino Linotype" w:eastAsia="Calibri" w:hAnsi="Palatino Linotype" w:cs="Times New Roman"/>
          <w:lang w:val="es-CO"/>
        </w:rPr>
        <w:t xml:space="preserve">l </w:t>
      </w:r>
      <w:r w:rsidRPr="00640032">
        <w:rPr>
          <w:rFonts w:ascii="Palatino Linotype" w:eastAsia="Calibri" w:hAnsi="Palatino Linotype" w:cs="Times New Roman"/>
          <w:lang w:val="es-CO"/>
        </w:rPr>
        <w:t>presente</w:t>
      </w:r>
      <w:r w:rsidR="00BB7CB3">
        <w:rPr>
          <w:rFonts w:ascii="Palatino Linotype" w:eastAsia="Calibri" w:hAnsi="Palatino Linotype" w:cs="Times New Roman"/>
          <w:lang w:val="es-CO"/>
        </w:rPr>
        <w:t xml:space="preserve"> </w:t>
      </w:r>
      <w:r w:rsidRPr="00640032">
        <w:rPr>
          <w:rFonts w:ascii="Palatino Linotype" w:eastAsia="Calibri" w:hAnsi="Palatino Linotype" w:cs="Times New Roman"/>
          <w:lang w:val="es-CO"/>
        </w:rPr>
        <w:t>recurso</w:t>
      </w:r>
      <w:r w:rsidR="00BB7CB3">
        <w:rPr>
          <w:rFonts w:ascii="Palatino Linotype" w:eastAsia="Calibri" w:hAnsi="Palatino Linotype" w:cs="Times New Roman"/>
          <w:lang w:val="es-CO"/>
        </w:rPr>
        <w:t xml:space="preserve"> </w:t>
      </w:r>
      <w:r w:rsidRPr="00640032">
        <w:rPr>
          <w:rFonts w:ascii="Palatino Linotype" w:eastAsia="Calibri" w:hAnsi="Palatino Linotype" w:cs="Times New Roman"/>
          <w:lang w:val="es-CO"/>
        </w:rPr>
        <w:t>de revisión, toda vez que la afectación al derecho de acceso a la información pública establecido constitucionalmente a favor del particular, ha sido resarcida.</w:t>
      </w:r>
      <w:bookmarkEnd w:id="34"/>
      <w:bookmarkEnd w:id="35"/>
      <w:bookmarkEnd w:id="36"/>
      <w:bookmarkEnd w:id="37"/>
    </w:p>
    <w:p w14:paraId="2A5E92FC" w14:textId="77777777" w:rsidR="0099101B"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86EE71A" w14:textId="14BE12E8" w:rsidR="002C26FE" w:rsidRDefault="00C20BEB"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5AE80654" wp14:editId="5806BEF8">
                <wp:simplePos x="0" y="0"/>
                <wp:positionH relativeFrom="column">
                  <wp:posOffset>-4766</wp:posOffset>
                </wp:positionH>
                <wp:positionV relativeFrom="paragraph">
                  <wp:posOffset>564071</wp:posOffset>
                </wp:positionV>
                <wp:extent cx="5618602" cy="2749168"/>
                <wp:effectExtent l="50800" t="38100" r="45720" b="83185"/>
                <wp:wrapNone/>
                <wp:docPr id="11" name="Conector recto 11"/>
                <wp:cNvGraphicFramePr/>
                <a:graphic xmlns:a="http://schemas.openxmlformats.org/drawingml/2006/main">
                  <a:graphicData uri="http://schemas.microsoft.com/office/word/2010/wordprocessingShape">
                    <wps:wsp>
                      <wps:cNvCnPr/>
                      <wps:spPr>
                        <a:xfrm>
                          <a:off x="0" y="0"/>
                          <a:ext cx="5618602" cy="274916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7B72D" id="Conector recto 1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44.4pt" to="442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" strokecolor="#4f81bd [3204]" strokeweight="2pt">
                <v:shadow on="t" color="black" opacity="24903f" origin=",.5" offset="0,.55556mm"/>
              </v:line>
            </w:pict>
          </mc:Fallback>
        </mc:AlternateContent>
      </w:r>
      <w:r w:rsidR="00F45BE1">
        <w:rPr>
          <w:rFonts w:ascii="Palatino Linotype" w:eastAsia="Calibri" w:hAnsi="Palatino Linotype" w:cs="Arial"/>
          <w:color w:val="000000" w:themeColor="text1"/>
          <w:lang w:val="es-ES"/>
        </w:rPr>
        <w:t xml:space="preserve">Por lo anteriormente expuesto y fundado, este </w:t>
      </w:r>
      <w:r w:rsidR="00F45BE1" w:rsidRPr="002F265F">
        <w:rPr>
          <w:rFonts w:ascii="Palatino Linotype" w:eastAsia="Calibri" w:hAnsi="Palatino Linotype" w:cs="Arial"/>
          <w:b/>
          <w:color w:val="000000" w:themeColor="text1"/>
          <w:lang w:val="es-ES"/>
        </w:rPr>
        <w:t>ÓRGANO GARANTE</w:t>
      </w:r>
      <w:r w:rsidR="00F45BE1">
        <w:rPr>
          <w:rFonts w:ascii="Palatino Linotype" w:eastAsia="Calibri" w:hAnsi="Palatino Linotype" w:cs="Arial"/>
          <w:color w:val="000000" w:themeColor="text1"/>
          <w:lang w:val="es-ES"/>
        </w:rPr>
        <w:t xml:space="preserve"> emite los siguientes:</w:t>
      </w:r>
    </w:p>
    <w:p w14:paraId="43A3BDD0" w14:textId="77777777" w:rsidR="008B6BAC" w:rsidRPr="00C20BEB" w:rsidRDefault="008B6BAC" w:rsidP="00C20BEB">
      <w:pPr>
        <w:rPr>
          <w:rFonts w:ascii="Palatino Linotype" w:eastAsia="Calibri" w:hAnsi="Palatino Linotype" w:cs="Arial"/>
          <w:color w:val="000000" w:themeColor="text1"/>
          <w:lang w:val="es-ES"/>
        </w:rPr>
      </w:pPr>
    </w:p>
    <w:p w14:paraId="4D5EA9C5" w14:textId="51FE58DE" w:rsidR="008B6BAC" w:rsidRDefault="008B6BAC" w:rsidP="008B6BA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A42912" w14:textId="77777777" w:rsidR="00C20BEB" w:rsidRDefault="00C20BEB" w:rsidP="008B6BA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8740AD" w14:textId="53220A07" w:rsidR="00B65C65" w:rsidRDefault="00B65C65" w:rsidP="00B65C6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E7A23B" w14:textId="77777777" w:rsidR="00E528E7" w:rsidRPr="00B65C65" w:rsidRDefault="00E528E7" w:rsidP="00B65C6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7C9D40" w14:textId="039C309A" w:rsidR="00DF461F" w:rsidRPr="00DF461F" w:rsidRDefault="00DF461F" w:rsidP="00DF461F">
      <w:pPr>
        <w:pStyle w:val="Ttulo2"/>
        <w:tabs>
          <w:tab w:val="left" w:pos="0"/>
        </w:tabs>
        <w:spacing w:before="0" w:line="360" w:lineRule="auto"/>
        <w:jc w:val="center"/>
        <w:rPr>
          <w:rFonts w:ascii="Palatino Linotype" w:hAnsi="Palatino Linotype"/>
          <w:b/>
          <w:color w:val="auto"/>
          <w:sz w:val="24"/>
          <w:szCs w:val="24"/>
        </w:rPr>
      </w:pPr>
      <w:bookmarkStart w:id="38" w:name="_Toc88748494"/>
      <w:r w:rsidRPr="00DF461F">
        <w:rPr>
          <w:rFonts w:ascii="Palatino Linotype" w:hAnsi="Palatino Linotype"/>
          <w:b/>
          <w:color w:val="auto"/>
          <w:lang w:val="es-ES"/>
        </w:rPr>
        <w:lastRenderedPageBreak/>
        <w:t>R E S O L U T I V O S</w:t>
      </w:r>
      <w:bookmarkEnd w:id="38"/>
    </w:p>
    <w:p w14:paraId="38056329" w14:textId="0EB0F390" w:rsidR="002C26FE" w:rsidRPr="00C1682A" w:rsidRDefault="002C26FE" w:rsidP="00DF461F">
      <w:pPr>
        <w:spacing w:line="360" w:lineRule="auto"/>
        <w:jc w:val="center"/>
        <w:rPr>
          <w:rFonts w:ascii="Palatino Linotype" w:hAnsi="Palatino Linotype"/>
          <w:lang w:val="es-ES"/>
        </w:rPr>
      </w:pPr>
    </w:p>
    <w:p w14:paraId="2E7CDDFA" w14:textId="408802CD" w:rsidR="002C26FE" w:rsidRPr="00640032" w:rsidRDefault="002C26FE" w:rsidP="00836ADD">
      <w:pPr>
        <w:pStyle w:val="Sinespaciado"/>
        <w:spacing w:line="360" w:lineRule="auto"/>
        <w:jc w:val="both"/>
        <w:rPr>
          <w:rFonts w:ascii="Palatino Linotype" w:hAnsi="Palatino Linotype"/>
          <w:szCs w:val="20"/>
        </w:rPr>
      </w:pPr>
      <w:r w:rsidRPr="00640032">
        <w:rPr>
          <w:rFonts w:ascii="Palatino Linotype" w:hAnsi="Palatino Linotype"/>
          <w:b/>
          <w:szCs w:val="20"/>
        </w:rPr>
        <w:t xml:space="preserve">PRIMERO. </w:t>
      </w:r>
      <w:r w:rsidRPr="00640032">
        <w:rPr>
          <w:rFonts w:ascii="Palatino Linotype" w:hAnsi="Palatino Linotype"/>
          <w:szCs w:val="20"/>
        </w:rPr>
        <w:t xml:space="preserve">Se </w:t>
      </w:r>
      <w:r w:rsidRPr="00640032">
        <w:rPr>
          <w:rFonts w:ascii="Palatino Linotype" w:hAnsi="Palatino Linotype"/>
          <w:b/>
          <w:szCs w:val="20"/>
        </w:rPr>
        <w:t>SOBRESEE</w:t>
      </w:r>
      <w:r w:rsidR="00B65C65">
        <w:rPr>
          <w:rFonts w:ascii="Palatino Linotype" w:hAnsi="Palatino Linotype"/>
          <w:szCs w:val="20"/>
        </w:rPr>
        <w:t xml:space="preserve"> </w:t>
      </w:r>
      <w:r w:rsidR="00C20BEB">
        <w:rPr>
          <w:rFonts w:ascii="Palatino Linotype" w:hAnsi="Palatino Linotype"/>
          <w:szCs w:val="20"/>
        </w:rPr>
        <w:t xml:space="preserve">el </w:t>
      </w:r>
      <w:r w:rsidRPr="00640032">
        <w:rPr>
          <w:rFonts w:ascii="Palatino Linotype" w:hAnsi="Palatino Linotype"/>
          <w:szCs w:val="20"/>
        </w:rPr>
        <w:t>recurso</w:t>
      </w:r>
      <w:r w:rsidR="00C20BEB">
        <w:rPr>
          <w:rFonts w:ascii="Palatino Linotype" w:hAnsi="Palatino Linotype"/>
          <w:szCs w:val="20"/>
        </w:rPr>
        <w:t xml:space="preserve"> </w:t>
      </w:r>
      <w:r w:rsidRPr="00640032">
        <w:rPr>
          <w:rFonts w:ascii="Palatino Linotype" w:hAnsi="Palatino Linotype"/>
          <w:szCs w:val="20"/>
        </w:rPr>
        <w:t xml:space="preserve">de revisión número </w:t>
      </w:r>
      <w:r w:rsidR="00C20BEB">
        <w:rPr>
          <w:rFonts w:ascii="Palatino Linotype" w:hAnsi="Palatino Linotype"/>
          <w:b/>
          <w:szCs w:val="20"/>
        </w:rPr>
        <w:t>05093</w:t>
      </w:r>
      <w:r>
        <w:rPr>
          <w:rFonts w:ascii="Palatino Linotype" w:hAnsi="Palatino Linotype"/>
          <w:b/>
          <w:szCs w:val="20"/>
        </w:rPr>
        <w:t>/INFOEM/IP/RR/2021</w:t>
      </w:r>
      <w:r w:rsidRPr="00640032">
        <w:rPr>
          <w:rFonts w:ascii="Palatino Linotype" w:hAnsi="Palatino Linotype"/>
          <w:szCs w:val="20"/>
        </w:rPr>
        <w:t xml:space="preserve">, porque al </w:t>
      </w:r>
      <w:r w:rsidRPr="00640032">
        <w:rPr>
          <w:rFonts w:ascii="Palatino Linotype" w:hAnsi="Palatino Linotype"/>
          <w:b/>
          <w:szCs w:val="20"/>
        </w:rPr>
        <w:t>modificar la respuesta a través de</w:t>
      </w:r>
      <w:r w:rsidR="00E528E7">
        <w:rPr>
          <w:rFonts w:ascii="Palatino Linotype" w:hAnsi="Palatino Linotype"/>
          <w:b/>
          <w:szCs w:val="20"/>
        </w:rPr>
        <w:t>l</w:t>
      </w:r>
      <w:r w:rsidRPr="00640032">
        <w:rPr>
          <w:rFonts w:ascii="Palatino Linotype" w:hAnsi="Palatino Linotype"/>
          <w:b/>
          <w:szCs w:val="20"/>
        </w:rPr>
        <w:t xml:space="preserve"> informe</w:t>
      </w:r>
      <w:r w:rsidR="00E528E7">
        <w:rPr>
          <w:rFonts w:ascii="Palatino Linotype" w:hAnsi="Palatino Linotype"/>
          <w:b/>
          <w:szCs w:val="20"/>
        </w:rPr>
        <w:t xml:space="preserve"> </w:t>
      </w:r>
      <w:r w:rsidRPr="00640032">
        <w:rPr>
          <w:rFonts w:ascii="Palatino Linotype" w:hAnsi="Palatino Linotype"/>
          <w:b/>
          <w:szCs w:val="20"/>
        </w:rPr>
        <w:t>justificado y atender lo solicitado,</w:t>
      </w:r>
      <w:r w:rsidRPr="002C26FE">
        <w:rPr>
          <w:rFonts w:ascii="Palatino Linotype" w:hAnsi="Palatino Linotype"/>
          <w:szCs w:val="20"/>
        </w:rPr>
        <w:t xml:space="preserve"> el recurso de </w:t>
      </w:r>
      <w:r w:rsidRPr="00640032">
        <w:rPr>
          <w:rFonts w:ascii="Palatino Linotype" w:hAnsi="Palatino Linotype"/>
          <w:szCs w:val="20"/>
        </w:rPr>
        <w:t xml:space="preserve">revisión quedó sin materia en términos del Considerando </w:t>
      </w:r>
      <w:r>
        <w:rPr>
          <w:rFonts w:ascii="Palatino Linotype" w:hAnsi="Palatino Linotype"/>
          <w:b/>
          <w:szCs w:val="20"/>
        </w:rPr>
        <w:t>TERCERO</w:t>
      </w:r>
      <w:r w:rsidRPr="00640032">
        <w:rPr>
          <w:rFonts w:ascii="Palatino Linotype" w:hAnsi="Palatino Linotype"/>
          <w:szCs w:val="20"/>
        </w:rPr>
        <w:t xml:space="preserve"> de la presente resolución.</w:t>
      </w:r>
    </w:p>
    <w:p w14:paraId="075C99F6" w14:textId="77777777" w:rsidR="002C26FE" w:rsidRPr="00640032" w:rsidRDefault="002C26FE" w:rsidP="00836ADD">
      <w:pPr>
        <w:pStyle w:val="Sinespaciado"/>
        <w:spacing w:line="360" w:lineRule="auto"/>
        <w:jc w:val="both"/>
        <w:rPr>
          <w:rFonts w:ascii="Palatino Linotype" w:hAnsi="Palatino Linotype"/>
          <w:szCs w:val="20"/>
        </w:rPr>
      </w:pPr>
    </w:p>
    <w:p w14:paraId="068B398E" w14:textId="77777777" w:rsidR="002C26FE" w:rsidRPr="00640032" w:rsidRDefault="002C26FE" w:rsidP="00836ADD">
      <w:pPr>
        <w:pStyle w:val="Sinespaciado"/>
        <w:spacing w:line="360" w:lineRule="auto"/>
        <w:jc w:val="both"/>
        <w:rPr>
          <w:rFonts w:ascii="Palatino Linotype" w:eastAsia="Calibri" w:hAnsi="Palatino Linotype" w:cs="Arial"/>
          <w:b/>
          <w:bCs/>
          <w:lang w:val="es-ES"/>
        </w:rPr>
      </w:pPr>
      <w:r w:rsidRPr="00640032">
        <w:rPr>
          <w:rFonts w:ascii="Palatino Linotype" w:eastAsia="Calibri" w:hAnsi="Palatino Linotype" w:cs="Arial"/>
          <w:b/>
          <w:bCs/>
          <w:lang w:val="es-ES"/>
        </w:rPr>
        <w:t xml:space="preserve">SEGUNDO. REMÍTASE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 xml:space="preserve">(SAIMEX) </w:t>
      </w:r>
      <w:r w:rsidRPr="00640032">
        <w:rPr>
          <w:rFonts w:ascii="Palatino Linotype" w:eastAsia="Calibri" w:hAnsi="Palatino Linotype" w:cs="Arial"/>
          <w:bCs/>
          <w:lang w:val="es-ES"/>
        </w:rPr>
        <w:t>la presente resolución al Titular de la Unidad de Transparencia del</w:t>
      </w:r>
      <w:r w:rsidRPr="00640032">
        <w:rPr>
          <w:rFonts w:ascii="Palatino Linotype" w:eastAsia="Calibri" w:hAnsi="Palatino Linotype" w:cs="Arial"/>
          <w:b/>
          <w:bCs/>
          <w:lang w:val="es-ES"/>
        </w:rPr>
        <w:t xml:space="preserve"> SUJETO OBLIGADO. </w:t>
      </w:r>
    </w:p>
    <w:p w14:paraId="262B9F21" w14:textId="77777777" w:rsidR="002C26FE" w:rsidRPr="00640032" w:rsidRDefault="002C26FE" w:rsidP="00836ADD">
      <w:pPr>
        <w:pStyle w:val="Sinespaciado"/>
        <w:spacing w:line="360" w:lineRule="auto"/>
        <w:jc w:val="both"/>
        <w:rPr>
          <w:rFonts w:ascii="Palatino Linotype" w:eastAsia="Palatino Linotype" w:hAnsi="Palatino Linotype" w:cs="Palatino Linotype"/>
          <w:b/>
        </w:rPr>
      </w:pPr>
    </w:p>
    <w:p w14:paraId="728484B6" w14:textId="73832CB8" w:rsidR="002C26FE" w:rsidRPr="00640032" w:rsidRDefault="002C26FE" w:rsidP="00836ADD">
      <w:pPr>
        <w:pStyle w:val="Sinespaciado"/>
        <w:spacing w:line="360" w:lineRule="auto"/>
        <w:jc w:val="both"/>
        <w:rPr>
          <w:rFonts w:ascii="Palatino Linotype" w:eastAsia="Times New Roman" w:hAnsi="Palatino Linotype" w:cs="Times New Roman"/>
          <w:color w:val="222222"/>
          <w:lang w:val="es-ES" w:eastAsia="es-MX"/>
        </w:rPr>
      </w:pPr>
      <w:r w:rsidRPr="00640032">
        <w:rPr>
          <w:rFonts w:ascii="Palatino Linotype" w:eastAsia="Times New Roman" w:hAnsi="Palatino Linotype" w:cs="Arial"/>
          <w:b/>
        </w:rPr>
        <w:t xml:space="preserve">TERCERO. </w:t>
      </w:r>
      <w:r w:rsidRPr="00640032">
        <w:rPr>
          <w:rFonts w:ascii="Palatino Linotype" w:eastAsia="Times New Roman" w:hAnsi="Palatino Linotype" w:cs="Times New Roman"/>
          <w:b/>
          <w:bCs/>
          <w:lang w:val="es-ES"/>
        </w:rPr>
        <w:t xml:space="preserve">Notifíquese </w:t>
      </w:r>
      <w:r w:rsidRPr="00640032">
        <w:rPr>
          <w:rFonts w:ascii="Palatino Linotype" w:eastAsia="Times New Roman" w:hAnsi="Palatino Linotype" w:cs="Times New Roman"/>
          <w:bCs/>
          <w:lang w:val="es-ES"/>
        </w:rPr>
        <w:t>a</w:t>
      </w:r>
      <w:r>
        <w:rPr>
          <w:rFonts w:ascii="Palatino Linotype" w:eastAsia="Times New Roman" w:hAnsi="Palatino Linotype" w:cs="Times New Roman"/>
          <w:bCs/>
          <w:lang w:val="es-ES"/>
        </w:rPr>
        <w:t>l</w:t>
      </w:r>
      <w:r w:rsidRPr="00640032">
        <w:rPr>
          <w:rFonts w:ascii="Palatino Linotype" w:eastAsia="Times New Roman" w:hAnsi="Palatino Linotype" w:cs="Times New Roman"/>
          <w:bCs/>
          <w:lang w:val="es-ES"/>
        </w:rPr>
        <w:t xml:space="preserve"> </w:t>
      </w:r>
      <w:r>
        <w:rPr>
          <w:rFonts w:ascii="Palatino Linotype" w:eastAsia="Times New Roman" w:hAnsi="Palatino Linotype" w:cs="Times New Roman"/>
          <w:b/>
          <w:bCs/>
          <w:lang w:val="es-ES"/>
        </w:rPr>
        <w:t>RECURRENTE</w:t>
      </w:r>
      <w:r w:rsidRPr="00640032">
        <w:rPr>
          <w:rFonts w:ascii="Palatino Linotype" w:hAnsi="Palatino Linotype"/>
        </w:rPr>
        <w:t xml:space="preserve"> </w:t>
      </w:r>
      <w:r w:rsidRPr="00640032">
        <w:rPr>
          <w:rFonts w:ascii="Palatino Linotype" w:eastAsia="Times New Roman" w:hAnsi="Palatino Linotype" w:cs="Times New Roman"/>
          <w:lang w:val="es-ES" w:eastAsia="es-MX"/>
        </w:rPr>
        <w:t>la presente resolución</w:t>
      </w:r>
      <w:r>
        <w:rPr>
          <w:rFonts w:ascii="Palatino Linotype" w:eastAsia="Times New Roman" w:hAnsi="Palatino Linotype" w:cs="Times New Roman"/>
          <w:lang w:val="es-ES" w:eastAsia="es-MX"/>
        </w:rPr>
        <w:t xml:space="preserv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(SAIMEX)</w:t>
      </w:r>
      <w:r w:rsidR="00836ADD">
        <w:rPr>
          <w:rFonts w:ascii="Palatino Linotype" w:eastAsia="Calibri" w:hAnsi="Palatino Linotype" w:cs="Arial"/>
          <w:b/>
          <w:bCs/>
          <w:lang w:val="es-ES"/>
        </w:rPr>
        <w:t>.</w:t>
      </w:r>
    </w:p>
    <w:p w14:paraId="60E41E25" w14:textId="77777777" w:rsidR="002C26FE" w:rsidRPr="00640032" w:rsidRDefault="002C26FE" w:rsidP="00836ADD">
      <w:pPr>
        <w:pStyle w:val="Sinespaciado"/>
        <w:spacing w:line="360" w:lineRule="auto"/>
        <w:jc w:val="both"/>
        <w:rPr>
          <w:rFonts w:ascii="Palatino Linotype" w:eastAsia="Times New Roman" w:hAnsi="Palatino Linotype" w:cs="Times New Roman"/>
          <w:color w:val="222222"/>
          <w:lang w:val="es-ES" w:eastAsia="es-MX"/>
        </w:rPr>
      </w:pPr>
    </w:p>
    <w:p w14:paraId="7E38BB88" w14:textId="7F8BCFA3" w:rsidR="007A4DB8" w:rsidRPr="00992F8F" w:rsidRDefault="002C26FE" w:rsidP="00836ADD">
      <w:pPr>
        <w:spacing w:line="360" w:lineRule="auto"/>
        <w:jc w:val="both"/>
        <w:rPr>
          <w:rFonts w:ascii="Palatino Linotype" w:eastAsia="MS Mincho" w:hAnsi="Palatino Linotype" w:cs="Times New Roman"/>
          <w:lang w:val="es-ES"/>
        </w:rPr>
      </w:pPr>
      <w:r w:rsidRPr="00640032">
        <w:rPr>
          <w:rFonts w:ascii="Palatino Linotype" w:eastAsia="MS Mincho" w:hAnsi="Palatino Linotype" w:cs="Times New Roman"/>
          <w:b/>
          <w:lang w:val="es-MX"/>
        </w:rPr>
        <w:t>CUARTO.</w:t>
      </w:r>
      <w:r w:rsidRPr="00640032">
        <w:rPr>
          <w:rFonts w:ascii="Palatino Linotype" w:eastAsia="MS Mincho" w:hAnsi="Palatino Linotype" w:cs="Times New Roman"/>
          <w:lang w:val="es-MX"/>
        </w:rPr>
        <w:t xml:space="preserve"> </w:t>
      </w:r>
      <w:r w:rsidRPr="00640032">
        <w:rPr>
          <w:rFonts w:ascii="Palatino Linotype" w:eastAsia="MS Mincho" w:hAnsi="Palatino Linotype" w:cs="Times New Roman"/>
          <w:lang w:val="es-ES"/>
        </w:rPr>
        <w:t>Se hace del conocimiento de</w:t>
      </w:r>
      <w:r>
        <w:rPr>
          <w:rFonts w:ascii="Palatino Linotype" w:eastAsia="MS Mincho" w:hAnsi="Palatino Linotype" w:cs="Times New Roman"/>
          <w:lang w:val="es-ES"/>
        </w:rPr>
        <w:t>l</w:t>
      </w:r>
      <w:r w:rsidRPr="00640032">
        <w:rPr>
          <w:rFonts w:ascii="Palatino Linotype" w:eastAsia="MS Mincho" w:hAnsi="Palatino Linotype" w:cs="Times New Roman"/>
          <w:lang w:val="es-ES"/>
        </w:rPr>
        <w:t xml:space="preserve"> </w:t>
      </w:r>
      <w:r>
        <w:rPr>
          <w:rFonts w:ascii="Palatino Linotype" w:eastAsia="Times New Roman" w:hAnsi="Palatino Linotype" w:cs="Times New Roman"/>
          <w:b/>
          <w:bCs/>
          <w:lang w:val="es-ES"/>
        </w:rPr>
        <w:t>RECURRENTE</w:t>
      </w:r>
      <w:r>
        <w:rPr>
          <w:rFonts w:ascii="Palatino Linotype" w:hAnsi="Palatino Linotype"/>
        </w:rPr>
        <w:t xml:space="preserve"> </w:t>
      </w:r>
      <w:r w:rsidRPr="0064003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40032">
        <w:rPr>
          <w:rFonts w:ascii="Palatino Linotype" w:eastAsia="MS Mincho" w:hAnsi="Palatino Linotype" w:cs="Times New Roman"/>
          <w:bCs/>
          <w:lang w:val="es-ES"/>
        </w:rPr>
        <w:t>vía juicio de amparo</w:t>
      </w:r>
      <w:r w:rsidRPr="00640032">
        <w:rPr>
          <w:rFonts w:ascii="Palatino Linotype" w:eastAsia="MS Mincho" w:hAnsi="Palatino Linotype" w:cs="Times New Roman"/>
          <w:lang w:val="es-ES"/>
        </w:rPr>
        <w:t> en los términos de las leyes aplicables.</w:t>
      </w:r>
    </w:p>
    <w:p w14:paraId="55C0056C" w14:textId="77777777" w:rsidR="00104F4B" w:rsidRPr="00624AAD" w:rsidRDefault="00104F4B" w:rsidP="00104F4B">
      <w:pPr>
        <w:spacing w:before="240" w:after="240" w:line="360" w:lineRule="auto"/>
        <w:jc w:val="both"/>
        <w:rPr>
          <w:rFonts w:ascii="Palatino Linotype" w:hAnsi="Palatino Linotype"/>
        </w:rPr>
      </w:pPr>
      <w:bookmarkStart w:id="39" w:name="_Hlk96506827"/>
      <w:bookmarkEnd w:id="28"/>
      <w:bookmarkEnd w:id="29"/>
      <w:bookmarkEnd w:id="30"/>
      <w:r w:rsidRPr="00A0054B">
        <w:rPr>
          <w:rFonts w:ascii="Palatino Linotype" w:hAnsi="Palatino Linotype"/>
        </w:rPr>
        <w:t xml:space="preserve">ASÍ LO RESUELVE, POR UNANIMIDAD DE VOTOS, EL PLENO DEL INSTITUTO DE TRANSPARENCIA, ACCESO A LA INFORMACIÓN PÚBLICA Y </w:t>
      </w:r>
      <w:r w:rsidRPr="00A0054B">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39"/>
    <w:p w14:paraId="2948863F" w14:textId="77777777" w:rsidR="00836ADD" w:rsidRDefault="00836ADD" w:rsidP="00836ADD">
      <w:pPr>
        <w:spacing w:line="360" w:lineRule="auto"/>
        <w:jc w:val="both"/>
        <w:rPr>
          <w:rFonts w:ascii="Palatino Linotype" w:hAnsi="Palatino Linotype" w:cs="Tahoma"/>
        </w:rPr>
      </w:pPr>
    </w:p>
    <w:p w14:paraId="08F3A920" w14:textId="77777777" w:rsidR="00836ADD" w:rsidRDefault="00836ADD" w:rsidP="00836ADD">
      <w:pPr>
        <w:spacing w:line="360" w:lineRule="auto"/>
        <w:jc w:val="both"/>
        <w:rPr>
          <w:rFonts w:ascii="Palatino Linotype" w:hAnsi="Palatino Linotype" w:cs="Tahoma"/>
        </w:rPr>
      </w:pPr>
    </w:p>
    <w:p w14:paraId="06ABF4D0" w14:textId="77777777" w:rsidR="00836ADD" w:rsidRDefault="00836ADD" w:rsidP="00836ADD">
      <w:pPr>
        <w:spacing w:line="360" w:lineRule="auto"/>
        <w:jc w:val="both"/>
        <w:rPr>
          <w:rFonts w:ascii="Palatino Linotype" w:hAnsi="Palatino Linotype" w:cs="Tahoma"/>
        </w:rPr>
      </w:pPr>
    </w:p>
    <w:p w14:paraId="0DDB8E48" w14:textId="77777777" w:rsidR="00836ADD" w:rsidRDefault="00836ADD" w:rsidP="00836ADD">
      <w:pPr>
        <w:spacing w:line="360" w:lineRule="auto"/>
        <w:jc w:val="both"/>
        <w:rPr>
          <w:rFonts w:ascii="Palatino Linotype" w:hAnsi="Palatino Linotype" w:cs="Tahoma"/>
        </w:rPr>
      </w:pPr>
    </w:p>
    <w:p w14:paraId="3AEE14E8" w14:textId="77777777" w:rsidR="00836ADD" w:rsidRDefault="00836ADD" w:rsidP="00836ADD">
      <w:pPr>
        <w:spacing w:line="360" w:lineRule="auto"/>
        <w:jc w:val="both"/>
        <w:rPr>
          <w:rFonts w:ascii="Palatino Linotype" w:hAnsi="Palatino Linotype" w:cs="Tahoma"/>
        </w:rPr>
      </w:pPr>
    </w:p>
    <w:p w14:paraId="5AA4DD53" w14:textId="77777777" w:rsidR="00836ADD" w:rsidRDefault="00836ADD" w:rsidP="00836ADD">
      <w:pPr>
        <w:spacing w:line="360" w:lineRule="auto"/>
        <w:jc w:val="both"/>
        <w:rPr>
          <w:rFonts w:ascii="Palatino Linotype" w:hAnsi="Palatino Linotype" w:cs="Tahoma"/>
        </w:rPr>
      </w:pPr>
    </w:p>
    <w:p w14:paraId="01CB9937" w14:textId="77777777" w:rsidR="00836ADD" w:rsidRDefault="00836ADD" w:rsidP="00836ADD">
      <w:pPr>
        <w:spacing w:line="360" w:lineRule="auto"/>
        <w:jc w:val="both"/>
        <w:rPr>
          <w:rFonts w:ascii="Palatino Linotype" w:hAnsi="Palatino Linotype" w:cs="Tahoma"/>
        </w:rPr>
      </w:pPr>
    </w:p>
    <w:p w14:paraId="7AC18135" w14:textId="77777777" w:rsidR="00836ADD" w:rsidRDefault="00836ADD" w:rsidP="00836ADD">
      <w:pPr>
        <w:spacing w:line="360" w:lineRule="auto"/>
        <w:jc w:val="both"/>
        <w:rPr>
          <w:rFonts w:ascii="Palatino Linotype" w:hAnsi="Palatino Linotype" w:cs="Tahoma"/>
        </w:rPr>
      </w:pPr>
    </w:p>
    <w:p w14:paraId="6C86D13A" w14:textId="77777777" w:rsidR="00836ADD" w:rsidRDefault="00836ADD" w:rsidP="00836ADD">
      <w:pPr>
        <w:spacing w:line="360" w:lineRule="auto"/>
        <w:jc w:val="both"/>
        <w:rPr>
          <w:rFonts w:ascii="Palatino Linotype" w:hAnsi="Palatino Linotype" w:cs="Tahoma"/>
        </w:rPr>
      </w:pPr>
    </w:p>
    <w:p w14:paraId="0B15A279" w14:textId="77777777" w:rsidR="00836ADD" w:rsidRDefault="00836ADD" w:rsidP="00836ADD">
      <w:pPr>
        <w:spacing w:line="360" w:lineRule="auto"/>
        <w:jc w:val="both"/>
        <w:rPr>
          <w:rFonts w:ascii="Palatino Linotype" w:hAnsi="Palatino Linotype" w:cs="Tahoma"/>
        </w:rPr>
      </w:pPr>
    </w:p>
    <w:p w14:paraId="5806ADEF" w14:textId="77777777" w:rsidR="00836ADD" w:rsidRDefault="00836ADD" w:rsidP="00836ADD">
      <w:pPr>
        <w:spacing w:line="360" w:lineRule="auto"/>
        <w:jc w:val="both"/>
        <w:rPr>
          <w:rFonts w:ascii="Palatino Linotype" w:hAnsi="Palatino Linotype" w:cs="Tahoma"/>
        </w:rPr>
      </w:pPr>
    </w:p>
    <w:p w14:paraId="134B8996" w14:textId="77777777" w:rsidR="00836ADD" w:rsidRDefault="00836ADD" w:rsidP="00836ADD">
      <w:pPr>
        <w:spacing w:line="360" w:lineRule="auto"/>
        <w:jc w:val="both"/>
        <w:rPr>
          <w:rFonts w:ascii="Palatino Linotype" w:hAnsi="Palatino Linotype" w:cs="Tahoma"/>
        </w:rPr>
      </w:pPr>
    </w:p>
    <w:p w14:paraId="53E9F836" w14:textId="77777777" w:rsidR="00836ADD" w:rsidRDefault="00836ADD" w:rsidP="00836ADD">
      <w:pPr>
        <w:spacing w:line="360" w:lineRule="auto"/>
        <w:jc w:val="both"/>
        <w:rPr>
          <w:rFonts w:ascii="Palatino Linotype" w:hAnsi="Palatino Linotype" w:cs="Tahoma"/>
        </w:rPr>
      </w:pPr>
    </w:p>
    <w:p w14:paraId="51E41CB6" w14:textId="77777777" w:rsidR="00836ADD" w:rsidRDefault="00836ADD" w:rsidP="00836ADD">
      <w:pPr>
        <w:spacing w:line="360" w:lineRule="auto"/>
        <w:jc w:val="both"/>
        <w:rPr>
          <w:rFonts w:ascii="Palatino Linotype" w:hAnsi="Palatino Linotype" w:cs="Tahoma"/>
        </w:rPr>
      </w:pPr>
    </w:p>
    <w:p w14:paraId="372E5DF1" w14:textId="77777777" w:rsidR="00836ADD" w:rsidRDefault="00836ADD" w:rsidP="00836ADD">
      <w:pPr>
        <w:spacing w:line="360" w:lineRule="auto"/>
        <w:jc w:val="both"/>
        <w:rPr>
          <w:rFonts w:ascii="Palatino Linotype" w:hAnsi="Palatino Linotype" w:cs="Tahoma"/>
        </w:rPr>
      </w:pPr>
    </w:p>
    <w:p w14:paraId="08D6A8A4" w14:textId="77777777" w:rsidR="00836ADD" w:rsidRDefault="00836ADD" w:rsidP="00836ADD">
      <w:pPr>
        <w:spacing w:line="360" w:lineRule="auto"/>
        <w:jc w:val="both"/>
        <w:rPr>
          <w:rFonts w:ascii="Palatino Linotype" w:hAnsi="Palatino Linotype" w:cs="Tahoma"/>
        </w:rPr>
      </w:pPr>
    </w:p>
    <w:p w14:paraId="2E1056FF"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4"/>
      <w:footerReference w:type="default" r:id="rId15"/>
      <w:headerReference w:type="first" r:id="rId16"/>
      <w:footerReference w:type="first" r:id="rId17"/>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D3A7F" w14:textId="77777777" w:rsidR="00EF5D7C" w:rsidRDefault="00EF5D7C" w:rsidP="00587366">
      <w:r>
        <w:separator/>
      </w:r>
    </w:p>
  </w:endnote>
  <w:endnote w:type="continuationSeparator" w:id="0">
    <w:p w14:paraId="516D9BE8" w14:textId="77777777" w:rsidR="00EF5D7C" w:rsidRDefault="00EF5D7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D02C9" w:rsidRPr="00883450" w:rsidRDefault="000D02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7376">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7376">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0D02C9" w:rsidRDefault="000D02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D02C9" w:rsidRPr="00883450" w:rsidRDefault="000D02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5944" w:rsidRPr="0050594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5944" w:rsidRPr="00505944">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0D02C9" w:rsidRPr="00883450" w:rsidRDefault="000D02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1C1A9" w14:textId="77777777" w:rsidR="00EF5D7C" w:rsidRDefault="00EF5D7C" w:rsidP="00587366">
      <w:r>
        <w:separator/>
      </w:r>
    </w:p>
  </w:footnote>
  <w:footnote w:type="continuationSeparator" w:id="0">
    <w:p w14:paraId="32103E67" w14:textId="77777777" w:rsidR="00EF5D7C" w:rsidRDefault="00EF5D7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5764EE" w:rsidR="000D02C9" w:rsidRDefault="00EF5D7C" w:rsidP="001C6012">
    <w:pPr>
      <w:pStyle w:val="Encabezado"/>
      <w:tabs>
        <w:tab w:val="clear" w:pos="4252"/>
        <w:tab w:val="clear" w:pos="8504"/>
        <w:tab w:val="left" w:pos="8460"/>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p w14:paraId="64F5F23E" w14:textId="25789E23" w:rsidR="000D02C9" w:rsidRDefault="000D02C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D02C9" w:rsidRPr="00674A46" w14:paraId="07F2896E" w14:textId="77777777" w:rsidTr="00F3586F">
      <w:trPr>
        <w:trHeight w:val="138"/>
      </w:trPr>
      <w:tc>
        <w:tcPr>
          <w:tcW w:w="3544" w:type="dxa"/>
          <w:vAlign w:val="center"/>
        </w:tcPr>
        <w:p w14:paraId="4A5B1974" w14:textId="3B2AB4E0"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RECURSO DE REVISIÓN:</w:t>
          </w:r>
        </w:p>
      </w:tc>
      <w:tc>
        <w:tcPr>
          <w:tcW w:w="4252" w:type="dxa"/>
          <w:vAlign w:val="center"/>
        </w:tcPr>
        <w:p w14:paraId="3A05B4B6" w14:textId="598F39E2" w:rsidR="000D02C9" w:rsidRPr="00620589" w:rsidRDefault="000D02C9" w:rsidP="00620589">
          <w:pPr>
            <w:pStyle w:val="Encabezado"/>
            <w:rPr>
              <w:rFonts w:ascii="Palatino Linotype" w:hAnsi="Palatino Linotype" w:cs="Arial"/>
              <w:b/>
              <w:bCs/>
              <w:sz w:val="20"/>
              <w:szCs w:val="22"/>
              <w:lang w:eastAsia="es-MX"/>
            </w:rPr>
          </w:pPr>
          <w:r w:rsidRPr="00620589">
            <w:rPr>
              <w:rFonts w:ascii="Palatino Linotype" w:hAnsi="Palatino Linotype" w:cs="Arial"/>
              <w:b/>
              <w:bCs/>
              <w:sz w:val="20"/>
              <w:szCs w:val="22"/>
              <w:lang w:eastAsia="es-MX"/>
            </w:rPr>
            <w:t>0</w:t>
          </w:r>
          <w:r w:rsidR="00897C08">
            <w:rPr>
              <w:rFonts w:ascii="Palatino Linotype" w:hAnsi="Palatino Linotype" w:cs="Arial"/>
              <w:b/>
              <w:bCs/>
              <w:sz w:val="20"/>
              <w:szCs w:val="22"/>
              <w:lang w:eastAsia="es-MX"/>
            </w:rPr>
            <w:t>5093</w:t>
          </w:r>
          <w:r w:rsidRPr="00620589">
            <w:rPr>
              <w:rFonts w:ascii="Palatino Linotype" w:hAnsi="Palatino Linotype" w:cs="Arial"/>
              <w:b/>
              <w:bCs/>
              <w:sz w:val="20"/>
              <w:szCs w:val="22"/>
              <w:lang w:eastAsia="es-MX"/>
            </w:rPr>
            <w:t>/INFOEM/IP/RR/2021</w:t>
          </w:r>
        </w:p>
      </w:tc>
    </w:tr>
    <w:tr w:rsidR="000D02C9" w:rsidRPr="00674A46" w14:paraId="1B5D8690" w14:textId="77777777" w:rsidTr="00F3586F">
      <w:trPr>
        <w:trHeight w:val="233"/>
      </w:trPr>
      <w:tc>
        <w:tcPr>
          <w:tcW w:w="3544" w:type="dxa"/>
          <w:vAlign w:val="center"/>
        </w:tcPr>
        <w:p w14:paraId="3903F2C6" w14:textId="35D57A2C"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SUJETO OBLIGADO:</w:t>
          </w:r>
        </w:p>
      </w:tc>
      <w:tc>
        <w:tcPr>
          <w:tcW w:w="4252" w:type="dxa"/>
          <w:vAlign w:val="center"/>
        </w:tcPr>
        <w:p w14:paraId="03C799A2" w14:textId="7399745B" w:rsidR="000D02C9" w:rsidRPr="00620589" w:rsidRDefault="00897C08" w:rsidP="00620589">
          <w:pPr>
            <w:pStyle w:val="Encabezado"/>
            <w:rPr>
              <w:rFonts w:ascii="Palatino Linotype" w:hAnsi="Palatino Linotype"/>
              <w:b/>
              <w:sz w:val="20"/>
              <w:szCs w:val="22"/>
            </w:rPr>
          </w:pPr>
          <w:r>
            <w:rPr>
              <w:rFonts w:ascii="Palatino Linotype" w:eastAsia="Times New Roman" w:hAnsi="Palatino Linotype"/>
              <w:b/>
              <w:color w:val="000000" w:themeColor="text1"/>
              <w:sz w:val="20"/>
              <w:szCs w:val="22"/>
            </w:rPr>
            <w:t>Ayuntamiento de Cuautitlán Izcalli</w:t>
          </w:r>
        </w:p>
      </w:tc>
    </w:tr>
    <w:tr w:rsidR="000D02C9" w:rsidRPr="00674A46" w14:paraId="095EB01B" w14:textId="77777777" w:rsidTr="00F3586F">
      <w:trPr>
        <w:trHeight w:val="321"/>
      </w:trPr>
      <w:tc>
        <w:tcPr>
          <w:tcW w:w="3544" w:type="dxa"/>
          <w:vAlign w:val="center"/>
        </w:tcPr>
        <w:p w14:paraId="6E000A51" w14:textId="0EDEFF28"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COMISIONADA PONENTE:</w:t>
          </w:r>
        </w:p>
      </w:tc>
      <w:tc>
        <w:tcPr>
          <w:tcW w:w="4252" w:type="dxa"/>
          <w:vAlign w:val="center"/>
        </w:tcPr>
        <w:p w14:paraId="07560085" w14:textId="7F8B2514" w:rsidR="000D02C9" w:rsidRPr="00620589" w:rsidRDefault="000D02C9" w:rsidP="00620589">
          <w:pPr>
            <w:pStyle w:val="Encabezado"/>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096C1B8" w14:textId="193F0C87" w:rsidR="000D02C9" w:rsidRDefault="000D02C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C0A6E3" w:rsidR="000D02C9" w:rsidRDefault="00EF5D7C" w:rsidP="00472C41">
    <w:pPr>
      <w:pStyle w:val="Encabezado"/>
      <w:tabs>
        <w:tab w:val="clear" w:pos="4252"/>
        <w:tab w:val="clear" w:pos="8504"/>
        <w:tab w:val="left" w:pos="3103"/>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D02C9" w:rsidRPr="00674A46" w14:paraId="0A3256F2" w14:textId="77777777" w:rsidTr="00F3586F">
      <w:trPr>
        <w:trHeight w:val="138"/>
      </w:trPr>
      <w:tc>
        <w:tcPr>
          <w:tcW w:w="3261" w:type="dxa"/>
          <w:vAlign w:val="center"/>
        </w:tcPr>
        <w:p w14:paraId="3D80769D" w14:textId="316F11F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RECURSO DE REVISIÓN:</w:t>
          </w:r>
        </w:p>
      </w:tc>
      <w:tc>
        <w:tcPr>
          <w:tcW w:w="4111" w:type="dxa"/>
          <w:vAlign w:val="center"/>
        </w:tcPr>
        <w:p w14:paraId="0453495E" w14:textId="1AC2D7E4"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cs="Arial"/>
              <w:b/>
              <w:bCs/>
              <w:sz w:val="20"/>
              <w:szCs w:val="22"/>
              <w:lang w:eastAsia="es-MX"/>
            </w:rPr>
            <w:t>0</w:t>
          </w:r>
          <w:r w:rsidR="00897C08">
            <w:rPr>
              <w:rFonts w:ascii="Palatino Linotype" w:hAnsi="Palatino Linotype" w:cs="Arial"/>
              <w:b/>
              <w:bCs/>
              <w:sz w:val="20"/>
              <w:szCs w:val="22"/>
              <w:lang w:eastAsia="es-MX"/>
            </w:rPr>
            <w:t>5093</w:t>
          </w:r>
          <w:r w:rsidRPr="00620589">
            <w:rPr>
              <w:rFonts w:ascii="Palatino Linotype" w:hAnsi="Palatino Linotype" w:cs="Arial"/>
              <w:b/>
              <w:bCs/>
              <w:sz w:val="20"/>
              <w:szCs w:val="22"/>
              <w:lang w:eastAsia="es-MX"/>
            </w:rPr>
            <w:t>/INFOEM/IP/RR/2021</w:t>
          </w:r>
        </w:p>
      </w:tc>
    </w:tr>
    <w:tr w:rsidR="000D02C9" w:rsidRPr="00B75F20" w14:paraId="128C8B3C" w14:textId="77777777" w:rsidTr="00F3586F">
      <w:trPr>
        <w:trHeight w:val="233"/>
      </w:trPr>
      <w:tc>
        <w:tcPr>
          <w:tcW w:w="3261" w:type="dxa"/>
          <w:vAlign w:val="center"/>
        </w:tcPr>
        <w:p w14:paraId="483E3371" w14:textId="66B1BC74"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RECURRENTE:</w:t>
          </w:r>
        </w:p>
      </w:tc>
      <w:tc>
        <w:tcPr>
          <w:tcW w:w="4111" w:type="dxa"/>
        </w:tcPr>
        <w:p w14:paraId="1548525E" w14:textId="62E9B7BD" w:rsidR="000D02C9" w:rsidRPr="00620589" w:rsidRDefault="00505944" w:rsidP="00620589">
          <w:pPr>
            <w:pStyle w:val="Encabezado"/>
            <w:ind w:right="234"/>
            <w:jc w:val="both"/>
            <w:rPr>
              <w:rFonts w:ascii="Palatino Linotype" w:hAnsi="Palatino Linotype"/>
              <w:b/>
              <w:sz w:val="20"/>
              <w:szCs w:val="22"/>
            </w:rPr>
          </w:pPr>
          <w:r>
            <w:rPr>
              <w:rFonts w:ascii="Palatino Linotype" w:hAnsi="Palatino Linotype"/>
              <w:b/>
              <w:sz w:val="20"/>
              <w:szCs w:val="22"/>
            </w:rPr>
            <w:t>XXXXXXX XXXXXXXX XXXXXXXXX</w:t>
          </w:r>
        </w:p>
      </w:tc>
    </w:tr>
    <w:tr w:rsidR="000D02C9" w:rsidRPr="00674A46" w14:paraId="41BE0704" w14:textId="77777777" w:rsidTr="00F3586F">
      <w:trPr>
        <w:trHeight w:val="321"/>
      </w:trPr>
      <w:tc>
        <w:tcPr>
          <w:tcW w:w="3261" w:type="dxa"/>
          <w:vAlign w:val="center"/>
        </w:tcPr>
        <w:p w14:paraId="34C64148" w14:textId="10C6C8A9"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SUJETO OBLIGADO:</w:t>
          </w:r>
        </w:p>
      </w:tc>
      <w:tc>
        <w:tcPr>
          <w:tcW w:w="4111" w:type="dxa"/>
          <w:vAlign w:val="center"/>
        </w:tcPr>
        <w:p w14:paraId="34C341BF" w14:textId="636ED3E2" w:rsidR="000D02C9" w:rsidRPr="00620589" w:rsidRDefault="00897C08" w:rsidP="00620589">
          <w:pPr>
            <w:pStyle w:val="Encabezado"/>
            <w:jc w:val="both"/>
            <w:rPr>
              <w:rFonts w:ascii="Palatino Linotype" w:hAnsi="Palatino Linotype"/>
              <w:b/>
              <w:sz w:val="20"/>
              <w:szCs w:val="22"/>
            </w:rPr>
          </w:pPr>
          <w:r>
            <w:rPr>
              <w:rFonts w:ascii="Palatino Linotype" w:eastAsia="Times New Roman" w:hAnsi="Palatino Linotype"/>
              <w:b/>
              <w:sz w:val="20"/>
              <w:szCs w:val="22"/>
            </w:rPr>
            <w:t>Ayuntamiento de Cuautitlán Izcalli</w:t>
          </w:r>
          <w:r w:rsidR="000D02C9" w:rsidRPr="00620589">
            <w:rPr>
              <w:rFonts w:ascii="Palatino Linotype" w:eastAsia="Times New Roman" w:hAnsi="Palatino Linotype"/>
              <w:b/>
              <w:sz w:val="20"/>
              <w:szCs w:val="22"/>
            </w:rPr>
            <w:t>.</w:t>
          </w:r>
        </w:p>
      </w:tc>
    </w:tr>
    <w:tr w:rsidR="000D02C9" w:rsidRPr="00674A46" w14:paraId="0C8B6193" w14:textId="77777777" w:rsidTr="00F3586F">
      <w:trPr>
        <w:trHeight w:val="321"/>
      </w:trPr>
      <w:tc>
        <w:tcPr>
          <w:tcW w:w="3261" w:type="dxa"/>
          <w:vAlign w:val="center"/>
        </w:tcPr>
        <w:p w14:paraId="321FFAFF" w14:textId="4B5194B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COMISIONADA PONENTE:</w:t>
          </w:r>
        </w:p>
      </w:tc>
      <w:tc>
        <w:tcPr>
          <w:tcW w:w="4111" w:type="dxa"/>
          <w:vAlign w:val="center"/>
        </w:tcPr>
        <w:p w14:paraId="0FECDA9D" w14:textId="50867E5E"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56B5574" w14:textId="3EA5B995" w:rsidR="000D02C9" w:rsidRDefault="000D02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9FFAA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7771B6"/>
    <w:multiLevelType w:val="hybridMultilevel"/>
    <w:tmpl w:val="3E849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F26847"/>
    <w:multiLevelType w:val="hybridMultilevel"/>
    <w:tmpl w:val="57527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6E592AC4"/>
    <w:multiLevelType w:val="hybridMultilevel"/>
    <w:tmpl w:val="388A99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2951BD"/>
    <w:multiLevelType w:val="hybridMultilevel"/>
    <w:tmpl w:val="26DC0B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0" w15:restartNumberingAfterBreak="0">
    <w:nsid w:val="7DEB76BC"/>
    <w:multiLevelType w:val="hybridMultilevel"/>
    <w:tmpl w:val="6D0CE4A6"/>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10"/>
  </w:num>
  <w:num w:numId="6">
    <w:abstractNumId w:val="9"/>
  </w:num>
  <w:num w:numId="7">
    <w:abstractNumId w:val="5"/>
  </w:num>
  <w:num w:numId="8">
    <w:abstractNumId w:val="6"/>
  </w:num>
  <w:num w:numId="9">
    <w:abstractNumId w:val="2"/>
  </w:num>
  <w:num w:numId="10">
    <w:abstractNumId w:val="8"/>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4F4B"/>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499"/>
    <w:rsid w:val="0017265D"/>
    <w:rsid w:val="00173DDB"/>
    <w:rsid w:val="00174472"/>
    <w:rsid w:val="00174509"/>
    <w:rsid w:val="0017653A"/>
    <w:rsid w:val="001775DF"/>
    <w:rsid w:val="0017788D"/>
    <w:rsid w:val="00177CA5"/>
    <w:rsid w:val="00181E9E"/>
    <w:rsid w:val="0018278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82B"/>
    <w:rsid w:val="00237A8F"/>
    <w:rsid w:val="0024022A"/>
    <w:rsid w:val="00241FD2"/>
    <w:rsid w:val="00244476"/>
    <w:rsid w:val="00244D17"/>
    <w:rsid w:val="00244DAA"/>
    <w:rsid w:val="00246BC2"/>
    <w:rsid w:val="002474CE"/>
    <w:rsid w:val="00250956"/>
    <w:rsid w:val="00252A20"/>
    <w:rsid w:val="00252B41"/>
    <w:rsid w:val="002535AB"/>
    <w:rsid w:val="002535F7"/>
    <w:rsid w:val="002538FF"/>
    <w:rsid w:val="002547CE"/>
    <w:rsid w:val="00254B01"/>
    <w:rsid w:val="0025524F"/>
    <w:rsid w:val="00256ACB"/>
    <w:rsid w:val="00256FDC"/>
    <w:rsid w:val="0025763A"/>
    <w:rsid w:val="00257A6E"/>
    <w:rsid w:val="00257D56"/>
    <w:rsid w:val="0026064B"/>
    <w:rsid w:val="00260790"/>
    <w:rsid w:val="00260C1D"/>
    <w:rsid w:val="00261001"/>
    <w:rsid w:val="002611F7"/>
    <w:rsid w:val="00261D84"/>
    <w:rsid w:val="0026380B"/>
    <w:rsid w:val="00264B87"/>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BA3"/>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83"/>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96A"/>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1C65"/>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944"/>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4464"/>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27EF"/>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56F"/>
    <w:rsid w:val="006F7E87"/>
    <w:rsid w:val="00700D85"/>
    <w:rsid w:val="0070160E"/>
    <w:rsid w:val="00701CEC"/>
    <w:rsid w:val="00702887"/>
    <w:rsid w:val="0070421A"/>
    <w:rsid w:val="007046A9"/>
    <w:rsid w:val="0070499C"/>
    <w:rsid w:val="007049C8"/>
    <w:rsid w:val="007050B1"/>
    <w:rsid w:val="00707096"/>
    <w:rsid w:val="00707438"/>
    <w:rsid w:val="0071112F"/>
    <w:rsid w:val="007116E3"/>
    <w:rsid w:val="007130AD"/>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5E15"/>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47B"/>
    <w:rsid w:val="00784885"/>
    <w:rsid w:val="00784F8A"/>
    <w:rsid w:val="007857AF"/>
    <w:rsid w:val="00785BE3"/>
    <w:rsid w:val="007860B9"/>
    <w:rsid w:val="0078678D"/>
    <w:rsid w:val="007867FB"/>
    <w:rsid w:val="00786AE8"/>
    <w:rsid w:val="007914E4"/>
    <w:rsid w:val="00791BE3"/>
    <w:rsid w:val="00791DC2"/>
    <w:rsid w:val="00791E58"/>
    <w:rsid w:val="00792364"/>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7C1"/>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AE"/>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50F9"/>
    <w:rsid w:val="008660EF"/>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66C"/>
    <w:rsid w:val="00896AD4"/>
    <w:rsid w:val="008974A5"/>
    <w:rsid w:val="00897C08"/>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4C5D"/>
    <w:rsid w:val="008B551D"/>
    <w:rsid w:val="008B5AB4"/>
    <w:rsid w:val="008B64A5"/>
    <w:rsid w:val="008B6BAC"/>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0EC9"/>
    <w:rsid w:val="00911E63"/>
    <w:rsid w:val="0091242A"/>
    <w:rsid w:val="00912756"/>
    <w:rsid w:val="00913385"/>
    <w:rsid w:val="009138BF"/>
    <w:rsid w:val="009139D6"/>
    <w:rsid w:val="00913AA4"/>
    <w:rsid w:val="00915778"/>
    <w:rsid w:val="009157E2"/>
    <w:rsid w:val="00915C60"/>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5B90"/>
    <w:rsid w:val="0093677C"/>
    <w:rsid w:val="0093681A"/>
    <w:rsid w:val="00936B46"/>
    <w:rsid w:val="009403EE"/>
    <w:rsid w:val="00941D44"/>
    <w:rsid w:val="0094424D"/>
    <w:rsid w:val="009457AE"/>
    <w:rsid w:val="00945A61"/>
    <w:rsid w:val="00945BAD"/>
    <w:rsid w:val="00946C27"/>
    <w:rsid w:val="00946D27"/>
    <w:rsid w:val="00947D99"/>
    <w:rsid w:val="00950154"/>
    <w:rsid w:val="00950A03"/>
    <w:rsid w:val="00950E82"/>
    <w:rsid w:val="00951E78"/>
    <w:rsid w:val="0095270B"/>
    <w:rsid w:val="00953054"/>
    <w:rsid w:val="0095393D"/>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76"/>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E3"/>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434E"/>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C65"/>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B7CB3"/>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BEB"/>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6B4E"/>
    <w:rsid w:val="00C47330"/>
    <w:rsid w:val="00C47468"/>
    <w:rsid w:val="00C4778F"/>
    <w:rsid w:val="00C512C4"/>
    <w:rsid w:val="00C53243"/>
    <w:rsid w:val="00C535FB"/>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66D8"/>
    <w:rsid w:val="00CE670C"/>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1D2C"/>
    <w:rsid w:val="00D02B69"/>
    <w:rsid w:val="00D02C1D"/>
    <w:rsid w:val="00D0341A"/>
    <w:rsid w:val="00D03870"/>
    <w:rsid w:val="00D049BE"/>
    <w:rsid w:val="00D05039"/>
    <w:rsid w:val="00D051F8"/>
    <w:rsid w:val="00D07227"/>
    <w:rsid w:val="00D107D6"/>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3E86"/>
    <w:rsid w:val="00D4409E"/>
    <w:rsid w:val="00D44EAC"/>
    <w:rsid w:val="00D47265"/>
    <w:rsid w:val="00D472EB"/>
    <w:rsid w:val="00D4749A"/>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6DB"/>
    <w:rsid w:val="00D95F73"/>
    <w:rsid w:val="00D963CC"/>
    <w:rsid w:val="00D96E40"/>
    <w:rsid w:val="00D96EB7"/>
    <w:rsid w:val="00D9726D"/>
    <w:rsid w:val="00D9728D"/>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B57"/>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6DB"/>
    <w:rsid w:val="00E15A6C"/>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28E7"/>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545A"/>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1232"/>
    <w:rsid w:val="00EC2222"/>
    <w:rsid w:val="00EC239D"/>
    <w:rsid w:val="00EC3328"/>
    <w:rsid w:val="00EC34A9"/>
    <w:rsid w:val="00EC3934"/>
    <w:rsid w:val="00EC3BEB"/>
    <w:rsid w:val="00EC3C4B"/>
    <w:rsid w:val="00EC43A0"/>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BE"/>
    <w:rsid w:val="00EE73F2"/>
    <w:rsid w:val="00EF03E7"/>
    <w:rsid w:val="00EF0539"/>
    <w:rsid w:val="00EF1AD7"/>
    <w:rsid w:val="00EF227A"/>
    <w:rsid w:val="00EF2E2B"/>
    <w:rsid w:val="00EF34D2"/>
    <w:rsid w:val="00EF3C2F"/>
    <w:rsid w:val="00EF3F14"/>
    <w:rsid w:val="00EF4535"/>
    <w:rsid w:val="00EF4C26"/>
    <w:rsid w:val="00EF545E"/>
    <w:rsid w:val="00EF5CC0"/>
    <w:rsid w:val="00EF5D7C"/>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24BD"/>
    <w:rsid w:val="00FA3191"/>
    <w:rsid w:val="00FA3B14"/>
    <w:rsid w:val="00FA4681"/>
    <w:rsid w:val="00FA5AE3"/>
    <w:rsid w:val="00FA602E"/>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1469"/>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290">
      <w:bodyDiv w:val="1"/>
      <w:marLeft w:val="0"/>
      <w:marRight w:val="0"/>
      <w:marTop w:val="0"/>
      <w:marBottom w:val="0"/>
      <w:divBdr>
        <w:top w:val="none" w:sz="0" w:space="0" w:color="auto"/>
        <w:left w:val="none" w:sz="0" w:space="0" w:color="auto"/>
        <w:bottom w:val="none" w:sz="0" w:space="0" w:color="auto"/>
        <w:right w:val="none" w:sz="0" w:space="0" w:color="auto"/>
      </w:divBdr>
    </w:div>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51315668">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27939974">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6625599">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41434077">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19548692">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47032574">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4972.pag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24670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23497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CD51-3F0B-41EF-AD5D-53186762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4034</Words>
  <Characters>22193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ESTELA infoem</cp:lastModifiedBy>
  <cp:revision>3</cp:revision>
  <cp:lastPrinted>2019-01-21T23:42:00Z</cp:lastPrinted>
  <dcterms:created xsi:type="dcterms:W3CDTF">2022-04-05T22:22:00Z</dcterms:created>
  <dcterms:modified xsi:type="dcterms:W3CDTF">2022-04-05T22:22:00Z</dcterms:modified>
</cp:coreProperties>
</file>