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AD4" w14:textId="1514113D"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81625">
        <w:rPr>
          <w:rFonts w:ascii="Palatino Linotype" w:eastAsia="Times New Roman" w:hAnsi="Palatino Linotype" w:cs="Arial"/>
          <w:color w:val="000000"/>
          <w:sz w:val="24"/>
          <w:szCs w:val="24"/>
          <w:lang w:eastAsia="es-MX"/>
        </w:rPr>
        <w:t>uno de junio</w:t>
      </w:r>
      <w:r w:rsidR="00711390">
        <w:rPr>
          <w:rFonts w:ascii="Palatino Linotype" w:eastAsia="Times New Roman" w:hAnsi="Palatino Linotype" w:cs="Arial"/>
          <w:color w:val="000000"/>
          <w:sz w:val="24"/>
          <w:szCs w:val="24"/>
          <w:lang w:eastAsia="es-MX"/>
        </w:rPr>
        <w:t xml:space="preserve"> de dos mil veintidós. </w:t>
      </w:r>
    </w:p>
    <w:p w14:paraId="6BD77485" w14:textId="5DFA4099" w:rsidR="00206AF1" w:rsidRPr="00206AF1" w:rsidRDefault="00B433C9" w:rsidP="00B433C9">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711390">
        <w:rPr>
          <w:rFonts w:ascii="Palatino Linotype" w:hAnsi="Palatino Linotype" w:cs="Arial"/>
          <w:b/>
          <w:bCs/>
          <w:sz w:val="24"/>
        </w:rPr>
        <w:t>0</w:t>
      </w:r>
      <w:r w:rsidR="00206AF1">
        <w:rPr>
          <w:rFonts w:ascii="Palatino Linotype" w:hAnsi="Palatino Linotype" w:cs="Arial"/>
          <w:b/>
          <w:bCs/>
          <w:sz w:val="24"/>
        </w:rPr>
        <w:t>4745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 xml:space="preserve">interpuesto por </w:t>
      </w:r>
      <w:r w:rsidR="00A339E6">
        <w:rPr>
          <w:rFonts w:ascii="Palatino Linotype" w:hAnsi="Palatino Linotype" w:cs="Arial"/>
          <w:sz w:val="24"/>
        </w:rPr>
        <w:t xml:space="preserve">un particular que no señaló nombre, en lo sucesivo </w:t>
      </w:r>
      <w:r w:rsidR="00A339E6">
        <w:rPr>
          <w:rFonts w:ascii="Palatino Linotype" w:hAnsi="Palatino Linotype" w:cs="Arial"/>
          <w:b/>
          <w:sz w:val="24"/>
        </w:rPr>
        <w:t xml:space="preserve">El Recurrente, </w:t>
      </w:r>
      <w:r w:rsidR="00A339E6">
        <w:rPr>
          <w:rFonts w:ascii="Palatino Linotype" w:hAnsi="Palatino Linotype" w:cs="Arial"/>
          <w:sz w:val="24"/>
        </w:rPr>
        <w:t xml:space="preserve">en contra de la respuesta del </w:t>
      </w:r>
      <w:r w:rsidR="00711390">
        <w:rPr>
          <w:rFonts w:ascii="Palatino Linotype" w:hAnsi="Palatino Linotype" w:cs="Arial"/>
          <w:b/>
          <w:sz w:val="24"/>
        </w:rPr>
        <w:t xml:space="preserve">Ayuntamiento de </w:t>
      </w:r>
      <w:r w:rsidR="00206AF1">
        <w:rPr>
          <w:rFonts w:ascii="Palatino Linotype" w:hAnsi="Palatino Linotype" w:cs="Arial"/>
          <w:b/>
          <w:sz w:val="24"/>
        </w:rPr>
        <w:t xml:space="preserve">Teoloyucan, </w:t>
      </w:r>
      <w:r w:rsidR="00206AF1">
        <w:rPr>
          <w:rFonts w:ascii="Palatino Linotype" w:hAnsi="Palatino Linotype" w:cs="Arial"/>
          <w:bCs/>
          <w:sz w:val="24"/>
        </w:rPr>
        <w:t xml:space="preserve">en lo subsecuente </w:t>
      </w:r>
      <w:r w:rsidR="00206AF1">
        <w:rPr>
          <w:rFonts w:ascii="Palatino Linotype" w:hAnsi="Palatino Linotype" w:cs="Arial"/>
          <w:b/>
          <w:sz w:val="24"/>
        </w:rPr>
        <w:t xml:space="preserve">El Sujeto Obligado, </w:t>
      </w:r>
      <w:r w:rsidR="00206AF1">
        <w:rPr>
          <w:rFonts w:ascii="Palatino Linotype" w:hAnsi="Palatino Linotype" w:cs="Arial"/>
          <w:bCs/>
          <w:sz w:val="24"/>
        </w:rPr>
        <w:t xml:space="preserve">se procede a dictar la presente resolución. </w:t>
      </w:r>
    </w:p>
    <w:p w14:paraId="1DC6FD47" w14:textId="77777777" w:rsidR="00206AF1" w:rsidRDefault="00206AF1" w:rsidP="00B433C9">
      <w:pPr>
        <w:tabs>
          <w:tab w:val="left" w:pos="1701"/>
        </w:tabs>
        <w:spacing w:before="240" w:line="360" w:lineRule="auto"/>
        <w:jc w:val="both"/>
        <w:rPr>
          <w:rFonts w:ascii="Palatino Linotype" w:hAnsi="Palatino Linotype" w:cs="Arial"/>
          <w:b/>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4BB255F" w14:textId="1BB29862" w:rsidR="00206AF1" w:rsidRPr="00206AF1"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06AF1">
        <w:rPr>
          <w:rFonts w:ascii="Palatino Linotype" w:hAnsi="Palatino Linotype" w:cs="Arial"/>
          <w:sz w:val="24"/>
        </w:rPr>
        <w:t xml:space="preserve">veintidós de febrero de dos mil veintidós, </w:t>
      </w:r>
      <w:r w:rsidR="00206AF1">
        <w:rPr>
          <w:rFonts w:ascii="Palatino Linotype" w:hAnsi="Palatino Linotype" w:cs="Arial"/>
          <w:b/>
          <w:sz w:val="24"/>
        </w:rPr>
        <w:t xml:space="preserve">El Recurrente, </w:t>
      </w:r>
      <w:r w:rsidR="00206AF1">
        <w:rPr>
          <w:rFonts w:ascii="Palatino Linotype" w:hAnsi="Palatino Linotype" w:cs="Arial"/>
          <w:sz w:val="24"/>
        </w:rPr>
        <w:t xml:space="preserve">presentó a través del Sistema de Acceso a la Información Mexiquense </w:t>
      </w:r>
      <w:r w:rsidR="00206AF1">
        <w:rPr>
          <w:rFonts w:ascii="Palatino Linotype" w:hAnsi="Palatino Linotype" w:cs="Arial"/>
          <w:b/>
          <w:sz w:val="24"/>
        </w:rPr>
        <w:t xml:space="preserve">(SAIMEX) </w:t>
      </w:r>
      <w:r w:rsidR="00206AF1">
        <w:rPr>
          <w:rFonts w:ascii="Palatino Linotype" w:hAnsi="Palatino Linotype" w:cs="Arial"/>
          <w:sz w:val="24"/>
        </w:rPr>
        <w:t xml:space="preserve">ante </w:t>
      </w:r>
      <w:r w:rsidR="00206AF1">
        <w:rPr>
          <w:rFonts w:ascii="Palatino Linotype" w:hAnsi="Palatino Linotype" w:cs="Arial"/>
          <w:b/>
          <w:sz w:val="24"/>
        </w:rPr>
        <w:t>El Sujeto Obligado</w:t>
      </w:r>
      <w:r w:rsidR="00206AF1">
        <w:rPr>
          <w:rFonts w:ascii="Palatino Linotype" w:hAnsi="Palatino Linotype" w:cs="Arial"/>
          <w:sz w:val="24"/>
        </w:rPr>
        <w:t xml:space="preserve">, solicitud de acceso a la información pública, registrada bajo el número de expediente </w:t>
      </w:r>
      <w:r w:rsidR="00206AF1">
        <w:rPr>
          <w:rFonts w:ascii="Palatino Linotype" w:hAnsi="Palatino Linotype" w:cs="Arial"/>
          <w:b/>
          <w:bCs/>
          <w:sz w:val="24"/>
        </w:rPr>
        <w:t xml:space="preserve">00080/TEOLOYU/IP/2022, </w:t>
      </w:r>
      <w:r w:rsidR="00206AF1">
        <w:rPr>
          <w:rFonts w:ascii="Palatino Linotype" w:hAnsi="Palatino Linotype" w:cs="Arial"/>
          <w:sz w:val="24"/>
        </w:rPr>
        <w:t>mediante la cual solicitó información en el tenor siguiente:</w:t>
      </w:r>
    </w:p>
    <w:p w14:paraId="7F941D21" w14:textId="0F2A77B9" w:rsidR="00206AF1" w:rsidRPr="00206AF1" w:rsidRDefault="00206AF1" w:rsidP="00206AF1">
      <w:pPr>
        <w:pStyle w:val="Citas"/>
        <w:rPr>
          <w:b/>
          <w:bCs/>
          <w:sz w:val="24"/>
        </w:rPr>
      </w:pPr>
      <w:r>
        <w:t xml:space="preserve">“solicito el convenio que celebraron el gobierno municipal de </w:t>
      </w:r>
      <w:proofErr w:type="spellStart"/>
      <w:r>
        <w:t>teoloyucan</w:t>
      </w:r>
      <w:proofErr w:type="spellEnd"/>
      <w:r>
        <w:t xml:space="preserve"> y la universidad mexiquense del bicentenario, </w:t>
      </w:r>
      <w:proofErr w:type="spellStart"/>
      <w:r>
        <w:t>asi</w:t>
      </w:r>
      <w:proofErr w:type="spellEnd"/>
      <w:r>
        <w:t xml:space="preserve"> como todos y cada </w:t>
      </w:r>
      <w:proofErr w:type="spellStart"/>
      <w:r>
        <w:t>unos</w:t>
      </w:r>
      <w:proofErr w:type="spellEnd"/>
      <w:r>
        <w:t xml:space="preserve"> de los documentos considerados como anexos”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2745D23E" w14:textId="225D67D1"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03E59831" w14:textId="4373751E" w:rsidR="00206AF1"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11390">
        <w:rPr>
          <w:rFonts w:ascii="Palatino Linotype" w:hAnsi="Palatino Linotype" w:cs="Arial"/>
          <w:sz w:val="24"/>
          <w:szCs w:val="24"/>
        </w:rPr>
        <w:t xml:space="preserve"> </w:t>
      </w:r>
      <w:r w:rsidR="00206AF1">
        <w:rPr>
          <w:rFonts w:ascii="Palatino Linotype" w:hAnsi="Palatino Linotype" w:cs="Arial"/>
          <w:sz w:val="24"/>
          <w:szCs w:val="24"/>
        </w:rPr>
        <w:t xml:space="preserve">ocho de marzo de los corrientes, </w:t>
      </w:r>
      <w:r w:rsidR="00206AF1">
        <w:rPr>
          <w:rFonts w:ascii="Palatino Linotype" w:hAnsi="Palatino Linotype" w:cs="Arial"/>
          <w:b/>
          <w:bCs/>
          <w:sz w:val="24"/>
          <w:szCs w:val="24"/>
        </w:rPr>
        <w:t xml:space="preserve">El Sujeto Obligado </w:t>
      </w:r>
      <w:r w:rsidR="00206AF1">
        <w:rPr>
          <w:rFonts w:ascii="Palatino Linotype" w:hAnsi="Palatino Linotype" w:cs="Arial"/>
          <w:sz w:val="24"/>
          <w:szCs w:val="24"/>
        </w:rPr>
        <w:t xml:space="preserve">dio respuesta a la solicitud de información en los siguientes términos: </w:t>
      </w:r>
    </w:p>
    <w:p w14:paraId="3F60E0DB" w14:textId="0C111336" w:rsidR="00206AF1" w:rsidRPr="00B335C6" w:rsidRDefault="00206AF1" w:rsidP="00B335C6">
      <w:pPr>
        <w:pStyle w:val="Citas"/>
      </w:pPr>
      <w:r w:rsidRPr="00B335C6">
        <w:t xml:space="preserve">“En respuesta </w:t>
      </w:r>
      <w:r w:rsidR="00B335C6" w:rsidRPr="00B335C6">
        <w:t>a la solicitud recibida, nos permitimos hacer de su conocimiento que con fundamento en el artículo 53, Fracciones: II, V y VI de la Ley de Transparencia y Acceso a la Información Pública del Estado de México y Municipios, le contestamos que:</w:t>
      </w:r>
    </w:p>
    <w:p w14:paraId="061AB2D9" w14:textId="1E52CB1D" w:rsidR="00B335C6" w:rsidRPr="00B335C6" w:rsidRDefault="00B335C6" w:rsidP="00B335C6">
      <w:pPr>
        <w:pStyle w:val="Citas"/>
        <w:rPr>
          <w:b/>
          <w:bCs/>
        </w:rPr>
      </w:pPr>
      <w:r w:rsidRPr="00B335C6">
        <w:t xml:space="preserve">Se adjunta respuesta </w:t>
      </w:r>
      <w:r w:rsidRPr="00206AF1">
        <w:t>integradora. Derivado de una búsqueda exhaustiva en los archivos que obran en las áreas de; Secretaria del H. Ayuntamiento, Sindicatura, Dirección Jurídica y Dirección de Educación, no se ha encontrado ningún convenio de colaboración que haya celebrado el Gobierno Municipal de Teoloyucan y la Universidad Mexiquense del Bicentenario</w:t>
      </w:r>
      <w:r w:rsidRPr="00B335C6">
        <w:t>.</w:t>
      </w:r>
      <w:r>
        <w:t xml:space="preserve">” </w:t>
      </w:r>
      <w:r>
        <w:rPr>
          <w:b/>
          <w:bCs/>
        </w:rPr>
        <w:t>(Sic)</w:t>
      </w:r>
    </w:p>
    <w:p w14:paraId="200668CE" w14:textId="219A2681" w:rsidR="00206AF1" w:rsidRPr="007D4CB3" w:rsidRDefault="00B335C6" w:rsidP="006A5ABD">
      <w:pPr>
        <w:pStyle w:val="Citas"/>
        <w:ind w:left="0" w:right="0"/>
        <w:rPr>
          <w:i w:val="0"/>
          <w:iCs/>
          <w:sz w:val="24"/>
          <w:szCs w:val="24"/>
        </w:rPr>
      </w:pPr>
      <w:r>
        <w:rPr>
          <w:i w:val="0"/>
          <w:iCs/>
          <w:sz w:val="24"/>
          <w:szCs w:val="24"/>
        </w:rPr>
        <w:t xml:space="preserve">A mayor abundamiento, se advierte que </w:t>
      </w:r>
      <w:r w:rsidR="007D4CB3">
        <w:rPr>
          <w:b/>
          <w:i w:val="0"/>
          <w:sz w:val="24"/>
          <w:szCs w:val="24"/>
        </w:rPr>
        <w:t xml:space="preserve">El Sujeto Obligado </w:t>
      </w:r>
      <w:r w:rsidR="007D4CB3">
        <w:rPr>
          <w:i w:val="0"/>
          <w:sz w:val="24"/>
          <w:szCs w:val="24"/>
        </w:rPr>
        <w:t xml:space="preserve">adjuntó los documentos electrónicos </w:t>
      </w:r>
      <w:r w:rsidR="007D4CB3">
        <w:rPr>
          <w:b/>
          <w:bCs/>
          <w:i w:val="0"/>
          <w:sz w:val="24"/>
          <w:szCs w:val="24"/>
        </w:rPr>
        <w:t xml:space="preserve">“Respuesta SAIMEX.pdf”, “OFICIO PRESIDENCIA 080.pdf” </w:t>
      </w:r>
      <w:r w:rsidR="007D4CB3">
        <w:rPr>
          <w:i w:val="0"/>
          <w:sz w:val="24"/>
          <w:szCs w:val="24"/>
        </w:rPr>
        <w:t xml:space="preserve">y </w:t>
      </w:r>
      <w:r w:rsidR="007D4CB3">
        <w:rPr>
          <w:b/>
          <w:bCs/>
          <w:i w:val="0"/>
          <w:sz w:val="24"/>
          <w:szCs w:val="24"/>
        </w:rPr>
        <w:t xml:space="preserve">“Respuesta integradora 080 oficio 181.pdf”, </w:t>
      </w:r>
      <w:r w:rsidR="007D4CB3">
        <w:rPr>
          <w:i w:val="0"/>
          <w:sz w:val="24"/>
          <w:szCs w:val="24"/>
        </w:rPr>
        <w:t xml:space="preserve">mismos que se tienen por reproducidos en virtud de que serán materia de análisis en el considerando respectivo. </w:t>
      </w:r>
    </w:p>
    <w:p w14:paraId="6AEF6F25" w14:textId="77777777" w:rsidR="00206AF1" w:rsidRDefault="00206AF1" w:rsidP="006A5ABD">
      <w:pPr>
        <w:pStyle w:val="Citas"/>
        <w:ind w:left="0" w:right="0"/>
        <w:rPr>
          <w:i w:val="0"/>
          <w:sz w:val="24"/>
          <w:szCs w:val="24"/>
        </w:rPr>
      </w:pPr>
    </w:p>
    <w:p w14:paraId="259B6E09" w14:textId="18769B4A"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4615DED2" w14:textId="791E7990" w:rsidR="007D4CB3" w:rsidRPr="00DF17F2"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DF17F2">
        <w:rPr>
          <w:rFonts w:ascii="Palatino Linotype" w:hAnsi="Palatino Linotype" w:cs="Arial"/>
          <w:sz w:val="24"/>
          <w:szCs w:val="24"/>
        </w:rPr>
        <w:t xml:space="preserve">veinticinco de marzo del presente, el cual fue registrado en el </w:t>
      </w:r>
      <w:r w:rsidR="00DF17F2">
        <w:rPr>
          <w:rFonts w:ascii="Palatino Linotype" w:hAnsi="Palatino Linotype" w:cs="Arial"/>
          <w:sz w:val="24"/>
          <w:szCs w:val="24"/>
        </w:rPr>
        <w:lastRenderedPageBreak/>
        <w:t xml:space="preserve">sistema electrónico con el expediente </w:t>
      </w:r>
      <w:r w:rsidR="00DF17F2">
        <w:rPr>
          <w:rFonts w:ascii="Palatino Linotype" w:hAnsi="Palatino Linotype" w:cs="Arial"/>
          <w:b/>
          <w:bCs/>
          <w:sz w:val="24"/>
          <w:szCs w:val="24"/>
        </w:rPr>
        <w:t xml:space="preserve">04745/INFOEM/IP/RR/2022, </w:t>
      </w:r>
      <w:r w:rsidR="00DF17F2">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7E3EC749" w:rsidR="00B433C9" w:rsidRPr="00712E3A" w:rsidRDefault="00B433C9" w:rsidP="005C57BA">
      <w:pPr>
        <w:pStyle w:val="Citas"/>
        <w:tabs>
          <w:tab w:val="left" w:pos="3750"/>
        </w:tabs>
        <w:rPr>
          <w:b/>
        </w:rPr>
      </w:pPr>
      <w:r w:rsidRPr="00DF17F2">
        <w:t>“</w:t>
      </w:r>
      <w:r w:rsidR="00DF17F2" w:rsidRPr="00DF17F2">
        <w:t>EN SU RESPUESTA NIEGAN INFORMACION</w:t>
      </w:r>
      <w:r w:rsidRPr="00DF17F2">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4EB55217" w:rsidR="00B433C9" w:rsidRPr="00712E3A" w:rsidRDefault="00B433C9" w:rsidP="00E725D5">
      <w:pPr>
        <w:pStyle w:val="Citas"/>
      </w:pPr>
      <w:r w:rsidRPr="00DF17F2">
        <w:t>“</w:t>
      </w:r>
      <w:r w:rsidR="00DF17F2" w:rsidRPr="00DF17F2">
        <w:t>EN LA RESPUESTA NIEGA INFORMACION</w:t>
      </w:r>
      <w:r w:rsidRPr="00DF17F2">
        <w:t>”</w:t>
      </w:r>
      <w:r w:rsidRPr="00711390">
        <w:t xml:space="preserve"> </w:t>
      </w:r>
      <w:r w:rsidRPr="00576D51">
        <w:rPr>
          <w:b/>
        </w:rPr>
        <w:t>[Sic]</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0AC66C8D" w:rsidR="00B433C9" w:rsidRDefault="00711390"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16EEC611"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0112B7">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DF17F2">
        <w:rPr>
          <w:rFonts w:ascii="Palatino Linotype" w:hAnsi="Palatino Linotype" w:cs="Arial"/>
          <w:sz w:val="24"/>
          <w:szCs w:val="24"/>
        </w:rPr>
        <w:t xml:space="preserve">treinta de marzo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3786C741" w:rsidR="00B433C9" w:rsidRDefault="00711390"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A740BDF" w14:textId="77777777" w:rsidR="00E27CDB" w:rsidRDefault="00E27CDB" w:rsidP="00E27CD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0F84BF1" w14:textId="3E642F51" w:rsidR="00E27CDB" w:rsidRDefault="00E27CDB" w:rsidP="00E27CDB">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w:t>
      </w:r>
      <w:r w:rsidRPr="00C12209">
        <w:rPr>
          <w:rFonts w:ascii="Palatino Linotype" w:hAnsi="Palatino Linotype" w:cs="Arial"/>
          <w:sz w:val="24"/>
          <w:szCs w:val="24"/>
        </w:rPr>
        <w:t xml:space="preserve">decretó el cierre de instrucción con fecha </w:t>
      </w:r>
      <w:r w:rsidR="00DF17F2">
        <w:rPr>
          <w:rFonts w:ascii="Palatino Linotype" w:hAnsi="Palatino Linotype" w:cs="Arial"/>
          <w:b/>
          <w:sz w:val="24"/>
          <w:szCs w:val="24"/>
        </w:rPr>
        <w:t>veintidós</w:t>
      </w:r>
      <w:r w:rsidR="00EC15E7">
        <w:rPr>
          <w:rFonts w:ascii="Palatino Linotype" w:hAnsi="Palatino Linotype" w:cs="Arial"/>
          <w:b/>
          <w:sz w:val="24"/>
          <w:szCs w:val="24"/>
        </w:rPr>
        <w:t xml:space="preserve"> de abril</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823EC3B" w14:textId="1DD217C2" w:rsidR="00F51C0C" w:rsidRDefault="00F51C0C" w:rsidP="00F51C0C">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725608">
        <w:rPr>
          <w:rFonts w:ascii="Palatino Linotype" w:hAnsi="Palatino Linotype" w:cs="Arial"/>
          <w:b/>
          <w:bCs/>
          <w:sz w:val="24"/>
          <w:szCs w:val="24"/>
        </w:rPr>
        <w:t xml:space="preserve">diecinueve de mayo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3E1053A" w14:textId="77777777" w:rsidR="00D43CF1" w:rsidRDefault="00D43CF1" w:rsidP="00E27CDB">
      <w:pPr>
        <w:spacing w:before="240" w:line="360" w:lineRule="auto"/>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E9EF" w14:textId="77777777" w:rsidR="00CE367D" w:rsidRDefault="00CE367D" w:rsidP="00CE367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73C3BE2"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CD22092"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4386837"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302E478"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10384F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F0FF7F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12A9175A"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BF18FE3"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D2A008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F625D9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BADF02F"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AE3EBA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4D34DF1" w14:textId="77777777" w:rsidR="00CE367D" w:rsidRPr="009B74C2"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961D0D9" w14:textId="77777777" w:rsidR="00CE367D" w:rsidRPr="00187D70" w:rsidRDefault="00CE367D" w:rsidP="00CE367D">
      <w:pPr>
        <w:spacing w:after="0" w:line="360" w:lineRule="auto"/>
        <w:jc w:val="both"/>
        <w:rPr>
          <w:rFonts w:ascii="Palatino Linotype" w:eastAsia="Times New Roman" w:hAnsi="Palatino Linotype" w:cs="Arial"/>
          <w:b/>
          <w:i/>
          <w:sz w:val="24"/>
          <w:szCs w:val="24"/>
          <w:lang w:eastAsia="es-ES"/>
        </w:rPr>
      </w:pPr>
    </w:p>
    <w:p w14:paraId="7895D471" w14:textId="77777777" w:rsidR="00CE367D" w:rsidRPr="00187D70" w:rsidRDefault="00CE367D" w:rsidP="00CE367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703FB6C" w14:textId="77777777" w:rsidR="00CE367D" w:rsidRDefault="00CE367D" w:rsidP="00CE367D">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ED12830" w14:textId="77777777" w:rsidR="00CE367D" w:rsidRPr="009B74C2" w:rsidRDefault="00CE367D" w:rsidP="00CE367D">
      <w:pPr>
        <w:spacing w:before="240" w:line="360" w:lineRule="auto"/>
        <w:ind w:left="851" w:right="851"/>
        <w:jc w:val="both"/>
        <w:rPr>
          <w:rFonts w:ascii="Palatino Linotype" w:eastAsia="Calibri" w:hAnsi="Palatino Linotype" w:cs="Arial"/>
          <w:b/>
          <w:i/>
          <w:lang w:val="es-ES" w:eastAsia="es-ES"/>
        </w:rPr>
      </w:pPr>
    </w:p>
    <w:p w14:paraId="18FF9DFE" w14:textId="77777777" w:rsidR="00CE367D" w:rsidRDefault="00CE367D" w:rsidP="00CE367D">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15CE9F9"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488C0FD"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6060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756A6E"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480D15B"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CEC7045"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9BC33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39DA92B" w14:textId="77777777" w:rsidR="00CE367D"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26F9E54" w14:textId="77777777" w:rsidR="00CE367D" w:rsidRPr="00E71AB2" w:rsidRDefault="00CE367D" w:rsidP="00CE367D">
      <w:pPr>
        <w:spacing w:before="240" w:line="360" w:lineRule="auto"/>
        <w:ind w:left="851" w:right="851"/>
        <w:jc w:val="both"/>
        <w:rPr>
          <w:rFonts w:ascii="Palatino Linotype" w:eastAsia="Times New Roman" w:hAnsi="Palatino Linotype" w:cs="Times New Roman"/>
          <w:b/>
          <w:i/>
          <w:lang w:val="es-ES" w:eastAsia="es-ES"/>
        </w:rPr>
      </w:pPr>
    </w:p>
    <w:p w14:paraId="4F19CFD6"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C471D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560CD6"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33741B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9E1BAE3"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CB7E6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0BC99B1"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611390"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384352"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27B699F"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38FC18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FFCD1A" w14:textId="77777777" w:rsidR="00CE367D" w:rsidRPr="009B74C2"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17B3A73"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4F7E443D"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0CB8AB"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515502A" w14:textId="77777777" w:rsidR="00CE367D" w:rsidRDefault="00CE367D" w:rsidP="00CE367D">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44B695C" w14:textId="77777777" w:rsidR="00DD2E06" w:rsidRDefault="00DD2E06" w:rsidP="00CE367D">
      <w:pPr>
        <w:spacing w:after="0" w:line="360" w:lineRule="auto"/>
        <w:jc w:val="both"/>
        <w:rPr>
          <w:rFonts w:ascii="Palatino Linotype" w:eastAsia="Times New Roman" w:hAnsi="Palatino Linotype" w:cs="Times New Roman"/>
          <w:sz w:val="24"/>
          <w:szCs w:val="24"/>
          <w:lang w:val="es-ES" w:eastAsia="es-ES"/>
        </w:rPr>
      </w:pPr>
    </w:p>
    <w:p w14:paraId="6DB11F24" w14:textId="77777777" w:rsidR="00CE367D" w:rsidRDefault="00CE367D" w:rsidP="00CE367D">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6A4BCC8" w14:textId="77777777" w:rsidR="00F5627B" w:rsidRDefault="00F5627B"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0D55202" w14:textId="77777777" w:rsidR="00EC15E7" w:rsidRDefault="00EC15E7"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EE92466" w14:textId="77777777" w:rsidR="00A80315" w:rsidRDefault="00A80315" w:rsidP="008F5D20">
      <w:pPr>
        <w:spacing w:before="240" w:line="360" w:lineRule="auto"/>
        <w:ind w:left="851" w:right="851"/>
        <w:jc w:val="both"/>
        <w:rPr>
          <w:rFonts w:ascii="Palatino Linotype" w:eastAsia="Times New Roman" w:hAnsi="Palatino Linotype" w:cs="Arial"/>
          <w:b/>
          <w:i/>
          <w:lang w:eastAsia="es-ES"/>
        </w:rPr>
      </w:pPr>
    </w:p>
    <w:p w14:paraId="5D7F004C" w14:textId="102BD43D" w:rsidR="00725608" w:rsidRPr="006E6EC4"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procedente mencionar que mediante la solicitud de información</w:t>
      </w:r>
      <w:r w:rsidR="00EC15E7">
        <w:rPr>
          <w:rFonts w:ascii="Palatino Linotype" w:hAnsi="Palatino Linotype"/>
          <w:sz w:val="24"/>
          <w:szCs w:val="24"/>
        </w:rPr>
        <w:t xml:space="preserve"> </w:t>
      </w:r>
      <w:r w:rsidR="006E6EC4">
        <w:rPr>
          <w:rFonts w:ascii="Palatino Linotype" w:hAnsi="Palatino Linotype"/>
          <w:b/>
          <w:bCs/>
          <w:sz w:val="24"/>
          <w:szCs w:val="24"/>
        </w:rPr>
        <w:t xml:space="preserve">00080/TEOLOYU/IP/2022 </w:t>
      </w:r>
      <w:r w:rsidR="006E6EC4">
        <w:rPr>
          <w:rFonts w:ascii="Palatino Linotype" w:hAnsi="Palatino Linotype"/>
          <w:sz w:val="24"/>
          <w:szCs w:val="24"/>
        </w:rPr>
        <w:t xml:space="preserve">fue formulado </w:t>
      </w:r>
      <w:r w:rsidR="006E6EC4">
        <w:rPr>
          <w:rFonts w:ascii="Palatino Linotype" w:hAnsi="Palatino Linotype"/>
          <w:b/>
          <w:bCs/>
          <w:sz w:val="24"/>
          <w:szCs w:val="24"/>
        </w:rPr>
        <w:t xml:space="preserve">1 -un- </w:t>
      </w:r>
      <w:r w:rsidR="006E6EC4">
        <w:rPr>
          <w:rFonts w:ascii="Palatino Linotype" w:hAnsi="Palatino Linotype"/>
          <w:sz w:val="24"/>
          <w:szCs w:val="24"/>
        </w:rPr>
        <w:t xml:space="preserve">requerimiento respecto del cual no fue delimitado elemento temporal, debiendo de ser fijado del veintidós de febrero de dos mil veintiuno al veintidós de febrero de dos mil veintidós. </w:t>
      </w:r>
    </w:p>
    <w:p w14:paraId="7CE8BF3A" w14:textId="77777777" w:rsidR="00111D8E" w:rsidRDefault="000D7A3D" w:rsidP="00111D8E">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rPr>
        <w:lastRenderedPageBreak/>
        <w:t xml:space="preserve">Dicha precisión, </w:t>
      </w:r>
      <w:r w:rsidRPr="0051062B">
        <w:rPr>
          <w:rFonts w:ascii="Palatino Linotype" w:hAnsi="Palatino Linotype"/>
        </w:rPr>
        <w:t xml:space="preserve">con fundamento </w:t>
      </w:r>
      <w:r w:rsidR="006E6EC4">
        <w:rPr>
          <w:rFonts w:ascii="Palatino Linotype" w:hAnsi="Palatino Linotype"/>
        </w:rPr>
        <w:t xml:space="preserve">en el criterio </w:t>
      </w:r>
      <w:r w:rsidR="00111D8E">
        <w:rPr>
          <w:rFonts w:ascii="Palatino Linotype" w:hAnsi="Palatino Linotype"/>
        </w:rPr>
        <w:t xml:space="preserve">relevante </w:t>
      </w:r>
      <w:r w:rsidR="00111D8E">
        <w:rPr>
          <w:rFonts w:ascii="Palatino Linotype" w:hAnsi="Palatino Linotype"/>
          <w:b/>
          <w:bCs/>
        </w:rPr>
        <w:t>03/19</w:t>
      </w:r>
      <w:r w:rsidR="00111D8E">
        <w:rPr>
          <w:rFonts w:ascii="Palatino Linotype" w:hAnsi="Palatino Linotype"/>
          <w:bCs/>
        </w:rPr>
        <w:t xml:space="preserve"> emitido por el Órgano Garante Nacional, cuyo contenido dispone a la literalidad lo siguiente: </w:t>
      </w:r>
    </w:p>
    <w:p w14:paraId="07FD110E" w14:textId="6107C861" w:rsidR="00111D8E" w:rsidRDefault="00836701" w:rsidP="00836701">
      <w:pPr>
        <w:pStyle w:val="Citas"/>
        <w:jc w:val="center"/>
        <w:rPr>
          <w:b/>
        </w:rPr>
      </w:pPr>
      <w:r>
        <w:rPr>
          <w:b/>
        </w:rPr>
        <w:t>“</w:t>
      </w:r>
      <w:r w:rsidRPr="007603E6">
        <w:rPr>
          <w:b/>
        </w:rPr>
        <w:t>PERIODO DE BÚSQUEDA DE LA INFORMACIÓN.</w:t>
      </w:r>
    </w:p>
    <w:p w14:paraId="1283F8AA" w14:textId="77777777" w:rsidR="00111D8E" w:rsidRDefault="00111D8E" w:rsidP="00111D8E">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información, que el requerimiento se refiere al año inmediato anterior, contado a partir de la fecha en que se presentó la solicitud.</w:t>
      </w:r>
    </w:p>
    <w:p w14:paraId="6BE75C89" w14:textId="77777777" w:rsidR="00111D8E" w:rsidRPr="00A15759" w:rsidRDefault="00111D8E" w:rsidP="00111D8E">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25D5D840" w14:textId="77777777" w:rsidR="00111D8E" w:rsidRPr="005177EB" w:rsidRDefault="00111D8E" w:rsidP="00111D8E">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17D5D90F" w14:textId="77777777" w:rsidR="00111D8E" w:rsidRPr="00065EF1" w:rsidRDefault="00EB766A" w:rsidP="00111D8E">
      <w:pPr>
        <w:pStyle w:val="Citas"/>
      </w:pPr>
      <w:hyperlink r:id="rId8" w:history="1">
        <w:r w:rsidR="00111D8E" w:rsidRPr="00065EF1">
          <w:rPr>
            <w:rStyle w:val="Hipervnculo"/>
            <w:color w:val="auto"/>
            <w:u w:val="none"/>
          </w:rPr>
          <w:t>http://consultas.ifai.org.mx/descargar.php?r=./pdf/resoluciones/2017/&amp;a=RRA%2022.pdf</w:t>
        </w:r>
      </w:hyperlink>
    </w:p>
    <w:p w14:paraId="01F4C4B5" w14:textId="77777777" w:rsidR="00111D8E" w:rsidRPr="00065EF1" w:rsidRDefault="00111D8E" w:rsidP="00111D8E">
      <w:pPr>
        <w:pStyle w:val="Citas"/>
      </w:pPr>
      <w:r w:rsidRPr="00120E92">
        <w:rPr>
          <w:b/>
        </w:rPr>
        <w:t xml:space="preserve">RRA 2536/17. </w:t>
      </w:r>
      <w:r w:rsidRPr="00065EF1">
        <w:t xml:space="preserve">Secretaría de Gobernación. 07 de junio de 2017. Por unanimidad. Comisionada Ponente Areli Cano Guadiana. </w:t>
      </w:r>
    </w:p>
    <w:p w14:paraId="262B0655" w14:textId="77777777" w:rsidR="00111D8E" w:rsidRPr="00065EF1" w:rsidRDefault="00EB766A" w:rsidP="00111D8E">
      <w:pPr>
        <w:pStyle w:val="Citas"/>
      </w:pPr>
      <w:hyperlink r:id="rId9" w:history="1">
        <w:r w:rsidR="00111D8E" w:rsidRPr="00065EF1">
          <w:rPr>
            <w:rStyle w:val="Hipervnculo"/>
            <w:color w:val="auto"/>
            <w:u w:val="none"/>
          </w:rPr>
          <w:t>http://consultas.ifai.org.mx/descargar.php?r=./pdf/resoluciones/2017/&amp;a=RRA%202536.pdf</w:t>
        </w:r>
      </w:hyperlink>
      <w:r w:rsidR="00111D8E" w:rsidRPr="00065EF1">
        <w:t xml:space="preserve"> </w:t>
      </w:r>
    </w:p>
    <w:p w14:paraId="5B9EB5A9" w14:textId="77777777" w:rsidR="00111D8E" w:rsidRPr="00065EF1" w:rsidRDefault="00111D8E" w:rsidP="00111D8E">
      <w:pPr>
        <w:pStyle w:val="Citas"/>
      </w:pPr>
      <w:r w:rsidRPr="00111D8E">
        <w:rPr>
          <w:b/>
          <w:bCs/>
        </w:rPr>
        <w:t>RRA 3482/17.</w:t>
      </w:r>
      <w:r w:rsidRPr="00065EF1">
        <w:t xml:space="preserve"> Secretaría de Comunicaciones y Transportes. 02 de agosto de 2017. Por unanimidad. Comisionado Ponente Oscar Mauricio Guerra Ford.</w:t>
      </w:r>
    </w:p>
    <w:p w14:paraId="72ABE983" w14:textId="77777777" w:rsidR="00111D8E" w:rsidRPr="00416953" w:rsidRDefault="00EB766A" w:rsidP="00111D8E">
      <w:pPr>
        <w:pStyle w:val="Citas"/>
        <w:rPr>
          <w:b/>
        </w:rPr>
      </w:pPr>
      <w:hyperlink r:id="rId10" w:history="1">
        <w:r w:rsidR="00111D8E" w:rsidRPr="00065EF1">
          <w:rPr>
            <w:rStyle w:val="Hipervnculo"/>
            <w:color w:val="auto"/>
            <w:u w:val="none"/>
          </w:rPr>
          <w:t>http://consultas.ifai.org.mx/descargar.php?r=./pdf/resoluciones/2017/&amp;a=RRA%203482.pdf</w:t>
        </w:r>
      </w:hyperlink>
      <w:r w:rsidR="00111D8E">
        <w:rPr>
          <w:rStyle w:val="Hipervnculo"/>
          <w:color w:val="auto"/>
          <w:u w:val="none"/>
        </w:rPr>
        <w:t xml:space="preserve">” </w:t>
      </w:r>
      <w:r w:rsidR="00111D8E">
        <w:rPr>
          <w:rStyle w:val="Hipervnculo"/>
          <w:b/>
          <w:color w:val="auto"/>
          <w:u w:val="none"/>
        </w:rPr>
        <w:t xml:space="preserve">[Sic] </w:t>
      </w:r>
    </w:p>
    <w:p w14:paraId="0B00C61E" w14:textId="77777777" w:rsidR="00111D8E" w:rsidRDefault="00111D8E" w:rsidP="00111D8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lastRenderedPageBreak/>
        <w:t xml:space="preserve">Bajo estas líneas argumentativas, </w:t>
      </w:r>
      <w:r>
        <w:rPr>
          <w:rFonts w:ascii="Palatino Linotype" w:hAnsi="Palatino Linotype" w:cs="Arial"/>
          <w:sz w:val="24"/>
          <w:szCs w:val="24"/>
        </w:rPr>
        <w:t xml:space="preserve">al retomar y delimitar el requerimiento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6BA0C898" w14:textId="73289991" w:rsidR="006E6EC4" w:rsidRPr="00111D8E" w:rsidRDefault="00111D8E" w:rsidP="00111D8E">
      <w:pPr>
        <w:pStyle w:val="Prrafodelista"/>
        <w:numPr>
          <w:ilvl w:val="0"/>
          <w:numId w:val="39"/>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Convenios celebrados entre el Ayuntamiento de Teoloyucan y la Universidad Mexiquense del Bicentenario, así como sus anexos, del periodo comprendido del veintidós de febrero de dos mil veintiuno al veintidós de febrero de dos mil veintidós. </w:t>
      </w:r>
    </w:p>
    <w:p w14:paraId="0958D7D7" w14:textId="77777777" w:rsidR="006E6EC4" w:rsidRDefault="006E6EC4" w:rsidP="000D7A3D">
      <w:pPr>
        <w:autoSpaceDE w:val="0"/>
        <w:autoSpaceDN w:val="0"/>
        <w:adjustRightInd w:val="0"/>
        <w:spacing w:before="240" w:line="360" w:lineRule="auto"/>
        <w:jc w:val="both"/>
        <w:rPr>
          <w:rFonts w:ascii="Palatino Linotype" w:hAnsi="Palatino Linotype"/>
          <w:sz w:val="24"/>
          <w:szCs w:val="24"/>
        </w:rPr>
      </w:pPr>
    </w:p>
    <w:p w14:paraId="562B42B3" w14:textId="23614C94" w:rsidR="00C53F2B" w:rsidRDefault="00111D8E" w:rsidP="00111D8E">
      <w:pPr>
        <w:pStyle w:val="Sinespaciado"/>
        <w:spacing w:line="360" w:lineRule="auto"/>
        <w:jc w:val="both"/>
        <w:rPr>
          <w:rFonts w:ascii="Palatino Linotype" w:hAnsi="Palatino Linotype"/>
          <w:bCs/>
        </w:rPr>
      </w:pPr>
      <w:r>
        <w:rPr>
          <w:rFonts w:ascii="Palatino Linotype" w:hAnsi="Palatino Linotype"/>
          <w:bCs/>
        </w:rPr>
        <w:t xml:space="preserve">En virtud de lo anterior, a efecto de identificar las unidades administrativas competentes para atender la solicitud de información </w:t>
      </w:r>
      <w:r>
        <w:rPr>
          <w:rFonts w:ascii="Palatino Linotype" w:hAnsi="Palatino Linotype"/>
          <w:b/>
        </w:rPr>
        <w:t xml:space="preserve">00080/TEOLOYU/IP/2022 </w:t>
      </w:r>
      <w:r>
        <w:rPr>
          <w:rFonts w:ascii="Palatino Linotype" w:hAnsi="Palatino Linotype"/>
          <w:bCs/>
        </w:rPr>
        <w:t xml:space="preserve">resulta oportuno traer a colación el organigrama del </w:t>
      </w:r>
      <w:r>
        <w:rPr>
          <w:rFonts w:ascii="Palatino Linotype" w:hAnsi="Palatino Linotype"/>
          <w:b/>
        </w:rPr>
        <w:t xml:space="preserve">Sujeto Obligado </w:t>
      </w:r>
      <w:r>
        <w:rPr>
          <w:rFonts w:ascii="Palatino Linotype" w:hAnsi="Palatino Linotype"/>
          <w:bCs/>
        </w:rPr>
        <w:t>susceptible de ser consultado en la siguiente dirección electrónica:</w:t>
      </w:r>
    </w:p>
    <w:p w14:paraId="66C38A6D" w14:textId="77777777" w:rsidR="00171CEB" w:rsidRDefault="00171CEB" w:rsidP="00111D8E">
      <w:pPr>
        <w:pStyle w:val="Sinespaciado"/>
        <w:spacing w:line="360" w:lineRule="auto"/>
        <w:jc w:val="both"/>
        <w:rPr>
          <w:rFonts w:ascii="Palatino Linotype" w:hAnsi="Palatino Linotype"/>
          <w:bCs/>
        </w:rPr>
      </w:pPr>
    </w:p>
    <w:p w14:paraId="11090EB2" w14:textId="0758FF8D" w:rsidR="00111D8E" w:rsidRPr="00111D8E" w:rsidRDefault="00EB766A" w:rsidP="00111D8E">
      <w:pPr>
        <w:pStyle w:val="Sinespaciado"/>
        <w:spacing w:line="360" w:lineRule="auto"/>
        <w:jc w:val="both"/>
        <w:rPr>
          <w:rFonts w:ascii="Palatino Linotype" w:hAnsi="Palatino Linotype"/>
          <w:bCs/>
        </w:rPr>
      </w:pPr>
      <w:hyperlink r:id="rId11" w:history="1">
        <w:r w:rsidR="00CF560A" w:rsidRPr="004826D7">
          <w:rPr>
            <w:rStyle w:val="Hipervnculo"/>
            <w:rFonts w:ascii="Palatino Linotype" w:hAnsi="Palatino Linotype"/>
            <w:bCs/>
          </w:rPr>
          <w:t>https://www.ipomex.org.mx/ipo3/lgt/indice/TEOLOYUCAN/art_92_ii_b/3.web</w:t>
        </w:r>
      </w:hyperlink>
      <w:r w:rsidR="00CF560A">
        <w:rPr>
          <w:rFonts w:ascii="Palatino Linotype" w:hAnsi="Palatino Linotype"/>
          <w:bCs/>
        </w:rPr>
        <w:t xml:space="preserve"> </w:t>
      </w:r>
    </w:p>
    <w:p w14:paraId="0616A363" w14:textId="52A87121" w:rsidR="00111D8E" w:rsidRDefault="00171CEB" w:rsidP="00C53F2B">
      <w:pPr>
        <w:pStyle w:val="Sinespaciado"/>
        <w:spacing w:line="360" w:lineRule="auto"/>
        <w:ind w:left="720"/>
        <w:jc w:val="both"/>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814909" behindDoc="0" locked="0" layoutInCell="1" allowOverlap="1" wp14:anchorId="2308D8D4" wp14:editId="2E4A9FC7">
                <wp:simplePos x="0" y="0"/>
                <wp:positionH relativeFrom="column">
                  <wp:posOffset>-235585</wp:posOffset>
                </wp:positionH>
                <wp:positionV relativeFrom="paragraph">
                  <wp:posOffset>166370</wp:posOffset>
                </wp:positionV>
                <wp:extent cx="6350000" cy="27876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6350000" cy="278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CB7EE" id="Straight Connector 6" o:spid="_x0000_s1026" style="position:absolute;z-index:251814909;visibility:visible;mso-wrap-style:square;mso-wrap-distance-left:9pt;mso-wrap-distance-top:0;mso-wrap-distance-right:9pt;mso-wrap-distance-bottom:0;mso-position-horizontal:absolute;mso-position-horizontal-relative:text;mso-position-vertical:absolute;mso-position-vertical-relative:text" from="-18.55pt,13.1pt" to="481.4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" strokecolor="#5b9bd5 [3204]" strokeweight=".5pt">
                <v:stroke joinstyle="miter"/>
              </v:line>
            </w:pict>
          </mc:Fallback>
        </mc:AlternateContent>
      </w:r>
    </w:p>
    <w:p w14:paraId="20969DC6" w14:textId="12A40DA2" w:rsidR="00CF560A" w:rsidRDefault="00CF560A" w:rsidP="00C53F2B">
      <w:pPr>
        <w:pStyle w:val="Sinespaciado"/>
        <w:spacing w:line="360" w:lineRule="auto"/>
        <w:ind w:left="720"/>
        <w:jc w:val="both"/>
        <w:rPr>
          <w:rFonts w:ascii="Palatino Linotype" w:hAnsi="Palatino Linotype"/>
          <w:b/>
        </w:rPr>
      </w:pPr>
    </w:p>
    <w:p w14:paraId="32D5C0A3" w14:textId="76D94D86" w:rsidR="00CF560A" w:rsidRDefault="00CF560A" w:rsidP="00C53F2B">
      <w:pPr>
        <w:pStyle w:val="Sinespaciado"/>
        <w:spacing w:line="360" w:lineRule="auto"/>
        <w:ind w:left="720"/>
        <w:jc w:val="both"/>
        <w:rPr>
          <w:rFonts w:ascii="Palatino Linotype" w:hAnsi="Palatino Linotype"/>
          <w:b/>
        </w:rPr>
      </w:pPr>
    </w:p>
    <w:p w14:paraId="794CEF08" w14:textId="0695AA7D" w:rsidR="00CF560A" w:rsidRDefault="00CF560A" w:rsidP="00C53F2B">
      <w:pPr>
        <w:pStyle w:val="Sinespaciado"/>
        <w:spacing w:line="360" w:lineRule="auto"/>
        <w:ind w:left="720"/>
        <w:jc w:val="both"/>
        <w:rPr>
          <w:rFonts w:ascii="Palatino Linotype" w:hAnsi="Palatino Linotype"/>
          <w:b/>
        </w:rPr>
      </w:pPr>
    </w:p>
    <w:p w14:paraId="6236997E" w14:textId="0A4AD01E" w:rsidR="00CF560A" w:rsidRDefault="00171CEB" w:rsidP="00C53F2B">
      <w:pPr>
        <w:pStyle w:val="Sinespaciado"/>
        <w:spacing w:line="360" w:lineRule="auto"/>
        <w:ind w:left="720"/>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817981" behindDoc="0" locked="0" layoutInCell="1" allowOverlap="1" wp14:anchorId="3C56B30A" wp14:editId="731EB555">
            <wp:simplePos x="0" y="0"/>
            <wp:positionH relativeFrom="column">
              <wp:posOffset>1567815</wp:posOffset>
            </wp:positionH>
            <wp:positionV relativeFrom="paragraph">
              <wp:posOffset>4070985</wp:posOffset>
            </wp:positionV>
            <wp:extent cx="2705100" cy="939800"/>
            <wp:effectExtent l="0" t="0" r="0" b="0"/>
            <wp:wrapThrough wrapText="bothSides">
              <wp:wrapPolygon edited="0">
                <wp:start x="0" y="0"/>
                <wp:lineTo x="0" y="21016"/>
                <wp:lineTo x="21448" y="21016"/>
                <wp:lineTo x="2144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lang w:eastAsia="es-MX"/>
        </w:rPr>
        <w:drawing>
          <wp:anchor distT="0" distB="0" distL="114300" distR="114300" simplePos="0" relativeHeight="251815933" behindDoc="0" locked="0" layoutInCell="1" allowOverlap="1" wp14:anchorId="1457418D" wp14:editId="6FBDD004">
            <wp:simplePos x="0" y="0"/>
            <wp:positionH relativeFrom="column">
              <wp:posOffset>24765</wp:posOffset>
            </wp:positionH>
            <wp:positionV relativeFrom="paragraph">
              <wp:posOffset>4070985</wp:posOffset>
            </wp:positionV>
            <wp:extent cx="1352550" cy="939800"/>
            <wp:effectExtent l="0" t="0" r="0" b="0"/>
            <wp:wrapThrough wrapText="bothSides">
              <wp:wrapPolygon edited="0">
                <wp:start x="0" y="0"/>
                <wp:lineTo x="0" y="21016"/>
                <wp:lineTo x="21296" y="21016"/>
                <wp:lineTo x="2129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lang w:eastAsia="es-MX"/>
        </w:rPr>
        <w:drawing>
          <wp:anchor distT="0" distB="0" distL="114300" distR="114300" simplePos="0" relativeHeight="251816957" behindDoc="0" locked="0" layoutInCell="1" allowOverlap="1" wp14:anchorId="346CAF53" wp14:editId="29A20DB0">
            <wp:simplePos x="0" y="0"/>
            <wp:positionH relativeFrom="column">
              <wp:posOffset>4425315</wp:posOffset>
            </wp:positionH>
            <wp:positionV relativeFrom="paragraph">
              <wp:posOffset>4070985</wp:posOffset>
            </wp:positionV>
            <wp:extent cx="1352550" cy="939800"/>
            <wp:effectExtent l="0" t="0" r="0" b="0"/>
            <wp:wrapThrough wrapText="bothSides">
              <wp:wrapPolygon edited="0">
                <wp:start x="0" y="0"/>
                <wp:lineTo x="0" y="21016"/>
                <wp:lineTo x="21296" y="21016"/>
                <wp:lineTo x="2129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lang w:eastAsia="es-MX"/>
        </w:rPr>
        <w:drawing>
          <wp:anchor distT="0" distB="0" distL="114300" distR="114300" simplePos="0" relativeHeight="251813885" behindDoc="0" locked="0" layoutInCell="1" allowOverlap="1" wp14:anchorId="243F78D1" wp14:editId="25C18B1B">
            <wp:simplePos x="0" y="0"/>
            <wp:positionH relativeFrom="column">
              <wp:posOffset>24765</wp:posOffset>
            </wp:positionH>
            <wp:positionV relativeFrom="paragraph">
              <wp:posOffset>19050</wp:posOffset>
            </wp:positionV>
            <wp:extent cx="5753100" cy="3455670"/>
            <wp:effectExtent l="19050" t="19050" r="19050" b="11430"/>
            <wp:wrapThrough wrapText="bothSides">
              <wp:wrapPolygon edited="0">
                <wp:start x="-72" y="-119"/>
                <wp:lineTo x="-72" y="21552"/>
                <wp:lineTo x="21600" y="21552"/>
                <wp:lineTo x="21600" y="-119"/>
                <wp:lineTo x="-72" y="-11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3455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A55425" w14:textId="0407A1AC" w:rsidR="00EC15E7" w:rsidRDefault="00EC15E7" w:rsidP="000D7A3D">
      <w:pPr>
        <w:spacing w:before="240" w:line="360" w:lineRule="auto"/>
        <w:jc w:val="both"/>
        <w:rPr>
          <w:rFonts w:ascii="Palatino Linotype" w:hAnsi="Palatino Linotype"/>
          <w:bCs/>
          <w:sz w:val="24"/>
          <w:szCs w:val="24"/>
        </w:rPr>
      </w:pPr>
    </w:p>
    <w:p w14:paraId="5635C853" w14:textId="59415C20" w:rsidR="000B1702" w:rsidRDefault="009B0094" w:rsidP="00FC3FC2">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w:t>
      </w:r>
      <w:r w:rsidR="000B1702">
        <w:rPr>
          <w:rFonts w:ascii="Palatino Linotype" w:hAnsi="Palatino Linotype" w:cs="Arial"/>
        </w:rPr>
        <w:t xml:space="preserve"> de nuestro más amplio interés </w:t>
      </w:r>
      <w:r w:rsidR="00E07E60">
        <w:rPr>
          <w:rFonts w:ascii="Palatino Linotype" w:hAnsi="Palatino Linotype" w:cs="Arial"/>
        </w:rPr>
        <w:t xml:space="preserve">la </w:t>
      </w:r>
      <w:r w:rsidR="00FC3FC2">
        <w:rPr>
          <w:rFonts w:ascii="Palatino Linotype" w:hAnsi="Palatino Linotype" w:cs="Arial"/>
        </w:rPr>
        <w:t xml:space="preserve">Secretaría del Ayuntamiento, la Dirección Jurídica Consultiva, así como la Dirección de Educación. </w:t>
      </w:r>
    </w:p>
    <w:p w14:paraId="07C45999" w14:textId="2E6118B4" w:rsidR="00FC3FC2" w:rsidRDefault="009B0094" w:rsidP="009B0094">
      <w:pPr>
        <w:pStyle w:val="Sinespaciado"/>
        <w:spacing w:line="360" w:lineRule="auto"/>
        <w:jc w:val="both"/>
        <w:rPr>
          <w:rFonts w:ascii="Palatino Linotype" w:hAnsi="Palatino Linotype" w:cs="Arial"/>
        </w:rPr>
      </w:pPr>
      <w:r>
        <w:rPr>
          <w:rFonts w:ascii="Palatino Linotype" w:hAnsi="Palatino Linotype" w:cs="Arial"/>
        </w:rPr>
        <w:lastRenderedPageBreak/>
        <w:t xml:space="preserve">En este sentido, resulta oportuno traer a colación </w:t>
      </w:r>
      <w:r w:rsidR="00A179E3">
        <w:rPr>
          <w:rFonts w:ascii="Palatino Linotype" w:hAnsi="Palatino Linotype" w:cs="Arial"/>
        </w:rPr>
        <w:t xml:space="preserve">el artículo 91, fracción VI de la Ley Orgánica Municipal del Estado de México, así como los numerales 128, fracciones VI y VII,  184 y 186 del Bando Municipal de Teoloyucan, porciones normativas que disponen a la literalidad lo siguiente: </w:t>
      </w:r>
    </w:p>
    <w:p w14:paraId="4A720C6A" w14:textId="0DFB4432" w:rsidR="00730E25" w:rsidRPr="00A179E3" w:rsidRDefault="00A179E3" w:rsidP="00A179E3">
      <w:pPr>
        <w:pStyle w:val="Citas"/>
        <w:jc w:val="center"/>
        <w:rPr>
          <w:b/>
        </w:rPr>
      </w:pPr>
      <w:r w:rsidRPr="00A179E3">
        <w:rPr>
          <w:b/>
        </w:rPr>
        <w:t>Ley Orgánica Municipal del Estado de México</w:t>
      </w:r>
    </w:p>
    <w:p w14:paraId="2C015C4B" w14:textId="6F3DCB6F" w:rsidR="00FC3FC2" w:rsidRDefault="00A179E3" w:rsidP="00A179E3">
      <w:pPr>
        <w:pStyle w:val="Citas"/>
      </w:pPr>
      <w:r>
        <w:t>“</w:t>
      </w:r>
      <w:r w:rsidR="00730E25">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D979BB4" w14:textId="14A7ED07" w:rsidR="00730E25" w:rsidRDefault="00730E25" w:rsidP="00A179E3">
      <w:pPr>
        <w:pStyle w:val="Citas"/>
      </w:pPr>
      <w:r>
        <w:t>(…)</w:t>
      </w:r>
    </w:p>
    <w:p w14:paraId="093CE469" w14:textId="42C3F8C4" w:rsidR="00730E25" w:rsidRDefault="00730E25" w:rsidP="00A179E3">
      <w:pPr>
        <w:pStyle w:val="Citas"/>
      </w:pPr>
      <w:r>
        <w:t>VI. Tener a su cargo el archivo general del ayuntamiento;</w:t>
      </w:r>
    </w:p>
    <w:p w14:paraId="19FDB8AA" w14:textId="62BB5125" w:rsidR="00730E25" w:rsidRPr="00A179E3" w:rsidRDefault="00730E25" w:rsidP="00A179E3">
      <w:pPr>
        <w:pStyle w:val="Citas"/>
        <w:rPr>
          <w:b/>
        </w:rPr>
      </w:pPr>
      <w:r>
        <w:t>(…)</w:t>
      </w:r>
      <w:r w:rsidR="00A179E3">
        <w:t xml:space="preserve">” </w:t>
      </w:r>
      <w:r w:rsidR="00A179E3">
        <w:rPr>
          <w:b/>
        </w:rPr>
        <w:t>(Sic)</w:t>
      </w:r>
    </w:p>
    <w:p w14:paraId="297F4A68" w14:textId="77777777" w:rsidR="00FC3FC2" w:rsidRPr="00A179E3" w:rsidRDefault="00FC3FC2" w:rsidP="00A179E3">
      <w:pPr>
        <w:pStyle w:val="Sinespaciado"/>
        <w:spacing w:line="360" w:lineRule="auto"/>
        <w:jc w:val="center"/>
        <w:rPr>
          <w:rFonts w:ascii="Palatino Linotype" w:hAnsi="Palatino Linotype" w:cs="Arial"/>
          <w:b/>
        </w:rPr>
      </w:pPr>
    </w:p>
    <w:p w14:paraId="6CB7C9C8" w14:textId="28A8CD11" w:rsidR="00FC3FC2" w:rsidRPr="00A179E3" w:rsidRDefault="00A179E3" w:rsidP="00A179E3">
      <w:pPr>
        <w:pStyle w:val="Citas"/>
        <w:jc w:val="center"/>
        <w:rPr>
          <w:b/>
        </w:rPr>
      </w:pPr>
      <w:r w:rsidRPr="00A179E3">
        <w:rPr>
          <w:b/>
        </w:rPr>
        <w:t>Bando Municipal de Teoloyucan</w:t>
      </w:r>
    </w:p>
    <w:p w14:paraId="5D17F4FF" w14:textId="2C562BD6" w:rsidR="00FC3FC2" w:rsidRDefault="00A179E3" w:rsidP="00A179E3">
      <w:pPr>
        <w:pStyle w:val="Citas"/>
      </w:pPr>
      <w:r>
        <w:t>“Artículo 128. La Dirección Jurídica y Consultiva tendrá las siguientes funciones:</w:t>
      </w:r>
    </w:p>
    <w:p w14:paraId="794AE28E" w14:textId="76BD74DA" w:rsidR="00A179E3" w:rsidRDefault="00A179E3" w:rsidP="00A179E3">
      <w:pPr>
        <w:pStyle w:val="Citas"/>
      </w:pPr>
      <w:r>
        <w:t>(…)</w:t>
      </w:r>
    </w:p>
    <w:p w14:paraId="4D19832F" w14:textId="31A6F15D" w:rsidR="00A179E3" w:rsidRDefault="00A179E3" w:rsidP="00A179E3">
      <w:pPr>
        <w:pStyle w:val="Citas"/>
      </w:pPr>
      <w:r>
        <w:t>VI. Formular y/o revisar los proyectos de reglamentos, acuerdos, circulares y demás instrumentos jurídicos que deba aprobar el Ayuntamiento</w:t>
      </w:r>
    </w:p>
    <w:p w14:paraId="5D38C727" w14:textId="4AF4FD42" w:rsidR="00A179E3" w:rsidRDefault="00A179E3" w:rsidP="00A179E3">
      <w:pPr>
        <w:pStyle w:val="Citas"/>
      </w:pPr>
      <w:r>
        <w:lastRenderedPageBreak/>
        <w:t>VII. Revisar, formular y emitir opiniones jurídicas respecto de los convenios, concesiones, permisos, acuerdos, contratos y demás actos jurídicos que deba suscribir el Ayuntamiento, dependencias y entidades de la Administración Pública Municipal.</w:t>
      </w:r>
    </w:p>
    <w:p w14:paraId="7554D0B9" w14:textId="3EFAB6F3" w:rsidR="00A179E3" w:rsidRDefault="00A179E3" w:rsidP="00A179E3">
      <w:pPr>
        <w:pStyle w:val="Citas"/>
      </w:pPr>
      <w:r>
        <w:t>(…)</w:t>
      </w:r>
    </w:p>
    <w:p w14:paraId="338ED577" w14:textId="77777777" w:rsidR="00A179E3" w:rsidRDefault="00A179E3" w:rsidP="00A179E3">
      <w:pPr>
        <w:pStyle w:val="Citas"/>
      </w:pPr>
      <w:r>
        <w:t xml:space="preserve">Artículo 184. El Ayuntamiento, por conducto de la Dirección de Educación, garantizará el derecho a la educación de los ciudadanos. </w:t>
      </w:r>
    </w:p>
    <w:p w14:paraId="334970F4" w14:textId="09A00AD4" w:rsidR="00A179E3" w:rsidRDefault="00A179E3" w:rsidP="00A179E3">
      <w:pPr>
        <w:pStyle w:val="Citas"/>
      </w:pPr>
      <w:r>
        <w:t>En materia de educación, el Ayuntamiento, sin perjuicio de la concurrencia de la autoridad educativa federal y de la Secretaría de Educación del Gobierno del Estado de México, promoverá y prestará servicios educativos de cualquier tipo, nivel y modalidad; Fomentando y procurando que los niños que se encuentren en una situación económica precaria, reciban la educación básica y sean apoyados por los programas correspondientes, cumplirá con sus responsabilidades constitucionales y legales, a fin de elevar la calidad y el nivel educativo.</w:t>
      </w:r>
    </w:p>
    <w:p w14:paraId="5BCC1D43" w14:textId="7EB7BEEC" w:rsidR="00A179E3" w:rsidRPr="00A179E3" w:rsidRDefault="00A179E3" w:rsidP="00A179E3">
      <w:pPr>
        <w:pStyle w:val="Citas"/>
        <w:rPr>
          <w:b/>
        </w:rPr>
      </w:pPr>
      <w:r>
        <w:t xml:space="preserve">Artículo 186. La Dirección de Educación promoverá permanentemente el desarrollo de la enseñanza y la investigación, a fin de mejorar y brindar las condiciones de calidad en los servicios educativos, en beneficio de nuestra población.” </w:t>
      </w:r>
      <w:r>
        <w:rPr>
          <w:b/>
        </w:rPr>
        <w:t>(Sic)</w:t>
      </w:r>
    </w:p>
    <w:p w14:paraId="5CFCF442" w14:textId="77777777" w:rsidR="00A179E3" w:rsidRDefault="00A179E3" w:rsidP="009B0094">
      <w:pPr>
        <w:pStyle w:val="Sinespaciado"/>
        <w:spacing w:line="360" w:lineRule="auto"/>
        <w:jc w:val="both"/>
      </w:pPr>
    </w:p>
    <w:p w14:paraId="5DB91235" w14:textId="77777777" w:rsidR="00396244" w:rsidRDefault="00396244" w:rsidP="009B0094">
      <w:pPr>
        <w:pStyle w:val="Sinespaciado"/>
        <w:spacing w:line="360" w:lineRule="auto"/>
        <w:jc w:val="both"/>
        <w:rPr>
          <w:rFonts w:ascii="Palatino Linotype" w:hAnsi="Palatino Linotype" w:cs="Arial"/>
        </w:rPr>
      </w:pPr>
    </w:p>
    <w:p w14:paraId="34F61A1D" w14:textId="428D496A" w:rsidR="00457393" w:rsidRPr="00457393" w:rsidRDefault="00B9662E" w:rsidP="00457393">
      <w:pPr>
        <w:pStyle w:val="Sinespaciado"/>
        <w:spacing w:line="360" w:lineRule="auto"/>
        <w:jc w:val="both"/>
        <w:rPr>
          <w:rFonts w:ascii="Palatino Linotype" w:hAnsi="Palatino Linotype"/>
        </w:rPr>
      </w:pPr>
      <w:r>
        <w:rPr>
          <w:rFonts w:ascii="Palatino Linotype" w:hAnsi="Palatino Linotype" w:cs="Arial"/>
        </w:rPr>
        <w:t>Bajo este contex</w:t>
      </w:r>
      <w:r w:rsidR="00B716A7">
        <w:rPr>
          <w:rFonts w:ascii="Palatino Linotype" w:hAnsi="Palatino Linotype" w:cs="Arial"/>
        </w:rPr>
        <w:t xml:space="preserve">to, a toda luz se desprende que la información es susceptible de ser generada, poseída y administrada por </w:t>
      </w:r>
      <w:r w:rsidR="00B716A7">
        <w:rPr>
          <w:rFonts w:ascii="Palatino Linotype" w:hAnsi="Palatino Linotype" w:cs="Arial"/>
          <w:b/>
        </w:rPr>
        <w:t xml:space="preserve">El Sujeto Obligado. </w:t>
      </w:r>
      <w:r w:rsidR="00457393" w:rsidRPr="00457393">
        <w:rPr>
          <w:rFonts w:ascii="Palatino Linotype" w:hAnsi="Palatino Linotype"/>
        </w:rPr>
        <w:t xml:space="preserve">Así las cosas, es óbice mencionar que la información requerida estriba dentro de las fronteras conceptuales del interés general y el alcance público, robustece lo anterior los artículos 24, fracción </w:t>
      </w:r>
      <w:r w:rsidR="00457393" w:rsidRPr="00457393">
        <w:rPr>
          <w:rFonts w:ascii="Palatino Linotype" w:hAnsi="Palatino Linotype"/>
        </w:rPr>
        <w:lastRenderedPageBreak/>
        <w:t>XII y 92, fracción</w:t>
      </w:r>
      <w:r w:rsidR="00457393" w:rsidRPr="00457393">
        <w:t xml:space="preserve"> </w:t>
      </w:r>
      <w:r w:rsidR="00B716A7">
        <w:t xml:space="preserve">XXXII de la </w:t>
      </w:r>
      <w:r w:rsidR="00457393" w:rsidRPr="00457393">
        <w:rPr>
          <w:rFonts w:ascii="Palatino Linotype" w:hAnsi="Palatino Linotype"/>
        </w:rPr>
        <w:t xml:space="preserve">Ley de Transparencia y Acceso a la Información Pública del Estado de México y Municipios, normatividad invocada cuyo contenido literal es el siguiente: </w:t>
      </w:r>
    </w:p>
    <w:p w14:paraId="6054A892" w14:textId="77777777" w:rsidR="00457393" w:rsidRPr="00E66BD3" w:rsidRDefault="00457393" w:rsidP="00457393">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2AD3C14E" w14:textId="77777777" w:rsidR="00457393" w:rsidRPr="00E66BD3" w:rsidRDefault="00457393" w:rsidP="0045739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8ABA621" w14:textId="77777777" w:rsidR="00457393" w:rsidRDefault="00457393" w:rsidP="00457393">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E8E1EE" w14:textId="52C4DD9F" w:rsidR="00B716A7" w:rsidRDefault="00B716A7" w:rsidP="00457393">
      <w:pPr>
        <w:spacing w:before="240" w:line="360" w:lineRule="auto"/>
        <w:ind w:left="851" w:right="851"/>
        <w:jc w:val="both"/>
        <w:rPr>
          <w:rFonts w:ascii="Palatino Linotype" w:hAnsi="Palatino Linotype"/>
          <w:i/>
        </w:rPr>
      </w:pPr>
      <w:r>
        <w:rPr>
          <w:rFonts w:ascii="Palatino Linotype" w:hAnsi="Palatino Linotype"/>
          <w:i/>
        </w:rPr>
        <w:t>(…)</w:t>
      </w:r>
    </w:p>
    <w:p w14:paraId="18458470" w14:textId="77777777" w:rsidR="00B716A7" w:rsidRDefault="00B716A7" w:rsidP="00B716A7">
      <w:pPr>
        <w:pStyle w:val="Citas"/>
      </w:pPr>
      <w: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4450E0B4" w14:textId="3DF66F1D" w:rsidR="00457393" w:rsidRPr="00457393" w:rsidRDefault="00457393" w:rsidP="00457393">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26F581A1" w14:textId="77777777" w:rsidR="00457393" w:rsidRDefault="00457393" w:rsidP="00457393">
      <w:pPr>
        <w:pStyle w:val="infoemcitas"/>
        <w:tabs>
          <w:tab w:val="left" w:pos="7655"/>
        </w:tabs>
        <w:ind w:left="0" w:right="0"/>
        <w:rPr>
          <w:i w:val="0"/>
          <w:sz w:val="24"/>
          <w:szCs w:val="24"/>
        </w:rPr>
      </w:pPr>
      <w:r>
        <w:rPr>
          <w:i w:val="0"/>
          <w:sz w:val="24"/>
          <w:szCs w:val="24"/>
        </w:rPr>
        <w:lastRenderedPageBreak/>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2390C8A0" w14:textId="337AB250" w:rsidR="00457393" w:rsidRDefault="00EB766A" w:rsidP="00457393">
      <w:pPr>
        <w:pStyle w:val="Citas"/>
        <w:ind w:left="0" w:right="0"/>
        <w:rPr>
          <w:rStyle w:val="Hipervnculo"/>
          <w:i w:val="0"/>
          <w:sz w:val="24"/>
          <w:szCs w:val="24"/>
        </w:rPr>
      </w:pPr>
      <w:hyperlink r:id="rId16" w:history="1">
        <w:r w:rsidR="00457393" w:rsidRPr="002553B5">
          <w:rPr>
            <w:rStyle w:val="Hipervnculo"/>
            <w:i w:val="0"/>
            <w:sz w:val="24"/>
            <w:szCs w:val="24"/>
          </w:rPr>
          <w:t>https://www.infoem.org.mx/es/contenido/transparencia/directorio-de-sujetos-obligados#</w:t>
        </w:r>
      </w:hyperlink>
    </w:p>
    <w:p w14:paraId="29132404" w14:textId="196EF78C" w:rsidR="00B716A7" w:rsidRDefault="00B716A7" w:rsidP="00457393">
      <w:pPr>
        <w:pStyle w:val="Citas"/>
        <w:ind w:left="0" w:right="0"/>
        <w:rPr>
          <w:rStyle w:val="Hipervnculo"/>
          <w:i w:val="0"/>
          <w:sz w:val="24"/>
          <w:szCs w:val="24"/>
        </w:rPr>
      </w:pPr>
      <w:r>
        <w:rPr>
          <w:i w:val="0"/>
          <w:noProof/>
          <w:sz w:val="24"/>
          <w:szCs w:val="24"/>
          <w:lang w:eastAsia="es-MX"/>
        </w:rPr>
        <w:drawing>
          <wp:anchor distT="0" distB="0" distL="114300" distR="114300" simplePos="0" relativeHeight="251819005" behindDoc="0" locked="0" layoutInCell="1" allowOverlap="1" wp14:anchorId="4E2358EF" wp14:editId="45F03ED7">
            <wp:simplePos x="0" y="0"/>
            <wp:positionH relativeFrom="column">
              <wp:posOffset>-34391</wp:posOffset>
            </wp:positionH>
            <wp:positionV relativeFrom="paragraph">
              <wp:posOffset>468985</wp:posOffset>
            </wp:positionV>
            <wp:extent cx="5759450" cy="3496310"/>
            <wp:effectExtent l="19050" t="19050" r="12700" b="27940"/>
            <wp:wrapThrough wrapText="bothSides">
              <wp:wrapPolygon edited="0">
                <wp:start x="-71" y="-118"/>
                <wp:lineTo x="-71" y="21655"/>
                <wp:lineTo x="21576" y="21655"/>
                <wp:lineTo x="21576" y="-118"/>
                <wp:lineTo x="-71" y="-118"/>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496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E5966D9" w14:textId="31B6F088" w:rsidR="00B716A7" w:rsidRDefault="00B716A7" w:rsidP="00457393">
      <w:pPr>
        <w:pStyle w:val="Citas"/>
        <w:ind w:left="0" w:right="0"/>
        <w:rPr>
          <w:rStyle w:val="Hipervnculo"/>
          <w:i w:val="0"/>
          <w:sz w:val="24"/>
          <w:szCs w:val="24"/>
        </w:rPr>
      </w:pPr>
      <w:r>
        <w:rPr>
          <w:i w:val="0"/>
          <w:noProof/>
          <w:color w:val="0563C1" w:themeColor="hyperlink"/>
          <w:sz w:val="24"/>
          <w:szCs w:val="24"/>
          <w:u w:val="single"/>
          <w:lang w:eastAsia="es-MX"/>
        </w:rPr>
        <mc:AlternateContent>
          <mc:Choice Requires="wps">
            <w:drawing>
              <wp:anchor distT="0" distB="0" distL="114300" distR="114300" simplePos="0" relativeHeight="251820029" behindDoc="0" locked="0" layoutInCell="1" allowOverlap="1" wp14:anchorId="523658E3" wp14:editId="3B5A18BA">
                <wp:simplePos x="0" y="0"/>
                <wp:positionH relativeFrom="column">
                  <wp:posOffset>-231573</wp:posOffset>
                </wp:positionH>
                <wp:positionV relativeFrom="paragraph">
                  <wp:posOffset>3739158</wp:posOffset>
                </wp:positionV>
                <wp:extent cx="6086247" cy="1770279"/>
                <wp:effectExtent l="0" t="0" r="29210" b="20955"/>
                <wp:wrapNone/>
                <wp:docPr id="16" name="Conector recto 16"/>
                <wp:cNvGraphicFramePr/>
                <a:graphic xmlns:a="http://schemas.openxmlformats.org/drawingml/2006/main">
                  <a:graphicData uri="http://schemas.microsoft.com/office/word/2010/wordprocessingShape">
                    <wps:wsp>
                      <wps:cNvCnPr/>
                      <wps:spPr>
                        <a:xfrm>
                          <a:off x="0" y="0"/>
                          <a:ext cx="6086247" cy="17702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34A68" id="Conector recto 16" o:spid="_x0000_s1026" style="position:absolute;z-index:251820029;visibility:visible;mso-wrap-style:square;mso-wrap-distance-left:9pt;mso-wrap-distance-top:0;mso-wrap-distance-right:9pt;mso-wrap-distance-bottom:0;mso-position-horizontal:absolute;mso-position-horizontal-relative:text;mso-position-vertical:absolute;mso-position-vertical-relative:text" from="-18.25pt,294.4pt" to="461pt,4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" strokecolor="#5b9bd5 [3204]" strokeweight=".5pt">
                <v:stroke joinstyle="miter"/>
              </v:line>
            </w:pict>
          </mc:Fallback>
        </mc:AlternateContent>
      </w:r>
    </w:p>
    <w:p w14:paraId="26CB71EB" w14:textId="39788C2D" w:rsidR="00B716A7" w:rsidRDefault="00B716A7" w:rsidP="00457393">
      <w:pPr>
        <w:pStyle w:val="Citas"/>
        <w:ind w:left="0" w:right="0"/>
        <w:rPr>
          <w:i w:val="0"/>
          <w:sz w:val="24"/>
          <w:szCs w:val="24"/>
        </w:rPr>
      </w:pPr>
    </w:p>
    <w:p w14:paraId="0DC7081B" w14:textId="77777777" w:rsidR="00B716A7" w:rsidRDefault="00B716A7" w:rsidP="00175279">
      <w:pPr>
        <w:pStyle w:val="Citas"/>
        <w:ind w:left="0" w:right="0"/>
        <w:rPr>
          <w:i w:val="0"/>
          <w:sz w:val="24"/>
          <w:szCs w:val="24"/>
        </w:rPr>
      </w:pPr>
    </w:p>
    <w:p w14:paraId="278EA6B0" w14:textId="77777777" w:rsidR="00B716A7" w:rsidRDefault="00B716A7" w:rsidP="00175279">
      <w:pPr>
        <w:pStyle w:val="Citas"/>
        <w:ind w:left="0" w:right="0"/>
        <w:rPr>
          <w:i w:val="0"/>
          <w:sz w:val="24"/>
          <w:szCs w:val="24"/>
        </w:rPr>
      </w:pPr>
    </w:p>
    <w:p w14:paraId="269D6E3A" w14:textId="4968CA77" w:rsidR="00B716A7" w:rsidRDefault="00B716A7" w:rsidP="00175279">
      <w:pPr>
        <w:pStyle w:val="Citas"/>
        <w:ind w:left="0" w:right="0"/>
        <w:rPr>
          <w:i w:val="0"/>
          <w:sz w:val="24"/>
          <w:szCs w:val="24"/>
        </w:rPr>
      </w:pPr>
      <w:r>
        <w:rPr>
          <w:i w:val="0"/>
          <w:noProof/>
          <w:sz w:val="24"/>
          <w:szCs w:val="24"/>
          <w:lang w:eastAsia="es-MX"/>
        </w:rPr>
        <w:lastRenderedPageBreak/>
        <w:drawing>
          <wp:anchor distT="0" distB="0" distL="114300" distR="114300" simplePos="0" relativeHeight="251822077" behindDoc="0" locked="0" layoutInCell="1" allowOverlap="1" wp14:anchorId="79681226" wp14:editId="5757814F">
            <wp:simplePos x="0" y="0"/>
            <wp:positionH relativeFrom="column">
              <wp:posOffset>-187325</wp:posOffset>
            </wp:positionH>
            <wp:positionV relativeFrom="paragraph">
              <wp:posOffset>3879977</wp:posOffset>
            </wp:positionV>
            <wp:extent cx="5756910" cy="3496310"/>
            <wp:effectExtent l="19050" t="19050" r="15240" b="27940"/>
            <wp:wrapThrough wrapText="bothSides">
              <wp:wrapPolygon edited="0">
                <wp:start x="-71" y="-118"/>
                <wp:lineTo x="-71" y="21655"/>
                <wp:lineTo x="21586" y="21655"/>
                <wp:lineTo x="21586" y="-118"/>
                <wp:lineTo x="-71" y="-118"/>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3496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821053" behindDoc="0" locked="0" layoutInCell="1" allowOverlap="1" wp14:anchorId="62F869F6" wp14:editId="510FBE4C">
            <wp:simplePos x="0" y="0"/>
            <wp:positionH relativeFrom="column">
              <wp:posOffset>-180695</wp:posOffset>
            </wp:positionH>
            <wp:positionV relativeFrom="paragraph">
              <wp:posOffset>19101</wp:posOffset>
            </wp:positionV>
            <wp:extent cx="5749925" cy="3496310"/>
            <wp:effectExtent l="19050" t="19050" r="22225" b="27940"/>
            <wp:wrapThrough wrapText="bothSides">
              <wp:wrapPolygon edited="0">
                <wp:start x="-72" y="-118"/>
                <wp:lineTo x="-72" y="21655"/>
                <wp:lineTo x="21612" y="21655"/>
                <wp:lineTo x="21612" y="-118"/>
                <wp:lineTo x="-72" y="-118"/>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9925" cy="3496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0892A2" w14:textId="37EAA0BD" w:rsidR="00B716A7" w:rsidRDefault="00457393" w:rsidP="00175279">
      <w:pPr>
        <w:pStyle w:val="Citas"/>
        <w:ind w:left="0" w:right="0"/>
        <w:rPr>
          <w:i w:val="0"/>
          <w:sz w:val="24"/>
          <w:szCs w:val="24"/>
        </w:rPr>
      </w:pPr>
      <w:r>
        <w:rPr>
          <w:i w:val="0"/>
          <w:sz w:val="24"/>
          <w:szCs w:val="24"/>
        </w:rPr>
        <w:lastRenderedPageBreak/>
        <w:t>U</w:t>
      </w:r>
      <w:r w:rsidR="004975A8">
        <w:rPr>
          <w:i w:val="0"/>
          <w:sz w:val="24"/>
          <w:szCs w:val="24"/>
        </w:rPr>
        <w:t xml:space="preserve">na vez sentado lo anterior, como se mencionó en el antecedente </w:t>
      </w:r>
      <w:r w:rsidR="00DB2D17">
        <w:rPr>
          <w:i w:val="0"/>
          <w:sz w:val="24"/>
          <w:szCs w:val="24"/>
        </w:rPr>
        <w:t xml:space="preserve">segundo </w:t>
      </w:r>
      <w:r w:rsidR="0082756E">
        <w:rPr>
          <w:b/>
          <w:i w:val="0"/>
          <w:sz w:val="24"/>
          <w:szCs w:val="24"/>
        </w:rPr>
        <w:t xml:space="preserve">El Sujeto Obligado </w:t>
      </w:r>
      <w:r w:rsidR="0082756E">
        <w:rPr>
          <w:i w:val="0"/>
          <w:sz w:val="24"/>
          <w:szCs w:val="24"/>
        </w:rPr>
        <w:t xml:space="preserve">rindió su respuesta en fecha </w:t>
      </w:r>
      <w:r w:rsidR="00B849CC">
        <w:rPr>
          <w:i w:val="0"/>
          <w:sz w:val="24"/>
          <w:szCs w:val="24"/>
        </w:rPr>
        <w:t>ocho de marzo del presente, adjuntando para tal efecto lo siguiente:</w:t>
      </w:r>
    </w:p>
    <w:p w14:paraId="3F254635" w14:textId="67BED9F5" w:rsidR="00B849CC" w:rsidRPr="00B849CC" w:rsidRDefault="00B849CC" w:rsidP="00B849CC">
      <w:pPr>
        <w:pStyle w:val="Citas"/>
        <w:numPr>
          <w:ilvl w:val="0"/>
          <w:numId w:val="40"/>
        </w:numPr>
        <w:ind w:right="0"/>
        <w:rPr>
          <w:b/>
          <w:i w:val="0"/>
          <w:sz w:val="24"/>
          <w:szCs w:val="24"/>
        </w:rPr>
      </w:pPr>
      <w:r>
        <w:rPr>
          <w:b/>
          <w:i w:val="0"/>
          <w:sz w:val="24"/>
          <w:szCs w:val="24"/>
        </w:rPr>
        <w:t xml:space="preserve">“Respuesta SAIMEX.pdf”: </w:t>
      </w:r>
      <w:r>
        <w:rPr>
          <w:i w:val="0"/>
          <w:sz w:val="24"/>
          <w:szCs w:val="24"/>
        </w:rPr>
        <w:t xml:space="preserve">Oficio número </w:t>
      </w:r>
      <w:r>
        <w:rPr>
          <w:b/>
          <w:i w:val="0"/>
          <w:sz w:val="24"/>
          <w:szCs w:val="24"/>
        </w:rPr>
        <w:t xml:space="preserve">EDU/ALV/0195-INT/2022 </w:t>
      </w:r>
      <w:r>
        <w:rPr>
          <w:i w:val="0"/>
          <w:sz w:val="24"/>
          <w:szCs w:val="24"/>
        </w:rPr>
        <w:t>signado por la Directora de Educación y dirigido a la Titular de la Unidad de Transparencia, de fecha siete de marzo de dos mil veintidós, en síntesis resulta de nuestro interés el siguiente extracto:</w:t>
      </w:r>
    </w:p>
    <w:p w14:paraId="4DA7DE9D" w14:textId="203EF4CC" w:rsidR="00B849CC" w:rsidRDefault="00B849CC" w:rsidP="00B849CC">
      <w:pPr>
        <w:pStyle w:val="Citas"/>
        <w:ind w:left="720" w:right="0"/>
        <w:rPr>
          <w:sz w:val="24"/>
          <w:szCs w:val="24"/>
        </w:rPr>
      </w:pPr>
      <w:r>
        <w:rPr>
          <w:sz w:val="24"/>
          <w:szCs w:val="24"/>
        </w:rPr>
        <w:t>“(…)</w:t>
      </w:r>
    </w:p>
    <w:p w14:paraId="2A41EB16" w14:textId="0BA8F991" w:rsidR="00B849CC" w:rsidRDefault="00B849CC" w:rsidP="00B849CC">
      <w:pPr>
        <w:pStyle w:val="Citas"/>
        <w:ind w:left="720" w:right="0"/>
        <w:rPr>
          <w:sz w:val="24"/>
          <w:szCs w:val="24"/>
        </w:rPr>
      </w:pPr>
      <w:r>
        <w:rPr>
          <w:sz w:val="24"/>
          <w:szCs w:val="24"/>
        </w:rPr>
        <w:t xml:space="preserve">Derivado de una búsqueda exhaustiva en los archivos que obran en las áreas de; Secretaría del H. Ayuntamiento, Sindicatura, Dirección Jurídica y Dirección de Educación no se ha encontrado ningún convenio de colaboración que haya celebrado el Gobierno Municipal de Teoloyucan y la Universidad Mexiquense del Bicentenario. </w:t>
      </w:r>
    </w:p>
    <w:p w14:paraId="4A7BD50C" w14:textId="104C0CC8" w:rsidR="00B849CC" w:rsidRDefault="00B849CC" w:rsidP="00B849CC">
      <w:pPr>
        <w:pStyle w:val="Citas"/>
        <w:ind w:left="720" w:right="0"/>
        <w:rPr>
          <w:b/>
          <w:sz w:val="24"/>
          <w:szCs w:val="24"/>
        </w:rPr>
      </w:pPr>
      <w:r>
        <w:rPr>
          <w:sz w:val="24"/>
          <w:szCs w:val="24"/>
        </w:rPr>
        <w:t xml:space="preserve">(…)” </w:t>
      </w:r>
      <w:r>
        <w:rPr>
          <w:b/>
          <w:sz w:val="24"/>
          <w:szCs w:val="24"/>
        </w:rPr>
        <w:t>(Sic)</w:t>
      </w:r>
    </w:p>
    <w:p w14:paraId="5093025D" w14:textId="0D405EA8" w:rsidR="00B849CC" w:rsidRPr="00B849CC" w:rsidRDefault="00B849CC" w:rsidP="00B849CC">
      <w:pPr>
        <w:pStyle w:val="Citas"/>
        <w:numPr>
          <w:ilvl w:val="0"/>
          <w:numId w:val="40"/>
        </w:numPr>
        <w:ind w:right="0"/>
        <w:rPr>
          <w:b/>
          <w:sz w:val="24"/>
          <w:szCs w:val="24"/>
        </w:rPr>
      </w:pPr>
      <w:r>
        <w:rPr>
          <w:b/>
          <w:i w:val="0"/>
          <w:sz w:val="24"/>
          <w:szCs w:val="24"/>
        </w:rPr>
        <w:t xml:space="preserve">“OFICIO PRESIDENCIA 080.pdf”: </w:t>
      </w:r>
      <w:r>
        <w:rPr>
          <w:i w:val="0"/>
          <w:sz w:val="24"/>
          <w:szCs w:val="24"/>
        </w:rPr>
        <w:t xml:space="preserve">Oficio sin número, signado por el Presidente Municipal Constitucional y dirigido a la Titular de la Unidad de Transparencia, de fecha veinticinco de febrero de dos mil veintidós, en síntesis refiere que una vez realizada una búsqueda exhaustiva y razonable no se encontró la información requerida. </w:t>
      </w:r>
    </w:p>
    <w:p w14:paraId="1FBC8697" w14:textId="111F18E8" w:rsidR="00B849CC" w:rsidRPr="00B849CC" w:rsidRDefault="00B849CC" w:rsidP="00B849CC">
      <w:pPr>
        <w:pStyle w:val="Citas"/>
        <w:numPr>
          <w:ilvl w:val="0"/>
          <w:numId w:val="40"/>
        </w:numPr>
        <w:ind w:right="0"/>
        <w:rPr>
          <w:b/>
          <w:i w:val="0"/>
          <w:sz w:val="24"/>
          <w:szCs w:val="24"/>
        </w:rPr>
      </w:pPr>
      <w:r>
        <w:rPr>
          <w:b/>
          <w:i w:val="0"/>
          <w:sz w:val="24"/>
          <w:szCs w:val="24"/>
        </w:rPr>
        <w:t xml:space="preserve">“Respuesta integradora 080 oficio 181.pdf”: </w:t>
      </w:r>
      <w:r>
        <w:rPr>
          <w:i w:val="0"/>
          <w:sz w:val="24"/>
          <w:szCs w:val="24"/>
        </w:rPr>
        <w:t xml:space="preserve">Oficio número </w:t>
      </w:r>
      <w:r>
        <w:rPr>
          <w:b/>
          <w:i w:val="0"/>
          <w:sz w:val="24"/>
          <w:szCs w:val="24"/>
        </w:rPr>
        <w:t xml:space="preserve">UT/181/2022 </w:t>
      </w:r>
      <w:r>
        <w:rPr>
          <w:i w:val="0"/>
          <w:sz w:val="24"/>
          <w:szCs w:val="24"/>
        </w:rPr>
        <w:t xml:space="preserve">dirigido por parte de la Titular de la Unidad de Transparencia y dirigido al particular, </w:t>
      </w:r>
      <w:r w:rsidR="00562E5B">
        <w:rPr>
          <w:i w:val="0"/>
          <w:sz w:val="24"/>
          <w:szCs w:val="24"/>
        </w:rPr>
        <w:t xml:space="preserve">de fecha ocho de marzo de dos mil veintidós, </w:t>
      </w:r>
      <w:r w:rsidRPr="00B849CC">
        <w:rPr>
          <w:b/>
          <w:i w:val="0"/>
          <w:sz w:val="24"/>
          <w:szCs w:val="24"/>
          <w:u w:val="single"/>
        </w:rPr>
        <w:t xml:space="preserve">en síntesis refiere que </w:t>
      </w:r>
      <w:r w:rsidRPr="00B849CC">
        <w:rPr>
          <w:b/>
          <w:i w:val="0"/>
          <w:sz w:val="24"/>
          <w:szCs w:val="24"/>
          <w:u w:val="single"/>
        </w:rPr>
        <w:lastRenderedPageBreak/>
        <w:t>la</w:t>
      </w:r>
      <w:r>
        <w:rPr>
          <w:i w:val="0"/>
          <w:sz w:val="24"/>
          <w:szCs w:val="24"/>
        </w:rPr>
        <w:t xml:space="preserve"> </w:t>
      </w:r>
      <w:r>
        <w:rPr>
          <w:b/>
          <w:i w:val="0"/>
          <w:sz w:val="24"/>
          <w:szCs w:val="24"/>
          <w:u w:val="single"/>
        </w:rPr>
        <w:t xml:space="preserve">solicitud le fue turnada a </w:t>
      </w:r>
      <w:r w:rsidR="00562E5B">
        <w:rPr>
          <w:b/>
          <w:i w:val="0"/>
          <w:sz w:val="24"/>
          <w:szCs w:val="24"/>
          <w:u w:val="single"/>
        </w:rPr>
        <w:t xml:space="preserve">la Presidencia Municipal, así como a la Dirección de Educación </w:t>
      </w:r>
      <w:r w:rsidR="00562E5B">
        <w:rPr>
          <w:i w:val="0"/>
          <w:sz w:val="24"/>
          <w:szCs w:val="24"/>
        </w:rPr>
        <w:t xml:space="preserve">adjuntando las respectivas respuestas para tal efecto. </w:t>
      </w:r>
    </w:p>
    <w:p w14:paraId="6EB4B0CA" w14:textId="77777777" w:rsidR="00B716A7" w:rsidRDefault="00B716A7" w:rsidP="00175279">
      <w:pPr>
        <w:pStyle w:val="Citas"/>
        <w:ind w:left="0" w:right="0"/>
        <w:rPr>
          <w:i w:val="0"/>
          <w:sz w:val="24"/>
          <w:szCs w:val="24"/>
        </w:rPr>
      </w:pPr>
    </w:p>
    <w:p w14:paraId="0C215649" w14:textId="77777777" w:rsidR="00562E5B" w:rsidRPr="00562E5B" w:rsidRDefault="00562E5B" w:rsidP="00562E5B">
      <w:pPr>
        <w:pStyle w:val="Citas"/>
        <w:ind w:left="0" w:right="0"/>
        <w:rPr>
          <w:i w:val="0"/>
          <w:sz w:val="24"/>
          <w:szCs w:val="24"/>
        </w:rPr>
      </w:pPr>
      <w:r w:rsidRPr="00562E5B">
        <w:rPr>
          <w:i w:val="0"/>
          <w:sz w:val="24"/>
          <w:szCs w:val="24"/>
        </w:rPr>
        <w:t>Es de destacar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de la Ley de Transparencia local, porción normativa que dispone a la literalidad lo siguiente:</w:t>
      </w:r>
    </w:p>
    <w:p w14:paraId="24EF1D16" w14:textId="75F7F65F" w:rsidR="00B716A7" w:rsidRDefault="00562E5B" w:rsidP="00562E5B">
      <w:pPr>
        <w:pStyle w:val="INFOEM"/>
      </w:pPr>
      <w:r w:rsidRPr="00562E5B">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562E5B">
        <w:rPr>
          <w:b/>
        </w:rPr>
        <w:t>[Sic]</w:t>
      </w:r>
    </w:p>
    <w:p w14:paraId="583F5FC7" w14:textId="77777777" w:rsidR="00562E5B" w:rsidRDefault="00562E5B" w:rsidP="00175279">
      <w:pPr>
        <w:pStyle w:val="Citas"/>
        <w:ind w:left="0" w:right="0"/>
        <w:rPr>
          <w:i w:val="0"/>
          <w:sz w:val="24"/>
          <w:szCs w:val="24"/>
        </w:rPr>
      </w:pPr>
    </w:p>
    <w:p w14:paraId="710B27A9" w14:textId="4EF68D8A" w:rsidR="00562E5B" w:rsidRDefault="00562E5B" w:rsidP="00175279">
      <w:pPr>
        <w:pStyle w:val="Citas"/>
        <w:ind w:left="0" w:right="0"/>
        <w:rPr>
          <w:i w:val="0"/>
          <w:sz w:val="24"/>
          <w:szCs w:val="24"/>
        </w:rPr>
      </w:pPr>
      <w:r>
        <w:rPr>
          <w:i w:val="0"/>
          <w:sz w:val="24"/>
          <w:szCs w:val="24"/>
        </w:rPr>
        <w:t xml:space="preserve">Inconforme con la respuesta del </w:t>
      </w:r>
      <w:r>
        <w:rPr>
          <w:b/>
          <w:i w:val="0"/>
          <w:sz w:val="24"/>
          <w:szCs w:val="24"/>
        </w:rPr>
        <w:t xml:space="preserve">Sujeto Obligado, El Recurrente </w:t>
      </w:r>
      <w:r>
        <w:rPr>
          <w:i w:val="0"/>
          <w:sz w:val="24"/>
          <w:szCs w:val="24"/>
        </w:rPr>
        <w:t>interpuso recurso de revisión en fecha  veinticinco de marzo, admitiéndose el treinta de marzo, ambos de dos mil veintidós. Señalando como razones o motivos de inconformidad:</w:t>
      </w:r>
    </w:p>
    <w:p w14:paraId="63A0C9D0" w14:textId="16BC1F31" w:rsidR="00562E5B" w:rsidRPr="00562E5B" w:rsidRDefault="00562E5B" w:rsidP="00562E5B">
      <w:pPr>
        <w:pStyle w:val="Citas"/>
        <w:rPr>
          <w:b/>
        </w:rPr>
      </w:pPr>
      <w:r>
        <w:t>“</w:t>
      </w:r>
      <w:r w:rsidRPr="00562E5B">
        <w:t>EN LA RESPUESTA NIEGA INFORMACION</w:t>
      </w:r>
      <w:r>
        <w:t xml:space="preserve">” </w:t>
      </w:r>
      <w:r>
        <w:rPr>
          <w:b/>
        </w:rPr>
        <w:t>(Sic)</w:t>
      </w:r>
    </w:p>
    <w:p w14:paraId="53FD851D" w14:textId="77777777" w:rsidR="00562E5B" w:rsidRDefault="00562E5B" w:rsidP="00175279">
      <w:pPr>
        <w:pStyle w:val="Citas"/>
        <w:ind w:left="0" w:right="0"/>
        <w:rPr>
          <w:i w:val="0"/>
          <w:sz w:val="24"/>
          <w:szCs w:val="24"/>
        </w:rPr>
      </w:pPr>
    </w:p>
    <w:p w14:paraId="081ACB2D" w14:textId="77777777" w:rsidR="00CE393C" w:rsidRDefault="00CE393C" w:rsidP="00175279">
      <w:pPr>
        <w:pStyle w:val="Citas"/>
        <w:ind w:left="0" w:right="0"/>
        <w:rPr>
          <w:i w:val="0"/>
          <w:sz w:val="24"/>
          <w:szCs w:val="24"/>
        </w:rPr>
      </w:pPr>
    </w:p>
    <w:p w14:paraId="111120B1" w14:textId="796B3693" w:rsidR="00F2714B" w:rsidRDefault="00F2714B" w:rsidP="00F2714B">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lastRenderedPageBreak/>
        <w:t xml:space="preserve">Así las cosas, hasta aquí lo expuesto, resulta inconcuso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no satisfizo el derecho de acceso a la información pública ejercido por </w:t>
      </w:r>
      <w:r>
        <w:rPr>
          <w:rFonts w:ascii="Palatino Linotype" w:hAnsi="Palatino Linotype" w:cs="Arial"/>
          <w:b/>
          <w:noProof/>
          <w:color w:val="000000"/>
          <w:sz w:val="24"/>
          <w:lang w:eastAsia="es-MX"/>
        </w:rPr>
        <w:t xml:space="preserve">La Recurrente, </w:t>
      </w:r>
      <w:r>
        <w:rPr>
          <w:rFonts w:ascii="Palatino Linotype" w:hAnsi="Palatino Linotype" w:cs="Arial"/>
          <w:noProof/>
          <w:color w:val="000000"/>
          <w:sz w:val="24"/>
          <w:lang w:eastAsia="es-MX"/>
        </w:rPr>
        <w:t xml:space="preserve">al tenerse por actualizadas las hipotesis normativas previstas en el artículo 179, </w:t>
      </w:r>
      <w:r w:rsidR="00562E5B">
        <w:rPr>
          <w:rFonts w:ascii="Palatino Linotype" w:hAnsi="Palatino Linotype" w:cs="Arial"/>
          <w:noProof/>
          <w:color w:val="000000"/>
          <w:sz w:val="24"/>
          <w:lang w:eastAsia="es-MX"/>
        </w:rPr>
        <w:t>fracción I</w:t>
      </w:r>
      <w:r>
        <w:rPr>
          <w:rFonts w:ascii="Palatino Linotype" w:hAnsi="Palatino Linotype" w:cs="Arial"/>
          <w:noProof/>
          <w:color w:val="000000"/>
          <w:sz w:val="24"/>
          <w:lang w:eastAsia="es-MX"/>
        </w:rPr>
        <w:t xml:space="preserve">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591FD9B3" w14:textId="77777777" w:rsidR="00F2714B" w:rsidRDefault="00F2714B" w:rsidP="00F2714B">
      <w:pPr>
        <w:pStyle w:val="Citas"/>
      </w:pPr>
      <w:r>
        <w:t>“Artículo 179. El recurso de revisión es un medio de protección que la Ley otorga a los particulares, para hacer valer su derecho de acceso a la información pública, y procederá en contra de las siguientes causas:</w:t>
      </w:r>
    </w:p>
    <w:p w14:paraId="35EF9918" w14:textId="77777777" w:rsidR="00F2714B" w:rsidRDefault="00F2714B" w:rsidP="00F2714B">
      <w:pPr>
        <w:pStyle w:val="Citas"/>
      </w:pPr>
      <w:r>
        <w:t>I. La negativa a la información solicitada;</w:t>
      </w:r>
    </w:p>
    <w:p w14:paraId="71B353CA" w14:textId="4A054D9A" w:rsidR="00F2714B" w:rsidRPr="005A12AE" w:rsidRDefault="00562E5B" w:rsidP="00F2714B">
      <w:pPr>
        <w:pStyle w:val="Citas"/>
        <w:rPr>
          <w:b/>
          <w:bCs/>
          <w:noProof/>
          <w:color w:val="000000"/>
          <w:sz w:val="24"/>
          <w:lang w:eastAsia="es-MX"/>
        </w:rPr>
      </w:pPr>
      <w:r>
        <w:rPr>
          <w:noProof/>
          <w:color w:val="000000"/>
          <w:sz w:val="24"/>
          <w:lang w:eastAsia="es-MX"/>
        </w:rPr>
        <w:t xml:space="preserve"> </w:t>
      </w:r>
      <w:r w:rsidR="00F2714B">
        <w:rPr>
          <w:noProof/>
          <w:color w:val="000000"/>
          <w:sz w:val="24"/>
          <w:lang w:eastAsia="es-MX"/>
        </w:rPr>
        <w:t xml:space="preserve">(…)” </w:t>
      </w:r>
      <w:r w:rsidR="00F2714B">
        <w:rPr>
          <w:b/>
          <w:bCs/>
          <w:noProof/>
          <w:color w:val="000000"/>
          <w:sz w:val="24"/>
          <w:lang w:eastAsia="es-MX"/>
        </w:rPr>
        <w:t>[Sic]</w:t>
      </w:r>
    </w:p>
    <w:p w14:paraId="606F8F8C" w14:textId="77777777" w:rsidR="00CE393C" w:rsidRDefault="00CE393C" w:rsidP="00CE393C">
      <w:pPr>
        <w:pStyle w:val="Citas"/>
        <w:ind w:left="0" w:right="0"/>
        <w:rPr>
          <w:i w:val="0"/>
          <w:sz w:val="24"/>
          <w:szCs w:val="24"/>
        </w:rPr>
      </w:pPr>
    </w:p>
    <w:p w14:paraId="44AA4F6A" w14:textId="5663708E" w:rsidR="00D5662D" w:rsidRDefault="00F2714B" w:rsidP="00562E5B">
      <w:pPr>
        <w:pStyle w:val="Citas"/>
        <w:ind w:left="0" w:right="0"/>
        <w:rPr>
          <w:i w:val="0"/>
          <w:sz w:val="24"/>
          <w:szCs w:val="24"/>
        </w:rPr>
      </w:pPr>
      <w:r>
        <w:rPr>
          <w:i w:val="0"/>
          <w:sz w:val="24"/>
          <w:szCs w:val="24"/>
        </w:rPr>
        <w:t xml:space="preserve">Por otra parte, en etapa de manifestaciones, las partes fueron omisas en rendir las manifestaciones, pruebas o alegatos estimados pertinentes, </w:t>
      </w:r>
      <w:r w:rsidR="00562E5B">
        <w:rPr>
          <w:i w:val="0"/>
          <w:sz w:val="24"/>
          <w:szCs w:val="24"/>
        </w:rPr>
        <w:t xml:space="preserve">de ahí que se arriban a las siguientes premisas medulares: </w:t>
      </w:r>
    </w:p>
    <w:p w14:paraId="23D57D5F" w14:textId="77777777" w:rsidR="00562E5B" w:rsidRPr="00242587" w:rsidRDefault="00562E5B" w:rsidP="00562E5B">
      <w:pPr>
        <w:pStyle w:val="Sinespaciado"/>
        <w:numPr>
          <w:ilvl w:val="0"/>
          <w:numId w:val="41"/>
        </w:numPr>
        <w:spacing w:line="360" w:lineRule="auto"/>
        <w:jc w:val="both"/>
        <w:rPr>
          <w:rFonts w:ascii="Palatino Linotype" w:hAnsi="Palatino Linotype"/>
        </w:rPr>
      </w:pPr>
      <w:r>
        <w:rPr>
          <w:rFonts w:ascii="Palatino Linotype" w:hAnsi="Palatino Linotype"/>
        </w:rPr>
        <w:t xml:space="preserve">El derecho de acceso a la información versa esencialmente en acceder a información registrada en cualquier soporte documental que en ejercicio de las atribuciones conferidas sea </w:t>
      </w:r>
      <w:r w:rsidRPr="00105673">
        <w:rPr>
          <w:rFonts w:ascii="Palatino Linotype" w:hAnsi="Palatino Linotype"/>
          <w:b/>
          <w:bCs/>
          <w:u w:val="single"/>
        </w:rPr>
        <w:t>generada, poseída o administrada</w:t>
      </w:r>
      <w:r>
        <w:rPr>
          <w:rFonts w:ascii="Palatino Linotype" w:hAnsi="Palatino Linotype"/>
        </w:rPr>
        <w:t xml:space="preserve"> por los </w:t>
      </w:r>
      <w:r>
        <w:rPr>
          <w:rFonts w:ascii="Palatino Linotype" w:hAnsi="Palatino Linotype"/>
          <w:b/>
          <w:bCs/>
        </w:rPr>
        <w:t xml:space="preserve">Sujetos Obligados. </w:t>
      </w:r>
    </w:p>
    <w:p w14:paraId="50377A41" w14:textId="77777777" w:rsidR="00562E5B" w:rsidRDefault="00562E5B" w:rsidP="00562E5B">
      <w:pPr>
        <w:pStyle w:val="Sinespaciado"/>
        <w:numPr>
          <w:ilvl w:val="0"/>
          <w:numId w:val="41"/>
        </w:numPr>
        <w:spacing w:line="360" w:lineRule="auto"/>
        <w:jc w:val="both"/>
        <w:rPr>
          <w:rFonts w:ascii="Palatino Linotype" w:hAnsi="Palatino Linotype"/>
        </w:rPr>
      </w:pPr>
      <w:r>
        <w:rPr>
          <w:rFonts w:ascii="Palatino Linotype" w:hAnsi="Palatino Linotype"/>
        </w:rPr>
        <w:t xml:space="preserve">En términos del numeral 162 de la Ley de Transparencia local, las unidades administrativas deberán de garantizar que las solicitudes de información formuladas por la ciudadanía sean turnadas a todas las áreas administrativas que en razón de las facultades, competencias y funciones reservadas deban de </w:t>
      </w:r>
      <w:r>
        <w:rPr>
          <w:rFonts w:ascii="Palatino Linotype" w:hAnsi="Palatino Linotype"/>
        </w:rPr>
        <w:lastRenderedPageBreak/>
        <w:t xml:space="preserve">poseerla, porción normativa parcialmente observada por </w:t>
      </w:r>
      <w:r>
        <w:rPr>
          <w:rFonts w:ascii="Palatino Linotype" w:hAnsi="Palatino Linotype"/>
          <w:b/>
          <w:bCs/>
        </w:rPr>
        <w:t xml:space="preserve">El Sujeto Obligado </w:t>
      </w:r>
      <w:r>
        <w:rPr>
          <w:rFonts w:ascii="Palatino Linotype" w:hAnsi="Palatino Linotype"/>
        </w:rPr>
        <w:t xml:space="preserve">en el caso en particular. </w:t>
      </w:r>
    </w:p>
    <w:p w14:paraId="45DEDBF9" w14:textId="2DC2CC58" w:rsidR="00562E5B" w:rsidRDefault="00562E5B" w:rsidP="00562E5B">
      <w:pPr>
        <w:pStyle w:val="Sinespaciado"/>
        <w:numPr>
          <w:ilvl w:val="0"/>
          <w:numId w:val="41"/>
        </w:numPr>
        <w:spacing w:line="360" w:lineRule="auto"/>
        <w:jc w:val="both"/>
        <w:rPr>
          <w:rFonts w:ascii="Palatino Linotype" w:hAnsi="Palatino Linotype"/>
        </w:rPr>
      </w:pPr>
      <w:r>
        <w:rPr>
          <w:rFonts w:ascii="Palatino Linotype" w:hAnsi="Palatino Linotype"/>
        </w:rPr>
        <w:t xml:space="preserve">De una interpretación sistemática a la esfera competencial del </w:t>
      </w:r>
      <w:r>
        <w:rPr>
          <w:rFonts w:ascii="Palatino Linotype" w:hAnsi="Palatino Linotype"/>
          <w:b/>
          <w:bCs/>
        </w:rPr>
        <w:t xml:space="preserve">Sujeto Obligado </w:t>
      </w:r>
      <w:r>
        <w:rPr>
          <w:rFonts w:ascii="Palatino Linotype" w:hAnsi="Palatino Linotype"/>
        </w:rPr>
        <w:t xml:space="preserve">se arriba a la premisa de que la Secretaría del Ayuntamiento, la Dirección Jurídica Consultiva, así como la Dirección de Educación, son las unidades administrativas competentes para atender la solicitud de información </w:t>
      </w:r>
      <w:r>
        <w:rPr>
          <w:rFonts w:ascii="Palatino Linotype" w:hAnsi="Palatino Linotype"/>
          <w:b/>
        </w:rPr>
        <w:t xml:space="preserve">00080/TEOLOYU/IP/2022. </w:t>
      </w:r>
    </w:p>
    <w:p w14:paraId="0FD932C4" w14:textId="5FF9E5ED" w:rsidR="00562E5B" w:rsidRPr="00A216C3" w:rsidRDefault="00562E5B" w:rsidP="00562E5B">
      <w:pPr>
        <w:pStyle w:val="Sinespaciado"/>
        <w:numPr>
          <w:ilvl w:val="0"/>
          <w:numId w:val="41"/>
        </w:numPr>
        <w:spacing w:line="360" w:lineRule="auto"/>
        <w:jc w:val="both"/>
        <w:rPr>
          <w:rFonts w:ascii="Palatino Linotype" w:hAnsi="Palatino Linotype"/>
        </w:rPr>
      </w:pPr>
      <w:r w:rsidRPr="00A216C3">
        <w:rPr>
          <w:rFonts w:ascii="Palatino Linotype" w:hAnsi="Palatino Linotype"/>
        </w:rPr>
        <w:t xml:space="preserve">Que mediante respuesta el Presidente Municipal, así como la Directora de Educación se pronunciaron en sentido negativo, precisando que la Directora de Educación señaló que se realizó una búsqueda exhaustiva y razonable en los archivos del </w:t>
      </w:r>
      <w:r w:rsidR="0042216D" w:rsidRPr="00A216C3">
        <w:rPr>
          <w:rFonts w:ascii="Palatino Linotype" w:hAnsi="Palatino Linotype"/>
        </w:rPr>
        <w:t xml:space="preserve">Secretario del Ayuntamiento, Síndico, Director Jurídico y en sus propios archivos, es decir, se pronuncia respecto de unidades administrativas respecto de las cuales no se guarda una relación jerárquica o de subordinación, generando una falta de certeza jurídica al </w:t>
      </w:r>
      <w:r w:rsidR="0042216D" w:rsidRPr="00A216C3">
        <w:rPr>
          <w:rFonts w:ascii="Palatino Linotype" w:hAnsi="Palatino Linotype"/>
          <w:b/>
        </w:rPr>
        <w:t>Recurrente,</w:t>
      </w:r>
      <w:r w:rsidR="0042216D" w:rsidRPr="00A216C3">
        <w:rPr>
          <w:rFonts w:ascii="Palatino Linotype" w:hAnsi="Palatino Linotype"/>
        </w:rPr>
        <w:t xml:space="preserve"> pues en el expediente electrónico no obra pronunciamiento expreso respecto del Director Jurídico, del Secretario del Ayuntamiento o incluso del Síndico Municipal. </w:t>
      </w:r>
    </w:p>
    <w:p w14:paraId="7B59FA28" w14:textId="78D17CC3" w:rsidR="00562E5B" w:rsidRPr="0042216D" w:rsidRDefault="0042216D" w:rsidP="00562E5B">
      <w:pPr>
        <w:pStyle w:val="Sinespaciado"/>
        <w:numPr>
          <w:ilvl w:val="0"/>
          <w:numId w:val="41"/>
        </w:numPr>
        <w:spacing w:line="360" w:lineRule="auto"/>
        <w:jc w:val="both"/>
        <w:rPr>
          <w:rFonts w:ascii="Palatino Linotype" w:hAnsi="Palatino Linotype"/>
        </w:rPr>
      </w:pPr>
      <w:r w:rsidRPr="0042216D">
        <w:rPr>
          <w:rFonts w:ascii="Palatino Linotype" w:hAnsi="Palatino Linotype"/>
        </w:rPr>
        <w:t xml:space="preserve">Finalmente, se </w:t>
      </w:r>
      <w:r>
        <w:rPr>
          <w:rFonts w:ascii="Palatino Linotype" w:hAnsi="Palatino Linotype"/>
        </w:rPr>
        <w:t xml:space="preserve">destaca que no se rindió el informe justificado, es decir, no se subsanó la violación al derecho de acceso a la información. </w:t>
      </w:r>
    </w:p>
    <w:p w14:paraId="124AB08B" w14:textId="77777777" w:rsidR="00562E5B" w:rsidRDefault="00562E5B" w:rsidP="0042216D">
      <w:pPr>
        <w:pStyle w:val="Citas"/>
        <w:ind w:left="720" w:right="0"/>
        <w:rPr>
          <w:i w:val="0"/>
          <w:sz w:val="24"/>
          <w:szCs w:val="24"/>
        </w:rPr>
      </w:pPr>
    </w:p>
    <w:p w14:paraId="5A199A7C" w14:textId="0269B0C7" w:rsidR="0042216D" w:rsidRPr="0042216D" w:rsidRDefault="0042216D" w:rsidP="0042216D">
      <w:pPr>
        <w:pStyle w:val="Citas"/>
        <w:ind w:left="0" w:right="0"/>
        <w:rPr>
          <w:i w:val="0"/>
          <w:sz w:val="24"/>
          <w:szCs w:val="24"/>
        </w:rPr>
      </w:pPr>
      <w:r>
        <w:rPr>
          <w:i w:val="0"/>
          <w:sz w:val="24"/>
          <w:szCs w:val="24"/>
        </w:rPr>
        <w:t xml:space="preserve">Con base en lo anteriormente expuesto, resulta procedente ordenar una búsqueda exhaustiva y razonable, a efecto de hacer entrega en versión pública de ser procedente,  de los convenios celebrados </w:t>
      </w:r>
      <w:r w:rsidRPr="0042216D">
        <w:rPr>
          <w:i w:val="0"/>
          <w:sz w:val="24"/>
          <w:szCs w:val="24"/>
        </w:rPr>
        <w:t xml:space="preserve">entre el Ayuntamiento de Teoloyucan y la Universidad </w:t>
      </w:r>
      <w:r w:rsidRPr="0042216D">
        <w:rPr>
          <w:i w:val="0"/>
          <w:sz w:val="24"/>
          <w:szCs w:val="24"/>
        </w:rPr>
        <w:lastRenderedPageBreak/>
        <w:t xml:space="preserve">Mexiquense del Bicentenario, así como sus anexos, del periodo comprendido del veintidós de febrero de dos mil veintiuno al veintidós de febrero de dos mil veintidós. </w:t>
      </w:r>
    </w:p>
    <w:p w14:paraId="538BDC8E" w14:textId="77777777" w:rsidR="0042216D" w:rsidRPr="00AB6A6D" w:rsidRDefault="0042216D" w:rsidP="0042216D">
      <w:pPr>
        <w:spacing w:before="240" w:line="360" w:lineRule="auto"/>
        <w:jc w:val="both"/>
        <w:rPr>
          <w:rFonts w:ascii="Palatino Linotype" w:hAnsi="Palatino Linotype"/>
          <w:bCs/>
          <w:sz w:val="24"/>
          <w:szCs w:val="24"/>
        </w:rPr>
      </w:pPr>
      <w:r>
        <w:rPr>
          <w:rFonts w:ascii="Palatino Linotype" w:hAnsi="Palatino Linotype"/>
          <w:bCs/>
          <w:sz w:val="24"/>
          <w:szCs w:val="24"/>
        </w:rPr>
        <w:t>Finalmente</w:t>
      </w:r>
      <w:r w:rsidRPr="00AB6A6D">
        <w:rPr>
          <w:rFonts w:ascii="Palatino Linotype" w:hAnsi="Palatino Linotype"/>
          <w:bCs/>
          <w:sz w:val="24"/>
          <w:szCs w:val="24"/>
        </w:rPr>
        <w:t>, una vez realizada la búsqueda exhaustiva y razonable, p</w:t>
      </w:r>
      <w:r>
        <w:rPr>
          <w:rFonts w:ascii="Palatino Linotype" w:hAnsi="Palatino Linotype"/>
          <w:bCs/>
          <w:sz w:val="24"/>
          <w:szCs w:val="24"/>
        </w:rPr>
        <w:t>ara el  caso de no contar con la información requerida</w:t>
      </w:r>
      <w:r w:rsidRPr="00AB6A6D">
        <w:rPr>
          <w:rFonts w:ascii="Palatino Linotype" w:hAnsi="Palatino Linotype"/>
          <w:bCs/>
          <w:sz w:val="24"/>
          <w:szCs w:val="24"/>
        </w:rPr>
        <w:t xml:space="preserve">, bastará con que </w:t>
      </w:r>
      <w:r w:rsidRPr="00AB6A6D">
        <w:rPr>
          <w:rFonts w:ascii="Palatino Linotype" w:hAnsi="Palatino Linotype"/>
          <w:b/>
          <w:bCs/>
          <w:sz w:val="24"/>
          <w:szCs w:val="24"/>
        </w:rPr>
        <w:t xml:space="preserve">El Sujeto Obligado </w:t>
      </w:r>
      <w:r w:rsidRPr="00AB6A6D">
        <w:rPr>
          <w:rFonts w:ascii="Palatino Linotype" w:hAnsi="Palatino Linotype"/>
          <w:bCs/>
          <w:sz w:val="24"/>
          <w:szCs w:val="24"/>
        </w:rPr>
        <w:t xml:space="preserve">lo haga del conocimiento del </w:t>
      </w:r>
      <w:r w:rsidRPr="00AB6A6D">
        <w:rPr>
          <w:rFonts w:ascii="Palatino Linotype" w:hAnsi="Palatino Linotype"/>
          <w:b/>
          <w:bCs/>
          <w:sz w:val="24"/>
          <w:szCs w:val="24"/>
        </w:rPr>
        <w:t xml:space="preserve">Recurrente, </w:t>
      </w:r>
      <w:r w:rsidRPr="00AB6A6D">
        <w:rPr>
          <w:rFonts w:ascii="Palatino Linotype" w:hAnsi="Palatino Linotype"/>
          <w:bCs/>
          <w:sz w:val="24"/>
          <w:szCs w:val="24"/>
        </w:rPr>
        <w:t xml:space="preserve">al momento de dar cumplimiento a la presente resolución. </w:t>
      </w:r>
    </w:p>
    <w:p w14:paraId="03911765" w14:textId="77777777" w:rsidR="00562E5B" w:rsidRDefault="00562E5B" w:rsidP="00562E5B">
      <w:pPr>
        <w:pStyle w:val="Citas"/>
        <w:ind w:left="0" w:right="0"/>
        <w:rPr>
          <w:sz w:val="24"/>
          <w:szCs w:val="24"/>
        </w:rPr>
      </w:pPr>
    </w:p>
    <w:p w14:paraId="08DA92C6" w14:textId="77777777" w:rsidR="0042216D" w:rsidRPr="00C22506" w:rsidRDefault="0042216D" w:rsidP="0042216D">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443D783E" w14:textId="77777777" w:rsidR="0042216D" w:rsidRPr="001571EB" w:rsidRDefault="0042216D" w:rsidP="0042216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53AB2DA" w14:textId="77777777" w:rsidR="0042216D" w:rsidRPr="00E60DEF" w:rsidRDefault="0042216D" w:rsidP="0042216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7EBFDE2" w14:textId="77777777" w:rsidR="0042216D" w:rsidRPr="00E60DEF" w:rsidRDefault="0042216D" w:rsidP="0042216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37792C7" w14:textId="77777777" w:rsidR="0042216D" w:rsidRPr="001571EB" w:rsidRDefault="0042216D" w:rsidP="0042216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D46C7AA" w14:textId="77777777" w:rsidR="0042216D" w:rsidRPr="001571EB" w:rsidRDefault="0042216D" w:rsidP="0042216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F66A9D6" w14:textId="77777777" w:rsidR="0042216D" w:rsidRPr="001571EB" w:rsidRDefault="0042216D" w:rsidP="0042216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08E51DC" w14:textId="77777777" w:rsidR="0042216D" w:rsidRPr="001571EB" w:rsidRDefault="0042216D" w:rsidP="0042216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EE7139A" w14:textId="77777777" w:rsidR="0042216D" w:rsidRPr="001571EB" w:rsidRDefault="0042216D" w:rsidP="0042216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1E7DB01" w14:textId="77777777" w:rsidR="0042216D" w:rsidRPr="001571EB" w:rsidRDefault="0042216D" w:rsidP="0042216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6C989F4" w14:textId="77777777" w:rsidR="0042216D" w:rsidRPr="001571EB" w:rsidRDefault="0042216D" w:rsidP="0042216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CBE589E" w14:textId="77777777" w:rsidR="0042216D" w:rsidRPr="00E60DEF" w:rsidRDefault="0042216D" w:rsidP="0042216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D5A6C5C" w14:textId="77777777" w:rsidR="0042216D" w:rsidRPr="001571EB" w:rsidRDefault="0042216D" w:rsidP="0042216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0FBB96C" w14:textId="77777777" w:rsidR="0042216D" w:rsidRDefault="0042216D" w:rsidP="0042216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4054052" w14:textId="77777777" w:rsidR="0042216D" w:rsidRDefault="0042216D" w:rsidP="0042216D">
      <w:pPr>
        <w:spacing w:after="0" w:line="360" w:lineRule="auto"/>
        <w:ind w:right="51"/>
        <w:jc w:val="both"/>
        <w:rPr>
          <w:rFonts w:ascii="Palatino Linotype" w:eastAsia="Arial Unicode MS" w:hAnsi="Palatino Linotype" w:cs="Arial"/>
          <w:sz w:val="24"/>
          <w:szCs w:val="24"/>
        </w:rPr>
      </w:pPr>
    </w:p>
    <w:p w14:paraId="18816CB2" w14:textId="77777777" w:rsidR="0042216D" w:rsidRPr="001571EB" w:rsidRDefault="0042216D" w:rsidP="0042216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833B983" w14:textId="77777777" w:rsidR="0042216D" w:rsidRPr="001571EB" w:rsidRDefault="0042216D" w:rsidP="0042216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360B00E" w14:textId="77777777" w:rsidR="0042216D" w:rsidRPr="001571EB" w:rsidRDefault="0042216D" w:rsidP="0042216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F4EDE48" w14:textId="77777777" w:rsidR="0042216D" w:rsidRDefault="0042216D" w:rsidP="0042216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FB237CA" w14:textId="77777777" w:rsidR="0042216D" w:rsidRDefault="0042216D" w:rsidP="0042216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3130CBC"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6CDC65A8"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E34C44F"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5BE24B"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50517AF" w14:textId="77777777" w:rsidR="0042216D" w:rsidRPr="00EE0180"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F6A7681" w14:textId="77777777" w:rsidR="0042216D" w:rsidRPr="001571EB" w:rsidRDefault="0042216D" w:rsidP="0042216D">
      <w:pPr>
        <w:autoSpaceDE w:val="0"/>
        <w:autoSpaceDN w:val="0"/>
        <w:adjustRightInd w:val="0"/>
        <w:spacing w:before="120" w:after="120"/>
        <w:ind w:left="567" w:right="850"/>
        <w:jc w:val="both"/>
        <w:rPr>
          <w:rFonts w:ascii="Palatino Linotype" w:eastAsia="Times New Roman" w:hAnsi="Palatino Linotype" w:cs="Arial"/>
          <w:i/>
        </w:rPr>
      </w:pPr>
    </w:p>
    <w:p w14:paraId="62511C36" w14:textId="77777777" w:rsidR="0042216D" w:rsidRPr="001571EB" w:rsidRDefault="0042216D" w:rsidP="0042216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CB42C71" w14:textId="77777777" w:rsidR="0042216D" w:rsidRPr="001571EB" w:rsidRDefault="0042216D" w:rsidP="0042216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719C950" w14:textId="77777777" w:rsidR="0042216D" w:rsidRDefault="0042216D" w:rsidP="0042216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34CC8E0" w14:textId="77777777" w:rsidR="0042216D" w:rsidRDefault="0042216D" w:rsidP="0042216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3C2DF71"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602B005"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027829D"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6CA8FDC" w14:textId="77777777" w:rsidR="0042216D" w:rsidRPr="001571EB"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3FDC80E" w14:textId="77777777" w:rsidR="0042216D" w:rsidRDefault="0042216D" w:rsidP="0042216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9F0B8D3" w14:textId="77777777" w:rsidR="0042216D" w:rsidRDefault="0042216D" w:rsidP="0042216D">
      <w:pPr>
        <w:spacing w:after="0" w:line="360" w:lineRule="auto"/>
        <w:ind w:right="51"/>
        <w:jc w:val="both"/>
        <w:rPr>
          <w:rFonts w:ascii="Palatino Linotype" w:hAnsi="Palatino Linotype" w:cs="Arial"/>
          <w:sz w:val="24"/>
          <w:szCs w:val="24"/>
        </w:rPr>
      </w:pPr>
    </w:p>
    <w:p w14:paraId="42EF342B" w14:textId="77777777" w:rsidR="0042216D" w:rsidRDefault="0042216D" w:rsidP="0042216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DB13454" w14:textId="3EDC1D13" w:rsidR="0042216D" w:rsidRPr="00D5257A" w:rsidRDefault="0042216D" w:rsidP="0042216D">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00080/TEOLOYU/IP/2022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2316B22" w14:textId="77777777" w:rsidR="0042216D" w:rsidRDefault="0042216D" w:rsidP="0042216D">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CE7D17D" w14:textId="77777777" w:rsidR="0042216D" w:rsidRPr="008253B0" w:rsidRDefault="0042216D" w:rsidP="0042216D">
      <w:pPr>
        <w:pStyle w:val="Citas"/>
        <w:ind w:left="0"/>
        <w:rPr>
          <w:i w:val="0"/>
          <w:sz w:val="24"/>
          <w:szCs w:val="24"/>
          <w:lang w:val="es-ES"/>
        </w:rPr>
      </w:pPr>
    </w:p>
    <w:p w14:paraId="645C95F4" w14:textId="77777777" w:rsidR="0042216D" w:rsidRPr="00D05C83" w:rsidRDefault="0042216D" w:rsidP="0042216D">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EF1A10F" w14:textId="26042D94" w:rsidR="0042216D" w:rsidRDefault="0042216D" w:rsidP="0042216D">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00080/TEOLOYU/IP/2022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6BC9A1D" w14:textId="77777777" w:rsidR="0042216D" w:rsidRDefault="0042216D" w:rsidP="0042216D">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C70FFF6" w14:textId="77777777" w:rsidR="0042216D" w:rsidRDefault="0042216D" w:rsidP="0042216D">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w:t>
      </w:r>
      <w:r>
        <w:rPr>
          <w:rFonts w:ascii="Palatino Linotype" w:hAnsi="Palatino Linotype" w:cs="Arial"/>
          <w:sz w:val="24"/>
          <w:szCs w:val="24"/>
        </w:rPr>
        <w:lastRenderedPageBreak/>
        <w:t xml:space="preserve">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06184767" w14:textId="4EB470F4" w:rsidR="0042216D" w:rsidRDefault="0042216D" w:rsidP="0042216D">
      <w:pPr>
        <w:pStyle w:val="Prrafodelista"/>
        <w:numPr>
          <w:ilvl w:val="0"/>
          <w:numId w:val="31"/>
        </w:numPr>
        <w:spacing w:before="240" w:line="360" w:lineRule="auto"/>
        <w:jc w:val="both"/>
        <w:rPr>
          <w:rFonts w:ascii="Palatino Linotype" w:hAnsi="Palatino Linotype" w:cs="Arial"/>
          <w:i/>
        </w:rPr>
      </w:pPr>
      <w:r>
        <w:rPr>
          <w:rFonts w:ascii="Palatino Linotype" w:hAnsi="Palatino Linotype" w:cs="Arial"/>
          <w:i/>
        </w:rPr>
        <w:t xml:space="preserve">Convenios celebrados entre el Ayuntamiento de Teoloyucan y la Universidad Mexiquense del Bicentenario, así como sus anexos, del periodo comprendido del veintidós de febrero de dos mil veintiuno al veintidós de febrero de dos mil veintidós. </w:t>
      </w:r>
    </w:p>
    <w:p w14:paraId="14FCC3E5" w14:textId="77777777" w:rsidR="0042216D" w:rsidRDefault="0042216D" w:rsidP="0042216D">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FF3DD17" w14:textId="0D8ACE00" w:rsidR="0042216D" w:rsidRDefault="0042216D" w:rsidP="0042216D">
      <w:pPr>
        <w:pStyle w:val="Prrafodelista"/>
        <w:spacing w:before="240" w:line="360" w:lineRule="auto"/>
        <w:ind w:left="720"/>
        <w:jc w:val="both"/>
        <w:rPr>
          <w:rFonts w:ascii="Palatino Linotype" w:hAnsi="Palatino Linotype" w:cs="Arial"/>
          <w:i/>
        </w:rPr>
      </w:pPr>
      <w:r>
        <w:rPr>
          <w:rFonts w:ascii="Palatino Linotype" w:hAnsi="Palatino Linotype" w:cs="Arial"/>
          <w:i/>
        </w:rPr>
        <w:t>Una vez realizada la búsqueda exhaustiva y razonable, para el caso de no contar con la información previamente referida</w:t>
      </w:r>
      <w:r w:rsidR="008B780B">
        <w:rPr>
          <w:rFonts w:ascii="Palatino Linotype" w:hAnsi="Palatino Linotype" w:cs="Arial"/>
          <w:i/>
        </w:rPr>
        <w:t xml:space="preserve"> en el numeral 1</w:t>
      </w:r>
      <w:r>
        <w:rPr>
          <w:rFonts w:ascii="Palatino Linotype" w:hAnsi="Palatino Linotype" w:cs="Arial"/>
          <w:i/>
        </w:rPr>
        <w:t xml:space="preserve">,  bastará con que El Sujeto Obligado lo haga del conocimiento del Recurrente. </w:t>
      </w:r>
    </w:p>
    <w:p w14:paraId="09759E57" w14:textId="77777777" w:rsidR="0042216D" w:rsidRDefault="0042216D" w:rsidP="0042216D">
      <w:pPr>
        <w:pStyle w:val="Sinespaciado"/>
        <w:spacing w:line="360" w:lineRule="auto"/>
        <w:ind w:left="720"/>
        <w:jc w:val="both"/>
        <w:rPr>
          <w:rFonts w:ascii="Palatino Linotype" w:hAnsi="Palatino Linotype" w:cs="Arial"/>
          <w:i/>
        </w:rPr>
      </w:pPr>
    </w:p>
    <w:p w14:paraId="00482110" w14:textId="77777777" w:rsidR="0042216D" w:rsidRDefault="0042216D" w:rsidP="0042216D">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A2911CA" w14:textId="77777777" w:rsidR="0042216D" w:rsidRDefault="0042216D" w:rsidP="0042216D">
      <w:pPr>
        <w:autoSpaceDE w:val="0"/>
        <w:autoSpaceDN w:val="0"/>
        <w:adjustRightInd w:val="0"/>
        <w:spacing w:before="240" w:line="360" w:lineRule="auto"/>
        <w:jc w:val="both"/>
        <w:rPr>
          <w:rFonts w:ascii="Palatino Linotype" w:hAnsi="Palatino Linotype" w:cs="Arial"/>
          <w:sz w:val="24"/>
          <w:szCs w:val="24"/>
        </w:rPr>
      </w:pPr>
    </w:p>
    <w:p w14:paraId="449C6E51" w14:textId="77777777" w:rsidR="0042216D" w:rsidRDefault="0042216D" w:rsidP="00422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40EBEC" w14:textId="77777777" w:rsidR="0042216D" w:rsidRPr="005751B7" w:rsidRDefault="0042216D" w:rsidP="0042216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5A7960D" w14:textId="77777777" w:rsidR="0042216D" w:rsidRPr="00F77047" w:rsidRDefault="0042216D" w:rsidP="0042216D">
      <w:pPr>
        <w:spacing w:after="0" w:line="360" w:lineRule="auto"/>
        <w:jc w:val="both"/>
        <w:rPr>
          <w:rFonts w:ascii="Palatino Linotype" w:eastAsia="Times New Roman" w:hAnsi="Palatino Linotype" w:cs="Arial"/>
          <w:b/>
          <w:sz w:val="18"/>
          <w:szCs w:val="24"/>
          <w:lang w:eastAsia="es-ES"/>
        </w:rPr>
      </w:pPr>
    </w:p>
    <w:p w14:paraId="593437FA" w14:textId="77777777" w:rsidR="0042216D" w:rsidRDefault="0042216D" w:rsidP="0042216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354680F" w14:textId="77777777" w:rsidR="0042216D" w:rsidRDefault="0042216D" w:rsidP="0042216D">
      <w:pPr>
        <w:spacing w:after="0" w:line="360" w:lineRule="auto"/>
        <w:jc w:val="both"/>
        <w:rPr>
          <w:rFonts w:ascii="Palatino Linotype" w:eastAsia="Calibri" w:hAnsi="Palatino Linotype" w:cs="Times New Roman"/>
          <w:sz w:val="24"/>
          <w:szCs w:val="24"/>
          <w:lang w:eastAsia="es-ES"/>
        </w:rPr>
      </w:pPr>
    </w:p>
    <w:p w14:paraId="1828D30E" w14:textId="0D453C2D" w:rsidR="0042216D" w:rsidRPr="00917744" w:rsidRDefault="0042216D" w:rsidP="0042216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E81625">
        <w:rPr>
          <w:rFonts w:ascii="Palatino Linotype" w:hAnsi="Palatino Linotype" w:cs="Arial"/>
          <w:sz w:val="23"/>
          <w:szCs w:val="23"/>
        </w:rPr>
        <w:t xml:space="preserve">VIGÉSIMA </w:t>
      </w:r>
      <w:r w:rsidR="005D6754">
        <w:rPr>
          <w:rFonts w:ascii="Palatino Linotype" w:hAnsi="Palatino Linotype" w:cs="Arial"/>
          <w:sz w:val="23"/>
          <w:szCs w:val="23"/>
        </w:rPr>
        <w:t xml:space="preserve">SESIÓN ORDINARIA CELEBRADA EL </w:t>
      </w:r>
      <w:r w:rsidR="00E81625">
        <w:rPr>
          <w:rFonts w:ascii="Palatino Linotype" w:hAnsi="Palatino Linotype" w:cs="Arial"/>
          <w:sz w:val="23"/>
          <w:szCs w:val="23"/>
        </w:rPr>
        <w:t>UNO DE JUNIO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71357E20" w14:textId="77777777" w:rsidR="0042216D" w:rsidRDefault="0042216D" w:rsidP="0042216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2C347AC0" w14:textId="2915701F" w:rsidR="0042216D" w:rsidRDefault="0042216D" w:rsidP="0042216D">
      <w:pPr>
        <w:pStyle w:val="Prrafodelista"/>
        <w:autoSpaceDE w:val="0"/>
        <w:autoSpaceDN w:val="0"/>
        <w:adjustRightInd w:val="0"/>
        <w:spacing w:before="240" w:after="160" w:line="360" w:lineRule="auto"/>
        <w:ind w:left="0"/>
        <w:jc w:val="both"/>
        <w:rPr>
          <w:rFonts w:ascii="Palatino Linotype" w:hAnsi="Palatino Linotype"/>
          <w:bCs/>
        </w:rPr>
      </w:pPr>
    </w:p>
    <w:p w14:paraId="37991C56" w14:textId="77777777" w:rsidR="0042216D" w:rsidRDefault="0042216D" w:rsidP="00562E5B">
      <w:pPr>
        <w:pStyle w:val="Citas"/>
        <w:ind w:left="0" w:right="0"/>
        <w:rPr>
          <w:sz w:val="24"/>
          <w:szCs w:val="24"/>
        </w:rPr>
      </w:pPr>
    </w:p>
    <w:p w14:paraId="5B9BAEF9" w14:textId="1EBA8436" w:rsidR="00D5662D" w:rsidRPr="00D5662D" w:rsidRDefault="00D5662D" w:rsidP="00F2714B">
      <w:pPr>
        <w:pStyle w:val="Citas"/>
        <w:ind w:left="0" w:right="0"/>
        <w:rPr>
          <w:i w:val="0"/>
          <w:sz w:val="24"/>
          <w:szCs w:val="24"/>
        </w:rPr>
      </w:pPr>
    </w:p>
    <w:sectPr w:rsidR="00D5662D" w:rsidRPr="00D5662D" w:rsidSect="00FB4AA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7F1D" w14:textId="77777777" w:rsidR="00EB766A" w:rsidRDefault="00EB766A" w:rsidP="006168E4">
      <w:pPr>
        <w:spacing w:after="0" w:line="240" w:lineRule="auto"/>
      </w:pPr>
      <w:r>
        <w:separator/>
      </w:r>
    </w:p>
  </w:endnote>
  <w:endnote w:type="continuationSeparator" w:id="0">
    <w:p w14:paraId="41AFF34B" w14:textId="77777777" w:rsidR="00EB766A" w:rsidRDefault="00EB766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42216D" w:rsidRPr="000B69FA" w:rsidRDefault="0042216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146">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146">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42216D" w:rsidRPr="000B69FA" w:rsidRDefault="0042216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1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146">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03A8" w14:textId="77777777" w:rsidR="00EB766A" w:rsidRDefault="00EB766A" w:rsidP="006168E4">
      <w:pPr>
        <w:spacing w:after="0" w:line="240" w:lineRule="auto"/>
      </w:pPr>
      <w:r>
        <w:separator/>
      </w:r>
    </w:p>
  </w:footnote>
  <w:footnote w:type="continuationSeparator" w:id="0">
    <w:p w14:paraId="31F54931" w14:textId="77777777" w:rsidR="00EB766A" w:rsidRDefault="00EB766A"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42216D" w:rsidRDefault="0042216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2216D" w14:paraId="1EC9A00A" w14:textId="77777777" w:rsidTr="009B28E9">
      <w:trPr>
        <w:trHeight w:val="227"/>
      </w:trPr>
      <w:tc>
        <w:tcPr>
          <w:tcW w:w="5529" w:type="dxa"/>
          <w:hideMark/>
        </w:tcPr>
        <w:p w14:paraId="54E20D87" w14:textId="77777777" w:rsidR="0042216D" w:rsidRDefault="0042216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2CCBE03F" w:rsidR="0042216D" w:rsidRPr="00B4142F" w:rsidRDefault="0042216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04745/INFOEM/IP/RR/2022 </w:t>
          </w:r>
        </w:p>
      </w:tc>
    </w:tr>
    <w:tr w:rsidR="0042216D" w14:paraId="55FEBD54" w14:textId="77777777" w:rsidTr="009B28E9">
      <w:trPr>
        <w:trHeight w:val="242"/>
      </w:trPr>
      <w:tc>
        <w:tcPr>
          <w:tcW w:w="5529" w:type="dxa"/>
          <w:hideMark/>
        </w:tcPr>
        <w:p w14:paraId="380D58F4" w14:textId="77777777" w:rsidR="0042216D" w:rsidRDefault="0042216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5D1D6C2" w:rsidR="0042216D" w:rsidRPr="00F06FED" w:rsidRDefault="0042216D" w:rsidP="0071139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Teoloyucan  </w:t>
          </w:r>
        </w:p>
      </w:tc>
    </w:tr>
    <w:tr w:rsidR="0042216D" w14:paraId="21314286" w14:textId="77777777" w:rsidTr="009B28E9">
      <w:trPr>
        <w:trHeight w:val="342"/>
      </w:trPr>
      <w:tc>
        <w:tcPr>
          <w:tcW w:w="5529" w:type="dxa"/>
          <w:hideMark/>
        </w:tcPr>
        <w:p w14:paraId="28B22B0A" w14:textId="77777777" w:rsidR="0042216D" w:rsidRDefault="0042216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42216D" w:rsidRDefault="0042216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42216D" w:rsidRDefault="004221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2216D" w14:paraId="42D97161" w14:textId="77777777" w:rsidTr="009B28E9">
      <w:trPr>
        <w:trHeight w:val="227"/>
      </w:trPr>
      <w:tc>
        <w:tcPr>
          <w:tcW w:w="5529" w:type="dxa"/>
          <w:hideMark/>
        </w:tcPr>
        <w:p w14:paraId="079C0A7D" w14:textId="77777777" w:rsidR="0042216D" w:rsidRDefault="0042216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C70CECA" w:rsidR="0042216D" w:rsidRPr="00B4142F" w:rsidRDefault="0042216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04745/INFOEM/IP/RR/2022 </w:t>
          </w:r>
        </w:p>
      </w:tc>
    </w:tr>
    <w:tr w:rsidR="0042216D" w14:paraId="36CDA2D2" w14:textId="77777777" w:rsidTr="009B28E9">
      <w:trPr>
        <w:trHeight w:val="196"/>
      </w:trPr>
      <w:tc>
        <w:tcPr>
          <w:tcW w:w="5529" w:type="dxa"/>
          <w:hideMark/>
        </w:tcPr>
        <w:p w14:paraId="2ADF7609" w14:textId="77777777" w:rsidR="0042216D" w:rsidRDefault="0042216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9212ACC" w:rsidR="0042216D" w:rsidRPr="00F06FED" w:rsidRDefault="001704E2"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w:t>
          </w:r>
          <w:proofErr w:type="spellEnd"/>
        </w:p>
      </w:tc>
    </w:tr>
    <w:tr w:rsidR="0042216D" w14:paraId="652F9A44" w14:textId="77777777" w:rsidTr="009B28E9">
      <w:trPr>
        <w:trHeight w:val="242"/>
      </w:trPr>
      <w:tc>
        <w:tcPr>
          <w:tcW w:w="5529" w:type="dxa"/>
          <w:hideMark/>
        </w:tcPr>
        <w:p w14:paraId="09EC290F" w14:textId="77777777" w:rsidR="0042216D" w:rsidRDefault="0042216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C88E30D" w:rsidR="0042216D" w:rsidRDefault="0042216D" w:rsidP="0071139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Teoloyucan</w:t>
          </w:r>
        </w:p>
      </w:tc>
    </w:tr>
    <w:tr w:rsidR="0042216D" w14:paraId="4476548B" w14:textId="77777777" w:rsidTr="009B28E9">
      <w:trPr>
        <w:trHeight w:val="342"/>
      </w:trPr>
      <w:tc>
        <w:tcPr>
          <w:tcW w:w="5529" w:type="dxa"/>
          <w:hideMark/>
        </w:tcPr>
        <w:p w14:paraId="6E3E07EE" w14:textId="77777777" w:rsidR="0042216D" w:rsidRDefault="0042216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42216D" w:rsidRDefault="0042216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42216D" w:rsidRDefault="0042216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CDE"/>
    <w:multiLevelType w:val="hybridMultilevel"/>
    <w:tmpl w:val="F7AA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7A62C4"/>
    <w:multiLevelType w:val="hybridMultilevel"/>
    <w:tmpl w:val="5A3E50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F0011C"/>
    <w:multiLevelType w:val="hybridMultilevel"/>
    <w:tmpl w:val="2C9A7AD0"/>
    <w:lvl w:ilvl="0" w:tplc="FCAA97A6">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23081F78"/>
    <w:multiLevelType w:val="hybridMultilevel"/>
    <w:tmpl w:val="D79AD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482B12"/>
    <w:multiLevelType w:val="hybridMultilevel"/>
    <w:tmpl w:val="F7AA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B19EC"/>
    <w:multiLevelType w:val="hybridMultilevel"/>
    <w:tmpl w:val="2FC4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307A38"/>
    <w:multiLevelType w:val="hybridMultilevel"/>
    <w:tmpl w:val="FC62F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BA8579E"/>
    <w:multiLevelType w:val="hybridMultilevel"/>
    <w:tmpl w:val="46F454B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54C4945"/>
    <w:multiLevelType w:val="hybridMultilevel"/>
    <w:tmpl w:val="658AB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8503BE"/>
    <w:multiLevelType w:val="hybridMultilevel"/>
    <w:tmpl w:val="5A2CC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582EEE"/>
    <w:multiLevelType w:val="hybridMultilevel"/>
    <w:tmpl w:val="3DD6B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72E98"/>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C9367F"/>
    <w:multiLevelType w:val="hybridMultilevel"/>
    <w:tmpl w:val="BFC8C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6"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820050"/>
    <w:multiLevelType w:val="hybridMultilevel"/>
    <w:tmpl w:val="8E7E1D2C"/>
    <w:lvl w:ilvl="0" w:tplc="A2CE45A4">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BBD58EC"/>
    <w:multiLevelType w:val="hybridMultilevel"/>
    <w:tmpl w:val="4EBAA59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7BFE2019"/>
    <w:multiLevelType w:val="hybridMultilevel"/>
    <w:tmpl w:val="B28C562E"/>
    <w:lvl w:ilvl="0" w:tplc="7E3057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8220493">
    <w:abstractNumId w:val="7"/>
  </w:num>
  <w:num w:numId="2" w16cid:durableId="666593148">
    <w:abstractNumId w:val="23"/>
  </w:num>
  <w:num w:numId="3" w16cid:durableId="1199929513">
    <w:abstractNumId w:val="36"/>
  </w:num>
  <w:num w:numId="4" w16cid:durableId="721950027">
    <w:abstractNumId w:val="30"/>
  </w:num>
  <w:num w:numId="5" w16cid:durableId="750812964">
    <w:abstractNumId w:val="1"/>
  </w:num>
  <w:num w:numId="6" w16cid:durableId="1735080476">
    <w:abstractNumId w:val="26"/>
  </w:num>
  <w:num w:numId="7" w16cid:durableId="1870988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0712218">
    <w:abstractNumId w:val="31"/>
  </w:num>
  <w:num w:numId="9" w16cid:durableId="1066682974">
    <w:abstractNumId w:val="12"/>
  </w:num>
  <w:num w:numId="10" w16cid:durableId="675574390">
    <w:abstractNumId w:val="5"/>
  </w:num>
  <w:num w:numId="11" w16cid:durableId="1572346131">
    <w:abstractNumId w:val="42"/>
  </w:num>
  <w:num w:numId="12" w16cid:durableId="1658219778">
    <w:abstractNumId w:val="25"/>
  </w:num>
  <w:num w:numId="13" w16cid:durableId="1179391040">
    <w:abstractNumId w:val="3"/>
  </w:num>
  <w:num w:numId="14" w16cid:durableId="1994332025">
    <w:abstractNumId w:val="29"/>
  </w:num>
  <w:num w:numId="15" w16cid:durableId="519198915">
    <w:abstractNumId w:val="22"/>
  </w:num>
  <w:num w:numId="16" w16cid:durableId="1190532641">
    <w:abstractNumId w:val="38"/>
  </w:num>
  <w:num w:numId="17" w16cid:durableId="793476668">
    <w:abstractNumId w:val="6"/>
  </w:num>
  <w:num w:numId="18" w16cid:durableId="84763">
    <w:abstractNumId w:val="32"/>
  </w:num>
  <w:num w:numId="19" w16cid:durableId="800267793">
    <w:abstractNumId w:val="13"/>
  </w:num>
  <w:num w:numId="20" w16cid:durableId="1906065985">
    <w:abstractNumId w:val="41"/>
  </w:num>
  <w:num w:numId="21" w16cid:durableId="766003997">
    <w:abstractNumId w:val="27"/>
  </w:num>
  <w:num w:numId="22" w16cid:durableId="1755319378">
    <w:abstractNumId w:val="20"/>
  </w:num>
  <w:num w:numId="23" w16cid:durableId="1805806254">
    <w:abstractNumId w:val="17"/>
  </w:num>
  <w:num w:numId="24" w16cid:durableId="489954510">
    <w:abstractNumId w:val="15"/>
  </w:num>
  <w:num w:numId="25" w16cid:durableId="477114041">
    <w:abstractNumId w:val="24"/>
  </w:num>
  <w:num w:numId="26" w16cid:durableId="755631251">
    <w:abstractNumId w:val="19"/>
  </w:num>
  <w:num w:numId="27" w16cid:durableId="211313528">
    <w:abstractNumId w:val="8"/>
  </w:num>
  <w:num w:numId="28" w16cid:durableId="1303927204">
    <w:abstractNumId w:val="34"/>
  </w:num>
  <w:num w:numId="29" w16cid:durableId="828012800">
    <w:abstractNumId w:val="21"/>
  </w:num>
  <w:num w:numId="30" w16cid:durableId="454449132">
    <w:abstractNumId w:val="33"/>
  </w:num>
  <w:num w:numId="31" w16cid:durableId="995960780">
    <w:abstractNumId w:val="35"/>
  </w:num>
  <w:num w:numId="32" w16cid:durableId="793400101">
    <w:abstractNumId w:val="16"/>
  </w:num>
  <w:num w:numId="33" w16cid:durableId="219948754">
    <w:abstractNumId w:val="39"/>
  </w:num>
  <w:num w:numId="34" w16cid:durableId="1466314057">
    <w:abstractNumId w:val="40"/>
  </w:num>
  <w:num w:numId="35" w16cid:durableId="1612660812">
    <w:abstractNumId w:val="2"/>
  </w:num>
  <w:num w:numId="36" w16cid:durableId="1325278697">
    <w:abstractNumId w:val="4"/>
  </w:num>
  <w:num w:numId="37" w16cid:durableId="1572041521">
    <w:abstractNumId w:val="10"/>
  </w:num>
  <w:num w:numId="38" w16cid:durableId="2006009881">
    <w:abstractNumId w:val="18"/>
  </w:num>
  <w:num w:numId="39" w16cid:durableId="1291396661">
    <w:abstractNumId w:val="0"/>
  </w:num>
  <w:num w:numId="40" w16cid:durableId="47920405">
    <w:abstractNumId w:val="37"/>
  </w:num>
  <w:num w:numId="41" w16cid:durableId="2139569661">
    <w:abstractNumId w:val="11"/>
  </w:num>
  <w:num w:numId="42" w16cid:durableId="1936132694">
    <w:abstractNumId w:val="28"/>
  </w:num>
  <w:num w:numId="43" w16cid:durableId="5013603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10F2B"/>
    <w:rsid w:val="000112B7"/>
    <w:rsid w:val="000170DF"/>
    <w:rsid w:val="00020A70"/>
    <w:rsid w:val="00022604"/>
    <w:rsid w:val="000236FA"/>
    <w:rsid w:val="0002450B"/>
    <w:rsid w:val="0002766F"/>
    <w:rsid w:val="000306A7"/>
    <w:rsid w:val="00031C92"/>
    <w:rsid w:val="0004199A"/>
    <w:rsid w:val="00045379"/>
    <w:rsid w:val="000461DF"/>
    <w:rsid w:val="00046AD8"/>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849A2"/>
    <w:rsid w:val="00090AFC"/>
    <w:rsid w:val="00091552"/>
    <w:rsid w:val="00091C3A"/>
    <w:rsid w:val="000A2D37"/>
    <w:rsid w:val="000A3486"/>
    <w:rsid w:val="000A4DD1"/>
    <w:rsid w:val="000A70F8"/>
    <w:rsid w:val="000A71F4"/>
    <w:rsid w:val="000A79DA"/>
    <w:rsid w:val="000B1702"/>
    <w:rsid w:val="000B4B51"/>
    <w:rsid w:val="000B7158"/>
    <w:rsid w:val="000C5B8B"/>
    <w:rsid w:val="000D0BC5"/>
    <w:rsid w:val="000D1B55"/>
    <w:rsid w:val="000D25F5"/>
    <w:rsid w:val="000D3C75"/>
    <w:rsid w:val="000D6116"/>
    <w:rsid w:val="000D7A3D"/>
    <w:rsid w:val="000E0655"/>
    <w:rsid w:val="000E686B"/>
    <w:rsid w:val="000F3EE7"/>
    <w:rsid w:val="000F68B1"/>
    <w:rsid w:val="000F6F19"/>
    <w:rsid w:val="000F7AC2"/>
    <w:rsid w:val="00100E19"/>
    <w:rsid w:val="00102D69"/>
    <w:rsid w:val="00110EDB"/>
    <w:rsid w:val="00111D8E"/>
    <w:rsid w:val="00111DCD"/>
    <w:rsid w:val="00114CF9"/>
    <w:rsid w:val="0011564C"/>
    <w:rsid w:val="001167AA"/>
    <w:rsid w:val="00117157"/>
    <w:rsid w:val="00124855"/>
    <w:rsid w:val="001254F5"/>
    <w:rsid w:val="001336D3"/>
    <w:rsid w:val="00136FAD"/>
    <w:rsid w:val="00144B4A"/>
    <w:rsid w:val="00146F0A"/>
    <w:rsid w:val="00147B36"/>
    <w:rsid w:val="00152124"/>
    <w:rsid w:val="00152C2B"/>
    <w:rsid w:val="001646D0"/>
    <w:rsid w:val="001704E2"/>
    <w:rsid w:val="00171CEB"/>
    <w:rsid w:val="00172661"/>
    <w:rsid w:val="001742A5"/>
    <w:rsid w:val="00174EE4"/>
    <w:rsid w:val="00175279"/>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3B9A"/>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6AF1"/>
    <w:rsid w:val="00207086"/>
    <w:rsid w:val="00211D60"/>
    <w:rsid w:val="0021501E"/>
    <w:rsid w:val="0021572A"/>
    <w:rsid w:val="002205C0"/>
    <w:rsid w:val="0022494A"/>
    <w:rsid w:val="00225507"/>
    <w:rsid w:val="00227D4E"/>
    <w:rsid w:val="0023373D"/>
    <w:rsid w:val="0023423C"/>
    <w:rsid w:val="00237F4F"/>
    <w:rsid w:val="0024112D"/>
    <w:rsid w:val="00244177"/>
    <w:rsid w:val="00254477"/>
    <w:rsid w:val="00257337"/>
    <w:rsid w:val="002577FE"/>
    <w:rsid w:val="0025780C"/>
    <w:rsid w:val="00266AE6"/>
    <w:rsid w:val="00267C18"/>
    <w:rsid w:val="00273D0E"/>
    <w:rsid w:val="00280B8B"/>
    <w:rsid w:val="00292350"/>
    <w:rsid w:val="00297EF9"/>
    <w:rsid w:val="002A2034"/>
    <w:rsid w:val="002A24F4"/>
    <w:rsid w:val="002A38BF"/>
    <w:rsid w:val="002A597E"/>
    <w:rsid w:val="002A7CC2"/>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6096"/>
    <w:rsid w:val="00306974"/>
    <w:rsid w:val="00307014"/>
    <w:rsid w:val="00311146"/>
    <w:rsid w:val="0031645D"/>
    <w:rsid w:val="00320A67"/>
    <w:rsid w:val="003272FB"/>
    <w:rsid w:val="00330857"/>
    <w:rsid w:val="00331499"/>
    <w:rsid w:val="0033580E"/>
    <w:rsid w:val="00343D1E"/>
    <w:rsid w:val="00354258"/>
    <w:rsid w:val="00355593"/>
    <w:rsid w:val="00357E0E"/>
    <w:rsid w:val="00361B9C"/>
    <w:rsid w:val="00361D89"/>
    <w:rsid w:val="003672FB"/>
    <w:rsid w:val="00370797"/>
    <w:rsid w:val="003746C6"/>
    <w:rsid w:val="00375763"/>
    <w:rsid w:val="00375BEA"/>
    <w:rsid w:val="00376CEC"/>
    <w:rsid w:val="00380758"/>
    <w:rsid w:val="003810B1"/>
    <w:rsid w:val="003815E5"/>
    <w:rsid w:val="00381E2B"/>
    <w:rsid w:val="003838B4"/>
    <w:rsid w:val="00387929"/>
    <w:rsid w:val="00390988"/>
    <w:rsid w:val="00393D5B"/>
    <w:rsid w:val="0039438D"/>
    <w:rsid w:val="0039460D"/>
    <w:rsid w:val="00394A1E"/>
    <w:rsid w:val="00396244"/>
    <w:rsid w:val="003968C7"/>
    <w:rsid w:val="003A2246"/>
    <w:rsid w:val="003A2658"/>
    <w:rsid w:val="003A61F9"/>
    <w:rsid w:val="003A6975"/>
    <w:rsid w:val="003B0181"/>
    <w:rsid w:val="003B1E88"/>
    <w:rsid w:val="003B5E96"/>
    <w:rsid w:val="003C5243"/>
    <w:rsid w:val="003C53ED"/>
    <w:rsid w:val="003D0B7E"/>
    <w:rsid w:val="003D4E0F"/>
    <w:rsid w:val="003E16E1"/>
    <w:rsid w:val="003E1871"/>
    <w:rsid w:val="003E504D"/>
    <w:rsid w:val="003E656A"/>
    <w:rsid w:val="003E78B7"/>
    <w:rsid w:val="003F3016"/>
    <w:rsid w:val="003F58CD"/>
    <w:rsid w:val="003F76E5"/>
    <w:rsid w:val="004012CF"/>
    <w:rsid w:val="004015EE"/>
    <w:rsid w:val="00402FF3"/>
    <w:rsid w:val="0040673A"/>
    <w:rsid w:val="004069EB"/>
    <w:rsid w:val="00410ACB"/>
    <w:rsid w:val="00412600"/>
    <w:rsid w:val="0042216D"/>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393"/>
    <w:rsid w:val="00457955"/>
    <w:rsid w:val="00462881"/>
    <w:rsid w:val="004640F2"/>
    <w:rsid w:val="0046733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458D"/>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E7A84"/>
    <w:rsid w:val="004F17D6"/>
    <w:rsid w:val="004F33EA"/>
    <w:rsid w:val="004F4F45"/>
    <w:rsid w:val="005001FE"/>
    <w:rsid w:val="005020E9"/>
    <w:rsid w:val="00503655"/>
    <w:rsid w:val="00504BE3"/>
    <w:rsid w:val="005128DD"/>
    <w:rsid w:val="00514207"/>
    <w:rsid w:val="005149BE"/>
    <w:rsid w:val="00515090"/>
    <w:rsid w:val="005179E4"/>
    <w:rsid w:val="00521E57"/>
    <w:rsid w:val="005305EA"/>
    <w:rsid w:val="0053652A"/>
    <w:rsid w:val="005371E7"/>
    <w:rsid w:val="00537E4B"/>
    <w:rsid w:val="00540538"/>
    <w:rsid w:val="00542664"/>
    <w:rsid w:val="0054338C"/>
    <w:rsid w:val="00544CF2"/>
    <w:rsid w:val="00551E8B"/>
    <w:rsid w:val="005520FE"/>
    <w:rsid w:val="0055263C"/>
    <w:rsid w:val="00554277"/>
    <w:rsid w:val="0055472B"/>
    <w:rsid w:val="00555D9A"/>
    <w:rsid w:val="00556513"/>
    <w:rsid w:val="00557F13"/>
    <w:rsid w:val="00562653"/>
    <w:rsid w:val="00562E5B"/>
    <w:rsid w:val="00563CE8"/>
    <w:rsid w:val="005662E2"/>
    <w:rsid w:val="005733EB"/>
    <w:rsid w:val="005734C5"/>
    <w:rsid w:val="00576D51"/>
    <w:rsid w:val="00580802"/>
    <w:rsid w:val="00581A22"/>
    <w:rsid w:val="005860CB"/>
    <w:rsid w:val="00593E91"/>
    <w:rsid w:val="0059442D"/>
    <w:rsid w:val="00594D38"/>
    <w:rsid w:val="0059753D"/>
    <w:rsid w:val="005A0B49"/>
    <w:rsid w:val="005A1108"/>
    <w:rsid w:val="005A353A"/>
    <w:rsid w:val="005A6D57"/>
    <w:rsid w:val="005A71FD"/>
    <w:rsid w:val="005B5B70"/>
    <w:rsid w:val="005B5F05"/>
    <w:rsid w:val="005C17BF"/>
    <w:rsid w:val="005C57BA"/>
    <w:rsid w:val="005C6982"/>
    <w:rsid w:val="005C6B74"/>
    <w:rsid w:val="005C7AEA"/>
    <w:rsid w:val="005D125D"/>
    <w:rsid w:val="005D2B59"/>
    <w:rsid w:val="005D362F"/>
    <w:rsid w:val="005D370F"/>
    <w:rsid w:val="005D44D1"/>
    <w:rsid w:val="005D53D6"/>
    <w:rsid w:val="005D6754"/>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2C3B"/>
    <w:rsid w:val="00675390"/>
    <w:rsid w:val="00676CAA"/>
    <w:rsid w:val="006827AB"/>
    <w:rsid w:val="00683B62"/>
    <w:rsid w:val="006848B7"/>
    <w:rsid w:val="006868A7"/>
    <w:rsid w:val="006915EA"/>
    <w:rsid w:val="00694828"/>
    <w:rsid w:val="006A3810"/>
    <w:rsid w:val="006A5ABD"/>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E6EC4"/>
    <w:rsid w:val="006F1167"/>
    <w:rsid w:val="006F4044"/>
    <w:rsid w:val="006F46DC"/>
    <w:rsid w:val="006F4CC6"/>
    <w:rsid w:val="00701033"/>
    <w:rsid w:val="00701A3F"/>
    <w:rsid w:val="00704EFD"/>
    <w:rsid w:val="007051A0"/>
    <w:rsid w:val="007078C8"/>
    <w:rsid w:val="00711390"/>
    <w:rsid w:val="00712E3A"/>
    <w:rsid w:val="00721506"/>
    <w:rsid w:val="007216DB"/>
    <w:rsid w:val="007246D3"/>
    <w:rsid w:val="00725608"/>
    <w:rsid w:val="00725F5A"/>
    <w:rsid w:val="00730E25"/>
    <w:rsid w:val="00731C37"/>
    <w:rsid w:val="007404D5"/>
    <w:rsid w:val="00744287"/>
    <w:rsid w:val="00744EEF"/>
    <w:rsid w:val="00745D76"/>
    <w:rsid w:val="00747109"/>
    <w:rsid w:val="00747487"/>
    <w:rsid w:val="007505E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3E34"/>
    <w:rsid w:val="007D4CB3"/>
    <w:rsid w:val="007D6FC3"/>
    <w:rsid w:val="007E319E"/>
    <w:rsid w:val="007E4FA1"/>
    <w:rsid w:val="007E7B07"/>
    <w:rsid w:val="007E7BAB"/>
    <w:rsid w:val="007E7DCE"/>
    <w:rsid w:val="007E7FA9"/>
    <w:rsid w:val="007F20AC"/>
    <w:rsid w:val="00802C56"/>
    <w:rsid w:val="00806EE9"/>
    <w:rsid w:val="00807750"/>
    <w:rsid w:val="00807E35"/>
    <w:rsid w:val="00811205"/>
    <w:rsid w:val="00812C48"/>
    <w:rsid w:val="008146F9"/>
    <w:rsid w:val="008218CD"/>
    <w:rsid w:val="00821AEB"/>
    <w:rsid w:val="00824DCD"/>
    <w:rsid w:val="0082756E"/>
    <w:rsid w:val="00833E8A"/>
    <w:rsid w:val="008357C0"/>
    <w:rsid w:val="008360F6"/>
    <w:rsid w:val="00836701"/>
    <w:rsid w:val="00836987"/>
    <w:rsid w:val="00844009"/>
    <w:rsid w:val="00844569"/>
    <w:rsid w:val="00844CDE"/>
    <w:rsid w:val="00845083"/>
    <w:rsid w:val="00847D23"/>
    <w:rsid w:val="00852CB5"/>
    <w:rsid w:val="0085377C"/>
    <w:rsid w:val="008556FF"/>
    <w:rsid w:val="00857106"/>
    <w:rsid w:val="00857765"/>
    <w:rsid w:val="00863327"/>
    <w:rsid w:val="00863A40"/>
    <w:rsid w:val="00867B0E"/>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B780B"/>
    <w:rsid w:val="008C08BE"/>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4304"/>
    <w:rsid w:val="00934415"/>
    <w:rsid w:val="009402DB"/>
    <w:rsid w:val="009405A9"/>
    <w:rsid w:val="00942E41"/>
    <w:rsid w:val="009440D8"/>
    <w:rsid w:val="009449B8"/>
    <w:rsid w:val="00944DC9"/>
    <w:rsid w:val="009454E7"/>
    <w:rsid w:val="0094603F"/>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465B"/>
    <w:rsid w:val="009E52F2"/>
    <w:rsid w:val="009F1118"/>
    <w:rsid w:val="009F25EB"/>
    <w:rsid w:val="009F291D"/>
    <w:rsid w:val="009F3C1F"/>
    <w:rsid w:val="009F614E"/>
    <w:rsid w:val="009F762B"/>
    <w:rsid w:val="009F76BA"/>
    <w:rsid w:val="009F7E09"/>
    <w:rsid w:val="00A02047"/>
    <w:rsid w:val="00A035C0"/>
    <w:rsid w:val="00A036BE"/>
    <w:rsid w:val="00A0575E"/>
    <w:rsid w:val="00A068CE"/>
    <w:rsid w:val="00A12205"/>
    <w:rsid w:val="00A139AF"/>
    <w:rsid w:val="00A179E3"/>
    <w:rsid w:val="00A20113"/>
    <w:rsid w:val="00A216C3"/>
    <w:rsid w:val="00A24B74"/>
    <w:rsid w:val="00A3248C"/>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315"/>
    <w:rsid w:val="00A80C92"/>
    <w:rsid w:val="00A82461"/>
    <w:rsid w:val="00A851D8"/>
    <w:rsid w:val="00A870C4"/>
    <w:rsid w:val="00A87326"/>
    <w:rsid w:val="00A953BA"/>
    <w:rsid w:val="00A96F9F"/>
    <w:rsid w:val="00AA0848"/>
    <w:rsid w:val="00AA0AAF"/>
    <w:rsid w:val="00AA3C06"/>
    <w:rsid w:val="00AA56F6"/>
    <w:rsid w:val="00AA5D62"/>
    <w:rsid w:val="00AB0571"/>
    <w:rsid w:val="00AB1E84"/>
    <w:rsid w:val="00AB2BF2"/>
    <w:rsid w:val="00AB3710"/>
    <w:rsid w:val="00AB4B0F"/>
    <w:rsid w:val="00AB6C3B"/>
    <w:rsid w:val="00AB7F4A"/>
    <w:rsid w:val="00AC226E"/>
    <w:rsid w:val="00AC55DE"/>
    <w:rsid w:val="00AC722C"/>
    <w:rsid w:val="00AC7906"/>
    <w:rsid w:val="00AD1291"/>
    <w:rsid w:val="00AD134F"/>
    <w:rsid w:val="00AD3428"/>
    <w:rsid w:val="00AD3AA2"/>
    <w:rsid w:val="00AD43B8"/>
    <w:rsid w:val="00AD4B1A"/>
    <w:rsid w:val="00AE008F"/>
    <w:rsid w:val="00AF0161"/>
    <w:rsid w:val="00AF2A1F"/>
    <w:rsid w:val="00AF2D9B"/>
    <w:rsid w:val="00B00628"/>
    <w:rsid w:val="00B0749B"/>
    <w:rsid w:val="00B10050"/>
    <w:rsid w:val="00B10A1E"/>
    <w:rsid w:val="00B11E08"/>
    <w:rsid w:val="00B14039"/>
    <w:rsid w:val="00B149FA"/>
    <w:rsid w:val="00B22242"/>
    <w:rsid w:val="00B2330D"/>
    <w:rsid w:val="00B32CD3"/>
    <w:rsid w:val="00B335C6"/>
    <w:rsid w:val="00B34CED"/>
    <w:rsid w:val="00B35A93"/>
    <w:rsid w:val="00B3672D"/>
    <w:rsid w:val="00B433C9"/>
    <w:rsid w:val="00B437D8"/>
    <w:rsid w:val="00B46B42"/>
    <w:rsid w:val="00B4745C"/>
    <w:rsid w:val="00B52D3E"/>
    <w:rsid w:val="00B52E55"/>
    <w:rsid w:val="00B57980"/>
    <w:rsid w:val="00B601D4"/>
    <w:rsid w:val="00B60DA2"/>
    <w:rsid w:val="00B61955"/>
    <w:rsid w:val="00B63BC9"/>
    <w:rsid w:val="00B653BB"/>
    <w:rsid w:val="00B66E86"/>
    <w:rsid w:val="00B67A20"/>
    <w:rsid w:val="00B710FE"/>
    <w:rsid w:val="00B716A7"/>
    <w:rsid w:val="00B724E8"/>
    <w:rsid w:val="00B7760D"/>
    <w:rsid w:val="00B849CC"/>
    <w:rsid w:val="00B87D50"/>
    <w:rsid w:val="00B9223B"/>
    <w:rsid w:val="00B9662E"/>
    <w:rsid w:val="00BA4D1F"/>
    <w:rsid w:val="00BA5339"/>
    <w:rsid w:val="00BA7AD1"/>
    <w:rsid w:val="00BB2250"/>
    <w:rsid w:val="00BB721B"/>
    <w:rsid w:val="00BC0FDD"/>
    <w:rsid w:val="00BC22E0"/>
    <w:rsid w:val="00BC2A46"/>
    <w:rsid w:val="00BC3FA4"/>
    <w:rsid w:val="00BD004A"/>
    <w:rsid w:val="00BD352C"/>
    <w:rsid w:val="00BD5023"/>
    <w:rsid w:val="00BD58AB"/>
    <w:rsid w:val="00BE28ED"/>
    <w:rsid w:val="00BF7081"/>
    <w:rsid w:val="00C008B2"/>
    <w:rsid w:val="00C01F6B"/>
    <w:rsid w:val="00C12209"/>
    <w:rsid w:val="00C14431"/>
    <w:rsid w:val="00C16927"/>
    <w:rsid w:val="00C2082E"/>
    <w:rsid w:val="00C24A09"/>
    <w:rsid w:val="00C25084"/>
    <w:rsid w:val="00C274BE"/>
    <w:rsid w:val="00C274C6"/>
    <w:rsid w:val="00C310B6"/>
    <w:rsid w:val="00C3330D"/>
    <w:rsid w:val="00C347FE"/>
    <w:rsid w:val="00C357BE"/>
    <w:rsid w:val="00C4006D"/>
    <w:rsid w:val="00C4530E"/>
    <w:rsid w:val="00C53F2B"/>
    <w:rsid w:val="00C56C44"/>
    <w:rsid w:val="00C604B3"/>
    <w:rsid w:val="00C6332C"/>
    <w:rsid w:val="00C6721D"/>
    <w:rsid w:val="00C677A9"/>
    <w:rsid w:val="00C71CD1"/>
    <w:rsid w:val="00C73143"/>
    <w:rsid w:val="00C77685"/>
    <w:rsid w:val="00C77815"/>
    <w:rsid w:val="00C77977"/>
    <w:rsid w:val="00C77ABA"/>
    <w:rsid w:val="00C8085F"/>
    <w:rsid w:val="00C85378"/>
    <w:rsid w:val="00C90BE5"/>
    <w:rsid w:val="00C91B10"/>
    <w:rsid w:val="00C925E0"/>
    <w:rsid w:val="00C9297C"/>
    <w:rsid w:val="00CA4993"/>
    <w:rsid w:val="00CA5334"/>
    <w:rsid w:val="00CA6FDA"/>
    <w:rsid w:val="00CB3B6F"/>
    <w:rsid w:val="00CC0C5F"/>
    <w:rsid w:val="00CC2F3D"/>
    <w:rsid w:val="00CC4CF6"/>
    <w:rsid w:val="00CC51A7"/>
    <w:rsid w:val="00CC5FF3"/>
    <w:rsid w:val="00CC6072"/>
    <w:rsid w:val="00CD1612"/>
    <w:rsid w:val="00CD365B"/>
    <w:rsid w:val="00CD4BFA"/>
    <w:rsid w:val="00CE0E72"/>
    <w:rsid w:val="00CE2ADF"/>
    <w:rsid w:val="00CE367D"/>
    <w:rsid w:val="00CE393C"/>
    <w:rsid w:val="00CF1C84"/>
    <w:rsid w:val="00CF1D7D"/>
    <w:rsid w:val="00CF45D3"/>
    <w:rsid w:val="00CF51F9"/>
    <w:rsid w:val="00CF560A"/>
    <w:rsid w:val="00CF6B6C"/>
    <w:rsid w:val="00CF7EA2"/>
    <w:rsid w:val="00D042BB"/>
    <w:rsid w:val="00D05FAE"/>
    <w:rsid w:val="00D06CA0"/>
    <w:rsid w:val="00D106B9"/>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3CF1"/>
    <w:rsid w:val="00D449AE"/>
    <w:rsid w:val="00D477C3"/>
    <w:rsid w:val="00D51B89"/>
    <w:rsid w:val="00D52AC7"/>
    <w:rsid w:val="00D54CA9"/>
    <w:rsid w:val="00D54D64"/>
    <w:rsid w:val="00D5662D"/>
    <w:rsid w:val="00D604FD"/>
    <w:rsid w:val="00D6340F"/>
    <w:rsid w:val="00D6535E"/>
    <w:rsid w:val="00D654EC"/>
    <w:rsid w:val="00D720DC"/>
    <w:rsid w:val="00D72D16"/>
    <w:rsid w:val="00D742B9"/>
    <w:rsid w:val="00D7492C"/>
    <w:rsid w:val="00D766CC"/>
    <w:rsid w:val="00D8195B"/>
    <w:rsid w:val="00D821F8"/>
    <w:rsid w:val="00D84855"/>
    <w:rsid w:val="00D848F9"/>
    <w:rsid w:val="00D84DDC"/>
    <w:rsid w:val="00D85695"/>
    <w:rsid w:val="00D8619F"/>
    <w:rsid w:val="00D86764"/>
    <w:rsid w:val="00D870AC"/>
    <w:rsid w:val="00D90B92"/>
    <w:rsid w:val="00D95611"/>
    <w:rsid w:val="00DA0DF2"/>
    <w:rsid w:val="00DA41D7"/>
    <w:rsid w:val="00DA494B"/>
    <w:rsid w:val="00DA5B72"/>
    <w:rsid w:val="00DB2D17"/>
    <w:rsid w:val="00DB5C0A"/>
    <w:rsid w:val="00DC6FF8"/>
    <w:rsid w:val="00DD13E2"/>
    <w:rsid w:val="00DD2E06"/>
    <w:rsid w:val="00DE47A1"/>
    <w:rsid w:val="00DE47BB"/>
    <w:rsid w:val="00DE7DCC"/>
    <w:rsid w:val="00DF003C"/>
    <w:rsid w:val="00DF137F"/>
    <w:rsid w:val="00DF17F2"/>
    <w:rsid w:val="00DF4501"/>
    <w:rsid w:val="00DF6971"/>
    <w:rsid w:val="00DF78AE"/>
    <w:rsid w:val="00E00E78"/>
    <w:rsid w:val="00E076C1"/>
    <w:rsid w:val="00E07E60"/>
    <w:rsid w:val="00E11E2E"/>
    <w:rsid w:val="00E13C83"/>
    <w:rsid w:val="00E15555"/>
    <w:rsid w:val="00E15B7D"/>
    <w:rsid w:val="00E2408E"/>
    <w:rsid w:val="00E27CDB"/>
    <w:rsid w:val="00E371EC"/>
    <w:rsid w:val="00E43116"/>
    <w:rsid w:val="00E444DA"/>
    <w:rsid w:val="00E51A48"/>
    <w:rsid w:val="00E571F8"/>
    <w:rsid w:val="00E64F0A"/>
    <w:rsid w:val="00E67668"/>
    <w:rsid w:val="00E70AEE"/>
    <w:rsid w:val="00E7107E"/>
    <w:rsid w:val="00E71C93"/>
    <w:rsid w:val="00E725D5"/>
    <w:rsid w:val="00E72AE3"/>
    <w:rsid w:val="00E73B51"/>
    <w:rsid w:val="00E8151C"/>
    <w:rsid w:val="00E81625"/>
    <w:rsid w:val="00E81A88"/>
    <w:rsid w:val="00E81E9C"/>
    <w:rsid w:val="00E82E15"/>
    <w:rsid w:val="00E936FF"/>
    <w:rsid w:val="00E939C8"/>
    <w:rsid w:val="00E93A33"/>
    <w:rsid w:val="00E93B6B"/>
    <w:rsid w:val="00EA1F89"/>
    <w:rsid w:val="00EA2EAF"/>
    <w:rsid w:val="00EA5177"/>
    <w:rsid w:val="00EB117B"/>
    <w:rsid w:val="00EB2BEB"/>
    <w:rsid w:val="00EB40D6"/>
    <w:rsid w:val="00EB4222"/>
    <w:rsid w:val="00EB5F75"/>
    <w:rsid w:val="00EB766A"/>
    <w:rsid w:val="00EB79CD"/>
    <w:rsid w:val="00EC15E7"/>
    <w:rsid w:val="00EE0F2E"/>
    <w:rsid w:val="00EE1868"/>
    <w:rsid w:val="00EE2610"/>
    <w:rsid w:val="00EE26B3"/>
    <w:rsid w:val="00EE2A41"/>
    <w:rsid w:val="00EE354B"/>
    <w:rsid w:val="00EE3C1D"/>
    <w:rsid w:val="00EE6EC2"/>
    <w:rsid w:val="00EF09FB"/>
    <w:rsid w:val="00EF102E"/>
    <w:rsid w:val="00EF697A"/>
    <w:rsid w:val="00F02923"/>
    <w:rsid w:val="00F0351B"/>
    <w:rsid w:val="00F06472"/>
    <w:rsid w:val="00F10D6B"/>
    <w:rsid w:val="00F13254"/>
    <w:rsid w:val="00F1465C"/>
    <w:rsid w:val="00F177B1"/>
    <w:rsid w:val="00F22566"/>
    <w:rsid w:val="00F226DB"/>
    <w:rsid w:val="00F22963"/>
    <w:rsid w:val="00F232C2"/>
    <w:rsid w:val="00F2438F"/>
    <w:rsid w:val="00F24599"/>
    <w:rsid w:val="00F2714B"/>
    <w:rsid w:val="00F278FA"/>
    <w:rsid w:val="00F30F82"/>
    <w:rsid w:val="00F342B2"/>
    <w:rsid w:val="00F367F2"/>
    <w:rsid w:val="00F370A2"/>
    <w:rsid w:val="00F403EA"/>
    <w:rsid w:val="00F42753"/>
    <w:rsid w:val="00F42E10"/>
    <w:rsid w:val="00F440D8"/>
    <w:rsid w:val="00F44A7B"/>
    <w:rsid w:val="00F44FFA"/>
    <w:rsid w:val="00F45B6F"/>
    <w:rsid w:val="00F4650D"/>
    <w:rsid w:val="00F510DB"/>
    <w:rsid w:val="00F51C0C"/>
    <w:rsid w:val="00F5627B"/>
    <w:rsid w:val="00F5724D"/>
    <w:rsid w:val="00F6021E"/>
    <w:rsid w:val="00F60AB3"/>
    <w:rsid w:val="00F62329"/>
    <w:rsid w:val="00F635AC"/>
    <w:rsid w:val="00F65A74"/>
    <w:rsid w:val="00F727B0"/>
    <w:rsid w:val="00F72A12"/>
    <w:rsid w:val="00F76A74"/>
    <w:rsid w:val="00F816C6"/>
    <w:rsid w:val="00F841CB"/>
    <w:rsid w:val="00F858D5"/>
    <w:rsid w:val="00F91AEE"/>
    <w:rsid w:val="00FA047C"/>
    <w:rsid w:val="00FA2545"/>
    <w:rsid w:val="00FA2625"/>
    <w:rsid w:val="00FA7EF6"/>
    <w:rsid w:val="00FB2524"/>
    <w:rsid w:val="00FB4AAD"/>
    <w:rsid w:val="00FB4E3D"/>
    <w:rsid w:val="00FB5F2A"/>
    <w:rsid w:val="00FB6CF8"/>
    <w:rsid w:val="00FC16E9"/>
    <w:rsid w:val="00FC279C"/>
    <w:rsid w:val="00FC3FC2"/>
    <w:rsid w:val="00FC45DE"/>
    <w:rsid w:val="00FC48CB"/>
    <w:rsid w:val="00FC4F9B"/>
    <w:rsid w:val="00FC59F0"/>
    <w:rsid w:val="00FD4599"/>
    <w:rsid w:val="00FD4784"/>
    <w:rsid w:val="00FD65FE"/>
    <w:rsid w:val="00FD74EB"/>
    <w:rsid w:val="00FE009C"/>
    <w:rsid w:val="00FE01E5"/>
    <w:rsid w:val="00FE214F"/>
    <w:rsid w:val="00FF1082"/>
    <w:rsid w:val="00FF19ED"/>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styleId="Hipervnculovisitado">
    <w:name w:val="FollowedHyperlink"/>
    <w:basedOn w:val="Fuentedeprrafopredeter"/>
    <w:uiPriority w:val="99"/>
    <w:semiHidden/>
    <w:unhideWhenUsed/>
    <w:rsid w:val="00457393"/>
    <w:rPr>
      <w:color w:val="954F72" w:themeColor="followedHyperlink"/>
      <w:u w:val="single"/>
    </w:rPr>
  </w:style>
  <w:style w:type="character" w:customStyle="1" w:styleId="UnresolvedMention2">
    <w:name w:val="Unresolved Mention2"/>
    <w:basedOn w:val="Fuentedeprrafopredeter"/>
    <w:uiPriority w:val="99"/>
    <w:semiHidden/>
    <w:unhideWhenUsed/>
    <w:rsid w:val="00CF5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585851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58950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00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em.org.mx/es/contenido/transparencia/directorio-de-sujetos-obligad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EOLOYUCAN/art_92_ii_b/3.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hyperlink" Target="http://consultas.ifai.org.mx/descargar.php?r=./pdf/resoluciones/2017/&amp;a=RRA%203482.pd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ADB56-1D96-4543-9EFE-F3841BF2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6323</Words>
  <Characters>34777</Characters>
  <Application>Microsoft Office Word</Application>
  <DocSecurity>0</DocSecurity>
  <Lines>289</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2019-11-07T00:56:00Z</cp:lastPrinted>
  <dcterms:created xsi:type="dcterms:W3CDTF">2022-06-07T04:27:00Z</dcterms:created>
  <dcterms:modified xsi:type="dcterms:W3CDTF">2022-06-07T04:28:00Z</dcterms:modified>
</cp:coreProperties>
</file>