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95B2C" w:rsidR="00695B2C" w:rsidP="008C6FF1" w:rsidRDefault="00695B2C" w14:paraId="453DEE6C" w14:textId="77777777">
      <w:pPr>
        <w:spacing w:after="0" w:line="360" w:lineRule="auto"/>
        <w:ind w:left="708" w:hanging="708"/>
        <w:rPr>
          <w:rFonts w:eastAsia="Calibri" w:cs="Tahoma"/>
          <w:bCs/>
          <w:color w:val="000000"/>
        </w:rPr>
      </w:pPr>
    </w:p>
    <w:p w:rsidRPr="00591823" w:rsidR="009F3630" w:rsidP="008C6FF1" w:rsidRDefault="009F3630" w14:paraId="696FEC9E" w14:textId="151B4D53">
      <w:pPr>
        <w:spacing w:after="0" w:line="360" w:lineRule="auto"/>
        <w:rPr>
          <w:rFonts w:eastAsia="Times New Roman" w:cs="Tahoma"/>
          <w:bCs/>
          <w:color w:val="auto"/>
          <w:lang w:eastAsia="es-ES"/>
        </w:rPr>
      </w:pPr>
      <w:r w:rsidRPr="00591823">
        <w:rPr>
          <w:rFonts w:eastAsia="Calibri" w:cs="Tahoma"/>
          <w:bCs/>
          <w:color w:val="000000"/>
        </w:rPr>
        <w:t xml:space="preserve">Resolución del Pleno del Instituto de Transparencia, Acceso a la Información Pública y </w:t>
      </w:r>
      <w:r w:rsidRPr="00591823">
        <w:rPr>
          <w:rFonts w:eastAsia="Times New Roman" w:cs="Tahoma"/>
          <w:bCs/>
          <w:color w:val="auto"/>
          <w:lang w:eastAsia="es-ES"/>
        </w:rPr>
        <w:t xml:space="preserve">Protección de Datos Personales del Estado de México y Municipios, con domicilio en Metepec, Estado de México, de fecha </w:t>
      </w:r>
      <w:r w:rsidRPr="00591823" w:rsidR="00883532">
        <w:rPr>
          <w:rFonts w:eastAsia="Times New Roman" w:cs="Tahoma"/>
          <w:bCs/>
          <w:color w:val="auto"/>
          <w:lang w:eastAsia="es-ES"/>
        </w:rPr>
        <w:t>diecisiete</w:t>
      </w:r>
      <w:r w:rsidRPr="00591823">
        <w:rPr>
          <w:rFonts w:eastAsia="Times New Roman" w:cs="Tahoma"/>
          <w:bCs/>
          <w:color w:val="auto"/>
          <w:lang w:eastAsia="es-ES"/>
        </w:rPr>
        <w:t xml:space="preserve"> de agosto de dos mil veintidós.</w:t>
      </w:r>
    </w:p>
    <w:p w:rsidRPr="00591823" w:rsidR="009F3630" w:rsidP="008C6FF1" w:rsidRDefault="009F3630" w14:paraId="05D548B6" w14:textId="77777777">
      <w:pPr>
        <w:tabs>
          <w:tab w:val="left" w:pos="2839"/>
        </w:tabs>
        <w:spacing w:after="0" w:line="360" w:lineRule="auto"/>
        <w:rPr>
          <w:rFonts w:eastAsia="Times New Roman" w:cs="Tahoma"/>
          <w:bCs/>
          <w:color w:val="auto"/>
          <w:lang w:eastAsia="es-ES"/>
        </w:rPr>
      </w:pPr>
    </w:p>
    <w:p w:rsidRPr="00591823" w:rsidR="009F3630" w:rsidP="008C6FF1" w:rsidRDefault="009F3630" w14:paraId="62532364" w14:textId="76E5FF7B">
      <w:pPr>
        <w:spacing w:after="0" w:line="360" w:lineRule="auto"/>
        <w:rPr>
          <w:rFonts w:eastAsia="Calibri" w:cs="Tahoma"/>
          <w:color w:val="0D0D0D"/>
        </w:rPr>
      </w:pPr>
      <w:r w:rsidRPr="00591823">
        <w:rPr>
          <w:rFonts w:eastAsia="Times New Roman" w:cs="Tahoma"/>
          <w:b/>
          <w:bCs/>
          <w:color w:val="auto"/>
          <w:lang w:eastAsia="es-ES"/>
        </w:rPr>
        <w:t>VISTO</w:t>
      </w:r>
      <w:r w:rsidRPr="00591823">
        <w:rPr>
          <w:rFonts w:eastAsia="Calibri" w:cs="Tahoma"/>
          <w:bCs/>
          <w:color w:val="0D0D0D"/>
        </w:rPr>
        <w:t xml:space="preserve"> el expediente conformado con motivo de</w:t>
      </w:r>
      <w:r w:rsidRPr="00591823" w:rsidR="00C25A0F">
        <w:rPr>
          <w:rFonts w:eastAsia="Calibri" w:cs="Tahoma"/>
          <w:bCs/>
          <w:color w:val="0D0D0D"/>
        </w:rPr>
        <w:t>l</w:t>
      </w:r>
      <w:r w:rsidRPr="00591823">
        <w:rPr>
          <w:rFonts w:eastAsia="Calibri" w:cs="Tahoma"/>
          <w:bCs/>
          <w:color w:val="0D0D0D"/>
        </w:rPr>
        <w:t xml:space="preserve"> Recurso de Revisión </w:t>
      </w:r>
      <w:r w:rsidRPr="00591823" w:rsidR="00C25A0F">
        <w:rPr>
          <w:rFonts w:eastAsia="Calibri" w:cs="Tahoma"/>
          <w:b/>
          <w:color w:val="0D0D0D"/>
        </w:rPr>
        <w:t>09836/INFOEM/IP/RR/2022</w:t>
      </w:r>
      <w:r w:rsidRPr="00591823" w:rsidR="00883532">
        <w:rPr>
          <w:rFonts w:eastAsia="Calibri" w:cs="Tahoma"/>
          <w:b/>
          <w:color w:val="0D0D0D"/>
        </w:rPr>
        <w:t xml:space="preserve">, </w:t>
      </w:r>
      <w:r w:rsidRPr="00591823">
        <w:rPr>
          <w:rFonts w:eastAsia="Calibri" w:cs="Tahoma"/>
          <w:color w:val="000000"/>
        </w:rPr>
        <w:t xml:space="preserve">interpuesto </w:t>
      </w:r>
      <w:r w:rsidRPr="00591823" w:rsidR="00883532">
        <w:rPr>
          <w:rFonts w:eastAsia="Calibri" w:cs="Tahoma"/>
          <w:color w:val="000000"/>
        </w:rPr>
        <w:t xml:space="preserve">por </w:t>
      </w:r>
      <w:r w:rsidRPr="00591823">
        <w:rPr>
          <w:rFonts w:eastAsia="Calibri" w:cs="Tahoma"/>
          <w:color w:val="000000"/>
        </w:rPr>
        <w:t>el</w:t>
      </w:r>
      <w:r w:rsidRPr="00591823">
        <w:rPr>
          <w:rFonts w:eastAsia="Calibri" w:cs="Tahoma"/>
        </w:rPr>
        <w:t xml:space="preserve"> </w:t>
      </w:r>
      <w:r w:rsidRPr="00591823">
        <w:rPr>
          <w:rFonts w:eastAsia="Calibri" w:cs="Tahoma"/>
          <w:color w:val="0D0D0D"/>
        </w:rPr>
        <w:t>Recurrente o Particular, en contra de la</w:t>
      </w:r>
      <w:r w:rsidRPr="00591823" w:rsidR="00C25A0F">
        <w:rPr>
          <w:rFonts w:eastAsia="Calibri" w:cs="Tahoma"/>
          <w:color w:val="0D0D0D"/>
        </w:rPr>
        <w:t xml:space="preserve"> </w:t>
      </w:r>
      <w:r w:rsidRPr="00591823">
        <w:rPr>
          <w:rFonts w:eastAsia="Calibri" w:cs="Tahoma"/>
          <w:color w:val="0D0D0D"/>
        </w:rPr>
        <w:t>respuesta del Sujeto Obligado,</w:t>
      </w:r>
      <w:r w:rsidRPr="00591823">
        <w:rPr>
          <w:rFonts w:eastAsia="Calibri" w:cs="Tahoma"/>
          <w:color w:val="000000"/>
        </w:rPr>
        <w:t xml:space="preserve"> </w:t>
      </w:r>
      <w:r w:rsidRPr="00591823" w:rsidR="00C25A0F">
        <w:rPr>
          <w:rFonts w:eastAsia="Calibri" w:cs="Tahoma"/>
          <w:b/>
          <w:bCs/>
          <w:color w:val="000000"/>
        </w:rPr>
        <w:t>Ayuntamiento de Xalatlaco</w:t>
      </w:r>
      <w:r w:rsidRPr="00591823">
        <w:rPr>
          <w:rFonts w:eastAsia="Calibri" w:cs="Tahoma"/>
          <w:color w:val="000000"/>
        </w:rPr>
        <w:t xml:space="preserve">, a la solicitud de acceso a la información </w:t>
      </w:r>
      <w:r w:rsidRPr="00591823" w:rsidR="00C25A0F">
        <w:rPr>
          <w:rFonts w:eastAsia="Calibri" w:cs="Tahoma"/>
          <w:b/>
          <w:color w:val="0D0D0D"/>
        </w:rPr>
        <w:t>00077/XALATLA/IP/2022</w:t>
      </w:r>
      <w:r w:rsidRPr="00591823">
        <w:rPr>
          <w:rFonts w:eastAsia="Calibri" w:cs="Tahoma"/>
          <w:color w:val="000000"/>
        </w:rPr>
        <w:t>, se emite la presente Resolución, con base en los Antecedentes y Considerandos que se exponen a continuación:</w:t>
      </w:r>
    </w:p>
    <w:p w:rsidRPr="00591823" w:rsidR="009F3630" w:rsidP="008C6FF1" w:rsidRDefault="009F3630" w14:paraId="2A8192CA" w14:textId="77777777">
      <w:pPr>
        <w:spacing w:after="0" w:line="360" w:lineRule="auto"/>
        <w:rPr>
          <w:rFonts w:eastAsia="Calibri" w:cs="Tahoma"/>
          <w:color w:val="000000"/>
        </w:rPr>
      </w:pPr>
    </w:p>
    <w:p w:rsidRPr="00591823" w:rsidR="009F3630" w:rsidP="008C6FF1" w:rsidRDefault="009F3630" w14:paraId="47E91298" w14:textId="77777777">
      <w:pPr>
        <w:tabs>
          <w:tab w:val="center" w:pos="4522"/>
          <w:tab w:val="left" w:pos="7245"/>
        </w:tabs>
        <w:spacing w:after="0" w:line="360" w:lineRule="auto"/>
        <w:jc w:val="center"/>
        <w:rPr>
          <w:rFonts w:eastAsia="Calibri" w:cs="Tahoma"/>
          <w:b/>
          <w:color w:val="000000"/>
        </w:rPr>
      </w:pPr>
      <w:r w:rsidRPr="00591823">
        <w:rPr>
          <w:rFonts w:eastAsia="Calibri" w:cs="Tahoma"/>
          <w:b/>
          <w:color w:val="000000"/>
        </w:rPr>
        <w:t>A N T E C E D E N T E S:</w:t>
      </w:r>
    </w:p>
    <w:p w:rsidRPr="00591823" w:rsidR="009F3630" w:rsidP="008C6FF1" w:rsidRDefault="009F3630" w14:paraId="522093B0" w14:textId="77777777">
      <w:pPr>
        <w:spacing w:after="0" w:line="360" w:lineRule="auto"/>
      </w:pPr>
    </w:p>
    <w:p w:rsidRPr="00591823" w:rsidR="009F3630" w:rsidP="008C6FF1" w:rsidRDefault="009F3630" w14:paraId="46CE978F" w14:textId="052B7F17">
      <w:pPr>
        <w:tabs>
          <w:tab w:val="left" w:pos="567"/>
        </w:tabs>
        <w:spacing w:after="0" w:line="360" w:lineRule="auto"/>
        <w:rPr>
          <w:rFonts w:eastAsia="Times New Roman" w:cs="Tahoma"/>
          <w:b/>
          <w:color w:val="auto"/>
          <w:lang w:eastAsia="es-ES"/>
        </w:rPr>
      </w:pPr>
      <w:r w:rsidRPr="00591823">
        <w:rPr>
          <w:rFonts w:eastAsia="Times New Roman" w:cs="Tahoma"/>
          <w:b/>
          <w:color w:val="auto"/>
          <w:lang w:eastAsia="es-ES"/>
        </w:rPr>
        <w:t>I. Presentación de la solicitud de información:</w:t>
      </w:r>
    </w:p>
    <w:p w:rsidRPr="00591823" w:rsidR="009F3630" w:rsidP="008C6FF1" w:rsidRDefault="009F3630" w14:paraId="7E9933DE" w14:textId="77777777">
      <w:pPr>
        <w:tabs>
          <w:tab w:val="left" w:pos="567"/>
        </w:tabs>
        <w:spacing w:after="0" w:line="360" w:lineRule="auto"/>
        <w:rPr>
          <w:rFonts w:eastAsia="Times New Roman" w:cs="Tahoma"/>
          <w:color w:val="auto"/>
          <w:lang w:eastAsia="es-ES"/>
        </w:rPr>
      </w:pPr>
    </w:p>
    <w:p w:rsidRPr="00591823" w:rsidR="004037FA" w:rsidP="008C6FF1" w:rsidRDefault="009F3630" w14:paraId="447651BD" w14:textId="6B01D4F6">
      <w:pPr>
        <w:spacing w:after="0" w:line="360" w:lineRule="auto"/>
        <w:rPr>
          <w:rFonts w:eastAsia="Times New Roman" w:cs="Tahoma"/>
          <w:color w:val="auto"/>
          <w:lang w:eastAsia="es-ES"/>
        </w:rPr>
      </w:pPr>
      <w:r w:rsidRPr="00591823">
        <w:rPr>
          <w:rFonts w:eastAsia="Times New Roman" w:cs="Tahoma"/>
          <w:color w:val="auto"/>
          <w:lang w:eastAsia="es-ES"/>
        </w:rPr>
        <w:t xml:space="preserve">Con fecha </w:t>
      </w:r>
      <w:r w:rsidRPr="00591823" w:rsidR="00C25A0F">
        <w:rPr>
          <w:rFonts w:eastAsia="Times New Roman" w:cs="Tahoma"/>
          <w:color w:val="auto"/>
          <w:lang w:eastAsia="es-ES"/>
        </w:rPr>
        <w:t>doce</w:t>
      </w:r>
      <w:r w:rsidRPr="00591823">
        <w:rPr>
          <w:rFonts w:eastAsia="Times New Roman" w:cs="Tahoma"/>
          <w:color w:val="auto"/>
          <w:lang w:eastAsia="es-ES"/>
        </w:rPr>
        <w:t xml:space="preserve"> de </w:t>
      </w:r>
      <w:r w:rsidRPr="00591823" w:rsidR="00C25A0F">
        <w:rPr>
          <w:rFonts w:eastAsia="Times New Roman" w:cs="Tahoma"/>
          <w:color w:val="auto"/>
          <w:lang w:eastAsia="es-ES"/>
        </w:rPr>
        <w:t>mayo</w:t>
      </w:r>
      <w:r w:rsidRPr="00591823">
        <w:rPr>
          <w:rFonts w:eastAsia="Times New Roman" w:cs="Tahoma"/>
          <w:color w:val="auto"/>
          <w:lang w:eastAsia="es-ES"/>
        </w:rPr>
        <w:t xml:space="preserve"> de dos mil veintidós, el Particular presentó</w:t>
      </w:r>
      <w:r w:rsidRPr="00591823" w:rsidR="00FC3EA1">
        <w:rPr>
          <w:rFonts w:eastAsia="Times New Roman" w:cs="Tahoma"/>
          <w:color w:val="auto"/>
          <w:lang w:eastAsia="es-ES"/>
        </w:rPr>
        <w:t xml:space="preserve"> una</w:t>
      </w:r>
      <w:r w:rsidRPr="00591823">
        <w:rPr>
          <w:rFonts w:eastAsia="Times New Roman" w:cs="Tahoma"/>
          <w:color w:val="auto"/>
          <w:lang w:eastAsia="es-ES"/>
        </w:rPr>
        <w:t xml:space="preserve"> solicitud de acceso a la información pública, a través Sistema de Acceso a la Información Mexiquense (SAIMEX), ante </w:t>
      </w:r>
      <w:r w:rsidRPr="00591823" w:rsidR="002C6720">
        <w:rPr>
          <w:rFonts w:eastAsia="Times New Roman" w:cs="Tahoma"/>
          <w:color w:val="auto"/>
          <w:lang w:eastAsia="es-ES"/>
        </w:rPr>
        <w:t xml:space="preserve">el </w:t>
      </w:r>
      <w:r w:rsidRPr="00591823" w:rsidR="00C25A0F">
        <w:rPr>
          <w:rFonts w:eastAsia="Times New Roman" w:cs="Tahoma"/>
          <w:color w:val="auto"/>
          <w:lang w:eastAsia="es-ES"/>
        </w:rPr>
        <w:t>Ayuntamiento de Xalatlaco</w:t>
      </w:r>
      <w:r w:rsidRPr="00591823" w:rsidR="00D85074">
        <w:rPr>
          <w:rFonts w:eastAsia="Times New Roman" w:cs="Tahoma"/>
          <w:color w:val="auto"/>
          <w:lang w:eastAsia="es-ES"/>
        </w:rPr>
        <w:t>,</w:t>
      </w:r>
      <w:r w:rsidRPr="00591823">
        <w:rPr>
          <w:rFonts w:eastAsia="Calibri" w:cs="Tahoma"/>
        </w:rPr>
        <w:t xml:space="preserve"> en los siguientes términos: </w:t>
      </w:r>
    </w:p>
    <w:p w:rsidRPr="00591823" w:rsidR="00A4097B" w:rsidP="008C6FF1" w:rsidRDefault="00A4097B" w14:paraId="23565B82" w14:textId="77777777">
      <w:pPr>
        <w:spacing w:after="0" w:line="360" w:lineRule="auto"/>
        <w:rPr>
          <w:rFonts w:eastAsia="Calibri" w:cs="Tahoma"/>
          <w:b/>
          <w:color w:val="0D0D0D"/>
        </w:rPr>
      </w:pPr>
    </w:p>
    <w:p w:rsidRPr="00591823" w:rsidR="009F3630" w:rsidP="008C6FF1" w:rsidRDefault="009F3630" w14:paraId="06D3E785" w14:textId="77777777">
      <w:pPr>
        <w:spacing w:after="0" w:line="360" w:lineRule="auto"/>
        <w:ind w:left="567" w:right="567"/>
        <w:rPr>
          <w:rFonts w:eastAsia="Times New Roman" w:cs="Arial"/>
          <w:bCs/>
          <w:i/>
          <w:iCs/>
          <w:color w:val="auto"/>
          <w:sz w:val="28"/>
          <w:szCs w:val="32"/>
          <w:lang w:eastAsia="es-ES"/>
        </w:rPr>
      </w:pPr>
      <w:r w:rsidRPr="00591823">
        <w:rPr>
          <w:rFonts w:eastAsia="Times New Roman" w:cs="Arial"/>
          <w:bCs/>
          <w:i/>
          <w:iCs/>
          <w:color w:val="auto"/>
          <w:sz w:val="20"/>
          <w:lang w:eastAsia="es-ES"/>
        </w:rPr>
        <w:t>“</w:t>
      </w:r>
      <w:r w:rsidRPr="00591823">
        <w:rPr>
          <w:rFonts w:eastAsia="Times New Roman" w:cs="Tahoma"/>
          <w:b/>
          <w:bCs/>
          <w:i/>
          <w:iCs/>
          <w:color w:val="auto"/>
          <w:sz w:val="20"/>
          <w:lang w:eastAsia="es-ES"/>
        </w:rPr>
        <w:t>DESCRIPCIÓN CLARA Y PRECISA DE LA INFORMACIÓN SOLICITADA.</w:t>
      </w:r>
    </w:p>
    <w:p w:rsidRPr="00591823" w:rsidR="009F3630" w:rsidP="008C6FF1" w:rsidRDefault="00C25A0F" w14:paraId="0A659F87" w14:textId="2F8C027E">
      <w:pPr>
        <w:tabs>
          <w:tab w:val="left" w:pos="4667"/>
        </w:tabs>
        <w:spacing w:after="0" w:line="360" w:lineRule="auto"/>
        <w:ind w:left="567" w:right="567"/>
        <w:rPr>
          <w:rFonts w:eastAsia="Times New Roman" w:cs="Arial"/>
          <w:i/>
          <w:iCs/>
          <w:color w:val="auto"/>
          <w:sz w:val="20"/>
          <w:lang w:eastAsia="es-ES"/>
        </w:rPr>
      </w:pPr>
      <w:r w:rsidRPr="00591823">
        <w:rPr>
          <w:rFonts w:eastAsia="Times New Roman" w:cs="Arial"/>
          <w:i/>
          <w:iCs/>
          <w:color w:val="auto"/>
          <w:sz w:val="20"/>
          <w:lang w:eastAsia="es-ES"/>
        </w:rPr>
        <w:t>Los datos crudos en formato txt, csv o xls de los eventos atendidos por todas las Unidades de Protección Civil y estaciones de bomberos registradas en el municipio de durante el periodo 2016-2021 que incluyan: - Fecha y hora - Colonia donde se prestó el servicio - Tipo de evento atendido - Tipo de inmueble - Causa - Número de heridos - Número de muertos - El cuerpo o cuerpos que atendieron - Los recursos utilizados para atender la emergencia - El número de personal operativo que asistió en la atención, o cualquier otro dato del que tengan registro</w:t>
      </w:r>
      <w:r w:rsidRPr="00591823" w:rsidR="00B91D80">
        <w:rPr>
          <w:rFonts w:eastAsia="Times New Roman" w:cs="Arial"/>
          <w:i/>
          <w:iCs/>
          <w:color w:val="auto"/>
          <w:sz w:val="20"/>
          <w:lang w:eastAsia="es-ES"/>
        </w:rPr>
        <w:t xml:space="preserve">. </w:t>
      </w:r>
      <w:r w:rsidRPr="00591823" w:rsidR="009F3630">
        <w:rPr>
          <w:rFonts w:eastAsia="Times New Roman" w:cs="Arial"/>
          <w:i/>
          <w:iCs/>
          <w:color w:val="auto"/>
          <w:sz w:val="20"/>
          <w:lang w:eastAsia="es-ES"/>
        </w:rPr>
        <w:t>(Sic.)</w:t>
      </w:r>
    </w:p>
    <w:p w:rsidRPr="00591823" w:rsidR="00C25A0F" w:rsidP="008C6FF1" w:rsidRDefault="00C25A0F" w14:paraId="5C507425" w14:textId="77777777">
      <w:pPr>
        <w:tabs>
          <w:tab w:val="left" w:pos="4667"/>
        </w:tabs>
        <w:spacing w:after="0" w:line="360" w:lineRule="auto"/>
        <w:ind w:left="567" w:right="567"/>
        <w:rPr>
          <w:rFonts w:eastAsia="Times New Roman" w:cs="Tahoma"/>
          <w:b/>
          <w:bCs/>
          <w:i/>
          <w:iCs/>
          <w:color w:val="auto"/>
          <w:sz w:val="20"/>
          <w:lang w:eastAsia="es-ES"/>
        </w:rPr>
      </w:pPr>
    </w:p>
    <w:p w:rsidRPr="00591823" w:rsidR="009F3630" w:rsidP="008C6FF1" w:rsidRDefault="009F3630" w14:paraId="77A5B915" w14:textId="294878D6">
      <w:pPr>
        <w:tabs>
          <w:tab w:val="left" w:pos="4667"/>
        </w:tabs>
        <w:spacing w:after="0" w:line="360" w:lineRule="auto"/>
        <w:ind w:left="567" w:right="567"/>
        <w:rPr>
          <w:rFonts w:eastAsia="Times New Roman" w:cs="Tahoma"/>
          <w:b/>
          <w:bCs/>
          <w:i/>
          <w:iCs/>
          <w:color w:val="auto"/>
          <w:sz w:val="20"/>
          <w:lang w:eastAsia="es-ES"/>
        </w:rPr>
      </w:pPr>
      <w:r w:rsidRPr="00591823">
        <w:rPr>
          <w:rFonts w:eastAsia="Times New Roman" w:cs="Tahoma"/>
          <w:b/>
          <w:bCs/>
          <w:i/>
          <w:iCs/>
          <w:color w:val="auto"/>
          <w:sz w:val="20"/>
          <w:lang w:eastAsia="es-ES"/>
        </w:rPr>
        <w:t>MODALIDAD DE ENTREGA</w:t>
      </w:r>
    </w:p>
    <w:p w:rsidRPr="00591823" w:rsidR="009F3630" w:rsidP="008C6FF1" w:rsidRDefault="009F3630" w14:paraId="2BBA5FEE" w14:textId="77777777">
      <w:pPr>
        <w:spacing w:after="0" w:line="360" w:lineRule="auto"/>
        <w:ind w:left="567" w:right="567"/>
        <w:rPr>
          <w:rFonts w:eastAsia="Times New Roman" w:cs="Arial"/>
          <w:bCs/>
          <w:i/>
          <w:iCs/>
          <w:color w:val="auto"/>
          <w:sz w:val="20"/>
          <w:lang w:eastAsia="es-ES"/>
        </w:rPr>
      </w:pPr>
      <w:r w:rsidRPr="00591823">
        <w:rPr>
          <w:rFonts w:eastAsia="Times New Roman" w:cs="Arial"/>
          <w:bCs/>
          <w:i/>
          <w:iCs/>
          <w:color w:val="auto"/>
          <w:sz w:val="20"/>
          <w:lang w:eastAsia="es-ES"/>
        </w:rPr>
        <w:lastRenderedPageBreak/>
        <w:t>A través del SAIMEX”</w:t>
      </w:r>
    </w:p>
    <w:p w:rsidRPr="00591823" w:rsidR="00A4097B" w:rsidP="008C6FF1" w:rsidRDefault="00A4097B" w14:paraId="3DE3CD2B" w14:textId="77777777">
      <w:pPr>
        <w:spacing w:after="0" w:line="360" w:lineRule="auto"/>
        <w:rPr>
          <w:rFonts w:eastAsia="Calibri" w:cs="Tahoma"/>
          <w:b/>
          <w:color w:val="0D0D0D"/>
        </w:rPr>
      </w:pPr>
    </w:p>
    <w:p w:rsidRPr="00591823" w:rsidR="009F3630" w:rsidP="008C6FF1" w:rsidRDefault="009F3630" w14:paraId="6783E762" w14:textId="49989044">
      <w:pPr>
        <w:autoSpaceDE w:val="0"/>
        <w:autoSpaceDN w:val="0"/>
        <w:adjustRightInd w:val="0"/>
        <w:spacing w:after="0" w:line="360" w:lineRule="auto"/>
        <w:rPr>
          <w:b/>
          <w:bCs/>
        </w:rPr>
      </w:pPr>
      <w:r w:rsidRPr="00591823">
        <w:rPr>
          <w:b/>
          <w:bCs/>
        </w:rPr>
        <w:t xml:space="preserve">II. </w:t>
      </w:r>
      <w:r w:rsidRPr="00591823" w:rsidR="00154504">
        <w:rPr>
          <w:b/>
          <w:bCs/>
        </w:rPr>
        <w:t xml:space="preserve"> </w:t>
      </w:r>
      <w:r w:rsidRPr="00591823">
        <w:rPr>
          <w:b/>
          <w:bCs/>
        </w:rPr>
        <w:t xml:space="preserve">Respuesta del Sujeto Obligado. </w:t>
      </w:r>
    </w:p>
    <w:p w:rsidRPr="00591823" w:rsidR="00A629EC" w:rsidP="008C6FF1" w:rsidRDefault="00A629EC" w14:paraId="4A77988B" w14:textId="77777777">
      <w:pPr>
        <w:autoSpaceDE w:val="0"/>
        <w:autoSpaceDN w:val="0"/>
        <w:adjustRightInd w:val="0"/>
        <w:spacing w:after="0" w:line="360" w:lineRule="auto"/>
        <w:rPr>
          <w:rFonts w:cs="Tahoma"/>
        </w:rPr>
      </w:pPr>
    </w:p>
    <w:p w:rsidRPr="00591823" w:rsidR="009F3630" w:rsidP="008C6FF1" w:rsidRDefault="009F3630" w14:paraId="4A5080A7" w14:textId="2D5AB542">
      <w:pPr>
        <w:autoSpaceDE w:val="0"/>
        <w:autoSpaceDN w:val="0"/>
        <w:adjustRightInd w:val="0"/>
        <w:spacing w:after="0" w:line="360" w:lineRule="auto"/>
        <w:rPr>
          <w:rFonts w:eastAsia="Times New Roman" w:cs="Tahoma"/>
          <w:color w:val="auto"/>
          <w:lang w:eastAsia="es-ES"/>
        </w:rPr>
      </w:pPr>
      <w:r w:rsidRPr="00591823">
        <w:rPr>
          <w:rFonts w:cs="Tahoma"/>
        </w:rPr>
        <w:t xml:space="preserve">El </w:t>
      </w:r>
      <w:r w:rsidRPr="00591823" w:rsidR="00C25A0F">
        <w:rPr>
          <w:rFonts w:cs="Tahoma"/>
        </w:rPr>
        <w:t>veintisiete</w:t>
      </w:r>
      <w:r w:rsidRPr="00591823" w:rsidR="00660BE3">
        <w:rPr>
          <w:rFonts w:cs="Tahoma"/>
        </w:rPr>
        <w:t xml:space="preserve"> de </w:t>
      </w:r>
      <w:r w:rsidRPr="00591823" w:rsidR="00C25A0F">
        <w:rPr>
          <w:rFonts w:cs="Tahoma"/>
        </w:rPr>
        <w:t>mayo</w:t>
      </w:r>
      <w:r w:rsidRPr="00591823">
        <w:rPr>
          <w:rFonts w:cs="Tahoma"/>
        </w:rPr>
        <w:t xml:space="preserve"> del dos mil veintidós, </w:t>
      </w:r>
      <w:r w:rsidRPr="00591823" w:rsidR="00727FB3">
        <w:rPr>
          <w:rFonts w:cs="Tahoma"/>
        </w:rPr>
        <w:t>el</w:t>
      </w:r>
      <w:r w:rsidRPr="00591823">
        <w:rPr>
          <w:rFonts w:cs="Tahoma"/>
        </w:rPr>
        <w:t xml:space="preserve"> Titular de la Unidad de Transparencia d</w:t>
      </w:r>
      <w:r w:rsidRPr="00591823" w:rsidR="00660BE3">
        <w:rPr>
          <w:rFonts w:cs="Tahoma"/>
        </w:rPr>
        <w:t>e</w:t>
      </w:r>
      <w:r w:rsidRPr="00591823">
        <w:rPr>
          <w:rFonts w:cs="Tahoma"/>
        </w:rPr>
        <w:t>l</w:t>
      </w:r>
      <w:r w:rsidRPr="00591823" w:rsidR="00660BE3">
        <w:rPr>
          <w:rFonts w:cs="Tahoma"/>
        </w:rPr>
        <w:t xml:space="preserve"> </w:t>
      </w:r>
      <w:r w:rsidRPr="00591823" w:rsidR="00C25A0F">
        <w:rPr>
          <w:rFonts w:cs="Tahoma"/>
        </w:rPr>
        <w:t>Ayuntamiento de Xalatlaco</w:t>
      </w:r>
      <w:r w:rsidRPr="00591823" w:rsidR="00A629EC">
        <w:rPr>
          <w:rFonts w:cs="Tahoma"/>
        </w:rPr>
        <w:t>,</w:t>
      </w:r>
      <w:r w:rsidRPr="00591823">
        <w:rPr>
          <w:rFonts w:cs="Tahoma"/>
        </w:rPr>
        <w:t xml:space="preserve"> por medio del Sistema de Acceso a la Información Mexiquense</w:t>
      </w:r>
      <w:r w:rsidRPr="00591823">
        <w:rPr>
          <w:rFonts w:eastAsia="Times New Roman" w:cs="Tahoma"/>
          <w:color w:val="auto"/>
          <w:lang w:eastAsia="es-ES"/>
        </w:rPr>
        <w:t xml:space="preserve"> (SAIMEX), dio respuesta</w:t>
      </w:r>
      <w:r w:rsidRPr="00591823" w:rsidR="006C0371">
        <w:rPr>
          <w:rFonts w:eastAsia="Times New Roman" w:cs="Tahoma"/>
          <w:color w:val="auto"/>
          <w:lang w:eastAsia="es-ES"/>
        </w:rPr>
        <w:t>, en los siguientes términos:</w:t>
      </w:r>
    </w:p>
    <w:p w:rsidRPr="00591823" w:rsidR="006C0371" w:rsidP="008C6FF1" w:rsidRDefault="006C0371" w14:paraId="0A45D99B" w14:textId="34B9CFAC">
      <w:pPr>
        <w:autoSpaceDE w:val="0"/>
        <w:autoSpaceDN w:val="0"/>
        <w:adjustRightInd w:val="0"/>
        <w:spacing w:after="0" w:line="360" w:lineRule="auto"/>
        <w:rPr>
          <w:rFonts w:eastAsia="Times New Roman" w:cs="Tahoma"/>
          <w:color w:val="auto"/>
          <w:lang w:eastAsia="es-ES"/>
        </w:rPr>
      </w:pPr>
    </w:p>
    <w:p w:rsidRPr="00591823" w:rsidR="008561D4" w:rsidP="008C6FF1" w:rsidRDefault="00290456" w14:paraId="0BB75335" w14:textId="22B280BF">
      <w:pPr>
        <w:spacing w:after="0" w:line="360" w:lineRule="auto"/>
        <w:ind w:left="567" w:right="567"/>
        <w:rPr>
          <w:rFonts w:eastAsia="Times New Roman" w:cs="Arial"/>
          <w:bCs/>
          <w:i/>
          <w:iCs/>
          <w:color w:val="auto"/>
          <w:sz w:val="20"/>
          <w:lang w:eastAsia="es-ES"/>
        </w:rPr>
      </w:pPr>
      <w:r w:rsidRPr="00591823">
        <w:rPr>
          <w:rFonts w:eastAsia="Times New Roman" w:cs="Arial"/>
          <w:bCs/>
          <w:i/>
          <w:iCs/>
          <w:color w:val="auto"/>
          <w:sz w:val="20"/>
          <w:lang w:eastAsia="es-ES"/>
        </w:rPr>
        <w:t>hago entrega de la información emitida por la coordinación de protección civil y bomberos de Xalatlaco</w:t>
      </w:r>
    </w:p>
    <w:p w:rsidRPr="00591823" w:rsidR="00290456" w:rsidP="008C6FF1" w:rsidRDefault="00290456" w14:paraId="7F35A308" w14:textId="77777777">
      <w:pPr>
        <w:autoSpaceDE w:val="0"/>
        <w:autoSpaceDN w:val="0"/>
        <w:adjustRightInd w:val="0"/>
        <w:spacing w:after="0" w:line="360" w:lineRule="auto"/>
        <w:rPr>
          <w:rFonts w:eastAsia="Times New Roman" w:cs="Tahoma"/>
          <w:color w:val="auto"/>
          <w:lang w:eastAsia="es-ES"/>
        </w:rPr>
      </w:pPr>
    </w:p>
    <w:p w:rsidRPr="00591823" w:rsidR="008561D4" w:rsidP="008C6FF1" w:rsidRDefault="008561D4" w14:paraId="772EC66D" w14:textId="0247CB9C">
      <w:pPr>
        <w:autoSpaceDE w:val="0"/>
        <w:autoSpaceDN w:val="0"/>
        <w:adjustRightInd w:val="0"/>
        <w:spacing w:after="0" w:line="360" w:lineRule="auto"/>
        <w:rPr>
          <w:rFonts w:eastAsia="Calibri" w:cs="Tahoma"/>
          <w:b/>
          <w:color w:val="0D0D0D"/>
        </w:rPr>
      </w:pPr>
      <w:r w:rsidRPr="00591823">
        <w:rPr>
          <w:rFonts w:eastAsia="Times New Roman" w:cs="Tahoma"/>
          <w:color w:val="auto"/>
          <w:lang w:eastAsia="es-ES"/>
        </w:rPr>
        <w:t xml:space="preserve">A la respuesta, </w:t>
      </w:r>
      <w:r w:rsidRPr="00591823" w:rsidR="00290456">
        <w:rPr>
          <w:rFonts w:eastAsia="Times New Roman" w:cs="Tahoma"/>
          <w:color w:val="auto"/>
          <w:lang w:eastAsia="es-ES"/>
        </w:rPr>
        <w:t>adjuntó un documento denominado Respuesta0077.pdf, de una extensión de una foja y consiste en el oficio con número de folio PCYB/052022/0134, el cual, de manera central, responde que no es dable entregar la información, por ser considerada confidencial:</w:t>
      </w:r>
    </w:p>
    <w:p w:rsidRPr="00591823" w:rsidR="006C0371" w:rsidP="008C6FF1" w:rsidRDefault="006C0371" w14:paraId="6F68151C" w14:textId="2CAD043C">
      <w:pPr>
        <w:autoSpaceDE w:val="0"/>
        <w:autoSpaceDN w:val="0"/>
        <w:adjustRightInd w:val="0"/>
        <w:spacing w:after="0" w:line="360" w:lineRule="auto"/>
        <w:ind w:left="567" w:right="616"/>
        <w:rPr>
          <w:rFonts w:eastAsia="Calibri" w:cs="Tahoma"/>
          <w:b/>
          <w:color w:val="0D0D0D"/>
        </w:rPr>
      </w:pPr>
    </w:p>
    <w:p w:rsidRPr="00591823" w:rsidR="00290456" w:rsidP="008C6FF1" w:rsidRDefault="00290456" w14:paraId="0488299F" w14:textId="1DCCBB01">
      <w:pPr>
        <w:spacing w:after="0" w:line="360" w:lineRule="auto"/>
        <w:ind w:left="567" w:right="567"/>
        <w:rPr>
          <w:rFonts w:eastAsia="Times New Roman" w:cs="Arial"/>
          <w:bCs/>
          <w:i/>
          <w:iCs/>
          <w:color w:val="auto"/>
          <w:sz w:val="20"/>
          <w:lang w:eastAsia="es-ES"/>
        </w:rPr>
      </w:pPr>
      <w:r w:rsidRPr="00591823">
        <w:rPr>
          <w:rFonts w:eastAsia="Times New Roman" w:cs="Arial"/>
          <w:bCs/>
          <w:i/>
          <w:iCs/>
          <w:color w:val="auto"/>
          <w:sz w:val="20"/>
          <w:lang w:eastAsia="es-ES"/>
        </w:rPr>
        <w:t>Por lo cual, tengo a bien comentarle que de acuerdo a los artículos 12, 140 y 143 de la Ley de Transparencia y Acceso a la Información Pública del Estado de México y Municipios, no se puede proporcionar los datos por motivos de confidencialidad.</w:t>
      </w:r>
    </w:p>
    <w:p w:rsidRPr="00591823" w:rsidR="006C0371" w:rsidP="008C6FF1" w:rsidRDefault="006C0371" w14:paraId="3EF720F1" w14:textId="2E044351">
      <w:pPr>
        <w:autoSpaceDE w:val="0"/>
        <w:autoSpaceDN w:val="0"/>
        <w:adjustRightInd w:val="0"/>
        <w:spacing w:after="0" w:line="360" w:lineRule="auto"/>
        <w:ind w:left="567" w:right="616"/>
        <w:rPr>
          <w:rFonts w:eastAsia="Calibri" w:cs="Tahoma"/>
          <w:b/>
          <w:color w:val="0D0D0D"/>
        </w:rPr>
      </w:pPr>
    </w:p>
    <w:p w:rsidRPr="00591823" w:rsidR="00290456" w:rsidP="008C6FF1" w:rsidRDefault="00290456" w14:paraId="749748B9" w14:textId="436A3B80">
      <w:pPr>
        <w:autoSpaceDE w:val="0"/>
        <w:autoSpaceDN w:val="0"/>
        <w:adjustRightInd w:val="0"/>
        <w:spacing w:after="0" w:line="360" w:lineRule="auto"/>
        <w:rPr>
          <w:rFonts w:eastAsia="Times New Roman" w:cs="Tahoma"/>
          <w:color w:val="auto"/>
          <w:lang w:eastAsia="es-ES"/>
        </w:rPr>
      </w:pPr>
      <w:r w:rsidRPr="00591823">
        <w:rPr>
          <w:rFonts w:eastAsia="Times New Roman" w:cs="Tahoma"/>
          <w:color w:val="auto"/>
          <w:lang w:eastAsia="es-ES"/>
        </w:rPr>
        <w:t>A esta respuesta, no adjuntó acuerdo de clasificación.</w:t>
      </w:r>
    </w:p>
    <w:p w:rsidRPr="00591823" w:rsidR="00C35D3F" w:rsidP="008C6FF1" w:rsidRDefault="00C35D3F" w14:paraId="0DF76C9C" w14:textId="77777777">
      <w:pPr>
        <w:pStyle w:val="Prrafodelista"/>
        <w:spacing w:line="360" w:lineRule="auto"/>
        <w:ind w:left="643"/>
        <w:jc w:val="both"/>
        <w:rPr>
          <w:rFonts w:ascii="Palatino Linotype" w:hAnsi="Palatino Linotype" w:eastAsiaTheme="minorHAnsi"/>
          <w:b/>
          <w:color w:val="000000" w:themeColor="text1"/>
          <w:lang w:val="es-ES" w:eastAsia="en-US"/>
        </w:rPr>
      </w:pPr>
    </w:p>
    <w:p w:rsidRPr="00591823" w:rsidR="009F3630" w:rsidP="008C6FF1" w:rsidRDefault="009F3630" w14:paraId="4956F63A" w14:textId="65B96FFE">
      <w:pPr>
        <w:autoSpaceDE w:val="0"/>
        <w:autoSpaceDN w:val="0"/>
        <w:adjustRightInd w:val="0"/>
        <w:spacing w:after="0" w:line="360" w:lineRule="auto"/>
        <w:rPr>
          <w:rFonts w:eastAsia="Times New Roman" w:cs="Tahoma"/>
          <w:b/>
          <w:color w:val="auto"/>
          <w:lang w:eastAsia="es-ES"/>
        </w:rPr>
      </w:pPr>
      <w:r w:rsidRPr="00591823">
        <w:rPr>
          <w:rFonts w:eastAsia="Times New Roman" w:cs="Tahoma"/>
          <w:b/>
          <w:color w:val="auto"/>
          <w:lang w:eastAsia="es-ES"/>
        </w:rPr>
        <w:t>I</w:t>
      </w:r>
      <w:r w:rsidRPr="00591823" w:rsidR="007D0B8F">
        <w:rPr>
          <w:rFonts w:eastAsia="Times New Roman" w:cs="Tahoma"/>
          <w:b/>
          <w:color w:val="auto"/>
          <w:lang w:eastAsia="es-ES"/>
        </w:rPr>
        <w:t>II</w:t>
      </w:r>
      <w:r w:rsidRPr="00591823">
        <w:rPr>
          <w:rFonts w:eastAsia="Times New Roman" w:cs="Tahoma"/>
          <w:b/>
          <w:color w:val="auto"/>
          <w:lang w:eastAsia="es-ES"/>
        </w:rPr>
        <w:t xml:space="preserve">. </w:t>
      </w:r>
      <w:r w:rsidRPr="00591823">
        <w:rPr>
          <w:rFonts w:eastAsia="Calibri" w:cs="Tahoma"/>
          <w:b/>
          <w:color w:val="000000"/>
        </w:rPr>
        <w:t xml:space="preserve">Interposición del Recurso de Revisión. </w:t>
      </w:r>
    </w:p>
    <w:p w:rsidRPr="00591823" w:rsidR="009F3630" w:rsidP="008C6FF1" w:rsidRDefault="009F3630" w14:paraId="2830F68C" w14:textId="77777777">
      <w:pPr>
        <w:spacing w:after="0" w:line="240" w:lineRule="auto"/>
        <w:rPr>
          <w:bCs/>
        </w:rPr>
      </w:pPr>
    </w:p>
    <w:p w:rsidRPr="00591823" w:rsidR="009F3630" w:rsidP="008C6FF1" w:rsidRDefault="009F3630" w14:paraId="796F2CC7" w14:textId="5A394013">
      <w:pPr>
        <w:spacing w:after="0" w:line="360" w:lineRule="auto"/>
        <w:rPr>
          <w:bCs/>
        </w:rPr>
      </w:pPr>
      <w:r w:rsidRPr="00591823">
        <w:rPr>
          <w:bCs/>
        </w:rPr>
        <w:t xml:space="preserve">Con fecha </w:t>
      </w:r>
      <w:r w:rsidRPr="00591823" w:rsidR="00C56FEF">
        <w:rPr>
          <w:bCs/>
        </w:rPr>
        <w:t>veintisiete</w:t>
      </w:r>
      <w:r w:rsidRPr="00591823">
        <w:rPr>
          <w:bCs/>
        </w:rPr>
        <w:t xml:space="preserve"> de </w:t>
      </w:r>
      <w:r w:rsidRPr="00591823" w:rsidR="00C56FEF">
        <w:rPr>
          <w:bCs/>
        </w:rPr>
        <w:t>mayo</w:t>
      </w:r>
      <w:r w:rsidRPr="00591823">
        <w:rPr>
          <w:bCs/>
        </w:rPr>
        <w:t xml:space="preserve"> de dos mil veintidós, se </w:t>
      </w:r>
      <w:r w:rsidRPr="00591823" w:rsidR="00923029">
        <w:rPr>
          <w:bCs/>
        </w:rPr>
        <w:t>recibi</w:t>
      </w:r>
      <w:r w:rsidRPr="00591823" w:rsidR="00C56FEF">
        <w:rPr>
          <w:bCs/>
        </w:rPr>
        <w:t>ó</w:t>
      </w:r>
      <w:r w:rsidRPr="00591823">
        <w:rPr>
          <w:bCs/>
        </w:rPr>
        <w:t xml:space="preserve"> en este Instituto, a través del </w:t>
      </w:r>
      <w:r w:rsidRPr="00591823">
        <w:rPr>
          <w:bCs/>
          <w:lang w:val="es-ES"/>
        </w:rPr>
        <w:t>Sistema de Acceso a la Información Mexiquense (SAIMEX),</w:t>
      </w:r>
      <w:r w:rsidRPr="00591823" w:rsidR="00146150">
        <w:rPr>
          <w:bCs/>
          <w:lang w:val="es-ES"/>
        </w:rPr>
        <w:t xml:space="preserve"> </w:t>
      </w:r>
      <w:r w:rsidRPr="00591823" w:rsidR="00C56FEF">
        <w:rPr>
          <w:bCs/>
          <w:lang w:val="es-ES"/>
        </w:rPr>
        <w:t>el</w:t>
      </w:r>
      <w:r w:rsidRPr="00591823">
        <w:rPr>
          <w:bCs/>
          <w:lang w:val="es-ES"/>
        </w:rPr>
        <w:t xml:space="preserve"> Recurso de Revisión interpuesto por la parte Recurrente</w:t>
      </w:r>
      <w:r w:rsidRPr="00591823">
        <w:t xml:space="preserve">, </w:t>
      </w:r>
      <w:r w:rsidRPr="00591823">
        <w:rPr>
          <w:bCs/>
        </w:rPr>
        <w:t xml:space="preserve">en contra de </w:t>
      </w:r>
      <w:r w:rsidRPr="00591823" w:rsidR="00C35D3F">
        <w:rPr>
          <w:bCs/>
        </w:rPr>
        <w:t>la</w:t>
      </w:r>
      <w:r w:rsidRPr="00591823">
        <w:rPr>
          <w:bCs/>
        </w:rPr>
        <w:t xml:space="preserve"> respuesta emitida por el Sujeto Obligado, a la solicitud de información</w:t>
      </w:r>
      <w:r w:rsidRPr="00591823" w:rsidR="007E0592">
        <w:rPr>
          <w:bCs/>
        </w:rPr>
        <w:t xml:space="preserve">, </w:t>
      </w:r>
      <w:r w:rsidRPr="00591823" w:rsidR="00C00397">
        <w:rPr>
          <w:bCs/>
        </w:rPr>
        <w:t>en los siguientes términos.</w:t>
      </w:r>
    </w:p>
    <w:p w:rsidRPr="00591823" w:rsidR="009F3630" w:rsidP="008C6FF1" w:rsidRDefault="009F3630" w14:paraId="3915B8EB" w14:textId="77777777">
      <w:pPr>
        <w:spacing w:after="0" w:line="360" w:lineRule="auto"/>
        <w:rPr>
          <w:bCs/>
        </w:rPr>
      </w:pPr>
    </w:p>
    <w:p w:rsidRPr="00591823" w:rsidR="009F3630" w:rsidP="008C6FF1" w:rsidRDefault="009F3630" w14:paraId="1163D522" w14:textId="22FE228A">
      <w:pPr>
        <w:spacing w:after="0" w:line="360" w:lineRule="auto"/>
        <w:ind w:left="567" w:right="567"/>
        <w:rPr>
          <w:bCs/>
          <w:i/>
          <w:sz w:val="20"/>
          <w:szCs w:val="20"/>
        </w:rPr>
      </w:pPr>
      <w:r w:rsidRPr="00591823">
        <w:rPr>
          <w:b/>
          <w:bCs/>
          <w:i/>
          <w:sz w:val="20"/>
          <w:szCs w:val="20"/>
        </w:rPr>
        <w:lastRenderedPageBreak/>
        <w:t>ACTO IMPUGNADO</w:t>
      </w:r>
    </w:p>
    <w:p w:rsidRPr="00591823" w:rsidR="00146150" w:rsidP="008C6FF1" w:rsidRDefault="00C56FEF" w14:paraId="75806B5D" w14:textId="030B917F">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No entregan información</w:t>
      </w:r>
    </w:p>
    <w:p w:rsidRPr="00591823" w:rsidR="00427043" w:rsidP="008C6FF1" w:rsidRDefault="00427043" w14:paraId="56A645A3" w14:textId="77777777">
      <w:pPr>
        <w:spacing w:after="0" w:line="360" w:lineRule="auto"/>
        <w:ind w:left="567" w:right="616"/>
        <w:rPr>
          <w:rFonts w:eastAsia="Calibri" w:cs="Tahoma"/>
          <w:b/>
          <w:color w:val="0D0D0D"/>
        </w:rPr>
      </w:pPr>
    </w:p>
    <w:p w:rsidRPr="00591823" w:rsidR="009F3630" w:rsidP="008C6FF1" w:rsidRDefault="009F3630" w14:paraId="5C06AB93" w14:textId="7F9658B2">
      <w:pPr>
        <w:spacing w:after="0" w:line="360" w:lineRule="auto"/>
        <w:ind w:left="567" w:right="567"/>
        <w:rPr>
          <w:b/>
          <w:i/>
          <w:sz w:val="20"/>
          <w:szCs w:val="20"/>
        </w:rPr>
      </w:pPr>
      <w:r w:rsidRPr="00591823">
        <w:rPr>
          <w:b/>
          <w:i/>
          <w:sz w:val="20"/>
          <w:szCs w:val="20"/>
        </w:rPr>
        <w:t>“RAZONES O MOTIVOS DE LA INCONFORMIDAD</w:t>
      </w:r>
    </w:p>
    <w:p w:rsidRPr="00591823" w:rsidR="00D90AC7" w:rsidP="008C6FF1" w:rsidRDefault="00C56FEF" w14:paraId="06A22991" w14:textId="586BE3C9">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La información que se está solicitando NO es información personal en manos de sujetos obligados. De acuerdo con la LEY FEDERAL DE PROTECCIÓN DE DATOS PERSONALES EN POSESIÓN DE LOS PARTICULARES se definen Datos personales: Cualquier información concerniente a una persona física identificada o identificable. Se considera que una persona es identificable cuando su identidad pueda determinarse directa o indirectamente a través de cualquier información; Datos personales sensibles: Aquellos que se refieran a la esfera más íntima de su titular, o cuya utilización indebida pueda dar origen a discriminación o conlleve un riesgo grave para éste. De manera enunciativa más no limitativa, se consideran sensibles los datos personales que puedan revelar aspectos como origen racial o étnico, estado de salud presente o futuro, información genética, creencias religiosas, filosóficas y morales, opiniones políticas y preferencia sexual; La solicitud no incluye identificación de ninguna persona.</w:t>
      </w:r>
    </w:p>
    <w:p w:rsidRPr="00591823" w:rsidR="00C00397" w:rsidP="008C6FF1" w:rsidRDefault="00C00397" w14:paraId="443C8ABE" w14:textId="77777777">
      <w:pPr>
        <w:autoSpaceDE w:val="0"/>
        <w:autoSpaceDN w:val="0"/>
        <w:adjustRightInd w:val="0"/>
        <w:spacing w:after="0" w:line="360" w:lineRule="auto"/>
        <w:ind w:left="567" w:right="616"/>
        <w:rPr>
          <w:rFonts w:eastAsia="Times New Roman" w:cs="Arial"/>
          <w:bCs/>
          <w:i/>
          <w:iCs/>
          <w:color w:val="auto"/>
          <w:sz w:val="20"/>
          <w:lang w:eastAsia="es-ES"/>
        </w:rPr>
      </w:pPr>
    </w:p>
    <w:p w:rsidRPr="00591823" w:rsidR="009F3630" w:rsidP="008C6FF1" w:rsidRDefault="004E636C" w14:paraId="43C47912" w14:textId="06D1CC22">
      <w:pPr>
        <w:spacing w:after="0" w:line="360" w:lineRule="auto"/>
        <w:rPr>
          <w:b/>
          <w:bCs/>
        </w:rPr>
      </w:pPr>
      <w:r w:rsidRPr="00591823">
        <w:rPr>
          <w:b/>
        </w:rPr>
        <w:t>I</w:t>
      </w:r>
      <w:r w:rsidRPr="00591823" w:rsidR="009F3630">
        <w:rPr>
          <w:b/>
        </w:rPr>
        <w:t xml:space="preserve">V. </w:t>
      </w:r>
      <w:r w:rsidRPr="00591823" w:rsidR="009F3630">
        <w:rPr>
          <w:b/>
          <w:bCs/>
        </w:rPr>
        <w:t xml:space="preserve">Trámite del </w:t>
      </w:r>
      <w:r w:rsidRPr="00591823" w:rsidR="009F3630">
        <w:rPr>
          <w:b/>
        </w:rPr>
        <w:t xml:space="preserve">Recurso de Revisión </w:t>
      </w:r>
      <w:r w:rsidRPr="00591823" w:rsidR="009F3630">
        <w:rPr>
          <w:b/>
          <w:bCs/>
        </w:rPr>
        <w:t>ante este Instituto.</w:t>
      </w:r>
    </w:p>
    <w:p w:rsidRPr="00591823" w:rsidR="00923029" w:rsidP="008C6FF1" w:rsidRDefault="00923029" w14:paraId="514F8D0D" w14:textId="77777777">
      <w:pPr>
        <w:spacing w:after="0" w:line="360" w:lineRule="auto"/>
        <w:rPr>
          <w:b/>
          <w:bCs/>
        </w:rPr>
      </w:pPr>
    </w:p>
    <w:p w:rsidRPr="00591823" w:rsidR="009F3630" w:rsidP="008C6FF1" w:rsidRDefault="009F3630" w14:paraId="6365851F" w14:textId="541D536C">
      <w:pPr>
        <w:spacing w:after="0" w:line="360" w:lineRule="auto"/>
        <w:rPr>
          <w:b/>
          <w:bCs/>
        </w:rPr>
      </w:pPr>
      <w:r w:rsidRPr="00591823">
        <w:rPr>
          <w:b/>
          <w:bCs/>
        </w:rPr>
        <w:t xml:space="preserve">a) Turno del Medio de Impugnación. </w:t>
      </w:r>
      <w:r w:rsidRPr="00591823">
        <w:rPr>
          <w:bCs/>
        </w:rPr>
        <w:t xml:space="preserve">El </w:t>
      </w:r>
      <w:r w:rsidRPr="00591823" w:rsidR="00427043">
        <w:rPr>
          <w:bCs/>
        </w:rPr>
        <w:t>diecinueve</w:t>
      </w:r>
      <w:r w:rsidRPr="00591823">
        <w:rPr>
          <w:bCs/>
        </w:rPr>
        <w:t xml:space="preserve"> de marzo de dos mil veintidós, el </w:t>
      </w:r>
      <w:r w:rsidRPr="00591823">
        <w:rPr>
          <w:lang w:val="es-ES"/>
        </w:rPr>
        <w:t>Sistema de Acceso a la Información Mexiquense (SAIMEX),</w:t>
      </w:r>
      <w:r w:rsidRPr="00591823">
        <w:rPr>
          <w:bCs/>
          <w:lang w:val="es-ES"/>
        </w:rPr>
        <w:t xml:space="preserve"> </w:t>
      </w:r>
      <w:r w:rsidRPr="00591823">
        <w:rPr>
          <w:bCs/>
        </w:rPr>
        <w:t xml:space="preserve">asignó el número de expediente </w:t>
      </w:r>
      <w:r w:rsidRPr="00591823" w:rsidR="00C25A0F">
        <w:rPr>
          <w:b/>
          <w:bCs/>
        </w:rPr>
        <w:t>09836/INFOEM/IP/RR/2022</w:t>
      </w:r>
      <w:r w:rsidRPr="00591823">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Pr="00591823" w:rsidR="00923029">
        <w:rPr>
          <w:bCs/>
        </w:rPr>
        <w:t>.</w:t>
      </w:r>
    </w:p>
    <w:p w:rsidRPr="00591823" w:rsidR="009F3630" w:rsidP="008C6FF1" w:rsidRDefault="009F3630" w14:paraId="48B0F172" w14:textId="77777777">
      <w:pPr>
        <w:spacing w:after="0" w:line="360" w:lineRule="auto"/>
        <w:rPr>
          <w:b/>
          <w:bCs/>
        </w:rPr>
      </w:pPr>
    </w:p>
    <w:p w:rsidRPr="00591823" w:rsidR="009F3630" w:rsidP="008C6FF1" w:rsidRDefault="009F3630" w14:paraId="472B6D91" w14:textId="54F90446">
      <w:pPr>
        <w:spacing w:after="0" w:line="360" w:lineRule="auto"/>
        <w:rPr>
          <w:rFonts w:eastAsia="Batang" w:cs="Tahoma"/>
          <w:bCs/>
          <w:color w:val="auto"/>
          <w:lang w:val="es-ES_tradnl"/>
        </w:rPr>
      </w:pPr>
      <w:r w:rsidRPr="00591823">
        <w:rPr>
          <w:b/>
          <w:bCs/>
        </w:rPr>
        <w:t>b) Admisión del Recurso de Revisión</w:t>
      </w:r>
      <w:r w:rsidRPr="00591823">
        <w:rPr>
          <w:b/>
          <w:bCs/>
          <w:lang w:val="es-ES_tradnl"/>
        </w:rPr>
        <w:t xml:space="preserve">. </w:t>
      </w:r>
      <w:r w:rsidRPr="00591823">
        <w:rPr>
          <w:rFonts w:eastAsia="Batang" w:cs="Tahoma"/>
          <w:bCs/>
          <w:lang w:val="es-ES_tradnl"/>
        </w:rPr>
        <w:t xml:space="preserve">Mediante acuerdo del </w:t>
      </w:r>
      <w:r w:rsidRPr="00591823" w:rsidR="007E0592">
        <w:rPr>
          <w:rFonts w:eastAsia="Batang" w:cs="Tahoma"/>
          <w:bCs/>
          <w:lang w:val="es-ES_tradnl"/>
        </w:rPr>
        <w:t>veintinueve</w:t>
      </w:r>
      <w:r w:rsidRPr="00591823">
        <w:rPr>
          <w:rFonts w:eastAsia="Batang" w:cs="Tahoma"/>
          <w:bCs/>
          <w:lang w:val="es-ES_tradnl"/>
        </w:rPr>
        <w:t xml:space="preserve"> de </w:t>
      </w:r>
      <w:r w:rsidRPr="00591823" w:rsidR="007E0592">
        <w:rPr>
          <w:rFonts w:eastAsia="Batang" w:cs="Tahoma"/>
          <w:bCs/>
          <w:lang w:val="es-ES_tradnl"/>
        </w:rPr>
        <w:t>junio</w:t>
      </w:r>
      <w:r w:rsidRPr="00591823">
        <w:rPr>
          <w:rFonts w:eastAsia="Batang" w:cs="Tahoma"/>
          <w:bCs/>
          <w:lang w:val="es-ES_tradnl"/>
        </w:rPr>
        <w:t xml:space="preserve"> del dos mil veintidós, se acordó la admisión del Recurso de Revisión interpuesto por el Recurrente en contra del Sujeto Obligado, en términos del artículo 185, fracciones I y II de la Ley de Transparencia y Acceso a la Información Pública del Estado de México y Municipios, proveído </w:t>
      </w:r>
      <w:r w:rsidRPr="00591823">
        <w:rPr>
          <w:rFonts w:eastAsia="Batang" w:cs="Tahoma"/>
          <w:bCs/>
          <w:lang w:val="es-ES_tradnl"/>
        </w:rPr>
        <w:lastRenderedPageBreak/>
        <w:t xml:space="preserve">que fue notificado a las partes </w:t>
      </w:r>
      <w:r w:rsidRPr="00591823" w:rsidR="007E0592">
        <w:rPr>
          <w:rFonts w:eastAsia="Batang" w:cs="Tahoma"/>
          <w:bCs/>
          <w:lang w:val="es-ES_tradnl"/>
        </w:rPr>
        <w:t>al día siguiente</w:t>
      </w:r>
      <w:r w:rsidRPr="00591823">
        <w:rPr>
          <w:rFonts w:eastAsia="Batang" w:cs="Tahoma"/>
          <w:bCs/>
          <w:lang w:val="es-ES_tradnl"/>
        </w:rPr>
        <w:t>, a través del Sistema de Acceso a la Información Mexiquense (SAIMEX), en el que se les otorgó un plazo de siete días hábiles posteriores a la misma, para que manifestaran lo que a su derecho conviniera y formularan alegatos.</w:t>
      </w:r>
    </w:p>
    <w:p w:rsidRPr="00591823" w:rsidR="00923029" w:rsidP="008C6FF1" w:rsidRDefault="00923029" w14:paraId="684B745C" w14:textId="77777777">
      <w:pPr>
        <w:spacing w:after="0" w:line="360" w:lineRule="auto"/>
        <w:rPr>
          <w:b/>
        </w:rPr>
      </w:pPr>
    </w:p>
    <w:p w:rsidRPr="00591823" w:rsidR="003538C4" w:rsidP="008C6FF1" w:rsidRDefault="009F3630" w14:paraId="5D780781" w14:textId="77150E2F">
      <w:pPr>
        <w:spacing w:after="0" w:line="360" w:lineRule="auto"/>
        <w:rPr>
          <w:noProof/>
        </w:rPr>
      </w:pPr>
      <w:r w:rsidRPr="00591823">
        <w:rPr>
          <w:b/>
        </w:rPr>
        <w:t xml:space="preserve">c) Informe Justificado. </w:t>
      </w:r>
      <w:r w:rsidRPr="00591823">
        <w:t xml:space="preserve"> </w:t>
      </w:r>
      <w:r w:rsidRPr="00591823" w:rsidR="003347B2">
        <w:t xml:space="preserve">Transcurrido el plazo </w:t>
      </w:r>
      <w:r w:rsidRPr="00591823" w:rsidR="00F637EF">
        <w:t>para emitir manifestaciones, el Sujeto Obligado, fue omiso en realizar pronunciamiento alguno.</w:t>
      </w:r>
    </w:p>
    <w:p w:rsidRPr="00591823" w:rsidR="00923029" w:rsidP="008C6FF1" w:rsidRDefault="00923029" w14:paraId="0FDA58D8" w14:textId="77777777">
      <w:pPr>
        <w:spacing w:after="0" w:line="360" w:lineRule="auto"/>
        <w:rPr>
          <w:rFonts w:eastAsia="Palatino Linotype" w:cs="Palatino Linotype"/>
          <w:b/>
          <w:bCs/>
          <w:lang w:val="es-ES"/>
        </w:rPr>
      </w:pPr>
    </w:p>
    <w:p w:rsidRPr="00591823" w:rsidR="009F3630" w:rsidP="008C6FF1" w:rsidRDefault="009F3630" w14:paraId="5D4B0656" w14:textId="7344F25D">
      <w:pPr>
        <w:spacing w:after="0" w:line="360" w:lineRule="auto"/>
        <w:rPr>
          <w:rFonts w:eastAsia="Palatino Linotype" w:cs="Palatino Linotype"/>
          <w:lang w:val="es-ES"/>
        </w:rPr>
      </w:pPr>
      <w:r w:rsidRPr="00591823">
        <w:rPr>
          <w:rFonts w:eastAsia="Palatino Linotype" w:cs="Palatino Linotype"/>
          <w:b/>
          <w:bCs/>
          <w:lang w:val="es-ES"/>
        </w:rPr>
        <w:t xml:space="preserve">d) Manifestaciones. </w:t>
      </w:r>
      <w:r w:rsidRPr="00591823">
        <w:rPr>
          <w:rFonts w:eastAsia="Palatino Linotype" w:cs="Palatino Linotype"/>
          <w:lang w:val="es-ES"/>
        </w:rPr>
        <w:t xml:space="preserve">El particular, no realizó </w:t>
      </w:r>
      <w:r w:rsidRPr="00591823" w:rsidR="00F637EF">
        <w:rPr>
          <w:rFonts w:eastAsia="Palatino Linotype" w:cs="Palatino Linotype"/>
          <w:lang w:val="es-ES"/>
        </w:rPr>
        <w:t>manifestación</w:t>
      </w:r>
      <w:r w:rsidRPr="00591823">
        <w:rPr>
          <w:rFonts w:eastAsia="Palatino Linotype" w:cs="Palatino Linotype"/>
          <w:lang w:val="es-ES"/>
        </w:rPr>
        <w:t xml:space="preserve"> </w:t>
      </w:r>
      <w:r w:rsidRPr="00591823" w:rsidR="00F637EF">
        <w:rPr>
          <w:rFonts w:eastAsia="Palatino Linotype" w:cs="Palatino Linotype"/>
          <w:lang w:val="es-ES"/>
        </w:rPr>
        <w:t>alguna</w:t>
      </w:r>
      <w:r w:rsidRPr="00591823">
        <w:rPr>
          <w:rFonts w:eastAsia="Palatino Linotype" w:cs="Palatino Linotype"/>
          <w:lang w:val="es-ES"/>
        </w:rPr>
        <w:t>, transcurrido el plazo para aportar elementos favorables al ejercicio de su derecho de acceso.</w:t>
      </w:r>
    </w:p>
    <w:p w:rsidRPr="00591823" w:rsidR="009659FD" w:rsidP="008C6FF1" w:rsidRDefault="009659FD" w14:paraId="42FADB76" w14:textId="2CC227BE">
      <w:pPr>
        <w:spacing w:after="0" w:line="360" w:lineRule="auto"/>
        <w:rPr>
          <w:rFonts w:eastAsia="Palatino Linotype" w:cs="Palatino Linotype"/>
          <w:lang w:val="es-ES"/>
        </w:rPr>
      </w:pPr>
    </w:p>
    <w:p w:rsidRPr="00591823" w:rsidR="00923029" w:rsidP="008C6FF1" w:rsidRDefault="007E0592" w14:paraId="1B5D3AC8" w14:textId="0E476A54">
      <w:pPr>
        <w:spacing w:after="0" w:line="360" w:lineRule="auto"/>
        <w:rPr>
          <w:rFonts w:cs="Tahoma"/>
          <w:szCs w:val="24"/>
          <w:lang w:val="es-ES"/>
        </w:rPr>
      </w:pPr>
      <w:r w:rsidRPr="00591823">
        <w:rPr>
          <w:b/>
          <w:bCs/>
        </w:rPr>
        <w:t>e</w:t>
      </w:r>
      <w:r w:rsidRPr="00591823" w:rsidR="00923029">
        <w:rPr>
          <w:b/>
          <w:bCs/>
        </w:rPr>
        <w:t>).</w:t>
      </w:r>
      <w:r w:rsidRPr="00591823" w:rsidR="00923029">
        <w:rPr>
          <w:rFonts w:cs="Tahoma"/>
          <w:b/>
          <w:bCs/>
          <w:szCs w:val="24"/>
        </w:rPr>
        <w:t xml:space="preserve"> </w:t>
      </w:r>
      <w:r w:rsidRPr="00591823" w:rsidR="00923029">
        <w:rPr>
          <w:rFonts w:cs="Tahoma"/>
          <w:b/>
          <w:bCs/>
          <w:szCs w:val="24"/>
          <w:lang w:val="es-ES"/>
        </w:rPr>
        <w:t>Ampliación del plazo para resolver.</w:t>
      </w:r>
      <w:r w:rsidRPr="00591823" w:rsidR="0084704A">
        <w:rPr>
          <w:rFonts w:cs="Tahoma"/>
          <w:b/>
          <w:bCs/>
          <w:szCs w:val="24"/>
          <w:lang w:val="es-ES"/>
        </w:rPr>
        <w:t xml:space="preserve"> </w:t>
      </w:r>
      <w:r w:rsidRPr="00591823" w:rsidR="00923029">
        <w:rPr>
          <w:rFonts w:cs="Tahoma"/>
          <w:szCs w:val="24"/>
          <w:lang w:val="es-ES"/>
        </w:rPr>
        <w:t>Por acuerdo del</w:t>
      </w:r>
      <w:r w:rsidRPr="00591823" w:rsidR="00E94F1C">
        <w:rPr>
          <w:rFonts w:cs="Tahoma"/>
          <w:szCs w:val="24"/>
          <w:lang w:val="es-ES"/>
        </w:rPr>
        <w:t xml:space="preserve"> trece de julio del dos mil veintidós, </w:t>
      </w:r>
      <w:r w:rsidRPr="00591823" w:rsidR="00923029">
        <w:rPr>
          <w:rFonts w:cs="Tahoma"/>
          <w:szCs w:val="24"/>
          <w:lang w:val="es-ES"/>
        </w:rPr>
        <w:t>el Comisionado Ponente</w:t>
      </w:r>
      <w:r w:rsidRPr="00591823" w:rsidR="006C526F">
        <w:rPr>
          <w:rFonts w:cs="Tahoma"/>
          <w:szCs w:val="24"/>
          <w:lang w:val="es-ES"/>
        </w:rPr>
        <w:t xml:space="preserve">, </w:t>
      </w:r>
      <w:r w:rsidRPr="00591823" w:rsidR="00923029">
        <w:rPr>
          <w:rFonts w:cs="Tahoma"/>
          <w:szCs w:val="24"/>
          <w:lang w:val="es-ES"/>
        </w:rPr>
        <w:t xml:space="preserve">con fundamento en lo dispuesto por el artículo 181, párrafo tercero, de la Ley de Transparencia y Acceso a la Información Pública del Estado de México y Municipios, acordó ampliar por un periodo </w:t>
      </w:r>
      <w:r w:rsidRPr="00591823" w:rsidR="00FB0155">
        <w:rPr>
          <w:rFonts w:cs="Tahoma"/>
          <w:szCs w:val="24"/>
          <w:lang w:val="es-ES"/>
        </w:rPr>
        <w:t>razonable</w:t>
      </w:r>
      <w:r w:rsidRPr="00591823" w:rsidR="00923029">
        <w:rPr>
          <w:rFonts w:cs="Tahoma"/>
          <w:szCs w:val="24"/>
          <w:lang w:val="es-ES"/>
        </w:rPr>
        <w:t xml:space="preserve">, plazo para resolver los recursos de revisión que nos ocupan; acto que fue notificado a las partes, mediante el Sistema de Acceso a la Información Mexiquense (SAIMEX), el </w:t>
      </w:r>
      <w:r w:rsidRPr="00591823" w:rsidR="00E94F1C">
        <w:rPr>
          <w:rFonts w:cs="Tahoma"/>
          <w:szCs w:val="24"/>
          <w:lang w:val="es-ES"/>
        </w:rPr>
        <w:t>once</w:t>
      </w:r>
      <w:r w:rsidRPr="00591823" w:rsidR="00923029">
        <w:rPr>
          <w:rFonts w:cs="Tahoma"/>
          <w:szCs w:val="24"/>
          <w:lang w:val="es-ES"/>
        </w:rPr>
        <w:t xml:space="preserve"> de </w:t>
      </w:r>
      <w:r w:rsidRPr="00591823" w:rsidR="00E94F1C">
        <w:rPr>
          <w:rFonts w:cs="Tahoma"/>
          <w:szCs w:val="24"/>
          <w:lang w:val="es-ES"/>
        </w:rPr>
        <w:t>agosto</w:t>
      </w:r>
      <w:r w:rsidRPr="00591823" w:rsidR="00923029">
        <w:rPr>
          <w:rFonts w:cs="Tahoma"/>
          <w:szCs w:val="24"/>
          <w:lang w:val="es-ES"/>
        </w:rPr>
        <w:t xml:space="preserve"> del dos mil veintidós.</w:t>
      </w:r>
    </w:p>
    <w:p w:rsidRPr="00591823" w:rsidR="00923029" w:rsidP="008C6FF1" w:rsidRDefault="00923029" w14:paraId="62A4D402" w14:textId="77777777">
      <w:pPr>
        <w:spacing w:after="0" w:line="360" w:lineRule="auto"/>
        <w:rPr>
          <w:rFonts w:cs="Tahoma"/>
          <w:szCs w:val="24"/>
          <w:lang w:val="es-ES"/>
        </w:rPr>
      </w:pPr>
    </w:p>
    <w:p w:rsidRPr="00591823" w:rsidR="00923029" w:rsidP="008C6FF1" w:rsidRDefault="00923029" w14:paraId="68664A42" w14:textId="77777777">
      <w:pPr>
        <w:spacing w:after="0" w:line="360" w:lineRule="auto"/>
        <w:rPr>
          <w:rFonts w:cs="Tahoma"/>
        </w:rPr>
      </w:pPr>
      <w:r w:rsidRPr="00591823">
        <w:rPr>
          <w:rFonts w:cs="Tahoma"/>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591823" w:rsidR="00923029" w:rsidP="008C6FF1" w:rsidRDefault="00923029" w14:paraId="373BB7A5" w14:textId="77777777">
      <w:pPr>
        <w:spacing w:after="0" w:line="360" w:lineRule="auto"/>
        <w:rPr>
          <w:rFonts w:cs="Tahoma"/>
        </w:rPr>
      </w:pPr>
      <w:r w:rsidRPr="00591823">
        <w:rPr>
          <w:rFonts w:cs="Tahoma"/>
        </w:rPr>
        <w:t xml:space="preserve"> </w:t>
      </w:r>
    </w:p>
    <w:p w:rsidRPr="00591823" w:rsidR="00923029" w:rsidP="008C6FF1" w:rsidRDefault="00923029" w14:paraId="0900FD7A" w14:textId="77777777">
      <w:pPr>
        <w:spacing w:after="0" w:line="360" w:lineRule="auto"/>
        <w:rPr>
          <w:rFonts w:cs="Tahoma"/>
        </w:rPr>
      </w:pPr>
      <w:r w:rsidRPr="00591823">
        <w:rPr>
          <w:rFonts w:cs="Tahoma"/>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w:t>
      </w:r>
      <w:r w:rsidRPr="00591823">
        <w:rPr>
          <w:rFonts w:cs="Tahoma"/>
        </w:rPr>
        <w:lastRenderedPageBreak/>
        <w:t>los parámetros establecidos por diversos órganos jurisdiccionales federales, aplicables también en procedimientos análogos, como el que nos ocupa.</w:t>
      </w:r>
    </w:p>
    <w:p w:rsidRPr="00591823" w:rsidR="00923029" w:rsidP="008C6FF1" w:rsidRDefault="00923029" w14:paraId="0608DE35" w14:textId="77777777">
      <w:pPr>
        <w:spacing w:after="0" w:line="360" w:lineRule="auto"/>
        <w:rPr>
          <w:rFonts w:cs="Tahoma"/>
        </w:rPr>
      </w:pPr>
      <w:r w:rsidRPr="00591823">
        <w:rPr>
          <w:rFonts w:cs="Tahoma"/>
        </w:rPr>
        <w:t xml:space="preserve"> </w:t>
      </w:r>
    </w:p>
    <w:p w:rsidRPr="00591823" w:rsidR="00923029" w:rsidP="008C6FF1" w:rsidRDefault="00923029" w14:paraId="1D41432A" w14:textId="77777777">
      <w:pPr>
        <w:spacing w:after="0" w:line="360" w:lineRule="auto"/>
        <w:rPr>
          <w:rFonts w:cs="Tahoma"/>
        </w:rPr>
      </w:pPr>
      <w:r w:rsidRPr="00591823">
        <w:rPr>
          <w:rFonts w:cs="Tahoma"/>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591823" w:rsidR="00923029" w:rsidP="008C6FF1" w:rsidRDefault="00923029" w14:paraId="6BBA66AA" w14:textId="77777777">
      <w:pPr>
        <w:spacing w:after="0" w:line="360" w:lineRule="auto"/>
        <w:rPr>
          <w:rFonts w:cs="Tahoma"/>
        </w:rPr>
      </w:pPr>
      <w:r w:rsidRPr="00591823">
        <w:rPr>
          <w:rFonts w:cs="Tahoma"/>
        </w:rPr>
        <w:t xml:space="preserve"> </w:t>
      </w:r>
    </w:p>
    <w:p w:rsidRPr="00591823" w:rsidR="00923029" w:rsidP="008C6FF1" w:rsidRDefault="00923029" w14:paraId="690181BD" w14:textId="77777777">
      <w:pPr>
        <w:spacing w:after="0" w:line="360" w:lineRule="auto"/>
        <w:rPr>
          <w:rFonts w:cs="Tahoma"/>
        </w:rPr>
      </w:pPr>
      <w:r w:rsidRPr="00591823">
        <w:rPr>
          <w:rFonts w:cs="Tahoma"/>
        </w:rPr>
        <w:t xml:space="preserve">Por ello, excepcionalmente, si un asunto es resuelto con posterioridad a los plazos señalados por la norma debe analizarse la razonabilidad del tiempo necesario para su resolución, atentos a los siguientes criterios:  </w:t>
      </w:r>
    </w:p>
    <w:p w:rsidRPr="00591823" w:rsidR="00923029" w:rsidP="008C6FF1" w:rsidRDefault="00923029" w14:paraId="79DB24C5" w14:textId="77777777">
      <w:pPr>
        <w:spacing w:after="0" w:line="360" w:lineRule="auto"/>
        <w:rPr>
          <w:rFonts w:cs="Tahoma"/>
        </w:rPr>
      </w:pPr>
      <w:r w:rsidRPr="00591823">
        <w:rPr>
          <w:rFonts w:cs="Tahoma"/>
        </w:rPr>
        <w:t xml:space="preserve"> </w:t>
      </w:r>
    </w:p>
    <w:p w:rsidRPr="00591823" w:rsidR="00923029" w:rsidP="008C6FF1" w:rsidRDefault="00923029" w14:paraId="671E9618" w14:textId="77777777">
      <w:pPr>
        <w:spacing w:after="0" w:line="360" w:lineRule="auto"/>
        <w:rPr>
          <w:rFonts w:cs="Tahoma"/>
        </w:rPr>
      </w:pPr>
      <w:r w:rsidRPr="00591823">
        <w:rPr>
          <w:rFonts w:cs="Tahoma"/>
        </w:rPr>
        <w:t>a)</w:t>
      </w:r>
      <w:r w:rsidRPr="00591823">
        <w:rPr>
          <w:rFonts w:cs="Tahoma"/>
        </w:rPr>
        <w:tab/>
      </w:r>
      <w:r w:rsidRPr="00591823">
        <w:rPr>
          <w:rFonts w:cs="Tahoma"/>
        </w:rPr>
        <w:t>Complejidad del asunto: La complejidad de la prueba, la pluralidad de sujetos procesales, el tiempo transcurrido, las características y contexto del recurso.</w:t>
      </w:r>
    </w:p>
    <w:p w:rsidRPr="00591823" w:rsidR="00923029" w:rsidP="008C6FF1" w:rsidRDefault="00923029" w14:paraId="1B7112BA" w14:textId="77777777">
      <w:pPr>
        <w:spacing w:after="0" w:line="360" w:lineRule="auto"/>
        <w:rPr>
          <w:rFonts w:cs="Tahoma"/>
        </w:rPr>
      </w:pPr>
      <w:r w:rsidRPr="00591823">
        <w:rPr>
          <w:rFonts w:cs="Tahoma"/>
        </w:rPr>
        <w:t>b)</w:t>
      </w:r>
      <w:r w:rsidRPr="00591823">
        <w:rPr>
          <w:rFonts w:cs="Tahoma"/>
        </w:rPr>
        <w:tab/>
      </w:r>
      <w:r w:rsidRPr="00591823">
        <w:rPr>
          <w:rFonts w:cs="Tahoma"/>
        </w:rPr>
        <w:t>Actividad Procesal del interesado: Acciones u omisiones del interesado.</w:t>
      </w:r>
    </w:p>
    <w:p w:rsidRPr="00591823" w:rsidR="00923029" w:rsidP="008C6FF1" w:rsidRDefault="00923029" w14:paraId="5BE834A6" w14:textId="77777777">
      <w:pPr>
        <w:spacing w:after="0" w:line="360" w:lineRule="auto"/>
        <w:rPr>
          <w:rFonts w:cs="Tahoma"/>
        </w:rPr>
      </w:pPr>
      <w:r w:rsidRPr="00591823">
        <w:rPr>
          <w:rFonts w:cs="Tahoma"/>
        </w:rPr>
        <w:t>c)</w:t>
      </w:r>
      <w:r w:rsidRPr="00591823">
        <w:rPr>
          <w:rFonts w:cs="Tahoma"/>
        </w:rPr>
        <w:tab/>
      </w:r>
      <w:r w:rsidRPr="00591823">
        <w:rPr>
          <w:rFonts w:cs="Tahoma"/>
        </w:rPr>
        <w:t>Conducta de la Autoridad: Las Acciones u omisiones realizadas en el procedimiento. Así como si la autoridad actuó con la debida diligencia.</w:t>
      </w:r>
    </w:p>
    <w:p w:rsidRPr="00591823" w:rsidR="00923029" w:rsidP="008C6FF1" w:rsidRDefault="00923029" w14:paraId="76389E4A" w14:textId="77777777">
      <w:pPr>
        <w:spacing w:after="0" w:line="360" w:lineRule="auto"/>
        <w:rPr>
          <w:rFonts w:cs="Tahoma"/>
        </w:rPr>
      </w:pPr>
      <w:r w:rsidRPr="00591823">
        <w:rPr>
          <w:rFonts w:cs="Tahoma"/>
        </w:rPr>
        <w:t>d)</w:t>
      </w:r>
      <w:r w:rsidRPr="00591823">
        <w:rPr>
          <w:rFonts w:cs="Tahoma"/>
        </w:rPr>
        <w:tab/>
      </w:r>
      <w:r w:rsidRPr="00591823">
        <w:rPr>
          <w:rFonts w:cs="Tahoma"/>
        </w:rPr>
        <w:t>La afectación generada en la situación jurídica de la persona involucrada en el proceso: Violación a sus derechos humanos.</w:t>
      </w:r>
    </w:p>
    <w:p w:rsidRPr="00591823" w:rsidR="00923029" w:rsidP="008C6FF1" w:rsidRDefault="00923029" w14:paraId="751D82DA" w14:textId="77777777">
      <w:pPr>
        <w:spacing w:after="0" w:line="360" w:lineRule="auto"/>
        <w:rPr>
          <w:rFonts w:cs="Tahoma"/>
        </w:rPr>
      </w:pPr>
    </w:p>
    <w:p w:rsidRPr="00591823" w:rsidR="00923029" w:rsidP="008C6FF1" w:rsidRDefault="00923029" w14:paraId="0831DCB6" w14:textId="77777777">
      <w:pPr>
        <w:spacing w:after="0" w:line="360" w:lineRule="auto"/>
        <w:rPr>
          <w:rFonts w:cs="Tahoma"/>
        </w:rPr>
      </w:pPr>
      <w:r w:rsidRPr="00591823">
        <w:rPr>
          <w:rFonts w:cs="Tahoma"/>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w:t>
      </w:r>
      <w:r w:rsidRPr="00591823">
        <w:rPr>
          <w:rFonts w:cs="Tahoma"/>
        </w:rPr>
        <w:lastRenderedPageBreak/>
        <w:t>excluyente de responsabilidad en relación con la actuación del funcionario, como ha acontecido en el caso que nos ocupa.</w:t>
      </w:r>
    </w:p>
    <w:p w:rsidRPr="00591823" w:rsidR="00923029" w:rsidP="008C6FF1" w:rsidRDefault="00923029" w14:paraId="7BECDACD" w14:textId="77777777">
      <w:pPr>
        <w:spacing w:after="0" w:line="360" w:lineRule="auto"/>
        <w:rPr>
          <w:rFonts w:cs="Tahoma"/>
        </w:rPr>
      </w:pPr>
      <w:r w:rsidRPr="00591823">
        <w:rPr>
          <w:rFonts w:cs="Tahoma"/>
        </w:rPr>
        <w:t xml:space="preserve"> </w:t>
      </w:r>
    </w:p>
    <w:p w:rsidRPr="00591823" w:rsidR="00923029" w:rsidP="008C6FF1" w:rsidRDefault="00923029" w14:paraId="4892DC83" w14:textId="77777777">
      <w:pPr>
        <w:spacing w:after="0" w:line="360" w:lineRule="auto"/>
        <w:rPr>
          <w:rFonts w:cs="Tahoma"/>
        </w:rPr>
      </w:pPr>
      <w:r w:rsidRPr="00591823">
        <w:rPr>
          <w:rFonts w:cs="Tahoma"/>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591823" w:rsidR="00923029" w:rsidP="008C6FF1" w:rsidRDefault="00923029" w14:paraId="4522791D" w14:textId="77777777">
      <w:pPr>
        <w:spacing w:after="0" w:line="360" w:lineRule="auto"/>
        <w:rPr>
          <w:rFonts w:cs="Tahoma"/>
        </w:rPr>
      </w:pPr>
      <w:r w:rsidRPr="00591823">
        <w:rPr>
          <w:rFonts w:cs="Tahoma"/>
        </w:rPr>
        <w:t xml:space="preserve"> </w:t>
      </w:r>
    </w:p>
    <w:p w:rsidRPr="00591823" w:rsidR="00923029" w:rsidP="008C6FF1" w:rsidRDefault="00923029" w14:paraId="568D1A1C" w14:textId="77777777">
      <w:pPr>
        <w:spacing w:after="0" w:line="360" w:lineRule="auto"/>
        <w:rPr>
          <w:rFonts w:cs="Tahoma"/>
        </w:rPr>
      </w:pPr>
      <w:r w:rsidRPr="00591823">
        <w:rPr>
          <w:rFonts w:cs="Tahoma"/>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591823" w:rsidR="00923029" w:rsidP="008C6FF1" w:rsidRDefault="00923029" w14:paraId="7E2F966F" w14:textId="77777777">
      <w:pPr>
        <w:spacing w:after="0" w:line="360" w:lineRule="auto"/>
        <w:rPr>
          <w:rFonts w:cs="Tahoma"/>
        </w:rPr>
      </w:pPr>
    </w:p>
    <w:p w:rsidRPr="00591823" w:rsidR="00923029" w:rsidP="008C6FF1" w:rsidRDefault="00923029" w14:paraId="02AB209B" w14:textId="77777777">
      <w:pPr>
        <w:spacing w:after="0" w:line="360" w:lineRule="auto"/>
        <w:rPr>
          <w:rFonts w:cs="Tahoma"/>
        </w:rPr>
      </w:pPr>
      <w:r w:rsidRPr="00591823">
        <w:rPr>
          <w:rFonts w:cs="Tahoma"/>
        </w:rPr>
        <w:t>Al respecto, también son de considerar los criterios sostenidos por el Cuarto Tribunal Colegiado en Materia Administrativa del Primer Circuito, cuyos rubros y datos de identificación son los siguientes:</w:t>
      </w:r>
    </w:p>
    <w:p w:rsidRPr="00591823" w:rsidR="00923029" w:rsidP="008C6FF1" w:rsidRDefault="00923029" w14:paraId="7A0E8C95" w14:textId="77777777">
      <w:pPr>
        <w:spacing w:after="0" w:line="360" w:lineRule="auto"/>
        <w:rPr>
          <w:rFonts w:cs="Tahoma"/>
        </w:rPr>
      </w:pPr>
      <w:r w:rsidRPr="00591823">
        <w:rPr>
          <w:rFonts w:cs="Tahoma"/>
        </w:rPr>
        <w:t xml:space="preserve"> </w:t>
      </w:r>
    </w:p>
    <w:p w:rsidRPr="00591823" w:rsidR="00923029" w:rsidP="008C6FF1" w:rsidRDefault="00923029" w14:paraId="1B342BC4" w14:textId="77777777">
      <w:pPr>
        <w:spacing w:after="0" w:line="360" w:lineRule="auto"/>
        <w:rPr>
          <w:rFonts w:cs="Tahoma"/>
        </w:rPr>
      </w:pPr>
      <w:r w:rsidRPr="00591823">
        <w:rPr>
          <w:rFonts w:cs="Tahoma"/>
        </w:rPr>
        <w:t xml:space="preserve"> “PLAZO RAZONABLE PARA RESOLVER. DIMENSIÓN Y EFECTOS DE ESTE CONCEPTO CUANDO SE ADUCE EXCESIVA CARGA DE TRABAJO.” consultable en el Seminario Judicial de la Federación y su gaceta, con el registro digital 2002351.</w:t>
      </w:r>
    </w:p>
    <w:p w:rsidRPr="00591823" w:rsidR="00923029" w:rsidP="008C6FF1" w:rsidRDefault="00923029" w14:paraId="3B7FBD85" w14:textId="77777777">
      <w:pPr>
        <w:spacing w:after="0" w:line="360" w:lineRule="auto"/>
        <w:rPr>
          <w:rFonts w:cs="Tahoma"/>
        </w:rPr>
      </w:pPr>
      <w:r w:rsidRPr="00591823">
        <w:rPr>
          <w:rFonts w:cs="Tahoma"/>
        </w:rPr>
        <w:lastRenderedPageBreak/>
        <w:t xml:space="preserve"> </w:t>
      </w:r>
    </w:p>
    <w:p w:rsidRPr="00591823" w:rsidR="00923029" w:rsidP="008C6FF1" w:rsidRDefault="00923029" w14:paraId="2E965D73" w14:textId="77777777">
      <w:pPr>
        <w:spacing w:after="0" w:line="360" w:lineRule="auto"/>
        <w:rPr>
          <w:rFonts w:cs="Tahoma"/>
        </w:rPr>
      </w:pPr>
      <w:r w:rsidRPr="00591823">
        <w:rPr>
          <w:rFonts w:cs="Tahoma"/>
        </w:rPr>
        <w:t>“PLAZO RAZONABLE PARA RESOLVER. CONCEPTO Y ELEMENTOS QUE LO INTEGRAN A LA LUZ DEL DERECHO INTERNACIONAL DE LOS DERECHOS HUMANOS.”, visible en el Seminario Judicial de la Federación y su gaceta, con el registro digital 2002350.</w:t>
      </w:r>
    </w:p>
    <w:p w:rsidRPr="00591823" w:rsidR="00923029" w:rsidP="008C6FF1" w:rsidRDefault="00923029" w14:paraId="598BDF37" w14:textId="77777777">
      <w:pPr>
        <w:spacing w:after="0" w:line="360" w:lineRule="auto"/>
        <w:rPr>
          <w:rFonts w:cs="Tahoma"/>
        </w:rPr>
      </w:pPr>
    </w:p>
    <w:p w:rsidRPr="00591823" w:rsidR="00923029" w:rsidP="008C6FF1" w:rsidRDefault="00923029" w14:paraId="65FF2409" w14:textId="77777777">
      <w:pPr>
        <w:spacing w:after="0" w:line="360" w:lineRule="auto"/>
        <w:rPr>
          <w:rFonts w:cs="Tahoma"/>
          <w:b/>
          <w:bCs/>
        </w:rPr>
      </w:pPr>
      <w:r w:rsidRPr="00591823">
        <w:rPr>
          <w:rFonts w:cs="Tahoma"/>
        </w:rPr>
        <w:t>Por ello, este organismo garante comprometido con la tutela de los derechos humanos confiados señala que este exceso del plazo legal para resolver el presente asunto resulta de carácter excepcional.</w:t>
      </w:r>
    </w:p>
    <w:p w:rsidRPr="00591823" w:rsidR="009F3630" w:rsidP="008C6FF1" w:rsidRDefault="009F3630" w14:paraId="223F0921" w14:textId="77777777">
      <w:pPr>
        <w:spacing w:after="0" w:line="360" w:lineRule="auto"/>
        <w:rPr>
          <w:rFonts w:eastAsia="Palatino Linotype" w:cs="Palatino Linotype"/>
          <w:lang w:val="es-ES"/>
        </w:rPr>
      </w:pPr>
    </w:p>
    <w:p w:rsidRPr="00591823" w:rsidR="009F3630" w:rsidP="008C6FF1" w:rsidRDefault="00923029" w14:paraId="11E8DC53" w14:textId="5A537177">
      <w:pPr>
        <w:spacing w:after="0" w:line="360" w:lineRule="auto"/>
        <w:rPr>
          <w:rFonts w:eastAsia="Times New Roman" w:cs="Tahoma"/>
          <w:b/>
          <w:color w:val="auto"/>
          <w:szCs w:val="24"/>
          <w:lang w:eastAsia="es-ES"/>
        </w:rPr>
      </w:pPr>
      <w:r w:rsidRPr="00591823">
        <w:rPr>
          <w:rFonts w:eastAsia="Times New Roman" w:cs="Tahoma"/>
          <w:b/>
          <w:color w:val="auto"/>
          <w:szCs w:val="24"/>
          <w:lang w:eastAsia="es-ES"/>
        </w:rPr>
        <w:t>g</w:t>
      </w:r>
      <w:r w:rsidRPr="00591823" w:rsidR="009F3630">
        <w:rPr>
          <w:rFonts w:eastAsia="Times New Roman" w:cs="Tahoma"/>
          <w:b/>
          <w:color w:val="auto"/>
          <w:szCs w:val="24"/>
          <w:lang w:eastAsia="es-ES"/>
        </w:rPr>
        <w:t>) Cierre de instrucción.</w:t>
      </w:r>
      <w:r w:rsidRPr="00591823" w:rsidR="009F3630">
        <w:rPr>
          <w:rFonts w:eastAsia="Times New Roman" w:cs="Tahoma"/>
          <w:color w:val="auto"/>
          <w:szCs w:val="24"/>
          <w:lang w:eastAsia="es-ES"/>
        </w:rPr>
        <w:t xml:space="preserve"> Por acuerdo del </w:t>
      </w:r>
      <w:r w:rsidRPr="00591823" w:rsidR="00E94F1C">
        <w:rPr>
          <w:rFonts w:eastAsia="Times New Roman" w:cs="Tahoma"/>
          <w:color w:val="auto"/>
          <w:szCs w:val="24"/>
          <w:lang w:eastAsia="es-ES"/>
        </w:rPr>
        <w:t>veinte</w:t>
      </w:r>
      <w:r w:rsidRPr="00591823" w:rsidR="009F3630">
        <w:rPr>
          <w:rFonts w:eastAsia="Times New Roman" w:cs="Tahoma"/>
          <w:color w:val="auto"/>
          <w:szCs w:val="24"/>
          <w:lang w:val="es-ES" w:eastAsia="es-ES"/>
        </w:rPr>
        <w:t xml:space="preserve"> de </w:t>
      </w:r>
      <w:r w:rsidRPr="00591823" w:rsidR="00E94F1C">
        <w:rPr>
          <w:rFonts w:eastAsia="Times New Roman" w:cs="Tahoma"/>
          <w:color w:val="auto"/>
          <w:szCs w:val="24"/>
          <w:lang w:val="es-ES" w:eastAsia="es-ES"/>
        </w:rPr>
        <w:t>junio</w:t>
      </w:r>
      <w:r w:rsidRPr="00591823" w:rsidR="009F3630">
        <w:rPr>
          <w:rFonts w:eastAsia="Times New Roman" w:cs="Tahoma"/>
          <w:color w:val="auto"/>
          <w:szCs w:val="24"/>
          <w:lang w:val="es-ES" w:eastAsia="es-ES"/>
        </w:rPr>
        <w:t xml:space="preserve"> de dos mil veintidós,  </w:t>
      </w:r>
      <w:r w:rsidRPr="00591823" w:rsidR="009F3630">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591823" w:rsidR="009F3630">
        <w:rPr>
          <w:rFonts w:eastAsia="Palatino Linotype" w:cs="Palatino Linotype"/>
          <w:lang w:val="es-ES"/>
        </w:rPr>
        <w:t xml:space="preserve">acto que fue notificado a las partes, mediante el Sistema de Acceso a la Información Mexiquense (SAIMEX), </w:t>
      </w:r>
      <w:r w:rsidRPr="00591823" w:rsidR="00E94F1C">
        <w:rPr>
          <w:rFonts w:eastAsia="Palatino Linotype" w:cs="Palatino Linotype"/>
          <w:lang w:val="es-ES"/>
        </w:rPr>
        <w:t>al día siguiente</w:t>
      </w:r>
      <w:r w:rsidRPr="00591823" w:rsidR="009F3630">
        <w:rPr>
          <w:rFonts w:eastAsia="Palatino Linotype" w:cs="Palatino Linotype"/>
          <w:lang w:val="es-ES"/>
        </w:rPr>
        <w:t>.</w:t>
      </w:r>
    </w:p>
    <w:p w:rsidRPr="00591823" w:rsidR="009F3630" w:rsidP="008C6FF1" w:rsidRDefault="009F3630" w14:paraId="2D5908D0" w14:textId="77777777">
      <w:pPr>
        <w:spacing w:after="0" w:line="360" w:lineRule="auto"/>
        <w:rPr>
          <w:rFonts w:eastAsia="Times New Roman" w:cs="Tahoma"/>
          <w:color w:val="auto"/>
          <w:szCs w:val="24"/>
          <w:lang w:eastAsia="es-ES"/>
        </w:rPr>
      </w:pPr>
    </w:p>
    <w:p w:rsidRPr="00591823" w:rsidR="009F3630" w:rsidP="008C6FF1" w:rsidRDefault="009F3630" w14:paraId="4BB3D0EE" w14:textId="77777777">
      <w:pPr>
        <w:spacing w:after="0" w:line="360" w:lineRule="auto"/>
        <w:rPr>
          <w:rFonts w:eastAsia="Times New Roman" w:cs="Tahoma"/>
          <w:color w:val="auto"/>
          <w:szCs w:val="24"/>
          <w:lang w:eastAsia="es-ES"/>
        </w:rPr>
      </w:pPr>
      <w:r w:rsidRPr="00591823">
        <w:rPr>
          <w:rFonts w:eastAsia="Times New Roman" w:cs="Tahoma"/>
          <w:color w:val="auto"/>
          <w:szCs w:val="24"/>
          <w:lang w:eastAsia="es-ES"/>
        </w:rPr>
        <w:t xml:space="preserve">Debido a que fue debidamente sustanciado e integrado el expediente electrónico y no existe diligencia pendiente de desahogo, se emite la resolución que conforme a Derecho proceda, de acuerdo con los siguientes: </w:t>
      </w:r>
    </w:p>
    <w:p w:rsidRPr="00591823" w:rsidR="00BC26D9" w:rsidP="008C6FF1" w:rsidRDefault="00BC26D9" w14:paraId="4B0733BC" w14:textId="77777777">
      <w:pPr>
        <w:spacing w:after="0" w:line="360" w:lineRule="auto"/>
        <w:contextualSpacing/>
        <w:jc w:val="center"/>
        <w:rPr>
          <w:rFonts w:cs="Tahoma"/>
          <w:b/>
        </w:rPr>
      </w:pPr>
    </w:p>
    <w:p w:rsidRPr="00591823" w:rsidR="009F3630" w:rsidP="008C6FF1" w:rsidRDefault="009F3630" w14:paraId="4C630B3C" w14:textId="34C6D5DC">
      <w:pPr>
        <w:spacing w:after="0" w:line="360" w:lineRule="auto"/>
        <w:contextualSpacing/>
        <w:jc w:val="center"/>
        <w:rPr>
          <w:rFonts w:cs="Tahoma"/>
          <w:b/>
        </w:rPr>
      </w:pPr>
      <w:r w:rsidRPr="00591823">
        <w:rPr>
          <w:rFonts w:cs="Tahoma"/>
          <w:b/>
        </w:rPr>
        <w:t>C O N S I D E R A N D O S</w:t>
      </w:r>
    </w:p>
    <w:p w:rsidRPr="00591823" w:rsidR="009F3630" w:rsidP="008C6FF1" w:rsidRDefault="009F3630" w14:paraId="0EB2CF4C" w14:textId="77777777">
      <w:pPr>
        <w:spacing w:after="0" w:line="360" w:lineRule="auto"/>
        <w:contextualSpacing/>
        <w:jc w:val="center"/>
        <w:rPr>
          <w:rFonts w:cs="Tahoma"/>
          <w:b/>
        </w:rPr>
      </w:pPr>
    </w:p>
    <w:p w:rsidRPr="00591823" w:rsidR="009F3630" w:rsidP="008C6FF1" w:rsidRDefault="009F3630" w14:paraId="045DE093" w14:textId="39223EED">
      <w:pPr>
        <w:autoSpaceDE w:val="0"/>
        <w:autoSpaceDN w:val="0"/>
        <w:adjustRightInd w:val="0"/>
        <w:spacing w:after="0" w:line="360" w:lineRule="auto"/>
        <w:contextualSpacing/>
        <w:rPr>
          <w:rFonts w:cs="Tahoma"/>
          <w:b/>
        </w:rPr>
      </w:pPr>
      <w:r w:rsidRPr="00591823">
        <w:rPr>
          <w:rFonts w:eastAsia="Calibri" w:cs="Tahoma"/>
          <w:b/>
          <w:color w:val="000000"/>
          <w:lang w:eastAsia="es-MX"/>
        </w:rPr>
        <w:t>PRIMERO</w:t>
      </w:r>
      <w:r w:rsidRPr="00591823">
        <w:rPr>
          <w:rFonts w:eastAsia="Calibri" w:cs="Tahoma"/>
          <w:color w:val="000000"/>
          <w:lang w:eastAsia="es-MX"/>
        </w:rPr>
        <w:t xml:space="preserve">. </w:t>
      </w:r>
      <w:r w:rsidRPr="00591823">
        <w:rPr>
          <w:rFonts w:cs="Tahoma"/>
          <w:b/>
        </w:rPr>
        <w:t>Competencia.</w:t>
      </w:r>
    </w:p>
    <w:p w:rsidRPr="00591823" w:rsidR="006C526F" w:rsidP="008C6FF1" w:rsidRDefault="006C526F" w14:paraId="71D4E1B0" w14:textId="77777777">
      <w:pPr>
        <w:autoSpaceDE w:val="0"/>
        <w:autoSpaceDN w:val="0"/>
        <w:adjustRightInd w:val="0"/>
        <w:spacing w:after="0" w:line="360" w:lineRule="auto"/>
        <w:contextualSpacing/>
        <w:rPr>
          <w:rFonts w:cs="Tahoma"/>
          <w:b/>
        </w:rPr>
      </w:pPr>
    </w:p>
    <w:p w:rsidRPr="00591823" w:rsidR="009F3630" w:rsidP="008C6FF1" w:rsidRDefault="009F3630" w14:paraId="207D10FD" w14:textId="77777777">
      <w:pPr>
        <w:spacing w:after="0" w:line="360" w:lineRule="auto"/>
        <w:rPr>
          <w:rFonts w:cs="Tahoma"/>
          <w:shd w:val="clear" w:color="auto" w:fill="FFFFFF"/>
        </w:rPr>
      </w:pPr>
      <w:r w:rsidRPr="00591823">
        <w:rPr>
          <w:rFonts w:eastAsia="Calibri" w:cs="Tahoma"/>
          <w:color w:val="000000"/>
          <w:lang w:eastAsia="es-MX"/>
        </w:rPr>
        <w:t xml:space="preserve">El Instituto de Transparencia, Acceso a la Información Pública y Protección de Datos Personales del Estado de México y Municipios, es competente para conocer y resolver el </w:t>
      </w:r>
      <w:r w:rsidRPr="00591823">
        <w:rPr>
          <w:rFonts w:eastAsia="Calibri" w:cs="Tahoma"/>
          <w:color w:val="000000"/>
          <w:lang w:eastAsia="es-MX"/>
        </w:rPr>
        <w:lastRenderedPageBreak/>
        <w:t>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91823">
        <w:rPr>
          <w:rFonts w:eastAsia="Calibri"/>
          <w:color w:val="000000"/>
          <w:lang w:eastAsia="es-MX"/>
        </w:rPr>
        <w:t xml:space="preserve"> 7°, </w:t>
      </w:r>
      <w:r w:rsidRPr="00591823">
        <w:rPr>
          <w:rFonts w:eastAsia="Calibri" w:cs="Tahoma"/>
          <w:color w:val="000000"/>
          <w:lang w:eastAsia="es-MX"/>
        </w:rPr>
        <w:t>9°, fracciones I y XXIV y 11 del Reglamento Interior del Instituto de Transparencia, Acceso a la Información</w:t>
      </w:r>
      <w:r w:rsidRPr="00591823">
        <w:rPr>
          <w:rFonts w:cs="Tahoma"/>
          <w:shd w:val="clear" w:color="auto" w:fill="FFFFFF"/>
        </w:rPr>
        <w:t xml:space="preserve"> Pública y Protección de Datos Personales del Estado de México y Municipios.</w:t>
      </w:r>
    </w:p>
    <w:p w:rsidRPr="00591823" w:rsidR="009F3630" w:rsidP="008C6FF1" w:rsidRDefault="009F3630" w14:paraId="79018C7A" w14:textId="77777777">
      <w:pPr>
        <w:spacing w:after="0" w:line="360" w:lineRule="auto"/>
        <w:contextualSpacing/>
        <w:rPr>
          <w:rFonts w:cs="Tahoma"/>
          <w:shd w:val="clear" w:color="auto" w:fill="FFFFFF"/>
        </w:rPr>
      </w:pPr>
    </w:p>
    <w:p w:rsidRPr="00591823" w:rsidR="009F3630" w:rsidP="008C6FF1" w:rsidRDefault="009F3630" w14:paraId="4B772AF7" w14:textId="77777777">
      <w:pPr>
        <w:autoSpaceDE w:val="0"/>
        <w:autoSpaceDN w:val="0"/>
        <w:adjustRightInd w:val="0"/>
        <w:spacing w:after="0" w:line="360" w:lineRule="auto"/>
        <w:rPr>
          <w:rFonts w:eastAsia="Calibri" w:cs="Tahoma"/>
          <w:color w:val="000000"/>
          <w:lang w:eastAsia="es-MX"/>
        </w:rPr>
      </w:pPr>
      <w:r w:rsidRPr="00591823">
        <w:rPr>
          <w:rFonts w:eastAsia="Calibri" w:cs="Tahoma"/>
          <w:b/>
          <w:color w:val="000000"/>
          <w:lang w:eastAsia="es-MX"/>
        </w:rPr>
        <w:t>SEGUNDO</w:t>
      </w:r>
      <w:r w:rsidRPr="00591823">
        <w:rPr>
          <w:rFonts w:eastAsia="Calibri" w:cs="Tahoma"/>
          <w:color w:val="000000"/>
          <w:lang w:eastAsia="es-MX"/>
        </w:rPr>
        <w:t xml:space="preserve">. </w:t>
      </w:r>
      <w:r w:rsidRPr="00591823">
        <w:rPr>
          <w:rFonts w:eastAsia="Calibri" w:cs="Tahoma"/>
          <w:b/>
          <w:color w:val="000000"/>
          <w:lang w:eastAsia="es-MX"/>
        </w:rPr>
        <w:t>Causales de improcedencia y sobreseimiento.</w:t>
      </w:r>
      <w:r w:rsidRPr="00591823">
        <w:rPr>
          <w:rFonts w:eastAsia="Calibri" w:cs="Tahoma"/>
          <w:color w:val="000000"/>
          <w:lang w:eastAsia="es-MX"/>
        </w:rPr>
        <w:t xml:space="preserve"> </w:t>
      </w:r>
    </w:p>
    <w:p w:rsidRPr="00591823" w:rsidR="009F3630" w:rsidP="008C6FF1" w:rsidRDefault="009F3630" w14:paraId="35B82F4E" w14:textId="77777777">
      <w:pPr>
        <w:autoSpaceDE w:val="0"/>
        <w:autoSpaceDN w:val="0"/>
        <w:adjustRightInd w:val="0"/>
        <w:spacing w:after="0" w:line="360" w:lineRule="auto"/>
        <w:rPr>
          <w:rFonts w:eastAsia="Calibri" w:cs="Tahoma"/>
          <w:color w:val="000000"/>
          <w:lang w:eastAsia="es-MX"/>
        </w:rPr>
      </w:pPr>
    </w:p>
    <w:p w:rsidRPr="00591823" w:rsidR="009F3630" w:rsidP="008C6FF1" w:rsidRDefault="009F3630" w14:paraId="75FB9A8D" w14:textId="77777777">
      <w:pPr>
        <w:autoSpaceDE w:val="0"/>
        <w:autoSpaceDN w:val="0"/>
        <w:adjustRightInd w:val="0"/>
        <w:spacing w:after="0" w:line="360" w:lineRule="auto"/>
        <w:rPr>
          <w:rFonts w:eastAsia="Calibri" w:cs="Tahoma"/>
          <w:color w:val="000000"/>
          <w:lang w:eastAsia="es-MX"/>
        </w:rPr>
      </w:pPr>
      <w:r w:rsidRPr="00591823">
        <w:rPr>
          <w:rFonts w:eastAsia="Calibri" w:cs="Tahoma"/>
          <w:color w:val="000000"/>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91823" w:rsidR="009F3630" w:rsidP="008C6FF1" w:rsidRDefault="009F3630" w14:paraId="5064FD8C" w14:textId="77777777">
      <w:pPr>
        <w:autoSpaceDE w:val="0"/>
        <w:autoSpaceDN w:val="0"/>
        <w:adjustRightInd w:val="0"/>
        <w:spacing w:after="0" w:line="360" w:lineRule="auto"/>
        <w:rPr>
          <w:rFonts w:eastAsia="Calibri" w:cs="Tahoma"/>
          <w:color w:val="000000"/>
          <w:lang w:eastAsia="es-MX"/>
        </w:rPr>
      </w:pPr>
    </w:p>
    <w:p w:rsidRPr="00591823" w:rsidR="009F3630" w:rsidP="008C6FF1" w:rsidRDefault="009F3630" w14:paraId="4D5FB41B" w14:textId="77777777">
      <w:pPr>
        <w:autoSpaceDE w:val="0"/>
        <w:autoSpaceDN w:val="0"/>
        <w:adjustRightInd w:val="0"/>
        <w:spacing w:after="0" w:line="360" w:lineRule="auto"/>
        <w:rPr>
          <w:rFonts w:eastAsia="Calibri" w:cs="Tahoma"/>
          <w:color w:val="000000"/>
          <w:lang w:eastAsia="es-MX"/>
        </w:rPr>
      </w:pPr>
      <w:r w:rsidRPr="00591823">
        <w:rPr>
          <w:rFonts w:eastAsia="Calibri" w:cs="Tahoma"/>
          <w:color w:val="000000"/>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w:t>
      </w:r>
      <w:r w:rsidRPr="00591823">
        <w:rPr>
          <w:rFonts w:eastAsia="Calibri" w:cs="Tahoma"/>
          <w:color w:val="000000"/>
          <w:lang w:eastAsia="es-MX"/>
        </w:rPr>
        <w:lastRenderedPageBreak/>
        <w:t>no existió prevención alguna; la veracidad de la respuesta no formó parte del agravio; ni se realizó una consulta o ampliación a los alcances del requerimiento informativo.</w:t>
      </w:r>
    </w:p>
    <w:p w:rsidRPr="00591823" w:rsidR="00EE6618" w:rsidP="008C6FF1" w:rsidRDefault="00EE6618" w14:paraId="1E035871" w14:textId="77777777">
      <w:pPr>
        <w:spacing w:after="0" w:line="360" w:lineRule="auto"/>
        <w:rPr>
          <w:rFonts w:eastAsia="Calibri" w:cs="Tahoma"/>
          <w:b/>
          <w:lang w:eastAsia="es-ES_tradnl"/>
        </w:rPr>
      </w:pPr>
    </w:p>
    <w:p w:rsidRPr="00591823" w:rsidR="009F3630" w:rsidP="008C6FF1" w:rsidRDefault="009F3630" w14:paraId="2965B36A" w14:textId="154548B7">
      <w:pPr>
        <w:spacing w:after="0" w:line="360" w:lineRule="auto"/>
        <w:rPr>
          <w:rFonts w:eastAsia="Calibri" w:cs="Tahoma"/>
          <w:b/>
          <w:lang w:eastAsia="es-ES_tradnl"/>
        </w:rPr>
      </w:pPr>
      <w:r w:rsidRPr="00591823">
        <w:rPr>
          <w:rFonts w:eastAsia="Calibri" w:cs="Tahoma"/>
          <w:b/>
          <w:lang w:eastAsia="es-ES_tradnl"/>
        </w:rPr>
        <w:t>Causales de sobreseimiento.</w:t>
      </w:r>
    </w:p>
    <w:p w:rsidRPr="00591823" w:rsidR="009F3630" w:rsidP="008C6FF1" w:rsidRDefault="009F3630" w14:paraId="3DA0AE38" w14:textId="77777777">
      <w:pPr>
        <w:spacing w:after="0" w:line="360" w:lineRule="auto"/>
        <w:rPr>
          <w:rFonts w:eastAsia="Calibri" w:cs="Tahoma"/>
          <w:lang w:eastAsia="es-ES_tradnl"/>
        </w:rPr>
      </w:pPr>
    </w:p>
    <w:p w:rsidRPr="00591823" w:rsidR="009F3630" w:rsidP="008C6FF1" w:rsidRDefault="009F3630" w14:paraId="58486379" w14:textId="77777777">
      <w:pPr>
        <w:spacing w:after="0" w:line="360" w:lineRule="auto"/>
        <w:rPr>
          <w:rFonts w:eastAsia="Calibri" w:cs="Tahoma"/>
          <w:lang w:eastAsia="es-ES_tradnl"/>
        </w:rPr>
      </w:pPr>
      <w:r w:rsidRPr="00591823">
        <w:rPr>
          <w:rFonts w:eastAsia="Calibri" w:cs="Tahoma"/>
          <w:lang w:eastAsia="es-ES_tradnl"/>
        </w:rPr>
        <w:t>Por lo que hace a las causales de sobreseimiento, del análisis realizado por este Instituto, se advierte que</w:t>
      </w:r>
      <w:r w:rsidRPr="00591823">
        <w:rPr>
          <w:rFonts w:eastAsia="Calibri" w:cs="Tahoma"/>
          <w:b/>
          <w:lang w:eastAsia="es-ES_tradnl"/>
        </w:rPr>
        <w:t xml:space="preserve"> no se actualiza ninguna de las previstas por el artículo 192 de la Ley de Transparencia y Acceso a la Información Pública del Estado de México y Municipios; </w:t>
      </w:r>
      <w:r w:rsidRPr="00591823">
        <w:rPr>
          <w:rFonts w:cs="Tahoma"/>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591823">
        <w:rPr>
          <w:rFonts w:eastAsia="Calibri" w:cs="Tahoma"/>
          <w:bCs/>
          <w:lang w:eastAsia="es-ES_tradnl"/>
        </w:rPr>
        <w:t xml:space="preserve">Por tales motivos, </w:t>
      </w:r>
      <w:r w:rsidRPr="00591823">
        <w:rPr>
          <w:rFonts w:eastAsia="Calibri" w:cs="Tahoma"/>
          <w:lang w:eastAsia="es-ES_tradnl"/>
        </w:rPr>
        <w:t xml:space="preserve">se considera procedente entrar al fondo del presente asunto. </w:t>
      </w:r>
    </w:p>
    <w:p w:rsidRPr="00591823" w:rsidR="009F3630" w:rsidP="008C6FF1" w:rsidRDefault="009F3630" w14:paraId="6C1CFD95" w14:textId="77777777">
      <w:pPr>
        <w:spacing w:after="0" w:line="360" w:lineRule="auto"/>
        <w:contextualSpacing/>
        <w:rPr>
          <w:rFonts w:cs="Tahoma"/>
          <w:shd w:val="clear" w:color="auto" w:fill="FFFFFF"/>
        </w:rPr>
      </w:pPr>
    </w:p>
    <w:p w:rsidRPr="00591823" w:rsidR="009A2E93" w:rsidP="008C6FF1" w:rsidRDefault="009A2E93" w14:paraId="73283D08" w14:textId="77777777">
      <w:pPr>
        <w:tabs>
          <w:tab w:val="left" w:pos="4962"/>
        </w:tabs>
        <w:spacing w:after="0" w:line="360" w:lineRule="auto"/>
        <w:rPr>
          <w:rFonts w:eastAsia="Calibri" w:cs="Tahoma"/>
          <w:b/>
          <w:iCs/>
          <w:lang w:val="es-ES" w:eastAsia="es-ES_tradnl"/>
        </w:rPr>
      </w:pPr>
      <w:r w:rsidRPr="00591823">
        <w:rPr>
          <w:rFonts w:eastAsia="Calibri" w:cs="Tahoma"/>
          <w:b/>
          <w:iCs/>
          <w:lang w:val="es-ES" w:eastAsia="es-ES_tradnl"/>
        </w:rPr>
        <w:t xml:space="preserve">TERCERO. Determinación de la Controversia. </w:t>
      </w:r>
    </w:p>
    <w:p w:rsidRPr="00591823" w:rsidR="009A2E93" w:rsidP="008C6FF1" w:rsidRDefault="009A2E93" w14:paraId="69BA55F6" w14:textId="77777777">
      <w:pPr>
        <w:tabs>
          <w:tab w:val="left" w:pos="4962"/>
        </w:tabs>
        <w:spacing w:after="0" w:line="360" w:lineRule="auto"/>
        <w:rPr>
          <w:rFonts w:eastAsia="Calibri" w:cs="Tahoma"/>
          <w:b/>
          <w:iCs/>
          <w:lang w:val="es-ES" w:eastAsia="es-ES_tradnl"/>
        </w:rPr>
      </w:pPr>
    </w:p>
    <w:p w:rsidRPr="00591823" w:rsidR="009A2E93" w:rsidP="008C6FF1" w:rsidRDefault="009A2E93" w14:paraId="2C80BA86" w14:textId="24922C5A">
      <w:pPr>
        <w:tabs>
          <w:tab w:val="left" w:pos="4962"/>
        </w:tabs>
        <w:spacing w:after="0" w:line="360" w:lineRule="auto"/>
        <w:rPr>
          <w:rFonts w:eastAsia="Calibri" w:cs="Tahoma"/>
          <w:iCs/>
          <w:lang w:val="es-ES" w:eastAsia="es-ES_tradnl"/>
        </w:rPr>
      </w:pPr>
      <w:r w:rsidRPr="00591823">
        <w:rPr>
          <w:rFonts w:eastAsia="Times New Roman" w:cs="Tahoma"/>
          <w:color w:val="auto"/>
          <w:szCs w:val="24"/>
          <w:lang w:eastAsia="es-ES"/>
        </w:rPr>
        <w:t>Con el objeto de ilustrar la controversia planteada, resulta conveniente precisar, que una</w:t>
      </w:r>
      <w:r w:rsidRPr="00591823">
        <w:rPr>
          <w:rFonts w:eastAsia="Calibri" w:cs="Tahoma"/>
          <w:iCs/>
          <w:lang w:val="es-ES" w:eastAsia="es-ES_tradnl"/>
        </w:rPr>
        <w:t xml:space="preserve"> vez realizado el estudio de las constancias que integran el expediente en que se actúa, se desprende que el Particular solicitó de manera digital y a través del </w:t>
      </w:r>
      <w:r w:rsidRPr="00591823">
        <w:rPr>
          <w:rFonts w:eastAsia="Times New Roman" w:cs="Tahoma"/>
          <w:color w:val="auto"/>
          <w:szCs w:val="24"/>
          <w:lang w:eastAsia="es-ES"/>
        </w:rPr>
        <w:t>Sistema de Acceso a la Información Mexiquense (SAIMEX)</w:t>
      </w:r>
      <w:r w:rsidRPr="00591823">
        <w:rPr>
          <w:rFonts w:eastAsia="Calibri" w:cs="Tahoma"/>
          <w:iCs/>
          <w:lang w:val="es-ES" w:eastAsia="es-ES_tradnl"/>
        </w:rPr>
        <w:t xml:space="preserve"> al </w:t>
      </w:r>
      <w:r w:rsidRPr="00591823" w:rsidR="00C25A0F">
        <w:rPr>
          <w:rFonts w:eastAsia="Calibri" w:cs="Tahoma"/>
          <w:iCs/>
          <w:lang w:val="es-ES" w:eastAsia="es-ES_tradnl"/>
        </w:rPr>
        <w:t>Ayuntamiento de Xalatlaco</w:t>
      </w:r>
      <w:r w:rsidRPr="00591823" w:rsidR="000B4D6D">
        <w:rPr>
          <w:rFonts w:eastAsia="Calibri" w:cs="Tahoma"/>
          <w:iCs/>
          <w:lang w:val="es-ES" w:eastAsia="es-ES_tradnl"/>
        </w:rPr>
        <w:t xml:space="preserve">, </w:t>
      </w:r>
      <w:r w:rsidRPr="00591823">
        <w:rPr>
          <w:rFonts w:eastAsia="Calibri" w:cs="Tahoma"/>
          <w:iCs/>
          <w:lang w:val="es-ES" w:eastAsia="es-ES_tradnl"/>
        </w:rPr>
        <w:t>la siguiente información:</w:t>
      </w:r>
    </w:p>
    <w:p w:rsidRPr="00591823" w:rsidR="009A2E93" w:rsidP="008C6FF1" w:rsidRDefault="009A2E93" w14:paraId="61807FB1" w14:textId="3A03AE5A">
      <w:pPr>
        <w:tabs>
          <w:tab w:val="left" w:pos="4962"/>
        </w:tabs>
        <w:spacing w:after="0" w:line="360" w:lineRule="auto"/>
        <w:rPr>
          <w:rFonts w:eastAsia="Calibri" w:cs="Tahoma"/>
          <w:iCs/>
          <w:lang w:val="es-ES" w:eastAsia="es-ES_tradnl"/>
        </w:rPr>
      </w:pPr>
    </w:p>
    <w:p w:rsidRPr="00591823" w:rsidR="00E94F1C" w:rsidP="008C6FF1" w:rsidRDefault="00E94F1C" w14:paraId="40674A7F" w14:textId="113DF5CA">
      <w:pPr>
        <w:pStyle w:val="Prrafodelista"/>
        <w:numPr>
          <w:ilvl w:val="0"/>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Documento</w:t>
      </w:r>
      <w:r w:rsidRPr="00591823" w:rsidR="00AF46CB">
        <w:rPr>
          <w:rFonts w:ascii="Palatino Linotype" w:hAnsi="Palatino Linotype" w:eastAsia="Calibri" w:cs="Tahoma"/>
          <w:bCs/>
          <w:color w:val="0D0D0D"/>
          <w:szCs w:val="22"/>
        </w:rPr>
        <w:t xml:space="preserve"> que contenga los eventos atendidos por las Unidades de protección Civil y estaciones de bomberos</w:t>
      </w:r>
      <w:r w:rsidRPr="00591823">
        <w:rPr>
          <w:rFonts w:ascii="Palatino Linotype" w:hAnsi="Palatino Linotype" w:eastAsia="Calibri" w:cs="Tahoma"/>
          <w:bCs/>
          <w:color w:val="0D0D0D"/>
          <w:szCs w:val="22"/>
        </w:rPr>
        <w:t>, del periodo comprendido del primero de enero del dos mil dieciséis al treinta y uno de diciembre de dos mil veintiuno</w:t>
      </w:r>
      <w:r w:rsidRPr="00591823" w:rsidR="00AF46CB">
        <w:rPr>
          <w:rFonts w:ascii="Palatino Linotype" w:hAnsi="Palatino Linotype" w:eastAsia="Calibri" w:cs="Tahoma"/>
          <w:bCs/>
          <w:color w:val="0D0D0D"/>
          <w:szCs w:val="22"/>
        </w:rPr>
        <w:t xml:space="preserve">, en formato </w:t>
      </w:r>
      <w:r w:rsidRPr="00591823" w:rsidR="00AF46CB">
        <w:rPr>
          <w:rFonts w:ascii="Palatino Linotype" w:hAnsi="Palatino Linotype" w:cs="Arial"/>
          <w:szCs w:val="22"/>
        </w:rPr>
        <w:t>txt, csv o xls</w:t>
      </w:r>
      <w:r w:rsidRPr="00591823" w:rsidR="00AF46CB">
        <w:rPr>
          <w:rFonts w:ascii="Palatino Linotype" w:hAnsi="Palatino Linotype" w:eastAsia="Calibri" w:cs="Tahoma"/>
          <w:bCs/>
          <w:color w:val="0D0D0D"/>
          <w:szCs w:val="22"/>
        </w:rPr>
        <w:t>, con el siguiente nivel de desagregación</w:t>
      </w:r>
      <w:r w:rsidRPr="00591823">
        <w:rPr>
          <w:rFonts w:ascii="Palatino Linotype" w:hAnsi="Palatino Linotype" w:eastAsia="Calibri" w:cs="Tahoma"/>
          <w:bCs/>
          <w:color w:val="0D0D0D"/>
          <w:szCs w:val="22"/>
        </w:rPr>
        <w:t>:</w:t>
      </w:r>
    </w:p>
    <w:p w:rsidRPr="00591823" w:rsidR="00AF46CB" w:rsidP="008C6FF1" w:rsidRDefault="00AF46CB" w14:paraId="110B0481" w14:textId="153CE6BA">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Fecha y hora.</w:t>
      </w:r>
    </w:p>
    <w:p w:rsidRPr="00591823" w:rsidR="00AF46CB" w:rsidP="008C6FF1" w:rsidRDefault="00AF46CB" w14:paraId="5C6C27A3" w14:textId="37AB1902">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Colonia en donde se prestó el servicio.</w:t>
      </w:r>
    </w:p>
    <w:p w:rsidRPr="00591823" w:rsidR="00AF46CB" w:rsidP="008C6FF1" w:rsidRDefault="00AF46CB" w14:paraId="39EB319A" w14:textId="1D48071B">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lastRenderedPageBreak/>
        <w:t>Tipo de evento atendido.</w:t>
      </w:r>
    </w:p>
    <w:p w:rsidRPr="00591823" w:rsidR="00AF46CB" w:rsidP="008C6FF1" w:rsidRDefault="00AF46CB" w14:paraId="6F455D50" w14:textId="14FA1B86">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Tipo de inmueble.</w:t>
      </w:r>
    </w:p>
    <w:p w:rsidRPr="00591823" w:rsidR="00AF46CB" w:rsidP="008C6FF1" w:rsidRDefault="00AF46CB" w14:paraId="3C82CC4F" w14:textId="1301B952">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Causa. (motivos de atención)</w:t>
      </w:r>
    </w:p>
    <w:p w:rsidRPr="00591823" w:rsidR="00AF46CB" w:rsidP="008C6FF1" w:rsidRDefault="00AF46CB" w14:paraId="4FE7DC79" w14:textId="3B660B69">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Número de heridos.</w:t>
      </w:r>
    </w:p>
    <w:p w:rsidRPr="00591823" w:rsidR="00AF46CB" w:rsidP="008C6FF1" w:rsidRDefault="00AF46CB" w14:paraId="54D09D99" w14:textId="585F88DA">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Número de muertos.</w:t>
      </w:r>
    </w:p>
    <w:p w:rsidRPr="00591823" w:rsidR="00AF46CB" w:rsidP="008C6FF1" w:rsidRDefault="00AF46CB" w14:paraId="64120576" w14:textId="442F30B1">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El cuerpo o cuerpos que atendieron (corporación que dio atención.</w:t>
      </w:r>
    </w:p>
    <w:p w:rsidRPr="00591823" w:rsidR="00AF46CB" w:rsidP="008C6FF1" w:rsidRDefault="00AF46CB" w14:paraId="616BCF17" w14:textId="2492407C">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Recursos utilizados para atender la emergencia.</w:t>
      </w:r>
    </w:p>
    <w:p w:rsidRPr="00591823" w:rsidR="00AF46CB" w:rsidP="008C6FF1" w:rsidRDefault="00AF46CB" w14:paraId="19C0A6F2" w14:textId="49021DD0">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El número de personal operativo que asistió en la atención.</w:t>
      </w:r>
    </w:p>
    <w:p w:rsidRPr="00591823" w:rsidR="000B4D6D" w:rsidP="008C6FF1" w:rsidRDefault="00AF46CB" w14:paraId="145A90EB" w14:textId="0348B926">
      <w:pPr>
        <w:pStyle w:val="Prrafodelista"/>
        <w:numPr>
          <w:ilvl w:val="1"/>
          <w:numId w:val="36"/>
        </w:numPr>
        <w:spacing w:line="360" w:lineRule="auto"/>
        <w:jc w:val="both"/>
        <w:rPr>
          <w:rFonts w:ascii="Palatino Linotype" w:hAnsi="Palatino Linotype" w:eastAsia="Calibri" w:cs="Tahoma"/>
          <w:b/>
          <w:color w:val="0D0D0D"/>
          <w:szCs w:val="22"/>
        </w:rPr>
      </w:pPr>
      <w:r w:rsidRPr="00591823">
        <w:rPr>
          <w:rFonts w:ascii="Palatino Linotype" w:hAnsi="Palatino Linotype" w:eastAsia="Calibri" w:cs="Tahoma"/>
          <w:bCs/>
          <w:color w:val="0D0D0D"/>
          <w:szCs w:val="22"/>
        </w:rPr>
        <w:t>Cualquier otro dato que tengan en el registro.</w:t>
      </w:r>
    </w:p>
    <w:p w:rsidRPr="00591823" w:rsidR="00E94F1C" w:rsidP="008C6FF1" w:rsidRDefault="00E94F1C" w14:paraId="11507CBA" w14:textId="77777777">
      <w:pPr>
        <w:spacing w:after="0" w:line="360" w:lineRule="auto"/>
        <w:rPr>
          <w:rFonts w:eastAsia="Calibri" w:cs="Tahoma"/>
          <w:b/>
          <w:color w:val="0D0D0D"/>
        </w:rPr>
      </w:pPr>
    </w:p>
    <w:p w:rsidRPr="00591823" w:rsidR="000B4D6D" w:rsidP="008C6FF1" w:rsidRDefault="000B4D6D" w14:paraId="7E760AFB" w14:textId="5705BF8F">
      <w:pPr>
        <w:tabs>
          <w:tab w:val="left" w:pos="0"/>
        </w:tabs>
        <w:spacing w:after="0" w:line="360" w:lineRule="auto"/>
        <w:ind w:right="49"/>
        <w:rPr>
          <w:rFonts w:eastAsia="Times New Roman" w:cs="Arial"/>
          <w:bCs/>
          <w:color w:val="auto"/>
          <w:lang w:eastAsia="es-ES"/>
        </w:rPr>
      </w:pPr>
      <w:r w:rsidRPr="00591823">
        <w:rPr>
          <w:rFonts w:eastAsia="Times New Roman" w:cs="Arial"/>
          <w:bCs/>
          <w:color w:val="auto"/>
          <w:lang w:eastAsia="es-ES"/>
        </w:rPr>
        <w:t>En respuesta, a la información relativa al mes de enero, el Sujeto Obligado</w:t>
      </w:r>
      <w:r w:rsidRPr="00591823" w:rsidR="00AF46CB">
        <w:rPr>
          <w:rFonts w:eastAsia="Times New Roman" w:cs="Arial"/>
          <w:bCs/>
          <w:color w:val="auto"/>
          <w:lang w:eastAsia="es-ES"/>
        </w:rPr>
        <w:t xml:space="preserve"> se ciñ</w:t>
      </w:r>
      <w:r w:rsidRPr="00591823" w:rsidR="00BC26D9">
        <w:rPr>
          <w:rFonts w:eastAsia="Times New Roman" w:cs="Arial"/>
          <w:bCs/>
          <w:color w:val="auto"/>
          <w:lang w:eastAsia="es-ES"/>
        </w:rPr>
        <w:t>ó</w:t>
      </w:r>
      <w:r w:rsidRPr="00591823" w:rsidR="00AF46CB">
        <w:rPr>
          <w:rFonts w:eastAsia="Times New Roman" w:cs="Arial"/>
          <w:bCs/>
          <w:color w:val="auto"/>
          <w:lang w:eastAsia="es-ES"/>
        </w:rPr>
        <w:t xml:space="preserve"> a responder que la información es confidencial, sin fundar ni motivar a través de un acuerdo de clasificación de la información, a través del Comité de Transparencia</w:t>
      </w:r>
      <w:r w:rsidRPr="00591823" w:rsidR="003564AB">
        <w:rPr>
          <w:rFonts w:eastAsia="Times New Roman" w:cs="Arial"/>
          <w:bCs/>
          <w:color w:val="auto"/>
          <w:lang w:eastAsia="es-ES"/>
        </w:rPr>
        <w:t>; p</w:t>
      </w:r>
      <w:r w:rsidRPr="00591823">
        <w:rPr>
          <w:rFonts w:eastAsia="Times New Roman" w:cs="Arial"/>
          <w:bCs/>
          <w:color w:val="auto"/>
          <w:lang w:eastAsia="es-ES"/>
        </w:rPr>
        <w:t xml:space="preserve">or su parte, el Particular se inconformó </w:t>
      </w:r>
      <w:r w:rsidRPr="00591823" w:rsidR="00AF46CB">
        <w:rPr>
          <w:rFonts w:eastAsia="Times New Roman" w:cs="Arial"/>
          <w:bCs/>
          <w:color w:val="auto"/>
          <w:lang w:eastAsia="es-ES"/>
        </w:rPr>
        <w:t>de la falta de la entrega de la información</w:t>
      </w:r>
      <w:r w:rsidRPr="00591823" w:rsidR="003564AB">
        <w:rPr>
          <w:rFonts w:eastAsia="Times New Roman" w:cs="Arial"/>
          <w:bCs/>
          <w:color w:val="auto"/>
          <w:lang w:eastAsia="es-ES"/>
        </w:rPr>
        <w:t>, de lo cual, debemos entonces suplir la deficiencia en beneficio del Particular, pues efectivamente no se hizo entrega de los documentos requeridos, sin embargo, esto fue porque el Sujeto Obligado la clasificó como confidencial.</w:t>
      </w:r>
    </w:p>
    <w:p w:rsidRPr="00591823" w:rsidR="000B4D6D" w:rsidP="008C6FF1" w:rsidRDefault="000B4D6D" w14:paraId="3A448C16" w14:textId="52CE08D6">
      <w:pPr>
        <w:tabs>
          <w:tab w:val="left" w:pos="0"/>
        </w:tabs>
        <w:spacing w:after="0" w:line="360" w:lineRule="auto"/>
        <w:ind w:right="49"/>
        <w:rPr>
          <w:rFonts w:eastAsia="Times New Roman" w:cs="Arial"/>
          <w:bCs/>
          <w:color w:val="auto"/>
          <w:lang w:eastAsia="es-ES"/>
        </w:rPr>
      </w:pPr>
    </w:p>
    <w:p w:rsidRPr="00591823" w:rsidR="001F2B14" w:rsidP="008C6FF1" w:rsidRDefault="001F2B14" w14:paraId="7181CEFA" w14:textId="6C53656F">
      <w:pPr>
        <w:tabs>
          <w:tab w:val="left" w:pos="4962"/>
        </w:tabs>
        <w:spacing w:after="0" w:line="360" w:lineRule="auto"/>
        <w:rPr>
          <w:rFonts w:eastAsia="Calibri" w:cs="Tahoma"/>
          <w:iCs/>
          <w:lang w:eastAsia="es-ES_tradnl"/>
        </w:rPr>
      </w:pPr>
      <w:r w:rsidRPr="00591823">
        <w:rPr>
          <w:rFonts w:eastAsia="Calibri" w:cs="Tahoma"/>
          <w:iCs/>
          <w:lang w:eastAsia="es-ES_tradnl"/>
        </w:rPr>
        <w:t xml:space="preserve">Es entonces que se considera procedente el presente Recurso de Revisión, toda vez que el artículo 179, </w:t>
      </w:r>
      <w:r w:rsidRPr="00591823" w:rsidR="003564AB">
        <w:rPr>
          <w:rFonts w:eastAsia="Calibri" w:cs="Tahoma"/>
          <w:iCs/>
          <w:lang w:eastAsia="es-ES_tradnl"/>
        </w:rPr>
        <w:t xml:space="preserve">fracción II </w:t>
      </w:r>
      <w:r w:rsidRPr="00591823">
        <w:rPr>
          <w:rFonts w:eastAsia="Calibri" w:cs="Tahoma"/>
          <w:iCs/>
          <w:lang w:eastAsia="es-ES_tradnl"/>
        </w:rPr>
        <w:t xml:space="preserve">de la Ley de Transparencia y Acceso a la Información Pública del Estado de México y Municipios, que contempla que el recurso de revisión es un medio de protección que la Ley otorga a los particulares, para hacer valer su derecho de acceso a la información pública, y procede en contra de </w:t>
      </w:r>
      <w:r w:rsidRPr="00591823">
        <w:rPr>
          <w:rFonts w:eastAsia="Calibri" w:cs="Tahoma"/>
          <w:b/>
          <w:bCs/>
          <w:iCs/>
          <w:lang w:eastAsia="es-ES_tradnl"/>
        </w:rPr>
        <w:t>-</w:t>
      </w:r>
      <w:r w:rsidRPr="00591823" w:rsidR="003564AB">
        <w:rPr>
          <w:rFonts w:eastAsia="Calibri" w:cs="Tahoma"/>
          <w:b/>
          <w:bCs/>
          <w:iCs/>
          <w:lang w:eastAsia="es-ES_tradnl"/>
        </w:rPr>
        <w:t>la clasificación de la información</w:t>
      </w:r>
      <w:r w:rsidRPr="00591823" w:rsidR="008F3731">
        <w:rPr>
          <w:rFonts w:eastAsia="Calibri" w:cs="Tahoma"/>
          <w:b/>
          <w:bCs/>
          <w:iCs/>
          <w:lang w:eastAsia="es-ES_tradnl"/>
        </w:rPr>
        <w:t>-.</w:t>
      </w:r>
      <w:r w:rsidRPr="00591823">
        <w:rPr>
          <w:rFonts w:eastAsia="Calibri" w:cs="Tahoma"/>
          <w:iCs/>
          <w:lang w:eastAsia="es-ES_tradnl"/>
        </w:rPr>
        <w:t xml:space="preserve"> </w:t>
      </w:r>
    </w:p>
    <w:p w:rsidRPr="00591823" w:rsidR="001F2B14" w:rsidP="008C6FF1" w:rsidRDefault="001F2B14" w14:paraId="285429BA" w14:textId="77777777">
      <w:pPr>
        <w:tabs>
          <w:tab w:val="left" w:pos="4962"/>
        </w:tabs>
        <w:spacing w:after="0" w:line="360" w:lineRule="auto"/>
        <w:rPr>
          <w:rFonts w:eastAsia="Calibri" w:cs="Tahoma"/>
          <w:iCs/>
          <w:lang w:eastAsia="es-ES_tradnl"/>
        </w:rPr>
      </w:pPr>
    </w:p>
    <w:p w:rsidRPr="00591823" w:rsidR="009A2E93" w:rsidP="008C6FF1" w:rsidRDefault="009A2E93" w14:paraId="0F1EA360" w14:textId="77777777">
      <w:pPr>
        <w:spacing w:after="0" w:line="360" w:lineRule="auto"/>
        <w:ind w:right="-93"/>
        <w:rPr>
          <w:rFonts w:cs="Tahoma"/>
          <w:b/>
        </w:rPr>
      </w:pPr>
      <w:r w:rsidRPr="00591823">
        <w:rPr>
          <w:rFonts w:cs="Tahoma"/>
          <w:b/>
          <w:lang w:val="es-ES"/>
        </w:rPr>
        <w:t xml:space="preserve">CUARTO. </w:t>
      </w:r>
      <w:r w:rsidRPr="00591823">
        <w:rPr>
          <w:rFonts w:cs="Tahoma"/>
          <w:b/>
        </w:rPr>
        <w:t>Marco normativo aplicable en materia de transparencia y acceso a la información pública.</w:t>
      </w:r>
    </w:p>
    <w:p w:rsidRPr="00591823" w:rsidR="009A2E93" w:rsidP="008C6FF1" w:rsidRDefault="009A2E93" w14:paraId="256E54C5" w14:textId="77777777">
      <w:pPr>
        <w:spacing w:after="0" w:line="360" w:lineRule="auto"/>
        <w:contextualSpacing/>
        <w:rPr>
          <w:rFonts w:cs="Tahoma"/>
        </w:rPr>
      </w:pPr>
    </w:p>
    <w:p w:rsidRPr="00591823" w:rsidR="009A2E93" w:rsidP="008C6FF1" w:rsidRDefault="009A2E93" w14:paraId="14B6DA91" w14:textId="77777777">
      <w:pPr>
        <w:widowControl w:val="0"/>
        <w:spacing w:after="0" w:line="360" w:lineRule="auto"/>
        <w:contextualSpacing/>
        <w:rPr>
          <w:rFonts w:cs="Tahoma"/>
        </w:rPr>
      </w:pPr>
      <w:r w:rsidRPr="00591823">
        <w:rPr>
          <w:rFonts w:cs="Tahoma"/>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591823" w:rsidR="009A2E93" w:rsidP="008C6FF1" w:rsidRDefault="009A2E93" w14:paraId="45EBADB7" w14:textId="77777777">
      <w:pPr>
        <w:widowControl w:val="0"/>
        <w:spacing w:after="0" w:line="360" w:lineRule="auto"/>
        <w:contextualSpacing/>
        <w:rPr>
          <w:rFonts w:cs="Tahoma"/>
        </w:rPr>
      </w:pPr>
    </w:p>
    <w:p w:rsidRPr="00591823" w:rsidR="009A2E93" w:rsidP="008C6FF1" w:rsidRDefault="009A2E93" w14:paraId="7D74126E" w14:textId="566747D6">
      <w:pPr>
        <w:spacing w:after="0" w:line="360" w:lineRule="auto"/>
        <w:ind w:right="-28"/>
        <w:contextualSpacing/>
        <w:rPr>
          <w:rFonts w:eastAsia="Calibri" w:cs="Tahoma"/>
          <w:bCs/>
        </w:rPr>
      </w:pPr>
      <w:r w:rsidRPr="00591823">
        <w:rPr>
          <w:rFonts w:eastAsia="Calibri" w:cs="Tahoma"/>
          <w:bC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591823" w:rsidR="003564AB" w:rsidP="008C6FF1" w:rsidRDefault="003564AB" w14:paraId="533BC7F7" w14:textId="77777777">
      <w:pPr>
        <w:spacing w:after="0" w:line="360" w:lineRule="auto"/>
        <w:ind w:right="-28"/>
        <w:contextualSpacing/>
        <w:rPr>
          <w:rFonts w:eastAsia="Calibri" w:cs="Tahoma"/>
          <w:bCs/>
        </w:rPr>
      </w:pPr>
    </w:p>
    <w:p w:rsidRPr="00591823" w:rsidR="009A2E93" w:rsidP="008C6FF1" w:rsidRDefault="009A2E93" w14:paraId="68F3F4B4" w14:textId="77777777">
      <w:pPr>
        <w:spacing w:after="0" w:line="360" w:lineRule="auto"/>
        <w:ind w:right="-28"/>
        <w:contextualSpacing/>
        <w:rPr>
          <w:rFonts w:eastAsia="Calibri" w:cs="Tahoma"/>
          <w:bCs/>
        </w:rPr>
      </w:pPr>
      <w:r w:rsidRPr="00591823">
        <w:rPr>
          <w:rFonts w:eastAsia="Calibri" w:cs="Tahoma"/>
          <w:bC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591823" w:rsidR="009A2E93" w:rsidP="008C6FF1" w:rsidRDefault="009A2E93" w14:paraId="71FF8936" w14:textId="77777777">
      <w:pPr>
        <w:spacing w:after="0" w:line="360" w:lineRule="auto"/>
        <w:ind w:right="-28"/>
        <w:contextualSpacing/>
        <w:rPr>
          <w:rFonts w:eastAsia="Calibri" w:cs="Tahoma"/>
          <w:bCs/>
        </w:rPr>
      </w:pPr>
    </w:p>
    <w:p w:rsidRPr="00591823" w:rsidR="009A2E93" w:rsidP="008C6FF1" w:rsidRDefault="009A2E93" w14:paraId="733FC510" w14:textId="77777777">
      <w:pPr>
        <w:spacing w:after="0" w:line="360" w:lineRule="auto"/>
        <w:ind w:right="-28"/>
        <w:contextualSpacing/>
        <w:rPr>
          <w:rFonts w:eastAsia="Calibri" w:cs="Tahoma"/>
          <w:bCs/>
        </w:rPr>
      </w:pPr>
      <w:r w:rsidRPr="00591823">
        <w:rPr>
          <w:rFonts w:eastAsia="Calibri" w:cs="Tahoma"/>
          <w:bC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591823" w:rsidR="009A2E93" w:rsidP="008C6FF1" w:rsidRDefault="009A2E93" w14:paraId="7077FF1B" w14:textId="77777777">
      <w:pPr>
        <w:spacing w:after="0" w:line="360" w:lineRule="auto"/>
        <w:ind w:right="-28"/>
        <w:contextualSpacing/>
        <w:rPr>
          <w:rFonts w:eastAsia="Calibri" w:cs="Tahoma"/>
          <w:bCs/>
        </w:rPr>
      </w:pPr>
    </w:p>
    <w:p w:rsidRPr="00591823" w:rsidR="009A2E93" w:rsidP="008C6FF1" w:rsidRDefault="009A2E93" w14:paraId="4682983C" w14:textId="77777777">
      <w:pPr>
        <w:spacing w:after="0" w:line="360" w:lineRule="auto"/>
      </w:pPr>
      <w:r w:rsidRPr="00591823">
        <w:t>Por su parte, la Ley de Transparencia y Acceso a la Información Pública del Estado de México y Municipios (Reglamentaria del artículo 5° de la Constitución Local), establece lo siguiente:</w:t>
      </w:r>
    </w:p>
    <w:p w:rsidRPr="00591823" w:rsidR="009A2E93" w:rsidP="008C6FF1" w:rsidRDefault="009A2E93" w14:paraId="1B16FF27" w14:textId="77777777">
      <w:pPr>
        <w:spacing w:after="0" w:line="360" w:lineRule="auto"/>
        <w:rPr>
          <w:rFonts w:cs="Tahoma"/>
        </w:rPr>
      </w:pPr>
    </w:p>
    <w:p w:rsidRPr="00591823" w:rsidR="009A2E93" w:rsidP="008C6FF1" w:rsidRDefault="009A2E93" w14:paraId="5C474E56" w14:textId="77777777">
      <w:pPr>
        <w:spacing w:after="0" w:line="360" w:lineRule="auto"/>
        <w:rPr>
          <w:rFonts w:cs="Tahoma"/>
        </w:rPr>
      </w:pPr>
      <w:r w:rsidRPr="00591823">
        <w:rPr>
          <w:rFonts w:cs="Tahoma"/>
        </w:rPr>
        <w:t>El artículo 12, que, quienes generen, recopilen, administren, manejen, procesen, archiven o conserven información pública serán responsables de la misma.</w:t>
      </w:r>
    </w:p>
    <w:p w:rsidRPr="00591823" w:rsidR="009A2E93" w:rsidP="008C6FF1" w:rsidRDefault="009A2E93" w14:paraId="36952AE9" w14:textId="77777777">
      <w:pPr>
        <w:spacing w:after="0" w:line="360" w:lineRule="auto"/>
        <w:rPr>
          <w:rFonts w:cs="Tahoma"/>
        </w:rPr>
      </w:pPr>
    </w:p>
    <w:p w:rsidRPr="00591823" w:rsidR="009A2E93" w:rsidP="008C6FF1" w:rsidRDefault="009A2E93" w14:paraId="139BF52E" w14:textId="77777777">
      <w:pPr>
        <w:spacing w:after="0" w:line="360" w:lineRule="auto"/>
        <w:rPr>
          <w:rFonts w:cs="Tahoma"/>
        </w:rPr>
      </w:pPr>
      <w:r w:rsidRPr="00591823">
        <w:rPr>
          <w:rFonts w:cs="Tahoma"/>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591823" w:rsidR="009A2E93" w:rsidP="008C6FF1" w:rsidRDefault="009A2E93" w14:paraId="61199297" w14:textId="77777777">
      <w:pPr>
        <w:spacing w:after="0" w:line="360" w:lineRule="auto"/>
        <w:rPr>
          <w:rFonts w:cs="Tahoma"/>
        </w:rPr>
      </w:pPr>
    </w:p>
    <w:p w:rsidRPr="00591823" w:rsidR="009A2E93" w:rsidP="008C6FF1" w:rsidRDefault="009A2E93" w14:paraId="2D19A37E" w14:textId="77777777">
      <w:pPr>
        <w:spacing w:after="0" w:line="360" w:lineRule="auto"/>
        <w:rPr>
          <w:rFonts w:cs="Tahoma"/>
        </w:rPr>
      </w:pPr>
      <w:r w:rsidRPr="00591823">
        <w:rPr>
          <w:rFonts w:cs="Tahoma"/>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591823" w:rsidR="009A2E93" w:rsidP="008C6FF1" w:rsidRDefault="009A2E93" w14:paraId="4BA1DD2F" w14:textId="77777777">
      <w:pPr>
        <w:spacing w:after="0" w:line="360" w:lineRule="auto"/>
        <w:rPr>
          <w:rFonts w:cs="Tahoma"/>
        </w:rPr>
      </w:pPr>
    </w:p>
    <w:p w:rsidRPr="00591823" w:rsidR="009A2E93" w:rsidP="008C6FF1" w:rsidRDefault="009A2E93" w14:paraId="7A0706AC" w14:textId="77777777">
      <w:pPr>
        <w:spacing w:after="0" w:line="360" w:lineRule="auto"/>
        <w:ind w:right="-93"/>
        <w:rPr>
          <w:rFonts w:cs="Tahoma"/>
          <w:b/>
          <w:lang w:val="es-ES"/>
        </w:rPr>
      </w:pPr>
      <w:r w:rsidRPr="00591823">
        <w:rPr>
          <w:rFonts w:cs="Tahoma"/>
          <w:b/>
          <w:lang w:val="es-ES"/>
        </w:rPr>
        <w:t>QUINTO. Estudio de Fondo.</w:t>
      </w:r>
    </w:p>
    <w:p w:rsidRPr="00591823" w:rsidR="009A2E93" w:rsidP="008C6FF1" w:rsidRDefault="009A2E93" w14:paraId="7A97F056" w14:textId="77777777">
      <w:pPr>
        <w:spacing w:after="0" w:line="360" w:lineRule="auto"/>
        <w:ind w:right="-93"/>
        <w:rPr>
          <w:rFonts w:cs="Tahoma"/>
          <w:b/>
          <w:lang w:val="es-ES"/>
        </w:rPr>
      </w:pPr>
    </w:p>
    <w:p w:rsidRPr="00591823" w:rsidR="009A2E93" w:rsidP="008C6FF1" w:rsidRDefault="009A2E93" w14:paraId="31EC1D30" w14:textId="708E672D">
      <w:pPr>
        <w:spacing w:after="0" w:line="360" w:lineRule="auto"/>
        <w:ind w:right="-93"/>
        <w:rPr>
          <w:rFonts w:cs="Tahoma"/>
          <w:bCs/>
          <w:lang w:val="es-ES"/>
        </w:rPr>
      </w:pPr>
      <w:r w:rsidRPr="00591823">
        <w:rPr>
          <w:rFonts w:cs="Tahoma"/>
          <w:bCs/>
          <w:lang w:val="es-ES"/>
        </w:rPr>
        <w:t xml:space="preserve">En principio es de suma importancia señalar los objetivos de la Ley de Transparencia y Acceso a la Información Pública del Estado de México y Municipios, en relación con la obligación de acceso por parte de los Sujetos Obligados, los cuales se encuentran establecidos en el </w:t>
      </w:r>
      <w:r w:rsidRPr="00591823" w:rsidR="00F15020">
        <w:rPr>
          <w:rFonts w:cs="Tahoma"/>
          <w:bCs/>
          <w:lang w:val="es-ES"/>
        </w:rPr>
        <w:t>artículo</w:t>
      </w:r>
      <w:r w:rsidRPr="00591823">
        <w:rPr>
          <w:rFonts w:cs="Tahoma"/>
          <w:bCs/>
          <w:lang w:val="es-ES"/>
        </w:rPr>
        <w:t xml:space="preserve"> 2° de dicho ordenamiento jurídico y son los siguientes:</w:t>
      </w:r>
    </w:p>
    <w:p w:rsidRPr="00591823" w:rsidR="009A2E93" w:rsidP="008C6FF1" w:rsidRDefault="009A2E93" w14:paraId="4A287D59" w14:textId="77777777">
      <w:pPr>
        <w:spacing w:after="0" w:line="360" w:lineRule="auto"/>
        <w:ind w:right="-93"/>
        <w:rPr>
          <w:rFonts w:cs="Tahoma"/>
          <w:bCs/>
          <w:lang w:val="es-ES"/>
        </w:rPr>
      </w:pPr>
    </w:p>
    <w:p w:rsidRPr="00591823" w:rsidR="009A2E93" w:rsidP="008C6FF1" w:rsidRDefault="009A2E93" w14:paraId="0E5DA10B" w14:textId="77777777">
      <w:pPr>
        <w:pStyle w:val="Prrafodelista"/>
        <w:numPr>
          <w:ilvl w:val="0"/>
          <w:numId w:val="1"/>
        </w:numPr>
        <w:spacing w:line="360" w:lineRule="auto"/>
        <w:ind w:right="-93"/>
        <w:jc w:val="both"/>
        <w:rPr>
          <w:rFonts w:cs="Tahoma"/>
          <w:bCs/>
          <w:lang w:val="es-ES"/>
        </w:rPr>
      </w:pPr>
      <w:r w:rsidRPr="00591823">
        <w:rPr>
          <w:rFonts w:ascii="Palatino Linotype" w:hAnsi="Palatino Linotype" w:cs="Tahoma"/>
          <w:bCs/>
          <w:lang w:val="es-ES"/>
        </w:rPr>
        <w:t>Proveer lo necesario para garantizar a toda persona el derecho de acceso a la información pública a través de procedimientos sencillos, expeditos, oportunos y gratuitos.</w:t>
      </w:r>
    </w:p>
    <w:p w:rsidRPr="00591823" w:rsidR="009A2E93" w:rsidP="008C6FF1" w:rsidRDefault="009A2E93" w14:paraId="38F7D114" w14:textId="77777777">
      <w:pPr>
        <w:pStyle w:val="Prrafodelista"/>
        <w:spacing w:line="360" w:lineRule="auto"/>
        <w:ind w:right="-93"/>
        <w:jc w:val="both"/>
        <w:rPr>
          <w:rFonts w:cs="Tahoma"/>
          <w:bCs/>
          <w:lang w:val="es-ES"/>
        </w:rPr>
      </w:pPr>
    </w:p>
    <w:p w:rsidRPr="00591823" w:rsidR="009A2E93" w:rsidP="008C6FF1" w:rsidRDefault="009A2E93" w14:paraId="161CBAF1" w14:textId="77777777">
      <w:pPr>
        <w:pStyle w:val="Prrafodelista"/>
        <w:numPr>
          <w:ilvl w:val="0"/>
          <w:numId w:val="1"/>
        </w:numPr>
        <w:spacing w:line="360" w:lineRule="auto"/>
        <w:ind w:right="-93"/>
        <w:jc w:val="both"/>
        <w:rPr>
          <w:rFonts w:cs="Tahoma"/>
          <w:bCs/>
          <w:lang w:val="es-ES"/>
        </w:rPr>
      </w:pPr>
      <w:r w:rsidRPr="00591823">
        <w:rPr>
          <w:rFonts w:ascii="Palatino Linotype" w:hAnsi="Palatino Linotype" w:cs="Tahoma"/>
          <w:bCs/>
          <w:lang w:val="es-ES"/>
        </w:rPr>
        <w:t>Transparentar la gestión pública, mediante la difusión de la información generada por los Sujetos Obligados.</w:t>
      </w:r>
    </w:p>
    <w:p w:rsidRPr="00591823" w:rsidR="009A2E93" w:rsidP="008C6FF1" w:rsidRDefault="009A2E93" w14:paraId="673C7EBF" w14:textId="77777777">
      <w:pPr>
        <w:pStyle w:val="Prrafodelista"/>
        <w:spacing w:line="360" w:lineRule="auto"/>
        <w:ind w:right="-93"/>
        <w:jc w:val="both"/>
        <w:rPr>
          <w:rFonts w:cs="Tahoma"/>
          <w:bCs/>
          <w:lang w:val="es-ES"/>
        </w:rPr>
      </w:pPr>
    </w:p>
    <w:p w:rsidRPr="00591823" w:rsidR="009A2E93" w:rsidP="008C6FF1" w:rsidRDefault="009A2E93" w14:paraId="16D7655E" w14:textId="77777777">
      <w:pPr>
        <w:pStyle w:val="Prrafodelista"/>
        <w:numPr>
          <w:ilvl w:val="0"/>
          <w:numId w:val="1"/>
        </w:numPr>
        <w:spacing w:line="360" w:lineRule="auto"/>
        <w:ind w:right="-93"/>
        <w:jc w:val="both"/>
        <w:rPr>
          <w:rFonts w:cs="Tahoma"/>
          <w:bCs/>
          <w:lang w:val="es-ES"/>
        </w:rPr>
      </w:pPr>
      <w:r w:rsidRPr="00591823">
        <w:rPr>
          <w:rFonts w:ascii="Palatino Linotype" w:hAnsi="Palatino Linotype" w:cs="Tahoma"/>
          <w:bCs/>
          <w:lang w:val="es-ES"/>
        </w:rPr>
        <w:t xml:space="preserve">Promover, fomentar y difundir la cultura de la transparencia en el ejercicio de la función pública, el acceso a la información y la participación ciudadana, así como, la rendición de cuentas. </w:t>
      </w:r>
    </w:p>
    <w:p w:rsidRPr="00591823" w:rsidR="00F15020" w:rsidP="008C6FF1" w:rsidRDefault="00F15020" w14:paraId="37175D87" w14:textId="77777777">
      <w:pPr>
        <w:spacing w:after="0" w:line="360" w:lineRule="auto"/>
        <w:ind w:right="-93"/>
        <w:rPr>
          <w:rFonts w:eastAsia="Calibri" w:cs="Tahoma"/>
          <w:bCs/>
        </w:rPr>
      </w:pPr>
    </w:p>
    <w:p w:rsidRPr="00591823" w:rsidR="009A2E93" w:rsidP="008C6FF1" w:rsidRDefault="009A2E93" w14:paraId="55503EF1" w14:textId="221913BF">
      <w:pPr>
        <w:spacing w:after="0" w:line="360" w:lineRule="auto"/>
        <w:ind w:right="-93"/>
        <w:rPr>
          <w:rFonts w:eastAsia="Calibri" w:cs="Tahoma"/>
          <w:bCs/>
        </w:rPr>
      </w:pPr>
      <w:r w:rsidRPr="00591823">
        <w:rPr>
          <w:rFonts w:eastAsia="Calibri" w:cs="Tahoma"/>
          <w:bCs/>
        </w:rPr>
        <w:lastRenderedPageBreak/>
        <w:t xml:space="preserve">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591823" w:rsidR="009A2E93" w:rsidP="008C6FF1" w:rsidRDefault="009A2E93" w14:paraId="028B79DF" w14:textId="77777777">
      <w:pPr>
        <w:spacing w:after="0" w:line="360" w:lineRule="auto"/>
        <w:rPr>
          <w:rFonts w:cs="Tahoma"/>
          <w:lang w:val="es-ES"/>
        </w:rPr>
      </w:pPr>
    </w:p>
    <w:p w:rsidRPr="00591823" w:rsidR="00F15020" w:rsidP="008C6FF1" w:rsidRDefault="009A2E93" w14:paraId="3A729CF0" w14:textId="77777777">
      <w:pPr>
        <w:spacing w:after="0" w:line="360" w:lineRule="auto"/>
        <w:rPr>
          <w:rFonts w:cs="Tahoma"/>
          <w:lang w:val="es-ES"/>
        </w:rPr>
      </w:pPr>
      <w:r w:rsidRPr="00591823">
        <w:rPr>
          <w:rFonts w:cs="Tahoma"/>
          <w:lang w:val="es-ES"/>
        </w:rPr>
        <w:t>Expuestas las posturas, se procede al análisis del agravio hecho valer por el ahora Recurrente</w:t>
      </w:r>
      <w:r w:rsidRPr="00591823" w:rsidR="00F15020">
        <w:rPr>
          <w:rFonts w:cs="Tahoma"/>
          <w:lang w:val="es-ES"/>
        </w:rPr>
        <w:t xml:space="preserve"> a partir de la solicitud, así como de la respuesta y documentos aportados por el Sujeto Obligado.</w:t>
      </w:r>
    </w:p>
    <w:p w:rsidRPr="00591823" w:rsidR="00F15020" w:rsidP="008C6FF1" w:rsidRDefault="00F15020" w14:paraId="207F6124" w14:textId="77777777">
      <w:pPr>
        <w:spacing w:after="0" w:line="360" w:lineRule="auto"/>
        <w:rPr>
          <w:rFonts w:cs="Tahoma"/>
          <w:lang w:val="es-ES"/>
        </w:rPr>
      </w:pPr>
    </w:p>
    <w:p w:rsidRPr="00591823" w:rsidR="00F15020" w:rsidP="008C6FF1" w:rsidRDefault="00F15020" w14:paraId="62DB5A05" w14:textId="6FDA976B">
      <w:pPr>
        <w:spacing w:after="0" w:line="360" w:lineRule="auto"/>
        <w:rPr>
          <w:rFonts w:cs="Tahoma"/>
          <w:lang w:val="es-ES"/>
        </w:rPr>
      </w:pPr>
      <w:r w:rsidRPr="00591823">
        <w:rPr>
          <w:rFonts w:cs="Tahoma"/>
          <w:lang w:val="es-ES"/>
        </w:rPr>
        <w:t>E</w:t>
      </w:r>
      <w:r w:rsidRPr="00591823" w:rsidR="008F3731">
        <w:rPr>
          <w:rFonts w:cs="Tahoma"/>
          <w:lang w:val="es-ES"/>
        </w:rPr>
        <w:t xml:space="preserve">l </w:t>
      </w:r>
      <w:r w:rsidRPr="00591823" w:rsidR="00F146C8">
        <w:rPr>
          <w:rFonts w:cs="Tahoma"/>
          <w:lang w:val="es-ES"/>
        </w:rPr>
        <w:t>Particular</w:t>
      </w:r>
      <w:r w:rsidRPr="00591823" w:rsidR="008F3731">
        <w:rPr>
          <w:rFonts w:cs="Tahoma"/>
          <w:lang w:val="es-ES"/>
        </w:rPr>
        <w:t xml:space="preserve"> requirió</w:t>
      </w:r>
      <w:r w:rsidRPr="00591823" w:rsidR="0021662B">
        <w:rPr>
          <w:rFonts w:cs="Tahoma"/>
          <w:lang w:val="es-ES"/>
        </w:rPr>
        <w:t xml:space="preserve"> a través </w:t>
      </w:r>
      <w:r w:rsidRPr="00591823" w:rsidR="003564AB">
        <w:rPr>
          <w:rFonts w:cs="Tahoma"/>
          <w:lang w:val="es-ES"/>
        </w:rPr>
        <w:t>de su solicitud de información:</w:t>
      </w:r>
    </w:p>
    <w:p w:rsidRPr="00591823" w:rsidR="00F15020" w:rsidP="008C6FF1" w:rsidRDefault="00F15020" w14:paraId="36B9F1EA" w14:textId="37B04614">
      <w:pPr>
        <w:spacing w:after="0" w:line="360" w:lineRule="auto"/>
        <w:rPr>
          <w:rFonts w:cs="Tahoma"/>
          <w:lang w:val="es-ES"/>
        </w:rPr>
      </w:pPr>
    </w:p>
    <w:p w:rsidRPr="00591823" w:rsidR="003564AB" w:rsidP="008C6FF1" w:rsidRDefault="003564AB" w14:paraId="62BB95DB" w14:textId="77777777">
      <w:pPr>
        <w:pStyle w:val="Prrafodelista"/>
        <w:numPr>
          <w:ilvl w:val="0"/>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 xml:space="preserve">Documento que contenga los eventos atendidos por las Unidades de protección Civil y estaciones de bomberos, del periodo comprendido del primero de enero del dos mil dieciséis al treinta y uno de diciembre de dos mil veintiuno, en formato </w:t>
      </w:r>
      <w:r w:rsidRPr="00591823">
        <w:rPr>
          <w:rFonts w:ascii="Palatino Linotype" w:hAnsi="Palatino Linotype" w:cs="Arial"/>
          <w:szCs w:val="22"/>
        </w:rPr>
        <w:t>txt, csv o xls</w:t>
      </w:r>
      <w:r w:rsidRPr="00591823">
        <w:rPr>
          <w:rFonts w:ascii="Palatino Linotype" w:hAnsi="Palatino Linotype" w:eastAsia="Calibri" w:cs="Tahoma"/>
          <w:bCs/>
          <w:color w:val="0D0D0D"/>
          <w:szCs w:val="22"/>
        </w:rPr>
        <w:t>, con el siguiente nivel de desagregación:</w:t>
      </w:r>
    </w:p>
    <w:p w:rsidRPr="00591823" w:rsidR="003564AB" w:rsidP="008C6FF1" w:rsidRDefault="003564AB" w14:paraId="5170E054" w14:textId="77777777">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Fecha y hora.</w:t>
      </w:r>
    </w:p>
    <w:p w:rsidRPr="00591823" w:rsidR="003564AB" w:rsidP="008C6FF1" w:rsidRDefault="003564AB" w14:paraId="725ADFCA" w14:textId="77777777">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Colonia en donde se prestó el servicio.</w:t>
      </w:r>
    </w:p>
    <w:p w:rsidRPr="00591823" w:rsidR="003564AB" w:rsidP="008C6FF1" w:rsidRDefault="003564AB" w14:paraId="23482A17" w14:textId="77777777">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Tipo de evento atendido.</w:t>
      </w:r>
    </w:p>
    <w:p w:rsidRPr="00591823" w:rsidR="003564AB" w:rsidP="008C6FF1" w:rsidRDefault="003564AB" w14:paraId="228388CD" w14:textId="77777777">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Tipo de inmueble.</w:t>
      </w:r>
    </w:p>
    <w:p w:rsidRPr="00591823" w:rsidR="003564AB" w:rsidP="008C6FF1" w:rsidRDefault="003564AB" w14:paraId="2B23EF26" w14:textId="77777777">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Causa. (motivos de atención)</w:t>
      </w:r>
    </w:p>
    <w:p w:rsidRPr="00591823" w:rsidR="003564AB" w:rsidP="008C6FF1" w:rsidRDefault="003564AB" w14:paraId="1C9A5402" w14:textId="77777777">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Número de heridos.</w:t>
      </w:r>
    </w:p>
    <w:p w:rsidRPr="00591823" w:rsidR="003564AB" w:rsidP="008C6FF1" w:rsidRDefault="003564AB" w14:paraId="679583FA" w14:textId="77777777">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Número de muertos.</w:t>
      </w:r>
    </w:p>
    <w:p w:rsidRPr="00591823" w:rsidR="003564AB" w:rsidP="008C6FF1" w:rsidRDefault="003564AB" w14:paraId="6DF4F0F3" w14:textId="77777777">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lastRenderedPageBreak/>
        <w:t>El cuerpo o cuerpos que atendieron (corporación que dio atención.</w:t>
      </w:r>
    </w:p>
    <w:p w:rsidRPr="00591823" w:rsidR="003564AB" w:rsidP="008C6FF1" w:rsidRDefault="003564AB" w14:paraId="68CC8007" w14:textId="77777777">
      <w:pPr>
        <w:pStyle w:val="Prrafodelista"/>
        <w:numPr>
          <w:ilvl w:val="1"/>
          <w:numId w:val="36"/>
        </w:numPr>
        <w:spacing w:line="360" w:lineRule="auto"/>
        <w:jc w:val="both"/>
        <w:rPr>
          <w:rFonts w:ascii="Palatino Linotype" w:hAnsi="Palatino Linotype" w:eastAsia="Calibri" w:cs="Tahoma"/>
          <w:bCs/>
          <w:color w:val="0D0D0D"/>
          <w:szCs w:val="22"/>
        </w:rPr>
      </w:pPr>
      <w:r w:rsidRPr="00591823">
        <w:rPr>
          <w:rFonts w:ascii="Palatino Linotype" w:hAnsi="Palatino Linotype" w:eastAsia="Calibri" w:cs="Tahoma"/>
          <w:bCs/>
          <w:color w:val="0D0D0D"/>
          <w:szCs w:val="22"/>
        </w:rPr>
        <w:t>Recursos utilizados para atender la emergencia.</w:t>
      </w:r>
    </w:p>
    <w:p w:rsidRPr="00591823" w:rsidR="003564AB" w:rsidP="008C6FF1" w:rsidRDefault="003564AB" w14:paraId="230BA6AA" w14:textId="77777777">
      <w:pPr>
        <w:pStyle w:val="Prrafodelista"/>
        <w:numPr>
          <w:ilvl w:val="1"/>
          <w:numId w:val="36"/>
        </w:numPr>
        <w:spacing w:line="360" w:lineRule="auto"/>
        <w:jc w:val="both"/>
        <w:rPr>
          <w:rFonts w:eastAsia="Calibri" w:cs="Tahoma"/>
          <w:bCs/>
          <w:color w:val="0D0D0D"/>
        </w:rPr>
      </w:pPr>
      <w:r w:rsidRPr="00591823">
        <w:rPr>
          <w:rFonts w:ascii="Palatino Linotype" w:hAnsi="Palatino Linotype" w:eastAsia="Calibri" w:cs="Tahoma"/>
          <w:bCs/>
          <w:color w:val="0D0D0D"/>
          <w:szCs w:val="22"/>
        </w:rPr>
        <w:t>El número de personal operativo que asistió en la atención.</w:t>
      </w:r>
    </w:p>
    <w:p w:rsidRPr="00591823" w:rsidR="003564AB" w:rsidP="008C6FF1" w:rsidRDefault="003564AB" w14:paraId="007D51E6" w14:textId="75E310E2">
      <w:pPr>
        <w:pStyle w:val="Prrafodelista"/>
        <w:numPr>
          <w:ilvl w:val="1"/>
          <w:numId w:val="36"/>
        </w:numPr>
        <w:spacing w:line="360" w:lineRule="auto"/>
        <w:jc w:val="both"/>
        <w:rPr>
          <w:rFonts w:eastAsia="Calibri" w:cs="Tahoma"/>
          <w:bCs/>
          <w:color w:val="0D0D0D"/>
        </w:rPr>
      </w:pPr>
      <w:r w:rsidRPr="00591823">
        <w:rPr>
          <w:rFonts w:ascii="Palatino Linotype" w:hAnsi="Palatino Linotype" w:eastAsia="Calibri" w:cs="Tahoma"/>
          <w:bCs/>
          <w:color w:val="0D0D0D"/>
          <w:szCs w:val="22"/>
        </w:rPr>
        <w:t>Cualquier otro dato que tengan en el registro.</w:t>
      </w:r>
    </w:p>
    <w:p w:rsidRPr="00591823" w:rsidR="003564AB" w:rsidP="008C6FF1" w:rsidRDefault="003564AB" w14:paraId="79359143" w14:textId="77777777">
      <w:pPr>
        <w:spacing w:after="0" w:line="360" w:lineRule="auto"/>
        <w:rPr>
          <w:rFonts w:cs="Tahoma"/>
          <w:lang w:val="es-ES"/>
        </w:rPr>
      </w:pPr>
    </w:p>
    <w:p w:rsidRPr="00591823" w:rsidR="00D0305A" w:rsidP="008C6FF1" w:rsidRDefault="00940D5A" w14:paraId="18833F82" w14:textId="2BBC86FF">
      <w:pPr>
        <w:spacing w:after="0" w:line="360" w:lineRule="auto"/>
        <w:ind w:right="-28"/>
        <w:contextualSpacing/>
      </w:pPr>
      <w:r w:rsidRPr="00591823">
        <w:t>El Sujeto Obligado,</w:t>
      </w:r>
      <w:r w:rsidRPr="00591823" w:rsidR="00D0305A">
        <w:t xml:space="preserve"> no negó contar con la información, sino que la</w:t>
      </w:r>
      <w:r w:rsidRPr="00591823">
        <w:t xml:space="preserve"> clasificó como confidencial, </w:t>
      </w:r>
      <w:r w:rsidRPr="00591823" w:rsidR="00D0305A">
        <w:t>lo cual, presume su preexistencia, toda vez que el criterio histórico 29/10 del ahora Instituto Nacional de Transparencia, Acceso a la Información Pública y Protección de Datos Personales, aún vigente, que lleva  por rubro y texto:</w:t>
      </w:r>
    </w:p>
    <w:p w:rsidRPr="00591823" w:rsidR="00D0305A" w:rsidP="008C6FF1" w:rsidRDefault="00D0305A" w14:paraId="1943DA25" w14:textId="5B148E83">
      <w:pPr>
        <w:spacing w:after="0" w:line="360" w:lineRule="auto"/>
        <w:ind w:right="-28"/>
        <w:contextualSpacing/>
      </w:pPr>
    </w:p>
    <w:p w:rsidRPr="00591823" w:rsidR="00D0305A" w:rsidP="008C6FF1" w:rsidRDefault="00D0305A" w14:paraId="3EAC25F6" w14:textId="0E721684">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
          <w:i/>
          <w:iCs/>
          <w:color w:val="auto"/>
          <w:sz w:val="20"/>
          <w:lang w:eastAsia="es-ES"/>
        </w:rPr>
        <w:t>La clasificación y la inexistencia de información son conceptos que no pueden coexistir</w:t>
      </w:r>
      <w:r w:rsidRPr="00591823">
        <w:rPr>
          <w:rFonts w:eastAsia="Times New Roman" w:cs="Arial"/>
          <w:bCs/>
          <w:i/>
          <w:iCs/>
          <w:color w:val="auto"/>
          <w:sz w:val="20"/>
          <w:lang w:eastAsia="es-ES"/>
        </w:rPr>
        <w:t>.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rsidRPr="00591823" w:rsidR="00D0305A" w:rsidP="008C6FF1" w:rsidRDefault="00D0305A" w14:paraId="0458CA42" w14:textId="77777777">
      <w:pPr>
        <w:spacing w:after="0" w:line="360" w:lineRule="auto"/>
        <w:ind w:right="-28"/>
        <w:contextualSpacing/>
      </w:pPr>
    </w:p>
    <w:p w:rsidRPr="00591823" w:rsidR="00DE658B" w:rsidP="008C6FF1" w:rsidRDefault="00D0305A" w14:paraId="332C33FC" w14:textId="306D8BC6">
      <w:pPr>
        <w:spacing w:after="0" w:line="360" w:lineRule="auto"/>
        <w:ind w:right="-28"/>
        <w:contextualSpacing/>
      </w:pPr>
      <w:r w:rsidRPr="00591823">
        <w:t xml:space="preserve">Es entonces, que ante la clasificación se presume su existencia, </w:t>
      </w:r>
      <w:r w:rsidRPr="00591823" w:rsidR="00940D5A">
        <w:t>sin embargo,</w:t>
      </w:r>
      <w:r w:rsidRPr="00591823">
        <w:t xml:space="preserve"> existen elementos que permiten identificar que la clasificación fue realizada de manera incorrecta, en primer aspecto porque no fue validado por el Comité de Transparencia del Sujeto Obligado, sino </w:t>
      </w:r>
      <w:r w:rsidRPr="00591823" w:rsidR="00940D5A">
        <w:t xml:space="preserve">quien lo realizó fue el Servidor Publico Habilitado, </w:t>
      </w:r>
      <w:r w:rsidRPr="00591823">
        <w:t>obligación que se</w:t>
      </w:r>
      <w:r w:rsidRPr="00591823" w:rsidR="00940D5A">
        <w:t xml:space="preserve"> establece</w:t>
      </w:r>
      <w:r w:rsidRPr="00591823">
        <w:t xml:space="preserve"> en</w:t>
      </w:r>
      <w:r w:rsidRPr="00591823" w:rsidR="00940D5A">
        <w:t xml:space="preserve"> el artículo 49, </w:t>
      </w:r>
      <w:r w:rsidRPr="00591823" w:rsidR="00940D5A">
        <w:lastRenderedPageBreak/>
        <w:t>fracción VIII, de la Ley de Transparencia y Acceso a la Información Pública del Estado de México y Municipios, que contempla:</w:t>
      </w:r>
    </w:p>
    <w:p w:rsidRPr="00591823" w:rsidR="00940D5A" w:rsidP="008C6FF1" w:rsidRDefault="00940D5A" w14:paraId="530C2C6A" w14:textId="1510B2CE">
      <w:pPr>
        <w:spacing w:after="0" w:line="360" w:lineRule="auto"/>
        <w:ind w:right="-28"/>
        <w:contextualSpacing/>
      </w:pPr>
    </w:p>
    <w:p w:rsidRPr="00591823" w:rsidR="00940D5A" w:rsidP="008C6FF1" w:rsidRDefault="00940D5A" w14:paraId="78D22E55" w14:textId="77777777">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Artículo 49. Los Comités de Transparencia tendrán las siguientes atribuciones:</w:t>
      </w:r>
    </w:p>
    <w:p w:rsidRPr="00591823" w:rsidR="00940D5A" w:rsidP="008C6FF1" w:rsidRDefault="00940D5A" w14:paraId="3CA84993" w14:textId="2A2A610B">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w:t>
      </w:r>
    </w:p>
    <w:p w:rsidRPr="00591823" w:rsidR="00940D5A" w:rsidP="008C6FF1" w:rsidRDefault="00940D5A" w14:paraId="66CC584A" w14:textId="77777777">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VIII. Aprobar, modificar o revocar la clasificación de la información;</w:t>
      </w:r>
    </w:p>
    <w:p w:rsidRPr="00591823" w:rsidR="00940D5A" w:rsidP="008C6FF1" w:rsidRDefault="00940D5A" w14:paraId="36D9A336" w14:textId="65E34A76">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w:t>
      </w:r>
    </w:p>
    <w:p w:rsidRPr="00591823" w:rsidR="00F83B57" w:rsidP="008C6FF1" w:rsidRDefault="00F83B57" w14:paraId="0AAF6F41" w14:textId="77777777">
      <w:pPr>
        <w:spacing w:after="0" w:line="360" w:lineRule="auto"/>
        <w:ind w:right="-28"/>
        <w:contextualSpacing/>
      </w:pPr>
    </w:p>
    <w:p w:rsidRPr="00591823" w:rsidR="00940D5A" w:rsidP="008C6FF1" w:rsidRDefault="00F83B57" w14:paraId="0CE2C81E" w14:textId="52CF5628">
      <w:pPr>
        <w:spacing w:after="0" w:line="360" w:lineRule="auto"/>
        <w:ind w:right="-28"/>
        <w:contextualSpacing/>
      </w:pPr>
      <w:r w:rsidRPr="00591823">
        <w:t>T</w:t>
      </w:r>
      <w:r w:rsidRPr="00591823" w:rsidR="00D0305A">
        <w:t>ambién se advierte que e</w:t>
      </w:r>
      <w:r w:rsidRPr="00591823" w:rsidR="00940D5A">
        <w:t xml:space="preserve">xcepcionalmente, el acceso a la información puede ser restringido, cuando se </w:t>
      </w:r>
      <w:r w:rsidRPr="00591823" w:rsidR="00670BD3">
        <w:t>trate de</w:t>
      </w:r>
      <w:r w:rsidRPr="00591823" w:rsidR="00940D5A">
        <w:t xml:space="preserve"> información confidencial o reservada, como fue afirmado por el Sujeto Obligado, sin embargo, </w:t>
      </w:r>
      <w:r w:rsidRPr="00591823" w:rsidR="001F4128">
        <w:t>tampoco</w:t>
      </w:r>
      <w:r w:rsidRPr="00591823" w:rsidR="00940D5A">
        <w:t xml:space="preserve"> basta </w:t>
      </w:r>
      <w:r w:rsidRPr="00591823" w:rsidR="00ED0D05">
        <w:t xml:space="preserve">con </w:t>
      </w:r>
      <w:r w:rsidRPr="00591823" w:rsidR="001F4128">
        <w:t xml:space="preserve">solo </w:t>
      </w:r>
      <w:r w:rsidRPr="00591823" w:rsidR="00ED0D05">
        <w:t>expresarlo</w:t>
      </w:r>
      <w:r w:rsidRPr="00591823" w:rsidR="00940D5A">
        <w:t xml:space="preserve">, sino que el proceso de </w:t>
      </w:r>
      <w:r w:rsidRPr="00591823" w:rsidR="00D0305A">
        <w:t>clasificación</w:t>
      </w:r>
      <w:r w:rsidRPr="00591823" w:rsidR="00940D5A">
        <w:t xml:space="preserve"> requiere en un primer momento, </w:t>
      </w:r>
      <w:r w:rsidRPr="00591823" w:rsidR="00561CD7">
        <w:t>identificar si nos encontramos ante los supuestos contemplados en el artículo 143 de la Ley de Transparencia vigente en la entidad que contempla:</w:t>
      </w:r>
    </w:p>
    <w:p w:rsidRPr="00591823" w:rsidR="00561CD7" w:rsidP="008C6FF1" w:rsidRDefault="00561CD7" w14:paraId="42523472" w14:textId="66B2DFB0">
      <w:pPr>
        <w:spacing w:after="0" w:line="360" w:lineRule="auto"/>
        <w:ind w:right="-28"/>
        <w:contextualSpacing/>
      </w:pPr>
    </w:p>
    <w:p w:rsidRPr="00591823" w:rsidR="00561CD7" w:rsidP="008C6FF1" w:rsidRDefault="00561CD7" w14:paraId="1C6DC732" w14:textId="2AF8D7A2">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Artículo 143. Para los efectos de esta Ley se considera información confidencial, la clasificada como tal, de manera permanente, por su naturaleza, cuando:</w:t>
      </w:r>
    </w:p>
    <w:p w:rsidRPr="00591823" w:rsidR="00561CD7" w:rsidP="008C6FF1" w:rsidRDefault="00561CD7" w14:paraId="3A7F9511" w14:textId="77777777">
      <w:pPr>
        <w:autoSpaceDE w:val="0"/>
        <w:autoSpaceDN w:val="0"/>
        <w:adjustRightInd w:val="0"/>
        <w:spacing w:after="0" w:line="360" w:lineRule="auto"/>
        <w:ind w:left="567" w:right="616"/>
        <w:rPr>
          <w:rFonts w:eastAsia="Times New Roman" w:cs="Arial"/>
          <w:bCs/>
          <w:i/>
          <w:iCs/>
          <w:color w:val="auto"/>
          <w:sz w:val="20"/>
          <w:lang w:eastAsia="es-ES"/>
        </w:rPr>
      </w:pPr>
    </w:p>
    <w:p w:rsidRPr="00591823" w:rsidR="00561CD7" w:rsidP="008C6FF1" w:rsidRDefault="00561CD7" w14:paraId="02F95600" w14:textId="559CDCB3">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I. Se refiera a la información privada y los datos personales concernientes a una persona física o jurídico colectiva identificada o identificable;</w:t>
      </w:r>
    </w:p>
    <w:p w:rsidRPr="00591823" w:rsidR="00561CD7" w:rsidP="008C6FF1" w:rsidRDefault="00561CD7" w14:paraId="3264ECE8" w14:textId="77777777">
      <w:pPr>
        <w:autoSpaceDE w:val="0"/>
        <w:autoSpaceDN w:val="0"/>
        <w:adjustRightInd w:val="0"/>
        <w:spacing w:after="0" w:line="360" w:lineRule="auto"/>
        <w:ind w:left="567" w:right="616"/>
        <w:rPr>
          <w:rFonts w:eastAsia="Times New Roman" w:cs="Arial"/>
          <w:bCs/>
          <w:i/>
          <w:iCs/>
          <w:color w:val="auto"/>
          <w:sz w:val="20"/>
          <w:lang w:eastAsia="es-ES"/>
        </w:rPr>
      </w:pPr>
    </w:p>
    <w:p w:rsidRPr="00591823" w:rsidR="00561CD7" w:rsidP="008C6FF1" w:rsidRDefault="00561CD7" w14:paraId="289E9EEA" w14:textId="7CEC4B95">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II. Los secretos bancario, fiduciario, industrial, comercial, fiscal, bursátil y postal, cuya titularidad corresponda a particulares, sujetos de derecho internacional o a sujetos obligados cuando no involucren el ejercicio de recursos públicos; y</w:t>
      </w:r>
    </w:p>
    <w:p w:rsidRPr="00591823" w:rsidR="00561CD7" w:rsidP="008C6FF1" w:rsidRDefault="00561CD7" w14:paraId="7C2AB5B8" w14:textId="0D8A4F1B">
      <w:pPr>
        <w:autoSpaceDE w:val="0"/>
        <w:autoSpaceDN w:val="0"/>
        <w:adjustRightInd w:val="0"/>
        <w:spacing w:after="0" w:line="360" w:lineRule="auto"/>
        <w:ind w:left="567" w:right="616"/>
        <w:rPr>
          <w:rFonts w:eastAsia="Times New Roman" w:cs="Arial"/>
          <w:bCs/>
          <w:i/>
          <w:iCs/>
          <w:color w:val="auto"/>
          <w:sz w:val="20"/>
          <w:lang w:eastAsia="es-ES"/>
        </w:rPr>
      </w:pPr>
    </w:p>
    <w:p w:rsidRPr="00591823" w:rsidR="00561CD7" w:rsidP="008C6FF1" w:rsidRDefault="00561CD7" w14:paraId="01E0FF28" w14:textId="333036EC">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 xml:space="preserve">III. La que presenten los particulares a los sujetos obligados, de conformidad con lo dispuesto por las leyes o los tratados internacionales. </w:t>
      </w:r>
    </w:p>
    <w:p w:rsidRPr="00591823" w:rsidR="00561CD7" w:rsidP="008C6FF1" w:rsidRDefault="00561CD7" w14:paraId="2FA94C8B" w14:textId="77777777">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 xml:space="preserve"> </w:t>
      </w:r>
    </w:p>
    <w:p w:rsidRPr="00591823" w:rsidR="00561CD7" w:rsidP="008C6FF1" w:rsidRDefault="00561CD7" w14:paraId="0EF41ECE" w14:textId="3230CC20">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lastRenderedPageBreak/>
        <w:t>La información confidencial no estará sujeta a temporalidad alguna y sólo podrán tener acceso a ella los titulares de la misma, sus representantes y los servidores públicos facultados para ello.</w:t>
      </w:r>
    </w:p>
    <w:p w:rsidRPr="00591823" w:rsidR="00561CD7" w:rsidP="008C6FF1" w:rsidRDefault="00561CD7" w14:paraId="464E8606" w14:textId="77777777">
      <w:pPr>
        <w:autoSpaceDE w:val="0"/>
        <w:autoSpaceDN w:val="0"/>
        <w:adjustRightInd w:val="0"/>
        <w:spacing w:after="0" w:line="360" w:lineRule="auto"/>
        <w:ind w:left="567" w:right="616"/>
        <w:rPr>
          <w:rFonts w:eastAsia="Times New Roman" w:cs="Arial"/>
          <w:bCs/>
          <w:i/>
          <w:iCs/>
          <w:color w:val="auto"/>
          <w:sz w:val="20"/>
          <w:lang w:eastAsia="es-ES"/>
        </w:rPr>
      </w:pPr>
    </w:p>
    <w:p w:rsidRPr="00591823" w:rsidR="00561CD7" w:rsidP="008C6FF1" w:rsidRDefault="00561CD7" w14:paraId="2049C5AE" w14:textId="2F6B0101">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No se considerará confidencial la información que se encuentre en los registros públicos o en fuentes de acceso público, ni tampoco la que sea considerada por la presente ley como</w:t>
      </w:r>
    </w:p>
    <w:p w:rsidRPr="00591823" w:rsidR="00561CD7" w:rsidP="008C6FF1" w:rsidRDefault="00561CD7" w14:paraId="0E096AA5" w14:textId="49316A45">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información pública</w:t>
      </w:r>
    </w:p>
    <w:p w:rsidRPr="00591823" w:rsidR="00940D5A" w:rsidP="008C6FF1" w:rsidRDefault="00940D5A" w14:paraId="7D3723C8" w14:textId="4530E62F">
      <w:pPr>
        <w:spacing w:after="0" w:line="360" w:lineRule="auto"/>
        <w:ind w:right="-28"/>
        <w:contextualSpacing/>
      </w:pPr>
    </w:p>
    <w:p w:rsidRPr="00591823" w:rsidR="00ED0D05" w:rsidP="008C6FF1" w:rsidRDefault="001F4128" w14:paraId="7220A19A" w14:textId="393EE041">
      <w:pPr>
        <w:spacing w:after="0" w:line="360" w:lineRule="auto"/>
        <w:ind w:right="-28"/>
        <w:contextualSpacing/>
      </w:pPr>
      <w:r w:rsidRPr="00591823">
        <w:t>Una vez identificado, se debe fundar y motivar, la causa de la clasificación de la información, lo que no fue desarrollado en la especie.</w:t>
      </w:r>
      <w:r w:rsidRPr="00591823" w:rsidR="00670BD3">
        <w:t xml:space="preserve"> Lo que se aprecia tanto de la solicitud como de la respuesta, es que la información está directamente relacionada con los datos personales de quienes fueron atendido en percances o accidentes protección civil y lo que se pretende clasifica es la información de los documentos o expedientes que se hayan conformado con motivo de dicha atención, en razón de que el Particular lo que solicita son estadísticas, por lo que los datos estadísticos no permite hacer identificados o identificables a los titulares de los datos personales, por tal motivo no sería posible clasificar las estadísticas.</w:t>
      </w:r>
    </w:p>
    <w:p w:rsidRPr="00591823" w:rsidR="001F4128" w:rsidP="008C6FF1" w:rsidRDefault="001F4128" w14:paraId="2B1E9162" w14:textId="4EBC22A9">
      <w:pPr>
        <w:spacing w:after="0" w:line="360" w:lineRule="auto"/>
        <w:ind w:right="-28"/>
        <w:contextualSpacing/>
      </w:pPr>
    </w:p>
    <w:p w:rsidRPr="00591823" w:rsidR="00081D0B" w:rsidP="008C6FF1" w:rsidRDefault="00081D0B" w14:paraId="42606855" w14:textId="6FACAA2C">
      <w:pPr>
        <w:spacing w:after="0" w:line="360" w:lineRule="auto"/>
        <w:ind w:right="-28"/>
        <w:contextualSpacing/>
      </w:pPr>
      <w:r w:rsidRPr="00591823">
        <w:t>Entonces, la información estadística no es susceptible de ser clasificada como confidencial, po</w:t>
      </w:r>
      <w:r w:rsidRPr="00591823" w:rsidR="00AE70C6">
        <w:t>r</w:t>
      </w:r>
      <w:r w:rsidRPr="00591823">
        <w:t xml:space="preserve">que no actualiza ninguno de los supuestos contemplados en el artículo 143 de la Ley de transparencia vigente en la </w:t>
      </w:r>
      <w:r w:rsidRPr="00591823" w:rsidR="00AE70C6">
        <w:t>E</w:t>
      </w:r>
      <w:r w:rsidRPr="00591823">
        <w:t>ntidad, pues no se refiere a información privada o datos personales concernientes a una persona física o jurídico colectiva identificada o identificable, no son secretos bancario, fiduciario, industrial, comercial, fiscal, bursátil y postal, cuya titularidad corresponda a particulares, sujetos de derecho internacional o a sujetos obligados cuando no involucren el ejercicio de recursos públicos ni fueron presentados por los particulares a los sujetos obligados, de conformidad con lo dispuesto por las leyes o los tratados internacionales.</w:t>
      </w:r>
    </w:p>
    <w:p w:rsidRPr="00591823" w:rsidR="003564AB" w:rsidP="008C6FF1" w:rsidRDefault="003564AB" w14:paraId="0FF57EF2" w14:textId="69F3365F">
      <w:pPr>
        <w:spacing w:after="0" w:line="360" w:lineRule="auto"/>
        <w:ind w:right="-28"/>
        <w:contextualSpacing/>
      </w:pPr>
    </w:p>
    <w:p w:rsidRPr="00591823" w:rsidR="00081D0B" w:rsidP="008C6FF1" w:rsidRDefault="00F346D5" w14:paraId="04C9E1B0" w14:textId="5564559B">
      <w:pPr>
        <w:spacing w:after="0" w:line="360" w:lineRule="auto"/>
        <w:ind w:right="-28"/>
        <w:contextualSpacing/>
      </w:pPr>
      <w:r w:rsidRPr="00591823">
        <w:t>Ahora, solo queda identificar, las áreas en donde podría obrar la información</w:t>
      </w:r>
      <w:r w:rsidRPr="00591823" w:rsidR="0093047F">
        <w:t xml:space="preserve">; sobre ello, REGLAMENTO INTERIOR DE LA ADMINISTRACIÓN PÚBLICA MUNICIPAL DE </w:t>
      </w:r>
      <w:r w:rsidRPr="00591823" w:rsidR="0093047F">
        <w:lastRenderedPageBreak/>
        <w:t>XALATLACO 2019-2021, en su artículo 77, contempla, que la dirección de Planeación cuenta con atribuciones para poseer la información, en los siguientes términos:</w:t>
      </w:r>
    </w:p>
    <w:p w:rsidRPr="00591823" w:rsidR="0093047F" w:rsidP="008C6FF1" w:rsidRDefault="0093047F" w14:paraId="35E14858" w14:textId="1EA12380">
      <w:pPr>
        <w:spacing w:after="0" w:line="360" w:lineRule="auto"/>
        <w:ind w:right="-28"/>
        <w:contextualSpacing/>
      </w:pPr>
    </w:p>
    <w:p w:rsidRPr="00591823" w:rsidR="0093047F" w:rsidP="008C6FF1" w:rsidRDefault="0093047F" w14:paraId="26DB9C93" w14:textId="0534F2AE">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ARTÍCULO 77. La Dirección de Planeación es la Dependencia Administrativa encargada de Planear y Programar las actividades del Gobierno Municipal, coordinándose con las diferentes Dependencias Administrativas que integran la Administración Pública Municipal, contando con ello con las siguientes atribuciones:</w:t>
      </w:r>
    </w:p>
    <w:p w:rsidRPr="00591823" w:rsidR="0093047F" w:rsidP="008C6FF1" w:rsidRDefault="0093047F" w14:paraId="5B4EA8BE" w14:textId="4CFB64D1">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w:t>
      </w:r>
    </w:p>
    <w:p w:rsidRPr="00591823" w:rsidR="0093047F" w:rsidP="008C6FF1" w:rsidRDefault="0093047F" w14:paraId="39375EA7" w14:textId="24C83461">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Llevar a cabo las acciones de recopilación, integración, análisis, generación y custodia de la información estadística básica, geográfica y aquella generada por las distintas dependencias administrativas del Ayuntamiento;</w:t>
      </w:r>
    </w:p>
    <w:p w:rsidRPr="00591823" w:rsidR="0093047F" w:rsidP="008C6FF1" w:rsidRDefault="0093047F" w14:paraId="2F8E2446" w14:textId="39A809D5">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w:t>
      </w:r>
    </w:p>
    <w:p w:rsidRPr="00591823" w:rsidR="0093047F" w:rsidP="008C6FF1" w:rsidRDefault="0093047F" w14:paraId="1D41D720" w14:textId="01E6A951">
      <w:pPr>
        <w:spacing w:after="0" w:line="360" w:lineRule="auto"/>
        <w:ind w:right="-28"/>
        <w:contextualSpacing/>
      </w:pPr>
    </w:p>
    <w:p w:rsidRPr="00591823" w:rsidR="00087A02" w:rsidP="008C6FF1" w:rsidRDefault="0093047F" w14:paraId="6AF79896" w14:textId="2ED2DE47">
      <w:pPr>
        <w:spacing w:after="0" w:line="360" w:lineRule="auto"/>
        <w:ind w:right="-28"/>
        <w:contextualSpacing/>
      </w:pPr>
      <w:r w:rsidRPr="00591823">
        <w:t xml:space="preserve">Entonces, los poseedores de la </w:t>
      </w:r>
      <w:r w:rsidRPr="00591823" w:rsidR="007E3C94">
        <w:t>información</w:t>
      </w:r>
      <w:r w:rsidRPr="00591823">
        <w:t xml:space="preserve"> pueden ser aquellos que son los generadores de </w:t>
      </w:r>
      <w:r w:rsidRPr="00591823" w:rsidR="001F4128">
        <w:t>esta</w:t>
      </w:r>
      <w:r w:rsidRPr="00591823">
        <w:t xml:space="preserve">, como lo es en el caso que nos ocupa, </w:t>
      </w:r>
      <w:r w:rsidRPr="00591823" w:rsidR="007E3C94">
        <w:t>debe ser la “Dirección de Seguridad Pública, Protección Civil y Bomberos”, contemplada en el Bando Municipal 2022 de Xalatlaco, en su artículo 56, fracción IX, inciso, a)</w:t>
      </w:r>
      <w:r w:rsidRPr="00591823" w:rsidR="00087A02">
        <w:t>, estructura, que se define de mejor manera en el artículo 139, del Bando Municipal del Sujeto Obligado.</w:t>
      </w:r>
    </w:p>
    <w:p w:rsidRPr="00591823" w:rsidR="00087A02" w:rsidP="008C6FF1" w:rsidRDefault="00087A02" w14:paraId="1B7E48C4" w14:textId="56BA4DEF">
      <w:pPr>
        <w:spacing w:after="0" w:line="360" w:lineRule="auto"/>
        <w:ind w:right="-28"/>
        <w:contextualSpacing/>
      </w:pPr>
    </w:p>
    <w:p w:rsidRPr="00591823" w:rsidR="00087A02" w:rsidP="008C6FF1" w:rsidRDefault="00087A02" w14:paraId="444CB5A5" w14:textId="0A951512">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Artículo 139.- La Dirección de Seguridad Pública, Protección Civil y Bomberos, es la dependencia encargada de dar cumplimiento a los fines de seguridad pública, orden vial y tendrá bajo su cargo a la Coordinación Municipal de Protección Civil y Bomberos, la Secretaría Técnica de Seguridad Pública y el Centro Municipal de Mando, el objetivo principal de esta Comisaria es salvaguardar la integridad, derechos y bienes de la personas preservando las libertades, el orden y la paz públicos y prevenir la comisión de delitos, con estricto apego a la legalidad y el respeto de los derechos humanos, así como auxiliar a la población en casos de desastre o en situaciones que pongan en riesgo su integridad física o patrimonial. Estará bajo la supervisión de un Director nombrado a propuesta del Presidente Municipal.</w:t>
      </w:r>
    </w:p>
    <w:p w:rsidRPr="00591823" w:rsidR="007E3C94" w:rsidP="008C6FF1" w:rsidRDefault="007E3C94" w14:paraId="76933A38" w14:textId="092D6AB6">
      <w:pPr>
        <w:spacing w:after="0" w:line="360" w:lineRule="auto"/>
        <w:ind w:right="-28"/>
        <w:contextualSpacing/>
      </w:pPr>
    </w:p>
    <w:p w:rsidRPr="00591823" w:rsidR="007E3C94" w:rsidP="008C6FF1" w:rsidRDefault="007E3C94" w14:paraId="2E637F0B" w14:textId="36D769FA">
      <w:pPr>
        <w:spacing w:after="0" w:line="360" w:lineRule="auto"/>
        <w:ind w:right="-28"/>
        <w:contextualSpacing/>
      </w:pPr>
      <w:r w:rsidRPr="00591823">
        <w:lastRenderedPageBreak/>
        <w:t xml:space="preserve">El </w:t>
      </w:r>
      <w:r w:rsidRPr="00591823" w:rsidR="00AE70C6">
        <w:t>B</w:t>
      </w:r>
      <w:r w:rsidRPr="00591823">
        <w:t xml:space="preserve">ando </w:t>
      </w:r>
      <w:r w:rsidRPr="00591823" w:rsidR="00AE70C6">
        <w:t>M</w:t>
      </w:r>
      <w:r w:rsidRPr="00591823">
        <w:t xml:space="preserve">unicipal del Sujeto </w:t>
      </w:r>
      <w:r w:rsidRPr="00591823" w:rsidR="00BC195D">
        <w:t>Obligado</w:t>
      </w:r>
      <w:r w:rsidRPr="00591823">
        <w:t xml:space="preserve"> contempla que las </w:t>
      </w:r>
      <w:r w:rsidRPr="00591823" w:rsidR="00BC195D">
        <w:t>atribuciones</w:t>
      </w:r>
      <w:r w:rsidRPr="00591823">
        <w:t xml:space="preserve"> del Cuerpo de Bomberos dependiente de la dirección antes referida, cuenta con las siguientes:</w:t>
      </w:r>
    </w:p>
    <w:p w:rsidRPr="00591823" w:rsidR="007E3C94" w:rsidP="008C6FF1" w:rsidRDefault="007E3C94" w14:paraId="63187CFF" w14:textId="028BADC3">
      <w:pPr>
        <w:spacing w:after="0" w:line="360" w:lineRule="auto"/>
        <w:ind w:right="-28"/>
        <w:contextualSpacing/>
      </w:pPr>
    </w:p>
    <w:p w:rsidRPr="00591823" w:rsidR="00BC195D" w:rsidP="008C6FF1" w:rsidRDefault="00BC195D" w14:paraId="61C42A58" w14:textId="77777777">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 xml:space="preserve">Artículo 184.- Para cumplir con sus funciones, la Coordinación de Protección Civil y Bomberos tendrá a su cargo al Cuerpo de Bomberos y los servicios de atención prehospitalaria, los cuales atenderán los servicios de emergencia que solicite la ciudadanía que se encuentre en alguna situación de riesgo o peligro. </w:t>
      </w:r>
    </w:p>
    <w:p w:rsidRPr="00591823" w:rsidR="00BC195D" w:rsidP="008C6FF1" w:rsidRDefault="00BC195D" w14:paraId="3F59BAB7" w14:textId="77777777">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 xml:space="preserve">Artículo 185.- Son atribuciones del Cuerpo de Bomberos: </w:t>
      </w:r>
    </w:p>
    <w:p w:rsidRPr="00591823" w:rsidR="00BC195D" w:rsidP="008C6FF1" w:rsidRDefault="00BC195D" w14:paraId="319C393A" w14:textId="77777777">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 xml:space="preserve">I. Atender fugas de gas L.P., cuando así se requiera, de acuerdo con los protocolos de actuación aplicables al caso; </w:t>
      </w:r>
    </w:p>
    <w:p w:rsidRPr="00591823" w:rsidR="00BC195D" w:rsidP="008C6FF1" w:rsidRDefault="00BC195D" w14:paraId="4E2C506D" w14:textId="77777777">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 xml:space="preserve">II. Prevenir y extinguir incendios de cualquier tipo, explosiones y situaciones de peligro, en auxilio de la población, de acuerdo con los protocolos de actuación; </w:t>
      </w:r>
    </w:p>
    <w:p w:rsidRPr="00591823" w:rsidR="00BC195D" w:rsidP="008C6FF1" w:rsidRDefault="00BC195D" w14:paraId="4395C611" w14:textId="4975FB08">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III. Proceder cuando así resulte necesario, a fin de salvaguardar la vida e integridad física de las personas, a la ruptura de cerraduras, puertas o ventanas de vehículos y/o las edificaciones en las que se registre o suscite algún desastre, siniestro o accidente, sin necesidad de recabar autorización alguna, en la inteligencia de que se realicen con el único objetivo del salvamento, debiendo regirse estrictamente bajo el principio de la ayuda a las personas en riesgo o las víctimas de un siniestro, emergencia o desastre, así como las acciones para salvaguardar los demás agentes afectables y retirar objetos o material con un alto riesgo inminente, los cuales de ser posible serán puestos bajo resguardo de los cuerpos de seguridad y devueltos a sus propietarios o bien a las autoridades judiciales que los requieran cuando ya no exista un riesgo hacia la población.</w:t>
      </w:r>
    </w:p>
    <w:p w:rsidRPr="00591823" w:rsidR="007E3C94" w:rsidP="008C6FF1" w:rsidRDefault="007E3C94" w14:paraId="77D3FA5A" w14:textId="77777777">
      <w:pPr>
        <w:spacing w:after="0" w:line="360" w:lineRule="auto"/>
        <w:ind w:right="-28"/>
        <w:contextualSpacing/>
      </w:pPr>
    </w:p>
    <w:p w:rsidRPr="00591823" w:rsidR="001F5B90" w:rsidP="008C6FF1" w:rsidRDefault="00BC195D" w14:paraId="62F2213B" w14:textId="61F376B2">
      <w:pPr>
        <w:spacing w:after="0" w:line="360" w:lineRule="auto"/>
        <w:ind w:right="-28"/>
        <w:contextualSpacing/>
      </w:pPr>
      <w:r w:rsidRPr="00591823">
        <w:t>Por lo que respecta a Protección Civil, sus facultades se encuentran dispersas a lo largo de este ordenamiento legal, de los que, se recopilan los siguientes:</w:t>
      </w:r>
    </w:p>
    <w:p w:rsidRPr="00591823" w:rsidR="00BC195D" w:rsidP="008C6FF1" w:rsidRDefault="00BC195D" w14:paraId="541D658D" w14:textId="06CDB8BA">
      <w:pPr>
        <w:spacing w:after="0" w:line="360" w:lineRule="auto"/>
        <w:ind w:right="-28"/>
        <w:contextualSpacing/>
      </w:pPr>
    </w:p>
    <w:p w:rsidRPr="00591823" w:rsidR="00BC195D" w:rsidP="008C6FF1" w:rsidRDefault="00BC195D" w14:paraId="76053B82" w14:textId="77777777">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 xml:space="preserve">Artículo 100.- El Ayuntamiento a través de la Dirección de Desarrollo Económico, tendrá la facultad para autorizar: </w:t>
      </w:r>
    </w:p>
    <w:p w:rsidRPr="00591823" w:rsidR="00BC195D" w:rsidP="008C6FF1" w:rsidRDefault="00BC195D" w14:paraId="5515616D" w14:textId="77777777">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lastRenderedPageBreak/>
        <w:t xml:space="preserve">I. El ejercicio de la actividad comercial, industrial o de servicios en cualquier zona del municipio, así como para el funcionamiento de instalaciones abiertas al público o destinadas a la presentación de espectáculos y diversiones públicas; </w:t>
      </w:r>
    </w:p>
    <w:p w:rsidRPr="00591823" w:rsidR="00BC195D" w:rsidP="008C6FF1" w:rsidRDefault="00BC195D" w14:paraId="48FA626C" w14:textId="77777777">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 xml:space="preserve">II. El cierre total o parcial de las calles o avenidas de la cabecera municipal o de las localidades del municipio en coordinación con la Dirección de Gobernación, para el caso del desarrollo de actividades comerciales, profesionales, turísticas, artesanales, de servicios, de espectáculos y diversiones públicas; </w:t>
      </w:r>
    </w:p>
    <w:p w:rsidRPr="00591823" w:rsidR="00BC195D" w:rsidP="008C6FF1" w:rsidRDefault="00BC195D" w14:paraId="0A97CDEC" w14:textId="77777777">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 xml:space="preserve">III. La colocación de anuncios publicitarios, propaganda en la vía pública y azoteas de las edificaciones, previa autorización de la Dirección de Obras Públicas y Desarrollo Urbano, y pago de impuesto correspondiente, según lo establecido por el Código Financiero, del Estado de México y Municipios; y </w:t>
      </w:r>
    </w:p>
    <w:p w:rsidRPr="00591823" w:rsidR="00BC195D" w:rsidP="008C6FF1" w:rsidRDefault="00BC195D" w14:paraId="72A5E1CA" w14:textId="77777777">
      <w:pPr>
        <w:autoSpaceDE w:val="0"/>
        <w:autoSpaceDN w:val="0"/>
        <w:adjustRightInd w:val="0"/>
        <w:spacing w:after="0" w:line="360" w:lineRule="auto"/>
        <w:ind w:left="567" w:right="616"/>
        <w:rPr>
          <w:rFonts w:eastAsia="Times New Roman" w:cs="Arial"/>
          <w:bCs/>
          <w:i/>
          <w:iCs/>
          <w:color w:val="auto"/>
          <w:sz w:val="20"/>
          <w:lang w:eastAsia="es-ES"/>
        </w:rPr>
      </w:pPr>
    </w:p>
    <w:p w:rsidRPr="00591823" w:rsidR="00BC195D" w:rsidP="008C6FF1" w:rsidRDefault="00BC195D" w14:paraId="1D347DA1" w14:textId="7CC37D2B">
      <w:pPr>
        <w:autoSpaceDE w:val="0"/>
        <w:autoSpaceDN w:val="0"/>
        <w:adjustRightInd w:val="0"/>
        <w:spacing w:after="0" w:line="360" w:lineRule="auto"/>
        <w:ind w:left="567" w:right="616"/>
        <w:rPr>
          <w:rFonts w:eastAsia="Times New Roman" w:cs="Arial"/>
          <w:b/>
          <w:i/>
          <w:iCs/>
          <w:color w:val="auto"/>
          <w:sz w:val="20"/>
          <w:lang w:eastAsia="es-ES"/>
        </w:rPr>
      </w:pPr>
      <w:r w:rsidRPr="00591823">
        <w:rPr>
          <w:rFonts w:eastAsia="Times New Roman" w:cs="Arial"/>
          <w:bCs/>
          <w:i/>
          <w:iCs/>
          <w:color w:val="auto"/>
          <w:sz w:val="20"/>
          <w:lang w:eastAsia="es-ES"/>
        </w:rPr>
        <w:t>Además de la aprobación mediante acuerdo de Cabildo, y</w:t>
      </w:r>
      <w:r w:rsidRPr="00591823">
        <w:rPr>
          <w:rFonts w:eastAsia="Times New Roman" w:cs="Arial"/>
          <w:b/>
          <w:i/>
          <w:iCs/>
          <w:color w:val="auto"/>
          <w:sz w:val="20"/>
          <w:lang w:eastAsia="es-ES"/>
        </w:rPr>
        <w:t xml:space="preserve"> cumplir con las recomendaciones de la Dirección de Seguridad Pública, Protección Civil y Bomberos para los eventos masivos de carácter público y/o privado de diversa índole</w:t>
      </w:r>
    </w:p>
    <w:p w:rsidRPr="00591823" w:rsidR="00BC195D" w:rsidP="008C6FF1" w:rsidRDefault="00BC195D" w14:paraId="652F0A2E" w14:textId="77777777">
      <w:pPr>
        <w:autoSpaceDE w:val="0"/>
        <w:autoSpaceDN w:val="0"/>
        <w:adjustRightInd w:val="0"/>
        <w:spacing w:after="0" w:line="360" w:lineRule="auto"/>
        <w:ind w:left="567" w:right="616"/>
        <w:rPr>
          <w:rFonts w:eastAsia="Times New Roman" w:cs="Arial"/>
          <w:bCs/>
          <w:i/>
          <w:iCs/>
          <w:color w:val="auto"/>
          <w:sz w:val="20"/>
          <w:lang w:eastAsia="es-ES"/>
        </w:rPr>
      </w:pPr>
    </w:p>
    <w:p w:rsidRPr="00591823" w:rsidR="00BC195D" w:rsidP="008C6FF1" w:rsidRDefault="00087A02" w14:paraId="296583D5" w14:textId="74B26185">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Artículo 154.- La Coordinación de Protección Civil y Bomberos es parte del Sistema Estatal de la Materia y se constituye como un conjunto de órganos, instrumentos, métodos y procedimientos que establece el Ayuntamiento, con la participación de los sectores social y privado, para realizar la Prevención de eventos socio organizativos y geológicos.</w:t>
      </w:r>
    </w:p>
    <w:p w:rsidRPr="00591823" w:rsidR="00087A02" w:rsidP="008C6FF1" w:rsidRDefault="00087A02" w14:paraId="7A542FA3" w14:textId="0AB47807">
      <w:pPr>
        <w:autoSpaceDE w:val="0"/>
        <w:autoSpaceDN w:val="0"/>
        <w:adjustRightInd w:val="0"/>
        <w:spacing w:after="0" w:line="360" w:lineRule="auto"/>
        <w:ind w:left="567" w:right="616"/>
        <w:rPr>
          <w:rFonts w:eastAsia="Times New Roman" w:cs="Arial"/>
          <w:bCs/>
          <w:i/>
          <w:iCs/>
          <w:color w:val="auto"/>
          <w:sz w:val="20"/>
          <w:lang w:eastAsia="es-ES"/>
        </w:rPr>
      </w:pPr>
    </w:p>
    <w:p w:rsidRPr="00591823" w:rsidR="00087A02" w:rsidP="008C6FF1" w:rsidRDefault="00087A02" w14:paraId="486D691A" w14:textId="3287F349">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Artículo 160.- La Coordinación Municipal de Protección Civil y Bomberos, realizará valoraciones de riesgo en todo inmueble ubicado en el territorio municipal, así como, en zonas de riesgo para prevenir, así como, cuando se detecte alguna afectación originada por fenómenos perturbadores o situaciones de riesgo a la salud y emitirá las recomendaciones necesarias a efecto de mitigar o eliminar el riesgo existente. En el cumplimiento de sus objetivos, se coordinará con autoridades federales, estatales y municipales de conformidad con las disposiciones legales aplicables.</w:t>
      </w:r>
    </w:p>
    <w:p w:rsidRPr="00591823" w:rsidR="00087A02" w:rsidP="008C6FF1" w:rsidRDefault="00087A02" w14:paraId="27B26B91" w14:textId="11B3931E">
      <w:pPr>
        <w:autoSpaceDE w:val="0"/>
        <w:autoSpaceDN w:val="0"/>
        <w:adjustRightInd w:val="0"/>
        <w:spacing w:after="0" w:line="360" w:lineRule="auto"/>
        <w:ind w:left="567" w:right="616"/>
        <w:rPr>
          <w:rFonts w:eastAsia="Times New Roman" w:cs="Arial"/>
          <w:bCs/>
          <w:i/>
          <w:iCs/>
          <w:color w:val="auto"/>
          <w:sz w:val="20"/>
          <w:lang w:eastAsia="es-ES"/>
        </w:rPr>
      </w:pPr>
    </w:p>
    <w:p w:rsidRPr="00591823" w:rsidR="00087A02" w:rsidP="008C6FF1" w:rsidRDefault="00087A02" w14:paraId="0A0D2857" w14:textId="77777777">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 xml:space="preserve">Artículo 163.- El Ayuntamiento por medio de la Coordinación Municipal de Protección Civil y Bomberos, dictará las medidas necesarias para el restablecimiento de la normalidad en la población </w:t>
      </w:r>
      <w:r w:rsidRPr="00591823">
        <w:rPr>
          <w:rFonts w:eastAsia="Times New Roman" w:cs="Arial"/>
          <w:bCs/>
          <w:i/>
          <w:iCs/>
          <w:color w:val="auto"/>
          <w:sz w:val="20"/>
          <w:lang w:eastAsia="es-ES"/>
        </w:rPr>
        <w:lastRenderedPageBreak/>
        <w:t xml:space="preserve">afectada. Para tal efecto, se encausarán esfuerzos de los sectores público, social y privado, a través de la capacitación, organización, programación, simulacros y realización de acciones que permitan responder de manera adecuada e inmediata a las necesidades de la comunidad en caso de contingencia. </w:t>
      </w:r>
    </w:p>
    <w:p w:rsidRPr="00591823" w:rsidR="00087A02" w:rsidP="008C6FF1" w:rsidRDefault="00087A02" w14:paraId="3A876EF4" w14:textId="77777777">
      <w:pPr>
        <w:autoSpaceDE w:val="0"/>
        <w:autoSpaceDN w:val="0"/>
        <w:adjustRightInd w:val="0"/>
        <w:spacing w:after="0" w:line="360" w:lineRule="auto"/>
        <w:ind w:left="567" w:right="616"/>
        <w:rPr>
          <w:rFonts w:eastAsia="Times New Roman" w:cs="Arial"/>
          <w:bCs/>
          <w:i/>
          <w:iCs/>
          <w:color w:val="auto"/>
          <w:sz w:val="20"/>
          <w:lang w:eastAsia="es-ES"/>
        </w:rPr>
      </w:pPr>
    </w:p>
    <w:p w:rsidRPr="00591823" w:rsidR="00087A02" w:rsidP="008C6FF1" w:rsidRDefault="00087A02" w14:paraId="311F97CD" w14:textId="35D153C5">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Artículo 164.- En caso de riesgo o siniestro que ponga en peligro la vida, la integridad física o patrimonial de cualquier persona, la Coordinación Municipal de Protección Civil y Bomberos, podrá ingresar de cualquier manera a todo inmueble con las facultades que le confieren los ordenamientos legales aplicables en la materia, anteponiendo el interés jurídico de la vida de todo ser humano, a fin de reducir los efectos ocasionados por el fenómeno perturbador.</w:t>
      </w:r>
    </w:p>
    <w:p w:rsidRPr="00591823" w:rsidR="00087A02" w:rsidP="008C6FF1" w:rsidRDefault="00087A02" w14:paraId="1A719025" w14:textId="77777777">
      <w:pPr>
        <w:autoSpaceDE w:val="0"/>
        <w:autoSpaceDN w:val="0"/>
        <w:adjustRightInd w:val="0"/>
        <w:spacing w:after="0" w:line="360" w:lineRule="auto"/>
        <w:ind w:left="567" w:right="616"/>
        <w:rPr>
          <w:rFonts w:eastAsia="Times New Roman" w:cs="Arial"/>
          <w:bCs/>
          <w:i/>
          <w:iCs/>
          <w:color w:val="auto"/>
          <w:sz w:val="20"/>
          <w:lang w:eastAsia="es-ES"/>
        </w:rPr>
      </w:pPr>
    </w:p>
    <w:p w:rsidRPr="00591823" w:rsidR="00BC195D" w:rsidP="008C6FF1" w:rsidRDefault="00BC195D" w14:paraId="4BA9088E" w14:textId="254A63C3">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 xml:space="preserve">Artículo 169.- La Coordinación de Protección Civil y Bomberos en materia de prevención contra riesgos de forma coordinada con la Dirección de Seguridad Pública </w:t>
      </w:r>
      <w:r w:rsidRPr="00591823">
        <w:rPr>
          <w:rFonts w:eastAsia="Times New Roman" w:cs="Arial"/>
          <w:b/>
          <w:i/>
          <w:iCs/>
          <w:color w:val="auto"/>
          <w:sz w:val="20"/>
          <w:lang w:eastAsia="es-ES"/>
        </w:rPr>
        <w:t>verificará y sancionará a las estaciones de servicio o gasolineras</w:t>
      </w:r>
      <w:r w:rsidRPr="00591823">
        <w:rPr>
          <w:rFonts w:eastAsia="Times New Roman" w:cs="Arial"/>
          <w:bCs/>
          <w:i/>
          <w:iCs/>
          <w:color w:val="auto"/>
          <w:sz w:val="20"/>
          <w:lang w:eastAsia="es-ES"/>
        </w:rPr>
        <w:t>, a través de las medidas cautelares consistentes en las multas económicas, evacuación y suspensión de actividades en beneficio de la población, los bienes y el entorno, derivado de la prohibición de abastecimiento de combustible a vehículos dedicados al Transporte Público de Pasajeros con usuarios a bordo.</w:t>
      </w:r>
    </w:p>
    <w:p w:rsidRPr="00591823" w:rsidR="001F4128" w:rsidP="008C6FF1" w:rsidRDefault="001F4128" w14:paraId="01EE5852" w14:textId="77777777">
      <w:pPr>
        <w:spacing w:after="0" w:line="360" w:lineRule="auto"/>
        <w:ind w:right="-28"/>
        <w:contextualSpacing/>
      </w:pPr>
    </w:p>
    <w:p w:rsidRPr="00591823" w:rsidR="0093047F" w:rsidP="008C6FF1" w:rsidRDefault="00087A02" w14:paraId="21BEBBEF" w14:textId="5AE60820">
      <w:pPr>
        <w:spacing w:after="0" w:line="360" w:lineRule="auto"/>
        <w:ind w:right="-28"/>
        <w:contextualSpacing/>
      </w:pPr>
      <w:r w:rsidRPr="00591823">
        <w:t>Es entonces que vemos que,</w:t>
      </w:r>
      <w:r w:rsidRPr="00591823" w:rsidR="008C6FF1">
        <w:t xml:space="preserve"> la</w:t>
      </w:r>
      <w:r w:rsidRPr="00591823">
        <w:t xml:space="preserve"> </w:t>
      </w:r>
      <w:r w:rsidRPr="00591823" w:rsidR="008C6FF1">
        <w:rPr>
          <w:rFonts w:eastAsia="Times New Roman" w:cs="Arial"/>
          <w:bCs/>
          <w:color w:val="auto"/>
          <w:szCs w:val="24"/>
          <w:lang w:eastAsia="es-ES"/>
        </w:rPr>
        <w:t>Coordinación de Protección Civil y Bomberos</w:t>
      </w:r>
      <w:r w:rsidRPr="00591823" w:rsidR="008C6FF1">
        <w:rPr>
          <w:rFonts w:eastAsia="Times New Roman" w:cs="Arial"/>
          <w:bCs/>
          <w:i/>
          <w:iCs/>
          <w:color w:val="auto"/>
          <w:szCs w:val="24"/>
          <w:lang w:eastAsia="es-ES"/>
        </w:rPr>
        <w:t xml:space="preserve"> </w:t>
      </w:r>
      <w:r w:rsidRPr="00591823" w:rsidR="008C6FF1">
        <w:t>tiene</w:t>
      </w:r>
      <w:r w:rsidRPr="00591823">
        <w:t xml:space="preserve"> facultades</w:t>
      </w:r>
      <w:r w:rsidRPr="00591823" w:rsidR="008C6FF1">
        <w:t xml:space="preserve"> para </w:t>
      </w:r>
      <w:r w:rsidRPr="00591823">
        <w:t>es el emitir opiniones de riegos, prevenir los mismos y en su caso, emitir sanciones ante el incumplimiento, por señalar algunas de sus facultades</w:t>
      </w:r>
      <w:r w:rsidRPr="00591823" w:rsidR="00AE70C6">
        <w:t>; sin embargo destaca que no se advirtió la obligación normativa de generar estadísticas como las requiere el Particular.</w:t>
      </w:r>
    </w:p>
    <w:p w:rsidRPr="00591823" w:rsidR="00D35902" w:rsidP="008C6FF1" w:rsidRDefault="00D35902" w14:paraId="37D93C7D" w14:textId="23F24873">
      <w:pPr>
        <w:spacing w:after="0" w:line="360" w:lineRule="auto"/>
        <w:ind w:right="-28"/>
        <w:contextualSpacing/>
      </w:pPr>
    </w:p>
    <w:p w:rsidRPr="00591823" w:rsidR="00D35902" w:rsidP="008C6FF1" w:rsidRDefault="00D35902" w14:paraId="20D230BB" w14:textId="345B630E">
      <w:pPr>
        <w:spacing w:after="0" w:line="360" w:lineRule="auto"/>
        <w:ind w:right="-28"/>
        <w:contextualSpacing/>
      </w:pPr>
      <w:r w:rsidRPr="00591823">
        <w:t>Por lo que refiere al formato solicitado, se debe privilegiar la entrega en formatos abiertos, para su reproducción; por formatos abiertos, la Ley de transparencia, en su artículo 3°,</w:t>
      </w:r>
      <w:r w:rsidRPr="00591823" w:rsidR="001F4128">
        <w:t xml:space="preserve"> </w:t>
      </w:r>
      <w:r w:rsidRPr="00591823" w:rsidR="004B4430">
        <w:t>los define de la siguiente manera:</w:t>
      </w:r>
    </w:p>
    <w:p w:rsidRPr="00591823" w:rsidR="004B4430" w:rsidP="008C6FF1" w:rsidRDefault="004B4430" w14:paraId="2906D5AE" w14:textId="06403BB2">
      <w:pPr>
        <w:spacing w:after="0" w:line="360" w:lineRule="auto"/>
        <w:ind w:right="-28"/>
        <w:contextualSpacing/>
      </w:pPr>
    </w:p>
    <w:p w:rsidRPr="00591823" w:rsidR="004B4430" w:rsidP="008C6FF1" w:rsidRDefault="004B4430" w14:paraId="5758ED3E" w14:textId="19E68D7E">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XVI. Formatos abiertos: Conjunto de características técnicas y de presentación de la información que corresponden a la estructura lógica usada para almacenar datos de forma integral y facilitan su</w:t>
      </w:r>
    </w:p>
    <w:p w:rsidRPr="00591823" w:rsidR="004B4430" w:rsidP="008C6FF1" w:rsidRDefault="004B4430" w14:paraId="4B9EFB11" w14:textId="65A5B517">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lastRenderedPageBreak/>
        <w:t>procesamiento digital, cuyas especificaciones están disponibles públicamente y que permiten el acceso sin restricción de uso por parte de los usuarios;</w:t>
      </w:r>
    </w:p>
    <w:p w:rsidRPr="00591823" w:rsidR="004B4430" w:rsidP="008C6FF1" w:rsidRDefault="004B4430" w14:paraId="693EDA14" w14:textId="21212CD1">
      <w:pPr>
        <w:spacing w:after="0" w:line="360" w:lineRule="auto"/>
        <w:ind w:right="-28"/>
        <w:contextualSpacing/>
      </w:pPr>
    </w:p>
    <w:p w:rsidRPr="00591823" w:rsidR="004B4430" w:rsidP="008C6FF1" w:rsidRDefault="004B4430" w14:paraId="7AB4DE0C" w14:textId="1D6BDC08">
      <w:pPr>
        <w:spacing w:after="0" w:line="360" w:lineRule="auto"/>
        <w:ind w:right="-28"/>
        <w:contextualSpacing/>
      </w:pPr>
      <w:r w:rsidRPr="00591823">
        <w:t>Los formatos de la información en las extensiones solicitadas deberán ser atendidas por el Sujeto Obligado, sin embargo, en caso de no contar con la información, deberá precisarlo en la respuesta, para dar certeza al Particular, de que se buscó atender al requerimiento, en el formato solicitado.</w:t>
      </w:r>
      <w:r w:rsidRPr="00591823" w:rsidR="00BD55AA">
        <w:t xml:space="preserve"> </w:t>
      </w:r>
      <w:r w:rsidRPr="00591823">
        <w:t>Al respecto, los Sujetos Obligados, no se encuentran constreñidos a procesar la información, sino que deberán entregarla, como obre en sus archivos, esto precisado en dichos términos, por el artículo 12 de la Ley de Transparencia vigente en la entidad:</w:t>
      </w:r>
    </w:p>
    <w:p w:rsidRPr="00591823" w:rsidR="004B4430" w:rsidP="008C6FF1" w:rsidRDefault="004B4430" w14:paraId="1521A81F" w14:textId="473B72B8">
      <w:pPr>
        <w:spacing w:after="0" w:line="360" w:lineRule="auto"/>
        <w:ind w:right="-28"/>
        <w:contextualSpacing/>
      </w:pPr>
    </w:p>
    <w:p w:rsidRPr="00591823" w:rsidR="004B4430" w:rsidP="008C6FF1" w:rsidRDefault="004B4430" w14:paraId="216D9883" w14:textId="2B6BFC2E">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Artículo 12. Quienes generen, recopilen, administren, manejen, procesen, archiven o conserven información pública serán responsables de la misma en los términos de las disposiciones jurídicas aplicables.</w:t>
      </w:r>
    </w:p>
    <w:p w:rsidRPr="00591823" w:rsidR="004B4430" w:rsidP="008C6FF1" w:rsidRDefault="004B4430" w14:paraId="0480AC2A" w14:textId="77777777">
      <w:pPr>
        <w:autoSpaceDE w:val="0"/>
        <w:autoSpaceDN w:val="0"/>
        <w:adjustRightInd w:val="0"/>
        <w:spacing w:after="0" w:line="360" w:lineRule="auto"/>
        <w:ind w:left="567" w:right="616"/>
        <w:rPr>
          <w:rFonts w:eastAsia="Times New Roman" w:cs="Arial"/>
          <w:bCs/>
          <w:i/>
          <w:iCs/>
          <w:color w:val="auto"/>
          <w:sz w:val="20"/>
          <w:lang w:eastAsia="es-ES"/>
        </w:rPr>
      </w:pPr>
    </w:p>
    <w:p w:rsidRPr="00591823" w:rsidR="004B4430" w:rsidP="008C6FF1" w:rsidRDefault="004B4430" w14:paraId="076672B7" w14:textId="3693B707">
      <w:pPr>
        <w:autoSpaceDE w:val="0"/>
        <w:autoSpaceDN w:val="0"/>
        <w:adjustRightInd w:val="0"/>
        <w:spacing w:after="0" w:line="360" w:lineRule="auto"/>
        <w:ind w:left="567" w:right="616"/>
        <w:rPr>
          <w:rFonts w:eastAsia="Times New Roman" w:cs="Arial"/>
          <w:bCs/>
          <w:i/>
          <w:iCs/>
          <w:color w:val="auto"/>
          <w:sz w:val="20"/>
          <w:lang w:eastAsia="es-ES"/>
        </w:rPr>
      </w:pPr>
      <w:r w:rsidRPr="00591823">
        <w:rPr>
          <w:rFonts w:eastAsia="Times New Roman" w:cs="Arial"/>
          <w:bCs/>
          <w:i/>
          <w:iCs/>
          <w:color w:val="auto"/>
          <w:sz w:val="20"/>
          <w:lang w:eastAsia="es-ES"/>
        </w:rPr>
        <w:t>Los sujetos obligados sólo proporcionarán la información pública que se les requiera y que obre en sus archivos y en el estado en que ésta se encuentre. La obligación de proporcionar información</w:t>
      </w:r>
      <w:r w:rsidRPr="00591823" w:rsidR="00D0305A">
        <w:rPr>
          <w:rFonts w:eastAsia="Times New Roman" w:cs="Arial"/>
          <w:bCs/>
          <w:i/>
          <w:iCs/>
          <w:color w:val="auto"/>
          <w:sz w:val="20"/>
          <w:lang w:eastAsia="es-ES"/>
        </w:rPr>
        <w:t xml:space="preserve"> </w:t>
      </w:r>
      <w:r w:rsidRPr="00591823">
        <w:rPr>
          <w:rFonts w:eastAsia="Times New Roman" w:cs="Arial"/>
          <w:bCs/>
          <w:i/>
          <w:iCs/>
          <w:color w:val="auto"/>
          <w:sz w:val="20"/>
          <w:lang w:eastAsia="es-ES"/>
        </w:rPr>
        <w:t>no comprende el procesamiento de la misma, ni el presentarla conforme al interés del solicitante;</w:t>
      </w:r>
      <w:r w:rsidRPr="00591823" w:rsidR="00D0305A">
        <w:rPr>
          <w:rFonts w:eastAsia="Times New Roman" w:cs="Arial"/>
          <w:bCs/>
          <w:i/>
          <w:iCs/>
          <w:color w:val="auto"/>
          <w:sz w:val="20"/>
          <w:lang w:eastAsia="es-ES"/>
        </w:rPr>
        <w:t xml:space="preserve"> </w:t>
      </w:r>
      <w:r w:rsidRPr="00591823">
        <w:rPr>
          <w:rFonts w:eastAsia="Times New Roman" w:cs="Arial"/>
          <w:bCs/>
          <w:i/>
          <w:iCs/>
          <w:color w:val="auto"/>
          <w:sz w:val="20"/>
          <w:lang w:eastAsia="es-ES"/>
        </w:rPr>
        <w:t>no estarán obligados a generarla, resumirla, efectuar cálculos o practicar investigaciones.</w:t>
      </w:r>
    </w:p>
    <w:p w:rsidRPr="00591823" w:rsidR="004B4430" w:rsidP="008C6FF1" w:rsidRDefault="004B4430" w14:paraId="4EACE54B" w14:textId="77777777">
      <w:pPr>
        <w:spacing w:after="0" w:line="360" w:lineRule="auto"/>
        <w:ind w:right="-28"/>
        <w:contextualSpacing/>
      </w:pPr>
    </w:p>
    <w:p w:rsidRPr="00591823" w:rsidR="009F440E" w:rsidP="008C6FF1" w:rsidRDefault="00087A02" w14:paraId="41910731" w14:textId="3E12BC81">
      <w:pPr>
        <w:spacing w:after="0" w:line="360" w:lineRule="auto"/>
        <w:ind w:right="-28"/>
        <w:contextualSpacing/>
      </w:pPr>
      <w:r w:rsidRPr="00591823">
        <w:t>Por tanto,</w:t>
      </w:r>
      <w:r w:rsidRPr="00591823" w:rsidR="00270015">
        <w:t xml:space="preserve"> no existe </w:t>
      </w:r>
      <w:r w:rsidRPr="00591823">
        <w:t xml:space="preserve">fuente obligacional de generar estadística </w:t>
      </w:r>
      <w:r w:rsidRPr="00591823" w:rsidR="00270015">
        <w:t>con los datos proporcionados por el Recurrente</w:t>
      </w:r>
      <w:r w:rsidRPr="00591823" w:rsidR="00926C42">
        <w:t>, incluso se llevó a cabo la búsqueda en Interne de algún informe de gobierno con la información solicitada, sin que se encontrara que esta se haya generado</w:t>
      </w:r>
      <w:r w:rsidRPr="00591823" w:rsidR="00270015">
        <w:t xml:space="preserve">; sin embargo, es importante referir que ante la falta de claridad en la respuesta, en el sentido de si genera o no las estadísticas, las cuales como ya se indicó no pueden ser clasificadas como confidenciales por no contener datos personales que hagan identificados o identificables a sus titulares y en consecuencia </w:t>
      </w:r>
      <w:r w:rsidRPr="00591823" w:rsidR="009F440E">
        <w:t xml:space="preserve">deben entregarse o si, lo que el Sujeto Obligado pretendió clasificar son los documentos fuente en donde obra toda la información desde el año 2016, en cuyo caso, atentos a lo establecido en los artículos 12 y 24 de la Ley de Transparencia del Estado de México, no </w:t>
      </w:r>
      <w:r w:rsidRPr="00591823" w:rsidR="009F440E">
        <w:lastRenderedPageBreak/>
        <w:t xml:space="preserve">están obligados a procesar la información ni realizar cálculos conforme al interés del Particular, por lo que no es dable ordenar a que procese las estadísticas. </w:t>
      </w:r>
    </w:p>
    <w:p w:rsidRPr="00591823" w:rsidR="009F440E" w:rsidP="008C6FF1" w:rsidRDefault="009F440E" w14:paraId="3515C4E9" w14:textId="77777777">
      <w:pPr>
        <w:spacing w:after="0" w:line="360" w:lineRule="auto"/>
        <w:ind w:right="-28"/>
        <w:contextualSpacing/>
      </w:pPr>
    </w:p>
    <w:p w:rsidRPr="00591823" w:rsidR="00087A02" w:rsidP="008C6FF1" w:rsidRDefault="00686EA2" w14:paraId="59D30ACF" w14:textId="52EFEADC">
      <w:pPr>
        <w:spacing w:after="0" w:line="360" w:lineRule="auto"/>
        <w:ind w:right="-28"/>
        <w:contextualSpacing/>
      </w:pPr>
      <w:r w:rsidRPr="00591823">
        <w:t>P</w:t>
      </w:r>
      <w:r w:rsidRPr="00591823" w:rsidR="00087A02">
        <w:t>or</w:t>
      </w:r>
      <w:r w:rsidRPr="00591823">
        <w:t xml:space="preserve"> lo</w:t>
      </w:r>
      <w:r w:rsidRPr="00591823" w:rsidR="00087A02">
        <w:t xml:space="preserve"> tanto, </w:t>
      </w:r>
      <w:r w:rsidRPr="00591823">
        <w:t>e</w:t>
      </w:r>
      <w:r w:rsidRPr="00591823" w:rsidR="00087A02">
        <w:t>l Sujeto Obligado,</w:t>
      </w:r>
      <w:r w:rsidRPr="00591823">
        <w:t xml:space="preserve"> deberá</w:t>
      </w:r>
      <w:r w:rsidRPr="00591823" w:rsidR="00087A02">
        <w:t xml:space="preserve"> entregar la</w:t>
      </w:r>
      <w:r w:rsidRPr="00591823">
        <w:t xml:space="preserve">s estadísticas que obren en sus archivos </w:t>
      </w:r>
      <w:r w:rsidRPr="00591823" w:rsidR="00087A02">
        <w:t xml:space="preserve"> con el mayor nivel de desagregación, </w:t>
      </w:r>
      <w:r w:rsidRPr="00591823">
        <w:t xml:space="preserve">de los eventos atendido por la Unidad de Protección Civil desde 2016 y hasta el 2021. </w:t>
      </w:r>
    </w:p>
    <w:p w:rsidRPr="00591823" w:rsidR="003564AB" w:rsidP="008C6FF1" w:rsidRDefault="003564AB" w14:paraId="749F5105" w14:textId="77777777">
      <w:pPr>
        <w:spacing w:after="0" w:line="360" w:lineRule="auto"/>
        <w:ind w:right="-28"/>
        <w:contextualSpacing/>
      </w:pPr>
    </w:p>
    <w:p w:rsidRPr="00591823" w:rsidR="00CC470F" w:rsidP="008C6FF1" w:rsidRDefault="00CC470F" w14:paraId="54EE8630" w14:textId="212A653C">
      <w:pPr>
        <w:spacing w:after="0" w:line="360" w:lineRule="auto"/>
        <w:ind w:right="-93"/>
        <w:rPr>
          <w:rFonts w:cs="Tahoma"/>
          <w:b/>
          <w:lang w:val="es-ES"/>
        </w:rPr>
      </w:pPr>
      <w:r w:rsidRPr="00591823">
        <w:rPr>
          <w:rFonts w:cs="Tahoma"/>
          <w:b/>
          <w:lang w:val="es-ES"/>
        </w:rPr>
        <w:t xml:space="preserve">SEXTO. </w:t>
      </w:r>
      <w:r w:rsidRPr="00591823">
        <w:rPr>
          <w:rFonts w:cs="Tahoma"/>
          <w:b/>
          <w:bCs/>
          <w:iCs/>
        </w:rPr>
        <w:t xml:space="preserve">Decisión. </w:t>
      </w:r>
    </w:p>
    <w:p w:rsidRPr="00591823" w:rsidR="00CC470F" w:rsidP="008C6FF1" w:rsidRDefault="00CC470F" w14:paraId="5D9EB561" w14:textId="77777777">
      <w:pPr>
        <w:spacing w:after="0" w:line="360" w:lineRule="auto"/>
        <w:rPr>
          <w:rFonts w:cs="Tahoma"/>
          <w:bCs/>
          <w:iCs/>
        </w:rPr>
      </w:pPr>
    </w:p>
    <w:p w:rsidRPr="00591823" w:rsidR="00D35902" w:rsidP="008C6FF1" w:rsidRDefault="00CC470F" w14:paraId="7CB850F8" w14:textId="4FA64909">
      <w:pPr>
        <w:spacing w:after="0" w:line="360" w:lineRule="auto"/>
        <w:rPr>
          <w:rFonts w:eastAsia="Calibri" w:cs="Tahoma"/>
          <w:bCs/>
          <w:color w:val="0D0D0D"/>
        </w:rPr>
      </w:pPr>
      <w:r w:rsidRPr="00591823">
        <w:rPr>
          <w:rFonts w:cs="Tahoma"/>
        </w:rPr>
        <w:t xml:space="preserve">Con fundamento en el artículo 186, </w:t>
      </w:r>
      <w:r w:rsidRPr="00591823" w:rsidR="00D35902">
        <w:rPr>
          <w:rFonts w:cs="Tahoma"/>
        </w:rPr>
        <w:t xml:space="preserve">fracción </w:t>
      </w:r>
      <w:r w:rsidRPr="00591823">
        <w:rPr>
          <w:rFonts w:cs="Tahoma"/>
        </w:rPr>
        <w:t>III, de la Ley de Transparencia y Acceso a la Información Pública del Estado de México y Municipios, este Instituto considera procedente realizar lo siguiente</w:t>
      </w:r>
      <w:r w:rsidRPr="00591823" w:rsidR="00D35902">
        <w:rPr>
          <w:rFonts w:cs="Tahoma"/>
        </w:rPr>
        <w:t xml:space="preserve"> revocar la respuesta del Sujeto Obligado y ordenar, </w:t>
      </w:r>
      <w:r w:rsidRPr="00591823" w:rsidR="00D35902">
        <w:rPr>
          <w:rFonts w:cs="Tahoma"/>
          <w:bCs/>
          <w:iCs/>
        </w:rPr>
        <w:t>a</w:t>
      </w:r>
      <w:r w:rsidRPr="00591823">
        <w:rPr>
          <w:rFonts w:cs="Tahoma"/>
          <w:bCs/>
          <w:iCs/>
        </w:rPr>
        <w:t xml:space="preserve"> efecto de que previa búsqueda exhaustiva y razonable en los archivos de todas las áreas competentes, </w:t>
      </w:r>
      <w:r w:rsidRPr="00591823" w:rsidR="009211D5">
        <w:rPr>
          <w:rFonts w:cs="Tahoma"/>
          <w:bCs/>
          <w:iCs/>
        </w:rPr>
        <w:t>se entregue</w:t>
      </w:r>
      <w:r w:rsidRPr="00591823" w:rsidR="00292CCB">
        <w:rPr>
          <w:rFonts w:cs="Tahoma"/>
          <w:bCs/>
          <w:iCs/>
        </w:rPr>
        <w:t xml:space="preserve"> </w:t>
      </w:r>
      <w:r w:rsidRPr="00591823" w:rsidR="00D35902">
        <w:rPr>
          <w:rFonts w:cs="Tahoma"/>
          <w:bCs/>
          <w:iCs/>
        </w:rPr>
        <w:t>l</w:t>
      </w:r>
      <w:r w:rsidRPr="00591823" w:rsidR="00D35902">
        <w:rPr>
          <w:rFonts w:eastAsia="Calibri" w:cs="Tahoma"/>
          <w:bCs/>
          <w:color w:val="0D0D0D"/>
        </w:rPr>
        <w:t>os datos estadísticos de los eventos atendidos por las Unidades de protección Civil y estaciones de bomberos, del periodo comprendido del primero de enero del dos mil dieciséis al treinta y uno de diciembre de dos mil veintiuno, con el mayor grado de desagregación posible.</w:t>
      </w:r>
    </w:p>
    <w:p w:rsidRPr="00591823" w:rsidR="00D35902" w:rsidP="008C6FF1" w:rsidRDefault="00D35902" w14:paraId="429C7BEB" w14:textId="6AF8331C">
      <w:pPr>
        <w:spacing w:after="0" w:line="360" w:lineRule="auto"/>
        <w:rPr>
          <w:rFonts w:eastAsia="Calibri" w:cs="Tahoma"/>
          <w:iCs/>
          <w:lang w:eastAsia="es-ES_tradnl"/>
        </w:rPr>
      </w:pPr>
    </w:p>
    <w:p w:rsidRPr="00591823" w:rsidR="004B4430" w:rsidP="008C6FF1" w:rsidRDefault="004B4430" w14:paraId="1960AD03" w14:textId="0BC45CBF">
      <w:pPr>
        <w:spacing w:after="0" w:line="360" w:lineRule="auto"/>
        <w:rPr>
          <w:rFonts w:eastAsia="Calibri" w:cs="Tahoma"/>
          <w:bCs/>
          <w:color w:val="0D0D0D"/>
        </w:rPr>
      </w:pPr>
      <w:r w:rsidRPr="00591823">
        <w:rPr>
          <w:rFonts w:eastAsia="Calibri" w:cs="Tahoma"/>
          <w:iCs/>
          <w:lang w:eastAsia="es-ES_tradnl"/>
        </w:rPr>
        <w:t xml:space="preserve">El Sujeto Obligado, deberá entregar la información en un formato abierto, como lo son los documentos con extensiones </w:t>
      </w:r>
      <w:r w:rsidRPr="00591823">
        <w:rPr>
          <w:rFonts w:eastAsia="Times New Roman" w:cs="Arial"/>
          <w:color w:val="auto"/>
          <w:lang w:eastAsia="es-ES"/>
        </w:rPr>
        <w:t>txt, csv o xls</w:t>
      </w:r>
      <w:r w:rsidRPr="00591823">
        <w:rPr>
          <w:rFonts w:eastAsia="Calibri" w:cs="Tahoma"/>
          <w:bCs/>
          <w:color w:val="0D0D0D"/>
        </w:rPr>
        <w:t>, en caso de no contar con la información en cualquiera de estos formatos, bastará con que lo entregue en el formato que lo posea y se lo haga del conocimiento del Particular en esos términos.</w:t>
      </w:r>
      <w:r w:rsidRPr="00591823" w:rsidR="00BC384C">
        <w:rPr>
          <w:rFonts w:eastAsia="Calibri" w:cs="Tahoma"/>
          <w:bCs/>
          <w:color w:val="0D0D0D"/>
        </w:rPr>
        <w:t xml:space="preserve"> </w:t>
      </w:r>
      <w:r w:rsidRPr="00591823" w:rsidR="00617AD6">
        <w:rPr>
          <w:rFonts w:eastAsia="Calibri" w:cs="Tahoma"/>
          <w:bCs/>
          <w:color w:val="0D0D0D"/>
        </w:rPr>
        <w:t>Ahora bien, al no existir fuente obligacional es posible que esta información no haya sido generada, por todos o algunos años, por lo que, de ser el caso, deberá informarlo al Recurrente.</w:t>
      </w:r>
    </w:p>
    <w:p w:rsidRPr="00591823" w:rsidR="00617AD6" w:rsidP="008C6FF1" w:rsidRDefault="00617AD6" w14:paraId="38970A1E" w14:textId="77777777">
      <w:pPr>
        <w:spacing w:after="0" w:line="360" w:lineRule="auto"/>
        <w:rPr>
          <w:rFonts w:eastAsia="Calibri" w:cs="Tahoma"/>
          <w:iCs/>
          <w:lang w:eastAsia="es-ES_tradnl"/>
        </w:rPr>
      </w:pPr>
    </w:p>
    <w:p w:rsidRPr="00591823" w:rsidR="00CC470F" w:rsidP="008C6FF1" w:rsidRDefault="00CC470F" w14:paraId="237DCDE4" w14:textId="77777777">
      <w:pPr>
        <w:spacing w:after="0" w:line="360" w:lineRule="auto"/>
        <w:rPr>
          <w:rFonts w:eastAsia="Calibri" w:cs="Tahoma"/>
          <w:b/>
          <w:bCs/>
          <w:color w:val="000000"/>
        </w:rPr>
      </w:pPr>
      <w:r w:rsidRPr="00591823">
        <w:rPr>
          <w:rFonts w:eastAsia="Calibri" w:cs="Tahoma"/>
          <w:b/>
          <w:bCs/>
          <w:color w:val="000000"/>
        </w:rPr>
        <w:t>Términos de la Resolución para conocimiento del Particular.</w:t>
      </w:r>
    </w:p>
    <w:p w:rsidRPr="00591823" w:rsidR="00CC470F" w:rsidP="008C6FF1" w:rsidRDefault="00CC470F" w14:paraId="2C5070A2" w14:textId="77777777">
      <w:pPr>
        <w:spacing w:after="0" w:line="360" w:lineRule="auto"/>
        <w:rPr>
          <w:rFonts w:eastAsia="Calibri" w:cs="Tahoma"/>
          <w:b/>
          <w:bCs/>
          <w:color w:val="000000"/>
        </w:rPr>
      </w:pPr>
    </w:p>
    <w:p w:rsidRPr="00591823" w:rsidR="00CC470F" w:rsidP="008C6FF1" w:rsidRDefault="00CC470F" w14:paraId="24FDB14C" w14:textId="29D075E3">
      <w:pPr>
        <w:spacing w:after="0" w:line="360" w:lineRule="auto"/>
        <w:rPr>
          <w:rFonts w:eastAsia="Calibri" w:cs="Tahoma"/>
          <w:color w:val="000000"/>
        </w:rPr>
      </w:pPr>
      <w:r w:rsidRPr="00591823">
        <w:rPr>
          <w:rFonts w:eastAsia="Calibri" w:cs="Tahoma"/>
          <w:color w:val="000000"/>
        </w:rPr>
        <w:lastRenderedPageBreak/>
        <w:t xml:space="preserve">Se le hace del conocimiento al Particular, que, en el presente caso, se le concede </w:t>
      </w:r>
      <w:r w:rsidRPr="00591823" w:rsidR="00292CCB">
        <w:rPr>
          <w:rFonts w:eastAsia="Calibri" w:cs="Tahoma"/>
          <w:color w:val="000000"/>
        </w:rPr>
        <w:t>la razón respecto a la información requerida</w:t>
      </w:r>
      <w:r w:rsidRPr="00591823" w:rsidR="00EA2A1E">
        <w:rPr>
          <w:rFonts w:eastAsia="Calibri" w:cs="Tahoma"/>
          <w:color w:val="000000"/>
        </w:rPr>
        <w:t>, toda vez que la información estadística, no es susceptible de ser clasificada como confidencial, por lo que el Sujeto Obligado, deberá entregar la información con el mayor grado de desagregación posible, a los requerimientos de información realizados por el Solicitante</w:t>
      </w:r>
      <w:r w:rsidRPr="00591823" w:rsidR="006E42C2">
        <w:rPr>
          <w:rFonts w:eastAsia="Calibri" w:cs="Tahoma"/>
          <w:color w:val="000000"/>
        </w:rPr>
        <w:t>, en caso de que la haya elaborado.</w:t>
      </w:r>
    </w:p>
    <w:p w:rsidRPr="00591823" w:rsidR="00CC470F" w:rsidP="008C6FF1" w:rsidRDefault="00CC470F" w14:paraId="33877E29" w14:textId="77777777">
      <w:pPr>
        <w:spacing w:after="0" w:line="360" w:lineRule="auto"/>
        <w:rPr>
          <w:rFonts w:eastAsia="Calibri" w:cs="Tahoma"/>
          <w:bCs/>
          <w:color w:val="000000"/>
        </w:rPr>
      </w:pPr>
    </w:p>
    <w:p w:rsidRPr="00591823" w:rsidR="00CC470F" w:rsidP="008C6FF1" w:rsidRDefault="00CC470F" w14:paraId="6FFFC4A8" w14:textId="77777777">
      <w:pPr>
        <w:spacing w:after="0" w:line="360" w:lineRule="auto"/>
        <w:rPr>
          <w:rFonts w:eastAsia="Calibri" w:cs="Tahoma"/>
          <w:bCs/>
          <w:iCs/>
        </w:rPr>
      </w:pPr>
      <w:r w:rsidRPr="00591823">
        <w:rPr>
          <w:rFonts w:eastAsia="Calibri" w:cs="Tahoma"/>
          <w:bCs/>
          <w:iCs/>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591823" w:rsidR="00CC470F" w:rsidP="008C6FF1" w:rsidRDefault="00CC470F" w14:paraId="42285219" w14:textId="77777777">
      <w:pPr>
        <w:autoSpaceDE w:val="0"/>
        <w:autoSpaceDN w:val="0"/>
        <w:adjustRightInd w:val="0"/>
        <w:spacing w:after="0" w:line="360" w:lineRule="auto"/>
        <w:rPr>
          <w:rFonts w:eastAsia="Calibri" w:cs="Tahoma"/>
          <w:bCs/>
          <w:iCs/>
          <w:lang w:val="es-ES"/>
        </w:rPr>
      </w:pPr>
    </w:p>
    <w:p w:rsidRPr="00591823" w:rsidR="00CC470F" w:rsidP="008C6FF1" w:rsidRDefault="00CC470F" w14:paraId="1FE266AB" w14:textId="77777777">
      <w:pPr>
        <w:autoSpaceDE w:val="0"/>
        <w:autoSpaceDN w:val="0"/>
        <w:adjustRightInd w:val="0"/>
        <w:spacing w:after="0" w:line="360" w:lineRule="auto"/>
        <w:rPr>
          <w:rFonts w:eastAsia="Calibri" w:cs="Tahoma"/>
          <w:bCs/>
          <w:iCs/>
        </w:rPr>
      </w:pPr>
      <w:r w:rsidRPr="00591823">
        <w:rPr>
          <w:rFonts w:eastAsia="Calibri" w:cs="Tahoma"/>
          <w:bCs/>
          <w:iCs/>
        </w:rPr>
        <w:t>Por lo expuesto y fundado, este Pleno:</w:t>
      </w:r>
    </w:p>
    <w:p w:rsidRPr="00591823" w:rsidR="00CC470F" w:rsidP="008C6FF1" w:rsidRDefault="00CC470F" w14:paraId="4B8982F1" w14:textId="77777777">
      <w:pPr>
        <w:spacing w:after="0" w:line="360" w:lineRule="auto"/>
        <w:rPr>
          <w:rFonts w:cs="Tahoma"/>
          <w:iCs/>
          <w:lang w:val="es-ES" w:eastAsia="es-ES"/>
        </w:rPr>
      </w:pPr>
    </w:p>
    <w:p w:rsidRPr="00591823" w:rsidR="00EA2A1E" w:rsidP="008C6FF1" w:rsidRDefault="00EA2A1E" w14:paraId="71AE3166" w14:textId="77777777">
      <w:pPr>
        <w:spacing w:after="0" w:line="360" w:lineRule="auto"/>
        <w:contextualSpacing/>
        <w:jc w:val="center"/>
        <w:rPr>
          <w:rFonts w:eastAsia="Calibri" w:cs="Tahoma"/>
          <w:b/>
          <w:bCs/>
        </w:rPr>
      </w:pPr>
      <w:r w:rsidRPr="00591823">
        <w:rPr>
          <w:rFonts w:eastAsia="Calibri" w:cs="Tahoma"/>
          <w:b/>
          <w:bCs/>
        </w:rPr>
        <w:t>R E S U E L V E</w:t>
      </w:r>
    </w:p>
    <w:p w:rsidRPr="00591823" w:rsidR="00EA2A1E" w:rsidP="008C6FF1" w:rsidRDefault="00EA2A1E" w14:paraId="42AA08C5" w14:textId="77777777">
      <w:pPr>
        <w:spacing w:after="0" w:line="360" w:lineRule="auto"/>
        <w:contextualSpacing/>
        <w:jc w:val="center"/>
        <w:rPr>
          <w:rFonts w:cs="Tahoma"/>
          <w:b/>
          <w:bCs/>
        </w:rPr>
      </w:pPr>
    </w:p>
    <w:p w:rsidRPr="00591823" w:rsidR="00EA2A1E" w:rsidP="008C6FF1" w:rsidRDefault="00EA2A1E" w14:paraId="101F4B01" w14:textId="7B5969A3">
      <w:pPr>
        <w:spacing w:after="0" w:line="360" w:lineRule="auto"/>
        <w:contextualSpacing/>
        <w:rPr>
          <w:rFonts w:eastAsia="Calibri" w:cs="Tahoma"/>
          <w:bCs/>
        </w:rPr>
      </w:pPr>
      <w:r w:rsidRPr="00591823">
        <w:rPr>
          <w:rFonts w:cs="Tahoma"/>
          <w:b/>
          <w:bCs/>
        </w:rPr>
        <w:t xml:space="preserve">PRIMERO. </w:t>
      </w:r>
      <w:r w:rsidRPr="00591823">
        <w:rPr>
          <w:rFonts w:cs="Tahoma"/>
          <w:bCs/>
        </w:rPr>
        <w:t xml:space="preserve">Se </w:t>
      </w:r>
      <w:r w:rsidRPr="00591823">
        <w:rPr>
          <w:rFonts w:cs="Tahoma"/>
          <w:b/>
          <w:bCs/>
        </w:rPr>
        <w:t>REVOCA</w:t>
      </w:r>
      <w:r w:rsidRPr="00591823">
        <w:rPr>
          <w:rFonts w:cs="Tahoma"/>
          <w:bCs/>
        </w:rPr>
        <w:t xml:space="preserve"> la respuesta entregada por el </w:t>
      </w:r>
      <w:r w:rsidRPr="00591823">
        <w:rPr>
          <w:rFonts w:cs="Tahoma"/>
          <w:b/>
          <w:bCs/>
        </w:rPr>
        <w:t xml:space="preserve">Ayuntamiento de Xalatlaco </w:t>
      </w:r>
      <w:r w:rsidRPr="00591823">
        <w:rPr>
          <w:rFonts w:eastAsia="Calibri" w:cs="Tahoma"/>
        </w:rPr>
        <w:t>a</w:t>
      </w:r>
      <w:r w:rsidRPr="00591823">
        <w:rPr>
          <w:rFonts w:cs="Tahoma"/>
          <w:bCs/>
        </w:rPr>
        <w:t xml:space="preserve"> la solicitud de información </w:t>
      </w:r>
      <w:r w:rsidRPr="00591823">
        <w:rPr>
          <w:rFonts w:eastAsia="Calibri" w:cs="Tahoma"/>
          <w:b/>
          <w:color w:val="0D0D0D"/>
        </w:rPr>
        <w:t xml:space="preserve">00077/XALATLA/IP/2022 </w:t>
      </w:r>
      <w:r w:rsidRPr="00591823">
        <w:rPr>
          <w:bCs/>
        </w:rPr>
        <w:t xml:space="preserve">por resultar </w:t>
      </w:r>
      <w:r w:rsidRPr="00591823">
        <w:rPr>
          <w:b/>
          <w:bCs/>
        </w:rPr>
        <w:t>FUNDADAS</w:t>
      </w:r>
      <w:r w:rsidRPr="00591823">
        <w:rPr>
          <w:rFonts w:cs="Tahoma"/>
          <w:bCs/>
        </w:rPr>
        <w:t xml:space="preserve"> </w:t>
      </w:r>
      <w:r w:rsidRPr="00591823">
        <w:rPr>
          <w:rFonts w:eastAsia="Calibri" w:cs="Tahoma"/>
          <w:bCs/>
        </w:rPr>
        <w:t xml:space="preserve">las razones o motivos de inconformidad hechos valer por el Recurrente en el Recurso de Revisión </w:t>
      </w:r>
      <w:r w:rsidRPr="00591823">
        <w:rPr>
          <w:rFonts w:cs="Tahoma"/>
          <w:b/>
          <w:bCs/>
          <w:color w:val="0D0D0D" w:themeColor="text1" w:themeTint="F2"/>
        </w:rPr>
        <w:t>09836/INFOEM/IP/RR/2022</w:t>
      </w:r>
      <w:r w:rsidRPr="00591823">
        <w:rPr>
          <w:rFonts w:eastAsia="Calibri" w:cs="Tahoma"/>
          <w:bCs/>
        </w:rPr>
        <w:t xml:space="preserve">, en términos de los considerandos </w:t>
      </w:r>
      <w:r w:rsidRPr="00591823">
        <w:rPr>
          <w:rFonts w:eastAsia="Calibri" w:cs="Tahoma"/>
        </w:rPr>
        <w:t>QUINTO y SÉPTIMO</w:t>
      </w:r>
      <w:r w:rsidRPr="00591823">
        <w:rPr>
          <w:rFonts w:eastAsia="Calibri" w:cs="Tahoma"/>
          <w:bCs/>
        </w:rPr>
        <w:t xml:space="preserve"> de la presente Resolución.</w:t>
      </w:r>
    </w:p>
    <w:p w:rsidRPr="00591823" w:rsidR="00EA2A1E" w:rsidP="008C6FF1" w:rsidRDefault="00EA2A1E" w14:paraId="1B8D2C3F" w14:textId="77777777">
      <w:pPr>
        <w:spacing w:after="0" w:line="360" w:lineRule="auto"/>
        <w:contextualSpacing/>
        <w:rPr>
          <w:rFonts w:cs="Tahoma"/>
          <w:bCs/>
        </w:rPr>
      </w:pPr>
    </w:p>
    <w:p w:rsidRPr="00591823" w:rsidR="00EA2A1E" w:rsidP="008C6FF1" w:rsidRDefault="00EA2A1E" w14:paraId="11E74049" w14:textId="75A97BD6">
      <w:pPr>
        <w:autoSpaceDE w:val="0"/>
        <w:autoSpaceDN w:val="0"/>
        <w:adjustRightInd w:val="0"/>
        <w:spacing w:after="0" w:line="360" w:lineRule="auto"/>
        <w:ind w:right="49"/>
        <w:rPr>
          <w:rFonts w:cs="Arial"/>
          <w:lang w:val="es-ES"/>
        </w:rPr>
      </w:pPr>
      <w:r w:rsidRPr="00591823">
        <w:rPr>
          <w:rFonts w:cs="Tahoma"/>
          <w:b/>
          <w:bCs/>
        </w:rPr>
        <w:t xml:space="preserve">SEGUNDO. </w:t>
      </w:r>
      <w:r w:rsidRPr="00591823">
        <w:rPr>
          <w:rFonts w:cs="Tahoma"/>
        </w:rPr>
        <w:t xml:space="preserve">Se </w:t>
      </w:r>
      <w:r w:rsidRPr="00591823">
        <w:rPr>
          <w:rFonts w:cs="Tahoma"/>
          <w:b/>
        </w:rPr>
        <w:t xml:space="preserve">ORDENA </w:t>
      </w:r>
      <w:r w:rsidRPr="00591823">
        <w:rPr>
          <w:rFonts w:cs="Tahoma"/>
        </w:rPr>
        <w:t xml:space="preserve">al </w:t>
      </w:r>
      <w:r w:rsidRPr="00591823">
        <w:rPr>
          <w:rFonts w:eastAsia="Calibri" w:cs="Tahoma"/>
          <w:b/>
          <w:bCs/>
        </w:rPr>
        <w:t>Ayuntamiento de Xalatlaco</w:t>
      </w:r>
      <w:r w:rsidRPr="00591823">
        <w:rPr>
          <w:rFonts w:cs="Tahoma"/>
        </w:rPr>
        <w:t xml:space="preserve">, a efecto de que, previa búsqueda exhaustiva y razonable en los archivos de sus áreas competentes, </w:t>
      </w:r>
      <w:r w:rsidRPr="00591823">
        <w:rPr>
          <w:rFonts w:cs="Tahoma"/>
          <w:bCs/>
          <w:iCs/>
        </w:rPr>
        <w:t xml:space="preserve">a través </w:t>
      </w:r>
      <w:r w:rsidRPr="00591823">
        <w:rPr>
          <w:rFonts w:cs="Tahoma"/>
          <w:bCs/>
          <w:iCs/>
          <w:lang w:val="es-ES_tradnl"/>
        </w:rPr>
        <w:t>del Sistema de Acceso a la Información Mexiquense (SAIMEX</w:t>
      </w:r>
      <w:r w:rsidRPr="00591823">
        <w:rPr>
          <w:rFonts w:cs="Arial"/>
          <w:lang w:val="es-ES"/>
        </w:rPr>
        <w:t>:</w:t>
      </w:r>
    </w:p>
    <w:p w:rsidRPr="00591823" w:rsidR="008C6FF1" w:rsidP="008C6FF1" w:rsidRDefault="008C6FF1" w14:paraId="0200BEB3" w14:textId="77777777">
      <w:pPr>
        <w:autoSpaceDE w:val="0"/>
        <w:autoSpaceDN w:val="0"/>
        <w:adjustRightInd w:val="0"/>
        <w:spacing w:after="0" w:line="360" w:lineRule="auto"/>
        <w:ind w:right="49"/>
        <w:rPr>
          <w:rFonts w:cs="Arial"/>
          <w:lang w:val="es-ES"/>
        </w:rPr>
      </w:pPr>
    </w:p>
    <w:p w:rsidRPr="00591823" w:rsidR="006511DC" w:rsidP="008C6FF1" w:rsidRDefault="006511DC" w14:paraId="6F5815EF" w14:textId="234C495F">
      <w:pPr>
        <w:pStyle w:val="Prrafodelista"/>
        <w:numPr>
          <w:ilvl w:val="0"/>
          <w:numId w:val="36"/>
        </w:numPr>
        <w:spacing w:line="360" w:lineRule="auto"/>
        <w:jc w:val="both"/>
        <w:rPr>
          <w:rFonts w:ascii="Palatino Linotype" w:hAnsi="Palatino Linotype" w:eastAsia="Calibri" w:cs="Tahoma"/>
          <w:bCs/>
          <w:color w:val="0D0D0D"/>
        </w:rPr>
      </w:pPr>
      <w:r w:rsidRPr="00591823">
        <w:rPr>
          <w:rFonts w:ascii="Palatino Linotype" w:hAnsi="Palatino Linotype" w:cs="Tahoma"/>
          <w:bCs/>
          <w:iCs/>
          <w:szCs w:val="22"/>
          <w:lang w:val="es-ES"/>
        </w:rPr>
        <w:t>L</w:t>
      </w:r>
      <w:r w:rsidRPr="00591823" w:rsidR="00376ACF">
        <w:rPr>
          <w:rFonts w:ascii="Palatino Linotype" w:hAnsi="Palatino Linotype" w:cs="Tahoma"/>
          <w:bCs/>
          <w:iCs/>
          <w:szCs w:val="22"/>
          <w:lang w:val="es-ES"/>
        </w:rPr>
        <w:t>a</w:t>
      </w:r>
      <w:r w:rsidRPr="00591823">
        <w:rPr>
          <w:rFonts w:ascii="Palatino Linotype" w:hAnsi="Palatino Linotype" w:eastAsia="Calibri" w:cs="Tahoma"/>
          <w:bCs/>
          <w:color w:val="0D0D0D"/>
          <w:szCs w:val="22"/>
        </w:rPr>
        <w:t>s estadístic</w:t>
      </w:r>
      <w:r w:rsidRPr="00591823" w:rsidR="00926C42">
        <w:rPr>
          <w:rFonts w:ascii="Palatino Linotype" w:hAnsi="Palatino Linotype" w:eastAsia="Calibri" w:cs="Tahoma"/>
          <w:bCs/>
          <w:color w:val="0D0D0D"/>
          <w:szCs w:val="22"/>
        </w:rPr>
        <w:t>a</w:t>
      </w:r>
      <w:r w:rsidRPr="00591823">
        <w:rPr>
          <w:rFonts w:ascii="Palatino Linotype" w:hAnsi="Palatino Linotype" w:eastAsia="Calibri" w:cs="Tahoma"/>
          <w:bCs/>
          <w:color w:val="0D0D0D"/>
          <w:szCs w:val="22"/>
        </w:rPr>
        <w:t>s de los eventos atendidos por l</w:t>
      </w:r>
      <w:r w:rsidRPr="00591823" w:rsidR="008C6FF1">
        <w:rPr>
          <w:rFonts w:ascii="Palatino Linotype" w:hAnsi="Palatino Linotype" w:eastAsia="Calibri" w:cs="Tahoma"/>
          <w:bCs/>
          <w:color w:val="0D0D0D"/>
          <w:szCs w:val="22"/>
        </w:rPr>
        <w:t>a</w:t>
      </w:r>
      <w:r w:rsidRPr="00591823" w:rsidR="008C6FF1">
        <w:rPr>
          <w:rFonts w:ascii="Palatino Linotype" w:hAnsi="Palatino Linotype" w:cs="Arial"/>
          <w:bCs/>
          <w:i/>
          <w:iCs/>
          <w:szCs w:val="22"/>
        </w:rPr>
        <w:t xml:space="preserve"> </w:t>
      </w:r>
      <w:r w:rsidRPr="00591823" w:rsidR="008C6FF1">
        <w:rPr>
          <w:rFonts w:ascii="Palatino Linotype" w:hAnsi="Palatino Linotype" w:cs="Arial"/>
          <w:bCs/>
          <w:szCs w:val="22"/>
        </w:rPr>
        <w:t>Coordinación de Protección Civil y Bomberos</w:t>
      </w:r>
      <w:r w:rsidRPr="00591823">
        <w:rPr>
          <w:rFonts w:ascii="Palatino Linotype" w:hAnsi="Palatino Linotype" w:eastAsia="Calibri" w:cs="Tahoma"/>
          <w:bCs/>
          <w:color w:val="0D0D0D"/>
          <w:szCs w:val="22"/>
        </w:rPr>
        <w:t>, del periodo comprendido del primero de enero del dos mil dieciséis</w:t>
      </w:r>
      <w:r w:rsidRPr="00591823">
        <w:rPr>
          <w:rFonts w:ascii="Palatino Linotype" w:hAnsi="Palatino Linotype" w:eastAsia="Calibri" w:cs="Tahoma"/>
          <w:bCs/>
          <w:color w:val="0D0D0D"/>
        </w:rPr>
        <w:t xml:space="preserve"> al </w:t>
      </w:r>
      <w:r w:rsidRPr="00591823">
        <w:rPr>
          <w:rFonts w:ascii="Palatino Linotype" w:hAnsi="Palatino Linotype" w:eastAsia="Calibri" w:cs="Tahoma"/>
          <w:bCs/>
          <w:color w:val="0D0D0D"/>
        </w:rPr>
        <w:lastRenderedPageBreak/>
        <w:t>treinta y uno de diciembre de dos mil veintiuno, con el mayor grado de desagregación posible.</w:t>
      </w:r>
    </w:p>
    <w:p w:rsidRPr="00591823" w:rsidR="006511DC" w:rsidP="008C6FF1" w:rsidRDefault="006511DC" w14:paraId="7F620B4A" w14:textId="77777777">
      <w:pPr>
        <w:autoSpaceDE w:val="0"/>
        <w:autoSpaceDN w:val="0"/>
        <w:adjustRightInd w:val="0"/>
        <w:spacing w:after="0" w:line="360" w:lineRule="auto"/>
        <w:ind w:right="49"/>
        <w:rPr>
          <w:rFonts w:cs="Arial"/>
        </w:rPr>
      </w:pPr>
    </w:p>
    <w:p w:rsidRPr="00591823" w:rsidR="006511DC" w:rsidP="008C6FF1" w:rsidRDefault="00376ACF" w14:paraId="59307214" w14:textId="4C66E6D0">
      <w:pPr>
        <w:autoSpaceDE w:val="0"/>
        <w:autoSpaceDN w:val="0"/>
        <w:adjustRightInd w:val="0"/>
        <w:spacing w:after="0" w:line="360" w:lineRule="auto"/>
        <w:rPr>
          <w:rFonts w:eastAsia="Calibri" w:cs="Tahoma"/>
          <w:bCs/>
          <w:iCs/>
          <w:color w:val="000000"/>
        </w:rPr>
      </w:pPr>
      <w:r w:rsidRPr="00591823">
        <w:rPr>
          <w:rFonts w:eastAsia="Calibri" w:cs="Tahoma"/>
          <w:bCs/>
          <w:iCs/>
          <w:color w:val="000000"/>
        </w:rPr>
        <w:t>En la</w:t>
      </w:r>
      <w:r w:rsidRPr="00591823" w:rsidR="006511DC">
        <w:rPr>
          <w:rFonts w:eastAsia="Calibri" w:cs="Tahoma"/>
          <w:bCs/>
          <w:iCs/>
          <w:color w:val="000000"/>
        </w:rPr>
        <w:t xml:space="preserve"> entrega de la información </w:t>
      </w:r>
      <w:r w:rsidRPr="00591823">
        <w:rPr>
          <w:rFonts w:eastAsia="Calibri" w:cs="Tahoma"/>
          <w:bCs/>
          <w:iCs/>
          <w:color w:val="000000"/>
        </w:rPr>
        <w:t xml:space="preserve">se </w:t>
      </w:r>
      <w:r w:rsidRPr="00591823" w:rsidR="006511DC">
        <w:rPr>
          <w:rFonts w:eastAsia="Calibri" w:cs="Tahoma"/>
          <w:bCs/>
          <w:iCs/>
          <w:color w:val="000000"/>
        </w:rPr>
        <w:t xml:space="preserve">deberá privilegiar </w:t>
      </w:r>
      <w:r w:rsidRPr="00591823">
        <w:rPr>
          <w:rFonts w:eastAsia="Calibri" w:cs="Tahoma"/>
          <w:bCs/>
          <w:iCs/>
          <w:color w:val="000000"/>
        </w:rPr>
        <w:t xml:space="preserve">en </w:t>
      </w:r>
      <w:r w:rsidRPr="00591823" w:rsidR="006511DC">
        <w:rPr>
          <w:rFonts w:eastAsia="Calibri" w:cs="Tahoma"/>
          <w:bCs/>
          <w:iCs/>
          <w:color w:val="000000"/>
        </w:rPr>
        <w:t xml:space="preserve">los formatos abiertos como archivos con extensión </w:t>
      </w:r>
      <w:r w:rsidRPr="00591823" w:rsidR="006511DC">
        <w:rPr>
          <w:rFonts w:eastAsia="Calibri" w:cs="Tahoma"/>
          <w:bCs/>
          <w:i/>
          <w:color w:val="000000"/>
        </w:rPr>
        <w:t>xls, txt o csv</w:t>
      </w:r>
      <w:r w:rsidRPr="00591823">
        <w:rPr>
          <w:rFonts w:eastAsia="Calibri" w:cs="Tahoma"/>
          <w:bCs/>
          <w:iCs/>
          <w:color w:val="000000"/>
        </w:rPr>
        <w:t>;</w:t>
      </w:r>
      <w:r w:rsidRPr="00591823" w:rsidR="006511DC">
        <w:rPr>
          <w:rFonts w:eastAsia="Calibri" w:cs="Tahoma"/>
          <w:bCs/>
          <w:iCs/>
          <w:color w:val="000000"/>
        </w:rPr>
        <w:t xml:space="preserve"> sin embargo, en caso de no contar con la información en estos formatos, </w:t>
      </w:r>
      <w:r w:rsidRPr="00591823">
        <w:rPr>
          <w:rFonts w:eastAsia="Calibri" w:cs="Tahoma"/>
          <w:bCs/>
          <w:iCs/>
          <w:color w:val="000000"/>
        </w:rPr>
        <w:t>deberá entregarlos en el formato en que se hayan generado.</w:t>
      </w:r>
    </w:p>
    <w:p w:rsidRPr="00591823" w:rsidR="00376ACF" w:rsidP="008C6FF1" w:rsidRDefault="00376ACF" w14:paraId="22B18E89" w14:textId="10B5D080">
      <w:pPr>
        <w:autoSpaceDE w:val="0"/>
        <w:autoSpaceDN w:val="0"/>
        <w:adjustRightInd w:val="0"/>
        <w:spacing w:after="0" w:line="360" w:lineRule="auto"/>
        <w:rPr>
          <w:rFonts w:eastAsia="Calibri" w:cs="Tahoma"/>
          <w:bCs/>
          <w:iCs/>
          <w:color w:val="000000"/>
        </w:rPr>
      </w:pPr>
    </w:p>
    <w:p w:rsidRPr="00591823" w:rsidR="00376ACF" w:rsidP="008C6FF1" w:rsidRDefault="00376ACF" w14:paraId="2A0C70DA" w14:textId="09F42900">
      <w:pPr>
        <w:autoSpaceDE w:val="0"/>
        <w:autoSpaceDN w:val="0"/>
        <w:adjustRightInd w:val="0"/>
        <w:spacing w:after="0" w:line="360" w:lineRule="auto"/>
        <w:rPr>
          <w:rFonts w:eastAsia="Calibri" w:cs="Tahoma"/>
          <w:bCs/>
          <w:iCs/>
          <w:color w:val="000000"/>
        </w:rPr>
      </w:pPr>
      <w:r w:rsidRPr="00591823">
        <w:rPr>
          <w:rFonts w:eastAsia="Calibri" w:cs="Tahoma"/>
          <w:bCs/>
          <w:iCs/>
          <w:color w:val="000000"/>
        </w:rPr>
        <w:t>Para el caso de que</w:t>
      </w:r>
      <w:r w:rsidRPr="00591823" w:rsidR="00170ECD">
        <w:rPr>
          <w:rFonts w:eastAsia="Calibri" w:cs="Tahoma"/>
          <w:bCs/>
          <w:iCs/>
          <w:color w:val="000000"/>
        </w:rPr>
        <w:t>, derivado de la búsqueda exhaustiva y razonable</w:t>
      </w:r>
      <w:r w:rsidRPr="00591823">
        <w:rPr>
          <w:rFonts w:eastAsia="Calibri" w:cs="Tahoma"/>
          <w:bCs/>
          <w:iCs/>
          <w:color w:val="000000"/>
        </w:rPr>
        <w:t xml:space="preserve"> no obren en los archivos de</w:t>
      </w:r>
      <w:r w:rsidRPr="00591823" w:rsidR="00170ECD">
        <w:rPr>
          <w:rFonts w:eastAsia="Calibri" w:cs="Tahoma"/>
          <w:bCs/>
          <w:iCs/>
          <w:color w:val="000000"/>
        </w:rPr>
        <w:t>l Sujeto Obligado alguna o algunas de las estadísticas que se ordena entregar, deberá hacerlo del conocimiento del Recurrente de manera precisa y clara.</w:t>
      </w:r>
    </w:p>
    <w:p w:rsidRPr="00591823" w:rsidR="006511DC" w:rsidP="008C6FF1" w:rsidRDefault="006511DC" w14:paraId="292C97CD" w14:textId="77777777">
      <w:pPr>
        <w:autoSpaceDE w:val="0"/>
        <w:autoSpaceDN w:val="0"/>
        <w:adjustRightInd w:val="0"/>
        <w:spacing w:after="0" w:line="360" w:lineRule="auto"/>
        <w:rPr>
          <w:rFonts w:eastAsia="Calibri" w:cs="Tahoma"/>
          <w:bCs/>
          <w:iCs/>
          <w:color w:val="000000"/>
        </w:rPr>
      </w:pPr>
    </w:p>
    <w:p w:rsidRPr="00591823" w:rsidR="00EA2A1E" w:rsidP="008C6FF1" w:rsidRDefault="00EA2A1E" w14:paraId="5FBC30FE" w14:textId="77777777">
      <w:pPr>
        <w:spacing w:after="0" w:line="360" w:lineRule="auto"/>
        <w:contextualSpacing/>
        <w:rPr>
          <w:rFonts w:cs="Tahoma"/>
        </w:rPr>
      </w:pPr>
      <w:r w:rsidRPr="00591823">
        <w:rPr>
          <w:rFonts w:eastAsia="Calibri" w:cs="Tahoma"/>
          <w:b/>
          <w:bCs/>
        </w:rPr>
        <w:t xml:space="preserve">TERCERO. </w:t>
      </w:r>
      <w:r w:rsidRPr="00591823">
        <w:rPr>
          <w:rFonts w:cs="Tahoma"/>
          <w:b/>
        </w:rPr>
        <w:t xml:space="preserve">NOTIFÍQUESE </w:t>
      </w:r>
      <w:r w:rsidRPr="00591823">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591823" w:rsidR="00EA2A1E" w:rsidP="008C6FF1" w:rsidRDefault="00EA2A1E" w14:paraId="51B06F8B" w14:textId="77777777">
      <w:pPr>
        <w:spacing w:after="0" w:line="360" w:lineRule="auto"/>
        <w:contextualSpacing/>
        <w:rPr>
          <w:rFonts w:cs="Tahoma"/>
        </w:rPr>
      </w:pPr>
    </w:p>
    <w:p w:rsidRPr="00591823" w:rsidR="00EA2A1E" w:rsidP="008C6FF1" w:rsidRDefault="00EA2A1E" w14:paraId="78B3F737" w14:textId="77777777">
      <w:pPr>
        <w:spacing w:after="0" w:line="360" w:lineRule="auto"/>
        <w:contextualSpacing/>
        <w:rPr>
          <w:rFonts w:cs="Tahoma"/>
          <w:iCs/>
        </w:rPr>
      </w:pPr>
      <w:r w:rsidRPr="00591823">
        <w:rPr>
          <w:rFonts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591823" w:rsidR="00EA2A1E" w:rsidP="008C6FF1" w:rsidRDefault="00EA2A1E" w14:paraId="2B200360" w14:textId="77777777">
      <w:pPr>
        <w:spacing w:after="0" w:line="360" w:lineRule="auto"/>
        <w:contextualSpacing/>
        <w:rPr>
          <w:rFonts w:eastAsia="Calibri" w:cs="Tahoma"/>
          <w:color w:val="000000"/>
          <w:lang w:val="es-ES" w:eastAsia="es-MX"/>
        </w:rPr>
      </w:pPr>
    </w:p>
    <w:p w:rsidRPr="00591823" w:rsidR="00EA2A1E" w:rsidP="008C6FF1" w:rsidRDefault="00EA2A1E" w14:paraId="062E403D" w14:textId="77777777">
      <w:pPr>
        <w:spacing w:after="0" w:line="360" w:lineRule="auto"/>
        <w:contextualSpacing/>
        <w:rPr>
          <w:rFonts w:cs="Tahoma"/>
        </w:rPr>
      </w:pPr>
      <w:r w:rsidRPr="00591823">
        <w:rPr>
          <w:rFonts w:eastAsia="Calibri" w:cs="Tahoma"/>
          <w:b/>
          <w:lang w:eastAsia="es-MX"/>
        </w:rPr>
        <w:t>CUARTO</w:t>
      </w:r>
      <w:r w:rsidRPr="00591823">
        <w:rPr>
          <w:rFonts w:eastAsia="Calibri" w:cs="Tahoma"/>
          <w:b/>
          <w:bCs/>
        </w:rPr>
        <w:t xml:space="preserve">. </w:t>
      </w:r>
      <w:r w:rsidRPr="00591823">
        <w:rPr>
          <w:rFonts w:cs="Tahoma"/>
          <w:b/>
        </w:rPr>
        <w:t>NOTIFÍQUESE</w:t>
      </w:r>
      <w:r w:rsidRPr="00591823">
        <w:rPr>
          <w:rFonts w:cs="Tahoma"/>
        </w:rPr>
        <w:t xml:space="preserve"> al Recurrente la presente Resolución a través del </w:t>
      </w:r>
      <w:r w:rsidRPr="00591823">
        <w:rPr>
          <w:rFonts w:eastAsia="Calibri" w:cs="Tahoma"/>
          <w:bCs/>
        </w:rPr>
        <w:t xml:space="preserve">Sistema de Acceso a la Información Mexiquense (SAIMEX) </w:t>
      </w:r>
      <w:r w:rsidRPr="00591823">
        <w:rPr>
          <w:rFonts w:cs="Tahoma"/>
        </w:rPr>
        <w:t xml:space="preserve">y por correo electrónico, asimismo, se hace de su conocimiento que de conformidad con lo establecido en el artículo 196 de la Ley de </w:t>
      </w:r>
      <w:r w:rsidRPr="00591823">
        <w:rPr>
          <w:rFonts w:cs="Tahoma"/>
        </w:rPr>
        <w:lastRenderedPageBreak/>
        <w:t>Transparencia y Acceso a la Información Pública del Estado de México y Municipios podrá promover el Juicio de Amparo en los términos de las leyes aplicables.</w:t>
      </w:r>
    </w:p>
    <w:p w:rsidRPr="00591823" w:rsidR="00EA2A1E" w:rsidP="008C6FF1" w:rsidRDefault="00EA2A1E" w14:paraId="376306C7" w14:textId="77777777">
      <w:pPr>
        <w:spacing w:after="0" w:line="360" w:lineRule="auto"/>
        <w:contextualSpacing/>
        <w:rPr>
          <w:rFonts w:cs="Tahoma"/>
        </w:rPr>
      </w:pPr>
    </w:p>
    <w:p w:rsidR="00EA2A1E" w:rsidP="008C6FF1" w:rsidRDefault="00EA2A1E" w14:paraId="6D07D6FC" w14:textId="032FB515">
      <w:pPr>
        <w:spacing w:after="0" w:line="360" w:lineRule="auto"/>
        <w:contextualSpacing/>
        <w:rPr>
          <w:rFonts w:cs="Tahoma"/>
        </w:rPr>
      </w:pPr>
      <w:r w:rsidRPr="00591823">
        <w:rPr>
          <w:rFonts w:cs="Tahoma"/>
          <w:lang w:eastAsia="es-MX"/>
        </w:rPr>
        <w:t xml:space="preserve">ASÍ LO RESUELVE, POR </w:t>
      </w:r>
      <w:r w:rsidRPr="00591823">
        <w:rPr>
          <w:rFonts w:cs="Tahoma"/>
          <w:b/>
          <w:lang w:eastAsia="es-MX"/>
        </w:rPr>
        <w:t>UNANIMIDAD</w:t>
      </w:r>
      <w:r w:rsidRPr="00591823">
        <w:rPr>
          <w:rFonts w:cs="Tahoma"/>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DE AGOSTO DE DOS MIL VEINTIDÓS, ANTE EL SECRETARIO TÉCNICO DEL PLENO, ALEXIS TAPIA RAMÍREZ.</w:t>
      </w:r>
    </w:p>
    <w:p w:rsidR="00044A10" w:rsidP="008C6FF1" w:rsidRDefault="00044A10" w14:paraId="3097A6DE" w14:textId="77777777">
      <w:pPr>
        <w:spacing w:after="0"/>
        <w:jc w:val="left"/>
        <w:rPr>
          <w:rFonts w:cs="Tahoma"/>
          <w:lang w:eastAsia="es-MX"/>
        </w:rPr>
      </w:pPr>
      <w:r>
        <w:rPr>
          <w:rFonts w:cs="Tahoma"/>
          <w:lang w:eastAsia="es-MX"/>
        </w:rPr>
        <w:br w:type="page"/>
      </w:r>
    </w:p>
    <w:p w:rsidRPr="008F04AB" w:rsidR="009A2E93" w:rsidP="008C6FF1" w:rsidRDefault="009A2E93" w14:paraId="43CF7A98" w14:textId="77777777">
      <w:pPr>
        <w:spacing w:after="0" w:line="360" w:lineRule="auto"/>
        <w:contextualSpacing/>
        <w:rPr>
          <w:rFonts w:cs="Tahoma"/>
          <w:lang w:eastAsia="es-MX"/>
        </w:rPr>
      </w:pPr>
    </w:p>
    <w:p w:rsidRPr="00CC1286" w:rsidR="009A2E93" w:rsidP="008C6FF1" w:rsidRDefault="009A2E93" w14:paraId="52F86B48" w14:textId="77777777">
      <w:pPr>
        <w:spacing w:after="0" w:line="360" w:lineRule="auto"/>
        <w:jc w:val="left"/>
        <w:rPr>
          <w:rFonts w:cs="Tahoma"/>
          <w:lang w:eastAsia="es-MX"/>
        </w:rPr>
      </w:pPr>
    </w:p>
    <w:p w:rsidRPr="00695B2C" w:rsidR="009A2E93" w:rsidP="008C6FF1" w:rsidRDefault="009A2E93" w14:paraId="1F387848" w14:textId="77777777">
      <w:pPr>
        <w:spacing w:after="0" w:line="360" w:lineRule="auto"/>
        <w:contextualSpacing/>
        <w:rPr>
          <w:rFonts w:cs="Tahoma"/>
          <w:lang w:eastAsia="es-MX"/>
        </w:rPr>
      </w:pPr>
      <w:r>
        <w:rPr>
          <w:rFonts w:cs="Tahoma"/>
          <w:lang w:eastAsia="es-MX"/>
        </w:rPr>
        <w:t xml:space="preserve"> </w:t>
      </w:r>
    </w:p>
    <w:p w:rsidRPr="00695B2C" w:rsidR="00EC79B3" w:rsidP="008C6FF1" w:rsidRDefault="00C66D9C" w14:paraId="4F097F64" w14:textId="36EEE140">
      <w:pPr>
        <w:spacing w:after="0" w:line="360" w:lineRule="auto"/>
        <w:contextualSpacing/>
        <w:rPr>
          <w:rFonts w:cs="Tahoma"/>
          <w:lang w:eastAsia="es-MX"/>
        </w:rPr>
      </w:pPr>
      <w:r>
        <w:rPr>
          <w:rFonts w:cs="Tahoma"/>
          <w:lang w:eastAsia="es-MX"/>
        </w:rPr>
        <w:t xml:space="preserve"> </w:t>
      </w:r>
    </w:p>
    <w:sectPr w:rsidRPr="00695B2C" w:rsidR="00EC79B3" w:rsidSect="00177EE1">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047D" w:rsidP="00177EE1" w:rsidRDefault="00A0047D" w14:paraId="0AA7CD45" w14:textId="77777777">
      <w:pPr>
        <w:spacing w:after="0" w:line="240" w:lineRule="auto"/>
      </w:pPr>
      <w:r>
        <w:separator/>
      </w:r>
    </w:p>
  </w:endnote>
  <w:endnote w:type="continuationSeparator" w:id="0">
    <w:p w:rsidR="00A0047D" w:rsidP="00177EE1" w:rsidRDefault="00A0047D" w14:paraId="12402F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4325" w:rsidRDefault="005B4325"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5B4325" w:rsidRDefault="005B4325" w14:paraId="74A89D9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5B4325" w:rsidRDefault="005B4325"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176E">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176E">
              <w:rPr>
                <w:b/>
                <w:bCs/>
                <w:noProof/>
              </w:rPr>
              <w:t>134</w:t>
            </w:r>
            <w:r>
              <w:rPr>
                <w:b/>
                <w:bCs/>
                <w:sz w:val="24"/>
                <w:szCs w:val="24"/>
              </w:rPr>
              <w:fldChar w:fldCharType="end"/>
            </w:r>
          </w:p>
        </w:sdtContent>
      </w:sdt>
    </w:sdtContent>
  </w:sdt>
  <w:p w:rsidR="005B4325" w:rsidRDefault="005B4325" w14:paraId="07E971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4325" w:rsidRDefault="005B4325"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205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2057">
      <w:rPr>
        <w:b/>
        <w:bCs/>
        <w:noProof/>
      </w:rPr>
      <w:t>135</w:t>
    </w:r>
    <w:r>
      <w:rPr>
        <w:b/>
        <w:bCs/>
        <w:sz w:val="24"/>
        <w:szCs w:val="24"/>
      </w:rPr>
      <w:fldChar w:fldCharType="end"/>
    </w:r>
  </w:p>
  <w:p w:rsidR="005B4325" w:rsidRDefault="005B4325" w14:paraId="79B76E3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047D" w:rsidP="00177EE1" w:rsidRDefault="00A0047D" w14:paraId="4ECC7A15" w14:textId="77777777">
      <w:pPr>
        <w:spacing w:after="0" w:line="240" w:lineRule="auto"/>
      </w:pPr>
      <w:r>
        <w:separator/>
      </w:r>
    </w:p>
  </w:footnote>
  <w:footnote w:type="continuationSeparator" w:id="0">
    <w:p w:rsidR="00A0047D" w:rsidP="00177EE1" w:rsidRDefault="00A0047D" w14:paraId="2A15BDE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5B4325" w:rsidTr="00177EE1" w14:paraId="5F52583E" w14:textId="77777777">
      <w:trPr>
        <w:trHeight w:val="141"/>
      </w:trPr>
      <w:tc>
        <w:tcPr>
          <w:tcW w:w="2404" w:type="dxa"/>
        </w:tcPr>
        <w:p w:rsidRPr="001B5FB6" w:rsidR="005B4325" w:rsidP="00177EE1" w:rsidRDefault="005B4325"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5B4325" w:rsidP="00177EE1" w:rsidRDefault="005B4325"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5B4325" w:rsidTr="00177EE1" w14:paraId="3BB32F3F" w14:textId="77777777">
      <w:trPr>
        <w:trHeight w:val="276"/>
      </w:trPr>
      <w:tc>
        <w:tcPr>
          <w:tcW w:w="2404" w:type="dxa"/>
        </w:tcPr>
        <w:p w:rsidRPr="001B5FB6" w:rsidR="005B4325" w:rsidP="00177EE1" w:rsidRDefault="005B4325"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5B4325" w:rsidP="00177EE1" w:rsidRDefault="005B4325"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5B4325" w:rsidTr="00177EE1" w14:paraId="0B6CFE08" w14:textId="77777777">
      <w:trPr>
        <w:trHeight w:val="276"/>
      </w:trPr>
      <w:tc>
        <w:tcPr>
          <w:tcW w:w="2404" w:type="dxa"/>
        </w:tcPr>
        <w:p w:rsidRPr="001B5FB6" w:rsidR="005B4325" w:rsidP="00177EE1" w:rsidRDefault="005B4325"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5B4325" w:rsidP="00177EE1" w:rsidRDefault="005B4325"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5B4325" w:rsidRDefault="00591823"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5B4325" w:rsidRDefault="005B4325" w14:paraId="14B68379" w14:textId="22A5B9C8">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5B4325" w:rsidTr="00177EE1" w14:paraId="2121B106" w14:textId="77777777">
      <w:trPr>
        <w:trHeight w:val="141"/>
      </w:trPr>
      <w:tc>
        <w:tcPr>
          <w:tcW w:w="2404" w:type="dxa"/>
        </w:tcPr>
        <w:p w:rsidRPr="001B5FB6" w:rsidR="005B4325" w:rsidP="00177EE1" w:rsidRDefault="005B4325" w14:paraId="38DE62D8" w14:textId="77777777">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rsidRPr="00177EE1" w:rsidR="005B4325" w:rsidP="004974B4" w:rsidRDefault="00D85074" w14:paraId="4682C08D" w14:textId="14693CE2">
          <w:pPr>
            <w:tabs>
              <w:tab w:val="right" w:pos="8838"/>
            </w:tabs>
            <w:ind w:left="-28" w:right="454"/>
            <w:rPr>
              <w:rFonts w:eastAsia="Calibri" w:cs="Tahoma"/>
            </w:rPr>
          </w:pPr>
          <w:r>
            <w:rPr>
              <w:rFonts w:eastAsia="Calibri" w:cs="Tahoma"/>
              <w:bCs/>
              <w:lang w:val="es-MX"/>
            </w:rPr>
            <w:t>0</w:t>
          </w:r>
          <w:r w:rsidR="00EA2A1E">
            <w:rPr>
              <w:rFonts w:eastAsia="Calibri" w:cs="Tahoma"/>
              <w:bCs/>
              <w:lang w:val="es-MX"/>
            </w:rPr>
            <w:t>9836</w:t>
          </w:r>
          <w:r w:rsidR="005B4325">
            <w:rPr>
              <w:rFonts w:eastAsia="Calibri" w:cs="Tahoma"/>
              <w:bCs/>
              <w:lang w:val="es-MX"/>
            </w:rPr>
            <w:t>/INFOEM/IP/RR/2022</w:t>
          </w:r>
          <w:r>
            <w:rPr>
              <w:rFonts w:eastAsia="Calibri" w:cs="Tahoma"/>
              <w:bCs/>
              <w:lang w:val="es-MX"/>
            </w:rPr>
            <w:t xml:space="preserve"> </w:t>
          </w:r>
        </w:p>
      </w:tc>
    </w:tr>
    <w:tr w:rsidR="005B4325" w:rsidTr="00177EE1" w14:paraId="0A3867BF" w14:textId="77777777">
      <w:trPr>
        <w:trHeight w:val="276"/>
      </w:trPr>
      <w:tc>
        <w:tcPr>
          <w:tcW w:w="2404" w:type="dxa"/>
        </w:tcPr>
        <w:p w:rsidRPr="001B5FB6" w:rsidR="005B4325" w:rsidP="00177EE1" w:rsidRDefault="005B4325" w14:paraId="2490F7D1"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rsidRPr="00177EE1" w:rsidR="005B4325" w:rsidP="00177EE1" w:rsidRDefault="00EA2A1E" w14:paraId="687FCF16" w14:textId="24BEF629">
          <w:pPr>
            <w:tabs>
              <w:tab w:val="right" w:pos="8838"/>
            </w:tabs>
            <w:ind w:right="454"/>
            <w:rPr>
              <w:rFonts w:eastAsia="Calibri" w:cs="Tahoma"/>
              <w:lang w:val="es-MX"/>
            </w:rPr>
          </w:pPr>
          <w:r>
            <w:rPr>
              <w:rFonts w:eastAsia="Calibri" w:cs="Tahoma"/>
              <w:bCs/>
              <w:lang w:val="es-MX"/>
            </w:rPr>
            <w:t>Ayuntamiento de Xalatlaco</w:t>
          </w:r>
        </w:p>
      </w:tc>
    </w:tr>
    <w:tr w:rsidR="005B4325" w:rsidTr="00177EE1" w14:paraId="528EB81C" w14:textId="77777777">
      <w:trPr>
        <w:trHeight w:val="276"/>
      </w:trPr>
      <w:tc>
        <w:tcPr>
          <w:tcW w:w="2404" w:type="dxa"/>
        </w:tcPr>
        <w:p w:rsidRPr="001B5FB6" w:rsidR="005B4325" w:rsidP="00177EE1" w:rsidRDefault="005B4325" w14:paraId="30F0BB51"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rsidRPr="00A8173F" w:rsidR="005B4325" w:rsidP="00177EE1" w:rsidRDefault="005B4325" w14:paraId="1E4EDD5B" w14:textId="77777777">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5B4325" w:rsidRDefault="00591823"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5B4325" w:rsidTr="7795EB1A" w14:paraId="59C1B90A" w14:textId="77777777">
      <w:trPr>
        <w:trHeight w:val="1546"/>
      </w:trPr>
      <w:tc>
        <w:tcPr>
          <w:tcW w:w="2127" w:type="dxa"/>
          <w:shd w:val="clear" w:color="auto" w:fill="auto"/>
          <w:tcMar/>
        </w:tcPr>
        <w:p w:rsidRPr="005C106F" w:rsidR="005B4325" w:rsidP="00177EE1" w:rsidRDefault="005B4325" w14:paraId="188D0CF6"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5B4325" w:rsidTr="7795EB1A" w14:paraId="5DB7FB69" w14:textId="77777777">
            <w:trPr>
              <w:trHeight w:val="141"/>
            </w:trPr>
            <w:tc>
              <w:tcPr>
                <w:tcW w:w="2404" w:type="dxa"/>
                <w:tcMar/>
                <w:vAlign w:val="bottom"/>
              </w:tcPr>
              <w:p w:rsidR="005B4325" w:rsidP="00177EE1" w:rsidRDefault="005B4325" w14:paraId="0AD32E62"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p w:rsidRPr="001B5FB6" w:rsidR="00A4097B" w:rsidP="00177EE1" w:rsidRDefault="00A4097B" w14:paraId="7636ECB1" w14:textId="2A2C9169">
                <w:pPr>
                  <w:tabs>
                    <w:tab w:val="right" w:pos="8838"/>
                  </w:tabs>
                  <w:ind w:right="-105"/>
                  <w:rPr>
                    <w:rFonts w:eastAsia="Calibri" w:cs="Tahoma"/>
                    <w:b/>
                    <w:lang w:val="es-MX"/>
                  </w:rPr>
                </w:pPr>
              </w:p>
            </w:tc>
            <w:tc>
              <w:tcPr>
                <w:tcW w:w="4150" w:type="dxa"/>
                <w:tcMar/>
              </w:tcPr>
              <w:p w:rsidRPr="0015161E" w:rsidR="005B4325" w:rsidP="004974B4" w:rsidRDefault="00C25A0F" w14:paraId="446B26B0" w14:textId="4927FB06">
                <w:pPr>
                  <w:tabs>
                    <w:tab w:val="right" w:pos="8838"/>
                  </w:tabs>
                  <w:ind w:left="-28" w:right="774"/>
                  <w:rPr>
                    <w:rFonts w:eastAsia="Calibri" w:cs="Tahoma"/>
                    <w:bCs/>
                    <w:lang w:val="es-MX"/>
                  </w:rPr>
                </w:pPr>
                <w:r>
                  <w:rPr>
                    <w:rFonts w:eastAsia="Calibri" w:cs="Tahoma"/>
                    <w:bCs/>
                    <w:lang w:val="es-MX"/>
                  </w:rPr>
                  <w:t>09836</w:t>
                </w:r>
                <w:r w:rsidR="005B4325">
                  <w:rPr>
                    <w:rFonts w:eastAsia="Calibri" w:cs="Tahoma"/>
                    <w:bCs/>
                    <w:lang w:val="es-MX"/>
                  </w:rPr>
                  <w:t>/</w:t>
                </w:r>
                <w:r w:rsidRPr="00177EE1" w:rsidR="005B4325">
                  <w:rPr>
                    <w:rFonts w:eastAsia="Calibri" w:cs="Tahoma"/>
                    <w:bCs/>
                    <w:lang w:val="es-MX"/>
                  </w:rPr>
                  <w:t>INFOEM/IP/RR/202</w:t>
                </w:r>
                <w:r w:rsidR="005B4325">
                  <w:rPr>
                    <w:rFonts w:eastAsia="Calibri" w:cs="Tahoma"/>
                    <w:bCs/>
                    <w:lang w:val="es-MX"/>
                  </w:rPr>
                  <w:t>2</w:t>
                </w:r>
              </w:p>
            </w:tc>
          </w:tr>
          <w:tr w:rsidR="005B4325" w:rsidTr="7795EB1A" w14:paraId="0DAE2909" w14:textId="77777777">
            <w:trPr>
              <w:trHeight w:val="141"/>
            </w:trPr>
            <w:tc>
              <w:tcPr>
                <w:tcW w:w="2404" w:type="dxa"/>
                <w:tcMar/>
              </w:tcPr>
              <w:p w:rsidRPr="001B5FB6" w:rsidR="005B4325" w:rsidP="00177EE1" w:rsidRDefault="005B4325" w14:paraId="7634E44D"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15161E" w:rsidR="005B4325" w:rsidP="7795EB1A" w:rsidRDefault="00C25A0F" w14:paraId="66275329" w14:textId="54F05D9E">
                <w:pPr>
                  <w:pStyle w:val="Normal"/>
                  <w:tabs>
                    <w:tab w:val="right" w:leader="none" w:pos="8838"/>
                  </w:tabs>
                  <w:bidi w:val="0"/>
                  <w:spacing w:before="0" w:beforeAutospacing="off" w:after="0" w:afterAutospacing="off" w:line="259" w:lineRule="auto"/>
                  <w:ind w:left="-28" w:right="774"/>
                  <w:jc w:val="both"/>
                  <w:rPr>
                    <w:rFonts w:ascii="Palatino Linotype" w:hAnsi="Palatino Linotype" w:eastAsia="Calibri" w:cs=""/>
                    <w:color w:val="000000" w:themeColor="text1" w:themeTint="FF" w:themeShade="FF"/>
                    <w:highlight w:val="black"/>
                    <w:lang w:val="es-MX"/>
                  </w:rPr>
                </w:pPr>
                <w:r w:rsidRPr="7795EB1A" w:rsidR="7795EB1A">
                  <w:rPr>
                    <w:rFonts w:eastAsia="Calibri" w:cs="Tahoma"/>
                    <w:highlight w:val="black"/>
                    <w:lang w:val="es-MX"/>
                  </w:rPr>
                  <w:t>XXXXXXXXXXXXXXXXX</w:t>
                </w:r>
              </w:p>
            </w:tc>
          </w:tr>
          <w:tr w:rsidR="005B4325" w:rsidTr="7795EB1A" w14:paraId="2320A145" w14:textId="77777777">
            <w:trPr>
              <w:trHeight w:val="276"/>
            </w:trPr>
            <w:tc>
              <w:tcPr>
                <w:tcW w:w="2404" w:type="dxa"/>
                <w:tcMar/>
              </w:tcPr>
              <w:p w:rsidRPr="001B5FB6" w:rsidR="005B4325" w:rsidP="00177EE1" w:rsidRDefault="005B4325" w14:paraId="6D68E947"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Mar/>
              </w:tcPr>
              <w:p w:rsidRPr="0015161E" w:rsidR="005B4325" w:rsidP="006946CA" w:rsidRDefault="00C25A0F" w14:paraId="6CCA2CAC" w14:textId="4364E3D5">
                <w:pPr>
                  <w:tabs>
                    <w:tab w:val="right" w:pos="8838"/>
                  </w:tabs>
                  <w:ind w:left="-28" w:right="774"/>
                  <w:rPr>
                    <w:rFonts w:eastAsia="Calibri" w:cs="Tahoma"/>
                    <w:bCs/>
                    <w:lang w:val="es-MX"/>
                  </w:rPr>
                </w:pPr>
                <w:r w:rsidRPr="00C25A0F">
                  <w:rPr>
                    <w:rFonts w:eastAsia="Calibri" w:cs="Tahoma"/>
                    <w:bCs/>
                    <w:lang w:val="es-MX"/>
                  </w:rPr>
                  <w:t>Ayuntamiento de Xalatlaco</w:t>
                </w:r>
              </w:p>
            </w:tc>
          </w:tr>
          <w:tr w:rsidR="005B4325" w:rsidTr="7795EB1A" w14:paraId="044D3880" w14:textId="77777777">
            <w:trPr>
              <w:trHeight w:val="276"/>
            </w:trPr>
            <w:tc>
              <w:tcPr>
                <w:tcW w:w="2404" w:type="dxa"/>
                <w:tcMar/>
              </w:tcPr>
              <w:p w:rsidRPr="001B5FB6" w:rsidR="005B4325" w:rsidP="00177EE1" w:rsidRDefault="005B4325" w14:paraId="35D7A55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Mar/>
              </w:tcPr>
              <w:p w:rsidRPr="00A8173F" w:rsidR="005B4325" w:rsidP="00177EE1" w:rsidRDefault="005B4325" w14:paraId="2CEFBDB3" w14:textId="77777777">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Pr="005C106F" w:rsidR="005B4325" w:rsidP="00177EE1" w:rsidRDefault="005B4325" w14:paraId="217D2A05" w14:textId="77777777">
          <w:pPr>
            <w:tabs>
              <w:tab w:val="right" w:pos="8838"/>
            </w:tabs>
            <w:ind w:left="-28"/>
            <w:rPr>
              <w:rFonts w:ascii="Arial" w:hAnsi="Arial" w:eastAsia="Calibri" w:cs="Arial"/>
              <w:b/>
            </w:rPr>
          </w:pPr>
        </w:p>
      </w:tc>
    </w:tr>
  </w:tbl>
  <w:p w:rsidR="005B4325" w:rsidRDefault="00591823"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825"/>
    <w:multiLevelType w:val="hybridMultilevel"/>
    <w:tmpl w:val="C668F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E6EE5"/>
    <w:multiLevelType w:val="hybridMultilevel"/>
    <w:tmpl w:val="A38CD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470C43"/>
    <w:multiLevelType w:val="hybridMultilevel"/>
    <w:tmpl w:val="5C4AD4E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5BB5C69"/>
    <w:multiLevelType w:val="hybridMultilevel"/>
    <w:tmpl w:val="E08E2894"/>
    <w:lvl w:ilvl="0" w:tplc="BE32FC5C">
      <w:start w:val="6"/>
      <w:numFmt w:val="bullet"/>
      <w:lvlText w:val="-"/>
      <w:lvlJc w:val="left"/>
      <w:pPr>
        <w:ind w:left="927" w:hanging="360"/>
      </w:pPr>
      <w:rPr>
        <w:rFonts w:hint="default" w:ascii="Palatino Linotype" w:hAnsi="Palatino Linotype"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BDB4864"/>
    <w:multiLevelType w:val="hybridMultilevel"/>
    <w:tmpl w:val="C18225E4"/>
    <w:lvl w:ilvl="0" w:tplc="8CA038F6">
      <w:start w:val="7"/>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0923655"/>
    <w:multiLevelType w:val="hybridMultilevel"/>
    <w:tmpl w:val="438A63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3DE3230"/>
    <w:multiLevelType w:val="hybridMultilevel"/>
    <w:tmpl w:val="8DFC74E4"/>
    <w:lvl w:ilvl="0" w:tplc="3FE004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7972E3"/>
    <w:multiLevelType w:val="hybridMultilevel"/>
    <w:tmpl w:val="330A5E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5E18CC"/>
    <w:multiLevelType w:val="hybridMultilevel"/>
    <w:tmpl w:val="F8323F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A912C01"/>
    <w:multiLevelType w:val="hybridMultilevel"/>
    <w:tmpl w:val="0122B1A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AF7774A"/>
    <w:multiLevelType w:val="hybridMultilevel"/>
    <w:tmpl w:val="81EA647A"/>
    <w:lvl w:ilvl="0" w:tplc="ACF6EFFE">
      <w:numFmt w:val="bullet"/>
      <w:lvlText w:val="-"/>
      <w:lvlJc w:val="left"/>
      <w:pPr>
        <w:ind w:left="720" w:hanging="360"/>
      </w:pPr>
      <w:rPr>
        <w:rFonts w:hint="default" w:ascii="Palatino Linotype" w:hAnsi="Palatino Linotype" w:eastAsia="Calibri" w:cs="Tahoma"/>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B120579"/>
    <w:multiLevelType w:val="hybridMultilevel"/>
    <w:tmpl w:val="330A5E2C"/>
    <w:lvl w:ilvl="0" w:tplc="DA1C0DD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D530B60"/>
    <w:multiLevelType w:val="hybridMultilevel"/>
    <w:tmpl w:val="8BBAFB34"/>
    <w:lvl w:ilvl="0" w:tplc="DA9E585E">
      <w:start w:val="7"/>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5" w15:restartNumberingAfterBreak="0">
    <w:nsid w:val="327D2169"/>
    <w:multiLevelType w:val="hybridMultilevel"/>
    <w:tmpl w:val="8D28D0D2"/>
    <w:lvl w:ilvl="0" w:tplc="080A0001">
      <w:start w:val="1"/>
      <w:numFmt w:val="bullet"/>
      <w:lvlText w:val=""/>
      <w:lvlJc w:val="left"/>
      <w:pPr>
        <w:ind w:left="643"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6" w15:restartNumberingAfterBreak="0">
    <w:nsid w:val="3AA05232"/>
    <w:multiLevelType w:val="hybridMultilevel"/>
    <w:tmpl w:val="5BE4AE7A"/>
    <w:lvl w:ilvl="0" w:tplc="6AF8318E">
      <w:start w:val="7"/>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16F71DE"/>
    <w:multiLevelType w:val="hybridMultilevel"/>
    <w:tmpl w:val="330A5E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5133972"/>
    <w:multiLevelType w:val="hybridMultilevel"/>
    <w:tmpl w:val="0D2EFC24"/>
    <w:lvl w:ilvl="0" w:tplc="BE32FC5C">
      <w:start w:val="6"/>
      <w:numFmt w:val="bullet"/>
      <w:lvlText w:val="-"/>
      <w:lvlJc w:val="left"/>
      <w:pPr>
        <w:ind w:left="927" w:hanging="360"/>
      </w:pPr>
      <w:rPr>
        <w:rFonts w:hint="default" w:ascii="Palatino Linotype" w:hAnsi="Palatino Linotype" w:eastAsia="Times New Roman" w:cs="Arial"/>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19" w15:restartNumberingAfterBreak="0">
    <w:nsid w:val="48DA04BE"/>
    <w:multiLevelType w:val="hybridMultilevel"/>
    <w:tmpl w:val="531823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4C3B3BF1"/>
    <w:multiLevelType w:val="hybridMultilevel"/>
    <w:tmpl w:val="1AA22BF0"/>
    <w:lvl w:ilvl="0" w:tplc="AB08DA5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2B2B27"/>
    <w:multiLevelType w:val="hybridMultilevel"/>
    <w:tmpl w:val="C668FB2C"/>
    <w:lvl w:ilvl="0" w:tplc="382A2A1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F9062B"/>
    <w:multiLevelType w:val="hybridMultilevel"/>
    <w:tmpl w:val="D736D63C"/>
    <w:lvl w:ilvl="0" w:tplc="FC1ECF0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7DD5790"/>
    <w:multiLevelType w:val="hybridMultilevel"/>
    <w:tmpl w:val="8D740F6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6B457F99"/>
    <w:multiLevelType w:val="hybridMultilevel"/>
    <w:tmpl w:val="CE82CF42"/>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7" w15:restartNumberingAfterBreak="0">
    <w:nsid w:val="6BCA66F5"/>
    <w:multiLevelType w:val="hybridMultilevel"/>
    <w:tmpl w:val="19DEB010"/>
    <w:lvl w:ilvl="0" w:tplc="AF70E3CE">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9C639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6E3063DB"/>
    <w:multiLevelType w:val="hybridMultilevel"/>
    <w:tmpl w:val="031824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E771D8A"/>
    <w:multiLevelType w:val="hybridMultilevel"/>
    <w:tmpl w:val="0C4C3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782406"/>
    <w:multiLevelType w:val="hybridMultilevel"/>
    <w:tmpl w:val="2270703E"/>
    <w:lvl w:ilvl="0" w:tplc="267CE45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E62097"/>
    <w:multiLevelType w:val="hybridMultilevel"/>
    <w:tmpl w:val="C668F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0D2D4D"/>
    <w:multiLevelType w:val="hybridMultilevel"/>
    <w:tmpl w:val="45FC5FA4"/>
    <w:lvl w:ilvl="0" w:tplc="1144AFC2">
      <w:start w:val="7"/>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ED4686B"/>
    <w:multiLevelType w:val="hybridMultilevel"/>
    <w:tmpl w:val="0C4C326A"/>
    <w:lvl w:ilvl="0" w:tplc="C7E078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93677112">
    <w:abstractNumId w:val="25"/>
  </w:num>
  <w:num w:numId="2" w16cid:durableId="1114901823">
    <w:abstractNumId w:val="2"/>
  </w:num>
  <w:num w:numId="3" w16cid:durableId="2563307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30585">
    <w:abstractNumId w:val="8"/>
  </w:num>
  <w:num w:numId="5" w16cid:durableId="1477331560">
    <w:abstractNumId w:val="18"/>
  </w:num>
  <w:num w:numId="6" w16cid:durableId="381908819">
    <w:abstractNumId w:val="23"/>
  </w:num>
  <w:num w:numId="7" w16cid:durableId="555435780">
    <w:abstractNumId w:val="21"/>
  </w:num>
  <w:num w:numId="8" w16cid:durableId="1191141396">
    <w:abstractNumId w:val="32"/>
  </w:num>
  <w:num w:numId="9" w16cid:durableId="1655791724">
    <w:abstractNumId w:val="27"/>
  </w:num>
  <w:num w:numId="10" w16cid:durableId="943075280">
    <w:abstractNumId w:val="3"/>
  </w:num>
  <w:num w:numId="11" w16cid:durableId="242449017">
    <w:abstractNumId w:val="12"/>
  </w:num>
  <w:num w:numId="12" w16cid:durableId="633144698">
    <w:abstractNumId w:val="17"/>
  </w:num>
  <w:num w:numId="13" w16cid:durableId="1537278201">
    <w:abstractNumId w:val="7"/>
  </w:num>
  <w:num w:numId="14" w16cid:durableId="1205630281">
    <w:abstractNumId w:val="11"/>
  </w:num>
  <w:num w:numId="15" w16cid:durableId="1033849179">
    <w:abstractNumId w:val="9"/>
  </w:num>
  <w:num w:numId="16" w16cid:durableId="1267809397">
    <w:abstractNumId w:val="5"/>
  </w:num>
  <w:num w:numId="17" w16cid:durableId="1001086604">
    <w:abstractNumId w:val="26"/>
  </w:num>
  <w:num w:numId="18" w16cid:durableId="845558328">
    <w:abstractNumId w:val="15"/>
  </w:num>
  <w:num w:numId="19" w16cid:durableId="1458986045">
    <w:abstractNumId w:val="30"/>
  </w:num>
  <w:num w:numId="20" w16cid:durableId="1666132674">
    <w:abstractNumId w:val="34"/>
  </w:num>
  <w:num w:numId="21" w16cid:durableId="1436442170">
    <w:abstractNumId w:val="22"/>
  </w:num>
  <w:num w:numId="22" w16cid:durableId="2136606475">
    <w:abstractNumId w:val="33"/>
  </w:num>
  <w:num w:numId="23" w16cid:durableId="1137258618">
    <w:abstractNumId w:val="0"/>
  </w:num>
  <w:num w:numId="24" w16cid:durableId="494154519">
    <w:abstractNumId w:val="16"/>
  </w:num>
  <w:num w:numId="25" w16cid:durableId="998001895">
    <w:abstractNumId w:val="13"/>
  </w:num>
  <w:num w:numId="26" w16cid:durableId="1558467941">
    <w:abstractNumId w:val="4"/>
  </w:num>
  <w:num w:numId="27" w16cid:durableId="630280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0969279">
    <w:abstractNumId w:val="1"/>
  </w:num>
  <w:num w:numId="29" w16cid:durableId="432365445">
    <w:abstractNumId w:val="14"/>
  </w:num>
  <w:num w:numId="30" w16cid:durableId="694767989">
    <w:abstractNumId w:val="19"/>
  </w:num>
  <w:num w:numId="31" w16cid:durableId="1246917573">
    <w:abstractNumId w:val="6"/>
  </w:num>
  <w:num w:numId="32" w16cid:durableId="200754990">
    <w:abstractNumId w:val="35"/>
  </w:num>
  <w:num w:numId="33" w16cid:durableId="65274136">
    <w:abstractNumId w:val="20"/>
  </w:num>
  <w:num w:numId="34" w16cid:durableId="68163420">
    <w:abstractNumId w:val="36"/>
  </w:num>
  <w:num w:numId="35" w16cid:durableId="2063169030">
    <w:abstractNumId w:val="31"/>
  </w:num>
  <w:num w:numId="36" w16cid:durableId="562182288">
    <w:abstractNumId w:val="10"/>
  </w:num>
  <w:num w:numId="37" w16cid:durableId="875311838">
    <w:abstractNumId w:val="24"/>
  </w:num>
  <w:num w:numId="38" w16cid:durableId="857308976">
    <w:abstractNumId w:val="28"/>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2216"/>
    <w:rsid w:val="0000356F"/>
    <w:rsid w:val="00003883"/>
    <w:rsid w:val="0000718C"/>
    <w:rsid w:val="00011AE9"/>
    <w:rsid w:val="000128A5"/>
    <w:rsid w:val="00012997"/>
    <w:rsid w:val="00012B2E"/>
    <w:rsid w:val="00013843"/>
    <w:rsid w:val="000138A1"/>
    <w:rsid w:val="0001416C"/>
    <w:rsid w:val="00015304"/>
    <w:rsid w:val="00015B91"/>
    <w:rsid w:val="0001619B"/>
    <w:rsid w:val="00017A08"/>
    <w:rsid w:val="0002029C"/>
    <w:rsid w:val="00022F21"/>
    <w:rsid w:val="0002343C"/>
    <w:rsid w:val="000234D0"/>
    <w:rsid w:val="00023824"/>
    <w:rsid w:val="00025F1C"/>
    <w:rsid w:val="00027A38"/>
    <w:rsid w:val="00031EC8"/>
    <w:rsid w:val="0003491C"/>
    <w:rsid w:val="00035AB4"/>
    <w:rsid w:val="000361CD"/>
    <w:rsid w:val="00040287"/>
    <w:rsid w:val="00040446"/>
    <w:rsid w:val="00042AD3"/>
    <w:rsid w:val="00044A10"/>
    <w:rsid w:val="00050E04"/>
    <w:rsid w:val="00053028"/>
    <w:rsid w:val="000534C1"/>
    <w:rsid w:val="0005390B"/>
    <w:rsid w:val="00055DA6"/>
    <w:rsid w:val="000571B0"/>
    <w:rsid w:val="00062B87"/>
    <w:rsid w:val="00062DB3"/>
    <w:rsid w:val="00065115"/>
    <w:rsid w:val="00065B50"/>
    <w:rsid w:val="00065BA2"/>
    <w:rsid w:val="00067BE8"/>
    <w:rsid w:val="00071027"/>
    <w:rsid w:val="000729C1"/>
    <w:rsid w:val="000771BD"/>
    <w:rsid w:val="000805DB"/>
    <w:rsid w:val="00081D0B"/>
    <w:rsid w:val="00083A1D"/>
    <w:rsid w:val="00083B5E"/>
    <w:rsid w:val="00083CB6"/>
    <w:rsid w:val="0008409B"/>
    <w:rsid w:val="00084C42"/>
    <w:rsid w:val="000865C1"/>
    <w:rsid w:val="00086FC3"/>
    <w:rsid w:val="00087A02"/>
    <w:rsid w:val="00087ECD"/>
    <w:rsid w:val="00090CC5"/>
    <w:rsid w:val="00092ECF"/>
    <w:rsid w:val="00093951"/>
    <w:rsid w:val="00093CFD"/>
    <w:rsid w:val="00094A82"/>
    <w:rsid w:val="0009502D"/>
    <w:rsid w:val="000A1DFF"/>
    <w:rsid w:val="000B1ED0"/>
    <w:rsid w:val="000B2670"/>
    <w:rsid w:val="000B2BA7"/>
    <w:rsid w:val="000B4D6D"/>
    <w:rsid w:val="000B62F9"/>
    <w:rsid w:val="000B7B66"/>
    <w:rsid w:val="000C0499"/>
    <w:rsid w:val="000C12E8"/>
    <w:rsid w:val="000C2292"/>
    <w:rsid w:val="000C4C4B"/>
    <w:rsid w:val="000C4FA5"/>
    <w:rsid w:val="000C5572"/>
    <w:rsid w:val="000C58E2"/>
    <w:rsid w:val="000D0C91"/>
    <w:rsid w:val="000E01DA"/>
    <w:rsid w:val="000E0B2A"/>
    <w:rsid w:val="000E1FAB"/>
    <w:rsid w:val="000E4556"/>
    <w:rsid w:val="000F0A5E"/>
    <w:rsid w:val="000F2A05"/>
    <w:rsid w:val="000F3119"/>
    <w:rsid w:val="00100D0B"/>
    <w:rsid w:val="001079A5"/>
    <w:rsid w:val="00110CBB"/>
    <w:rsid w:val="00110E75"/>
    <w:rsid w:val="00114D94"/>
    <w:rsid w:val="00115246"/>
    <w:rsid w:val="00115B9F"/>
    <w:rsid w:val="00117ACE"/>
    <w:rsid w:val="00120AC3"/>
    <w:rsid w:val="00122733"/>
    <w:rsid w:val="001228CC"/>
    <w:rsid w:val="0012297D"/>
    <w:rsid w:val="00122C11"/>
    <w:rsid w:val="00126CEB"/>
    <w:rsid w:val="0013054B"/>
    <w:rsid w:val="00131964"/>
    <w:rsid w:val="00133F4D"/>
    <w:rsid w:val="00135EC3"/>
    <w:rsid w:val="0014355A"/>
    <w:rsid w:val="00145225"/>
    <w:rsid w:val="0014587C"/>
    <w:rsid w:val="00146150"/>
    <w:rsid w:val="00146C51"/>
    <w:rsid w:val="0015161E"/>
    <w:rsid w:val="00154504"/>
    <w:rsid w:val="00157022"/>
    <w:rsid w:val="001613D0"/>
    <w:rsid w:val="00161EC1"/>
    <w:rsid w:val="00162596"/>
    <w:rsid w:val="00163ACC"/>
    <w:rsid w:val="00165985"/>
    <w:rsid w:val="00170ECD"/>
    <w:rsid w:val="00172E69"/>
    <w:rsid w:val="00177CD4"/>
    <w:rsid w:val="00177EE1"/>
    <w:rsid w:val="00180226"/>
    <w:rsid w:val="001823A5"/>
    <w:rsid w:val="00182E2B"/>
    <w:rsid w:val="0018480F"/>
    <w:rsid w:val="0018595C"/>
    <w:rsid w:val="0018660C"/>
    <w:rsid w:val="00190D85"/>
    <w:rsid w:val="00191E94"/>
    <w:rsid w:val="001964D1"/>
    <w:rsid w:val="001971B8"/>
    <w:rsid w:val="001973C0"/>
    <w:rsid w:val="00197896"/>
    <w:rsid w:val="001A04C7"/>
    <w:rsid w:val="001A3ED8"/>
    <w:rsid w:val="001A71A0"/>
    <w:rsid w:val="001A7D71"/>
    <w:rsid w:val="001B00F9"/>
    <w:rsid w:val="001B23B0"/>
    <w:rsid w:val="001B43C8"/>
    <w:rsid w:val="001C2A3C"/>
    <w:rsid w:val="001C4245"/>
    <w:rsid w:val="001D1C9F"/>
    <w:rsid w:val="001D27E3"/>
    <w:rsid w:val="001D3E5A"/>
    <w:rsid w:val="001D4765"/>
    <w:rsid w:val="001D521B"/>
    <w:rsid w:val="001D61CF"/>
    <w:rsid w:val="001E03A5"/>
    <w:rsid w:val="001E0B0B"/>
    <w:rsid w:val="001E10F0"/>
    <w:rsid w:val="001E1398"/>
    <w:rsid w:val="001E2972"/>
    <w:rsid w:val="001E4327"/>
    <w:rsid w:val="001E4A05"/>
    <w:rsid w:val="001E6553"/>
    <w:rsid w:val="001E73AE"/>
    <w:rsid w:val="001E757C"/>
    <w:rsid w:val="001F288E"/>
    <w:rsid w:val="001F2B14"/>
    <w:rsid w:val="001F2E9C"/>
    <w:rsid w:val="001F3035"/>
    <w:rsid w:val="001F3AB9"/>
    <w:rsid w:val="001F4128"/>
    <w:rsid w:val="001F46CF"/>
    <w:rsid w:val="001F5982"/>
    <w:rsid w:val="001F5B90"/>
    <w:rsid w:val="001F6081"/>
    <w:rsid w:val="001F7255"/>
    <w:rsid w:val="00201561"/>
    <w:rsid w:val="00201F46"/>
    <w:rsid w:val="002032FB"/>
    <w:rsid w:val="002033C8"/>
    <w:rsid w:val="00207DF4"/>
    <w:rsid w:val="0021028C"/>
    <w:rsid w:val="0021058D"/>
    <w:rsid w:val="00210FA3"/>
    <w:rsid w:val="00211AA9"/>
    <w:rsid w:val="0021662B"/>
    <w:rsid w:val="00222783"/>
    <w:rsid w:val="0022443A"/>
    <w:rsid w:val="00226933"/>
    <w:rsid w:val="00227572"/>
    <w:rsid w:val="00230091"/>
    <w:rsid w:val="0023050A"/>
    <w:rsid w:val="002327BA"/>
    <w:rsid w:val="00234162"/>
    <w:rsid w:val="00241EBA"/>
    <w:rsid w:val="0024298A"/>
    <w:rsid w:val="00244F3B"/>
    <w:rsid w:val="00247209"/>
    <w:rsid w:val="00247288"/>
    <w:rsid w:val="002508C2"/>
    <w:rsid w:val="00250C94"/>
    <w:rsid w:val="00250D7E"/>
    <w:rsid w:val="002516CE"/>
    <w:rsid w:val="002529DD"/>
    <w:rsid w:val="00254F51"/>
    <w:rsid w:val="002563E9"/>
    <w:rsid w:val="00256878"/>
    <w:rsid w:val="002578B4"/>
    <w:rsid w:val="002603F0"/>
    <w:rsid w:val="00262663"/>
    <w:rsid w:val="00270015"/>
    <w:rsid w:val="002719E0"/>
    <w:rsid w:val="00275047"/>
    <w:rsid w:val="00277DD0"/>
    <w:rsid w:val="00280EC4"/>
    <w:rsid w:val="00290456"/>
    <w:rsid w:val="002923B9"/>
    <w:rsid w:val="00292CCB"/>
    <w:rsid w:val="002940C5"/>
    <w:rsid w:val="002943BD"/>
    <w:rsid w:val="00295A60"/>
    <w:rsid w:val="00296440"/>
    <w:rsid w:val="002974B1"/>
    <w:rsid w:val="002978A3"/>
    <w:rsid w:val="002A1D89"/>
    <w:rsid w:val="002A28F5"/>
    <w:rsid w:val="002A2BBB"/>
    <w:rsid w:val="002A4B81"/>
    <w:rsid w:val="002A6678"/>
    <w:rsid w:val="002B10F5"/>
    <w:rsid w:val="002B1A31"/>
    <w:rsid w:val="002B1DB5"/>
    <w:rsid w:val="002B32D0"/>
    <w:rsid w:val="002B4E9D"/>
    <w:rsid w:val="002B5936"/>
    <w:rsid w:val="002B5EAA"/>
    <w:rsid w:val="002B64FA"/>
    <w:rsid w:val="002B721B"/>
    <w:rsid w:val="002B7ABA"/>
    <w:rsid w:val="002C2B0F"/>
    <w:rsid w:val="002C32B8"/>
    <w:rsid w:val="002C3793"/>
    <w:rsid w:val="002C6720"/>
    <w:rsid w:val="002C6A12"/>
    <w:rsid w:val="002D00DC"/>
    <w:rsid w:val="002D6448"/>
    <w:rsid w:val="002D6573"/>
    <w:rsid w:val="002E1F0A"/>
    <w:rsid w:val="002E200D"/>
    <w:rsid w:val="002E209B"/>
    <w:rsid w:val="002E3580"/>
    <w:rsid w:val="002E4ABA"/>
    <w:rsid w:val="002E51C7"/>
    <w:rsid w:val="002E621C"/>
    <w:rsid w:val="002E6B9F"/>
    <w:rsid w:val="002F09A8"/>
    <w:rsid w:val="002F0D2C"/>
    <w:rsid w:val="002F15AA"/>
    <w:rsid w:val="002F2CF1"/>
    <w:rsid w:val="002F321D"/>
    <w:rsid w:val="002F5459"/>
    <w:rsid w:val="002F5613"/>
    <w:rsid w:val="002F61B5"/>
    <w:rsid w:val="002F6D2E"/>
    <w:rsid w:val="0030380F"/>
    <w:rsid w:val="003066D7"/>
    <w:rsid w:val="003069B6"/>
    <w:rsid w:val="00311DBD"/>
    <w:rsid w:val="003122FF"/>
    <w:rsid w:val="00312636"/>
    <w:rsid w:val="00320937"/>
    <w:rsid w:val="00322AD1"/>
    <w:rsid w:val="003238C7"/>
    <w:rsid w:val="00323C69"/>
    <w:rsid w:val="003247BD"/>
    <w:rsid w:val="00324B5E"/>
    <w:rsid w:val="00330DCB"/>
    <w:rsid w:val="00330FE7"/>
    <w:rsid w:val="003325BC"/>
    <w:rsid w:val="003347B2"/>
    <w:rsid w:val="00335F68"/>
    <w:rsid w:val="00343C75"/>
    <w:rsid w:val="00344A25"/>
    <w:rsid w:val="00344C1B"/>
    <w:rsid w:val="003466FD"/>
    <w:rsid w:val="0034694B"/>
    <w:rsid w:val="003510CD"/>
    <w:rsid w:val="0035182F"/>
    <w:rsid w:val="003538C4"/>
    <w:rsid w:val="003564AB"/>
    <w:rsid w:val="00361157"/>
    <w:rsid w:val="0036334D"/>
    <w:rsid w:val="003637E6"/>
    <w:rsid w:val="00363A37"/>
    <w:rsid w:val="0036405E"/>
    <w:rsid w:val="003660C7"/>
    <w:rsid w:val="00366BA9"/>
    <w:rsid w:val="003674E8"/>
    <w:rsid w:val="00367D37"/>
    <w:rsid w:val="00370CB1"/>
    <w:rsid w:val="0037107C"/>
    <w:rsid w:val="00373BB3"/>
    <w:rsid w:val="00374EC5"/>
    <w:rsid w:val="00376ACF"/>
    <w:rsid w:val="003806C6"/>
    <w:rsid w:val="003812D9"/>
    <w:rsid w:val="00382002"/>
    <w:rsid w:val="0038498F"/>
    <w:rsid w:val="0039002F"/>
    <w:rsid w:val="0039029F"/>
    <w:rsid w:val="00392EA1"/>
    <w:rsid w:val="00393828"/>
    <w:rsid w:val="00394954"/>
    <w:rsid w:val="003968C5"/>
    <w:rsid w:val="003A05FD"/>
    <w:rsid w:val="003A1541"/>
    <w:rsid w:val="003A1AC3"/>
    <w:rsid w:val="003A5680"/>
    <w:rsid w:val="003A6772"/>
    <w:rsid w:val="003A722C"/>
    <w:rsid w:val="003B1767"/>
    <w:rsid w:val="003B1AA7"/>
    <w:rsid w:val="003B2607"/>
    <w:rsid w:val="003B3A2A"/>
    <w:rsid w:val="003B443D"/>
    <w:rsid w:val="003B5538"/>
    <w:rsid w:val="003B5A01"/>
    <w:rsid w:val="003B6CD7"/>
    <w:rsid w:val="003B7426"/>
    <w:rsid w:val="003C1FDE"/>
    <w:rsid w:val="003C5446"/>
    <w:rsid w:val="003C6EAC"/>
    <w:rsid w:val="003C75C8"/>
    <w:rsid w:val="003D0222"/>
    <w:rsid w:val="003D05EC"/>
    <w:rsid w:val="003D4BC5"/>
    <w:rsid w:val="003D5544"/>
    <w:rsid w:val="003D5DF5"/>
    <w:rsid w:val="003D76E9"/>
    <w:rsid w:val="003E0154"/>
    <w:rsid w:val="003E0C35"/>
    <w:rsid w:val="003E23C1"/>
    <w:rsid w:val="003E2DEC"/>
    <w:rsid w:val="003E39D9"/>
    <w:rsid w:val="003E3B71"/>
    <w:rsid w:val="003E4248"/>
    <w:rsid w:val="003F0D11"/>
    <w:rsid w:val="003F3235"/>
    <w:rsid w:val="003F36CE"/>
    <w:rsid w:val="004028B1"/>
    <w:rsid w:val="004037FA"/>
    <w:rsid w:val="00413123"/>
    <w:rsid w:val="00413B07"/>
    <w:rsid w:val="00413BC2"/>
    <w:rsid w:val="004143DE"/>
    <w:rsid w:val="00415D6D"/>
    <w:rsid w:val="00416A62"/>
    <w:rsid w:val="00416CFE"/>
    <w:rsid w:val="004218B7"/>
    <w:rsid w:val="004230B9"/>
    <w:rsid w:val="00423358"/>
    <w:rsid w:val="0042353D"/>
    <w:rsid w:val="004251F5"/>
    <w:rsid w:val="00427043"/>
    <w:rsid w:val="0043267B"/>
    <w:rsid w:val="00433F48"/>
    <w:rsid w:val="004409B2"/>
    <w:rsid w:val="00441871"/>
    <w:rsid w:val="00441EFE"/>
    <w:rsid w:val="00443F5A"/>
    <w:rsid w:val="00445DCD"/>
    <w:rsid w:val="00446762"/>
    <w:rsid w:val="00447CAD"/>
    <w:rsid w:val="00451709"/>
    <w:rsid w:val="00456869"/>
    <w:rsid w:val="00457B4D"/>
    <w:rsid w:val="00460242"/>
    <w:rsid w:val="0046479B"/>
    <w:rsid w:val="0046603E"/>
    <w:rsid w:val="004669EC"/>
    <w:rsid w:val="00466B01"/>
    <w:rsid w:val="00470820"/>
    <w:rsid w:val="00472B74"/>
    <w:rsid w:val="004738C3"/>
    <w:rsid w:val="00474EA5"/>
    <w:rsid w:val="0047525A"/>
    <w:rsid w:val="0047580B"/>
    <w:rsid w:val="00475AFC"/>
    <w:rsid w:val="0048144B"/>
    <w:rsid w:val="004831F0"/>
    <w:rsid w:val="00484A44"/>
    <w:rsid w:val="0048610B"/>
    <w:rsid w:val="004877A7"/>
    <w:rsid w:val="00495935"/>
    <w:rsid w:val="00495EC7"/>
    <w:rsid w:val="00496B69"/>
    <w:rsid w:val="004974B4"/>
    <w:rsid w:val="00497753"/>
    <w:rsid w:val="004A00EE"/>
    <w:rsid w:val="004A0C89"/>
    <w:rsid w:val="004A2567"/>
    <w:rsid w:val="004A4973"/>
    <w:rsid w:val="004A4FE9"/>
    <w:rsid w:val="004A5273"/>
    <w:rsid w:val="004A6307"/>
    <w:rsid w:val="004A6F0D"/>
    <w:rsid w:val="004A79BF"/>
    <w:rsid w:val="004B0052"/>
    <w:rsid w:val="004B42CA"/>
    <w:rsid w:val="004B4430"/>
    <w:rsid w:val="004C0D2B"/>
    <w:rsid w:val="004C675B"/>
    <w:rsid w:val="004C7573"/>
    <w:rsid w:val="004D18C5"/>
    <w:rsid w:val="004D26D4"/>
    <w:rsid w:val="004D309D"/>
    <w:rsid w:val="004D5AFE"/>
    <w:rsid w:val="004D6871"/>
    <w:rsid w:val="004E06D1"/>
    <w:rsid w:val="004E28F3"/>
    <w:rsid w:val="004E33BF"/>
    <w:rsid w:val="004E57DE"/>
    <w:rsid w:val="004E636C"/>
    <w:rsid w:val="004F04AF"/>
    <w:rsid w:val="004F07EF"/>
    <w:rsid w:val="004F3A36"/>
    <w:rsid w:val="004F5A48"/>
    <w:rsid w:val="004F7473"/>
    <w:rsid w:val="00500236"/>
    <w:rsid w:val="005024F5"/>
    <w:rsid w:val="00506612"/>
    <w:rsid w:val="00507B00"/>
    <w:rsid w:val="00507DB2"/>
    <w:rsid w:val="005106CF"/>
    <w:rsid w:val="00511313"/>
    <w:rsid w:val="005119BA"/>
    <w:rsid w:val="00513E32"/>
    <w:rsid w:val="00520CF7"/>
    <w:rsid w:val="005221D9"/>
    <w:rsid w:val="0052515B"/>
    <w:rsid w:val="00525E3E"/>
    <w:rsid w:val="00526ADA"/>
    <w:rsid w:val="00536C46"/>
    <w:rsid w:val="00536DC9"/>
    <w:rsid w:val="00542518"/>
    <w:rsid w:val="00543DD3"/>
    <w:rsid w:val="005444DC"/>
    <w:rsid w:val="00544F5B"/>
    <w:rsid w:val="005455F0"/>
    <w:rsid w:val="0054661A"/>
    <w:rsid w:val="00550942"/>
    <w:rsid w:val="00553373"/>
    <w:rsid w:val="00554394"/>
    <w:rsid w:val="00561CD7"/>
    <w:rsid w:val="00562E42"/>
    <w:rsid w:val="00563E14"/>
    <w:rsid w:val="00565961"/>
    <w:rsid w:val="00565D8A"/>
    <w:rsid w:val="00566770"/>
    <w:rsid w:val="00566C85"/>
    <w:rsid w:val="00571AE3"/>
    <w:rsid w:val="005764C6"/>
    <w:rsid w:val="00577401"/>
    <w:rsid w:val="0058059A"/>
    <w:rsid w:val="00580A65"/>
    <w:rsid w:val="00581C11"/>
    <w:rsid w:val="00584090"/>
    <w:rsid w:val="0058662F"/>
    <w:rsid w:val="005873AB"/>
    <w:rsid w:val="00591823"/>
    <w:rsid w:val="00592057"/>
    <w:rsid w:val="005952F9"/>
    <w:rsid w:val="00595872"/>
    <w:rsid w:val="00597D76"/>
    <w:rsid w:val="005A19D0"/>
    <w:rsid w:val="005A1AB3"/>
    <w:rsid w:val="005A4CDF"/>
    <w:rsid w:val="005A65F5"/>
    <w:rsid w:val="005A739E"/>
    <w:rsid w:val="005A7EFD"/>
    <w:rsid w:val="005B11BA"/>
    <w:rsid w:val="005B1FB1"/>
    <w:rsid w:val="005B37DA"/>
    <w:rsid w:val="005B4325"/>
    <w:rsid w:val="005B6E78"/>
    <w:rsid w:val="005C1B2E"/>
    <w:rsid w:val="005C1F47"/>
    <w:rsid w:val="005C3E12"/>
    <w:rsid w:val="005C6C49"/>
    <w:rsid w:val="005D1632"/>
    <w:rsid w:val="005D1D4D"/>
    <w:rsid w:val="005D3CA0"/>
    <w:rsid w:val="005D417E"/>
    <w:rsid w:val="005D570F"/>
    <w:rsid w:val="005D60D5"/>
    <w:rsid w:val="005D6208"/>
    <w:rsid w:val="005E0DA7"/>
    <w:rsid w:val="005E4FE3"/>
    <w:rsid w:val="005E79B6"/>
    <w:rsid w:val="005F10E8"/>
    <w:rsid w:val="005F13F5"/>
    <w:rsid w:val="005F1DE6"/>
    <w:rsid w:val="005F2591"/>
    <w:rsid w:val="005F2F9B"/>
    <w:rsid w:val="005F3FAF"/>
    <w:rsid w:val="005F4ACC"/>
    <w:rsid w:val="005F4CDB"/>
    <w:rsid w:val="005F67C9"/>
    <w:rsid w:val="005F6DF6"/>
    <w:rsid w:val="00602083"/>
    <w:rsid w:val="00603329"/>
    <w:rsid w:val="00604A22"/>
    <w:rsid w:val="006059EA"/>
    <w:rsid w:val="006075F9"/>
    <w:rsid w:val="00610D46"/>
    <w:rsid w:val="00610F7B"/>
    <w:rsid w:val="00611B39"/>
    <w:rsid w:val="00612598"/>
    <w:rsid w:val="00614CD3"/>
    <w:rsid w:val="00615658"/>
    <w:rsid w:val="00617AD6"/>
    <w:rsid w:val="006223E7"/>
    <w:rsid w:val="00622C21"/>
    <w:rsid w:val="00622F96"/>
    <w:rsid w:val="00624857"/>
    <w:rsid w:val="0062723B"/>
    <w:rsid w:val="00630532"/>
    <w:rsid w:val="0063097A"/>
    <w:rsid w:val="00631A7E"/>
    <w:rsid w:val="0063423F"/>
    <w:rsid w:val="006356FF"/>
    <w:rsid w:val="00635C41"/>
    <w:rsid w:val="00645CB8"/>
    <w:rsid w:val="00646592"/>
    <w:rsid w:val="00646ECB"/>
    <w:rsid w:val="006470EC"/>
    <w:rsid w:val="00647CDB"/>
    <w:rsid w:val="006511DC"/>
    <w:rsid w:val="006515EA"/>
    <w:rsid w:val="00652141"/>
    <w:rsid w:val="00654321"/>
    <w:rsid w:val="0065630E"/>
    <w:rsid w:val="006574AF"/>
    <w:rsid w:val="00657EB2"/>
    <w:rsid w:val="00660BE3"/>
    <w:rsid w:val="00660E17"/>
    <w:rsid w:val="006625FE"/>
    <w:rsid w:val="00662E94"/>
    <w:rsid w:val="00662F8A"/>
    <w:rsid w:val="006643E0"/>
    <w:rsid w:val="0066629E"/>
    <w:rsid w:val="00670BD3"/>
    <w:rsid w:val="0067469D"/>
    <w:rsid w:val="00674BC6"/>
    <w:rsid w:val="00676570"/>
    <w:rsid w:val="0068059B"/>
    <w:rsid w:val="0068320C"/>
    <w:rsid w:val="00683E9F"/>
    <w:rsid w:val="006864D8"/>
    <w:rsid w:val="00686EA2"/>
    <w:rsid w:val="006946CA"/>
    <w:rsid w:val="006956C9"/>
    <w:rsid w:val="00695B2C"/>
    <w:rsid w:val="00695CCE"/>
    <w:rsid w:val="0069743B"/>
    <w:rsid w:val="006A1A4E"/>
    <w:rsid w:val="006A5D9B"/>
    <w:rsid w:val="006A79DB"/>
    <w:rsid w:val="006A7E69"/>
    <w:rsid w:val="006B01CE"/>
    <w:rsid w:val="006B4237"/>
    <w:rsid w:val="006B52B1"/>
    <w:rsid w:val="006C0371"/>
    <w:rsid w:val="006C181C"/>
    <w:rsid w:val="006C2ED2"/>
    <w:rsid w:val="006C505F"/>
    <w:rsid w:val="006C526F"/>
    <w:rsid w:val="006C7288"/>
    <w:rsid w:val="006D1F3D"/>
    <w:rsid w:val="006D2F45"/>
    <w:rsid w:val="006D3A1E"/>
    <w:rsid w:val="006D45F7"/>
    <w:rsid w:val="006D4803"/>
    <w:rsid w:val="006D5B52"/>
    <w:rsid w:val="006E3E2F"/>
    <w:rsid w:val="006E42C2"/>
    <w:rsid w:val="006F084E"/>
    <w:rsid w:val="006F158D"/>
    <w:rsid w:val="006F37C2"/>
    <w:rsid w:val="006F507D"/>
    <w:rsid w:val="006F6159"/>
    <w:rsid w:val="006F61A0"/>
    <w:rsid w:val="006F7C85"/>
    <w:rsid w:val="007005C8"/>
    <w:rsid w:val="007013C9"/>
    <w:rsid w:val="0070177E"/>
    <w:rsid w:val="00701FB1"/>
    <w:rsid w:val="00702A90"/>
    <w:rsid w:val="00702E14"/>
    <w:rsid w:val="00705B41"/>
    <w:rsid w:val="00705FFD"/>
    <w:rsid w:val="007063D9"/>
    <w:rsid w:val="00710567"/>
    <w:rsid w:val="00712FC9"/>
    <w:rsid w:val="0071392F"/>
    <w:rsid w:val="007144B6"/>
    <w:rsid w:val="00715EC4"/>
    <w:rsid w:val="00727676"/>
    <w:rsid w:val="00727FB3"/>
    <w:rsid w:val="00731E0D"/>
    <w:rsid w:val="00732B8D"/>
    <w:rsid w:val="0073383F"/>
    <w:rsid w:val="007408A5"/>
    <w:rsid w:val="00744ABA"/>
    <w:rsid w:val="00744F3B"/>
    <w:rsid w:val="00745678"/>
    <w:rsid w:val="00745877"/>
    <w:rsid w:val="00750933"/>
    <w:rsid w:val="007523BE"/>
    <w:rsid w:val="00753446"/>
    <w:rsid w:val="00753965"/>
    <w:rsid w:val="007547CC"/>
    <w:rsid w:val="007552EE"/>
    <w:rsid w:val="0075641D"/>
    <w:rsid w:val="00761513"/>
    <w:rsid w:val="00763609"/>
    <w:rsid w:val="0076721B"/>
    <w:rsid w:val="00770087"/>
    <w:rsid w:val="007711AE"/>
    <w:rsid w:val="00780A43"/>
    <w:rsid w:val="00780CDD"/>
    <w:rsid w:val="0078128A"/>
    <w:rsid w:val="00785C4E"/>
    <w:rsid w:val="0078647E"/>
    <w:rsid w:val="00786F7B"/>
    <w:rsid w:val="00787539"/>
    <w:rsid w:val="00790365"/>
    <w:rsid w:val="00791278"/>
    <w:rsid w:val="00792AEE"/>
    <w:rsid w:val="00792ED7"/>
    <w:rsid w:val="00793151"/>
    <w:rsid w:val="007938B3"/>
    <w:rsid w:val="00793D23"/>
    <w:rsid w:val="00794E01"/>
    <w:rsid w:val="00795EE6"/>
    <w:rsid w:val="007A2D2E"/>
    <w:rsid w:val="007A33E9"/>
    <w:rsid w:val="007A3549"/>
    <w:rsid w:val="007A3D34"/>
    <w:rsid w:val="007A4EAD"/>
    <w:rsid w:val="007A622A"/>
    <w:rsid w:val="007A69B8"/>
    <w:rsid w:val="007A7D09"/>
    <w:rsid w:val="007A7EDF"/>
    <w:rsid w:val="007B0A01"/>
    <w:rsid w:val="007B13C2"/>
    <w:rsid w:val="007B2FC9"/>
    <w:rsid w:val="007B43D3"/>
    <w:rsid w:val="007B4464"/>
    <w:rsid w:val="007B47E8"/>
    <w:rsid w:val="007B4D05"/>
    <w:rsid w:val="007B5165"/>
    <w:rsid w:val="007C001F"/>
    <w:rsid w:val="007C0431"/>
    <w:rsid w:val="007C1329"/>
    <w:rsid w:val="007C6172"/>
    <w:rsid w:val="007C7235"/>
    <w:rsid w:val="007D0B8F"/>
    <w:rsid w:val="007D33AC"/>
    <w:rsid w:val="007D663D"/>
    <w:rsid w:val="007D7ACE"/>
    <w:rsid w:val="007E0592"/>
    <w:rsid w:val="007E08E2"/>
    <w:rsid w:val="007E2897"/>
    <w:rsid w:val="007E3C94"/>
    <w:rsid w:val="007E3CF9"/>
    <w:rsid w:val="007E65E9"/>
    <w:rsid w:val="007E6A4F"/>
    <w:rsid w:val="007E7DD3"/>
    <w:rsid w:val="007F0F82"/>
    <w:rsid w:val="007F1E93"/>
    <w:rsid w:val="007F2CFB"/>
    <w:rsid w:val="007F3280"/>
    <w:rsid w:val="007F33B4"/>
    <w:rsid w:val="00803986"/>
    <w:rsid w:val="0080433B"/>
    <w:rsid w:val="008043BD"/>
    <w:rsid w:val="00805848"/>
    <w:rsid w:val="00806F45"/>
    <w:rsid w:val="008072B5"/>
    <w:rsid w:val="00810CC5"/>
    <w:rsid w:val="008114D3"/>
    <w:rsid w:val="008118B9"/>
    <w:rsid w:val="00811EAD"/>
    <w:rsid w:val="00814762"/>
    <w:rsid w:val="00817A97"/>
    <w:rsid w:val="00820198"/>
    <w:rsid w:val="008205DB"/>
    <w:rsid w:val="00822F15"/>
    <w:rsid w:val="0082323D"/>
    <w:rsid w:val="008261AB"/>
    <w:rsid w:val="00826A2E"/>
    <w:rsid w:val="00827F66"/>
    <w:rsid w:val="008300B4"/>
    <w:rsid w:val="00830AD7"/>
    <w:rsid w:val="008319A5"/>
    <w:rsid w:val="00832381"/>
    <w:rsid w:val="00833476"/>
    <w:rsid w:val="008335DB"/>
    <w:rsid w:val="00837F12"/>
    <w:rsid w:val="00841831"/>
    <w:rsid w:val="00842E28"/>
    <w:rsid w:val="00843AFA"/>
    <w:rsid w:val="00843EDB"/>
    <w:rsid w:val="008469E0"/>
    <w:rsid w:val="00846D95"/>
    <w:rsid w:val="0084704A"/>
    <w:rsid w:val="008475BD"/>
    <w:rsid w:val="00852223"/>
    <w:rsid w:val="00852566"/>
    <w:rsid w:val="008525E0"/>
    <w:rsid w:val="00853D7F"/>
    <w:rsid w:val="00855510"/>
    <w:rsid w:val="00855CCA"/>
    <w:rsid w:val="008561D4"/>
    <w:rsid w:val="00857795"/>
    <w:rsid w:val="00860C05"/>
    <w:rsid w:val="008623E7"/>
    <w:rsid w:val="00862CDB"/>
    <w:rsid w:val="00863191"/>
    <w:rsid w:val="008636A9"/>
    <w:rsid w:val="0086560D"/>
    <w:rsid w:val="00865C36"/>
    <w:rsid w:val="008664AD"/>
    <w:rsid w:val="00870879"/>
    <w:rsid w:val="00875903"/>
    <w:rsid w:val="00877528"/>
    <w:rsid w:val="00877628"/>
    <w:rsid w:val="0087799B"/>
    <w:rsid w:val="00880331"/>
    <w:rsid w:val="00881603"/>
    <w:rsid w:val="008827A8"/>
    <w:rsid w:val="00883532"/>
    <w:rsid w:val="008920D1"/>
    <w:rsid w:val="008943CE"/>
    <w:rsid w:val="00894FB3"/>
    <w:rsid w:val="00895F51"/>
    <w:rsid w:val="008A0568"/>
    <w:rsid w:val="008A1FF4"/>
    <w:rsid w:val="008A6F3C"/>
    <w:rsid w:val="008A72A3"/>
    <w:rsid w:val="008B2482"/>
    <w:rsid w:val="008B2831"/>
    <w:rsid w:val="008B2ECC"/>
    <w:rsid w:val="008B343B"/>
    <w:rsid w:val="008B4335"/>
    <w:rsid w:val="008B511C"/>
    <w:rsid w:val="008B5BFF"/>
    <w:rsid w:val="008B6D1B"/>
    <w:rsid w:val="008C0365"/>
    <w:rsid w:val="008C1469"/>
    <w:rsid w:val="008C3090"/>
    <w:rsid w:val="008C3AFE"/>
    <w:rsid w:val="008C3E33"/>
    <w:rsid w:val="008C49F0"/>
    <w:rsid w:val="008C6FF1"/>
    <w:rsid w:val="008C764A"/>
    <w:rsid w:val="008D039D"/>
    <w:rsid w:val="008D170A"/>
    <w:rsid w:val="008D28FA"/>
    <w:rsid w:val="008D4D60"/>
    <w:rsid w:val="008D60AF"/>
    <w:rsid w:val="008D73CC"/>
    <w:rsid w:val="008D7C49"/>
    <w:rsid w:val="008E1D9B"/>
    <w:rsid w:val="008F04AB"/>
    <w:rsid w:val="008F1450"/>
    <w:rsid w:val="008F1965"/>
    <w:rsid w:val="008F2368"/>
    <w:rsid w:val="008F3731"/>
    <w:rsid w:val="008F44EF"/>
    <w:rsid w:val="008F4B97"/>
    <w:rsid w:val="008F6FA2"/>
    <w:rsid w:val="009016C6"/>
    <w:rsid w:val="00902E64"/>
    <w:rsid w:val="0090519F"/>
    <w:rsid w:val="009051EF"/>
    <w:rsid w:val="00906358"/>
    <w:rsid w:val="009135D8"/>
    <w:rsid w:val="00914564"/>
    <w:rsid w:val="00915F76"/>
    <w:rsid w:val="00916742"/>
    <w:rsid w:val="00916AFA"/>
    <w:rsid w:val="009211D5"/>
    <w:rsid w:val="00923029"/>
    <w:rsid w:val="0092376B"/>
    <w:rsid w:val="0092508C"/>
    <w:rsid w:val="0092528B"/>
    <w:rsid w:val="00926117"/>
    <w:rsid w:val="00926173"/>
    <w:rsid w:val="00926839"/>
    <w:rsid w:val="00926C42"/>
    <w:rsid w:val="0093047F"/>
    <w:rsid w:val="0093395C"/>
    <w:rsid w:val="00935A7E"/>
    <w:rsid w:val="00936074"/>
    <w:rsid w:val="00940D5A"/>
    <w:rsid w:val="00941CCB"/>
    <w:rsid w:val="0094371B"/>
    <w:rsid w:val="00944020"/>
    <w:rsid w:val="00947D1B"/>
    <w:rsid w:val="00952F80"/>
    <w:rsid w:val="009535BB"/>
    <w:rsid w:val="00953B73"/>
    <w:rsid w:val="00953FD9"/>
    <w:rsid w:val="00956037"/>
    <w:rsid w:val="0096033D"/>
    <w:rsid w:val="00961043"/>
    <w:rsid w:val="009618BC"/>
    <w:rsid w:val="00961EEA"/>
    <w:rsid w:val="00962CA8"/>
    <w:rsid w:val="0096559A"/>
    <w:rsid w:val="00965619"/>
    <w:rsid w:val="009659FD"/>
    <w:rsid w:val="00965A88"/>
    <w:rsid w:val="00966DF6"/>
    <w:rsid w:val="00966EFA"/>
    <w:rsid w:val="0097214C"/>
    <w:rsid w:val="00972403"/>
    <w:rsid w:val="00974B80"/>
    <w:rsid w:val="00976136"/>
    <w:rsid w:val="009826DE"/>
    <w:rsid w:val="00987ADD"/>
    <w:rsid w:val="00990A4F"/>
    <w:rsid w:val="009922AB"/>
    <w:rsid w:val="009927C6"/>
    <w:rsid w:val="0099450A"/>
    <w:rsid w:val="009946DF"/>
    <w:rsid w:val="00995C33"/>
    <w:rsid w:val="00996A2D"/>
    <w:rsid w:val="009A2914"/>
    <w:rsid w:val="009A2E93"/>
    <w:rsid w:val="009A3145"/>
    <w:rsid w:val="009A5BF7"/>
    <w:rsid w:val="009A6A09"/>
    <w:rsid w:val="009B0781"/>
    <w:rsid w:val="009B6F47"/>
    <w:rsid w:val="009C055A"/>
    <w:rsid w:val="009C1CBF"/>
    <w:rsid w:val="009C4EE3"/>
    <w:rsid w:val="009C6967"/>
    <w:rsid w:val="009D0299"/>
    <w:rsid w:val="009D780E"/>
    <w:rsid w:val="009E0295"/>
    <w:rsid w:val="009E08E9"/>
    <w:rsid w:val="009E2E7D"/>
    <w:rsid w:val="009E35A2"/>
    <w:rsid w:val="009E3D25"/>
    <w:rsid w:val="009E574A"/>
    <w:rsid w:val="009E6A61"/>
    <w:rsid w:val="009E6B36"/>
    <w:rsid w:val="009E6CF1"/>
    <w:rsid w:val="009F1F5F"/>
    <w:rsid w:val="009F2C40"/>
    <w:rsid w:val="009F2CE3"/>
    <w:rsid w:val="009F3630"/>
    <w:rsid w:val="009F3964"/>
    <w:rsid w:val="009F42C7"/>
    <w:rsid w:val="009F4341"/>
    <w:rsid w:val="009F440E"/>
    <w:rsid w:val="009F51B9"/>
    <w:rsid w:val="009F5EF9"/>
    <w:rsid w:val="00A0047D"/>
    <w:rsid w:val="00A004FF"/>
    <w:rsid w:val="00A02746"/>
    <w:rsid w:val="00A037DA"/>
    <w:rsid w:val="00A105CB"/>
    <w:rsid w:val="00A11667"/>
    <w:rsid w:val="00A12AB0"/>
    <w:rsid w:val="00A22B88"/>
    <w:rsid w:val="00A23BF6"/>
    <w:rsid w:val="00A24961"/>
    <w:rsid w:val="00A25072"/>
    <w:rsid w:val="00A26293"/>
    <w:rsid w:val="00A27D2C"/>
    <w:rsid w:val="00A33082"/>
    <w:rsid w:val="00A33615"/>
    <w:rsid w:val="00A339EE"/>
    <w:rsid w:val="00A34D42"/>
    <w:rsid w:val="00A364B7"/>
    <w:rsid w:val="00A4097B"/>
    <w:rsid w:val="00A41909"/>
    <w:rsid w:val="00A42A9F"/>
    <w:rsid w:val="00A43C9B"/>
    <w:rsid w:val="00A50FC0"/>
    <w:rsid w:val="00A56A6C"/>
    <w:rsid w:val="00A57448"/>
    <w:rsid w:val="00A60AAA"/>
    <w:rsid w:val="00A629EC"/>
    <w:rsid w:val="00A64001"/>
    <w:rsid w:val="00A64301"/>
    <w:rsid w:val="00A6440D"/>
    <w:rsid w:val="00A64E71"/>
    <w:rsid w:val="00A657A5"/>
    <w:rsid w:val="00A658CC"/>
    <w:rsid w:val="00A729A4"/>
    <w:rsid w:val="00A729F9"/>
    <w:rsid w:val="00A73F84"/>
    <w:rsid w:val="00A74863"/>
    <w:rsid w:val="00A85A3D"/>
    <w:rsid w:val="00A86400"/>
    <w:rsid w:val="00A902E7"/>
    <w:rsid w:val="00A94ABD"/>
    <w:rsid w:val="00A95274"/>
    <w:rsid w:val="00A96A83"/>
    <w:rsid w:val="00A97427"/>
    <w:rsid w:val="00AA122A"/>
    <w:rsid w:val="00AA3BF2"/>
    <w:rsid w:val="00AA7E42"/>
    <w:rsid w:val="00AB1456"/>
    <w:rsid w:val="00AB2075"/>
    <w:rsid w:val="00AB3C80"/>
    <w:rsid w:val="00AB4186"/>
    <w:rsid w:val="00AB49CB"/>
    <w:rsid w:val="00AB5009"/>
    <w:rsid w:val="00AB726B"/>
    <w:rsid w:val="00AB7446"/>
    <w:rsid w:val="00AC0EFD"/>
    <w:rsid w:val="00AC1B37"/>
    <w:rsid w:val="00AC5BFA"/>
    <w:rsid w:val="00AC7FEF"/>
    <w:rsid w:val="00AD0CF2"/>
    <w:rsid w:val="00AD1137"/>
    <w:rsid w:val="00AD126E"/>
    <w:rsid w:val="00AD2E6B"/>
    <w:rsid w:val="00AD3C4B"/>
    <w:rsid w:val="00AD4342"/>
    <w:rsid w:val="00AD4515"/>
    <w:rsid w:val="00AD4724"/>
    <w:rsid w:val="00AE70C6"/>
    <w:rsid w:val="00AE79CC"/>
    <w:rsid w:val="00AE7B23"/>
    <w:rsid w:val="00AF0E12"/>
    <w:rsid w:val="00AF1681"/>
    <w:rsid w:val="00AF3FF8"/>
    <w:rsid w:val="00AF46CB"/>
    <w:rsid w:val="00AF5C99"/>
    <w:rsid w:val="00B0027B"/>
    <w:rsid w:val="00B018D5"/>
    <w:rsid w:val="00B04177"/>
    <w:rsid w:val="00B0549F"/>
    <w:rsid w:val="00B060D8"/>
    <w:rsid w:val="00B06571"/>
    <w:rsid w:val="00B06777"/>
    <w:rsid w:val="00B0681C"/>
    <w:rsid w:val="00B068B5"/>
    <w:rsid w:val="00B074FA"/>
    <w:rsid w:val="00B10876"/>
    <w:rsid w:val="00B10983"/>
    <w:rsid w:val="00B10F73"/>
    <w:rsid w:val="00B11E06"/>
    <w:rsid w:val="00B12DEC"/>
    <w:rsid w:val="00B15E71"/>
    <w:rsid w:val="00B22E8C"/>
    <w:rsid w:val="00B235B0"/>
    <w:rsid w:val="00B2558F"/>
    <w:rsid w:val="00B25B63"/>
    <w:rsid w:val="00B260E5"/>
    <w:rsid w:val="00B264AA"/>
    <w:rsid w:val="00B2651E"/>
    <w:rsid w:val="00B3007D"/>
    <w:rsid w:val="00B32805"/>
    <w:rsid w:val="00B33E48"/>
    <w:rsid w:val="00B352E1"/>
    <w:rsid w:val="00B35543"/>
    <w:rsid w:val="00B36222"/>
    <w:rsid w:val="00B42AF7"/>
    <w:rsid w:val="00B42D8B"/>
    <w:rsid w:val="00B42F99"/>
    <w:rsid w:val="00B43395"/>
    <w:rsid w:val="00B44C9F"/>
    <w:rsid w:val="00B45217"/>
    <w:rsid w:val="00B454AD"/>
    <w:rsid w:val="00B46522"/>
    <w:rsid w:val="00B46BAE"/>
    <w:rsid w:val="00B47A7E"/>
    <w:rsid w:val="00B51C54"/>
    <w:rsid w:val="00B53F51"/>
    <w:rsid w:val="00B540C7"/>
    <w:rsid w:val="00B542BD"/>
    <w:rsid w:val="00B57251"/>
    <w:rsid w:val="00B61556"/>
    <w:rsid w:val="00B62CB6"/>
    <w:rsid w:val="00B67204"/>
    <w:rsid w:val="00B71495"/>
    <w:rsid w:val="00B7171C"/>
    <w:rsid w:val="00B72C7D"/>
    <w:rsid w:val="00B7431D"/>
    <w:rsid w:val="00B75E73"/>
    <w:rsid w:val="00B81288"/>
    <w:rsid w:val="00B81563"/>
    <w:rsid w:val="00B825AB"/>
    <w:rsid w:val="00B851B9"/>
    <w:rsid w:val="00B8717D"/>
    <w:rsid w:val="00B91D80"/>
    <w:rsid w:val="00B92BA4"/>
    <w:rsid w:val="00B92E5C"/>
    <w:rsid w:val="00B941BE"/>
    <w:rsid w:val="00B94EAD"/>
    <w:rsid w:val="00B94F75"/>
    <w:rsid w:val="00B97E2E"/>
    <w:rsid w:val="00BA330B"/>
    <w:rsid w:val="00BA3498"/>
    <w:rsid w:val="00BA44F3"/>
    <w:rsid w:val="00BB074A"/>
    <w:rsid w:val="00BB1E8A"/>
    <w:rsid w:val="00BB5B1D"/>
    <w:rsid w:val="00BB6529"/>
    <w:rsid w:val="00BC02C8"/>
    <w:rsid w:val="00BC195D"/>
    <w:rsid w:val="00BC1C70"/>
    <w:rsid w:val="00BC26D9"/>
    <w:rsid w:val="00BC3180"/>
    <w:rsid w:val="00BC3574"/>
    <w:rsid w:val="00BC384C"/>
    <w:rsid w:val="00BC6E9B"/>
    <w:rsid w:val="00BC7F56"/>
    <w:rsid w:val="00BD1443"/>
    <w:rsid w:val="00BD21C9"/>
    <w:rsid w:val="00BD55AA"/>
    <w:rsid w:val="00BD65B4"/>
    <w:rsid w:val="00BD66A4"/>
    <w:rsid w:val="00BD68D3"/>
    <w:rsid w:val="00BE037F"/>
    <w:rsid w:val="00BE0D27"/>
    <w:rsid w:val="00BE31D6"/>
    <w:rsid w:val="00BE31EE"/>
    <w:rsid w:val="00BE7923"/>
    <w:rsid w:val="00BF1EF0"/>
    <w:rsid w:val="00BF232D"/>
    <w:rsid w:val="00BF2357"/>
    <w:rsid w:val="00BF3CE5"/>
    <w:rsid w:val="00BF49B9"/>
    <w:rsid w:val="00BF7069"/>
    <w:rsid w:val="00C00397"/>
    <w:rsid w:val="00C010A3"/>
    <w:rsid w:val="00C07D18"/>
    <w:rsid w:val="00C11F9E"/>
    <w:rsid w:val="00C12DBB"/>
    <w:rsid w:val="00C16681"/>
    <w:rsid w:val="00C20687"/>
    <w:rsid w:val="00C20EE9"/>
    <w:rsid w:val="00C228DD"/>
    <w:rsid w:val="00C23B03"/>
    <w:rsid w:val="00C245A3"/>
    <w:rsid w:val="00C25A0F"/>
    <w:rsid w:val="00C2686E"/>
    <w:rsid w:val="00C26C4E"/>
    <w:rsid w:val="00C272DD"/>
    <w:rsid w:val="00C31088"/>
    <w:rsid w:val="00C3351A"/>
    <w:rsid w:val="00C34041"/>
    <w:rsid w:val="00C35929"/>
    <w:rsid w:val="00C35D3F"/>
    <w:rsid w:val="00C36084"/>
    <w:rsid w:val="00C40EA1"/>
    <w:rsid w:val="00C41F1C"/>
    <w:rsid w:val="00C42E70"/>
    <w:rsid w:val="00C437C0"/>
    <w:rsid w:val="00C43E6D"/>
    <w:rsid w:val="00C47A64"/>
    <w:rsid w:val="00C51699"/>
    <w:rsid w:val="00C53FDA"/>
    <w:rsid w:val="00C54071"/>
    <w:rsid w:val="00C54A31"/>
    <w:rsid w:val="00C55CD2"/>
    <w:rsid w:val="00C56FEF"/>
    <w:rsid w:val="00C57549"/>
    <w:rsid w:val="00C62D45"/>
    <w:rsid w:val="00C6487D"/>
    <w:rsid w:val="00C66815"/>
    <w:rsid w:val="00C66D9C"/>
    <w:rsid w:val="00C67F40"/>
    <w:rsid w:val="00C67FDB"/>
    <w:rsid w:val="00C7176E"/>
    <w:rsid w:val="00C72EBC"/>
    <w:rsid w:val="00C73970"/>
    <w:rsid w:val="00C75990"/>
    <w:rsid w:val="00C8074A"/>
    <w:rsid w:val="00C81AFC"/>
    <w:rsid w:val="00C82E1F"/>
    <w:rsid w:val="00C838D5"/>
    <w:rsid w:val="00C856B8"/>
    <w:rsid w:val="00C85CFE"/>
    <w:rsid w:val="00C87028"/>
    <w:rsid w:val="00C91C48"/>
    <w:rsid w:val="00C92D37"/>
    <w:rsid w:val="00C93308"/>
    <w:rsid w:val="00C933FB"/>
    <w:rsid w:val="00C934C1"/>
    <w:rsid w:val="00C93AA9"/>
    <w:rsid w:val="00C95584"/>
    <w:rsid w:val="00C97AF0"/>
    <w:rsid w:val="00CA2DB8"/>
    <w:rsid w:val="00CA36B8"/>
    <w:rsid w:val="00CA6FA8"/>
    <w:rsid w:val="00CA7633"/>
    <w:rsid w:val="00CB0CAC"/>
    <w:rsid w:val="00CB24EC"/>
    <w:rsid w:val="00CB48FF"/>
    <w:rsid w:val="00CC18D4"/>
    <w:rsid w:val="00CC224B"/>
    <w:rsid w:val="00CC3386"/>
    <w:rsid w:val="00CC40EC"/>
    <w:rsid w:val="00CC4112"/>
    <w:rsid w:val="00CC4198"/>
    <w:rsid w:val="00CC470F"/>
    <w:rsid w:val="00CC5BEA"/>
    <w:rsid w:val="00CC5FF1"/>
    <w:rsid w:val="00CD1C32"/>
    <w:rsid w:val="00CD2AA5"/>
    <w:rsid w:val="00CD330C"/>
    <w:rsid w:val="00CD6465"/>
    <w:rsid w:val="00CD7F47"/>
    <w:rsid w:val="00CE1635"/>
    <w:rsid w:val="00CE1848"/>
    <w:rsid w:val="00CE67F4"/>
    <w:rsid w:val="00CE7001"/>
    <w:rsid w:val="00CE74B4"/>
    <w:rsid w:val="00CF0595"/>
    <w:rsid w:val="00CF05EB"/>
    <w:rsid w:val="00CF0A54"/>
    <w:rsid w:val="00CF1D43"/>
    <w:rsid w:val="00CF238C"/>
    <w:rsid w:val="00CF32E2"/>
    <w:rsid w:val="00CF4E3B"/>
    <w:rsid w:val="00CF6032"/>
    <w:rsid w:val="00CF6396"/>
    <w:rsid w:val="00D01E4B"/>
    <w:rsid w:val="00D0305A"/>
    <w:rsid w:val="00D06D7A"/>
    <w:rsid w:val="00D104FE"/>
    <w:rsid w:val="00D10CAF"/>
    <w:rsid w:val="00D210DF"/>
    <w:rsid w:val="00D22916"/>
    <w:rsid w:val="00D229EB"/>
    <w:rsid w:val="00D2663C"/>
    <w:rsid w:val="00D26DDD"/>
    <w:rsid w:val="00D301D0"/>
    <w:rsid w:val="00D30F98"/>
    <w:rsid w:val="00D3266A"/>
    <w:rsid w:val="00D35902"/>
    <w:rsid w:val="00D402EF"/>
    <w:rsid w:val="00D42F25"/>
    <w:rsid w:val="00D4344C"/>
    <w:rsid w:val="00D436C6"/>
    <w:rsid w:val="00D44B3F"/>
    <w:rsid w:val="00D454DE"/>
    <w:rsid w:val="00D46612"/>
    <w:rsid w:val="00D47F6C"/>
    <w:rsid w:val="00D50333"/>
    <w:rsid w:val="00D5359E"/>
    <w:rsid w:val="00D57658"/>
    <w:rsid w:val="00D6422E"/>
    <w:rsid w:val="00D65665"/>
    <w:rsid w:val="00D65702"/>
    <w:rsid w:val="00D668BE"/>
    <w:rsid w:val="00D70138"/>
    <w:rsid w:val="00D712C5"/>
    <w:rsid w:val="00D716A1"/>
    <w:rsid w:val="00D74BE5"/>
    <w:rsid w:val="00D76407"/>
    <w:rsid w:val="00D77408"/>
    <w:rsid w:val="00D80E7B"/>
    <w:rsid w:val="00D80FF3"/>
    <w:rsid w:val="00D83CCC"/>
    <w:rsid w:val="00D85074"/>
    <w:rsid w:val="00D8592F"/>
    <w:rsid w:val="00D86A27"/>
    <w:rsid w:val="00D873C5"/>
    <w:rsid w:val="00D87760"/>
    <w:rsid w:val="00D90A81"/>
    <w:rsid w:val="00D90AC7"/>
    <w:rsid w:val="00D92AE8"/>
    <w:rsid w:val="00D92CFD"/>
    <w:rsid w:val="00D93327"/>
    <w:rsid w:val="00D939BA"/>
    <w:rsid w:val="00D946DF"/>
    <w:rsid w:val="00D94E87"/>
    <w:rsid w:val="00D9635F"/>
    <w:rsid w:val="00D96805"/>
    <w:rsid w:val="00D97C67"/>
    <w:rsid w:val="00DA22B2"/>
    <w:rsid w:val="00DA2504"/>
    <w:rsid w:val="00DA32C4"/>
    <w:rsid w:val="00DA400F"/>
    <w:rsid w:val="00DA7A18"/>
    <w:rsid w:val="00DA7CC2"/>
    <w:rsid w:val="00DB0AF8"/>
    <w:rsid w:val="00DB1014"/>
    <w:rsid w:val="00DB31A7"/>
    <w:rsid w:val="00DB3D91"/>
    <w:rsid w:val="00DC280B"/>
    <w:rsid w:val="00DC477A"/>
    <w:rsid w:val="00DC5493"/>
    <w:rsid w:val="00DC5DA1"/>
    <w:rsid w:val="00DC612B"/>
    <w:rsid w:val="00DD0B26"/>
    <w:rsid w:val="00DD2332"/>
    <w:rsid w:val="00DD3890"/>
    <w:rsid w:val="00DD43EF"/>
    <w:rsid w:val="00DD4E7D"/>
    <w:rsid w:val="00DD6F3A"/>
    <w:rsid w:val="00DE21C7"/>
    <w:rsid w:val="00DE565F"/>
    <w:rsid w:val="00DE658B"/>
    <w:rsid w:val="00DE6BE7"/>
    <w:rsid w:val="00DF308F"/>
    <w:rsid w:val="00DF6004"/>
    <w:rsid w:val="00DF7B12"/>
    <w:rsid w:val="00E02728"/>
    <w:rsid w:val="00E041FB"/>
    <w:rsid w:val="00E05527"/>
    <w:rsid w:val="00E0708A"/>
    <w:rsid w:val="00E1007C"/>
    <w:rsid w:val="00E1211E"/>
    <w:rsid w:val="00E12FFA"/>
    <w:rsid w:val="00E13048"/>
    <w:rsid w:val="00E157D4"/>
    <w:rsid w:val="00E20E5C"/>
    <w:rsid w:val="00E21FBA"/>
    <w:rsid w:val="00E227A2"/>
    <w:rsid w:val="00E22ED4"/>
    <w:rsid w:val="00E33239"/>
    <w:rsid w:val="00E34528"/>
    <w:rsid w:val="00E3469A"/>
    <w:rsid w:val="00E35B16"/>
    <w:rsid w:val="00E3672B"/>
    <w:rsid w:val="00E377AC"/>
    <w:rsid w:val="00E408E0"/>
    <w:rsid w:val="00E41206"/>
    <w:rsid w:val="00E41BC3"/>
    <w:rsid w:val="00E421BE"/>
    <w:rsid w:val="00E43850"/>
    <w:rsid w:val="00E43D64"/>
    <w:rsid w:val="00E458B9"/>
    <w:rsid w:val="00E52CFB"/>
    <w:rsid w:val="00E54F49"/>
    <w:rsid w:val="00E6046C"/>
    <w:rsid w:val="00E60EDE"/>
    <w:rsid w:val="00E61609"/>
    <w:rsid w:val="00E62CC2"/>
    <w:rsid w:val="00E63C58"/>
    <w:rsid w:val="00E655E8"/>
    <w:rsid w:val="00E67F1A"/>
    <w:rsid w:val="00E71CA6"/>
    <w:rsid w:val="00E731E1"/>
    <w:rsid w:val="00E73FC7"/>
    <w:rsid w:val="00E75BF0"/>
    <w:rsid w:val="00E80352"/>
    <w:rsid w:val="00E8133F"/>
    <w:rsid w:val="00E83C45"/>
    <w:rsid w:val="00E864EA"/>
    <w:rsid w:val="00E867D8"/>
    <w:rsid w:val="00E9028C"/>
    <w:rsid w:val="00E914EB"/>
    <w:rsid w:val="00E94F1C"/>
    <w:rsid w:val="00E9673B"/>
    <w:rsid w:val="00E96974"/>
    <w:rsid w:val="00E970B9"/>
    <w:rsid w:val="00EA2A1E"/>
    <w:rsid w:val="00EA310D"/>
    <w:rsid w:val="00EA3749"/>
    <w:rsid w:val="00EA47F5"/>
    <w:rsid w:val="00EA5EB0"/>
    <w:rsid w:val="00EB03E2"/>
    <w:rsid w:val="00EB37BF"/>
    <w:rsid w:val="00EB627F"/>
    <w:rsid w:val="00EB6F80"/>
    <w:rsid w:val="00EB78CD"/>
    <w:rsid w:val="00EC1F9B"/>
    <w:rsid w:val="00EC4F72"/>
    <w:rsid w:val="00EC72C5"/>
    <w:rsid w:val="00EC79B3"/>
    <w:rsid w:val="00ED0D05"/>
    <w:rsid w:val="00ED0DDF"/>
    <w:rsid w:val="00ED1568"/>
    <w:rsid w:val="00ED2149"/>
    <w:rsid w:val="00ED2212"/>
    <w:rsid w:val="00ED37CC"/>
    <w:rsid w:val="00ED6672"/>
    <w:rsid w:val="00EE0F9D"/>
    <w:rsid w:val="00EE1170"/>
    <w:rsid w:val="00EE1C95"/>
    <w:rsid w:val="00EE2FE2"/>
    <w:rsid w:val="00EE476D"/>
    <w:rsid w:val="00EE6618"/>
    <w:rsid w:val="00EF0010"/>
    <w:rsid w:val="00EF046F"/>
    <w:rsid w:val="00EF0DF1"/>
    <w:rsid w:val="00EF1D68"/>
    <w:rsid w:val="00EF2B9A"/>
    <w:rsid w:val="00EF30B4"/>
    <w:rsid w:val="00EF32AD"/>
    <w:rsid w:val="00EF45E1"/>
    <w:rsid w:val="00F0356C"/>
    <w:rsid w:val="00F0389D"/>
    <w:rsid w:val="00F04122"/>
    <w:rsid w:val="00F0435E"/>
    <w:rsid w:val="00F070B0"/>
    <w:rsid w:val="00F076E7"/>
    <w:rsid w:val="00F12BD1"/>
    <w:rsid w:val="00F1445B"/>
    <w:rsid w:val="00F14603"/>
    <w:rsid w:val="00F146C8"/>
    <w:rsid w:val="00F15020"/>
    <w:rsid w:val="00F16D28"/>
    <w:rsid w:val="00F21F1F"/>
    <w:rsid w:val="00F22515"/>
    <w:rsid w:val="00F25512"/>
    <w:rsid w:val="00F258C3"/>
    <w:rsid w:val="00F264BD"/>
    <w:rsid w:val="00F265E8"/>
    <w:rsid w:val="00F346D5"/>
    <w:rsid w:val="00F362B1"/>
    <w:rsid w:val="00F37AAD"/>
    <w:rsid w:val="00F4084F"/>
    <w:rsid w:val="00F4233C"/>
    <w:rsid w:val="00F4383E"/>
    <w:rsid w:val="00F44961"/>
    <w:rsid w:val="00F46BA7"/>
    <w:rsid w:val="00F4789F"/>
    <w:rsid w:val="00F47F04"/>
    <w:rsid w:val="00F518CD"/>
    <w:rsid w:val="00F52288"/>
    <w:rsid w:val="00F52571"/>
    <w:rsid w:val="00F53767"/>
    <w:rsid w:val="00F53EF6"/>
    <w:rsid w:val="00F543B9"/>
    <w:rsid w:val="00F549E0"/>
    <w:rsid w:val="00F5613E"/>
    <w:rsid w:val="00F56E97"/>
    <w:rsid w:val="00F6245F"/>
    <w:rsid w:val="00F637EF"/>
    <w:rsid w:val="00F651A5"/>
    <w:rsid w:val="00F656AB"/>
    <w:rsid w:val="00F65B95"/>
    <w:rsid w:val="00F667B7"/>
    <w:rsid w:val="00F66ADA"/>
    <w:rsid w:val="00F7004B"/>
    <w:rsid w:val="00F71959"/>
    <w:rsid w:val="00F7440B"/>
    <w:rsid w:val="00F762C2"/>
    <w:rsid w:val="00F765ED"/>
    <w:rsid w:val="00F7693D"/>
    <w:rsid w:val="00F77E2F"/>
    <w:rsid w:val="00F80EAA"/>
    <w:rsid w:val="00F830AA"/>
    <w:rsid w:val="00F83483"/>
    <w:rsid w:val="00F83B57"/>
    <w:rsid w:val="00F86A9A"/>
    <w:rsid w:val="00F86AE8"/>
    <w:rsid w:val="00F919B6"/>
    <w:rsid w:val="00F93734"/>
    <w:rsid w:val="00F93CFB"/>
    <w:rsid w:val="00F953E7"/>
    <w:rsid w:val="00F96891"/>
    <w:rsid w:val="00F96A31"/>
    <w:rsid w:val="00FA152E"/>
    <w:rsid w:val="00FA1ABC"/>
    <w:rsid w:val="00FA41D7"/>
    <w:rsid w:val="00FA642F"/>
    <w:rsid w:val="00FA7084"/>
    <w:rsid w:val="00FA7C9C"/>
    <w:rsid w:val="00FB0155"/>
    <w:rsid w:val="00FB0637"/>
    <w:rsid w:val="00FB0DA2"/>
    <w:rsid w:val="00FB1DA2"/>
    <w:rsid w:val="00FB424D"/>
    <w:rsid w:val="00FB48EB"/>
    <w:rsid w:val="00FB4D49"/>
    <w:rsid w:val="00FB62D8"/>
    <w:rsid w:val="00FB79D5"/>
    <w:rsid w:val="00FB7D89"/>
    <w:rsid w:val="00FC1693"/>
    <w:rsid w:val="00FC3BAC"/>
    <w:rsid w:val="00FC3EA1"/>
    <w:rsid w:val="00FC3FC4"/>
    <w:rsid w:val="00FC47BF"/>
    <w:rsid w:val="00FC6291"/>
    <w:rsid w:val="00FD2294"/>
    <w:rsid w:val="00FD5BEB"/>
    <w:rsid w:val="00FD6BE7"/>
    <w:rsid w:val="00FD7215"/>
    <w:rsid w:val="00FE1FAB"/>
    <w:rsid w:val="00FE2D78"/>
    <w:rsid w:val="00FE3931"/>
    <w:rsid w:val="00FE3B73"/>
    <w:rsid w:val="00FF0A82"/>
    <w:rsid w:val="00FF0D15"/>
    <w:rsid w:val="00FF2EE1"/>
    <w:rsid w:val="00FF48E6"/>
    <w:rsid w:val="00FF56E3"/>
    <w:rsid w:val="00FF6FBF"/>
    <w:rsid w:val="00FF7510"/>
    <w:rsid w:val="7795EB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6C34"/>
  <w15:chartTrackingRefBased/>
  <w15:docId w15:val="{4DED4967-5A90-42D3-8B04-35C6E360A5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7EE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Mencinsinresolver2" w:customStyle="1">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styleId="nfasis">
    <w:name w:val="Emphasis"/>
    <w:basedOn w:val="Fuentedeprrafopredeter"/>
    <w:uiPriority w:val="20"/>
    <w:qFormat/>
    <w:rsid w:val="009E6A61"/>
    <w:rPr>
      <w:i/>
      <w:iCs/>
    </w:rPr>
  </w:style>
  <w:style w:type="character" w:styleId="r-18u37iz" w:customStyle="1">
    <w:name w:val="r-18u37iz"/>
    <w:basedOn w:val="Fuentedeprrafopredeter"/>
    <w:rsid w:val="00015B91"/>
  </w:style>
  <w:style w:type="character" w:styleId="css-901oao" w:customStyle="1">
    <w:name w:val="css-901oao"/>
    <w:basedOn w:val="Fuentedeprrafopredeter"/>
    <w:rsid w:val="00015B91"/>
  </w:style>
  <w:style w:type="character" w:styleId="ng-star-inserted" w:customStyle="1">
    <w:name w:val="ng-star-inserted"/>
    <w:basedOn w:val="Fuentedeprrafopredeter"/>
    <w:rsid w:val="0000718C"/>
  </w:style>
  <w:style w:type="character" w:styleId="Textoennegrita">
    <w:name w:val="Strong"/>
    <w:basedOn w:val="Fuentedeprrafopredeter"/>
    <w:uiPriority w:val="22"/>
    <w:qFormat/>
    <w:rsid w:val="009618BC"/>
    <w:rPr>
      <w:b/>
      <w:bCs/>
    </w:rPr>
  </w:style>
  <w:style w:type="character" w:styleId="nacep" w:customStyle="1">
    <w:name w:val="n_acep"/>
    <w:basedOn w:val="Fuentedeprrafopredeter"/>
    <w:rsid w:val="00B36222"/>
  </w:style>
  <w:style w:type="paragraph" w:styleId="j" w:customStyle="1">
    <w:name w:val="j"/>
    <w:basedOn w:val="Normal"/>
    <w:rsid w:val="0046479B"/>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paragraph" w:styleId="k5" w:customStyle="1">
    <w:name w:val="k5"/>
    <w:basedOn w:val="Normal"/>
    <w:rsid w:val="00906358"/>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paragraph" w:styleId="m" w:customStyle="1">
    <w:name w:val="m"/>
    <w:basedOn w:val="Normal"/>
    <w:rsid w:val="00906358"/>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8450346">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35874725">
      <w:bodyDiv w:val="1"/>
      <w:marLeft w:val="0"/>
      <w:marRight w:val="0"/>
      <w:marTop w:val="0"/>
      <w:marBottom w:val="0"/>
      <w:divBdr>
        <w:top w:val="none" w:sz="0" w:space="0" w:color="auto"/>
        <w:left w:val="none" w:sz="0" w:space="0" w:color="auto"/>
        <w:bottom w:val="none" w:sz="0" w:space="0" w:color="auto"/>
        <w:right w:val="none" w:sz="0" w:space="0" w:color="auto"/>
      </w:divBdr>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372581347">
      <w:bodyDiv w:val="1"/>
      <w:marLeft w:val="0"/>
      <w:marRight w:val="0"/>
      <w:marTop w:val="0"/>
      <w:marBottom w:val="0"/>
      <w:divBdr>
        <w:top w:val="none" w:sz="0" w:space="0" w:color="auto"/>
        <w:left w:val="none" w:sz="0" w:space="0" w:color="auto"/>
        <w:bottom w:val="none" w:sz="0" w:space="0" w:color="auto"/>
        <w:right w:val="none" w:sz="0" w:space="0" w:color="auto"/>
      </w:divBdr>
    </w:div>
    <w:div w:id="403112293">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605620322">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38693650">
      <w:bodyDiv w:val="1"/>
      <w:marLeft w:val="0"/>
      <w:marRight w:val="0"/>
      <w:marTop w:val="0"/>
      <w:marBottom w:val="0"/>
      <w:divBdr>
        <w:top w:val="none" w:sz="0" w:space="0" w:color="auto"/>
        <w:left w:val="none" w:sz="0" w:space="0" w:color="auto"/>
        <w:bottom w:val="none" w:sz="0" w:space="0" w:color="auto"/>
        <w:right w:val="none" w:sz="0" w:space="0" w:color="auto"/>
      </w:divBdr>
    </w:div>
    <w:div w:id="841549979">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883953185">
      <w:bodyDiv w:val="1"/>
      <w:marLeft w:val="0"/>
      <w:marRight w:val="0"/>
      <w:marTop w:val="0"/>
      <w:marBottom w:val="0"/>
      <w:divBdr>
        <w:top w:val="none" w:sz="0" w:space="0" w:color="auto"/>
        <w:left w:val="none" w:sz="0" w:space="0" w:color="auto"/>
        <w:bottom w:val="none" w:sz="0" w:space="0" w:color="auto"/>
        <w:right w:val="none" w:sz="0" w:space="0" w:color="auto"/>
      </w:divBdr>
    </w:div>
    <w:div w:id="887957949">
      <w:bodyDiv w:val="1"/>
      <w:marLeft w:val="0"/>
      <w:marRight w:val="0"/>
      <w:marTop w:val="0"/>
      <w:marBottom w:val="0"/>
      <w:divBdr>
        <w:top w:val="none" w:sz="0" w:space="0" w:color="auto"/>
        <w:left w:val="none" w:sz="0" w:space="0" w:color="auto"/>
        <w:bottom w:val="none" w:sz="0" w:space="0" w:color="auto"/>
        <w:right w:val="none" w:sz="0" w:space="0" w:color="auto"/>
      </w:divBdr>
    </w:div>
    <w:div w:id="891580304">
      <w:bodyDiv w:val="1"/>
      <w:marLeft w:val="0"/>
      <w:marRight w:val="0"/>
      <w:marTop w:val="0"/>
      <w:marBottom w:val="0"/>
      <w:divBdr>
        <w:top w:val="none" w:sz="0" w:space="0" w:color="auto"/>
        <w:left w:val="none" w:sz="0" w:space="0" w:color="auto"/>
        <w:bottom w:val="none" w:sz="0" w:space="0" w:color="auto"/>
        <w:right w:val="none" w:sz="0" w:space="0" w:color="auto"/>
      </w:divBdr>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35079518">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30708097">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76251909">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385135907">
      <w:bodyDiv w:val="1"/>
      <w:marLeft w:val="0"/>
      <w:marRight w:val="0"/>
      <w:marTop w:val="0"/>
      <w:marBottom w:val="0"/>
      <w:divBdr>
        <w:top w:val="none" w:sz="0" w:space="0" w:color="auto"/>
        <w:left w:val="none" w:sz="0" w:space="0" w:color="auto"/>
        <w:bottom w:val="none" w:sz="0" w:space="0" w:color="auto"/>
        <w:right w:val="none" w:sz="0" w:space="0" w:color="auto"/>
      </w:divBdr>
      <w:divsChild>
        <w:div w:id="1539510813">
          <w:marLeft w:val="0"/>
          <w:marRight w:val="0"/>
          <w:marTop w:val="0"/>
          <w:marBottom w:val="101"/>
          <w:divBdr>
            <w:top w:val="none" w:sz="0" w:space="0" w:color="auto"/>
            <w:left w:val="none" w:sz="0" w:space="0" w:color="auto"/>
            <w:bottom w:val="none" w:sz="0" w:space="0" w:color="auto"/>
            <w:right w:val="none" w:sz="0" w:space="0" w:color="auto"/>
          </w:divBdr>
        </w:div>
        <w:div w:id="1739397847">
          <w:marLeft w:val="864"/>
          <w:marRight w:val="0"/>
          <w:marTop w:val="0"/>
          <w:marBottom w:val="101"/>
          <w:divBdr>
            <w:top w:val="none" w:sz="0" w:space="0" w:color="auto"/>
            <w:left w:val="none" w:sz="0" w:space="0" w:color="auto"/>
            <w:bottom w:val="none" w:sz="0" w:space="0" w:color="auto"/>
            <w:right w:val="none" w:sz="0" w:space="0" w:color="auto"/>
          </w:divBdr>
        </w:div>
        <w:div w:id="869759582">
          <w:marLeft w:val="864"/>
          <w:marRight w:val="0"/>
          <w:marTop w:val="0"/>
          <w:marBottom w:val="101"/>
          <w:divBdr>
            <w:top w:val="none" w:sz="0" w:space="0" w:color="auto"/>
            <w:left w:val="none" w:sz="0" w:space="0" w:color="auto"/>
            <w:bottom w:val="none" w:sz="0" w:space="0" w:color="auto"/>
            <w:right w:val="none" w:sz="0" w:space="0" w:color="auto"/>
          </w:divBdr>
        </w:div>
        <w:div w:id="617300696">
          <w:marLeft w:val="0"/>
          <w:marRight w:val="0"/>
          <w:marTop w:val="0"/>
          <w:marBottom w:val="101"/>
          <w:divBdr>
            <w:top w:val="none" w:sz="0" w:space="0" w:color="auto"/>
            <w:left w:val="none" w:sz="0" w:space="0" w:color="auto"/>
            <w:bottom w:val="none" w:sz="0" w:space="0" w:color="auto"/>
            <w:right w:val="none" w:sz="0" w:space="0" w:color="auto"/>
          </w:divBdr>
        </w:div>
        <w:div w:id="33232761">
          <w:marLeft w:val="0"/>
          <w:marRight w:val="0"/>
          <w:marTop w:val="0"/>
          <w:marBottom w:val="101"/>
          <w:divBdr>
            <w:top w:val="none" w:sz="0" w:space="0" w:color="auto"/>
            <w:left w:val="none" w:sz="0" w:space="0" w:color="auto"/>
            <w:bottom w:val="none" w:sz="0" w:space="0" w:color="auto"/>
            <w:right w:val="none" w:sz="0" w:space="0" w:color="auto"/>
          </w:divBdr>
        </w:div>
        <w:div w:id="82648018">
          <w:marLeft w:val="0"/>
          <w:marRight w:val="0"/>
          <w:marTop w:val="0"/>
          <w:marBottom w:val="101"/>
          <w:divBdr>
            <w:top w:val="none" w:sz="0" w:space="0" w:color="auto"/>
            <w:left w:val="none" w:sz="0" w:space="0" w:color="auto"/>
            <w:bottom w:val="none" w:sz="0" w:space="0" w:color="auto"/>
            <w:right w:val="none" w:sz="0" w:space="0" w:color="auto"/>
          </w:divBdr>
        </w:div>
        <w:div w:id="1762220944">
          <w:marLeft w:val="0"/>
          <w:marRight w:val="0"/>
          <w:marTop w:val="0"/>
          <w:marBottom w:val="101"/>
          <w:divBdr>
            <w:top w:val="none" w:sz="0" w:space="0" w:color="auto"/>
            <w:left w:val="none" w:sz="0" w:space="0" w:color="auto"/>
            <w:bottom w:val="none" w:sz="0" w:space="0" w:color="auto"/>
            <w:right w:val="none" w:sz="0" w:space="0" w:color="auto"/>
          </w:divBdr>
        </w:div>
      </w:divsChild>
    </w:div>
    <w:div w:id="1470633139">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57429113">
      <w:bodyDiv w:val="1"/>
      <w:marLeft w:val="0"/>
      <w:marRight w:val="0"/>
      <w:marTop w:val="0"/>
      <w:marBottom w:val="0"/>
      <w:divBdr>
        <w:top w:val="none" w:sz="0" w:space="0" w:color="auto"/>
        <w:left w:val="none" w:sz="0" w:space="0" w:color="auto"/>
        <w:bottom w:val="none" w:sz="0" w:space="0" w:color="auto"/>
        <w:right w:val="none" w:sz="0" w:space="0" w:color="auto"/>
      </w:divBdr>
    </w:div>
    <w:div w:id="1557626157">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70344306">
      <w:bodyDiv w:val="1"/>
      <w:marLeft w:val="0"/>
      <w:marRight w:val="0"/>
      <w:marTop w:val="0"/>
      <w:marBottom w:val="0"/>
      <w:divBdr>
        <w:top w:val="none" w:sz="0" w:space="0" w:color="auto"/>
        <w:left w:val="none" w:sz="0" w:space="0" w:color="auto"/>
        <w:bottom w:val="none" w:sz="0" w:space="0" w:color="auto"/>
        <w:right w:val="none" w:sz="0" w:space="0" w:color="auto"/>
      </w:divBdr>
      <w:divsChild>
        <w:div w:id="1083603749">
          <w:marLeft w:val="0"/>
          <w:marRight w:val="0"/>
          <w:marTop w:val="0"/>
          <w:marBottom w:val="101"/>
          <w:divBdr>
            <w:top w:val="none" w:sz="0" w:space="0" w:color="auto"/>
            <w:left w:val="none" w:sz="0" w:space="0" w:color="auto"/>
            <w:bottom w:val="none" w:sz="0" w:space="0" w:color="auto"/>
            <w:right w:val="none" w:sz="0" w:space="0" w:color="auto"/>
          </w:divBdr>
        </w:div>
        <w:div w:id="1779328600">
          <w:marLeft w:val="0"/>
          <w:marRight w:val="0"/>
          <w:marTop w:val="0"/>
          <w:marBottom w:val="82"/>
          <w:divBdr>
            <w:top w:val="none" w:sz="0" w:space="0" w:color="auto"/>
            <w:left w:val="none" w:sz="0" w:space="0" w:color="auto"/>
            <w:bottom w:val="none" w:sz="0" w:space="0" w:color="auto"/>
            <w:right w:val="none" w:sz="0" w:space="0" w:color="auto"/>
          </w:divBdr>
        </w:div>
      </w:divsChild>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72571314">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12764435">
      <w:bodyDiv w:val="1"/>
      <w:marLeft w:val="0"/>
      <w:marRight w:val="0"/>
      <w:marTop w:val="0"/>
      <w:marBottom w:val="0"/>
      <w:divBdr>
        <w:top w:val="none" w:sz="0" w:space="0" w:color="auto"/>
        <w:left w:val="none" w:sz="0" w:space="0" w:color="auto"/>
        <w:bottom w:val="none" w:sz="0" w:space="0" w:color="auto"/>
        <w:right w:val="none" w:sz="0" w:space="0" w:color="auto"/>
      </w:divBdr>
    </w:div>
    <w:div w:id="1924218609">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3951637">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58971183">
      <w:bodyDiv w:val="1"/>
      <w:marLeft w:val="0"/>
      <w:marRight w:val="0"/>
      <w:marTop w:val="0"/>
      <w:marBottom w:val="0"/>
      <w:divBdr>
        <w:top w:val="none" w:sz="0" w:space="0" w:color="auto"/>
        <w:left w:val="none" w:sz="0" w:space="0" w:color="auto"/>
        <w:bottom w:val="none" w:sz="0" w:space="0" w:color="auto"/>
        <w:right w:val="none" w:sz="0" w:space="0" w:color="auto"/>
      </w:divBdr>
      <w:divsChild>
        <w:div w:id="762649801">
          <w:marLeft w:val="0"/>
          <w:marRight w:val="0"/>
          <w:marTop w:val="0"/>
          <w:marBottom w:val="101"/>
          <w:divBdr>
            <w:top w:val="none" w:sz="0" w:space="0" w:color="auto"/>
            <w:left w:val="none" w:sz="0" w:space="0" w:color="auto"/>
            <w:bottom w:val="none" w:sz="0" w:space="0" w:color="auto"/>
            <w:right w:val="none" w:sz="0" w:space="0" w:color="auto"/>
          </w:divBdr>
        </w:div>
        <w:div w:id="1482774379">
          <w:marLeft w:val="0"/>
          <w:marRight w:val="0"/>
          <w:marTop w:val="0"/>
          <w:marBottom w:val="101"/>
          <w:divBdr>
            <w:top w:val="none" w:sz="0" w:space="0" w:color="auto"/>
            <w:left w:val="none" w:sz="0" w:space="0" w:color="auto"/>
            <w:bottom w:val="none" w:sz="0" w:space="0" w:color="auto"/>
            <w:right w:val="none" w:sz="0" w:space="0" w:color="auto"/>
          </w:divBdr>
        </w:div>
        <w:div w:id="856891775">
          <w:marLeft w:val="864"/>
          <w:marRight w:val="0"/>
          <w:marTop w:val="0"/>
          <w:marBottom w:val="101"/>
          <w:divBdr>
            <w:top w:val="none" w:sz="0" w:space="0" w:color="auto"/>
            <w:left w:val="none" w:sz="0" w:space="0" w:color="auto"/>
            <w:bottom w:val="none" w:sz="0" w:space="0" w:color="auto"/>
            <w:right w:val="none" w:sz="0" w:space="0" w:color="auto"/>
          </w:divBdr>
        </w:div>
        <w:div w:id="345404900">
          <w:marLeft w:val="864"/>
          <w:marRight w:val="0"/>
          <w:marTop w:val="0"/>
          <w:marBottom w:val="101"/>
          <w:divBdr>
            <w:top w:val="none" w:sz="0" w:space="0" w:color="auto"/>
            <w:left w:val="none" w:sz="0" w:space="0" w:color="auto"/>
            <w:bottom w:val="none" w:sz="0" w:space="0" w:color="auto"/>
            <w:right w:val="none" w:sz="0" w:space="0" w:color="auto"/>
          </w:divBdr>
        </w:div>
        <w:div w:id="1297569822">
          <w:marLeft w:val="864"/>
          <w:marRight w:val="0"/>
          <w:marTop w:val="0"/>
          <w:marBottom w:val="101"/>
          <w:divBdr>
            <w:top w:val="none" w:sz="0" w:space="0" w:color="auto"/>
            <w:left w:val="none" w:sz="0" w:space="0" w:color="auto"/>
            <w:bottom w:val="none" w:sz="0" w:space="0" w:color="auto"/>
            <w:right w:val="none" w:sz="0" w:space="0" w:color="auto"/>
          </w:divBdr>
        </w:div>
        <w:div w:id="662394672">
          <w:marLeft w:val="864"/>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094081319">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1f7f9f884f5148e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9380c1e-09d5-44a4-b329-0405dc0786fa}"/>
      </w:docPartPr>
      <w:docPartBody>
        <w:p w14:paraId="0C876D8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E12EF-70D4-4FE2-AFB3-EC61E98E9C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16</revision>
  <dcterms:created xsi:type="dcterms:W3CDTF">2022-08-11T15:50:00.0000000Z</dcterms:created>
  <dcterms:modified xsi:type="dcterms:W3CDTF">2022-09-08T03:50:41.1108763Z</dcterms:modified>
</coreProperties>
</file>