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42E075" w14:textId="4AA401BA" w:rsidR="006D5803" w:rsidRDefault="006D5803" w:rsidP="00E669E6">
      <w:pPr>
        <w:spacing w:before="240" w:line="360" w:lineRule="auto"/>
        <w:jc w:val="both"/>
        <w:rPr>
          <w:rFonts w:ascii="Palatino Linotype" w:eastAsia="Times New Roman" w:hAnsi="Palatino Linotype" w:cs="Arial"/>
          <w:color w:val="000000"/>
          <w:sz w:val="24"/>
          <w:szCs w:val="24"/>
          <w:lang w:eastAsia="es-MX"/>
        </w:rPr>
      </w:pPr>
      <w:r w:rsidRPr="00A469C4">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w:t>
      </w:r>
      <w:r w:rsidRPr="0030781B">
        <w:rPr>
          <w:rFonts w:ascii="Palatino Linotype" w:eastAsia="Times New Roman" w:hAnsi="Palatino Linotype" w:cs="Arial"/>
          <w:color w:val="000000"/>
          <w:sz w:val="24"/>
          <w:szCs w:val="24"/>
          <w:lang w:eastAsia="es-MX"/>
        </w:rPr>
        <w:t xml:space="preserve">México, a </w:t>
      </w:r>
      <w:r w:rsidR="00CB4525" w:rsidRPr="0030781B">
        <w:rPr>
          <w:rFonts w:ascii="Palatino Linotype" w:eastAsia="Times New Roman" w:hAnsi="Palatino Linotype" w:cs="Arial"/>
          <w:color w:val="000000"/>
          <w:sz w:val="24"/>
          <w:szCs w:val="24"/>
          <w:lang w:eastAsia="es-MX"/>
        </w:rPr>
        <w:t>veintisiete</w:t>
      </w:r>
      <w:r w:rsidR="00D139EB" w:rsidRPr="0030781B">
        <w:rPr>
          <w:rFonts w:ascii="Palatino Linotype" w:eastAsia="Times New Roman" w:hAnsi="Palatino Linotype" w:cs="Arial"/>
          <w:color w:val="000000"/>
          <w:sz w:val="24"/>
          <w:szCs w:val="24"/>
          <w:lang w:eastAsia="es-MX"/>
        </w:rPr>
        <w:t xml:space="preserve"> de abril de dos mil veintidós.</w:t>
      </w:r>
      <w:r w:rsidR="00D139EB">
        <w:rPr>
          <w:rFonts w:ascii="Palatino Linotype" w:eastAsia="Times New Roman" w:hAnsi="Palatino Linotype" w:cs="Arial"/>
          <w:color w:val="000000"/>
          <w:sz w:val="24"/>
          <w:szCs w:val="24"/>
          <w:lang w:eastAsia="es-MX"/>
        </w:rPr>
        <w:t xml:space="preserve"> </w:t>
      </w:r>
      <w:r w:rsidR="007F0DF4">
        <w:rPr>
          <w:rFonts w:ascii="Palatino Linotype" w:eastAsia="Times New Roman" w:hAnsi="Palatino Linotype" w:cs="Arial"/>
          <w:color w:val="000000"/>
          <w:sz w:val="24"/>
          <w:szCs w:val="24"/>
          <w:lang w:eastAsia="es-MX"/>
        </w:rPr>
        <w:t xml:space="preserve"> </w:t>
      </w:r>
      <w:r w:rsidR="00E138CC">
        <w:rPr>
          <w:rFonts w:ascii="Palatino Linotype" w:eastAsia="Times New Roman" w:hAnsi="Palatino Linotype" w:cs="Arial"/>
          <w:color w:val="000000"/>
          <w:sz w:val="24"/>
          <w:szCs w:val="24"/>
          <w:lang w:eastAsia="es-MX"/>
        </w:rPr>
        <w:t xml:space="preserve"> </w:t>
      </w:r>
      <w:r w:rsidR="00E0171F">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    </w:t>
      </w:r>
    </w:p>
    <w:p w14:paraId="2BC34B7A" w14:textId="23F9C930" w:rsidR="0098057B" w:rsidRPr="0098057B" w:rsidRDefault="006D5803" w:rsidP="00E669E6">
      <w:pPr>
        <w:tabs>
          <w:tab w:val="left" w:pos="1701"/>
        </w:tabs>
        <w:spacing w:before="240" w:line="360" w:lineRule="auto"/>
        <w:jc w:val="both"/>
        <w:rPr>
          <w:rFonts w:ascii="Palatino Linotype" w:hAnsi="Palatino Linotype" w:cs="Arial"/>
          <w:sz w:val="24"/>
        </w:rPr>
      </w:pPr>
      <w:r w:rsidRPr="00D336C5">
        <w:rPr>
          <w:rFonts w:ascii="Palatino Linotype" w:hAnsi="Palatino Linotype" w:cs="Arial"/>
          <w:b/>
          <w:sz w:val="24"/>
        </w:rPr>
        <w:t>VISTO</w:t>
      </w:r>
      <w:r w:rsidRPr="00D336C5">
        <w:rPr>
          <w:rFonts w:ascii="Palatino Linotype" w:hAnsi="Palatino Linotype" w:cs="Arial"/>
          <w:sz w:val="24"/>
        </w:rPr>
        <w:t xml:space="preserve"> el expediente electrónico formado con motivo del recurso de revisión número </w:t>
      </w:r>
      <w:r w:rsidR="00B70741">
        <w:rPr>
          <w:rFonts w:ascii="Palatino Linotype" w:hAnsi="Palatino Linotype" w:cs="Arial"/>
          <w:b/>
          <w:sz w:val="24"/>
        </w:rPr>
        <w:t>01145</w:t>
      </w:r>
      <w:r w:rsidR="00FD6B57">
        <w:rPr>
          <w:rFonts w:ascii="Palatino Linotype" w:hAnsi="Palatino Linotype" w:cs="Arial"/>
          <w:b/>
          <w:sz w:val="24"/>
        </w:rPr>
        <w:t>/INFOEM/IP/RR/2022</w:t>
      </w:r>
      <w:r>
        <w:rPr>
          <w:rFonts w:ascii="Palatino Linotype" w:hAnsi="Palatino Linotype" w:cs="Arial"/>
          <w:b/>
          <w:sz w:val="24"/>
        </w:rPr>
        <w:t xml:space="preserve">, </w:t>
      </w:r>
      <w:r>
        <w:rPr>
          <w:rFonts w:ascii="Palatino Linotype" w:hAnsi="Palatino Linotype" w:cs="Arial"/>
          <w:sz w:val="24"/>
        </w:rPr>
        <w:t xml:space="preserve">interpuesto por </w:t>
      </w:r>
      <w:r w:rsidR="0098057B">
        <w:rPr>
          <w:rFonts w:ascii="Palatino Linotype" w:hAnsi="Palatino Linotype" w:cs="Arial"/>
          <w:sz w:val="24"/>
        </w:rPr>
        <w:t xml:space="preserve">el </w:t>
      </w:r>
      <w:r w:rsidR="004F5010">
        <w:rPr>
          <w:rFonts w:ascii="Palatino Linotype" w:hAnsi="Palatino Linotype" w:cs="Arial"/>
          <w:b/>
          <w:sz w:val="24"/>
        </w:rPr>
        <w:t>XXXXXXX</w:t>
      </w:r>
      <w:r w:rsidR="00210F23">
        <w:rPr>
          <w:rFonts w:ascii="Palatino Linotype" w:hAnsi="Palatino Linotype" w:cs="Arial"/>
          <w:b/>
          <w:sz w:val="24"/>
        </w:rPr>
        <w:t>XXXXXXXXX</w:t>
      </w:r>
      <w:r w:rsidR="004F5010">
        <w:rPr>
          <w:rFonts w:ascii="Palatino Linotype" w:hAnsi="Palatino Linotype" w:cs="Arial"/>
          <w:b/>
          <w:sz w:val="24"/>
        </w:rPr>
        <w:t>XXX</w:t>
      </w:r>
      <w:r w:rsidR="0098057B">
        <w:rPr>
          <w:rFonts w:ascii="Palatino Linotype" w:hAnsi="Palatino Linotype" w:cs="Arial"/>
          <w:b/>
          <w:sz w:val="24"/>
        </w:rPr>
        <w:t xml:space="preserve">, </w:t>
      </w:r>
      <w:r w:rsidR="0098057B">
        <w:rPr>
          <w:rFonts w:ascii="Palatino Linotype" w:hAnsi="Palatino Linotype" w:cs="Arial"/>
          <w:sz w:val="24"/>
        </w:rPr>
        <w:t xml:space="preserve">en lo sucesivo </w:t>
      </w:r>
      <w:r w:rsidR="0098057B">
        <w:rPr>
          <w:rFonts w:ascii="Palatino Linotype" w:hAnsi="Palatino Linotype" w:cs="Arial"/>
          <w:b/>
          <w:sz w:val="24"/>
        </w:rPr>
        <w:t xml:space="preserve">El Recurrente, </w:t>
      </w:r>
      <w:r w:rsidR="0098057B">
        <w:rPr>
          <w:rFonts w:ascii="Palatino Linotype" w:hAnsi="Palatino Linotype" w:cs="Arial"/>
          <w:sz w:val="24"/>
        </w:rPr>
        <w:t xml:space="preserve">en contra de la respuesta del </w:t>
      </w:r>
      <w:r w:rsidR="00B70741">
        <w:rPr>
          <w:rFonts w:ascii="Palatino Linotype" w:hAnsi="Palatino Linotype" w:cs="Arial"/>
          <w:b/>
          <w:sz w:val="24"/>
        </w:rPr>
        <w:t xml:space="preserve">Ayuntamiento de Almoloya de Juárez, </w:t>
      </w:r>
      <w:r w:rsidR="00B70741" w:rsidRPr="00B70741">
        <w:rPr>
          <w:rFonts w:ascii="Palatino Linotype" w:hAnsi="Palatino Linotype" w:cs="Arial"/>
          <w:sz w:val="24"/>
        </w:rPr>
        <w:t>e</w:t>
      </w:r>
      <w:r w:rsidR="0098057B">
        <w:rPr>
          <w:rFonts w:ascii="Palatino Linotype" w:hAnsi="Palatino Linotype" w:cs="Arial"/>
          <w:sz w:val="24"/>
        </w:rPr>
        <w:t xml:space="preserve">n lo sucesivo </w:t>
      </w:r>
      <w:r w:rsidR="0098057B">
        <w:rPr>
          <w:rFonts w:ascii="Palatino Linotype" w:hAnsi="Palatino Linotype" w:cs="Arial"/>
          <w:b/>
          <w:sz w:val="24"/>
        </w:rPr>
        <w:t xml:space="preserve">El Sujeto Obligado, </w:t>
      </w:r>
      <w:r w:rsidR="0098057B">
        <w:rPr>
          <w:rFonts w:ascii="Palatino Linotype" w:hAnsi="Palatino Linotype" w:cs="Arial"/>
          <w:sz w:val="24"/>
        </w:rPr>
        <w:t>se procede a dictar la presente resolución.</w:t>
      </w:r>
    </w:p>
    <w:p w14:paraId="3A021C61" w14:textId="77777777" w:rsidR="00D414E0" w:rsidRDefault="00D414E0" w:rsidP="006D5803">
      <w:pPr>
        <w:tabs>
          <w:tab w:val="left" w:pos="1701"/>
        </w:tabs>
        <w:spacing w:before="240" w:line="360" w:lineRule="auto"/>
        <w:jc w:val="both"/>
        <w:rPr>
          <w:rFonts w:ascii="Palatino Linotype" w:hAnsi="Palatino Linotype" w:cs="Arial"/>
          <w:b/>
          <w:sz w:val="24"/>
        </w:rPr>
      </w:pPr>
    </w:p>
    <w:p w14:paraId="22CF085C" w14:textId="77777777" w:rsidR="006D5803" w:rsidRPr="00B9640A" w:rsidRDefault="006D5803" w:rsidP="006D5803">
      <w:pPr>
        <w:pStyle w:val="infoemcitas"/>
        <w:jc w:val="center"/>
        <w:rPr>
          <w:b/>
          <w:bCs/>
          <w:i w:val="0"/>
          <w:iCs/>
          <w:sz w:val="28"/>
          <w:szCs w:val="28"/>
        </w:rPr>
      </w:pPr>
      <w:r w:rsidRPr="006522DA">
        <w:rPr>
          <w:b/>
          <w:bCs/>
          <w:i w:val="0"/>
          <w:iCs/>
          <w:sz w:val="28"/>
          <w:szCs w:val="28"/>
        </w:rPr>
        <w:t>A N T E C E D E N T E S   D E L   A S U N T O</w:t>
      </w:r>
    </w:p>
    <w:p w14:paraId="7B8068B7" w14:textId="77777777" w:rsidR="006D5803" w:rsidRPr="00523CF0" w:rsidRDefault="006D5803" w:rsidP="006D5803">
      <w:pPr>
        <w:spacing w:before="240" w:after="240" w:line="360" w:lineRule="auto"/>
        <w:jc w:val="both"/>
        <w:rPr>
          <w:rFonts w:ascii="Palatino Linotype" w:hAnsi="Palatino Linotype"/>
        </w:rPr>
      </w:pPr>
      <w:r w:rsidRPr="00523CF0">
        <w:rPr>
          <w:rFonts w:ascii="Palatino Linotype" w:hAnsi="Palatino Linotype" w:cs="Arial"/>
          <w:b/>
          <w:sz w:val="28"/>
        </w:rPr>
        <w:t>PRIMERO.</w:t>
      </w:r>
      <w:r w:rsidRPr="00523CF0">
        <w:rPr>
          <w:rFonts w:ascii="Palatino Linotype" w:hAnsi="Palatino Linotype" w:cs="Arial"/>
        </w:rPr>
        <w:t xml:space="preserve"> </w:t>
      </w:r>
      <w:r w:rsidRPr="00523CF0">
        <w:rPr>
          <w:rFonts w:ascii="Palatino Linotype" w:hAnsi="Palatino Linotype"/>
          <w:b/>
          <w:sz w:val="28"/>
          <w:szCs w:val="28"/>
        </w:rPr>
        <w:t>De la Solicitud de Información.</w:t>
      </w:r>
    </w:p>
    <w:p w14:paraId="4A701E66" w14:textId="1A628621" w:rsidR="006522DA" w:rsidRPr="006522DA" w:rsidRDefault="0098057B" w:rsidP="0098057B">
      <w:pPr>
        <w:spacing w:before="240" w:line="360" w:lineRule="auto"/>
        <w:jc w:val="both"/>
        <w:rPr>
          <w:rFonts w:ascii="Palatino Linotype" w:hAnsi="Palatino Linotype" w:cs="Arial"/>
          <w:sz w:val="24"/>
        </w:rPr>
      </w:pPr>
      <w:r>
        <w:rPr>
          <w:rFonts w:ascii="Palatino Linotype" w:hAnsi="Palatino Linotype" w:cs="Arial"/>
          <w:sz w:val="24"/>
        </w:rPr>
        <w:t xml:space="preserve">Con fecha </w:t>
      </w:r>
      <w:r w:rsidR="006522DA">
        <w:rPr>
          <w:rFonts w:ascii="Palatino Linotype" w:hAnsi="Palatino Linotype" w:cs="Arial"/>
          <w:sz w:val="24"/>
        </w:rPr>
        <w:t xml:space="preserve">treinta y uno de enero de dos mil veintidós, </w:t>
      </w:r>
      <w:r w:rsidR="006522DA">
        <w:rPr>
          <w:rFonts w:ascii="Palatino Linotype" w:hAnsi="Palatino Linotype" w:cs="Arial"/>
          <w:b/>
          <w:sz w:val="24"/>
        </w:rPr>
        <w:t xml:space="preserve">El Recurrente </w:t>
      </w:r>
      <w:r w:rsidR="006522DA" w:rsidRPr="00B22B55">
        <w:rPr>
          <w:rFonts w:ascii="Palatino Linotype" w:hAnsi="Palatino Linotype" w:cs="Arial"/>
          <w:sz w:val="24"/>
        </w:rPr>
        <w:t xml:space="preserve">presentó a través del </w:t>
      </w:r>
      <w:r w:rsidR="006522DA" w:rsidRPr="00EF3A46">
        <w:rPr>
          <w:rFonts w:ascii="Palatino Linotype" w:hAnsi="Palatino Linotype" w:cs="Arial"/>
          <w:sz w:val="24"/>
        </w:rPr>
        <w:t>a través de la Plataforma Nacional de Trasparencia (PNT)</w:t>
      </w:r>
      <w:r w:rsidR="006522DA">
        <w:rPr>
          <w:rFonts w:ascii="Palatino Linotype" w:hAnsi="Palatino Linotype" w:cs="Arial"/>
          <w:sz w:val="24"/>
        </w:rPr>
        <w:t>,</w:t>
      </w:r>
      <w:r w:rsidR="006522DA" w:rsidRPr="00EF3A46">
        <w:rPr>
          <w:rFonts w:ascii="Palatino Linotype" w:hAnsi="Palatino Linotype" w:cs="Arial"/>
          <w:sz w:val="24"/>
        </w:rPr>
        <w:t xml:space="preserve"> vinculada al </w:t>
      </w:r>
      <w:r w:rsidR="006522DA" w:rsidRPr="00B22B55">
        <w:rPr>
          <w:rFonts w:ascii="Palatino Linotype" w:hAnsi="Palatino Linotype" w:cs="Arial"/>
          <w:sz w:val="24"/>
        </w:rPr>
        <w:t>Sistema de Acceso a la Información Mexiquense (</w:t>
      </w:r>
      <w:r w:rsidR="006522DA" w:rsidRPr="00B22B55">
        <w:rPr>
          <w:rFonts w:ascii="Palatino Linotype" w:hAnsi="Palatino Linotype" w:cs="Arial"/>
          <w:b/>
          <w:sz w:val="24"/>
        </w:rPr>
        <w:t>SAIMEX</w:t>
      </w:r>
      <w:r w:rsidR="006522DA" w:rsidRPr="00B22B55">
        <w:rPr>
          <w:rFonts w:ascii="Palatino Linotype" w:hAnsi="Palatino Linotype" w:cs="Arial"/>
          <w:sz w:val="24"/>
        </w:rPr>
        <w:t xml:space="preserve">) ante </w:t>
      </w:r>
      <w:r w:rsidR="006522DA" w:rsidRPr="00B22B55">
        <w:rPr>
          <w:rFonts w:ascii="Palatino Linotype" w:hAnsi="Palatino Linotype" w:cs="Arial"/>
          <w:b/>
          <w:sz w:val="24"/>
        </w:rPr>
        <w:t>El Sujeto Obligado</w:t>
      </w:r>
      <w:r w:rsidR="006522DA" w:rsidRPr="00B22B55">
        <w:rPr>
          <w:rFonts w:ascii="Palatino Linotype" w:hAnsi="Palatino Linotype" w:cs="Arial"/>
          <w:sz w:val="24"/>
        </w:rPr>
        <w:t>, la solicitud de acceso a la información, registrada bajo el número de expediente</w:t>
      </w:r>
      <w:r w:rsidR="006522DA">
        <w:rPr>
          <w:rFonts w:ascii="Palatino Linotype" w:hAnsi="Palatino Linotype" w:cs="Arial"/>
          <w:sz w:val="24"/>
        </w:rPr>
        <w:t xml:space="preserve"> </w:t>
      </w:r>
      <w:r w:rsidR="006522DA">
        <w:rPr>
          <w:rFonts w:ascii="Palatino Linotype" w:hAnsi="Palatino Linotype" w:cs="Arial"/>
          <w:b/>
          <w:sz w:val="24"/>
        </w:rPr>
        <w:t xml:space="preserve">00031/ALMOJU/IP/2022, </w:t>
      </w:r>
      <w:r w:rsidR="006522DA">
        <w:rPr>
          <w:rFonts w:ascii="Palatino Linotype" w:hAnsi="Palatino Linotype" w:cs="Arial"/>
          <w:sz w:val="24"/>
        </w:rPr>
        <w:t xml:space="preserve">mediante la cual solicitó lo siguiente: </w:t>
      </w:r>
    </w:p>
    <w:p w14:paraId="3BDA8847" w14:textId="2A8917B9" w:rsidR="006522DA" w:rsidRPr="006522DA" w:rsidRDefault="006522DA" w:rsidP="006522DA">
      <w:pPr>
        <w:pStyle w:val="Citas"/>
        <w:rPr>
          <w:b/>
          <w:sz w:val="24"/>
        </w:rPr>
      </w:pPr>
      <w:r>
        <w:t xml:space="preserve">“Solicito Obtener la opinión de cumplimiento proporcionada directamente por el ente fiscalizador hacia los ayuntamientos y sus descentralizadas (DIF, Sistema de agua, Instituto de la mujer, casa de la cultura, </w:t>
      </w:r>
      <w:proofErr w:type="spellStart"/>
      <w:r>
        <w:t>etc</w:t>
      </w:r>
      <w:proofErr w:type="spellEnd"/>
      <w:r>
        <w:t xml:space="preserve">): SAT, IMSS, INFONAVIT y SATEM, cada uno en sus respectivos ámbitos y generada x el mismo ente obligado; ya que los reportes fiscales los baja la persona autorizada por el ente obligado con la </w:t>
      </w:r>
      <w:r>
        <w:lastRenderedPageBreak/>
        <w:t xml:space="preserve">clave CIEC tratándose del ISR salarios y asimilados y/o asalariados. Se solicita lo siguiente: I. Reportes del aplicativo “Visor de nómina del SAT” por los años 2018, 2019, 2020, y 2021 en sus tres presentaciones: a) Vista anual acumulada. b) Detalle mensual. c) Detalle diferencias sueldos y salarios. II. La constancia de situación fiscal de no adeudo emitida por el INFONAVIT, generada desde el portal empresarial de esa Institución, a través de internet. III. La opinión de no adeudo en el cumplimiento de obligaciones fiscales en materia de seguridad social emitida x el IMSS, generada desde el portal de esa Institución, a través de internet. IV. La opinión de no adeudo en el cumplimiento de obligaciones fiscales estatales emitida por el SATEM, generada desde el portal de esa Institución, a través de internet. V. Un papel de trabajo por el municipio, y otro por cada una de sus descentralizadas que contenga los datos para identificar el ISR participable recuperado por cada mes desde Enero de 2019 hasta Octubre de 2021. Propongo un papel de trabajo con los siguientes encabezados: A) En la columna A “Mes”. B) En la columna B “Año”. C) En la columna C “ISR salarios retenido”. D) En la columna D “ISR salarios enterado”. E) En la columna E “ISR asimilados retenido”. F) En la columna F “ISR asimilados enterado”. G) En la columna G “ISR honorarios y arrendamiento retenido”. H) En la columna H “ISR honorarios y arrendamiento enterado”. I) En la columna I “ISR participable recuperado a valor histórico”. J) En la columna J “Subsidio para el empleo entregado en el mes al trabajador”. K) En la columna K “Subsidio para el empleo acreditado en el mes contra las contribuciones que proceda”. En las filas correspondientes a cada mes, capturar la información de ese periodo. Al calce del papel de trabajo, el monto del ISR participable que no se ha podido recuperar, separando el monto que está pendiente de solicitar, del monto que se solicitó y no se recuperó. VI. Para comprobar que los trabajadores no están siendo afectados x errores en el cálculo de sus impuestos (No tienen diferencias a cargo, ni diferencias a favor </w:t>
      </w:r>
      <w:r>
        <w:lastRenderedPageBreak/>
        <w:t xml:space="preserve">en su declaración anual precargada), propongo q seleccionen al azar 5 muestras del ayuntamiento y tres muestras de cada descentralizada. A cada uno de los trabajadores seleccionados el personal responsable del municipio y/o de las descentralizadas, </w:t>
      </w:r>
      <w:proofErr w:type="gramStart"/>
      <w:r>
        <w:t>les</w:t>
      </w:r>
      <w:proofErr w:type="gramEnd"/>
      <w:r>
        <w:t xml:space="preserve"> calcularán el impuesto anual por los años 2017, 2018, 2019, y 2020, con base en los datos precargados en el expediente fiscal del trabajador. Para guardar la confidencialidad, a </w:t>
      </w:r>
      <w:proofErr w:type="spellStart"/>
      <w:r>
        <w:t>mi</w:t>
      </w:r>
      <w:proofErr w:type="spellEnd"/>
      <w:r>
        <w:t xml:space="preserve"> solo me entregarán un papel de trabajo con los siguientes encabezados: A) En la columna A “Nombre del trabajador”, pudiendo identificarlos como: trabajador 1, trabajador 2, trabajador 3 B) En la columna B “Año”. C) En la columna C “Saldo a favor de ISR”. D) En la columna D “Saldo a cargo en el ISR”. E) En la columna E “Diferencia 0 en el ISR”. En las filas se captura la información que corresponda a los resultados de cada trabajador. Si fuera el caso que los trabajadores de la muestra no laboraron para el ayuntamiento o para las descentralizada durante los 4 años, solamente se captura la información de los años que si hayan trabajado.” </w:t>
      </w:r>
      <w:r>
        <w:rPr>
          <w:b/>
        </w:rPr>
        <w:t>[Sic]</w:t>
      </w:r>
    </w:p>
    <w:p w14:paraId="6C718A25" w14:textId="1A99B8E7" w:rsidR="0098057B" w:rsidRDefault="0098057B" w:rsidP="0098057B">
      <w:pPr>
        <w:spacing w:before="240" w:line="360" w:lineRule="auto"/>
        <w:jc w:val="both"/>
        <w:rPr>
          <w:rFonts w:ascii="Palatino Linotype" w:eastAsia="Times New Roman" w:hAnsi="Palatino Linotype" w:cs="Times New Roman"/>
          <w:sz w:val="24"/>
          <w:szCs w:val="24"/>
          <w:lang w:val="es-ES_tradnl" w:eastAsia="es-ES"/>
        </w:rPr>
      </w:pPr>
      <w:r w:rsidRPr="00124209">
        <w:rPr>
          <w:rFonts w:ascii="Palatino Linotype" w:eastAsia="Times New Roman" w:hAnsi="Palatino Linotype" w:cs="Times New Roman"/>
          <w:b/>
          <w:sz w:val="24"/>
          <w:szCs w:val="24"/>
          <w:lang w:val="es-ES_tradnl" w:eastAsia="es-ES"/>
        </w:rPr>
        <w:t>Modalidad de entrega:</w:t>
      </w:r>
      <w:r w:rsidRPr="00124209">
        <w:rPr>
          <w:rFonts w:ascii="Palatino Linotype" w:eastAsia="Times New Roman" w:hAnsi="Palatino Linotype" w:cs="Times New Roman"/>
          <w:sz w:val="24"/>
          <w:szCs w:val="24"/>
          <w:lang w:val="es-ES_tradnl" w:eastAsia="es-ES"/>
        </w:rPr>
        <w:t xml:space="preserve"> A través del SAIMEX, correo electrónico, </w:t>
      </w:r>
      <w:r>
        <w:rPr>
          <w:rFonts w:ascii="Palatino Linotype" w:eastAsia="Times New Roman" w:hAnsi="Palatino Linotype" w:cs="Times New Roman"/>
          <w:sz w:val="24"/>
          <w:szCs w:val="24"/>
          <w:lang w:val="es-ES_tradnl" w:eastAsia="es-ES"/>
        </w:rPr>
        <w:t>USB, SD y CD-ROM.</w:t>
      </w:r>
    </w:p>
    <w:p w14:paraId="1E0FF5C3" w14:textId="77777777" w:rsidR="0098057B" w:rsidRDefault="0098057B" w:rsidP="0098057B">
      <w:pPr>
        <w:spacing w:before="240" w:line="360" w:lineRule="auto"/>
        <w:jc w:val="both"/>
        <w:rPr>
          <w:rFonts w:ascii="Palatino Linotype" w:eastAsia="Times New Roman" w:hAnsi="Palatino Linotype" w:cs="Times New Roman"/>
          <w:sz w:val="24"/>
          <w:szCs w:val="24"/>
          <w:lang w:val="es-ES_tradnl" w:eastAsia="es-ES"/>
        </w:rPr>
      </w:pPr>
    </w:p>
    <w:p w14:paraId="3D1C9994" w14:textId="4BE4ED3F" w:rsidR="00073E92" w:rsidRDefault="0098057B" w:rsidP="00073E92">
      <w:pPr>
        <w:spacing w:before="240" w:line="360" w:lineRule="auto"/>
        <w:jc w:val="both"/>
        <w:rPr>
          <w:rFonts w:ascii="Palatino Linotype" w:hAnsi="Palatino Linotype" w:cs="Arial"/>
          <w:b/>
          <w:sz w:val="28"/>
        </w:rPr>
      </w:pPr>
      <w:r>
        <w:rPr>
          <w:rFonts w:ascii="Palatino Linotype" w:hAnsi="Palatino Linotype" w:cs="Arial"/>
          <w:b/>
          <w:sz w:val="28"/>
        </w:rPr>
        <w:t>SEGUNDO</w:t>
      </w:r>
      <w:r w:rsidR="00073E92">
        <w:rPr>
          <w:rFonts w:ascii="Palatino Linotype" w:hAnsi="Palatino Linotype" w:cs="Arial"/>
          <w:b/>
          <w:sz w:val="28"/>
        </w:rPr>
        <w:t xml:space="preserve">. </w:t>
      </w:r>
      <w:r w:rsidR="00073E92" w:rsidRPr="00165D6E">
        <w:rPr>
          <w:rFonts w:ascii="Palatino Linotype" w:hAnsi="Palatino Linotype" w:cs="Arial"/>
          <w:b/>
          <w:sz w:val="28"/>
          <w:szCs w:val="20"/>
        </w:rPr>
        <w:t xml:space="preserve">De la respuesta </w:t>
      </w:r>
      <w:r w:rsidR="00073E92">
        <w:rPr>
          <w:rFonts w:ascii="Palatino Linotype" w:hAnsi="Palatino Linotype" w:cs="Arial"/>
          <w:b/>
          <w:sz w:val="28"/>
          <w:szCs w:val="20"/>
        </w:rPr>
        <w:t>del Sujeto Obligado</w:t>
      </w:r>
      <w:r w:rsidR="00073E92" w:rsidRPr="00165D6E">
        <w:rPr>
          <w:rFonts w:ascii="Palatino Linotype" w:hAnsi="Palatino Linotype" w:cs="Arial"/>
          <w:b/>
          <w:sz w:val="28"/>
          <w:szCs w:val="20"/>
        </w:rPr>
        <w:t>.</w:t>
      </w:r>
    </w:p>
    <w:p w14:paraId="685FE79A" w14:textId="5B298507" w:rsidR="006522DA" w:rsidRDefault="00073E92" w:rsidP="00073E92">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En el expediente electrónico </w:t>
      </w:r>
      <w:r>
        <w:rPr>
          <w:rFonts w:ascii="Palatino Linotype" w:hAnsi="Palatino Linotype" w:cs="Arial"/>
          <w:b/>
          <w:sz w:val="24"/>
          <w:szCs w:val="24"/>
        </w:rPr>
        <w:t xml:space="preserve">SAIMEX, </w:t>
      </w:r>
      <w:r>
        <w:rPr>
          <w:rFonts w:ascii="Palatino Linotype" w:hAnsi="Palatino Linotype" w:cs="Arial"/>
          <w:sz w:val="24"/>
          <w:szCs w:val="24"/>
        </w:rPr>
        <w:t xml:space="preserve">se aprecia que el </w:t>
      </w:r>
      <w:r w:rsidR="006522DA">
        <w:rPr>
          <w:rFonts w:ascii="Palatino Linotype" w:hAnsi="Palatino Linotype" w:cs="Arial"/>
          <w:sz w:val="24"/>
          <w:szCs w:val="24"/>
        </w:rPr>
        <w:t xml:space="preserve">veintidós de febrero de dos mil veintidós, </w:t>
      </w:r>
      <w:r w:rsidR="006522DA">
        <w:rPr>
          <w:rFonts w:ascii="Palatino Linotype" w:hAnsi="Palatino Linotype" w:cs="Arial"/>
          <w:b/>
          <w:sz w:val="24"/>
          <w:szCs w:val="24"/>
        </w:rPr>
        <w:t xml:space="preserve">El Sujeto Obligado </w:t>
      </w:r>
      <w:r w:rsidR="006522DA">
        <w:rPr>
          <w:rFonts w:ascii="Palatino Linotype" w:hAnsi="Palatino Linotype" w:cs="Arial"/>
          <w:sz w:val="24"/>
          <w:szCs w:val="24"/>
        </w:rPr>
        <w:t xml:space="preserve">dio respuesta a la solicitud de información en los siguientes términos: </w:t>
      </w:r>
    </w:p>
    <w:p w14:paraId="58449C35" w14:textId="2284E173" w:rsidR="006522DA" w:rsidRPr="006522DA" w:rsidRDefault="006522DA" w:rsidP="006522DA">
      <w:pPr>
        <w:pStyle w:val="Citas"/>
      </w:pPr>
      <w:r w:rsidRPr="006522DA">
        <w:t xml:space="preserve">“En respuesta a la solicitud recibida, nos permitimos hacer de su conocimiento que con fundamento en el artículo 53, Fracciones: II, V y VI de la Ley de Transparencia </w:t>
      </w:r>
      <w:r w:rsidRPr="006522DA">
        <w:lastRenderedPageBreak/>
        <w:t>y Acceso a la Información Pública del Estado de México y Municipios, le contestamos que:</w:t>
      </w:r>
    </w:p>
    <w:p w14:paraId="49C309FC" w14:textId="62F924EF" w:rsidR="006522DA" w:rsidRPr="006522DA" w:rsidRDefault="006522DA" w:rsidP="006522DA">
      <w:pPr>
        <w:pStyle w:val="Citas"/>
        <w:rPr>
          <w:b/>
        </w:rPr>
      </w:pPr>
      <w:r w:rsidRPr="006522DA">
        <w:t xml:space="preserve">En base a los Artículos 4, 12 y 59 de la Ley de Transparencia y acceso a la información pública del Estado de México y municipios, se adjunta respuesta emitida por el Tesorero Municipal con la finalidad de dar cumplimiento al requerimiento de la solicitud </w:t>
      </w:r>
      <w:proofErr w:type="spellStart"/>
      <w:proofErr w:type="gramStart"/>
      <w:r w:rsidRPr="006522DA">
        <w:t>numero</w:t>
      </w:r>
      <w:proofErr w:type="spellEnd"/>
      <w:proofErr w:type="gramEnd"/>
      <w:r w:rsidRPr="006522DA">
        <w:t xml:space="preserve"> 00031/ALMOJU/IP/2022</w:t>
      </w:r>
      <w:r>
        <w:t xml:space="preserve">” </w:t>
      </w:r>
      <w:r>
        <w:rPr>
          <w:b/>
        </w:rPr>
        <w:t>[Sic]</w:t>
      </w:r>
    </w:p>
    <w:p w14:paraId="5EC9C6ED" w14:textId="379BDF9C" w:rsidR="006522DA" w:rsidRPr="006522DA" w:rsidRDefault="006522DA" w:rsidP="006522DA">
      <w:pPr>
        <w:pStyle w:val="Citas"/>
        <w:ind w:left="0" w:right="0"/>
        <w:rPr>
          <w:i w:val="0"/>
          <w:sz w:val="24"/>
          <w:szCs w:val="24"/>
        </w:rPr>
      </w:pPr>
      <w:r w:rsidRPr="006522DA">
        <w:rPr>
          <w:i w:val="0"/>
          <w:sz w:val="24"/>
          <w:szCs w:val="24"/>
        </w:rPr>
        <w:t xml:space="preserve">De forma complementaria, </w:t>
      </w:r>
      <w:r w:rsidRPr="006522DA">
        <w:rPr>
          <w:b/>
          <w:i w:val="0"/>
          <w:sz w:val="24"/>
          <w:szCs w:val="24"/>
        </w:rPr>
        <w:t xml:space="preserve">El Sujeto Obligado </w:t>
      </w:r>
      <w:r w:rsidRPr="006522DA">
        <w:rPr>
          <w:i w:val="0"/>
          <w:sz w:val="24"/>
          <w:szCs w:val="24"/>
        </w:rPr>
        <w:t xml:space="preserve">adjuntó el documento electrónico </w:t>
      </w:r>
      <w:r w:rsidRPr="006522DA">
        <w:rPr>
          <w:b/>
          <w:i w:val="0"/>
          <w:sz w:val="24"/>
          <w:szCs w:val="24"/>
        </w:rPr>
        <w:t>“</w:t>
      </w:r>
      <w:proofErr w:type="spellStart"/>
      <w:r w:rsidRPr="006522DA">
        <w:rPr>
          <w:b/>
          <w:i w:val="0"/>
          <w:sz w:val="24"/>
          <w:szCs w:val="24"/>
        </w:rPr>
        <w:t>Resp</w:t>
      </w:r>
      <w:proofErr w:type="spellEnd"/>
      <w:r w:rsidRPr="006522DA">
        <w:rPr>
          <w:b/>
          <w:i w:val="0"/>
          <w:sz w:val="24"/>
          <w:szCs w:val="24"/>
        </w:rPr>
        <w:t xml:space="preserve"> sol 31 2022.pdf”, </w:t>
      </w:r>
      <w:r w:rsidRPr="006522DA">
        <w:rPr>
          <w:i w:val="0"/>
          <w:sz w:val="24"/>
          <w:szCs w:val="24"/>
        </w:rPr>
        <w:t xml:space="preserve">cuyo contenido será materia de </w:t>
      </w:r>
      <w:r>
        <w:rPr>
          <w:i w:val="0"/>
          <w:sz w:val="24"/>
          <w:szCs w:val="24"/>
        </w:rPr>
        <w:t xml:space="preserve">estudio en el considerando respectivo. </w:t>
      </w:r>
    </w:p>
    <w:p w14:paraId="7DE15D3E" w14:textId="77777777" w:rsidR="006522DA" w:rsidRDefault="006522DA" w:rsidP="006522DA">
      <w:pPr>
        <w:pStyle w:val="Citas"/>
      </w:pPr>
    </w:p>
    <w:p w14:paraId="067753A9" w14:textId="112CFC73" w:rsidR="00073E92" w:rsidRDefault="0098057B" w:rsidP="00073E92">
      <w:pPr>
        <w:spacing w:before="240" w:line="360" w:lineRule="auto"/>
        <w:jc w:val="both"/>
        <w:rPr>
          <w:rFonts w:ascii="Palatino Linotype" w:hAnsi="Palatino Linotype" w:cs="Arial"/>
          <w:b/>
          <w:sz w:val="28"/>
        </w:rPr>
      </w:pPr>
      <w:r>
        <w:rPr>
          <w:rFonts w:ascii="Palatino Linotype" w:hAnsi="Palatino Linotype" w:cs="Arial"/>
          <w:b/>
          <w:sz w:val="28"/>
        </w:rPr>
        <w:t>TERCERO</w:t>
      </w:r>
      <w:r w:rsidR="00073E92">
        <w:rPr>
          <w:rFonts w:ascii="Palatino Linotype" w:hAnsi="Palatino Linotype" w:cs="Arial"/>
          <w:b/>
          <w:sz w:val="28"/>
        </w:rPr>
        <w:t xml:space="preserve">. </w:t>
      </w:r>
      <w:r w:rsidR="00073E92">
        <w:rPr>
          <w:rFonts w:ascii="Palatino Linotype" w:hAnsi="Palatino Linotype"/>
          <w:b/>
          <w:sz w:val="28"/>
        </w:rPr>
        <w:t>Del recurso de revisión.</w:t>
      </w:r>
    </w:p>
    <w:p w14:paraId="403DBE55" w14:textId="14E4349B" w:rsidR="006522DA" w:rsidRPr="006522DA" w:rsidRDefault="00073E92" w:rsidP="00073E92">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t>Inconforme c</w:t>
      </w:r>
      <w:r>
        <w:rPr>
          <w:rFonts w:ascii="Palatino Linotype" w:hAnsi="Palatino Linotype" w:cs="Arial"/>
          <w:sz w:val="24"/>
          <w:szCs w:val="24"/>
        </w:rPr>
        <w:t xml:space="preserve">on la respuesta por </w:t>
      </w:r>
      <w:r>
        <w:rPr>
          <w:rFonts w:ascii="Palatino Linotype" w:hAnsi="Palatino Linotype" w:cs="Arial"/>
          <w:b/>
          <w:sz w:val="24"/>
          <w:szCs w:val="24"/>
        </w:rPr>
        <w:t xml:space="preserve">El Sujeto Obligado, El Recurrente </w:t>
      </w:r>
      <w:r>
        <w:rPr>
          <w:rFonts w:ascii="Palatino Linotype" w:hAnsi="Palatino Linotype" w:cs="Arial"/>
          <w:sz w:val="24"/>
          <w:szCs w:val="24"/>
        </w:rPr>
        <w:t>interpuso recurso de revisión, en fecha</w:t>
      </w:r>
      <w:r w:rsidR="00FF3A25">
        <w:rPr>
          <w:rFonts w:ascii="Palatino Linotype" w:hAnsi="Palatino Linotype" w:cs="Arial"/>
          <w:sz w:val="24"/>
          <w:szCs w:val="24"/>
        </w:rPr>
        <w:t xml:space="preserve"> </w:t>
      </w:r>
      <w:r w:rsidR="006522DA">
        <w:rPr>
          <w:rFonts w:ascii="Palatino Linotype" w:hAnsi="Palatino Linotype" w:cs="Arial"/>
          <w:sz w:val="24"/>
          <w:szCs w:val="24"/>
        </w:rPr>
        <w:t xml:space="preserve">veintitrés de febrero de dos mil veintidós, el cual fue registrado en el sistema electrónico con el expediente número </w:t>
      </w:r>
      <w:r w:rsidR="006522DA">
        <w:rPr>
          <w:rFonts w:ascii="Palatino Linotype" w:hAnsi="Palatino Linotype" w:cs="Arial"/>
          <w:b/>
          <w:sz w:val="24"/>
          <w:szCs w:val="24"/>
        </w:rPr>
        <w:t xml:space="preserve">01145/INFOEM/IP/RR/2022, </w:t>
      </w:r>
      <w:r w:rsidR="006522DA">
        <w:rPr>
          <w:rFonts w:ascii="Palatino Linotype" w:hAnsi="Palatino Linotype" w:cs="Arial"/>
          <w:sz w:val="24"/>
          <w:szCs w:val="24"/>
        </w:rPr>
        <w:t xml:space="preserve">en el cual arguye las siguientes manifestaciones: </w:t>
      </w:r>
    </w:p>
    <w:p w14:paraId="340DAA60" w14:textId="72E95AB6" w:rsidR="00073E92" w:rsidRDefault="00073E92" w:rsidP="00073E92">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0B4E0576" w14:textId="01AA46C0" w:rsidR="00073E92" w:rsidRDefault="00073E92" w:rsidP="00073E92">
      <w:pPr>
        <w:pStyle w:val="Citas"/>
        <w:rPr>
          <w:b/>
        </w:rPr>
      </w:pPr>
      <w:r w:rsidRPr="006522DA">
        <w:t>“</w:t>
      </w:r>
      <w:r w:rsidR="006522DA" w:rsidRPr="006522DA">
        <w:t xml:space="preserve">Su respuesta oficio </w:t>
      </w:r>
      <w:proofErr w:type="spellStart"/>
      <w:r w:rsidR="006522DA" w:rsidRPr="006522DA">
        <w:t>oficioDAF</w:t>
      </w:r>
      <w:proofErr w:type="spellEnd"/>
      <w:r w:rsidR="006522DA" w:rsidRPr="006522DA">
        <w:t>/GF/025/2022 sin sustento jurídico</w:t>
      </w:r>
      <w:r w:rsidRPr="006522DA">
        <w:t>”</w:t>
      </w:r>
      <w:r w:rsidRPr="007E24F0">
        <w:t xml:space="preserve"> </w:t>
      </w:r>
      <w:r>
        <w:rPr>
          <w:b/>
        </w:rPr>
        <w:t xml:space="preserve">[Sic] </w:t>
      </w:r>
    </w:p>
    <w:p w14:paraId="63548BBF" w14:textId="4D4631CD" w:rsidR="00FF3A25" w:rsidRDefault="00FF3A25" w:rsidP="00FF3A25">
      <w:pPr>
        <w:spacing w:before="240" w:line="360" w:lineRule="auto"/>
        <w:jc w:val="both"/>
        <w:rPr>
          <w:rFonts w:ascii="Palatino Linotype" w:hAnsi="Palatino Linotype" w:cs="Arial"/>
          <w:b/>
          <w:sz w:val="24"/>
        </w:rPr>
      </w:pPr>
      <w:r>
        <w:rPr>
          <w:rFonts w:ascii="Palatino Linotype" w:hAnsi="Palatino Linotype" w:cs="Arial"/>
          <w:b/>
          <w:sz w:val="24"/>
        </w:rPr>
        <w:t>Razones o motivos de la inconformidad:</w:t>
      </w:r>
    </w:p>
    <w:p w14:paraId="3B20AA17" w14:textId="05D97B45" w:rsidR="003442C8" w:rsidRDefault="00FF3A25" w:rsidP="00FF3A25">
      <w:pPr>
        <w:pStyle w:val="Citas"/>
        <w:rPr>
          <w:b/>
        </w:rPr>
      </w:pPr>
      <w:r w:rsidRPr="006522DA">
        <w:t>“</w:t>
      </w:r>
      <w:r w:rsidR="006522DA" w:rsidRPr="006522DA">
        <w:t xml:space="preserve">Por medio de la presente hoy 23 de febrero de 2022 interpongo ante El Instituto de Transparencia, Acceso a la Información Pública y Protección de Datos Personales </w:t>
      </w:r>
      <w:r w:rsidR="006522DA" w:rsidRPr="006522DA">
        <w:lastRenderedPageBreak/>
        <w:t xml:space="preserve">del Estado de México y Municipios; mi Derecho argumentado en los artículo 176, 177 y 178 de la Ley de Transparencia y Acceso a la Información Pública del Estado de México y Municipios, que es el Recurso de Revisión (queja) en contra del Ente Público Obligado Ayuntamiento de Almoloya de Juárez, ya que su respuesta que me entrego </w:t>
      </w:r>
      <w:proofErr w:type="spellStart"/>
      <w:r w:rsidR="006522DA" w:rsidRPr="006522DA">
        <w:t>oficios:DAF</w:t>
      </w:r>
      <w:proofErr w:type="spellEnd"/>
      <w:r w:rsidR="006522DA" w:rsidRPr="006522DA">
        <w:t xml:space="preserve">/GF/025/2022 por la plataforma a mi petición de información recae en los supuestos establecidos por las fracciones I, II, III, IV, X, XI, XII, XIII y XIV del artículo 179 de la misma Ley de Transparencia y Acceso a la Información Pública del Estado de México y Municipios por lo cual procede en contra. Con el fin de que quede más claro al Ente Obligado Público, para ello me adhiero a lo estipulado en el artículo cuadragésimo quinto del ACUERDO del Consejo Nacional del Sistema Nacional de Transparencia, Acceso a la Información Pública y Protección de Datos Personales, por el que se aprueban los Lineamientos Generales en materia de clasificación y desclasificación de la información, así como para la elaboración de versiones públicas. Publicado en el Diario Oficial de la Federación y por ser un ENTE PÚBLICO OBLIGADO no un contribuyente privado. Y con el afán de cordialidad y apoyar al Ente Público Obligado y cumpla con su Obligación de entregarme lo solicitado, porque pareciera no entendió que se le solicito y que si es de su competencia y de que si cuenta con todos los visores de nómina del SAT, ya que los reportes visores de nómina los tiene el Ente Público Obligado desde su portal del SAT; se reitera es información fácil que ya tiene el Ente Obligado en su portal del SAT, repito directamente en su portal del SAT ya que son simples REPORTES reitero REPORTES que ya hizo y entregó el Ayuntamiento de Almoloya de Juárez,, al ente fiscalizador SAT, y en ningún momento distraen de sus actividades al Ente Público Obligado y mucho menos son SECRETO DE ESTADO, ya que se tienen en máximo 10 minutos. Y no están protegidos por otros entes públicos como erróneamente manifiestan los administradores del ente público municipal. Respecto </w:t>
      </w:r>
      <w:r w:rsidR="006522DA" w:rsidRPr="006522DA">
        <w:lastRenderedPageBreak/>
        <w:t xml:space="preserve">a la presentación “Detalle Diferencias de Sueldos y Salarios” por cada año (2018, 2019, 2020 Y 2021) cuando el sistema del SAT te los despliega en tablas resúmenes se hacen capturas de pantalla de las tablas que arroja el visor de nóminas del SAT, luego se pegan esas capturas de pantalla en un documento y se convierte a un </w:t>
      </w:r>
      <w:proofErr w:type="spellStart"/>
      <w:r w:rsidR="006522DA" w:rsidRPr="006522DA">
        <w:t>pdf</w:t>
      </w:r>
      <w:proofErr w:type="spellEnd"/>
      <w:r w:rsidR="006522DA" w:rsidRPr="006522DA">
        <w:t xml:space="preserve">, se envían y listo. Respecto a las otras dos presentaciones del visor de nóminas del SAT (Vista anual acumulada vista Horizontal y vertical y detalle mensual) solo tiene que descargar los </w:t>
      </w:r>
      <w:proofErr w:type="spellStart"/>
      <w:r w:rsidR="006522DA" w:rsidRPr="006522DA">
        <w:t>pdf</w:t>
      </w:r>
      <w:proofErr w:type="spellEnd"/>
      <w:r w:rsidR="006522DA" w:rsidRPr="006522DA">
        <w:t xml:space="preserve">. </w:t>
      </w:r>
      <w:proofErr w:type="gramStart"/>
      <w:r w:rsidR="006522DA" w:rsidRPr="006522DA">
        <w:t>de</w:t>
      </w:r>
      <w:proofErr w:type="gramEnd"/>
      <w:r w:rsidR="006522DA" w:rsidRPr="006522DA">
        <w:t xml:space="preserve"> su portal del SAT. Dando solo dos </w:t>
      </w:r>
      <w:proofErr w:type="spellStart"/>
      <w:r w:rsidR="006522DA" w:rsidRPr="006522DA">
        <w:t>clicks</w:t>
      </w:r>
      <w:proofErr w:type="spellEnd"/>
      <w:r w:rsidR="006522DA" w:rsidRPr="006522DA">
        <w:t xml:space="preserve"> y descargando los archivos. Ahora para enviar la información se puede enviar en carpetas comprimidas o por medio de un link de la nube drive es sencillo. Como ya me han hecho favor de entregar otros entes públicos Obligados del Estado de México de las mismas características y sin ningún contratiempo para hacerlo. Respecto a los puntos solicitados II, III y IV si no se tienen convenios de colaboración con esos entes fiscalizadores o con ninguna recaudadora estatal de impuestos está bien la respuesta que no aplica si esto es así, y si </w:t>
      </w:r>
      <w:proofErr w:type="spellStart"/>
      <w:r w:rsidR="006522DA" w:rsidRPr="006522DA">
        <w:t>si</w:t>
      </w:r>
      <w:proofErr w:type="spellEnd"/>
      <w:r w:rsidR="006522DA" w:rsidRPr="006522DA">
        <w:t xml:space="preserve"> aplica es darme las constancias y opiniones de cumplimiento al día de esas Recaudadoras estatales y respecto al punto I espero ahora si lo haya entendido que es una herramienta de ayuda del SAT para ellos y son reportes ya entregados y si </w:t>
      </w:r>
      <w:proofErr w:type="spellStart"/>
      <w:r w:rsidR="006522DA" w:rsidRPr="006522DA">
        <w:t>aún</w:t>
      </w:r>
      <w:proofErr w:type="spellEnd"/>
      <w:r w:rsidR="006522DA" w:rsidRPr="006522DA">
        <w:t xml:space="preserve"> así no le queda claro para ayudarlo le adjunto ejemplos reales de otros entes públicos y sepa que es lo que le solicito y le falta por entregar. Esperando por fin le haya quedado claro lo requerido al Ente Público Obligado, pido de favor se atienda lo solicitado a la brevedad y no mandarme evasivas sin sustentos. Ocupo los visores de nómina en sus tres presentaciones; a) vista anual acumulada, detalle mensual y detalle diferencias sueldos y salarios por los años 2018, 2019, 2020 y 2021 .Además de los otros puntos II, III y IV si es que aplican. Y el V y VI es una sugerencia para </w:t>
      </w:r>
      <w:proofErr w:type="spellStart"/>
      <w:r w:rsidR="006522DA" w:rsidRPr="006522DA">
        <w:t>eficientar</w:t>
      </w:r>
      <w:proofErr w:type="spellEnd"/>
      <w:r w:rsidR="006522DA" w:rsidRPr="006522DA">
        <w:t xml:space="preserve"> y mejorar sus actividades. El acceso a la información y la transparencia no solo es un derecho humano, es democracia básica, no un privilegio. Que ya se entiendan de una vez esto. Esperando se pueda dar una </w:t>
      </w:r>
      <w:r w:rsidR="006522DA" w:rsidRPr="006522DA">
        <w:lastRenderedPageBreak/>
        <w:t xml:space="preserve">resolución lo antes posible con la Información solicitada de manera completa y legible por parte del Ente Público Obligado, confiando de que este Órgano (Instituto de Transparencia, Acceso a la Información Pública y Protección de Datos Personales del Estado de México y Municipios) actué eficiente y eficazmente con el tema. Saludos cordiales. Gracias. Atte. </w:t>
      </w:r>
      <w:r w:rsidR="00210F23">
        <w:t>XXXXXXXX</w:t>
      </w:r>
      <w:bookmarkStart w:id="0" w:name="_GoBack"/>
      <w:bookmarkEnd w:id="0"/>
      <w:r w:rsidRPr="006522DA">
        <w:t>”</w:t>
      </w:r>
      <w:r w:rsidRPr="007E24F0">
        <w:t xml:space="preserve"> </w:t>
      </w:r>
      <w:r>
        <w:rPr>
          <w:b/>
        </w:rPr>
        <w:t>[Sic]</w:t>
      </w:r>
    </w:p>
    <w:p w14:paraId="39BD595D" w14:textId="77777777" w:rsidR="003442C8" w:rsidRDefault="003442C8" w:rsidP="00FF3A25">
      <w:pPr>
        <w:pStyle w:val="Citas"/>
        <w:rPr>
          <w:b/>
        </w:rPr>
      </w:pPr>
    </w:p>
    <w:p w14:paraId="303EAD0E" w14:textId="0C0EA2D3" w:rsidR="006522DA" w:rsidRPr="00652E67" w:rsidRDefault="003442C8" w:rsidP="00875611">
      <w:pPr>
        <w:pStyle w:val="Citas"/>
        <w:ind w:left="0" w:right="0"/>
        <w:rPr>
          <w:i w:val="0"/>
          <w:sz w:val="24"/>
          <w:szCs w:val="24"/>
        </w:rPr>
      </w:pPr>
      <w:r w:rsidRPr="00875611">
        <w:rPr>
          <w:i w:val="0"/>
          <w:sz w:val="24"/>
          <w:szCs w:val="24"/>
        </w:rPr>
        <w:t xml:space="preserve">Adicionalmente, el particular adjuntó los siguientes documentos electrónicos </w:t>
      </w:r>
      <w:r w:rsidR="006522DA">
        <w:rPr>
          <w:b/>
          <w:i w:val="0"/>
          <w:sz w:val="24"/>
          <w:szCs w:val="24"/>
        </w:rPr>
        <w:t xml:space="preserve">“G-13-01-02-2019-01 ejemplo detalle diferencias sueldos y salarios, diferencias mensuales.pdf”, “G-13-03-01-2019-01 ejemplo vista anual acumulado o global.pdf” </w:t>
      </w:r>
      <w:r w:rsidR="006522DA">
        <w:rPr>
          <w:i w:val="0"/>
          <w:sz w:val="24"/>
          <w:szCs w:val="24"/>
        </w:rPr>
        <w:t xml:space="preserve">y </w:t>
      </w:r>
      <w:r w:rsidR="006522DA">
        <w:rPr>
          <w:b/>
          <w:i w:val="0"/>
          <w:sz w:val="24"/>
          <w:szCs w:val="24"/>
        </w:rPr>
        <w:t xml:space="preserve">“G-35-03-03-2018-01 ejemplo presentación detalla mensual.pdf”, </w:t>
      </w:r>
      <w:r w:rsidR="00652E67">
        <w:rPr>
          <w:i w:val="0"/>
          <w:sz w:val="24"/>
          <w:szCs w:val="24"/>
        </w:rPr>
        <w:t xml:space="preserve">cuyo contenido será materia de </w:t>
      </w:r>
      <w:r w:rsidR="004A19ED">
        <w:rPr>
          <w:i w:val="0"/>
          <w:sz w:val="24"/>
          <w:szCs w:val="24"/>
        </w:rPr>
        <w:t>análisis</w:t>
      </w:r>
      <w:r w:rsidR="00652E67">
        <w:rPr>
          <w:i w:val="0"/>
          <w:sz w:val="24"/>
          <w:szCs w:val="24"/>
        </w:rPr>
        <w:t xml:space="preserve"> en el considerando respectivo. </w:t>
      </w:r>
    </w:p>
    <w:p w14:paraId="764C23D4" w14:textId="77777777" w:rsidR="003442C8" w:rsidRDefault="003442C8" w:rsidP="00FF3A25">
      <w:pPr>
        <w:pStyle w:val="Citas"/>
        <w:rPr>
          <w:b/>
        </w:rPr>
      </w:pPr>
    </w:p>
    <w:p w14:paraId="6B689A4F" w14:textId="2ADFE30A" w:rsidR="00073E92" w:rsidRDefault="00871F78" w:rsidP="00073E92">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00073E92" w:rsidRPr="008551ED">
        <w:rPr>
          <w:rFonts w:ascii="Palatino Linotype" w:hAnsi="Palatino Linotype" w:cs="Arial"/>
          <w:b/>
          <w:sz w:val="24"/>
          <w:szCs w:val="24"/>
        </w:rPr>
        <w:t xml:space="preserve">. </w:t>
      </w:r>
      <w:r w:rsidR="00073E92" w:rsidRPr="0087163A">
        <w:rPr>
          <w:rFonts w:ascii="Palatino Linotype" w:hAnsi="Palatino Linotype" w:cs="Arial"/>
          <w:b/>
          <w:sz w:val="28"/>
          <w:szCs w:val="28"/>
        </w:rPr>
        <w:t>Del turno del recurso de revisión.</w:t>
      </w:r>
    </w:p>
    <w:p w14:paraId="6792D212" w14:textId="558C45B6" w:rsidR="00652E67" w:rsidRDefault="00073E92" w:rsidP="00652E67">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al Comisionado </w:t>
      </w:r>
      <w:r w:rsidR="000561E5">
        <w:rPr>
          <w:rFonts w:ascii="Palatino Linotype" w:hAnsi="Palatino Linotype" w:cs="Arial"/>
          <w:sz w:val="24"/>
          <w:szCs w:val="24"/>
        </w:rPr>
        <w:t xml:space="preserve">Presidente </w:t>
      </w:r>
      <w:r>
        <w:rPr>
          <w:rFonts w:ascii="Palatino Linotype" w:hAnsi="Palatino Linotype" w:cs="Arial"/>
          <w:b/>
          <w:sz w:val="24"/>
          <w:szCs w:val="24"/>
        </w:rPr>
        <w:t xml:space="preserve">José Martínez Vilchis, </w:t>
      </w:r>
      <w:r>
        <w:rPr>
          <w:rFonts w:ascii="Palatino Linotype" w:hAnsi="Palatino Linotype" w:cs="Arial"/>
          <w:sz w:val="24"/>
          <w:szCs w:val="24"/>
        </w:rPr>
        <w:t xml:space="preserve">por medio del sistema electrónico en términos del arábigo 185 fracción I de la Ley de Transparencia y Acceso a la información Pública del Estado de México y Municipios, del cual recayó acuerdo de admisión en fecha </w:t>
      </w:r>
      <w:r w:rsidR="00652E67">
        <w:rPr>
          <w:rFonts w:ascii="Palatino Linotype" w:hAnsi="Palatino Linotype" w:cs="Arial"/>
          <w:sz w:val="24"/>
          <w:szCs w:val="24"/>
        </w:rPr>
        <w:t>veintiocho de febrero de dos mil veintidós, determinándose en él, un plazo de siete días para que las partes manifestaran lo que a su derecho corresponda en términos del numeral ya citado.</w:t>
      </w:r>
    </w:p>
    <w:p w14:paraId="27840F0C" w14:textId="30BEB601" w:rsidR="00652E67" w:rsidRDefault="00652E67" w:rsidP="00871F78">
      <w:pPr>
        <w:spacing w:before="240" w:line="360" w:lineRule="auto"/>
        <w:jc w:val="both"/>
        <w:rPr>
          <w:rFonts w:ascii="Palatino Linotype" w:hAnsi="Palatino Linotype" w:cs="Arial"/>
          <w:sz w:val="24"/>
          <w:szCs w:val="24"/>
        </w:rPr>
      </w:pPr>
    </w:p>
    <w:p w14:paraId="66F3567F" w14:textId="6E711A71" w:rsidR="00073E92" w:rsidRDefault="00871F78" w:rsidP="00073E92">
      <w:pPr>
        <w:pStyle w:val="Prrafodelista"/>
        <w:spacing w:line="360" w:lineRule="auto"/>
        <w:ind w:left="0"/>
        <w:jc w:val="both"/>
        <w:rPr>
          <w:rFonts w:ascii="Palatino Linotype" w:hAnsi="Palatino Linotype" w:cs="Arial"/>
          <w:b/>
        </w:rPr>
      </w:pPr>
      <w:r>
        <w:rPr>
          <w:rFonts w:ascii="Palatino Linotype" w:hAnsi="Palatino Linotype" w:cs="Arial"/>
          <w:b/>
          <w:sz w:val="28"/>
        </w:rPr>
        <w:lastRenderedPageBreak/>
        <w:t>QUINTO</w:t>
      </w:r>
      <w:r w:rsidR="00073E92" w:rsidRPr="00AC0CCC">
        <w:rPr>
          <w:rFonts w:ascii="Palatino Linotype" w:hAnsi="Palatino Linotype" w:cs="Arial"/>
          <w:b/>
          <w:sz w:val="28"/>
          <w:szCs w:val="28"/>
        </w:rPr>
        <w:t xml:space="preserve">. </w:t>
      </w:r>
      <w:r w:rsidR="00073E92" w:rsidRPr="0087163A">
        <w:rPr>
          <w:rFonts w:ascii="Palatino Linotype" w:hAnsi="Palatino Linotype" w:cs="Arial"/>
          <w:b/>
          <w:sz w:val="28"/>
          <w:szCs w:val="28"/>
        </w:rPr>
        <w:t>De la etapa de instrucción.</w:t>
      </w:r>
    </w:p>
    <w:p w14:paraId="1A9C0C6F" w14:textId="77777777" w:rsidR="00652E67" w:rsidRDefault="00652E67" w:rsidP="00652E67">
      <w:pPr>
        <w:spacing w:before="240" w:line="360" w:lineRule="auto"/>
        <w:jc w:val="both"/>
        <w:rPr>
          <w:rFonts w:ascii="Palatino Linotype" w:hAnsi="Palatino Linotype" w:cs="Arial"/>
          <w:sz w:val="24"/>
          <w:szCs w:val="24"/>
        </w:rPr>
      </w:pPr>
      <w:r w:rsidRPr="00D05C83">
        <w:rPr>
          <w:rFonts w:ascii="Palatino Linotype" w:hAnsi="Palatino Linotype" w:cs="Arial"/>
          <w:sz w:val="24"/>
          <w:szCs w:val="24"/>
        </w:rPr>
        <w:t>Así, una vez transcurr</w:t>
      </w:r>
      <w:r>
        <w:rPr>
          <w:rFonts w:ascii="Palatino Linotype" w:hAnsi="Palatino Linotype" w:cs="Arial"/>
          <w:sz w:val="24"/>
          <w:szCs w:val="24"/>
        </w:rPr>
        <w:t xml:space="preserve">ido el término legal referido, se advierte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fue omiso en presentar su informe justificado; de igual manera </w:t>
      </w:r>
      <w:r>
        <w:rPr>
          <w:rFonts w:ascii="Palatino Linotype" w:hAnsi="Palatino Linotype" w:cs="Arial"/>
          <w:b/>
          <w:sz w:val="24"/>
          <w:szCs w:val="24"/>
        </w:rPr>
        <w:t xml:space="preserve">El Recurrente </w:t>
      </w:r>
      <w:r>
        <w:rPr>
          <w:rFonts w:ascii="Palatino Linotype" w:hAnsi="Palatino Linotype" w:cs="Arial"/>
          <w:sz w:val="24"/>
          <w:szCs w:val="24"/>
        </w:rPr>
        <w:t xml:space="preserve">fue omiso en presentar alegatos, pruebas o manifestación alguna.  </w:t>
      </w:r>
    </w:p>
    <w:p w14:paraId="6F95D012" w14:textId="77777777" w:rsidR="00652E67" w:rsidRDefault="00652E67" w:rsidP="00652E67">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Por lo cual se </w:t>
      </w:r>
      <w:r w:rsidRPr="00C12209">
        <w:rPr>
          <w:rFonts w:ascii="Palatino Linotype" w:hAnsi="Palatino Linotype" w:cs="Arial"/>
          <w:sz w:val="24"/>
          <w:szCs w:val="24"/>
        </w:rPr>
        <w:t xml:space="preserve">decretó el cierre de instrucción con fecha </w:t>
      </w:r>
      <w:r>
        <w:rPr>
          <w:rFonts w:ascii="Palatino Linotype" w:hAnsi="Palatino Linotype" w:cs="Arial"/>
          <w:b/>
          <w:sz w:val="24"/>
          <w:szCs w:val="24"/>
        </w:rPr>
        <w:t>catorce de marzo del presente, e</w:t>
      </w:r>
      <w:r w:rsidRPr="00C12209">
        <w:rPr>
          <w:rFonts w:ascii="Palatino Linotype" w:hAnsi="Palatino Linotype" w:cs="Arial"/>
          <w:sz w:val="24"/>
          <w:szCs w:val="24"/>
        </w:rPr>
        <w:t>n términos del artículo 185 Fracción VI de la Ley de Transparencia y Acceso a la Información Pública del Estado de México y Municipios, iniciando el término legal para dictar resolución definitiva del asunto.</w:t>
      </w:r>
    </w:p>
    <w:p w14:paraId="57382F86" w14:textId="77777777" w:rsidR="00F518AB" w:rsidRDefault="00F518AB" w:rsidP="00F518AB">
      <w:pPr>
        <w:spacing w:before="240" w:line="360" w:lineRule="auto"/>
        <w:jc w:val="both"/>
        <w:rPr>
          <w:rFonts w:ascii="Palatino Linotype" w:hAnsi="Palatino Linotype" w:cs="Arial"/>
          <w:sz w:val="24"/>
          <w:szCs w:val="24"/>
        </w:rPr>
      </w:pPr>
      <w:r w:rsidRPr="0053191B">
        <w:rPr>
          <w:rFonts w:ascii="Palatino Linotype" w:hAnsi="Palatino Linotype" w:cs="Arial"/>
          <w:sz w:val="24"/>
          <w:szCs w:val="24"/>
        </w:rPr>
        <w:t xml:space="preserve">Así, en fecha </w:t>
      </w:r>
      <w:r>
        <w:rPr>
          <w:rFonts w:ascii="Palatino Linotype" w:hAnsi="Palatino Linotype" w:cs="Arial"/>
          <w:b/>
          <w:bCs/>
          <w:sz w:val="24"/>
          <w:szCs w:val="24"/>
        </w:rPr>
        <w:t>veinte de abril de dos mil veintidós</w:t>
      </w:r>
      <w:r w:rsidRPr="0053191B">
        <w:rPr>
          <w:rFonts w:ascii="Palatino Linotype" w:hAnsi="Palatino Linotype" w:cs="Arial"/>
          <w:b/>
          <w:bCs/>
          <w:sz w:val="24"/>
          <w:szCs w:val="24"/>
        </w:rPr>
        <w:t>,</w:t>
      </w:r>
      <w:r w:rsidRPr="0053191B">
        <w:rPr>
          <w:rFonts w:ascii="Palatino Linotype" w:hAnsi="Palatino Linotype" w:cs="Arial"/>
          <w:sz w:val="24"/>
          <w:szCs w:val="24"/>
        </w:rPr>
        <w:t xml:space="preserve"> </w:t>
      </w:r>
      <w:r>
        <w:rPr>
          <w:rFonts w:ascii="Palatino Linotype" w:hAnsi="Palatino Linotype" w:cs="Arial"/>
          <w:sz w:val="24"/>
          <w:szCs w:val="24"/>
        </w:rPr>
        <w:t xml:space="preserve">en el expediente electrónico del recurso de revisión </w:t>
      </w:r>
      <w:r>
        <w:rPr>
          <w:rFonts w:ascii="Palatino Linotype" w:hAnsi="Palatino Linotype" w:cs="Arial"/>
          <w:sz w:val="24"/>
        </w:rPr>
        <w:t xml:space="preserve">se amplió plazo para dictar resolución, en términos del </w:t>
      </w:r>
      <w:r w:rsidRPr="0053191B">
        <w:rPr>
          <w:rFonts w:ascii="Palatino Linotype" w:hAnsi="Palatino Linotype" w:cs="Arial"/>
          <w:sz w:val="24"/>
          <w:szCs w:val="24"/>
        </w:rPr>
        <w:t>artículo 181 de la Ley de Transparencia y Acceso a la Información del Estado de México y Municipios.</w:t>
      </w:r>
      <w:r>
        <w:rPr>
          <w:rFonts w:ascii="Palatino Linotype" w:hAnsi="Palatino Linotype" w:cs="Arial"/>
          <w:sz w:val="24"/>
          <w:szCs w:val="24"/>
        </w:rPr>
        <w:t xml:space="preserve"> </w:t>
      </w:r>
    </w:p>
    <w:p w14:paraId="7E7E8819" w14:textId="77777777" w:rsidR="00F518AB" w:rsidRDefault="00F518AB" w:rsidP="00652E67">
      <w:pPr>
        <w:spacing w:before="240" w:line="360" w:lineRule="auto"/>
        <w:jc w:val="both"/>
        <w:rPr>
          <w:rFonts w:ascii="Palatino Linotype" w:hAnsi="Palatino Linotype" w:cs="Arial"/>
          <w:sz w:val="24"/>
          <w:szCs w:val="24"/>
        </w:rPr>
      </w:pPr>
    </w:p>
    <w:p w14:paraId="0D4A17DB" w14:textId="77777777" w:rsidR="006D5803" w:rsidRPr="005D0901" w:rsidRDefault="006D5803" w:rsidP="006D5803">
      <w:pPr>
        <w:spacing w:before="240" w:line="360" w:lineRule="auto"/>
        <w:jc w:val="center"/>
        <w:rPr>
          <w:rFonts w:ascii="Palatino Linotype" w:hAnsi="Palatino Linotype" w:cs="Arial"/>
          <w:b/>
          <w:sz w:val="24"/>
        </w:rPr>
      </w:pPr>
      <w:r w:rsidRPr="005D0901">
        <w:rPr>
          <w:rFonts w:ascii="Palatino Linotype" w:hAnsi="Palatino Linotype" w:cs="Arial"/>
          <w:b/>
          <w:sz w:val="24"/>
        </w:rPr>
        <w:t xml:space="preserve">C O N S I D E R A N D O </w:t>
      </w:r>
    </w:p>
    <w:p w14:paraId="6E81E773" w14:textId="77777777" w:rsidR="006D5803" w:rsidRDefault="006D5803" w:rsidP="006D5803">
      <w:pPr>
        <w:spacing w:before="240" w:line="360" w:lineRule="auto"/>
        <w:jc w:val="both"/>
        <w:rPr>
          <w:rFonts w:ascii="Palatino Linotype" w:hAnsi="Palatino Linotype" w:cs="Arial"/>
          <w:sz w:val="28"/>
          <w:szCs w:val="28"/>
        </w:rPr>
      </w:pPr>
      <w:r w:rsidRPr="005D0901">
        <w:rPr>
          <w:rFonts w:ascii="Palatino Linotype" w:hAnsi="Palatino Linotype" w:cs="Arial"/>
          <w:b/>
          <w:sz w:val="28"/>
        </w:rPr>
        <w:t>PRIMERO.</w:t>
      </w:r>
      <w:r w:rsidRPr="005D0901">
        <w:rPr>
          <w:rFonts w:ascii="Palatino Linotype" w:hAnsi="Palatino Linotype" w:cs="Arial"/>
          <w:b/>
        </w:rPr>
        <w:t xml:space="preserve"> </w:t>
      </w:r>
      <w:r w:rsidRPr="005D0901">
        <w:rPr>
          <w:rFonts w:ascii="Palatino Linotype" w:hAnsi="Palatino Linotype" w:cs="Arial"/>
          <w:b/>
          <w:sz w:val="28"/>
          <w:szCs w:val="28"/>
        </w:rPr>
        <w:t>De la competencia</w:t>
      </w:r>
      <w:r w:rsidRPr="005D0901">
        <w:rPr>
          <w:rFonts w:ascii="Palatino Linotype" w:hAnsi="Palatino Linotype" w:cs="Arial"/>
          <w:sz w:val="28"/>
          <w:szCs w:val="28"/>
        </w:rPr>
        <w:t>.</w:t>
      </w:r>
    </w:p>
    <w:p w14:paraId="110F5256" w14:textId="77777777" w:rsidR="007E24F0" w:rsidRDefault="007E24F0" w:rsidP="007E24F0">
      <w:pPr>
        <w:spacing w:before="240" w:line="360" w:lineRule="auto"/>
        <w:jc w:val="both"/>
        <w:rPr>
          <w:rFonts w:ascii="Palatino Linotype" w:eastAsia="Calibri" w:hAnsi="Palatino Linotype" w:cs="Arial"/>
          <w:b/>
          <w:color w:val="000000" w:themeColor="text1"/>
          <w:sz w:val="24"/>
          <w:szCs w:val="24"/>
        </w:rPr>
      </w:pPr>
      <w:r>
        <w:rPr>
          <w:rFonts w:ascii="Palatino Linotype" w:hAnsi="Palatino Linotype" w:cs="Arial"/>
          <w:sz w:val="24"/>
          <w:szCs w:val="24"/>
          <w:lang w:val="es-ES"/>
        </w:rPr>
        <w:t xml:space="preserve">Este Instituto de Transparencia, Acceso a la Información Pública y Protección de Datos Personales del Estado de México, es competente para conocer y resolver el presente recurso de revisión interpuesto por </w:t>
      </w:r>
      <w:r>
        <w:rPr>
          <w:rFonts w:ascii="Palatino Linotype" w:hAnsi="Palatino Linotype" w:cs="Arial"/>
          <w:b/>
          <w:sz w:val="24"/>
          <w:szCs w:val="24"/>
          <w:lang w:val="es-ES"/>
        </w:rPr>
        <w:t xml:space="preserve">la parte recurrente </w:t>
      </w:r>
      <w:r>
        <w:rPr>
          <w:rFonts w:ascii="Palatino Linotype" w:hAnsi="Palatino Linotype" w:cs="Arial"/>
          <w:sz w:val="24"/>
          <w:szCs w:val="24"/>
          <w:lang w:val="es-ES"/>
        </w:rPr>
        <w:t xml:space="preserve">conforme a lo dispuesto en los artículos 1, párrafos segundo y tercero, </w:t>
      </w:r>
      <w:r>
        <w:rPr>
          <w:rFonts w:ascii="Palatino Linotype" w:eastAsia="Calibri" w:hAnsi="Palatino Linotype"/>
          <w:color w:val="000000" w:themeColor="text1"/>
          <w:sz w:val="24"/>
          <w:szCs w:val="24"/>
        </w:rPr>
        <w:t xml:space="preserve">6, apartado A, fracción IV de la </w:t>
      </w:r>
      <w:r>
        <w:rPr>
          <w:rFonts w:ascii="Palatino Linotype" w:eastAsia="Calibri" w:hAnsi="Palatino Linotype"/>
          <w:b/>
          <w:color w:val="000000" w:themeColor="text1"/>
          <w:sz w:val="24"/>
          <w:szCs w:val="24"/>
        </w:rPr>
        <w:t>Constitución Política de los Estados Unidos Mexicanos</w:t>
      </w:r>
      <w:r>
        <w:rPr>
          <w:rFonts w:ascii="Palatino Linotype" w:eastAsia="Calibri" w:hAnsi="Palatino Linotype"/>
          <w:color w:val="000000" w:themeColor="text1"/>
          <w:sz w:val="24"/>
          <w:szCs w:val="24"/>
        </w:rPr>
        <w:t xml:space="preserve">; 5, párrafos trigésimo, trigésimo primero y </w:t>
      </w:r>
      <w:r>
        <w:rPr>
          <w:rFonts w:ascii="Palatino Linotype" w:eastAsia="Calibri" w:hAnsi="Palatino Linotype"/>
          <w:color w:val="000000" w:themeColor="text1"/>
          <w:sz w:val="24"/>
          <w:szCs w:val="24"/>
        </w:rPr>
        <w:lastRenderedPageBreak/>
        <w:t xml:space="preserve">trigésimo segundo, fracciones IV y V, de la </w:t>
      </w:r>
      <w:r>
        <w:rPr>
          <w:rFonts w:ascii="Palatino Linotype" w:eastAsia="Calibri" w:hAnsi="Palatino Linotype"/>
          <w:b/>
          <w:color w:val="000000" w:themeColor="text1"/>
          <w:sz w:val="24"/>
          <w:szCs w:val="24"/>
        </w:rPr>
        <w:t>Constitución Política del Estado Libre y Soberano de México</w:t>
      </w:r>
      <w:r>
        <w:rPr>
          <w:rFonts w:ascii="Palatino Linotype" w:eastAsia="Calibri" w:hAnsi="Palatino Linotype"/>
          <w:color w:val="000000" w:themeColor="text1"/>
          <w:sz w:val="24"/>
          <w:szCs w:val="24"/>
        </w:rPr>
        <w:t xml:space="preserve">; artículos 1, 2 fracción II, 13, 29, 36 fracciones I y II, 176, 178, 179, 181 párrafo tercero y 185 </w:t>
      </w:r>
      <w:r>
        <w:rPr>
          <w:rFonts w:ascii="Palatino Linotype" w:eastAsia="Calibri" w:hAnsi="Palatino Linotype" w:cs="Arial"/>
          <w:color w:val="000000" w:themeColor="text1"/>
          <w:sz w:val="24"/>
          <w:szCs w:val="24"/>
        </w:rPr>
        <w:t xml:space="preserve">de la </w:t>
      </w:r>
      <w:r>
        <w:rPr>
          <w:rFonts w:ascii="Palatino Linotype" w:eastAsia="Calibri" w:hAnsi="Palatino Linotype" w:cs="Arial"/>
          <w:b/>
          <w:color w:val="000000" w:themeColor="text1"/>
          <w:sz w:val="24"/>
          <w:szCs w:val="24"/>
        </w:rPr>
        <w:t>Ley de Transparencia y Acceso a la Información Pública del Estado de México y Municipios</w:t>
      </w:r>
      <w:r>
        <w:rPr>
          <w:rFonts w:ascii="Palatino Linotype" w:eastAsia="Calibri" w:hAnsi="Palatino Linotype" w:cs="Arial"/>
          <w:color w:val="000000" w:themeColor="text1"/>
          <w:sz w:val="24"/>
          <w:szCs w:val="24"/>
        </w:rPr>
        <w:t xml:space="preserve">; y 10, 7, 9 fracciones I y XXIV, y 11 del </w:t>
      </w:r>
      <w:r>
        <w:rPr>
          <w:rFonts w:ascii="Palatino Linotype" w:eastAsia="Calibri" w:hAnsi="Palatino Linotype" w:cs="Arial"/>
          <w:b/>
          <w:color w:val="000000" w:themeColor="text1"/>
          <w:sz w:val="24"/>
          <w:szCs w:val="24"/>
        </w:rPr>
        <w:t>Reglamento Interior del Instituto de Transparencia, Acceso a la Información Pública y Protección de Datos Personales del Estado de México y Municipios.</w:t>
      </w:r>
    </w:p>
    <w:p w14:paraId="615C22E5" w14:textId="77777777" w:rsidR="00652E67" w:rsidRDefault="00652E67" w:rsidP="007E24F0">
      <w:pPr>
        <w:spacing w:before="240" w:line="360" w:lineRule="auto"/>
        <w:jc w:val="both"/>
        <w:rPr>
          <w:rFonts w:ascii="Palatino Linotype" w:eastAsia="Calibri" w:hAnsi="Palatino Linotype"/>
          <w:b/>
          <w:color w:val="000000" w:themeColor="text1"/>
          <w:sz w:val="24"/>
          <w:szCs w:val="24"/>
        </w:rPr>
      </w:pPr>
    </w:p>
    <w:p w14:paraId="4FAE87B8" w14:textId="77777777" w:rsidR="006D5803" w:rsidRDefault="006D5803" w:rsidP="006D5803">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75998877" w14:textId="77777777" w:rsidR="006D5803" w:rsidRDefault="006D5803" w:rsidP="006D5803">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6A224F87" w14:textId="77777777" w:rsidR="005C3CD1" w:rsidRDefault="005C3CD1" w:rsidP="006D5803">
      <w:pPr>
        <w:pStyle w:val="Prrafodelista"/>
        <w:autoSpaceDE w:val="0"/>
        <w:autoSpaceDN w:val="0"/>
        <w:adjustRightInd w:val="0"/>
        <w:spacing w:before="240" w:after="160" w:line="360" w:lineRule="auto"/>
        <w:ind w:left="0"/>
        <w:jc w:val="both"/>
        <w:rPr>
          <w:rFonts w:ascii="Palatino Linotype" w:hAnsi="Palatino Linotype" w:cs="Arial"/>
        </w:rPr>
      </w:pPr>
    </w:p>
    <w:p w14:paraId="385679CE" w14:textId="77777777" w:rsidR="00871F78" w:rsidRDefault="00871F78" w:rsidP="00871F78">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Pr>
          <w:rFonts w:ascii="Palatino Linotype" w:hAnsi="Palatino Linotype" w:cs="Arial"/>
          <w:b/>
          <w:sz w:val="28"/>
        </w:rPr>
        <w:t>TERCERO</w:t>
      </w:r>
      <w:r w:rsidRPr="00D24A52">
        <w:rPr>
          <w:rFonts w:ascii="Palatino Linotype" w:hAnsi="Palatino Linotype" w:cs="Arial"/>
          <w:b/>
        </w:rPr>
        <w:t xml:space="preserve">. </w:t>
      </w:r>
      <w:r w:rsidRPr="0087163A">
        <w:rPr>
          <w:rFonts w:ascii="Palatino Linotype" w:hAnsi="Palatino Linotype" w:cs="Arial"/>
          <w:b/>
          <w:sz w:val="28"/>
          <w:szCs w:val="28"/>
        </w:rPr>
        <w:t>De las causas de improcedencia.</w:t>
      </w:r>
    </w:p>
    <w:p w14:paraId="688BB4CA" w14:textId="77777777" w:rsidR="00871F78" w:rsidRPr="00514E66" w:rsidRDefault="00871F78" w:rsidP="00871F78">
      <w:pPr>
        <w:pStyle w:val="Prrafodelista"/>
        <w:autoSpaceDE w:val="0"/>
        <w:autoSpaceDN w:val="0"/>
        <w:adjustRightInd w:val="0"/>
        <w:spacing w:before="240" w:after="160" w:line="360" w:lineRule="auto"/>
        <w:ind w:left="0"/>
        <w:jc w:val="both"/>
        <w:rPr>
          <w:rFonts w:ascii="Palatino Linotype" w:hAnsi="Palatino Linotype" w:cs="Arial"/>
        </w:rPr>
      </w:pPr>
      <w:r w:rsidRPr="00514E66">
        <w:rPr>
          <w:rFonts w:ascii="Palatino Linotype" w:hAnsi="Palatino Linotype" w:cs="Arial"/>
        </w:rPr>
        <w:t xml:space="preserve">En el procedimiento de acceso a la información y de los medios de impugnación de la materia, se advierten diversos supuestos de </w:t>
      </w:r>
      <w:proofErr w:type="spellStart"/>
      <w:r w:rsidRPr="00514E66">
        <w:rPr>
          <w:rFonts w:ascii="Palatino Linotype" w:hAnsi="Palatino Linotype" w:cs="Arial"/>
        </w:rPr>
        <w:t>procedibilidad</w:t>
      </w:r>
      <w:proofErr w:type="spellEnd"/>
      <w:r w:rsidRPr="00514E66">
        <w:rPr>
          <w:rFonts w:ascii="Palatino Linotype" w:hAnsi="Palatino Linotype" w:cs="Arial"/>
        </w:rPr>
        <w:t xml:space="preserve">, los cuales deben </w:t>
      </w:r>
      <w:r w:rsidRPr="00514E66">
        <w:rPr>
          <w:rFonts w:ascii="Palatino Linotype" w:hAnsi="Palatino Linotype" w:cs="Arial"/>
        </w:rPr>
        <w:lastRenderedPageBreak/>
        <w:t>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52A3AB3C" w14:textId="77777777" w:rsidR="00871F78" w:rsidRDefault="00871F78" w:rsidP="00871F78">
      <w:pPr>
        <w:pStyle w:val="Prrafodelista"/>
        <w:autoSpaceDE w:val="0"/>
        <w:autoSpaceDN w:val="0"/>
        <w:adjustRightInd w:val="0"/>
        <w:spacing w:line="360" w:lineRule="auto"/>
        <w:ind w:left="0"/>
        <w:jc w:val="both"/>
        <w:rPr>
          <w:rFonts w:ascii="Palatino Linotype" w:hAnsi="Palatino Linotype" w:cs="Arial"/>
        </w:rPr>
      </w:pPr>
      <w:r w:rsidRPr="00514E66">
        <w:rPr>
          <w:rFonts w:ascii="Palatino Linotype" w:hAnsi="Palatino Linotype" w:cs="Arial"/>
        </w:rPr>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514E66">
        <w:rPr>
          <w:rStyle w:val="Refdenotaalpie"/>
          <w:rFonts w:ascii="Palatino Linotype" w:hAnsi="Palatino Linotype" w:cs="Arial"/>
        </w:rPr>
        <w:footnoteReference w:id="1"/>
      </w:r>
      <w:r w:rsidRPr="00514E66">
        <w:rPr>
          <w:rFonts w:ascii="Palatino Linotype" w:hAnsi="Palatino Linotype" w:cs="Arial"/>
        </w:rPr>
        <w:t>.</w:t>
      </w:r>
      <w:r>
        <w:rPr>
          <w:rFonts w:ascii="Palatino Linotype" w:hAnsi="Palatino Linotype" w:cs="Arial"/>
        </w:rPr>
        <w:t xml:space="preserve"> Así las cosas, del análisis de los</w:t>
      </w:r>
      <w:r w:rsidRPr="00514E66">
        <w:rPr>
          <w:rFonts w:ascii="Palatino Linotype" w:hAnsi="Palatino Linotype" w:cs="Arial"/>
        </w:rPr>
        <w:t xml:space="preserve"> expediente</w:t>
      </w:r>
      <w:r>
        <w:rPr>
          <w:rFonts w:ascii="Palatino Linotype" w:hAnsi="Palatino Linotype" w:cs="Arial"/>
        </w:rPr>
        <w:t>s</w:t>
      </w:r>
      <w:r w:rsidRPr="00514E66">
        <w:rPr>
          <w:rFonts w:ascii="Palatino Linotype" w:hAnsi="Palatino Linotype" w:cs="Arial"/>
        </w:rPr>
        <w:t xml:space="preserve"> electrónico</w:t>
      </w:r>
      <w:r>
        <w:rPr>
          <w:rFonts w:ascii="Palatino Linotype" w:hAnsi="Palatino Linotype" w:cs="Arial"/>
        </w:rPr>
        <w:t>s</w:t>
      </w:r>
      <w:r w:rsidRPr="00514E66">
        <w:rPr>
          <w:rFonts w:ascii="Palatino Linotype" w:hAnsi="Palatino Linotype" w:cs="Arial"/>
        </w:rPr>
        <w:t xml:space="preserve"> no se advierte ninguna causa de improcedencia que se </w:t>
      </w:r>
      <w:r w:rsidRPr="00514E66">
        <w:rPr>
          <w:rFonts w:ascii="Palatino Linotype" w:hAnsi="Palatino Linotype" w:cs="Arial"/>
        </w:rPr>
        <w:lastRenderedPageBreak/>
        <w:t>actualice ni mucho menos alguna hecha valer por alguna de las partes, procediendo al estudio del fondo del asunto, en los siguientes términos.</w:t>
      </w:r>
    </w:p>
    <w:p w14:paraId="7910EFA4" w14:textId="77777777" w:rsidR="00D00A04" w:rsidRDefault="00D00A04" w:rsidP="00672112">
      <w:pPr>
        <w:pStyle w:val="Prrafodelista"/>
        <w:autoSpaceDE w:val="0"/>
        <w:autoSpaceDN w:val="0"/>
        <w:adjustRightInd w:val="0"/>
        <w:spacing w:line="360" w:lineRule="auto"/>
        <w:ind w:left="0"/>
        <w:jc w:val="both"/>
        <w:rPr>
          <w:rFonts w:ascii="Palatino Linotype" w:hAnsi="Palatino Linotype" w:cs="Arial"/>
        </w:rPr>
      </w:pPr>
    </w:p>
    <w:p w14:paraId="7879D459" w14:textId="77777777" w:rsidR="006D5803" w:rsidRDefault="006D5803" w:rsidP="006D5803">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t>CUARTO. Estudio y resolución del asunto</w:t>
      </w:r>
      <w:r w:rsidRPr="009A0D0A">
        <w:rPr>
          <w:rFonts w:ascii="Palatino Linotype" w:hAnsi="Palatino Linotype"/>
          <w:b/>
          <w:sz w:val="28"/>
          <w:szCs w:val="28"/>
        </w:rPr>
        <w:t xml:space="preserve"> </w:t>
      </w:r>
      <w:r>
        <w:rPr>
          <w:rFonts w:ascii="Palatino Linotype" w:hAnsi="Palatino Linotype"/>
          <w:b/>
          <w:sz w:val="28"/>
          <w:szCs w:val="28"/>
        </w:rPr>
        <w:tab/>
      </w:r>
    </w:p>
    <w:p w14:paraId="212BC7ED" w14:textId="77777777" w:rsidR="007E24F0" w:rsidRDefault="007E24F0" w:rsidP="007E24F0">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 xml:space="preserve">análisis del </w:t>
      </w:r>
      <w:r w:rsidRPr="00E42C3F">
        <w:rPr>
          <w:rFonts w:ascii="Palatino Linotype" w:hAnsi="Palatino Linotype" w:cs="Arial"/>
        </w:rPr>
        <w:t xml:space="preserve">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 xml:space="preserve">y demás leyes aplicables en la materia, así como en los tratados internacionales en los </w:t>
      </w:r>
      <w:r>
        <w:rPr>
          <w:rFonts w:ascii="Palatino Linotype" w:hAnsi="Palatino Linotype" w:cs="Arial"/>
        </w:rPr>
        <w:t>q</w:t>
      </w:r>
      <w:r w:rsidRPr="00AE4E9C">
        <w:rPr>
          <w:rFonts w:ascii="Palatino Linotype" w:hAnsi="Palatino Linotype" w:cs="Arial"/>
        </w:rPr>
        <w:t>ue el Estado Mexicano sea parte, en concordancia con el párrafo tercero del artículo 1 de la Constitución Federal y el diverso 8 de la Ley de Transparencia local.</w:t>
      </w:r>
      <w:r>
        <w:rPr>
          <w:rFonts w:ascii="Palatino Linotype" w:hAnsi="Palatino Linotype" w:cs="Arial"/>
        </w:rPr>
        <w:t xml:space="preserve"> </w:t>
      </w:r>
    </w:p>
    <w:p w14:paraId="27A18A71" w14:textId="77777777" w:rsidR="007E24F0" w:rsidRPr="002869E1" w:rsidRDefault="007E24F0" w:rsidP="007E24F0">
      <w:pPr>
        <w:spacing w:after="0" w:line="360" w:lineRule="auto"/>
        <w:jc w:val="both"/>
        <w:rPr>
          <w:rFonts w:ascii="Palatino Linotype" w:eastAsia="Times New Roman" w:hAnsi="Palatino Linotype" w:cs="Times New Roman"/>
          <w:sz w:val="24"/>
          <w:szCs w:val="24"/>
          <w:lang w:eastAsia="es-ES"/>
        </w:rPr>
      </w:pPr>
      <w:r w:rsidRPr="002869E1">
        <w:rPr>
          <w:rFonts w:ascii="Palatino Linotype" w:hAnsi="Palatino Linotype" w:cs="Arial"/>
          <w:sz w:val="24"/>
          <w:szCs w:val="24"/>
        </w:rPr>
        <w:t xml:space="preserve">En este tenor, es necesario subrayar que </w:t>
      </w:r>
      <w:r w:rsidRPr="002869E1">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7B48E57E"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t>“</w:t>
      </w: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369907D0"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Toda la información generada, obtenida, adquirida, transformada, administrada o en posesión de los sujetos obligados es pública y accesible de manera permanente a </w:t>
      </w:r>
      <w:r w:rsidRPr="006010FE">
        <w:rPr>
          <w:rFonts w:ascii="Palatino Linotype" w:eastAsia="Times New Roman" w:hAnsi="Palatino Linotype" w:cs="Times New Roman"/>
          <w:i/>
          <w:lang w:eastAsia="es-ES"/>
        </w:rPr>
        <w:lastRenderedPageBreak/>
        <w:t>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7CD85EA"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12972333"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12.</w:t>
      </w:r>
      <w:r w:rsidRPr="006010FE">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4B2E100D"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412AA93A"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1CAADC21" w14:textId="77777777" w:rsidR="007E24F0" w:rsidRPr="006010FE" w:rsidRDefault="007E24F0" w:rsidP="007E24F0">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t xml:space="preserve">Artículo 24. </w:t>
      </w:r>
    </w:p>
    <w:p w14:paraId="61CBB175"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5E63BCAE"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334A3D9F"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lastRenderedPageBreak/>
        <w:t>(…)</w:t>
      </w:r>
    </w:p>
    <w:p w14:paraId="422AD181"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160.</w:t>
      </w:r>
      <w:r w:rsidRPr="006010FE">
        <w:rPr>
          <w:rFonts w:ascii="Palatino Linotype" w:eastAsia="Times New Roman" w:hAnsi="Palatino Linotype" w:cs="Times New Roman"/>
          <w:i/>
          <w:lang w:eastAsia="es-ES"/>
        </w:rPr>
        <w:t xml:space="preserve"> Los sujetos obligados deberán otorgar acceso a los documentos que se </w:t>
      </w:r>
      <w:r>
        <w:rPr>
          <w:rFonts w:ascii="Palatino Linotype" w:eastAsia="Times New Roman" w:hAnsi="Palatino Linotype" w:cs="Times New Roman"/>
          <w:b/>
          <w:i/>
          <w:lang w:eastAsia="es-ES"/>
        </w:rPr>
        <w:t xml:space="preserve"> </w:t>
      </w:r>
      <w:r w:rsidRPr="006010FE">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7FB42C68" w14:textId="77777777" w:rsidR="007E24F0" w:rsidRDefault="007E24F0" w:rsidP="007E24F0">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i/>
          <w:lang w:eastAsia="es-ES"/>
        </w:rPr>
        <w:t>En caso que la información solicitada consista en bases de datos se deberá privilegiar la entrega de la misma en formatos abiertos.</w:t>
      </w:r>
      <w:r>
        <w:rPr>
          <w:rFonts w:ascii="Palatino Linotype" w:eastAsia="Times New Roman" w:hAnsi="Palatino Linotype" w:cs="Times New Roman"/>
          <w:i/>
          <w:lang w:eastAsia="es-ES"/>
        </w:rPr>
        <w:t>”</w:t>
      </w:r>
      <w:r>
        <w:rPr>
          <w:rFonts w:ascii="Palatino Linotype" w:eastAsia="Times New Roman" w:hAnsi="Palatino Linotype" w:cs="Times New Roman"/>
          <w:b/>
          <w:i/>
          <w:lang w:eastAsia="es-ES"/>
        </w:rPr>
        <w:t>[Sic]</w:t>
      </w:r>
    </w:p>
    <w:p w14:paraId="26B39BCF" w14:textId="77777777" w:rsidR="00652E67" w:rsidRDefault="00652E67" w:rsidP="007E24F0">
      <w:pPr>
        <w:spacing w:after="0" w:line="360" w:lineRule="auto"/>
        <w:jc w:val="both"/>
        <w:rPr>
          <w:rFonts w:ascii="Palatino Linotype" w:eastAsia="Times New Roman" w:hAnsi="Palatino Linotype" w:cs="Times New Roman"/>
          <w:sz w:val="24"/>
          <w:szCs w:val="24"/>
          <w:lang w:eastAsia="es-ES"/>
        </w:rPr>
      </w:pPr>
    </w:p>
    <w:p w14:paraId="51546EE5" w14:textId="77777777" w:rsidR="007E24F0" w:rsidRPr="006010FE" w:rsidRDefault="007E24F0" w:rsidP="007E24F0">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As</w:t>
      </w:r>
      <w:r>
        <w:rPr>
          <w:rFonts w:ascii="Palatino Linotype" w:eastAsia="Times New Roman" w:hAnsi="Palatino Linotype" w:cs="Times New Roman"/>
          <w:sz w:val="24"/>
          <w:szCs w:val="24"/>
          <w:lang w:eastAsia="es-ES"/>
        </w:rPr>
        <w:t xml:space="preserve">í que la obligación de los </w:t>
      </w:r>
      <w:r w:rsidRPr="006E4CCA">
        <w:rPr>
          <w:rFonts w:ascii="Palatino Linotype" w:eastAsia="Times New Roman" w:hAnsi="Palatino Linotype" w:cs="Times New Roman"/>
          <w:b/>
          <w:sz w:val="24"/>
          <w:szCs w:val="24"/>
          <w:lang w:eastAsia="es-ES"/>
        </w:rPr>
        <w:t>Sujetos Obligados</w:t>
      </w:r>
      <w:r w:rsidRPr="006010FE">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14:paraId="2F2F2334" w14:textId="77777777" w:rsidR="007E24F0" w:rsidRDefault="007E24F0" w:rsidP="007E24F0">
      <w:pPr>
        <w:spacing w:before="240" w:line="360" w:lineRule="auto"/>
        <w:ind w:left="851" w:right="851"/>
        <w:jc w:val="both"/>
        <w:rPr>
          <w:rFonts w:ascii="Palatino Linotype" w:eastAsia="Times New Roman" w:hAnsi="Palatino Linotype" w:cs="Arial"/>
          <w:b/>
          <w:i/>
          <w:lang w:eastAsia="es-ES"/>
        </w:rPr>
      </w:pPr>
      <w:r w:rsidRPr="006E4CCA">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6E4CCA">
        <w:rPr>
          <w:rFonts w:ascii="Palatino Linotype" w:eastAsia="Times New Roman" w:hAnsi="Palatino Linotype" w:cs="Arial"/>
          <w:b/>
          <w:i/>
          <w:lang w:eastAsia="es-ES"/>
        </w:rPr>
        <w:t>[Sic]</w:t>
      </w:r>
    </w:p>
    <w:p w14:paraId="0E80103B" w14:textId="77777777" w:rsidR="0072378A" w:rsidRDefault="0072378A" w:rsidP="006D5803">
      <w:pPr>
        <w:tabs>
          <w:tab w:val="left" w:pos="709"/>
        </w:tabs>
        <w:spacing w:before="240" w:line="360" w:lineRule="auto"/>
        <w:ind w:right="51"/>
        <w:jc w:val="both"/>
        <w:rPr>
          <w:rFonts w:ascii="Palatino Linotype" w:hAnsi="Palatino Linotype"/>
          <w:sz w:val="24"/>
          <w:szCs w:val="24"/>
        </w:rPr>
      </w:pPr>
    </w:p>
    <w:p w14:paraId="0D4F10D6" w14:textId="1ECB4055" w:rsidR="00A279CF" w:rsidRDefault="0072378A" w:rsidP="00871F78">
      <w:pPr>
        <w:spacing w:before="240" w:line="360" w:lineRule="auto"/>
        <w:jc w:val="both"/>
        <w:rPr>
          <w:rFonts w:ascii="Palatino Linotype" w:hAnsi="Palatino Linotype"/>
          <w:sz w:val="24"/>
          <w:szCs w:val="24"/>
        </w:rPr>
      </w:pPr>
      <w:r w:rsidRPr="00A279CF">
        <w:rPr>
          <w:rFonts w:ascii="Palatino Linotype" w:hAnsi="Palatino Linotype"/>
          <w:sz w:val="24"/>
          <w:szCs w:val="24"/>
        </w:rPr>
        <w:t>Una vez sentado lo anterior, en una aproximación inicial, es proce</w:t>
      </w:r>
      <w:r w:rsidR="00612954" w:rsidRPr="00A279CF">
        <w:rPr>
          <w:rFonts w:ascii="Palatino Linotype" w:hAnsi="Palatino Linotype"/>
          <w:sz w:val="24"/>
          <w:szCs w:val="24"/>
        </w:rPr>
        <w:t>dente mencionar que mediante la solicitud</w:t>
      </w:r>
      <w:r w:rsidRPr="00A279CF">
        <w:rPr>
          <w:rFonts w:ascii="Palatino Linotype" w:hAnsi="Palatino Linotype"/>
          <w:sz w:val="24"/>
          <w:szCs w:val="24"/>
        </w:rPr>
        <w:t xml:space="preserve"> de información </w:t>
      </w:r>
      <w:r w:rsidR="00D00A04">
        <w:rPr>
          <w:rFonts w:ascii="Palatino Linotype" w:hAnsi="Palatino Linotype"/>
          <w:sz w:val="24"/>
          <w:szCs w:val="24"/>
        </w:rPr>
        <w:t>fue</w:t>
      </w:r>
      <w:r w:rsidR="00871F78">
        <w:rPr>
          <w:rFonts w:ascii="Palatino Linotype" w:hAnsi="Palatino Linotype"/>
          <w:sz w:val="24"/>
          <w:szCs w:val="24"/>
        </w:rPr>
        <w:t>ron</w:t>
      </w:r>
      <w:r w:rsidR="00D00A04">
        <w:rPr>
          <w:rFonts w:ascii="Palatino Linotype" w:hAnsi="Palatino Linotype"/>
          <w:sz w:val="24"/>
          <w:szCs w:val="24"/>
        </w:rPr>
        <w:t xml:space="preserve"> formulado</w:t>
      </w:r>
      <w:r w:rsidR="00871F78">
        <w:rPr>
          <w:rFonts w:ascii="Palatino Linotype" w:hAnsi="Palatino Linotype"/>
          <w:sz w:val="24"/>
          <w:szCs w:val="24"/>
        </w:rPr>
        <w:t>s</w:t>
      </w:r>
      <w:r w:rsidR="00D00A04">
        <w:rPr>
          <w:rFonts w:ascii="Palatino Linotype" w:hAnsi="Palatino Linotype"/>
          <w:sz w:val="24"/>
          <w:szCs w:val="24"/>
        </w:rPr>
        <w:t xml:space="preserve"> </w:t>
      </w:r>
      <w:r w:rsidR="00875611">
        <w:rPr>
          <w:rFonts w:ascii="Palatino Linotype" w:hAnsi="Palatino Linotype"/>
          <w:b/>
          <w:sz w:val="24"/>
          <w:szCs w:val="24"/>
        </w:rPr>
        <w:t>7 –siete</w:t>
      </w:r>
      <w:r w:rsidR="00D00A04">
        <w:rPr>
          <w:rFonts w:ascii="Palatino Linotype" w:hAnsi="Palatino Linotype"/>
          <w:b/>
          <w:sz w:val="24"/>
          <w:szCs w:val="24"/>
        </w:rPr>
        <w:t xml:space="preserve">- </w:t>
      </w:r>
      <w:r w:rsidR="00D00A04">
        <w:rPr>
          <w:rFonts w:ascii="Palatino Linotype" w:hAnsi="Palatino Linotype"/>
          <w:sz w:val="24"/>
          <w:szCs w:val="24"/>
        </w:rPr>
        <w:t>requerimiento</w:t>
      </w:r>
      <w:r w:rsidR="00871F78">
        <w:rPr>
          <w:rFonts w:ascii="Palatino Linotype" w:hAnsi="Palatino Linotype"/>
          <w:sz w:val="24"/>
          <w:szCs w:val="24"/>
        </w:rPr>
        <w:t>s respecto de los cuales de manera objetiva se precisa que versan en conocer la siguiente información:</w:t>
      </w:r>
    </w:p>
    <w:p w14:paraId="6D70EC72" w14:textId="5FA7DD72" w:rsidR="00652E67" w:rsidRDefault="00652E67" w:rsidP="00652E67">
      <w:pPr>
        <w:pStyle w:val="Citas"/>
      </w:pPr>
      <w:r>
        <w:lastRenderedPageBreak/>
        <w:t>“</w:t>
      </w:r>
      <w:r w:rsidRPr="00652E67">
        <w:t xml:space="preserve">Solicito Obtener la opinión de cumplimiento proporcionada directamente por el ente fiscalizador hacia los ayuntamientos y sus descentralizadas (DIF, Sistema de agua, Instituto de la mujer, casa de la cultura, </w:t>
      </w:r>
      <w:proofErr w:type="spellStart"/>
      <w:r w:rsidRPr="00652E67">
        <w:t>etc</w:t>
      </w:r>
      <w:proofErr w:type="spellEnd"/>
      <w:r w:rsidRPr="00652E67">
        <w:t>): SAT, IMSS, INFONAVIT y SATEM, cada uno en sus respectivos ámbitos y generada x el mismo ente obligado; ya que los reportes fiscales los baja la persona autorizada por el ente obligado con la clave CIEC tratándose del ISR salarios y asimilados y/o asalariados. Se solicita lo siguiente:</w:t>
      </w:r>
    </w:p>
    <w:p w14:paraId="476F61B0" w14:textId="77777777" w:rsidR="00652E67" w:rsidRDefault="00652E67" w:rsidP="00652E67">
      <w:pPr>
        <w:pStyle w:val="Citas"/>
      </w:pPr>
      <w:r w:rsidRPr="00652E67">
        <w:t xml:space="preserve"> I. Reportes del aplicativo “Visor de nómina del SAT” por los años 2018, 2019, 2020, y 2021 en sus tres presentaciones:</w:t>
      </w:r>
    </w:p>
    <w:p w14:paraId="78E279A1" w14:textId="77777777" w:rsidR="00652E67" w:rsidRDefault="00652E67" w:rsidP="00652E67">
      <w:pPr>
        <w:pStyle w:val="Citas"/>
      </w:pPr>
      <w:r w:rsidRPr="00652E67">
        <w:t xml:space="preserve"> a) Vista anual acumulada. </w:t>
      </w:r>
    </w:p>
    <w:p w14:paraId="5C81B087" w14:textId="77777777" w:rsidR="00652E67" w:rsidRDefault="00652E67" w:rsidP="00652E67">
      <w:pPr>
        <w:pStyle w:val="Citas"/>
      </w:pPr>
      <w:r w:rsidRPr="00652E67">
        <w:t xml:space="preserve">b) Detalle mensual. </w:t>
      </w:r>
    </w:p>
    <w:p w14:paraId="14800F24" w14:textId="77777777" w:rsidR="00652E67" w:rsidRDefault="00652E67" w:rsidP="00652E67">
      <w:pPr>
        <w:pStyle w:val="Citas"/>
      </w:pPr>
      <w:r w:rsidRPr="00652E67">
        <w:t xml:space="preserve">c) Detalle diferencias sueldos y salarios. </w:t>
      </w:r>
    </w:p>
    <w:p w14:paraId="76704668" w14:textId="77777777" w:rsidR="00652E67" w:rsidRDefault="00652E67" w:rsidP="00652E67">
      <w:pPr>
        <w:pStyle w:val="Citas"/>
      </w:pPr>
      <w:r w:rsidRPr="00652E67">
        <w:t xml:space="preserve">II. La constancia de situación fiscal de no adeudo emitida por el INFONAVIT, generada desde el portal empresarial de esa Institución, a través de internet. </w:t>
      </w:r>
    </w:p>
    <w:p w14:paraId="4F79216E" w14:textId="77777777" w:rsidR="00652E67" w:rsidRDefault="00652E67" w:rsidP="00652E67">
      <w:pPr>
        <w:pStyle w:val="Citas"/>
      </w:pPr>
      <w:r w:rsidRPr="00652E67">
        <w:t xml:space="preserve">III. La opinión de no adeudo en el cumplimiento de obligaciones fiscales en materia de seguridad social emitida x el IMSS, generada desde el portal de esa Institución, a través de internet. </w:t>
      </w:r>
    </w:p>
    <w:p w14:paraId="42C0EA72" w14:textId="77777777" w:rsidR="00652E67" w:rsidRDefault="00652E67" w:rsidP="00652E67">
      <w:pPr>
        <w:pStyle w:val="Citas"/>
      </w:pPr>
      <w:r w:rsidRPr="00652E67">
        <w:t xml:space="preserve">IV. La opinión de no adeudo en el cumplimiento de obligaciones fiscales estatales emitida por el SATEM, generada desde el portal de esa Institución, a través de internet. </w:t>
      </w:r>
    </w:p>
    <w:p w14:paraId="524860AE" w14:textId="77777777" w:rsidR="00652E67" w:rsidRDefault="00652E67" w:rsidP="00652E67">
      <w:pPr>
        <w:pStyle w:val="Citas"/>
      </w:pPr>
      <w:r w:rsidRPr="00652E67">
        <w:lastRenderedPageBreak/>
        <w:t xml:space="preserve">V. Un papel de trabajo por el municipio, y otro por cada una de sus descentralizadas que contenga los datos para identificar el ISR participable recuperado por cada mes desde Enero de 2019 hasta Octubre de 2021. Propongo un papel de trabajo con los siguientes encabezados: </w:t>
      </w:r>
    </w:p>
    <w:p w14:paraId="6CC312F9" w14:textId="77777777" w:rsidR="00652E67" w:rsidRDefault="00652E67" w:rsidP="00652E67">
      <w:pPr>
        <w:pStyle w:val="Citas"/>
      </w:pPr>
      <w:r w:rsidRPr="00652E67">
        <w:t xml:space="preserve">A) En la columna A “Mes”. </w:t>
      </w:r>
    </w:p>
    <w:p w14:paraId="27F1320A" w14:textId="77777777" w:rsidR="00652E67" w:rsidRDefault="00652E67" w:rsidP="00652E67">
      <w:pPr>
        <w:pStyle w:val="Citas"/>
      </w:pPr>
      <w:r w:rsidRPr="00652E67">
        <w:t xml:space="preserve">B) En la columna B “Año”. </w:t>
      </w:r>
    </w:p>
    <w:p w14:paraId="49351467" w14:textId="77777777" w:rsidR="00652E67" w:rsidRDefault="00652E67" w:rsidP="00652E67">
      <w:pPr>
        <w:pStyle w:val="Citas"/>
      </w:pPr>
      <w:r w:rsidRPr="00652E67">
        <w:t xml:space="preserve">C) En la columna C “ISR salarios retenido”. </w:t>
      </w:r>
    </w:p>
    <w:p w14:paraId="3BD80357" w14:textId="77777777" w:rsidR="00652E67" w:rsidRDefault="00652E67" w:rsidP="00652E67">
      <w:pPr>
        <w:pStyle w:val="Citas"/>
      </w:pPr>
      <w:r w:rsidRPr="00652E67">
        <w:t xml:space="preserve">D) En la columna D “ISR salarios enterado”. </w:t>
      </w:r>
    </w:p>
    <w:p w14:paraId="000B6D73" w14:textId="77777777" w:rsidR="00652E67" w:rsidRDefault="00652E67" w:rsidP="00652E67">
      <w:pPr>
        <w:pStyle w:val="Citas"/>
      </w:pPr>
      <w:r w:rsidRPr="00652E67">
        <w:t xml:space="preserve">E) En la columna E “ISR asimilados retenido”. F) En la columna </w:t>
      </w:r>
    </w:p>
    <w:p w14:paraId="33B96214" w14:textId="77777777" w:rsidR="00652E67" w:rsidRDefault="00652E67" w:rsidP="00652E67">
      <w:pPr>
        <w:pStyle w:val="Citas"/>
      </w:pPr>
      <w:r w:rsidRPr="00652E67">
        <w:t xml:space="preserve">F “ISR asimilados enterado”. </w:t>
      </w:r>
    </w:p>
    <w:p w14:paraId="605E3696" w14:textId="77777777" w:rsidR="00652E67" w:rsidRDefault="00652E67" w:rsidP="00652E67">
      <w:pPr>
        <w:pStyle w:val="Citas"/>
      </w:pPr>
      <w:r w:rsidRPr="00652E67">
        <w:t xml:space="preserve">G) En la columna G “ISR honorarios y arrendamiento retenido”. </w:t>
      </w:r>
    </w:p>
    <w:p w14:paraId="3765B6BE" w14:textId="77777777" w:rsidR="00652E67" w:rsidRDefault="00652E67" w:rsidP="00652E67">
      <w:pPr>
        <w:pStyle w:val="Citas"/>
      </w:pPr>
      <w:r w:rsidRPr="00652E67">
        <w:t xml:space="preserve">H) En la columna H “ISR honorarios y arrendamiento enterado”. </w:t>
      </w:r>
    </w:p>
    <w:p w14:paraId="789FC219" w14:textId="77777777" w:rsidR="00652E67" w:rsidRDefault="00652E67" w:rsidP="00652E67">
      <w:pPr>
        <w:pStyle w:val="Citas"/>
      </w:pPr>
      <w:r w:rsidRPr="00652E67">
        <w:t xml:space="preserve">I) En la columna I “ISR participable recuperado a valor histórico”. </w:t>
      </w:r>
    </w:p>
    <w:p w14:paraId="4E706276" w14:textId="77777777" w:rsidR="00652E67" w:rsidRDefault="00652E67" w:rsidP="00652E67">
      <w:pPr>
        <w:pStyle w:val="Citas"/>
      </w:pPr>
      <w:r w:rsidRPr="00652E67">
        <w:t xml:space="preserve">J) En la columna J “Subsidio para el empleo entregado en el mes al trabajador”. </w:t>
      </w:r>
    </w:p>
    <w:p w14:paraId="2A4E2832" w14:textId="77777777" w:rsidR="00652E67" w:rsidRDefault="00652E67" w:rsidP="00652E67">
      <w:pPr>
        <w:pStyle w:val="Citas"/>
      </w:pPr>
      <w:r w:rsidRPr="00652E67">
        <w:t xml:space="preserve">K) En la columna K “Subsidio para el empleo acreditado en el mes contra las contribuciones que proceda”. </w:t>
      </w:r>
    </w:p>
    <w:p w14:paraId="35642635" w14:textId="77777777" w:rsidR="00652E67" w:rsidRDefault="00652E67" w:rsidP="00652E67">
      <w:pPr>
        <w:pStyle w:val="Citas"/>
      </w:pPr>
      <w:r w:rsidRPr="00652E67">
        <w:t xml:space="preserve">En las filas correspondientes a cada mes, capturar la información de ese periodo. Al calce del papel de trabajo, el monto del ISR participable que no se ha podido recuperar, </w:t>
      </w:r>
      <w:r w:rsidRPr="00652E67">
        <w:lastRenderedPageBreak/>
        <w:t xml:space="preserve">separando el monto que está pendiente de solicitar, del monto que se solicitó y no se recuperó. </w:t>
      </w:r>
    </w:p>
    <w:p w14:paraId="39A18B3C" w14:textId="77777777" w:rsidR="00652E67" w:rsidRDefault="00652E67" w:rsidP="00652E67">
      <w:pPr>
        <w:pStyle w:val="Citas"/>
      </w:pPr>
      <w:r w:rsidRPr="00652E67">
        <w:t xml:space="preserve">VI. Para comprobar que los trabajadores no están siendo afectados x errores en el cálculo de sus impuestos (No tienen diferencias a cargo, ni diferencias a favor en su declaración anual precargada), propongo q seleccionen al azar 5 muestras del ayuntamiento y tres muestras de cada descentralizada. A cada uno de los trabajadores seleccionados el personal responsable del municipio y/o de las descentralizadas, </w:t>
      </w:r>
      <w:proofErr w:type="gramStart"/>
      <w:r w:rsidRPr="00652E67">
        <w:t>les</w:t>
      </w:r>
      <w:proofErr w:type="gramEnd"/>
      <w:r w:rsidRPr="00652E67">
        <w:t xml:space="preserve"> calcularán el impuesto anual por los años 2017, 2018, 2019, y 2020, con base en los datos precargados en el expediente fiscal del trabajador. Para guardar la confidencialidad, a </w:t>
      </w:r>
      <w:proofErr w:type="spellStart"/>
      <w:r w:rsidRPr="00652E67">
        <w:t>mi</w:t>
      </w:r>
      <w:proofErr w:type="spellEnd"/>
      <w:r w:rsidRPr="00652E67">
        <w:t xml:space="preserve"> solo me entregarán un papel de trabajo con los siguientes encabezados: </w:t>
      </w:r>
    </w:p>
    <w:p w14:paraId="6506C454" w14:textId="77777777" w:rsidR="00652E67" w:rsidRDefault="00652E67" w:rsidP="00652E67">
      <w:pPr>
        <w:pStyle w:val="Citas"/>
      </w:pPr>
      <w:r w:rsidRPr="00652E67">
        <w:t xml:space="preserve">A) En la columna A “Nombre del trabajador”, pudiendo identificarlos como: trabajador 1, trabajador 2, trabajador 3 </w:t>
      </w:r>
    </w:p>
    <w:p w14:paraId="4B4EB6F1" w14:textId="77777777" w:rsidR="00652E67" w:rsidRDefault="00652E67" w:rsidP="00652E67">
      <w:pPr>
        <w:pStyle w:val="Citas"/>
      </w:pPr>
      <w:r w:rsidRPr="00652E67">
        <w:t xml:space="preserve">B) En la columna B “Año”. </w:t>
      </w:r>
    </w:p>
    <w:p w14:paraId="459B2771" w14:textId="77777777" w:rsidR="00652E67" w:rsidRDefault="00652E67" w:rsidP="00652E67">
      <w:pPr>
        <w:pStyle w:val="Citas"/>
      </w:pPr>
      <w:r w:rsidRPr="00652E67">
        <w:t xml:space="preserve">C) En la columna C “Saldo a favor de ISR”. </w:t>
      </w:r>
    </w:p>
    <w:p w14:paraId="2DF9903B" w14:textId="77777777" w:rsidR="00652E67" w:rsidRDefault="00652E67" w:rsidP="00652E67">
      <w:pPr>
        <w:pStyle w:val="Citas"/>
      </w:pPr>
      <w:r w:rsidRPr="00652E67">
        <w:t xml:space="preserve">D) En la columna D “Saldo a cargo en el ISR”. </w:t>
      </w:r>
    </w:p>
    <w:p w14:paraId="7269AD22" w14:textId="77777777" w:rsidR="00652E67" w:rsidRDefault="00652E67" w:rsidP="00652E67">
      <w:pPr>
        <w:pStyle w:val="Citas"/>
      </w:pPr>
      <w:r w:rsidRPr="00652E67">
        <w:t xml:space="preserve">E) En la columna E “Diferencia 0 en el ISR”. </w:t>
      </w:r>
    </w:p>
    <w:p w14:paraId="2D2DCCB5" w14:textId="06A9EC4A" w:rsidR="005F4BA7" w:rsidRDefault="00652E67" w:rsidP="00652E67">
      <w:pPr>
        <w:pStyle w:val="Citas"/>
        <w:rPr>
          <w:b/>
        </w:rPr>
      </w:pPr>
      <w:r w:rsidRPr="00652E67">
        <w:t>En las filas se captura la información que corresponda a los resultados de cada trabajador. Si fuera el caso que los trabajadores de la muestra no laboraron para el ayuntamiento o para las descentralizada durante los 4 años, solamente se captura la información de los años que si hayan trabajado.</w:t>
      </w:r>
      <w:r>
        <w:t xml:space="preserve">” </w:t>
      </w:r>
      <w:r>
        <w:rPr>
          <w:b/>
        </w:rPr>
        <w:t xml:space="preserve">[Sic] </w:t>
      </w:r>
    </w:p>
    <w:p w14:paraId="19E41AFC" w14:textId="77777777" w:rsidR="003E20B4" w:rsidRDefault="003E20B4" w:rsidP="003E20B4">
      <w:pPr>
        <w:spacing w:before="240" w:line="360" w:lineRule="auto"/>
        <w:jc w:val="both"/>
        <w:rPr>
          <w:rFonts w:ascii="Palatino Linotype" w:hAnsi="Palatino Linotype"/>
          <w:bCs/>
          <w:sz w:val="24"/>
          <w:szCs w:val="24"/>
        </w:rPr>
      </w:pPr>
      <w:r>
        <w:rPr>
          <w:rFonts w:ascii="Palatino Linotype" w:hAnsi="Palatino Linotype"/>
          <w:b/>
          <w:sz w:val="24"/>
          <w:szCs w:val="24"/>
        </w:rPr>
        <w:lastRenderedPageBreak/>
        <w:t xml:space="preserve">El Sujeto Obligado </w:t>
      </w:r>
      <w:r>
        <w:rPr>
          <w:rFonts w:ascii="Palatino Linotype" w:hAnsi="Palatino Linotype"/>
          <w:bCs/>
          <w:sz w:val="24"/>
          <w:szCs w:val="24"/>
        </w:rPr>
        <w:t xml:space="preserve">rindió su respuesta en fecha veintidós de febrero de dos mil veintidós, adjuntando para tal efecto lo siguiente: </w:t>
      </w:r>
    </w:p>
    <w:p w14:paraId="5EEBF2FD" w14:textId="77777777" w:rsidR="003E20B4" w:rsidRPr="003E5686" w:rsidRDefault="003E20B4" w:rsidP="00BC31FC">
      <w:pPr>
        <w:pStyle w:val="Prrafodelista"/>
        <w:numPr>
          <w:ilvl w:val="0"/>
          <w:numId w:val="4"/>
        </w:numPr>
        <w:spacing w:before="240" w:line="360" w:lineRule="auto"/>
        <w:jc w:val="both"/>
        <w:rPr>
          <w:rFonts w:ascii="Palatino Linotype" w:hAnsi="Palatino Linotype"/>
          <w:b/>
          <w:bCs/>
        </w:rPr>
      </w:pPr>
      <w:r>
        <w:rPr>
          <w:rFonts w:ascii="Palatino Linotype" w:hAnsi="Palatino Linotype"/>
          <w:b/>
          <w:bCs/>
        </w:rPr>
        <w:t>“</w:t>
      </w:r>
      <w:proofErr w:type="spellStart"/>
      <w:r>
        <w:rPr>
          <w:rFonts w:ascii="Palatino Linotype" w:hAnsi="Palatino Linotype"/>
          <w:b/>
          <w:bCs/>
        </w:rPr>
        <w:t>Resp</w:t>
      </w:r>
      <w:proofErr w:type="spellEnd"/>
      <w:r>
        <w:rPr>
          <w:rFonts w:ascii="Palatino Linotype" w:hAnsi="Palatino Linotype"/>
          <w:b/>
          <w:bCs/>
        </w:rPr>
        <w:t xml:space="preserve"> sol 31 2022.pdf”: </w:t>
      </w:r>
      <w:r>
        <w:rPr>
          <w:rFonts w:ascii="Palatino Linotype" w:hAnsi="Palatino Linotype"/>
          <w:bCs/>
        </w:rPr>
        <w:t xml:space="preserve">Oficio </w:t>
      </w:r>
      <w:r>
        <w:rPr>
          <w:rFonts w:ascii="Palatino Linotype" w:hAnsi="Palatino Linotype"/>
          <w:b/>
          <w:bCs/>
        </w:rPr>
        <w:t xml:space="preserve">PMAJ/TM/JCAD/193/2022 </w:t>
      </w:r>
      <w:r>
        <w:rPr>
          <w:rFonts w:ascii="Palatino Linotype" w:hAnsi="Palatino Linotype"/>
          <w:bCs/>
        </w:rPr>
        <w:t>signado por el Tesorero Municipal y dirigido al Titular de la Unidad de Transparencia, en términos generales aduce lo siguiente:</w:t>
      </w:r>
    </w:p>
    <w:p w14:paraId="1CD5ABA7" w14:textId="77777777" w:rsidR="003E20B4" w:rsidRPr="003E5686" w:rsidRDefault="003E20B4" w:rsidP="00BC31FC">
      <w:pPr>
        <w:pStyle w:val="Prrafodelista"/>
        <w:numPr>
          <w:ilvl w:val="0"/>
          <w:numId w:val="5"/>
        </w:numPr>
        <w:spacing w:before="240" w:line="360" w:lineRule="auto"/>
        <w:jc w:val="both"/>
        <w:rPr>
          <w:rFonts w:ascii="Palatino Linotype" w:hAnsi="Palatino Linotype"/>
          <w:b/>
          <w:bCs/>
        </w:rPr>
      </w:pPr>
      <w:r>
        <w:rPr>
          <w:rFonts w:ascii="Palatino Linotype" w:hAnsi="Palatino Linotype"/>
          <w:bCs/>
        </w:rPr>
        <w:t xml:space="preserve">Que el Ayuntamiento de Almoloya de Juárez no paga cuotas obrero-patronales al Instituto Mexicano de Seguridad Social “IMSS” o al Instituto del Fondo Nacional de la Vivienda para los Trabajadores “INFONAVIT”. </w:t>
      </w:r>
    </w:p>
    <w:p w14:paraId="4C26F40B" w14:textId="77777777" w:rsidR="003E20B4" w:rsidRPr="005C0435" w:rsidRDefault="003E20B4" w:rsidP="00BC31FC">
      <w:pPr>
        <w:pStyle w:val="Prrafodelista"/>
        <w:numPr>
          <w:ilvl w:val="0"/>
          <w:numId w:val="5"/>
        </w:numPr>
        <w:spacing w:before="240" w:line="360" w:lineRule="auto"/>
        <w:jc w:val="both"/>
        <w:rPr>
          <w:rFonts w:ascii="Palatino Linotype" w:hAnsi="Palatino Linotype"/>
          <w:b/>
          <w:bCs/>
        </w:rPr>
      </w:pPr>
      <w:r>
        <w:rPr>
          <w:rFonts w:ascii="Palatino Linotype" w:hAnsi="Palatino Linotype"/>
          <w:bCs/>
        </w:rPr>
        <w:t xml:space="preserve">Que con relación a la información requerida vinculada con el Servicio de Administración Tributaria informa que no obra en sus archivos ya que se trata de información generada por terceros. Asimismo, precisa que no cuenta con la información en los términos requeridos, sin embargo, se pone a disposición del particular para consulta directa. </w:t>
      </w:r>
    </w:p>
    <w:p w14:paraId="61872D5C" w14:textId="77777777" w:rsidR="003E20B4" w:rsidRDefault="003E20B4" w:rsidP="003E20B4">
      <w:pPr>
        <w:pStyle w:val="Citas"/>
        <w:ind w:left="0"/>
        <w:rPr>
          <w:b/>
        </w:rPr>
      </w:pPr>
    </w:p>
    <w:p w14:paraId="0D6D23B0" w14:textId="742F3155" w:rsidR="003E20B4" w:rsidRDefault="003E20B4" w:rsidP="003E20B4">
      <w:pPr>
        <w:pStyle w:val="Citas"/>
        <w:ind w:left="0" w:right="0"/>
        <w:rPr>
          <w:i w:val="0"/>
          <w:sz w:val="24"/>
          <w:szCs w:val="24"/>
        </w:rPr>
      </w:pPr>
      <w:r>
        <w:rPr>
          <w:i w:val="0"/>
          <w:sz w:val="24"/>
          <w:szCs w:val="24"/>
        </w:rPr>
        <w:t xml:space="preserve">Inconforme con la respuesta, </w:t>
      </w:r>
      <w:r>
        <w:rPr>
          <w:b/>
          <w:i w:val="0"/>
          <w:sz w:val="24"/>
          <w:szCs w:val="24"/>
        </w:rPr>
        <w:t xml:space="preserve">El Recurrente </w:t>
      </w:r>
      <w:r>
        <w:rPr>
          <w:i w:val="0"/>
          <w:sz w:val="24"/>
          <w:szCs w:val="24"/>
        </w:rPr>
        <w:t xml:space="preserve">interpone recurso de revisión haciendo valer sustancialmente las razones o motivos de inconformidad siguientes: </w:t>
      </w:r>
    </w:p>
    <w:p w14:paraId="0E5CCC8F" w14:textId="734B7118" w:rsidR="003E20B4" w:rsidRDefault="003E20B4" w:rsidP="00BC31FC">
      <w:pPr>
        <w:pStyle w:val="Citas"/>
        <w:numPr>
          <w:ilvl w:val="0"/>
          <w:numId w:val="6"/>
        </w:numPr>
        <w:ind w:right="0"/>
        <w:rPr>
          <w:i w:val="0"/>
          <w:color w:val="000000"/>
          <w:sz w:val="24"/>
          <w:szCs w:val="24"/>
        </w:rPr>
      </w:pPr>
      <w:r>
        <w:rPr>
          <w:i w:val="0"/>
          <w:color w:val="000000"/>
          <w:sz w:val="24"/>
          <w:szCs w:val="24"/>
        </w:rPr>
        <w:t xml:space="preserve">La respuesta del </w:t>
      </w:r>
      <w:r>
        <w:rPr>
          <w:b/>
          <w:i w:val="0"/>
          <w:color w:val="000000"/>
          <w:sz w:val="24"/>
          <w:szCs w:val="24"/>
        </w:rPr>
        <w:t xml:space="preserve">Sujeto Obligado </w:t>
      </w:r>
      <w:r>
        <w:rPr>
          <w:i w:val="0"/>
          <w:color w:val="000000"/>
          <w:sz w:val="24"/>
          <w:szCs w:val="24"/>
        </w:rPr>
        <w:t xml:space="preserve">es susceptible de actualizar las causales I, II, III, IV, X, XI, XII, XIII y XIV del artículo 179 de la Ley de Transparencia local. </w:t>
      </w:r>
    </w:p>
    <w:p w14:paraId="2873C90C" w14:textId="3F8E3C9D" w:rsidR="003E20B4" w:rsidRDefault="003E20B4" w:rsidP="00BC31FC">
      <w:pPr>
        <w:pStyle w:val="Citas"/>
        <w:numPr>
          <w:ilvl w:val="0"/>
          <w:numId w:val="6"/>
        </w:numPr>
        <w:ind w:right="0"/>
        <w:rPr>
          <w:i w:val="0"/>
          <w:color w:val="000000"/>
          <w:sz w:val="24"/>
          <w:szCs w:val="24"/>
        </w:rPr>
      </w:pPr>
      <w:r>
        <w:rPr>
          <w:i w:val="0"/>
          <w:color w:val="000000"/>
          <w:sz w:val="24"/>
          <w:szCs w:val="24"/>
        </w:rPr>
        <w:lastRenderedPageBreak/>
        <w:t xml:space="preserve">Para simplificar e ilustrar que la información obra en los archivos del </w:t>
      </w:r>
      <w:r>
        <w:rPr>
          <w:b/>
          <w:i w:val="0"/>
          <w:color w:val="000000"/>
          <w:sz w:val="24"/>
          <w:szCs w:val="24"/>
        </w:rPr>
        <w:t xml:space="preserve">Sujeto Obligado </w:t>
      </w:r>
      <w:r>
        <w:rPr>
          <w:i w:val="0"/>
          <w:color w:val="000000"/>
          <w:sz w:val="24"/>
          <w:szCs w:val="24"/>
        </w:rPr>
        <w:t xml:space="preserve">remite ejemplos de visores de nómina. </w:t>
      </w:r>
    </w:p>
    <w:p w14:paraId="63661950" w14:textId="1BE61AC2" w:rsidR="003E20B4" w:rsidRDefault="003E20B4" w:rsidP="00BC31FC">
      <w:pPr>
        <w:pStyle w:val="Citas"/>
        <w:numPr>
          <w:ilvl w:val="0"/>
          <w:numId w:val="6"/>
        </w:numPr>
        <w:ind w:right="0"/>
        <w:rPr>
          <w:i w:val="0"/>
          <w:color w:val="000000"/>
          <w:sz w:val="24"/>
          <w:szCs w:val="24"/>
        </w:rPr>
      </w:pPr>
      <w:r>
        <w:rPr>
          <w:i w:val="0"/>
          <w:color w:val="000000"/>
          <w:sz w:val="24"/>
          <w:szCs w:val="24"/>
        </w:rPr>
        <w:t xml:space="preserve">La información no es susceptible de actualizar causales de reserva, al no encuadrar como secretos del Estado. </w:t>
      </w:r>
    </w:p>
    <w:p w14:paraId="10068DF9" w14:textId="5C377AFA" w:rsidR="003E20B4" w:rsidRDefault="003E20B4" w:rsidP="00BC31FC">
      <w:pPr>
        <w:pStyle w:val="Citas"/>
        <w:numPr>
          <w:ilvl w:val="0"/>
          <w:numId w:val="6"/>
        </w:numPr>
        <w:ind w:right="0"/>
        <w:rPr>
          <w:i w:val="0"/>
          <w:color w:val="000000"/>
          <w:sz w:val="24"/>
          <w:szCs w:val="24"/>
        </w:rPr>
      </w:pPr>
      <w:r>
        <w:rPr>
          <w:i w:val="0"/>
          <w:color w:val="000000"/>
          <w:sz w:val="24"/>
          <w:szCs w:val="24"/>
        </w:rPr>
        <w:t xml:space="preserve">En alusión a los visores de nómina precisa procedimiento exacto y detallado para su obtención. </w:t>
      </w:r>
    </w:p>
    <w:p w14:paraId="3E0EE36C" w14:textId="5E6D5628" w:rsidR="003E20B4" w:rsidRDefault="00643DA3" w:rsidP="00BC31FC">
      <w:pPr>
        <w:pStyle w:val="Citas"/>
        <w:numPr>
          <w:ilvl w:val="0"/>
          <w:numId w:val="6"/>
        </w:numPr>
        <w:ind w:right="0"/>
        <w:rPr>
          <w:i w:val="0"/>
          <w:color w:val="000000"/>
          <w:sz w:val="24"/>
          <w:szCs w:val="24"/>
        </w:rPr>
      </w:pPr>
      <w:r>
        <w:rPr>
          <w:i w:val="0"/>
          <w:color w:val="000000"/>
          <w:sz w:val="24"/>
          <w:szCs w:val="24"/>
        </w:rPr>
        <w:t>Los</w:t>
      </w:r>
      <w:r w:rsidR="003E20B4">
        <w:rPr>
          <w:i w:val="0"/>
          <w:color w:val="000000"/>
          <w:sz w:val="24"/>
          <w:szCs w:val="24"/>
        </w:rPr>
        <w:t xml:space="preserve"> requerimientos identificados con los numerales romanos II, III y IV se encuentran supeditados a convenios de colaboración, por ello, de ser el caso son susceptibles de colmarse mediante pronunciamiento simple. </w:t>
      </w:r>
    </w:p>
    <w:p w14:paraId="5BFF12EB" w14:textId="3D456C1B" w:rsidR="00643DA3" w:rsidRPr="003E20B4" w:rsidRDefault="00643DA3" w:rsidP="00BC31FC">
      <w:pPr>
        <w:pStyle w:val="Citas"/>
        <w:numPr>
          <w:ilvl w:val="0"/>
          <w:numId w:val="6"/>
        </w:numPr>
        <w:ind w:right="0"/>
        <w:rPr>
          <w:i w:val="0"/>
          <w:color w:val="000000"/>
          <w:sz w:val="24"/>
          <w:szCs w:val="24"/>
        </w:rPr>
      </w:pPr>
      <w:r>
        <w:rPr>
          <w:i w:val="0"/>
          <w:color w:val="000000"/>
          <w:sz w:val="24"/>
          <w:szCs w:val="24"/>
        </w:rPr>
        <w:t xml:space="preserve">Con relación a los requerimientos identificados mediante los numerales V y VI se trata de sugerencias para ser más eficientes y mejorar sus actividades. </w:t>
      </w:r>
    </w:p>
    <w:p w14:paraId="1920515C" w14:textId="77777777" w:rsidR="003E20B4" w:rsidRDefault="003E20B4" w:rsidP="003E20B4">
      <w:pPr>
        <w:pStyle w:val="Citas"/>
        <w:ind w:left="0" w:right="0"/>
        <w:rPr>
          <w:rFonts w:ascii="Verdana" w:hAnsi="Verdana"/>
          <w:color w:val="000000"/>
          <w:sz w:val="14"/>
          <w:szCs w:val="14"/>
        </w:rPr>
      </w:pPr>
    </w:p>
    <w:p w14:paraId="0A523235" w14:textId="4E6DBDD8" w:rsidR="003E20B4" w:rsidRPr="00643DA3" w:rsidRDefault="00643DA3" w:rsidP="003E20B4">
      <w:pPr>
        <w:pStyle w:val="Citas"/>
        <w:ind w:left="0" w:right="0"/>
        <w:rPr>
          <w:rFonts w:ascii="Verdana" w:hAnsi="Verdana"/>
          <w:i w:val="0"/>
          <w:color w:val="000000"/>
          <w:sz w:val="14"/>
          <w:szCs w:val="14"/>
        </w:rPr>
      </w:pPr>
      <w:r w:rsidRPr="00643DA3">
        <w:rPr>
          <w:i w:val="0"/>
          <w:sz w:val="24"/>
          <w:lang w:val="es-ES"/>
        </w:rPr>
        <w:t xml:space="preserve">Derivado de la interposición del recurso de revisión, </w:t>
      </w:r>
      <w:r>
        <w:rPr>
          <w:b/>
          <w:i w:val="0"/>
          <w:sz w:val="24"/>
          <w:lang w:val="es-ES"/>
        </w:rPr>
        <w:t xml:space="preserve">El Recurrente </w:t>
      </w:r>
      <w:r w:rsidRPr="00643DA3">
        <w:rPr>
          <w:i w:val="0"/>
          <w:sz w:val="24"/>
          <w:lang w:val="es-ES"/>
        </w:rPr>
        <w:t>adjuntó los archivos</w:t>
      </w:r>
      <w:r>
        <w:rPr>
          <w:i w:val="0"/>
          <w:sz w:val="24"/>
          <w:lang w:val="es-ES"/>
        </w:rPr>
        <w:t xml:space="preserve"> siguientes: </w:t>
      </w:r>
    </w:p>
    <w:p w14:paraId="1BB1F2C3" w14:textId="77777777" w:rsidR="00643DA3" w:rsidRPr="00747D38" w:rsidRDefault="00643DA3" w:rsidP="00BC31FC">
      <w:pPr>
        <w:pStyle w:val="Default"/>
        <w:numPr>
          <w:ilvl w:val="0"/>
          <w:numId w:val="3"/>
        </w:numPr>
        <w:spacing w:before="240" w:after="160" w:line="360" w:lineRule="auto"/>
        <w:jc w:val="both"/>
        <w:rPr>
          <w:rFonts w:ascii="Palatino Linotype" w:hAnsi="Palatino Linotype"/>
          <w:b/>
          <w:noProof/>
          <w:lang w:eastAsia="es-MX"/>
        </w:rPr>
      </w:pPr>
      <w:r w:rsidRPr="00747D38">
        <w:rPr>
          <w:rFonts w:ascii="Palatino Linotype" w:hAnsi="Palatino Linotype"/>
          <w:b/>
          <w:noProof/>
          <w:lang w:eastAsia="es-MX"/>
        </w:rPr>
        <w:t>“</w:t>
      </w:r>
      <w:r w:rsidRPr="00747D38">
        <w:rPr>
          <w:rFonts w:ascii="Palatino Linotype" w:hAnsi="Palatino Linotype"/>
          <w:b/>
        </w:rPr>
        <w:t xml:space="preserve">G-13-01-02-2019-01 ejemplo detalle diferencias sueldos y salarios, diferencias mensuales.pdf”: </w:t>
      </w:r>
      <w:r>
        <w:rPr>
          <w:rFonts w:ascii="Palatino Linotype" w:hAnsi="Palatino Linotype"/>
        </w:rPr>
        <w:t xml:space="preserve">Diferencia de sueldos, salarios y asimilados, consistente en dos fojas. </w:t>
      </w:r>
    </w:p>
    <w:p w14:paraId="14BAD57F" w14:textId="77777777" w:rsidR="00643DA3" w:rsidRPr="00747D38" w:rsidRDefault="00643DA3" w:rsidP="00BC31FC">
      <w:pPr>
        <w:pStyle w:val="Default"/>
        <w:numPr>
          <w:ilvl w:val="0"/>
          <w:numId w:val="3"/>
        </w:numPr>
        <w:spacing w:before="240" w:after="160" w:line="360" w:lineRule="auto"/>
        <w:jc w:val="both"/>
        <w:rPr>
          <w:rFonts w:ascii="Palatino Linotype" w:hAnsi="Palatino Linotype"/>
          <w:b/>
          <w:noProof/>
          <w:lang w:eastAsia="es-MX"/>
        </w:rPr>
      </w:pPr>
      <w:r w:rsidRPr="00747D38">
        <w:rPr>
          <w:rFonts w:ascii="Palatino Linotype" w:hAnsi="Palatino Linotype"/>
          <w:b/>
        </w:rPr>
        <w:t xml:space="preserve">“G-13-03-01-2019-01 ejemplo vista anual acumulado o global.pdf”: </w:t>
      </w:r>
      <w:r>
        <w:rPr>
          <w:rFonts w:ascii="Palatino Linotype" w:hAnsi="Palatino Linotype"/>
        </w:rPr>
        <w:t xml:space="preserve">Información de pagos y retenciones por sueldos y salarios realizados a trabajadores, Vista Anual Acumulada – Ejercicio 2019, correspondiente al </w:t>
      </w:r>
      <w:r>
        <w:rPr>
          <w:rFonts w:ascii="Palatino Linotype" w:hAnsi="Palatino Linotype"/>
        </w:rPr>
        <w:lastRenderedPageBreak/>
        <w:t xml:space="preserve">Sistema para el Desarrollo Integral de la Familia del Municipio de Guanajuato, Guanajuato. </w:t>
      </w:r>
    </w:p>
    <w:p w14:paraId="5E9D1485" w14:textId="77777777" w:rsidR="00643DA3" w:rsidRPr="00747D38" w:rsidRDefault="00643DA3" w:rsidP="00BC31FC">
      <w:pPr>
        <w:pStyle w:val="Default"/>
        <w:numPr>
          <w:ilvl w:val="0"/>
          <w:numId w:val="3"/>
        </w:numPr>
        <w:spacing w:before="240" w:after="160" w:line="360" w:lineRule="auto"/>
        <w:jc w:val="both"/>
        <w:rPr>
          <w:rFonts w:ascii="Palatino Linotype" w:hAnsi="Palatino Linotype"/>
          <w:b/>
          <w:noProof/>
          <w:lang w:eastAsia="es-MX"/>
        </w:rPr>
      </w:pPr>
      <w:r w:rsidRPr="00747D38">
        <w:rPr>
          <w:rFonts w:ascii="Palatino Linotype" w:hAnsi="Palatino Linotype"/>
          <w:b/>
        </w:rPr>
        <w:t>“G-35-03-03-2018-01 ejemplo presentación detalla mensual.pdf”:</w:t>
      </w:r>
      <w:r>
        <w:rPr>
          <w:rFonts w:ascii="Palatino Linotype" w:hAnsi="Palatino Linotype"/>
          <w:b/>
        </w:rPr>
        <w:t xml:space="preserve"> </w:t>
      </w:r>
      <w:r>
        <w:rPr>
          <w:rFonts w:ascii="Palatino Linotype" w:hAnsi="Palatino Linotype"/>
        </w:rPr>
        <w:t xml:space="preserve">Información de pagos y retenciones por sueldos y salarios realizados a trabajadores, Detalle Mensual – Ejercicio 2018. </w:t>
      </w:r>
    </w:p>
    <w:p w14:paraId="371605D1" w14:textId="77777777" w:rsidR="003E20B4" w:rsidRDefault="003E20B4" w:rsidP="005F4BA7">
      <w:pPr>
        <w:spacing w:after="0" w:line="360" w:lineRule="auto"/>
        <w:jc w:val="both"/>
        <w:rPr>
          <w:rFonts w:ascii="Palatino Linotype" w:hAnsi="Palatino Linotype"/>
          <w:bCs/>
        </w:rPr>
      </w:pPr>
    </w:p>
    <w:p w14:paraId="4B2912AD" w14:textId="7D34AB9E" w:rsidR="00643DA3" w:rsidRDefault="00AB6A6D" w:rsidP="005F4BA7">
      <w:pPr>
        <w:spacing w:after="0" w:line="360" w:lineRule="auto"/>
        <w:jc w:val="both"/>
        <w:rPr>
          <w:rFonts w:ascii="Palatino Linotype" w:hAnsi="Palatino Linotype"/>
          <w:bCs/>
          <w:sz w:val="24"/>
          <w:szCs w:val="24"/>
        </w:rPr>
      </w:pPr>
      <w:r>
        <w:rPr>
          <w:rFonts w:ascii="Palatino Linotype" w:hAnsi="Palatino Linotype"/>
          <w:bCs/>
          <w:sz w:val="24"/>
          <w:szCs w:val="24"/>
        </w:rPr>
        <w:t>En virtud de lo anterior,</w:t>
      </w:r>
      <w:r w:rsidR="00643DA3" w:rsidRPr="00643DA3">
        <w:rPr>
          <w:rFonts w:ascii="Palatino Linotype" w:hAnsi="Palatino Linotype"/>
          <w:bCs/>
          <w:sz w:val="24"/>
          <w:szCs w:val="24"/>
        </w:rPr>
        <w:t xml:space="preserve"> de la interposición del recurso de revisión, </w:t>
      </w:r>
      <w:r w:rsidR="00643DA3" w:rsidRPr="00643DA3">
        <w:rPr>
          <w:rFonts w:ascii="Palatino Linotype" w:hAnsi="Palatino Linotype"/>
          <w:b/>
          <w:bCs/>
          <w:sz w:val="24"/>
          <w:szCs w:val="24"/>
        </w:rPr>
        <w:t xml:space="preserve">El Sujeto Obligado </w:t>
      </w:r>
      <w:r w:rsidR="00643DA3" w:rsidRPr="00643DA3">
        <w:rPr>
          <w:rFonts w:ascii="Palatino Linotype" w:hAnsi="Palatino Linotype"/>
          <w:bCs/>
          <w:sz w:val="24"/>
          <w:szCs w:val="24"/>
        </w:rPr>
        <w:t xml:space="preserve">fue omiso en rendir su informe justificado, luego entonces, </w:t>
      </w:r>
      <w:r w:rsidR="0032466B">
        <w:rPr>
          <w:rFonts w:ascii="Palatino Linotype" w:hAnsi="Palatino Linotype"/>
          <w:bCs/>
          <w:sz w:val="24"/>
          <w:szCs w:val="24"/>
        </w:rPr>
        <w:t>no subsanó</w:t>
      </w:r>
      <w:r w:rsidR="00643DA3" w:rsidRPr="00643DA3">
        <w:rPr>
          <w:rFonts w:ascii="Palatino Linotype" w:hAnsi="Palatino Linotype"/>
          <w:bCs/>
          <w:sz w:val="24"/>
          <w:szCs w:val="24"/>
        </w:rPr>
        <w:t xml:space="preserve"> la violación al derecho de acceso a la información pública</w:t>
      </w:r>
      <w:r w:rsidR="00CA099C">
        <w:rPr>
          <w:rFonts w:ascii="Palatino Linotype" w:hAnsi="Palatino Linotype"/>
          <w:bCs/>
          <w:sz w:val="24"/>
          <w:szCs w:val="24"/>
        </w:rPr>
        <w:t xml:space="preserve">, lo anterior al tomar en consideración dos </w:t>
      </w:r>
      <w:r w:rsidR="00D4748F">
        <w:rPr>
          <w:rFonts w:ascii="Palatino Linotype" w:hAnsi="Palatino Linotype"/>
          <w:bCs/>
          <w:sz w:val="24"/>
          <w:szCs w:val="24"/>
        </w:rPr>
        <w:t>premisas</w:t>
      </w:r>
      <w:r w:rsidR="00CA099C">
        <w:rPr>
          <w:rFonts w:ascii="Palatino Linotype" w:hAnsi="Palatino Linotype"/>
          <w:bCs/>
          <w:sz w:val="24"/>
          <w:szCs w:val="24"/>
        </w:rPr>
        <w:t xml:space="preserve"> torales:</w:t>
      </w:r>
    </w:p>
    <w:p w14:paraId="4303E4AC" w14:textId="7100118B" w:rsidR="00CA099C" w:rsidRDefault="00CA099C" w:rsidP="00CA099C">
      <w:pPr>
        <w:pStyle w:val="Prrafodelista"/>
        <w:numPr>
          <w:ilvl w:val="0"/>
          <w:numId w:val="9"/>
        </w:numPr>
        <w:spacing w:line="360" w:lineRule="auto"/>
        <w:jc w:val="both"/>
        <w:rPr>
          <w:rFonts w:ascii="Palatino Linotype" w:hAnsi="Palatino Linotype"/>
          <w:bCs/>
        </w:rPr>
      </w:pPr>
      <w:r>
        <w:rPr>
          <w:rFonts w:ascii="Palatino Linotype" w:hAnsi="Palatino Linotype"/>
          <w:bCs/>
        </w:rPr>
        <w:t>Que el derecho de acceso a la información no solo estriba en acceder a la información generada</w:t>
      </w:r>
      <w:r w:rsidR="000245CF">
        <w:rPr>
          <w:rFonts w:ascii="Palatino Linotype" w:hAnsi="Palatino Linotype"/>
          <w:bCs/>
        </w:rPr>
        <w:t>, sino también a la poseída o administrada (incluso cuando fue generada por terceros)</w:t>
      </w:r>
    </w:p>
    <w:p w14:paraId="107DF20F" w14:textId="3D022476" w:rsidR="00D4748F" w:rsidRDefault="00D4748F" w:rsidP="00CA099C">
      <w:pPr>
        <w:pStyle w:val="Prrafodelista"/>
        <w:numPr>
          <w:ilvl w:val="0"/>
          <w:numId w:val="9"/>
        </w:numPr>
        <w:spacing w:line="360" w:lineRule="auto"/>
        <w:jc w:val="both"/>
        <w:rPr>
          <w:rFonts w:ascii="Palatino Linotype" w:hAnsi="Palatino Linotype"/>
          <w:bCs/>
        </w:rPr>
      </w:pPr>
      <w:r>
        <w:rPr>
          <w:rFonts w:ascii="Palatino Linotype" w:hAnsi="Palatino Linotype"/>
          <w:bCs/>
        </w:rPr>
        <w:t xml:space="preserve">Que </w:t>
      </w:r>
      <w:r w:rsidR="00030C7F">
        <w:rPr>
          <w:rFonts w:ascii="Palatino Linotype" w:hAnsi="Palatino Linotype"/>
          <w:b/>
        </w:rPr>
        <w:t xml:space="preserve">El Sujeto Obligado </w:t>
      </w:r>
      <w:r w:rsidR="00030C7F">
        <w:rPr>
          <w:rFonts w:ascii="Palatino Linotype" w:hAnsi="Palatino Linotype"/>
          <w:bCs/>
        </w:rPr>
        <w:t>asume contar con información</w:t>
      </w:r>
      <w:r w:rsidR="0017302F">
        <w:rPr>
          <w:rFonts w:ascii="Palatino Linotype" w:hAnsi="Palatino Linotype"/>
          <w:bCs/>
        </w:rPr>
        <w:t xml:space="preserve">, precisando que </w:t>
      </w:r>
      <w:r w:rsidR="00030C7F">
        <w:rPr>
          <w:rFonts w:ascii="Palatino Linotype" w:hAnsi="Palatino Linotype"/>
          <w:bCs/>
        </w:rPr>
        <w:t xml:space="preserve">no fue generada en los términos requeridos, ofreciendo </w:t>
      </w:r>
      <w:r w:rsidR="0017302F">
        <w:rPr>
          <w:rFonts w:ascii="Palatino Linotype" w:hAnsi="Palatino Linotype"/>
          <w:bCs/>
        </w:rPr>
        <w:t xml:space="preserve">modalidad de </w:t>
      </w:r>
      <w:r w:rsidR="00030C7F">
        <w:rPr>
          <w:rFonts w:ascii="Palatino Linotype" w:hAnsi="Palatino Linotype"/>
          <w:bCs/>
        </w:rPr>
        <w:t>consulta directa. Sin embargo, se trata de una decisión unilateral que carece de fundamentación y motivación al no justificar las razones para ofrecer modalidad diversa</w:t>
      </w:r>
      <w:r w:rsidR="003A68B0">
        <w:rPr>
          <w:rFonts w:ascii="Palatino Linotype" w:hAnsi="Palatino Linotype"/>
          <w:bCs/>
        </w:rPr>
        <w:t xml:space="preserve"> (volumen de información, falta de recursos humanos o administrativos, otros)</w:t>
      </w:r>
    </w:p>
    <w:p w14:paraId="4CAAF2E3" w14:textId="77777777" w:rsidR="00030C7F" w:rsidRPr="00CA099C" w:rsidRDefault="00030C7F" w:rsidP="00030C7F">
      <w:pPr>
        <w:pStyle w:val="Prrafodelista"/>
        <w:spacing w:line="360" w:lineRule="auto"/>
        <w:ind w:left="720"/>
        <w:jc w:val="both"/>
        <w:rPr>
          <w:rFonts w:ascii="Palatino Linotype" w:hAnsi="Palatino Linotype"/>
          <w:bCs/>
        </w:rPr>
      </w:pPr>
    </w:p>
    <w:p w14:paraId="0613AC63" w14:textId="77777777" w:rsidR="00643DA3" w:rsidRPr="00D4318C" w:rsidRDefault="00643DA3" w:rsidP="00643DA3">
      <w:pPr>
        <w:spacing w:after="0" w:line="360" w:lineRule="auto"/>
        <w:jc w:val="both"/>
        <w:rPr>
          <w:rFonts w:ascii="Palatino Linotype" w:eastAsia="Calibri" w:hAnsi="Palatino Linotype" w:cs="Times New Roman"/>
          <w:sz w:val="24"/>
          <w:szCs w:val="24"/>
          <w:lang w:val="es-ES_tradnl" w:eastAsia="es-ES"/>
        </w:rPr>
      </w:pPr>
      <w:r w:rsidRPr="00D4318C">
        <w:rPr>
          <w:rFonts w:ascii="Palatino Linotype" w:eastAsia="Calibri" w:hAnsi="Palatino Linotype" w:cs="Times New Roman"/>
          <w:sz w:val="24"/>
          <w:szCs w:val="24"/>
          <w:lang w:val="es-ES_tradnl" w:eastAsia="es-ES"/>
        </w:rPr>
        <w:t xml:space="preserve">Atentos a lo anterior, podemos sintetizar que la </w:t>
      </w:r>
      <w:proofErr w:type="spellStart"/>
      <w:r w:rsidRPr="00D4318C">
        <w:rPr>
          <w:rFonts w:ascii="Palatino Linotype" w:eastAsia="Calibri" w:hAnsi="Palatino Linotype" w:cs="Times New Roman"/>
          <w:i/>
          <w:sz w:val="24"/>
          <w:szCs w:val="24"/>
          <w:lang w:val="es-ES_tradnl" w:eastAsia="es-ES"/>
        </w:rPr>
        <w:t>litis</w:t>
      </w:r>
      <w:proofErr w:type="spellEnd"/>
      <w:r w:rsidRPr="00D4318C">
        <w:rPr>
          <w:rFonts w:ascii="Palatino Linotype" w:eastAsia="Calibri" w:hAnsi="Palatino Linotype" w:cs="Times New Roman"/>
          <w:sz w:val="24"/>
          <w:szCs w:val="24"/>
          <w:lang w:val="es-ES_tradnl" w:eastAsia="es-ES"/>
        </w:rPr>
        <w:t xml:space="preserve"> en el presente asunto, se centra en determinar si dentro del marco jurídico que rige el actuar del Sujeto Obligado se encuentra facultad, función o atribución que lo constriña a tener en sus archivos la información peticionada, por lo que se procede en los términos siguientes:</w:t>
      </w:r>
    </w:p>
    <w:p w14:paraId="77509D74" w14:textId="710FDADA" w:rsidR="00643DA3" w:rsidRPr="00D4318C" w:rsidRDefault="00643DA3" w:rsidP="00643DA3">
      <w:pPr>
        <w:spacing w:after="0" w:line="360" w:lineRule="auto"/>
        <w:jc w:val="both"/>
        <w:rPr>
          <w:rFonts w:ascii="Palatino Linotype" w:eastAsia="Calibri" w:hAnsi="Palatino Linotype" w:cs="Times New Roman"/>
          <w:sz w:val="24"/>
          <w:szCs w:val="24"/>
          <w:lang w:val="es-ES_tradnl" w:eastAsia="es-ES"/>
        </w:rPr>
      </w:pPr>
      <w:r w:rsidRPr="00D4318C">
        <w:rPr>
          <w:rFonts w:ascii="Palatino Linotype" w:eastAsia="Calibri" w:hAnsi="Palatino Linotype" w:cs="Times New Roman"/>
          <w:sz w:val="24"/>
          <w:szCs w:val="24"/>
          <w:lang w:val="es-ES_tradnl" w:eastAsia="es-ES"/>
        </w:rPr>
        <w:lastRenderedPageBreak/>
        <w:t>En primer lugar, resulta necesario traer a colación el artículo 123 en sus aparatos A y B, de la Constitución Política de los Estados Unidos Mexicanos, el cual establece las relaciones obrero patronales entre particulares (apartado A) y las relaciones laborales entre las Dependencias de Gobierno con sus servidores públicos (apartado B), se cita para mayor referencia a continuación:</w:t>
      </w:r>
    </w:p>
    <w:p w14:paraId="4A48FEB8" w14:textId="77777777" w:rsidR="00643DA3" w:rsidRPr="00D4318C" w:rsidRDefault="00643DA3" w:rsidP="00F95C57">
      <w:pPr>
        <w:pStyle w:val="Citas"/>
        <w:rPr>
          <w:lang w:val="es-ES_tradnl" w:eastAsia="es-ES"/>
        </w:rPr>
      </w:pPr>
      <w:r w:rsidRPr="00D4318C">
        <w:rPr>
          <w:b/>
          <w:lang w:val="es-ES_tradnl" w:eastAsia="es-ES"/>
        </w:rPr>
        <w:t xml:space="preserve">“Artículo 123. </w:t>
      </w:r>
      <w:r w:rsidRPr="00D4318C">
        <w:rPr>
          <w:lang w:val="es-ES_tradnl" w:eastAsia="es-ES"/>
        </w:rPr>
        <w:t>Toda persona tiene derecho al trabajo digno y socialmente útil; al efecto, se promoverán la creación de empleos y la organización social de trabajo, conforme a la ley.</w:t>
      </w:r>
    </w:p>
    <w:p w14:paraId="6D60B634" w14:textId="77777777" w:rsidR="00643DA3" w:rsidRPr="00D4318C" w:rsidRDefault="00643DA3" w:rsidP="00F95C57">
      <w:pPr>
        <w:pStyle w:val="Citas"/>
        <w:rPr>
          <w:lang w:val="es-ES_tradnl" w:eastAsia="es-ES"/>
        </w:rPr>
      </w:pPr>
      <w:r w:rsidRPr="00D4318C">
        <w:rPr>
          <w:lang w:val="es-ES_tradnl" w:eastAsia="es-ES"/>
        </w:rPr>
        <w:t>El Congreso de la Unión, sin contravenir a las bases siguientes deberá expedir leyes sobre el trabajo, las cuales regirán:</w:t>
      </w:r>
    </w:p>
    <w:p w14:paraId="323ACF2B" w14:textId="77777777" w:rsidR="00643DA3" w:rsidRPr="00D4318C" w:rsidRDefault="00643DA3" w:rsidP="00F95C57">
      <w:pPr>
        <w:pStyle w:val="Citas"/>
        <w:rPr>
          <w:lang w:val="es-ES_tradnl" w:eastAsia="es-ES"/>
        </w:rPr>
      </w:pPr>
      <w:r w:rsidRPr="00D4318C">
        <w:rPr>
          <w:b/>
          <w:lang w:val="es-ES_tradnl" w:eastAsia="es-ES"/>
        </w:rPr>
        <w:t xml:space="preserve">A. </w:t>
      </w:r>
      <w:r w:rsidRPr="00D4318C">
        <w:rPr>
          <w:lang w:val="es-ES_tradnl" w:eastAsia="es-ES"/>
        </w:rPr>
        <w:t>Entre los obreros, jornaleros, empleados domésticos, artesanos y de una manera general, todo contrato de trabajo:</w:t>
      </w:r>
    </w:p>
    <w:p w14:paraId="152A7C37" w14:textId="77777777" w:rsidR="00643DA3" w:rsidRPr="00D4318C" w:rsidRDefault="00643DA3" w:rsidP="00F95C57">
      <w:pPr>
        <w:pStyle w:val="Citas"/>
        <w:rPr>
          <w:lang w:val="es-ES_tradnl" w:eastAsia="es-ES"/>
        </w:rPr>
      </w:pPr>
      <w:r w:rsidRPr="00D4318C">
        <w:rPr>
          <w:lang w:val="es-ES_tradnl" w:eastAsia="es-ES"/>
        </w:rPr>
        <w:t>(…)</w:t>
      </w:r>
    </w:p>
    <w:p w14:paraId="0F588CCE" w14:textId="77777777" w:rsidR="00643DA3" w:rsidRPr="00D4318C" w:rsidRDefault="00643DA3" w:rsidP="00F95C57">
      <w:pPr>
        <w:pStyle w:val="Citas"/>
        <w:rPr>
          <w:lang w:val="es-ES_tradnl" w:eastAsia="es-ES"/>
        </w:rPr>
      </w:pPr>
      <w:r w:rsidRPr="00D4318C">
        <w:rPr>
          <w:b/>
          <w:lang w:val="es-ES_tradnl" w:eastAsia="es-ES"/>
        </w:rPr>
        <w:t>B.</w:t>
      </w:r>
      <w:r w:rsidRPr="00D4318C">
        <w:rPr>
          <w:lang w:val="es-ES_tradnl" w:eastAsia="es-ES"/>
        </w:rPr>
        <w:t xml:space="preserve"> Entre los Poderes de la Unión y sus trabajadores:</w:t>
      </w:r>
    </w:p>
    <w:p w14:paraId="531E7DD2" w14:textId="25CBEBB6" w:rsidR="00643DA3" w:rsidRPr="00F95C57" w:rsidRDefault="00643DA3" w:rsidP="00F95C57">
      <w:pPr>
        <w:pStyle w:val="Citas"/>
        <w:rPr>
          <w:b/>
          <w:lang w:val="es-ES_tradnl" w:eastAsia="es-ES"/>
        </w:rPr>
      </w:pPr>
      <w:r w:rsidRPr="00D4318C">
        <w:rPr>
          <w:lang w:val="es-ES_tradnl" w:eastAsia="es-ES"/>
        </w:rPr>
        <w:t>(…)</w:t>
      </w:r>
      <w:r w:rsidR="00F95C57">
        <w:rPr>
          <w:lang w:val="es-ES_tradnl" w:eastAsia="es-ES"/>
        </w:rPr>
        <w:t xml:space="preserve">” </w:t>
      </w:r>
      <w:r w:rsidR="00F95C57">
        <w:rPr>
          <w:b/>
          <w:lang w:val="es-ES_tradnl" w:eastAsia="es-ES"/>
        </w:rPr>
        <w:t xml:space="preserve">[Sic] </w:t>
      </w:r>
    </w:p>
    <w:p w14:paraId="53CDC9F7" w14:textId="77777777" w:rsidR="00643DA3" w:rsidRPr="00D4318C" w:rsidRDefault="00643DA3" w:rsidP="00643DA3">
      <w:pPr>
        <w:spacing w:after="0" w:line="360" w:lineRule="auto"/>
        <w:jc w:val="both"/>
        <w:rPr>
          <w:rFonts w:ascii="Palatino Linotype" w:eastAsia="Calibri" w:hAnsi="Palatino Linotype" w:cs="Times New Roman"/>
          <w:sz w:val="24"/>
          <w:szCs w:val="24"/>
          <w:lang w:val="es-ES_tradnl" w:eastAsia="es-ES"/>
        </w:rPr>
      </w:pPr>
    </w:p>
    <w:p w14:paraId="18C9D90E" w14:textId="77777777" w:rsidR="00643DA3" w:rsidRPr="00D4318C" w:rsidRDefault="00643DA3" w:rsidP="00643DA3">
      <w:pPr>
        <w:spacing w:after="0" w:line="360" w:lineRule="auto"/>
        <w:jc w:val="both"/>
        <w:rPr>
          <w:rFonts w:ascii="Palatino Linotype" w:eastAsia="Calibri" w:hAnsi="Palatino Linotype" w:cs="Times New Roman"/>
          <w:sz w:val="24"/>
          <w:szCs w:val="24"/>
          <w:lang w:val="es-ES_tradnl" w:eastAsia="es-ES"/>
        </w:rPr>
      </w:pPr>
      <w:r w:rsidRPr="00D4318C">
        <w:rPr>
          <w:rFonts w:ascii="Palatino Linotype" w:eastAsia="Calibri" w:hAnsi="Palatino Linotype" w:cs="Times New Roman"/>
          <w:sz w:val="24"/>
          <w:szCs w:val="24"/>
          <w:lang w:val="es-ES_tradnl" w:eastAsia="es-ES"/>
        </w:rPr>
        <w:t xml:space="preserve">De lo anterior se advierte que, tanto el Instituto Mexicano del Seguro Social (IMSS) y el Instituto del Fondo Nacional de la Vivienda para los Trabajadores (INFONAVIT), se encuentran regulados conforme al apartado </w:t>
      </w:r>
      <w:r w:rsidRPr="00D4318C">
        <w:rPr>
          <w:rFonts w:ascii="Palatino Linotype" w:eastAsia="Calibri" w:hAnsi="Palatino Linotype" w:cs="Times New Roman"/>
          <w:b/>
          <w:sz w:val="24"/>
          <w:szCs w:val="24"/>
          <w:lang w:val="es-ES_tradnl" w:eastAsia="es-ES"/>
        </w:rPr>
        <w:t>A</w:t>
      </w:r>
      <w:r w:rsidRPr="00D4318C">
        <w:rPr>
          <w:rFonts w:ascii="Palatino Linotype" w:eastAsia="Calibri" w:hAnsi="Palatino Linotype" w:cs="Times New Roman"/>
          <w:sz w:val="24"/>
          <w:szCs w:val="24"/>
          <w:lang w:val="es-ES_tradnl" w:eastAsia="es-ES"/>
        </w:rPr>
        <w:t xml:space="preserve"> del artículo citado, que regula las relaciones laborales entre particulares, empero el apartado que rige las relaciones </w:t>
      </w:r>
      <w:r w:rsidRPr="00D4318C">
        <w:rPr>
          <w:rFonts w:ascii="Palatino Linotype" w:eastAsia="Calibri" w:hAnsi="Palatino Linotype" w:cs="Times New Roman"/>
          <w:sz w:val="24"/>
          <w:szCs w:val="24"/>
          <w:lang w:val="es-ES_tradnl" w:eastAsia="es-ES"/>
        </w:rPr>
        <w:lastRenderedPageBreak/>
        <w:t xml:space="preserve">labores de los servidores públicos corresponde al apartado </w:t>
      </w:r>
      <w:r w:rsidRPr="00D4318C">
        <w:rPr>
          <w:rFonts w:ascii="Palatino Linotype" w:eastAsia="Calibri" w:hAnsi="Palatino Linotype" w:cs="Times New Roman"/>
          <w:b/>
          <w:sz w:val="24"/>
          <w:szCs w:val="24"/>
          <w:lang w:val="es-ES_tradnl" w:eastAsia="es-ES"/>
        </w:rPr>
        <w:t>B</w:t>
      </w:r>
      <w:r w:rsidRPr="00D4318C">
        <w:rPr>
          <w:rFonts w:ascii="Palatino Linotype" w:eastAsia="Calibri" w:hAnsi="Palatino Linotype" w:cs="Times New Roman"/>
          <w:sz w:val="24"/>
          <w:szCs w:val="24"/>
          <w:lang w:val="es-ES_tradnl" w:eastAsia="es-ES"/>
        </w:rPr>
        <w:t>, hechas las precisiones anteriores, se procede en los términos siguientes:</w:t>
      </w:r>
    </w:p>
    <w:p w14:paraId="089CB365" w14:textId="090A10A4" w:rsidR="00643DA3" w:rsidRPr="00D4318C" w:rsidRDefault="00F95C57" w:rsidP="00F95C57">
      <w:pPr>
        <w:pStyle w:val="Citas"/>
        <w:rPr>
          <w:lang w:val="es-ES_tradnl"/>
        </w:rPr>
      </w:pPr>
      <w:r>
        <w:rPr>
          <w:lang w:val="es-ES_tradnl"/>
        </w:rPr>
        <w:t>“</w:t>
      </w:r>
      <w:r w:rsidR="00643DA3" w:rsidRPr="00D4318C">
        <w:rPr>
          <w:lang w:val="es-ES_tradnl"/>
        </w:rPr>
        <w:t>En lo que corresponde a la opinión de cumplimiento del Servicio de Administración Tributaria (</w:t>
      </w:r>
      <w:r w:rsidR="00643DA3" w:rsidRPr="00D4318C">
        <w:rPr>
          <w:b/>
          <w:lang w:val="es-ES_tradnl"/>
        </w:rPr>
        <w:t>SAT)</w:t>
      </w:r>
      <w:r w:rsidR="00643DA3" w:rsidRPr="00D4318C">
        <w:rPr>
          <w:lang w:val="es-ES_tradnl"/>
        </w:rPr>
        <w:t>, partiremos que éste es un órgano desconcentrado de la Secretaría de Hacienda y Crédito Público (SHCP), siendo esta la máxima autoridad fiscal encargada de la determinación y recaudación de impuestos en México. En ese orden de ideas, debemos traer a colación los artículos 27 apartado A, fracción VI, 29, 32-D último párrafo, 32-G del Código Fiscal de la Federación, así como los artículos</w:t>
      </w:r>
      <w:r w:rsidR="00643DA3" w:rsidRPr="00D4318C">
        <w:rPr>
          <w:rFonts w:cs="Times New Roman"/>
          <w:lang w:val="es-ES_tradnl" w:eastAsia="es-ES"/>
        </w:rPr>
        <w:t xml:space="preserve"> 94 fracción I y 96 de la Ley del Impuesto sobre la Renta</w:t>
      </w:r>
      <w:r w:rsidR="00643DA3" w:rsidRPr="00D4318C">
        <w:rPr>
          <w:lang w:val="es-ES_tradnl"/>
        </w:rPr>
        <w:t xml:space="preserve"> que señalan lo siguiente:</w:t>
      </w:r>
    </w:p>
    <w:p w14:paraId="18C42E09" w14:textId="747CF95B" w:rsidR="00643DA3" w:rsidRPr="00D4318C" w:rsidRDefault="00643DA3" w:rsidP="00F95C57">
      <w:pPr>
        <w:pStyle w:val="Citas"/>
        <w:rPr>
          <w:rFonts w:cs="Times New Roman"/>
          <w:lang w:val="es-ES_tradnl" w:eastAsia="es-ES"/>
        </w:rPr>
      </w:pPr>
      <w:r w:rsidRPr="00D4318C">
        <w:rPr>
          <w:rFonts w:cs="Times New Roman"/>
          <w:b/>
          <w:lang w:val="es-ES_tradnl" w:eastAsia="es-ES"/>
        </w:rPr>
        <w:t xml:space="preserve">Artículo 27. </w:t>
      </w:r>
      <w:r w:rsidRPr="00D4318C">
        <w:rPr>
          <w:rFonts w:cs="Times New Roman"/>
          <w:lang w:val="es-ES_tradnl" w:eastAsia="es-ES"/>
        </w:rPr>
        <w:t>En materia del Registro Federal de Contribuyentes, se estará a lo siguiente:</w:t>
      </w:r>
    </w:p>
    <w:p w14:paraId="1E2F74E4" w14:textId="77777777" w:rsidR="00643DA3" w:rsidRPr="00D4318C" w:rsidRDefault="00643DA3" w:rsidP="00F95C57">
      <w:pPr>
        <w:pStyle w:val="Citas"/>
        <w:rPr>
          <w:rFonts w:cs="Times New Roman"/>
          <w:lang w:val="es-ES_tradnl" w:eastAsia="es-ES"/>
        </w:rPr>
      </w:pPr>
      <w:r w:rsidRPr="00D4318C">
        <w:rPr>
          <w:rFonts w:cs="Times New Roman"/>
          <w:b/>
          <w:lang w:val="es-ES_tradnl" w:eastAsia="es-ES"/>
        </w:rPr>
        <w:t>A.</w:t>
      </w:r>
      <w:r w:rsidRPr="00D4318C">
        <w:rPr>
          <w:rFonts w:cs="Times New Roman"/>
          <w:lang w:val="es-ES_tradnl" w:eastAsia="es-ES"/>
        </w:rPr>
        <w:t xml:space="preserve"> Sujetos y sus obligaciones específicas:</w:t>
      </w:r>
    </w:p>
    <w:p w14:paraId="1DA40827" w14:textId="77777777" w:rsidR="00643DA3" w:rsidRPr="00D4318C" w:rsidRDefault="00643DA3" w:rsidP="00F95C57">
      <w:pPr>
        <w:pStyle w:val="Citas"/>
        <w:rPr>
          <w:rFonts w:cs="Times New Roman"/>
          <w:lang w:val="es-ES_tradnl" w:eastAsia="es-ES"/>
        </w:rPr>
      </w:pPr>
      <w:r w:rsidRPr="00D4318C">
        <w:rPr>
          <w:rFonts w:cs="Times New Roman"/>
          <w:lang w:val="es-ES_tradnl" w:eastAsia="es-ES"/>
        </w:rPr>
        <w:t>(…)</w:t>
      </w:r>
    </w:p>
    <w:p w14:paraId="1BB8A6F1" w14:textId="622D200B" w:rsidR="00643DA3" w:rsidRPr="00D4318C" w:rsidRDefault="00643DA3" w:rsidP="00F95C57">
      <w:pPr>
        <w:pStyle w:val="Citas"/>
        <w:rPr>
          <w:rFonts w:cs="Times New Roman"/>
          <w:lang w:val="es-ES_tradnl" w:eastAsia="es-ES"/>
        </w:rPr>
      </w:pPr>
      <w:r w:rsidRPr="00D4318C">
        <w:rPr>
          <w:rFonts w:cs="Times New Roman"/>
          <w:b/>
          <w:lang w:val="es-ES_tradnl" w:eastAsia="es-ES"/>
        </w:rPr>
        <w:t>VI.</w:t>
      </w:r>
      <w:r w:rsidRPr="00D4318C">
        <w:rPr>
          <w:rFonts w:cs="Times New Roman"/>
          <w:lang w:val="es-ES_tradnl" w:eastAsia="es-ES"/>
        </w:rPr>
        <w:t xml:space="preserve"> Las unidades administrativas y los órganos administrativos desconcentrados de las dependencias y las demás áreas u órganos de la Federación, de las Entidades Federativas, </w:t>
      </w:r>
      <w:r w:rsidRPr="00D4318C">
        <w:rPr>
          <w:rFonts w:cs="Times New Roman"/>
          <w:u w:val="single"/>
          <w:lang w:val="es-ES_tradnl" w:eastAsia="es-ES"/>
        </w:rPr>
        <w:t>de los municipios</w:t>
      </w:r>
      <w:r w:rsidRPr="00D4318C">
        <w:rPr>
          <w:rFonts w:cs="Times New Roman"/>
          <w:lang w:val="es-ES_tradnl" w:eastAsia="es-ES"/>
        </w:rPr>
        <w:t xml:space="preserve">, de los organismos descentralizados y de los órganos constitucionales autónomos, </w:t>
      </w:r>
      <w:r w:rsidRPr="00D4318C">
        <w:rPr>
          <w:rFonts w:cs="Times New Roman"/>
          <w:u w:val="single"/>
          <w:lang w:val="es-ES_tradnl" w:eastAsia="es-ES"/>
        </w:rPr>
        <w:t>que cuenten con autorización del ente público al que pertenezcan, que tengan el carácter de retenedor</w:t>
      </w:r>
      <w:r w:rsidRPr="00D4318C">
        <w:rPr>
          <w:rFonts w:cs="Times New Roman"/>
          <w:lang w:val="es-ES_tradnl" w:eastAsia="es-ES"/>
        </w:rPr>
        <w:t xml:space="preserve"> o de contribuyente, de conformidad con las leyes fiscales, en forma separada del ente público al que pertenezcan, deberán dar cumplimiento a las obligaciones previstas en las fracciones I, II y III del apartado B del presente artículo</w:t>
      </w:r>
      <w:r w:rsidRPr="00D4318C">
        <w:rPr>
          <w:rFonts w:cs="Times New Roman"/>
          <w:lang w:val="es-ES_tradnl" w:eastAsia="es-ES"/>
        </w:rPr>
        <w:cr/>
      </w:r>
      <w:r w:rsidRPr="00D4318C">
        <w:rPr>
          <w:rFonts w:cs="Times New Roman"/>
          <w:b/>
          <w:lang w:val="es-ES_tradnl" w:eastAsia="es-ES"/>
        </w:rPr>
        <w:t>Artículo 29.</w:t>
      </w:r>
      <w:r w:rsidRPr="00D4318C">
        <w:rPr>
          <w:rFonts w:cs="Times New Roman"/>
          <w:lang w:val="es-ES_tradnl" w:eastAsia="es-ES"/>
        </w:rPr>
        <w:t xml:space="preserve"> </w:t>
      </w:r>
      <w:r w:rsidRPr="00D4318C">
        <w:rPr>
          <w:rFonts w:cs="Times New Roman"/>
          <w:u w:val="single"/>
          <w:lang w:val="es-ES_tradnl" w:eastAsia="es-ES"/>
        </w:rPr>
        <w:t xml:space="preserve">Cuando las leyes fiscales establezcan la obligación de expedir comprobantes fiscales por los actos o actividades que realicen, por los ingresos que se </w:t>
      </w:r>
      <w:r w:rsidRPr="00D4318C">
        <w:rPr>
          <w:rFonts w:cs="Times New Roman"/>
          <w:u w:val="single"/>
          <w:lang w:val="es-ES_tradnl" w:eastAsia="es-ES"/>
        </w:rPr>
        <w:lastRenderedPageBreak/>
        <w:t>perciban o por las retenciones de contribuciones que efectúen</w:t>
      </w:r>
      <w:r w:rsidRPr="00D4318C">
        <w:rPr>
          <w:rFonts w:cs="Times New Roman"/>
          <w:lang w:val="es-ES_tradnl" w:eastAsia="es-ES"/>
        </w:rPr>
        <w:t>, los contribuyentes deberán emitirlos mediante documentos digitales a través de la página de Internet del Servicio de Administración Tributaria. Las personas que adquieran bienes, disfruten de su uso o goce temporal, reciban servicios, realicen pagos parciales o diferidos que liquidan saldos de comprobantes fiscales digitales por Internet, o aquéllas a las que les hubieren retenido contribuciones deberán solicitar el comprobante fiscal digital por Internet respectivo. Los contribuyentes que exporten mercancías que no sean objeto de enajenación o cuya enajenación sea a título gratuito, deberán expedir el comprobante fiscal digital por Internet que ampare la operación.</w:t>
      </w:r>
    </w:p>
    <w:p w14:paraId="15E93129" w14:textId="77777777" w:rsidR="00643DA3" w:rsidRPr="00D4318C" w:rsidRDefault="00643DA3" w:rsidP="00F95C57">
      <w:pPr>
        <w:pStyle w:val="Citas"/>
        <w:rPr>
          <w:rFonts w:cs="Times New Roman"/>
          <w:lang w:val="es-ES_tradnl" w:eastAsia="es-ES"/>
        </w:rPr>
      </w:pPr>
      <w:r w:rsidRPr="00D4318C">
        <w:rPr>
          <w:rFonts w:cs="Times New Roman"/>
          <w:lang w:val="es-ES_tradnl" w:eastAsia="es-ES"/>
        </w:rPr>
        <w:t>Los contribuyentes a que se refiere el párrafo anterior deberán cumplir con las obligaciones siguientes:</w:t>
      </w:r>
    </w:p>
    <w:p w14:paraId="2E0FC1EB" w14:textId="77777777" w:rsidR="00643DA3" w:rsidRPr="00D4318C" w:rsidRDefault="00643DA3" w:rsidP="00F95C57">
      <w:pPr>
        <w:pStyle w:val="Citas"/>
        <w:rPr>
          <w:rFonts w:cs="Times New Roman"/>
          <w:lang w:val="es-ES_tradnl" w:eastAsia="es-ES"/>
        </w:rPr>
      </w:pPr>
      <w:r w:rsidRPr="00D4318C">
        <w:rPr>
          <w:rFonts w:cs="Times New Roman"/>
          <w:lang w:val="es-ES_tradnl" w:eastAsia="es-ES"/>
        </w:rPr>
        <w:t>I. Contar con un certificado de firma electrónica avanzada vigente, tener obligaciones fiscales en el Registro Federal de Contribuyentes y cumplir con los requisitos que determine el Servicio de Administración Tributaria mediante las reglas de carácter general.</w:t>
      </w:r>
    </w:p>
    <w:p w14:paraId="2D8F2DE9" w14:textId="77777777" w:rsidR="00643DA3" w:rsidRPr="00D4318C" w:rsidRDefault="00643DA3" w:rsidP="00F95C57">
      <w:pPr>
        <w:pStyle w:val="Citas"/>
        <w:rPr>
          <w:rFonts w:cs="Times New Roman"/>
          <w:lang w:val="es-ES_tradnl" w:eastAsia="es-ES"/>
        </w:rPr>
      </w:pPr>
      <w:r w:rsidRPr="00D4318C">
        <w:rPr>
          <w:rFonts w:cs="Times New Roman"/>
          <w:lang w:val="es-ES_tradnl" w:eastAsia="es-ES"/>
        </w:rPr>
        <w:t>II. Tramitar ante el Servicio de Administración Tributaria el certificado para el uso de los sellos digitales.</w:t>
      </w:r>
    </w:p>
    <w:p w14:paraId="68E11FCE" w14:textId="77777777" w:rsidR="00643DA3" w:rsidRPr="00D4318C" w:rsidRDefault="00643DA3" w:rsidP="00F95C57">
      <w:pPr>
        <w:pStyle w:val="Citas"/>
        <w:rPr>
          <w:rFonts w:cs="Times New Roman"/>
          <w:lang w:val="es-ES_tradnl" w:eastAsia="es-ES"/>
        </w:rPr>
      </w:pPr>
      <w:r w:rsidRPr="00D4318C">
        <w:rPr>
          <w:rFonts w:cs="Times New Roman"/>
          <w:lang w:val="es-ES_tradnl" w:eastAsia="es-ES"/>
        </w:rPr>
        <w:t xml:space="preserve">Los contribuyentes podrán optar por el uso de uno o más certificados de sellos digitales que se utilizarán exclusivamente para la expedición de los comprobantes fiscales mediante documentos digitales. El sello digital permitirá acreditar la autoría de los comprobantes fiscales digitales por Internet que expidan las personas físicas y </w:t>
      </w:r>
      <w:r w:rsidRPr="00D4318C">
        <w:rPr>
          <w:rFonts w:cs="Times New Roman"/>
          <w:lang w:val="es-ES_tradnl" w:eastAsia="es-ES"/>
        </w:rPr>
        <w:lastRenderedPageBreak/>
        <w:t>morales, el cual queda sujeto a la regulación aplicable al uso de la firma electrónica avanzada.</w:t>
      </w:r>
    </w:p>
    <w:p w14:paraId="1F8E0BB6" w14:textId="77777777" w:rsidR="00643DA3" w:rsidRPr="00D4318C" w:rsidRDefault="00643DA3" w:rsidP="00F95C57">
      <w:pPr>
        <w:pStyle w:val="Citas"/>
        <w:rPr>
          <w:rFonts w:cs="Times New Roman"/>
          <w:lang w:val="es-ES_tradnl" w:eastAsia="es-ES"/>
        </w:rPr>
      </w:pPr>
      <w:r w:rsidRPr="00D4318C">
        <w:rPr>
          <w:rFonts w:cs="Times New Roman"/>
          <w:lang w:val="es-ES_tradnl" w:eastAsia="es-ES"/>
        </w:rPr>
        <w:t>Los contribuyentes podrán tramitar la obtención de un certificado de sello digital para ser utilizado por todos sus establecimientos o locales, o bien, tramitar la obtención de un certificado de sello digital por cada uno de sus establecimientos. El Servicio de Administración Tributaria establecerá mediante reglas de carácter general los requisitos de control e identificación a que se sujetará el uso del sello digital de los contribuyentes.</w:t>
      </w:r>
    </w:p>
    <w:p w14:paraId="276411D8" w14:textId="77777777" w:rsidR="00643DA3" w:rsidRPr="00D4318C" w:rsidRDefault="00643DA3" w:rsidP="00F95C57">
      <w:pPr>
        <w:pStyle w:val="Citas"/>
        <w:rPr>
          <w:rFonts w:cs="Times New Roman"/>
          <w:lang w:val="es-ES_tradnl" w:eastAsia="es-ES"/>
        </w:rPr>
      </w:pPr>
      <w:r w:rsidRPr="00D4318C">
        <w:rPr>
          <w:rFonts w:cs="Times New Roman"/>
          <w:lang w:val="es-ES_tradnl" w:eastAsia="es-ES"/>
        </w:rPr>
        <w:t>La tramitación de un certificado de sello digital sólo podrá efectuarse mediante formato electrónico que cuente con la firma electrónica avanzada de la persona solicitante.</w:t>
      </w:r>
    </w:p>
    <w:p w14:paraId="450D654F" w14:textId="77777777" w:rsidR="00643DA3" w:rsidRPr="00D4318C" w:rsidRDefault="00643DA3" w:rsidP="00F95C57">
      <w:pPr>
        <w:pStyle w:val="Citas"/>
        <w:rPr>
          <w:rFonts w:cs="Times New Roman"/>
          <w:lang w:val="es-ES_tradnl" w:eastAsia="es-ES"/>
        </w:rPr>
      </w:pPr>
      <w:r w:rsidRPr="00D4318C">
        <w:rPr>
          <w:rFonts w:cs="Times New Roman"/>
          <w:lang w:val="es-ES_tradnl" w:eastAsia="es-ES"/>
        </w:rPr>
        <w:t>III. Cumplir los requisitos establecidos en el artículo 29-A de este Código, y los que el Servicio de Administración Tributaria establezca al efecto mediante reglas de carácter general, inclusive los complementos del comprobante fiscal digital por Internet, que se publicarán en el Portal de Internet del Servicio de Administración Tributaria.</w:t>
      </w:r>
    </w:p>
    <w:p w14:paraId="2DF4595F" w14:textId="77777777" w:rsidR="00643DA3" w:rsidRPr="00D4318C" w:rsidRDefault="00643DA3" w:rsidP="00F95C57">
      <w:pPr>
        <w:pStyle w:val="Citas"/>
        <w:rPr>
          <w:rFonts w:cs="Times New Roman"/>
          <w:lang w:val="es-ES_tradnl" w:eastAsia="es-ES"/>
        </w:rPr>
      </w:pPr>
      <w:r w:rsidRPr="00D4318C">
        <w:rPr>
          <w:rFonts w:cs="Times New Roman"/>
          <w:lang w:val="es-ES_tradnl" w:eastAsia="es-ES"/>
        </w:rPr>
        <w:t>IV. Remitir al Servicio de Administración Tributaria, antes de su expedición, el comprobante fiscal digital por Internet respectivo a través de los mecanismos digitales que para tal efecto determine dicho órgano desconcentrado mediante reglas de carácter general, con el objeto de que éste proceda a:</w:t>
      </w:r>
    </w:p>
    <w:p w14:paraId="12156AE8" w14:textId="77777777" w:rsidR="00643DA3" w:rsidRPr="00D4318C" w:rsidRDefault="00643DA3" w:rsidP="00F95C57">
      <w:pPr>
        <w:pStyle w:val="Citas"/>
        <w:rPr>
          <w:rFonts w:cs="Times New Roman"/>
          <w:lang w:val="es-ES_tradnl" w:eastAsia="es-ES"/>
        </w:rPr>
      </w:pPr>
      <w:r w:rsidRPr="00D4318C">
        <w:rPr>
          <w:rFonts w:cs="Times New Roman"/>
          <w:lang w:val="es-ES_tradnl" w:eastAsia="es-ES"/>
        </w:rPr>
        <w:t xml:space="preserve">a) Validar el cumplimiento de los requisitos establecidos en el artículo 29-A de este Código y de los contenidos en los complementos de los comprobantes fiscales digitales </w:t>
      </w:r>
      <w:r w:rsidRPr="00D4318C">
        <w:rPr>
          <w:rFonts w:cs="Times New Roman"/>
          <w:lang w:val="es-ES_tradnl" w:eastAsia="es-ES"/>
        </w:rPr>
        <w:lastRenderedPageBreak/>
        <w:t>por Internet, que el Servicio de Administración Tributaria establezca mediante reglas de carácter general.</w:t>
      </w:r>
    </w:p>
    <w:p w14:paraId="5AB2EE24" w14:textId="77777777" w:rsidR="00643DA3" w:rsidRPr="00D4318C" w:rsidRDefault="00643DA3" w:rsidP="00F95C57">
      <w:pPr>
        <w:pStyle w:val="Citas"/>
        <w:rPr>
          <w:rFonts w:cs="Times New Roman"/>
          <w:lang w:val="es-ES_tradnl" w:eastAsia="es-ES"/>
        </w:rPr>
      </w:pPr>
      <w:r w:rsidRPr="00D4318C">
        <w:rPr>
          <w:rFonts w:cs="Times New Roman"/>
          <w:lang w:val="es-ES_tradnl" w:eastAsia="es-ES"/>
        </w:rPr>
        <w:t>b) Asignar el folio del comprobante fiscal digital.</w:t>
      </w:r>
    </w:p>
    <w:p w14:paraId="1D66CD32" w14:textId="77777777" w:rsidR="00643DA3" w:rsidRPr="00D4318C" w:rsidRDefault="00643DA3" w:rsidP="00F95C57">
      <w:pPr>
        <w:pStyle w:val="Citas"/>
        <w:rPr>
          <w:rFonts w:cs="Times New Roman"/>
          <w:lang w:val="es-ES_tradnl" w:eastAsia="es-ES"/>
        </w:rPr>
      </w:pPr>
      <w:r w:rsidRPr="00D4318C">
        <w:rPr>
          <w:rFonts w:cs="Times New Roman"/>
          <w:lang w:val="es-ES_tradnl" w:eastAsia="es-ES"/>
        </w:rPr>
        <w:t xml:space="preserve">c) Incorporar el sello digital del Servicio de Administración Tributaria </w:t>
      </w:r>
    </w:p>
    <w:p w14:paraId="0BDAC325" w14:textId="77777777" w:rsidR="00643DA3" w:rsidRPr="00D4318C" w:rsidRDefault="00643DA3" w:rsidP="00F95C57">
      <w:pPr>
        <w:pStyle w:val="Citas"/>
        <w:rPr>
          <w:rFonts w:cs="Times New Roman"/>
          <w:lang w:val="es-ES_tradnl" w:eastAsia="es-ES"/>
        </w:rPr>
      </w:pPr>
      <w:r w:rsidRPr="00D4318C">
        <w:rPr>
          <w:rFonts w:cs="Times New Roman"/>
          <w:lang w:val="es-ES_tradnl" w:eastAsia="es-ES"/>
        </w:rPr>
        <w:t>V. Una vez que se incorpore el sello digital del Servicio de Administración Tributaria al comprobante fiscal digital por Internet, deberán entregar o poner a disposición de sus clientes, a través de los medios electrónicos que disponga el citado órgano desconcentrado mediante reglas de carácter general, el archivo electrónico del comprobante fiscal digital por Internet de que se trate y, cuando les sea solicitada por el cliente, su representación impresa, la cual únicamente presume la existencia de dicho comprobante fiscal.</w:t>
      </w:r>
    </w:p>
    <w:p w14:paraId="627D1CF5" w14:textId="77777777" w:rsidR="00643DA3" w:rsidRPr="00D4318C" w:rsidRDefault="00643DA3" w:rsidP="00F95C57">
      <w:pPr>
        <w:pStyle w:val="Citas"/>
        <w:rPr>
          <w:rFonts w:cs="Times New Roman"/>
          <w:lang w:val="es-ES_tradnl" w:eastAsia="es-ES"/>
        </w:rPr>
      </w:pPr>
      <w:r w:rsidRPr="00D4318C">
        <w:rPr>
          <w:rFonts w:cs="Times New Roman"/>
          <w:lang w:val="es-ES_tradnl" w:eastAsia="es-ES"/>
        </w:rPr>
        <w:t>VI. Cumplir con las especificaciones que en materia de informática determine el Servicio de Administración Tributaria mediante reglas de carácter general.</w:t>
      </w:r>
    </w:p>
    <w:p w14:paraId="74CCDDE2" w14:textId="77777777" w:rsidR="00643DA3" w:rsidRPr="00D4318C" w:rsidRDefault="00643DA3" w:rsidP="00F95C57">
      <w:pPr>
        <w:pStyle w:val="Citas"/>
        <w:rPr>
          <w:rFonts w:cs="Times New Roman"/>
          <w:lang w:val="es-ES_tradnl" w:eastAsia="es-ES"/>
        </w:rPr>
      </w:pPr>
      <w:r w:rsidRPr="00D4318C">
        <w:rPr>
          <w:rFonts w:cs="Times New Roman"/>
          <w:lang w:val="es-ES_tradnl" w:eastAsia="es-ES"/>
        </w:rPr>
        <w:t>Los contribuyentes podrán comprobar la autenticidad de los comprobantes fiscales digitales por Internet que reciban consultando en la página de Internet del Servicio de Administración Tributaria si el número de folio que ampara el comprobante fiscal digital fue autorizado al emisor y si al momento de la emisión del comprobante fiscal digital, el certificado que ampare el sello digital se encontraba vigente y registrado en dicho órgano desconcentrado.</w:t>
      </w:r>
    </w:p>
    <w:p w14:paraId="7269231B" w14:textId="77777777" w:rsidR="00643DA3" w:rsidRPr="00D4318C" w:rsidRDefault="00643DA3" w:rsidP="00F95C57">
      <w:pPr>
        <w:pStyle w:val="Citas"/>
        <w:rPr>
          <w:rFonts w:cs="Times New Roman"/>
          <w:lang w:val="es-ES_tradnl" w:eastAsia="es-ES"/>
        </w:rPr>
      </w:pPr>
      <w:r w:rsidRPr="00D4318C">
        <w:rPr>
          <w:rFonts w:cs="Times New Roman"/>
          <w:lang w:val="es-ES_tradnl" w:eastAsia="es-ES"/>
        </w:rPr>
        <w:t xml:space="preserve">En el caso de las devoluciones, descuentos o bonificaciones a que se refiere el artículo 25 de la Ley del Impuesto sobre la Renta, se deberán expedir comprobantes fiscales digitales por Internet. En el supuesto de que se emitan comprobantes que amparen </w:t>
      </w:r>
      <w:r w:rsidRPr="00D4318C">
        <w:rPr>
          <w:rFonts w:cs="Times New Roman"/>
          <w:lang w:val="es-ES_tradnl" w:eastAsia="es-ES"/>
        </w:rPr>
        <w:lastRenderedPageBreak/>
        <w:t>egresos sin contar con la justificación y soporte documental que acredite las devoluciones, descuentos o bonificaciones ante las autoridades fiscales, éstos no podrán disminuirse de los comprobantes fiscales de ingresos del contribuyente, lo cual podrá ser verificado por éstas en el ejercicio de las facultades establecidas en este Código.</w:t>
      </w:r>
    </w:p>
    <w:p w14:paraId="4674B453" w14:textId="77777777" w:rsidR="00643DA3" w:rsidRPr="00D4318C" w:rsidRDefault="00643DA3" w:rsidP="00F95C57">
      <w:pPr>
        <w:pStyle w:val="Citas"/>
        <w:rPr>
          <w:rFonts w:cs="Times New Roman"/>
          <w:lang w:val="es-ES_tradnl" w:eastAsia="es-ES"/>
        </w:rPr>
      </w:pPr>
      <w:r w:rsidRPr="00D4318C">
        <w:rPr>
          <w:rFonts w:cs="Times New Roman"/>
          <w:lang w:val="es-ES_tradnl" w:eastAsia="es-ES"/>
        </w:rPr>
        <w:t>El Servicio de Administración Tributaria, mediante reglas de carácter general, podrá establecer facilidades administrativas para que los contribuyentes emitan sus comprobantes fiscales digitales por medios propios, a través de proveedores de servicios o con los medios electrónicos que en dichas reglas determine. De igual forma, a través de las citadas reglas podrá establecer las características de los comprobantes que servirán para amparar el transporte y la legal tenencia y estancia de las mercancías durante el mismo, así como de los comprobantes que amparen operaciones realizadas con el público en general.</w:t>
      </w:r>
    </w:p>
    <w:p w14:paraId="0636B530" w14:textId="77777777" w:rsidR="00643DA3" w:rsidRPr="00D4318C" w:rsidRDefault="00643DA3" w:rsidP="00F95C57">
      <w:pPr>
        <w:pStyle w:val="Citas"/>
        <w:rPr>
          <w:rFonts w:cs="Times New Roman"/>
          <w:lang w:val="es-ES_tradnl" w:eastAsia="es-ES"/>
        </w:rPr>
      </w:pPr>
      <w:r w:rsidRPr="00D4318C">
        <w:rPr>
          <w:rFonts w:cs="Times New Roman"/>
          <w:lang w:val="es-ES_tradnl" w:eastAsia="es-ES"/>
        </w:rPr>
        <w:t>Tratándose de actos o actividades que tengan efectos fiscales en los que no haya obligación de emitir comprobante fiscal digital por Internet, el Servicio de Administración Tributaria podrá, mediante reglas de carácter general, establecer las características de los documentos digitales que amparen dichas operaciones</w:t>
      </w:r>
    </w:p>
    <w:p w14:paraId="362164CF" w14:textId="77777777" w:rsidR="00643DA3" w:rsidRPr="00D4318C" w:rsidRDefault="00643DA3" w:rsidP="00F95C57">
      <w:pPr>
        <w:pStyle w:val="Citas"/>
        <w:rPr>
          <w:rFonts w:cs="Times New Roman"/>
          <w:lang w:val="es-ES_tradnl" w:eastAsia="es-ES"/>
        </w:rPr>
      </w:pPr>
      <w:r w:rsidRPr="00D4318C">
        <w:rPr>
          <w:rFonts w:cs="Times New Roman"/>
          <w:b/>
          <w:lang w:val="es-ES_tradnl" w:eastAsia="es-ES"/>
        </w:rPr>
        <w:t>Artículo 32-D.</w:t>
      </w:r>
      <w:r w:rsidRPr="00D4318C">
        <w:rPr>
          <w:rFonts w:cs="Times New Roman"/>
          <w:lang w:val="es-ES_tradnl" w:eastAsia="es-ES"/>
        </w:rPr>
        <w:t xml:space="preserve"> Cualquier autoridad, ente público, entidad, órgano u organismo de los poderes Legislativo, Ejecutivo y Judicial, de la Federación, de las entidades federativas y de los municipios, órganos autónomos, partidos políticos, fideicomisos y fondos, así como cualquier persona física, moral o sindicato, que reciban y ejerzan recursos públicos federales, en ningún caso contratarán adquisiciones, arrendamientos, servicios u obra pública con las personas físicas, morales o entes jurídicos que:</w:t>
      </w:r>
    </w:p>
    <w:p w14:paraId="3A25251A" w14:textId="77777777" w:rsidR="00643DA3" w:rsidRPr="00D4318C" w:rsidRDefault="00643DA3" w:rsidP="00F95C57">
      <w:pPr>
        <w:pStyle w:val="Citas"/>
        <w:rPr>
          <w:rFonts w:cs="Times New Roman"/>
          <w:lang w:val="es-ES_tradnl" w:eastAsia="es-ES"/>
        </w:rPr>
      </w:pPr>
      <w:r w:rsidRPr="00D4318C">
        <w:rPr>
          <w:rFonts w:cs="Times New Roman"/>
          <w:lang w:val="es-ES_tradnl" w:eastAsia="es-ES"/>
        </w:rPr>
        <w:lastRenderedPageBreak/>
        <w:t>(…)</w:t>
      </w:r>
    </w:p>
    <w:p w14:paraId="1B051211" w14:textId="77777777" w:rsidR="00643DA3" w:rsidRPr="00D4318C" w:rsidRDefault="00643DA3" w:rsidP="00F95C57">
      <w:pPr>
        <w:pStyle w:val="Citas"/>
        <w:rPr>
          <w:rFonts w:cs="Times New Roman"/>
          <w:lang w:val="es-ES_tradnl" w:eastAsia="es-ES"/>
        </w:rPr>
      </w:pPr>
      <w:r w:rsidRPr="00D4318C">
        <w:rPr>
          <w:rFonts w:cs="Times New Roman"/>
          <w:lang w:val="es-ES_tradnl" w:eastAsia="es-ES"/>
        </w:rPr>
        <w:t xml:space="preserve">Para participar como proveedores de los sujetos señalados en el primer párrafo de este artículo, los contribuyentes estarán obligados a autorizar al Servicio de Administración Tributaria y a las autoridades fiscales federales en materia de seguridad social, </w:t>
      </w:r>
      <w:r w:rsidRPr="00D4318C">
        <w:rPr>
          <w:rFonts w:cs="Times New Roman"/>
          <w:u w:val="single"/>
          <w:lang w:val="es-ES_tradnl" w:eastAsia="es-ES"/>
        </w:rPr>
        <w:t>para que hagan público el resultado de la opinión del cumplimiento</w:t>
      </w:r>
      <w:r w:rsidRPr="00D4318C">
        <w:rPr>
          <w:rFonts w:cs="Times New Roman"/>
          <w:lang w:val="es-ES_tradnl" w:eastAsia="es-ES"/>
        </w:rPr>
        <w:t>, a través del procedimiento que establezcan dicho órgano desconcentrado y autoridades fiscales federales, mediante reglas de carácter general, además de cumplir con lo establecido en las fracciones anteriores.</w:t>
      </w:r>
    </w:p>
    <w:p w14:paraId="159F853B" w14:textId="77777777" w:rsidR="00643DA3" w:rsidRPr="00D4318C" w:rsidRDefault="00643DA3" w:rsidP="00F95C57">
      <w:pPr>
        <w:pStyle w:val="Citas"/>
        <w:rPr>
          <w:rFonts w:cs="Times New Roman"/>
          <w:lang w:val="es-ES_tradnl" w:eastAsia="es-ES"/>
        </w:rPr>
      </w:pPr>
      <w:r w:rsidRPr="00D4318C">
        <w:rPr>
          <w:rFonts w:cs="Times New Roman"/>
          <w:b/>
          <w:lang w:val="es-ES_tradnl" w:eastAsia="es-ES"/>
        </w:rPr>
        <w:t>Artículo 32-G.</w:t>
      </w:r>
      <w:r w:rsidRPr="00D4318C">
        <w:rPr>
          <w:rFonts w:cs="Times New Roman"/>
          <w:lang w:val="es-ES_tradnl" w:eastAsia="es-ES"/>
        </w:rPr>
        <w:t xml:space="preserve"> La Federación, las Entidades Federativas, el Distrito Federal, y sus Organismos Descentralizados, </w:t>
      </w:r>
      <w:r w:rsidRPr="00D4318C">
        <w:rPr>
          <w:rFonts w:cs="Times New Roman"/>
          <w:u w:val="single"/>
          <w:lang w:val="es-ES_tradnl" w:eastAsia="es-ES"/>
        </w:rPr>
        <w:t>así como los Municipios</w:t>
      </w:r>
      <w:r w:rsidRPr="00D4318C">
        <w:rPr>
          <w:rFonts w:cs="Times New Roman"/>
          <w:lang w:val="es-ES_tradnl" w:eastAsia="es-ES"/>
        </w:rPr>
        <w:t>, tendrán la obligación de presentar ante las autoridades fiscales, a través de los medios y formatos electrónicos que señale el Servicio de Administración, la información relativa a:</w:t>
      </w:r>
    </w:p>
    <w:p w14:paraId="23C6F0AB" w14:textId="77777777" w:rsidR="00643DA3" w:rsidRPr="00D4318C" w:rsidRDefault="00643DA3" w:rsidP="00F95C57">
      <w:pPr>
        <w:pStyle w:val="Citas"/>
        <w:rPr>
          <w:rFonts w:cs="Times New Roman"/>
          <w:lang w:val="es-ES_tradnl" w:eastAsia="es-ES"/>
        </w:rPr>
      </w:pPr>
      <w:r w:rsidRPr="00D4318C">
        <w:rPr>
          <w:rFonts w:cs="Times New Roman"/>
          <w:lang w:val="es-ES_tradnl" w:eastAsia="es-ES"/>
        </w:rPr>
        <w:t xml:space="preserve">I. </w:t>
      </w:r>
      <w:r w:rsidRPr="00D4318C">
        <w:rPr>
          <w:rFonts w:cs="Times New Roman"/>
          <w:u w:val="single"/>
          <w:lang w:val="es-ES_tradnl" w:eastAsia="es-ES"/>
        </w:rPr>
        <w:t>Las personas a las que en el mes inmediato anterior les hubieren efectuado retenciones de impuesto sobre la renta</w:t>
      </w:r>
      <w:r w:rsidRPr="00D4318C">
        <w:rPr>
          <w:rFonts w:cs="Times New Roman"/>
          <w:lang w:val="es-ES_tradnl" w:eastAsia="es-ES"/>
        </w:rPr>
        <w:t>, así como de los residentes en el extranjero a los que les hayan efectuado pagos de acuerdo con lo previsto en el Título V de la Ley del Impuesto sobre la Renta.</w:t>
      </w:r>
    </w:p>
    <w:p w14:paraId="220B877F" w14:textId="77777777" w:rsidR="00643DA3" w:rsidRPr="00D4318C" w:rsidRDefault="00643DA3" w:rsidP="00F95C57">
      <w:pPr>
        <w:pStyle w:val="Citas"/>
        <w:rPr>
          <w:rFonts w:cs="Times New Roman"/>
          <w:lang w:val="es-ES_tradnl" w:eastAsia="es-ES"/>
        </w:rPr>
      </w:pPr>
      <w:r w:rsidRPr="00D4318C">
        <w:rPr>
          <w:rFonts w:cs="Times New Roman"/>
          <w:lang w:val="es-ES_tradnl" w:eastAsia="es-ES"/>
        </w:rPr>
        <w:t>II. Los proveedores a los que les hubiere efectuado pagos, desglosando el valor de los actos o actividades por tasa a la cual trasladaron o les fue trasladado el impuesto al valor agregado y el impuesto especial sobre producción y servicios, incluyendo actividades por las que el contribuyente no está obligado al pago.</w:t>
      </w:r>
    </w:p>
    <w:p w14:paraId="2F59CF88" w14:textId="77777777" w:rsidR="00643DA3" w:rsidRPr="00D4318C" w:rsidRDefault="00643DA3" w:rsidP="00F95C57">
      <w:pPr>
        <w:pStyle w:val="Citas"/>
        <w:rPr>
          <w:rFonts w:cs="Times New Roman"/>
          <w:lang w:val="es-ES_tradnl" w:eastAsia="es-ES"/>
        </w:rPr>
      </w:pPr>
      <w:r w:rsidRPr="00D4318C">
        <w:rPr>
          <w:rFonts w:cs="Times New Roman"/>
          <w:lang w:val="es-ES_tradnl" w:eastAsia="es-ES"/>
        </w:rPr>
        <w:t>La información a que se refiere el párrafo anterior se deberá presentar a más tardar el día 17 del mes posterior al que corresponda dicha información”</w:t>
      </w:r>
    </w:p>
    <w:p w14:paraId="7DF90CCB" w14:textId="5FB49FBE" w:rsidR="00643DA3" w:rsidRPr="00D4318C" w:rsidRDefault="00F95C57" w:rsidP="00F95C57">
      <w:pPr>
        <w:pStyle w:val="Citas"/>
        <w:jc w:val="center"/>
        <w:rPr>
          <w:rFonts w:cs="Times New Roman"/>
          <w:b/>
          <w:lang w:val="es-ES_tradnl" w:eastAsia="es-ES"/>
        </w:rPr>
      </w:pPr>
      <w:r w:rsidRPr="00D4318C">
        <w:rPr>
          <w:rFonts w:cs="Times New Roman"/>
          <w:b/>
          <w:lang w:val="es-ES_tradnl" w:eastAsia="es-ES"/>
        </w:rPr>
        <w:lastRenderedPageBreak/>
        <w:t>LEY DEL IMPUESTO SOBRE LA RENTA</w:t>
      </w:r>
    </w:p>
    <w:p w14:paraId="24933A5F" w14:textId="77777777" w:rsidR="00643DA3" w:rsidRPr="00D4318C" w:rsidRDefault="00643DA3" w:rsidP="00F95C57">
      <w:pPr>
        <w:pStyle w:val="Citas"/>
        <w:rPr>
          <w:rFonts w:cs="Times New Roman"/>
          <w:b/>
          <w:lang w:val="es-ES_tradnl" w:eastAsia="es-ES"/>
        </w:rPr>
      </w:pPr>
      <w:r w:rsidRPr="00D4318C">
        <w:rPr>
          <w:rFonts w:cs="Times New Roman"/>
          <w:b/>
          <w:lang w:val="es-ES_tradnl" w:eastAsia="es-ES"/>
        </w:rPr>
        <w:t>CAPÍTULO I</w:t>
      </w:r>
    </w:p>
    <w:p w14:paraId="3F330FB3" w14:textId="77777777" w:rsidR="00643DA3" w:rsidRPr="00D4318C" w:rsidRDefault="00643DA3" w:rsidP="00F95C57">
      <w:pPr>
        <w:pStyle w:val="Citas"/>
        <w:rPr>
          <w:rFonts w:cs="Times New Roman"/>
          <w:b/>
          <w:lang w:val="es-ES_tradnl" w:eastAsia="es-ES"/>
        </w:rPr>
      </w:pPr>
      <w:r w:rsidRPr="00D4318C">
        <w:rPr>
          <w:rFonts w:cs="Times New Roman"/>
          <w:b/>
          <w:lang w:val="es-ES_tradnl" w:eastAsia="es-ES"/>
        </w:rPr>
        <w:t xml:space="preserve">DE LOS INGRESOS POR SALARIOS Y EN GENERAL POR LA </w:t>
      </w:r>
    </w:p>
    <w:p w14:paraId="24EE20EB" w14:textId="77777777" w:rsidR="00643DA3" w:rsidRPr="00D4318C" w:rsidRDefault="00643DA3" w:rsidP="00F95C57">
      <w:pPr>
        <w:pStyle w:val="Citas"/>
        <w:rPr>
          <w:rFonts w:cs="Times New Roman"/>
          <w:b/>
          <w:lang w:val="es-ES_tradnl" w:eastAsia="es-ES"/>
        </w:rPr>
      </w:pPr>
      <w:r w:rsidRPr="00D4318C">
        <w:rPr>
          <w:rFonts w:cs="Times New Roman"/>
          <w:b/>
          <w:lang w:val="es-ES_tradnl" w:eastAsia="es-ES"/>
        </w:rPr>
        <w:t>PRESTACIÓN DE UN SERVICIO PERSONAL SUBORDINADO</w:t>
      </w:r>
    </w:p>
    <w:p w14:paraId="46CE42A6" w14:textId="77777777" w:rsidR="00643DA3" w:rsidRPr="00D4318C" w:rsidRDefault="00643DA3" w:rsidP="00F95C57">
      <w:pPr>
        <w:pStyle w:val="Citas"/>
        <w:rPr>
          <w:rFonts w:cs="Times New Roman"/>
          <w:lang w:val="es-ES_tradnl" w:eastAsia="es-ES"/>
        </w:rPr>
      </w:pPr>
      <w:r w:rsidRPr="00D4318C">
        <w:rPr>
          <w:rFonts w:cs="Times New Roman"/>
          <w:b/>
          <w:lang w:val="es-ES_tradnl" w:eastAsia="es-ES"/>
        </w:rPr>
        <w:t xml:space="preserve">Artículo 94. </w:t>
      </w:r>
      <w:r w:rsidRPr="00D4318C">
        <w:rPr>
          <w:rFonts w:cs="Times New Roman"/>
          <w:u w:val="single"/>
          <w:lang w:val="es-ES_tradnl" w:eastAsia="es-ES"/>
        </w:rPr>
        <w:t>Se consideran ingresos por la prestación de un servicio personal subordinado</w:t>
      </w:r>
      <w:r w:rsidRPr="00D4318C">
        <w:rPr>
          <w:rFonts w:cs="Times New Roman"/>
          <w:lang w:val="es-ES_tradnl" w:eastAsia="es-ES"/>
        </w:rPr>
        <w:t>, los salarios y demás prestaciones que deriven de una relación laboral, incluyendo la participación de los trabajadores en las utilidades de las empresas y las prestaciones percibidas como consecuencia de la terminación de la relación laboral. Para los efectos de este impuesto, se asimilan a estos ingresos los siguientes:</w:t>
      </w:r>
    </w:p>
    <w:p w14:paraId="71DFADC6" w14:textId="77777777" w:rsidR="00643DA3" w:rsidRPr="00D4318C" w:rsidRDefault="00643DA3" w:rsidP="00F95C57">
      <w:pPr>
        <w:pStyle w:val="Citas"/>
        <w:rPr>
          <w:rFonts w:cs="Times New Roman"/>
          <w:lang w:val="es-ES_tradnl" w:eastAsia="es-ES"/>
        </w:rPr>
      </w:pPr>
      <w:r w:rsidRPr="00D4318C">
        <w:rPr>
          <w:rFonts w:cs="Times New Roman"/>
          <w:b/>
          <w:lang w:val="es-ES_tradnl" w:eastAsia="es-ES"/>
        </w:rPr>
        <w:t xml:space="preserve">I. </w:t>
      </w:r>
      <w:r w:rsidRPr="00D4318C">
        <w:rPr>
          <w:rFonts w:cs="Times New Roman"/>
          <w:lang w:val="es-ES_tradnl" w:eastAsia="es-ES"/>
        </w:rPr>
        <w:t xml:space="preserve">Las remuneraciones y demás prestaciones, obtenidas por los funcionarios y trabajadores de la Federación, de las entidades federativas y de </w:t>
      </w:r>
      <w:r w:rsidRPr="00D4318C">
        <w:rPr>
          <w:rFonts w:cs="Times New Roman"/>
          <w:u w:val="single"/>
          <w:lang w:val="es-ES_tradnl" w:eastAsia="es-ES"/>
        </w:rPr>
        <w:t>los municipios</w:t>
      </w:r>
      <w:r w:rsidRPr="00D4318C">
        <w:rPr>
          <w:rFonts w:cs="Times New Roman"/>
          <w:lang w:val="es-ES_tradnl" w:eastAsia="es-ES"/>
        </w:rPr>
        <w:t>, aun cuando sean por concepto de gastos no sujetos a comprobación, así como los obtenidos por los miembros de las fuerzas armadas.</w:t>
      </w:r>
    </w:p>
    <w:p w14:paraId="69B2264A" w14:textId="4492650F" w:rsidR="00643DA3" w:rsidRPr="003C1C73" w:rsidRDefault="00643DA3" w:rsidP="00F95C57">
      <w:pPr>
        <w:pStyle w:val="Citas"/>
        <w:rPr>
          <w:rFonts w:cs="Times New Roman"/>
          <w:b/>
          <w:lang w:val="es-ES_tradnl" w:eastAsia="es-ES"/>
        </w:rPr>
      </w:pPr>
      <w:r w:rsidRPr="00D4318C">
        <w:rPr>
          <w:rFonts w:cs="Times New Roman"/>
          <w:b/>
          <w:lang w:val="es-ES_tradnl" w:eastAsia="es-ES"/>
        </w:rPr>
        <w:t xml:space="preserve">Artículo 96. </w:t>
      </w:r>
      <w:r w:rsidRPr="00D4318C">
        <w:rPr>
          <w:rFonts w:cs="Times New Roman"/>
          <w:lang w:val="es-ES_tradnl" w:eastAsia="es-ES"/>
        </w:rPr>
        <w:t xml:space="preserve">Quienes hagan pagos por los conceptos a que se refiere este Capítulo </w:t>
      </w:r>
      <w:r w:rsidRPr="003C1C73">
        <w:rPr>
          <w:rFonts w:cs="Times New Roman"/>
          <w:b/>
          <w:lang w:val="es-ES_tradnl" w:eastAsia="es-ES"/>
        </w:rPr>
        <w:t>e</w:t>
      </w:r>
      <w:r w:rsidRPr="003C1C73">
        <w:rPr>
          <w:rFonts w:cs="Times New Roman"/>
          <w:b/>
          <w:u w:val="single"/>
          <w:lang w:val="es-ES_tradnl" w:eastAsia="es-ES"/>
        </w:rPr>
        <w:t>stán obligados a efectuar retenciones y enteros mensuales que tendrán el carácter de pagos provisionales a cuenta del impuesto anual</w:t>
      </w:r>
      <w:r w:rsidRPr="00D4318C">
        <w:rPr>
          <w:rFonts w:cs="Times New Roman"/>
          <w:u w:val="single"/>
          <w:lang w:val="es-ES_tradnl" w:eastAsia="es-ES"/>
        </w:rPr>
        <w:t>.</w:t>
      </w:r>
      <w:r w:rsidRPr="00D4318C">
        <w:rPr>
          <w:rFonts w:cs="Times New Roman"/>
          <w:lang w:val="es-ES_tradnl" w:eastAsia="es-ES"/>
        </w:rPr>
        <w:t xml:space="preserve"> No se efectuará retención a las personas que en el mes únicamente perciban un salario mínimo general correspondiente al área geográfica del contribuyente.</w:t>
      </w:r>
      <w:r w:rsidR="003C1C73">
        <w:rPr>
          <w:rFonts w:cs="Times New Roman"/>
          <w:lang w:val="es-ES_tradnl" w:eastAsia="es-ES"/>
        </w:rPr>
        <w:t xml:space="preserve">” </w:t>
      </w:r>
      <w:r w:rsidR="003C1C73">
        <w:rPr>
          <w:rFonts w:cs="Times New Roman"/>
          <w:b/>
          <w:lang w:val="es-ES_tradnl" w:eastAsia="es-ES"/>
        </w:rPr>
        <w:t>[Sic]</w:t>
      </w:r>
    </w:p>
    <w:p w14:paraId="63702B6E" w14:textId="77777777" w:rsidR="00643DA3" w:rsidRPr="00D4318C" w:rsidRDefault="00643DA3" w:rsidP="00F95C57">
      <w:pPr>
        <w:pStyle w:val="Citas"/>
        <w:rPr>
          <w:rFonts w:cs="Times New Roman"/>
          <w:lang w:val="es-ES_tradnl" w:eastAsia="es-ES"/>
        </w:rPr>
      </w:pPr>
    </w:p>
    <w:p w14:paraId="63FA8575" w14:textId="77777777" w:rsidR="006041EC" w:rsidRDefault="00643DA3" w:rsidP="009D735D">
      <w:pPr>
        <w:spacing w:after="0" w:line="360" w:lineRule="auto"/>
        <w:jc w:val="both"/>
        <w:rPr>
          <w:rFonts w:ascii="Palatino Linotype" w:eastAsia="Calibri" w:hAnsi="Palatino Linotype" w:cs="Times New Roman"/>
          <w:sz w:val="24"/>
          <w:lang w:val="es-ES_tradnl" w:eastAsia="es-ES"/>
        </w:rPr>
      </w:pPr>
      <w:r w:rsidRPr="00D4318C">
        <w:rPr>
          <w:rFonts w:ascii="Palatino Linotype" w:eastAsia="Calibri" w:hAnsi="Palatino Linotype" w:cs="Times New Roman"/>
          <w:sz w:val="24"/>
          <w:lang w:val="es-ES_tradnl" w:eastAsia="es-ES"/>
        </w:rPr>
        <w:t xml:space="preserve">De conformidad con los artículos citados, se advierte que los Municipios al administrar libremente su hacienda pública municipal, encargándose en lo relativo al pago de los </w:t>
      </w:r>
      <w:r w:rsidRPr="00D4318C">
        <w:rPr>
          <w:rFonts w:ascii="Palatino Linotype" w:eastAsia="Calibri" w:hAnsi="Palatino Linotype" w:cs="Times New Roman"/>
          <w:sz w:val="24"/>
          <w:lang w:val="es-ES_tradnl" w:eastAsia="es-ES"/>
        </w:rPr>
        <w:lastRenderedPageBreak/>
        <w:t>salarios y/o remuneraciones de sus servidores públicos, realiza la retención del Impuesto Sobre la Renta, que debe enterar al Servicio de Administración Tributaria (SAT), de igual manera, genera los Comprobantes Fiscales Digitales por Internet (CFDI), acciones que encuadran en las hipótesis jurídicas citadas, en su carácter de retenedores del impuesto sobre la renta, por lo que, se encuentran obligados de presentar ante la Autoridad Fiscal (Servicio de Administración Tributaria SAT), la información relativa de las personas a las que les fue efectuada dicha retención, circunstancia que al encontrarse sujeta a la rendición de cuentas de la administración pública, resulta de interés a la sociedad el conocer si se encuentra al corrien</w:t>
      </w:r>
      <w:r w:rsidR="009D735D">
        <w:rPr>
          <w:rFonts w:ascii="Palatino Linotype" w:eastAsia="Calibri" w:hAnsi="Palatino Linotype" w:cs="Times New Roman"/>
          <w:sz w:val="24"/>
          <w:lang w:val="es-ES_tradnl" w:eastAsia="es-ES"/>
        </w:rPr>
        <w:t>te en sus obligaciones fiscales.</w:t>
      </w:r>
      <w:r w:rsidR="006A2EFE">
        <w:rPr>
          <w:rFonts w:ascii="Palatino Linotype" w:eastAsia="Calibri" w:hAnsi="Palatino Linotype" w:cs="Times New Roman"/>
          <w:sz w:val="24"/>
          <w:lang w:val="es-ES_tradnl" w:eastAsia="es-ES"/>
        </w:rPr>
        <w:t xml:space="preserve"> </w:t>
      </w:r>
    </w:p>
    <w:p w14:paraId="048287FD" w14:textId="1CDEB718" w:rsidR="009D735D" w:rsidRDefault="009D735D" w:rsidP="009D735D">
      <w:pPr>
        <w:spacing w:after="0" w:line="360" w:lineRule="auto"/>
        <w:jc w:val="both"/>
        <w:rPr>
          <w:rFonts w:ascii="Palatino Linotype" w:eastAsia="Calibri" w:hAnsi="Palatino Linotype" w:cs="Times New Roman"/>
          <w:sz w:val="24"/>
          <w:szCs w:val="24"/>
          <w:lang w:val="es-ES_tradnl" w:eastAsia="es-ES"/>
        </w:rPr>
      </w:pPr>
      <w:r>
        <w:rPr>
          <w:rFonts w:ascii="Palatino Linotype" w:eastAsia="Calibri" w:hAnsi="Palatino Linotype" w:cs="Times New Roman"/>
          <w:sz w:val="24"/>
          <w:lang w:val="es-ES_tradnl" w:eastAsia="es-ES"/>
        </w:rPr>
        <w:t xml:space="preserve">No resulta desapercibido para este Órgano Resolutor que </w:t>
      </w:r>
      <w:r>
        <w:rPr>
          <w:rFonts w:ascii="Palatino Linotype" w:eastAsia="Calibri" w:hAnsi="Palatino Linotype" w:cs="Times New Roman"/>
          <w:b/>
          <w:sz w:val="24"/>
          <w:lang w:val="es-ES_tradnl" w:eastAsia="es-ES"/>
        </w:rPr>
        <w:t xml:space="preserve">El Recurrente </w:t>
      </w:r>
      <w:r>
        <w:rPr>
          <w:rFonts w:ascii="Palatino Linotype" w:eastAsia="Calibri" w:hAnsi="Palatino Linotype" w:cs="Times New Roman"/>
          <w:sz w:val="24"/>
          <w:lang w:val="es-ES_tradnl" w:eastAsia="es-ES"/>
        </w:rPr>
        <w:t xml:space="preserve">requirió dicha </w:t>
      </w:r>
      <w:r>
        <w:rPr>
          <w:rFonts w:ascii="Palatino Linotype" w:eastAsia="Calibri" w:hAnsi="Palatino Linotype" w:cs="Times New Roman"/>
          <w:sz w:val="24"/>
          <w:szCs w:val="24"/>
          <w:lang w:val="es-ES_tradnl" w:eastAsia="es-ES"/>
        </w:rPr>
        <w:t>la opinión de cumplimiento expedida por el Servicio de Administración Tributaria, respecto del Ayuntamiento y sus órganos descentralizados, resultando de nuestro interés el numeral 35, inciso c) del Bando Municipal, cuyo contenido literal es el siguiente:</w:t>
      </w:r>
    </w:p>
    <w:p w14:paraId="1EA7ABAF" w14:textId="77777777" w:rsidR="009D735D" w:rsidRDefault="009D735D" w:rsidP="009D735D">
      <w:pPr>
        <w:pStyle w:val="Citas"/>
      </w:pPr>
      <w:r>
        <w:t>“Artículo 35.- Para el ejercicio de sus atribuciones, tanto el Ayuntamiento como el Presidente Municipal se auxiliarán de las siguientes:</w:t>
      </w:r>
    </w:p>
    <w:p w14:paraId="33C00CCB" w14:textId="77777777" w:rsidR="009D735D" w:rsidRDefault="009D735D" w:rsidP="009D735D">
      <w:pPr>
        <w:pStyle w:val="Citas"/>
      </w:pPr>
      <w:r>
        <w:t xml:space="preserve">c) Organismos Descentralizados: </w:t>
      </w:r>
    </w:p>
    <w:p w14:paraId="69B7A674" w14:textId="77777777" w:rsidR="009D735D" w:rsidRDefault="009D735D" w:rsidP="009D735D">
      <w:pPr>
        <w:pStyle w:val="Citas"/>
      </w:pPr>
      <w:r>
        <w:t>I. Instituto Municipal de Cultura Física y Deporte (IMCUFIDE);</w:t>
      </w:r>
    </w:p>
    <w:p w14:paraId="2722C22D" w14:textId="3DE833DA" w:rsidR="006041EC" w:rsidRPr="006041EC" w:rsidRDefault="009D735D" w:rsidP="009D735D">
      <w:pPr>
        <w:pStyle w:val="Citas"/>
        <w:rPr>
          <w:b/>
          <w:u w:val="single"/>
        </w:rPr>
      </w:pPr>
      <w:r w:rsidRPr="006041EC">
        <w:rPr>
          <w:b/>
          <w:u w:val="single"/>
        </w:rPr>
        <w:t xml:space="preserve"> II. Sistema Municipal para el Desarrollo Integral de la Familia de Almoloya de Juárez</w:t>
      </w:r>
      <w:r w:rsidR="006041EC" w:rsidRPr="006041EC">
        <w:rPr>
          <w:b/>
          <w:u w:val="single"/>
        </w:rPr>
        <w:t xml:space="preserve"> (DIF);</w:t>
      </w:r>
    </w:p>
    <w:p w14:paraId="7F5A01D0" w14:textId="77777777" w:rsidR="006041EC" w:rsidRPr="006041EC" w:rsidRDefault="006041EC" w:rsidP="009D735D">
      <w:pPr>
        <w:pStyle w:val="Citas"/>
        <w:rPr>
          <w:b/>
          <w:u w:val="single"/>
        </w:rPr>
      </w:pPr>
      <w:r w:rsidRPr="006041EC">
        <w:rPr>
          <w:b/>
          <w:u w:val="single"/>
        </w:rPr>
        <w:lastRenderedPageBreak/>
        <w:t>III. Organismo Público Descentralizado para la prestación de servicios de Agua Potable, Drenaje y Tratamiento de Aguas Residuales (OPDAPAJ)</w:t>
      </w:r>
    </w:p>
    <w:p w14:paraId="4579A0C2" w14:textId="2F046328" w:rsidR="009D735D" w:rsidRDefault="006041EC" w:rsidP="009D735D">
      <w:pPr>
        <w:pStyle w:val="Citas"/>
      </w:pPr>
      <w:r>
        <w:t xml:space="preserve">IV. Las demás que considere necesario crear el H. Ayuntamiento conforme a las disposiciones legales correspondientes.” </w:t>
      </w:r>
      <w:r>
        <w:rPr>
          <w:b/>
        </w:rPr>
        <w:t>[Sic]</w:t>
      </w:r>
      <w:r w:rsidR="009D735D">
        <w:t xml:space="preserve"> </w:t>
      </w:r>
    </w:p>
    <w:p w14:paraId="2AD85196" w14:textId="68556C34" w:rsidR="009D735D" w:rsidRDefault="009D735D" w:rsidP="00643DA3">
      <w:pPr>
        <w:spacing w:after="0" w:line="360" w:lineRule="auto"/>
        <w:jc w:val="both"/>
        <w:rPr>
          <w:rFonts w:ascii="Palatino Linotype" w:eastAsia="Calibri" w:hAnsi="Palatino Linotype" w:cs="Times New Roman"/>
          <w:sz w:val="24"/>
          <w:lang w:val="es-ES_tradnl" w:eastAsia="es-ES"/>
        </w:rPr>
      </w:pPr>
    </w:p>
    <w:p w14:paraId="2F613748" w14:textId="6FEF581E" w:rsidR="00F95C57" w:rsidRDefault="009D735D" w:rsidP="009D735D">
      <w:pPr>
        <w:pStyle w:val="Citas"/>
        <w:ind w:left="0" w:right="0"/>
        <w:rPr>
          <w:i w:val="0"/>
          <w:sz w:val="24"/>
          <w:szCs w:val="24"/>
        </w:rPr>
      </w:pPr>
      <w:r>
        <w:rPr>
          <w:i w:val="0"/>
          <w:sz w:val="24"/>
          <w:szCs w:val="24"/>
        </w:rPr>
        <w:t xml:space="preserve">En virtud de lo anterior, si bien es cierto que </w:t>
      </w:r>
      <w:r>
        <w:rPr>
          <w:b/>
          <w:i w:val="0"/>
          <w:sz w:val="24"/>
          <w:szCs w:val="24"/>
        </w:rPr>
        <w:t xml:space="preserve">El Sujeto Obligado </w:t>
      </w:r>
      <w:r>
        <w:rPr>
          <w:i w:val="0"/>
          <w:sz w:val="24"/>
          <w:szCs w:val="24"/>
        </w:rPr>
        <w:t>cuenta con diversos órganos descentralizados, lo cierto también es que el</w:t>
      </w:r>
      <w:r w:rsidR="00F95C57">
        <w:rPr>
          <w:i w:val="0"/>
          <w:sz w:val="24"/>
          <w:szCs w:val="24"/>
        </w:rPr>
        <w:t xml:space="preserve"> Organismo Público Descentralizado Municipal para la Prestación de los Servicios de Agua Potable, Drenaje y Tratamiento de Aguas Residuales de Almoloya de Juárez y el Sistema Municipal para el Desarrollo Integral de la Familia de Almoloya de Juárez fungen como sujetos obligados diversos para efectos de transparencia, al respecto el padrón de sujetos obligados es susceptible de obrar en la siguiente dirección electrónica: </w:t>
      </w:r>
    </w:p>
    <w:p w14:paraId="29BD0460" w14:textId="4B78328E" w:rsidR="009D735D" w:rsidRDefault="00210F23" w:rsidP="009D735D">
      <w:pPr>
        <w:spacing w:before="240" w:line="360" w:lineRule="auto"/>
        <w:jc w:val="both"/>
        <w:rPr>
          <w:rFonts w:ascii="Palatino Linotype" w:hAnsi="Palatino Linotype"/>
          <w:bCs/>
          <w:sz w:val="24"/>
          <w:szCs w:val="24"/>
        </w:rPr>
      </w:pPr>
      <w:hyperlink r:id="rId8" w:history="1">
        <w:r w:rsidR="009D735D" w:rsidRPr="004233CE">
          <w:rPr>
            <w:rStyle w:val="Hipervnculo"/>
            <w:rFonts w:ascii="Palatino Linotype" w:hAnsi="Palatino Linotype"/>
            <w:bCs/>
            <w:sz w:val="24"/>
            <w:szCs w:val="24"/>
          </w:rPr>
          <w:t>https://www.infoem.org.mx/doc/acuerdos/Acuerdo_Padron_SO.pdf</w:t>
        </w:r>
      </w:hyperlink>
      <w:r w:rsidR="009D735D">
        <w:rPr>
          <w:rFonts w:ascii="Palatino Linotype" w:hAnsi="Palatino Linotype"/>
          <w:bCs/>
          <w:sz w:val="24"/>
          <w:szCs w:val="24"/>
        </w:rPr>
        <w:t xml:space="preserve"> </w:t>
      </w:r>
    </w:p>
    <w:p w14:paraId="1457EC1C" w14:textId="4C147441" w:rsidR="009D735D" w:rsidRDefault="002D20E5" w:rsidP="009D735D">
      <w:pPr>
        <w:pStyle w:val="Citas"/>
        <w:ind w:left="0"/>
        <w:rPr>
          <w:rFonts w:eastAsia="Calibri" w:cs="Times New Roman"/>
          <w:i w:val="0"/>
          <w:sz w:val="24"/>
          <w:szCs w:val="24"/>
          <w:lang w:val="es-ES_tradnl" w:eastAsia="es-ES"/>
        </w:rPr>
      </w:pPr>
      <w:r>
        <w:rPr>
          <w:rFonts w:eastAsia="Calibri" w:cs="Times New Roman"/>
          <w:i w:val="0"/>
          <w:noProof/>
          <w:sz w:val="24"/>
          <w:szCs w:val="24"/>
          <w:lang w:eastAsia="es-MX"/>
        </w:rPr>
        <mc:AlternateContent>
          <mc:Choice Requires="wps">
            <w:drawing>
              <wp:anchor distT="0" distB="0" distL="114300" distR="114300" simplePos="0" relativeHeight="251679744" behindDoc="0" locked="0" layoutInCell="1" allowOverlap="1" wp14:anchorId="6E4AB5E0" wp14:editId="7906C226">
                <wp:simplePos x="0" y="0"/>
                <wp:positionH relativeFrom="column">
                  <wp:posOffset>-143964</wp:posOffset>
                </wp:positionH>
                <wp:positionV relativeFrom="paragraph">
                  <wp:posOffset>470898</wp:posOffset>
                </wp:positionV>
                <wp:extent cx="6096000" cy="2499088"/>
                <wp:effectExtent l="0" t="0" r="19050" b="34925"/>
                <wp:wrapNone/>
                <wp:docPr id="18" name="Conector recto 18"/>
                <wp:cNvGraphicFramePr/>
                <a:graphic xmlns:a="http://schemas.openxmlformats.org/drawingml/2006/main">
                  <a:graphicData uri="http://schemas.microsoft.com/office/word/2010/wordprocessingShape">
                    <wps:wsp>
                      <wps:cNvCnPr/>
                      <wps:spPr>
                        <a:xfrm>
                          <a:off x="0" y="0"/>
                          <a:ext cx="6096000" cy="249908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3722679" id="Conector recto 18"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5pt,37.1pt" to="468.65pt,23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" strokecolor="#5b9bd5 [3204]" strokeweight=".5pt">
                <v:stroke joinstyle="miter"/>
              </v:line>
            </w:pict>
          </mc:Fallback>
        </mc:AlternateContent>
      </w:r>
      <w:r w:rsidR="009D735D">
        <w:rPr>
          <w:rFonts w:eastAsia="Calibri" w:cs="Times New Roman"/>
          <w:i w:val="0"/>
          <w:sz w:val="24"/>
          <w:szCs w:val="24"/>
          <w:lang w:val="es-ES_tradnl" w:eastAsia="es-ES"/>
        </w:rPr>
        <w:t xml:space="preserve">Sirven de sustento las siguientes imágenes ilustrativas: </w:t>
      </w:r>
    </w:p>
    <w:p w14:paraId="294EBC03" w14:textId="31FC888A" w:rsidR="009D735D" w:rsidRDefault="00F95C57" w:rsidP="009D735D">
      <w:pPr>
        <w:pStyle w:val="Citas"/>
        <w:ind w:left="0"/>
        <w:rPr>
          <w:rFonts w:eastAsia="Calibri" w:cs="Times New Roman"/>
          <w:i w:val="0"/>
          <w:sz w:val="24"/>
          <w:szCs w:val="24"/>
          <w:lang w:val="es-ES_tradnl" w:eastAsia="es-ES"/>
        </w:rPr>
      </w:pPr>
      <w:r>
        <w:rPr>
          <w:rFonts w:eastAsia="Calibri" w:cs="Times New Roman"/>
          <w:i w:val="0"/>
          <w:noProof/>
          <w:sz w:val="24"/>
          <w:szCs w:val="24"/>
          <w:lang w:eastAsia="es-MX"/>
        </w:rPr>
        <w:lastRenderedPageBreak/>
        <w:drawing>
          <wp:anchor distT="0" distB="0" distL="114300" distR="114300" simplePos="0" relativeHeight="251676672" behindDoc="0" locked="0" layoutInCell="1" allowOverlap="1" wp14:anchorId="65F24CBF" wp14:editId="15B4B0AE">
            <wp:simplePos x="0" y="0"/>
            <wp:positionH relativeFrom="column">
              <wp:posOffset>-111722</wp:posOffset>
            </wp:positionH>
            <wp:positionV relativeFrom="paragraph">
              <wp:posOffset>19078</wp:posOffset>
            </wp:positionV>
            <wp:extent cx="5756910" cy="7328535"/>
            <wp:effectExtent l="19050" t="19050" r="15240" b="24765"/>
            <wp:wrapThrough wrapText="bothSides">
              <wp:wrapPolygon edited="0">
                <wp:start x="-71" y="-56"/>
                <wp:lineTo x="-71" y="21617"/>
                <wp:lineTo x="21586" y="21617"/>
                <wp:lineTo x="21586" y="-56"/>
                <wp:lineTo x="-71" y="-56"/>
              </wp:wrapPolygon>
            </wp:wrapThrough>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6910" cy="732853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4C8F7C75" w14:textId="4AF6F0D2" w:rsidR="009D735D" w:rsidRDefault="00F95C57" w:rsidP="009D735D">
      <w:pPr>
        <w:pStyle w:val="Citas"/>
        <w:ind w:left="0"/>
        <w:rPr>
          <w:rFonts w:eastAsia="Calibri" w:cs="Times New Roman"/>
          <w:i w:val="0"/>
          <w:sz w:val="24"/>
          <w:szCs w:val="24"/>
          <w:lang w:val="es-ES_tradnl" w:eastAsia="es-ES"/>
        </w:rPr>
      </w:pPr>
      <w:r>
        <w:rPr>
          <w:rFonts w:eastAsia="Calibri" w:cs="Times New Roman"/>
          <w:i w:val="0"/>
          <w:noProof/>
          <w:sz w:val="24"/>
          <w:szCs w:val="24"/>
          <w:lang w:eastAsia="es-MX"/>
        </w:rPr>
        <w:lastRenderedPageBreak/>
        <w:drawing>
          <wp:anchor distT="0" distB="0" distL="114300" distR="114300" simplePos="0" relativeHeight="251673598" behindDoc="0" locked="0" layoutInCell="1" allowOverlap="1" wp14:anchorId="539EE671" wp14:editId="0337DD7B">
            <wp:simplePos x="0" y="0"/>
            <wp:positionH relativeFrom="column">
              <wp:posOffset>-274955</wp:posOffset>
            </wp:positionH>
            <wp:positionV relativeFrom="paragraph">
              <wp:posOffset>19050</wp:posOffset>
            </wp:positionV>
            <wp:extent cx="5756275" cy="7328535"/>
            <wp:effectExtent l="19050" t="19050" r="15875" b="24765"/>
            <wp:wrapThrough wrapText="bothSides">
              <wp:wrapPolygon edited="0">
                <wp:start x="-71" y="-56"/>
                <wp:lineTo x="-71" y="21617"/>
                <wp:lineTo x="21588" y="21617"/>
                <wp:lineTo x="21588" y="-56"/>
                <wp:lineTo x="-71" y="-56"/>
              </wp:wrapPolygon>
            </wp:wrapThrough>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6275" cy="732853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37A66547" w14:textId="1123E57C" w:rsidR="009D735D" w:rsidRDefault="00F95C57" w:rsidP="009D735D">
      <w:pPr>
        <w:pStyle w:val="Citas"/>
        <w:ind w:left="0"/>
        <w:rPr>
          <w:rFonts w:eastAsia="Calibri" w:cs="Times New Roman"/>
          <w:i w:val="0"/>
          <w:sz w:val="24"/>
          <w:szCs w:val="24"/>
          <w:lang w:val="es-ES_tradnl" w:eastAsia="es-ES"/>
        </w:rPr>
      </w:pPr>
      <w:r>
        <w:rPr>
          <w:rFonts w:eastAsia="Calibri" w:cs="Times New Roman"/>
          <w:i w:val="0"/>
          <w:noProof/>
          <w:sz w:val="24"/>
          <w:szCs w:val="24"/>
          <w:lang w:eastAsia="es-MX"/>
        </w:rPr>
        <w:lastRenderedPageBreak/>
        <w:drawing>
          <wp:anchor distT="0" distB="0" distL="114300" distR="114300" simplePos="0" relativeHeight="251669498" behindDoc="0" locked="0" layoutInCell="1" allowOverlap="1" wp14:anchorId="20394D86" wp14:editId="74BAA839">
            <wp:simplePos x="0" y="0"/>
            <wp:positionH relativeFrom="column">
              <wp:posOffset>-111760</wp:posOffset>
            </wp:positionH>
            <wp:positionV relativeFrom="paragraph">
              <wp:posOffset>19050</wp:posOffset>
            </wp:positionV>
            <wp:extent cx="5756275" cy="7328535"/>
            <wp:effectExtent l="19050" t="19050" r="15875" b="24765"/>
            <wp:wrapThrough wrapText="bothSides">
              <wp:wrapPolygon edited="0">
                <wp:start x="-71" y="-56"/>
                <wp:lineTo x="-71" y="21617"/>
                <wp:lineTo x="21588" y="21617"/>
                <wp:lineTo x="21588" y="-56"/>
                <wp:lineTo x="-71" y="-56"/>
              </wp:wrapPolygon>
            </wp:wrapThrough>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6275" cy="732853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535D99A3" w14:textId="03237811" w:rsidR="009D735D" w:rsidRDefault="009D735D" w:rsidP="009D735D">
      <w:pPr>
        <w:pStyle w:val="Citas"/>
        <w:ind w:left="0"/>
        <w:rPr>
          <w:rFonts w:eastAsia="Calibri" w:cs="Times New Roman"/>
          <w:i w:val="0"/>
          <w:sz w:val="24"/>
          <w:szCs w:val="24"/>
          <w:lang w:val="es-ES_tradnl" w:eastAsia="es-ES"/>
        </w:rPr>
      </w:pPr>
      <w:r>
        <w:rPr>
          <w:rFonts w:eastAsia="Calibri" w:cs="Times New Roman"/>
          <w:i w:val="0"/>
          <w:sz w:val="24"/>
          <w:szCs w:val="24"/>
          <w:lang w:val="es-ES_tradnl" w:eastAsia="es-ES"/>
        </w:rPr>
        <w:lastRenderedPageBreak/>
        <w:t xml:space="preserve">Luego entonces, se arriba a la premisa de que resulta procedente ordenar la entrega de los siguientes soportes documentales: </w:t>
      </w:r>
    </w:p>
    <w:p w14:paraId="2B2D47AD" w14:textId="5E4CDFAA" w:rsidR="009D735D" w:rsidRDefault="009D735D" w:rsidP="00BC31FC">
      <w:pPr>
        <w:pStyle w:val="Citas"/>
        <w:numPr>
          <w:ilvl w:val="0"/>
          <w:numId w:val="7"/>
        </w:numPr>
        <w:rPr>
          <w:rFonts w:eastAsia="Calibri" w:cs="Times New Roman"/>
          <w:i w:val="0"/>
          <w:sz w:val="24"/>
          <w:szCs w:val="24"/>
          <w:lang w:val="es-ES_tradnl" w:eastAsia="es-ES"/>
        </w:rPr>
      </w:pPr>
      <w:r>
        <w:rPr>
          <w:rFonts w:eastAsia="Calibri" w:cs="Times New Roman"/>
          <w:i w:val="0"/>
          <w:sz w:val="24"/>
          <w:szCs w:val="24"/>
          <w:lang w:val="es-ES_tradnl" w:eastAsia="es-ES"/>
        </w:rPr>
        <w:t xml:space="preserve">Opinión de no adeudo en el cumplimiento de sus obligaciones fiscales emitida por el Servicio de Administración Tributaria, expedida a favor del Ayuntamiento de Almoloya de Juárez, así como respecto del </w:t>
      </w:r>
      <w:r w:rsidR="006A2EFE">
        <w:rPr>
          <w:rFonts w:eastAsia="Calibri" w:cs="Times New Roman"/>
          <w:i w:val="0"/>
          <w:sz w:val="24"/>
          <w:szCs w:val="24"/>
          <w:lang w:val="es-ES_tradnl" w:eastAsia="es-ES"/>
        </w:rPr>
        <w:t>órgano descentralizado Instituto Municipal de Cultura Física y Deporte (IMCUFIDE).</w:t>
      </w:r>
    </w:p>
    <w:p w14:paraId="4CE73E46" w14:textId="3195957A" w:rsidR="006A2EFE" w:rsidRPr="009D735D" w:rsidRDefault="006A2EFE" w:rsidP="00BC31FC">
      <w:pPr>
        <w:pStyle w:val="Citas"/>
        <w:numPr>
          <w:ilvl w:val="0"/>
          <w:numId w:val="7"/>
        </w:numPr>
        <w:rPr>
          <w:rFonts w:eastAsia="Calibri" w:cs="Times New Roman"/>
          <w:i w:val="0"/>
          <w:sz w:val="24"/>
          <w:szCs w:val="24"/>
          <w:lang w:val="es-ES_tradnl" w:eastAsia="es-ES"/>
        </w:rPr>
      </w:pPr>
      <w:r>
        <w:rPr>
          <w:rFonts w:eastAsia="Calibri" w:cs="Times New Roman"/>
          <w:i w:val="0"/>
          <w:sz w:val="24"/>
          <w:szCs w:val="24"/>
          <w:lang w:val="es-ES_tradnl" w:eastAsia="es-ES"/>
        </w:rPr>
        <w:t xml:space="preserve">Acuerdo que emita el Comité de Transparencia en el que se confirme la declaratoria de incompetencia del </w:t>
      </w:r>
      <w:r>
        <w:rPr>
          <w:rFonts w:eastAsia="Calibri" w:cs="Times New Roman"/>
          <w:b/>
          <w:i w:val="0"/>
          <w:sz w:val="24"/>
          <w:szCs w:val="24"/>
          <w:lang w:val="es-ES_tradnl" w:eastAsia="es-ES"/>
        </w:rPr>
        <w:t xml:space="preserve">Sujeto Obligado </w:t>
      </w:r>
      <w:r>
        <w:rPr>
          <w:rFonts w:eastAsia="Calibri" w:cs="Times New Roman"/>
          <w:i w:val="0"/>
          <w:sz w:val="24"/>
          <w:szCs w:val="24"/>
          <w:lang w:val="es-ES_tradnl" w:eastAsia="es-ES"/>
        </w:rPr>
        <w:t xml:space="preserve">respecto de la información solicitada al Sistema Municipal para el Desarrollo Integral de la Familia de Almoloya de Juárez, así como al Organismo Público Descentralizado para la prestación de servicios de Agua Potable, Drenaje y Tratamiento de Aguas Residuales (OPDAPAJ). </w:t>
      </w:r>
    </w:p>
    <w:p w14:paraId="103FA1C3" w14:textId="77777777" w:rsidR="009D735D" w:rsidRDefault="009D735D" w:rsidP="00643DA3">
      <w:pPr>
        <w:spacing w:after="0" w:line="360" w:lineRule="auto"/>
        <w:jc w:val="both"/>
        <w:rPr>
          <w:rFonts w:ascii="Palatino Linotype" w:eastAsia="Calibri" w:hAnsi="Palatino Linotype" w:cs="Times New Roman"/>
          <w:sz w:val="24"/>
          <w:szCs w:val="24"/>
          <w:lang w:val="es-ES_tradnl" w:eastAsia="es-ES"/>
        </w:rPr>
      </w:pPr>
    </w:p>
    <w:p w14:paraId="32E5EBD8" w14:textId="47D67E4D" w:rsidR="002B0A7C" w:rsidRDefault="00643DA3" w:rsidP="002B0A7C">
      <w:pPr>
        <w:spacing w:after="0" w:line="360" w:lineRule="auto"/>
        <w:jc w:val="both"/>
        <w:rPr>
          <w:rFonts w:ascii="Palatino Linotype" w:hAnsi="Palatino Linotype" w:cs="Arial"/>
          <w:color w:val="222222"/>
          <w:sz w:val="24"/>
          <w:szCs w:val="24"/>
        </w:rPr>
      </w:pPr>
      <w:r w:rsidRPr="003C1C73">
        <w:rPr>
          <w:rFonts w:ascii="Palatino Linotype" w:hAnsi="Palatino Linotype"/>
          <w:bCs/>
          <w:sz w:val="24"/>
          <w:szCs w:val="24"/>
        </w:rPr>
        <w:t>Respecto a la</w:t>
      </w:r>
      <w:r w:rsidR="002B0A7C" w:rsidRPr="003C1C73">
        <w:rPr>
          <w:rFonts w:ascii="Palatino Linotype" w:hAnsi="Palatino Linotype"/>
          <w:bCs/>
          <w:sz w:val="24"/>
          <w:szCs w:val="24"/>
        </w:rPr>
        <w:t>s</w:t>
      </w:r>
      <w:r w:rsidRPr="003C1C73">
        <w:rPr>
          <w:rFonts w:ascii="Palatino Linotype" w:hAnsi="Palatino Linotype"/>
          <w:bCs/>
          <w:sz w:val="24"/>
          <w:szCs w:val="24"/>
        </w:rPr>
        <w:t xml:space="preserve"> </w:t>
      </w:r>
      <w:r w:rsidRPr="006041EC">
        <w:rPr>
          <w:rFonts w:ascii="Palatino Linotype" w:hAnsi="Palatino Linotype"/>
          <w:b/>
          <w:bCs/>
          <w:sz w:val="24"/>
          <w:szCs w:val="24"/>
          <w:u w:val="single"/>
        </w:rPr>
        <w:t>opini</w:t>
      </w:r>
      <w:r w:rsidR="002B0A7C" w:rsidRPr="006041EC">
        <w:rPr>
          <w:rFonts w:ascii="Palatino Linotype" w:hAnsi="Palatino Linotype"/>
          <w:b/>
          <w:bCs/>
          <w:sz w:val="24"/>
          <w:szCs w:val="24"/>
          <w:u w:val="single"/>
        </w:rPr>
        <w:t xml:space="preserve">ones </w:t>
      </w:r>
      <w:r w:rsidRPr="006041EC">
        <w:rPr>
          <w:rFonts w:ascii="Palatino Linotype" w:hAnsi="Palatino Linotype"/>
          <w:b/>
          <w:bCs/>
          <w:sz w:val="24"/>
          <w:szCs w:val="24"/>
          <w:u w:val="single"/>
        </w:rPr>
        <w:t xml:space="preserve"> de cumplimiento</w:t>
      </w:r>
      <w:r w:rsidR="00781EDB" w:rsidRPr="006041EC">
        <w:rPr>
          <w:rFonts w:ascii="Palatino Linotype" w:hAnsi="Palatino Linotype"/>
          <w:b/>
          <w:bCs/>
          <w:sz w:val="24"/>
          <w:szCs w:val="24"/>
          <w:u w:val="single"/>
        </w:rPr>
        <w:t xml:space="preserve"> y constancia de situación fiscal</w:t>
      </w:r>
      <w:r w:rsidRPr="003C1C73">
        <w:rPr>
          <w:rFonts w:ascii="Palatino Linotype" w:hAnsi="Palatino Linotype"/>
          <w:bCs/>
          <w:sz w:val="24"/>
          <w:szCs w:val="24"/>
        </w:rPr>
        <w:t xml:space="preserve"> </w:t>
      </w:r>
      <w:r w:rsidR="002B0A7C" w:rsidRPr="003C1C73">
        <w:rPr>
          <w:rFonts w:ascii="Palatino Linotype" w:hAnsi="Palatino Linotype"/>
          <w:bCs/>
          <w:sz w:val="24"/>
          <w:szCs w:val="24"/>
        </w:rPr>
        <w:t xml:space="preserve">del Instituto Mexicano del Seguro Social </w:t>
      </w:r>
      <w:r w:rsidR="002B0A7C" w:rsidRPr="006041EC">
        <w:rPr>
          <w:rFonts w:ascii="Palatino Linotype" w:hAnsi="Palatino Linotype"/>
          <w:b/>
          <w:bCs/>
          <w:sz w:val="24"/>
          <w:szCs w:val="24"/>
        </w:rPr>
        <w:t>(IMSS)</w:t>
      </w:r>
      <w:r w:rsidR="002B0A7C" w:rsidRPr="003C1C73">
        <w:rPr>
          <w:rFonts w:ascii="Palatino Linotype" w:hAnsi="Palatino Linotype"/>
          <w:bCs/>
          <w:sz w:val="24"/>
          <w:szCs w:val="24"/>
        </w:rPr>
        <w:t xml:space="preserve"> e </w:t>
      </w:r>
      <w:r w:rsidR="002B0A7C" w:rsidRPr="003C1C73">
        <w:rPr>
          <w:rFonts w:ascii="Palatino Linotype" w:eastAsia="Calibri" w:hAnsi="Palatino Linotype" w:cs="Times New Roman"/>
          <w:sz w:val="24"/>
          <w:szCs w:val="24"/>
          <w:lang w:val="es-ES_tradnl" w:eastAsia="es-ES"/>
        </w:rPr>
        <w:t>Instituto del Fondo Nacional</w:t>
      </w:r>
      <w:r w:rsidR="002B0A7C" w:rsidRPr="00D4318C">
        <w:rPr>
          <w:rFonts w:ascii="Palatino Linotype" w:eastAsia="Calibri" w:hAnsi="Palatino Linotype" w:cs="Times New Roman"/>
          <w:sz w:val="24"/>
          <w:lang w:val="es-ES_tradnl" w:eastAsia="es-ES"/>
        </w:rPr>
        <w:t xml:space="preserve"> de la Vivienda para los Trabajadores (</w:t>
      </w:r>
      <w:r w:rsidR="002B0A7C" w:rsidRPr="00D4318C">
        <w:rPr>
          <w:rFonts w:ascii="Palatino Linotype" w:eastAsia="Calibri" w:hAnsi="Palatino Linotype" w:cs="Times New Roman"/>
          <w:b/>
          <w:sz w:val="24"/>
          <w:lang w:val="es-ES_tradnl" w:eastAsia="es-ES"/>
        </w:rPr>
        <w:t>INFONAVIT)</w:t>
      </w:r>
      <w:r w:rsidR="002B0A7C">
        <w:rPr>
          <w:rFonts w:ascii="Palatino Linotype" w:eastAsia="Calibri" w:hAnsi="Palatino Linotype" w:cs="Times New Roman"/>
          <w:b/>
          <w:sz w:val="24"/>
          <w:lang w:val="es-ES_tradnl" w:eastAsia="es-ES"/>
        </w:rPr>
        <w:t xml:space="preserve"> </w:t>
      </w:r>
      <w:r w:rsidR="002B0A7C">
        <w:rPr>
          <w:rFonts w:ascii="Palatino Linotype" w:eastAsia="Calibri" w:hAnsi="Palatino Linotype" w:cs="Times New Roman"/>
          <w:sz w:val="24"/>
          <w:lang w:val="es-ES_tradnl" w:eastAsia="es-ES"/>
        </w:rPr>
        <w:t xml:space="preserve">se destaca que mediante respuesta primigenia, </w:t>
      </w:r>
      <w:r w:rsidR="002B0A7C">
        <w:rPr>
          <w:rFonts w:ascii="Palatino Linotype" w:eastAsia="Calibri" w:hAnsi="Palatino Linotype" w:cs="Times New Roman"/>
          <w:b/>
          <w:sz w:val="24"/>
          <w:lang w:val="es-ES_tradnl" w:eastAsia="es-ES"/>
        </w:rPr>
        <w:t xml:space="preserve">El Sujeto obligado </w:t>
      </w:r>
      <w:r w:rsidR="002B0A7C">
        <w:rPr>
          <w:rFonts w:ascii="Palatino Linotype" w:eastAsia="Calibri" w:hAnsi="Palatino Linotype" w:cs="Times New Roman"/>
          <w:sz w:val="24"/>
          <w:lang w:val="es-ES_tradnl" w:eastAsia="es-ES"/>
        </w:rPr>
        <w:t xml:space="preserve">a través del Tesorero Municipal precisó que no paga cuotas obrero-patronales, es decir, se pronuncia en sentido negativo, en consecuencia se destaca que el </w:t>
      </w:r>
      <w:r w:rsidR="002B0A7C" w:rsidRPr="00FA2625">
        <w:rPr>
          <w:rFonts w:ascii="Palatino Linotype" w:hAnsi="Palatino Linotype" w:cs="Arial"/>
          <w:sz w:val="24"/>
          <w:szCs w:val="24"/>
        </w:rPr>
        <w:t xml:space="preserve">Pleno de este Organismo Garante, ha sostenido que ante la presencia de un hecho negativo, resultaría innecesaria una declaratoria de inexistencia en términos de 19, 169 y 170 de la Ley de Transparencia y Acceso a la Información Pública </w:t>
      </w:r>
      <w:r w:rsidR="002B0A7C" w:rsidRPr="00FA2625">
        <w:rPr>
          <w:rFonts w:ascii="Palatino Linotype" w:hAnsi="Palatino Linotype" w:cs="Arial"/>
          <w:sz w:val="24"/>
          <w:szCs w:val="24"/>
        </w:rPr>
        <w:lastRenderedPageBreak/>
        <w:t>del Estado de México y Municipios, y ante un hecho negativo resulta aplicable la siguiente tesis</w:t>
      </w:r>
      <w:r w:rsidR="002B0A7C" w:rsidRPr="00FA2625">
        <w:rPr>
          <w:rFonts w:ascii="Palatino Linotype" w:hAnsi="Palatino Linotype" w:cs="Arial"/>
          <w:color w:val="222222"/>
          <w:sz w:val="24"/>
          <w:szCs w:val="24"/>
        </w:rPr>
        <w:t>:</w:t>
      </w:r>
    </w:p>
    <w:p w14:paraId="39957C42" w14:textId="77777777" w:rsidR="002B0A7C" w:rsidRPr="00664B44" w:rsidRDefault="002B0A7C" w:rsidP="002B0A7C">
      <w:pPr>
        <w:spacing w:before="240" w:line="360" w:lineRule="auto"/>
        <w:ind w:left="851" w:right="851"/>
        <w:jc w:val="both"/>
        <w:rPr>
          <w:rFonts w:ascii="Arial" w:hAnsi="Arial" w:cs="Arial"/>
          <w:color w:val="222222"/>
        </w:rPr>
      </w:pPr>
      <w:r w:rsidRPr="00664B44">
        <w:rPr>
          <w:rFonts w:ascii="Palatino Linotype" w:hAnsi="Palatino Linotype" w:cs="Arial"/>
          <w:color w:val="222222"/>
        </w:rPr>
        <w:t> </w:t>
      </w:r>
      <w:r w:rsidRPr="00664B44">
        <w:rPr>
          <w:rFonts w:ascii="Palatino Linotype" w:hAnsi="Palatino Linotype" w:cs="Arial"/>
          <w:b/>
          <w:bCs/>
          <w:i/>
          <w:iCs/>
          <w:color w:val="222222"/>
        </w:rPr>
        <w:t>“HECHOS NEGATIVOS, NO SON SUSCEPTIBLES DE DEMOSTRACION.</w:t>
      </w:r>
    </w:p>
    <w:p w14:paraId="36CCD20F" w14:textId="77777777" w:rsidR="002B0A7C" w:rsidRPr="00664B44" w:rsidRDefault="002B0A7C" w:rsidP="002B0A7C">
      <w:pPr>
        <w:spacing w:before="240" w:line="360" w:lineRule="auto"/>
        <w:ind w:left="851" w:right="851"/>
        <w:jc w:val="both"/>
        <w:rPr>
          <w:rFonts w:ascii="Arial" w:hAnsi="Arial" w:cs="Arial"/>
          <w:b/>
          <w:color w:val="222222"/>
        </w:rPr>
      </w:pPr>
      <w:r w:rsidRPr="00664B44">
        <w:rPr>
          <w:rFonts w:ascii="Palatino Linotype" w:hAnsi="Palatino Linotype" w:cs="Arial"/>
          <w:i/>
          <w:iCs/>
          <w:color w:val="222222"/>
        </w:rPr>
        <w:t xml:space="preserve">Tratándose de un hecho negativo, el Juez no tiene por qué invocar prueba alguna de la que se desprenda, ya que es bien sabido que esta clase de hechos no son susceptibles de demostración.” </w:t>
      </w:r>
      <w:r w:rsidRPr="00664B44">
        <w:rPr>
          <w:rFonts w:ascii="Palatino Linotype" w:hAnsi="Palatino Linotype" w:cs="Arial"/>
          <w:b/>
          <w:i/>
          <w:iCs/>
          <w:color w:val="222222"/>
        </w:rPr>
        <w:t>[Sic]</w:t>
      </w:r>
    </w:p>
    <w:p w14:paraId="6AA35A5F" w14:textId="77777777" w:rsidR="002B0A7C" w:rsidRDefault="002B0A7C" w:rsidP="002B0A7C">
      <w:pPr>
        <w:spacing w:before="240" w:line="360" w:lineRule="auto"/>
        <w:jc w:val="both"/>
        <w:rPr>
          <w:rFonts w:ascii="Palatino Linotype" w:hAnsi="Palatino Linotype"/>
          <w:bCs/>
          <w:sz w:val="24"/>
          <w:szCs w:val="24"/>
        </w:rPr>
      </w:pPr>
    </w:p>
    <w:p w14:paraId="490299F8" w14:textId="5B86D294" w:rsidR="00643DA3" w:rsidRDefault="006A2EFE" w:rsidP="002B0A7C">
      <w:pPr>
        <w:spacing w:after="0" w:line="360" w:lineRule="auto"/>
        <w:jc w:val="both"/>
        <w:rPr>
          <w:rFonts w:ascii="Palatino Linotype" w:hAnsi="Palatino Linotype"/>
          <w:b/>
          <w:bCs/>
          <w:sz w:val="24"/>
          <w:szCs w:val="24"/>
          <w:u w:val="single"/>
        </w:rPr>
      </w:pPr>
      <w:r w:rsidRPr="006041EC">
        <w:rPr>
          <w:rFonts w:ascii="Palatino Linotype" w:hAnsi="Palatino Linotype"/>
          <w:b/>
          <w:bCs/>
          <w:sz w:val="24"/>
          <w:szCs w:val="24"/>
          <w:u w:val="single"/>
        </w:rPr>
        <w:t xml:space="preserve">Bajo este contexto, </w:t>
      </w:r>
      <w:r w:rsidR="006041EC">
        <w:rPr>
          <w:rFonts w:ascii="Palatino Linotype" w:hAnsi="Palatino Linotype"/>
          <w:b/>
          <w:bCs/>
          <w:sz w:val="24"/>
          <w:szCs w:val="24"/>
          <w:u w:val="single"/>
        </w:rPr>
        <w:t xml:space="preserve">los requerimientos consistentes en </w:t>
      </w:r>
      <w:r w:rsidR="006041EC" w:rsidRPr="003C1C73">
        <w:rPr>
          <w:rFonts w:ascii="Palatino Linotype" w:hAnsi="Palatino Linotype"/>
          <w:bCs/>
          <w:sz w:val="24"/>
          <w:szCs w:val="24"/>
        </w:rPr>
        <w:t xml:space="preserve">las </w:t>
      </w:r>
      <w:r w:rsidR="006041EC" w:rsidRPr="006041EC">
        <w:rPr>
          <w:rFonts w:ascii="Palatino Linotype" w:hAnsi="Palatino Linotype"/>
          <w:b/>
          <w:bCs/>
          <w:sz w:val="24"/>
          <w:szCs w:val="24"/>
          <w:u w:val="single"/>
        </w:rPr>
        <w:t>opiniones  de cumplimiento y constancia de situación fiscal</w:t>
      </w:r>
      <w:r w:rsidR="006041EC" w:rsidRPr="003C1C73">
        <w:rPr>
          <w:rFonts w:ascii="Palatino Linotype" w:hAnsi="Palatino Linotype"/>
          <w:bCs/>
          <w:sz w:val="24"/>
          <w:szCs w:val="24"/>
        </w:rPr>
        <w:t xml:space="preserve"> del Instituto Mexicano del Seguro Social </w:t>
      </w:r>
      <w:r w:rsidR="006041EC" w:rsidRPr="006041EC">
        <w:rPr>
          <w:rFonts w:ascii="Palatino Linotype" w:hAnsi="Palatino Linotype"/>
          <w:b/>
          <w:bCs/>
          <w:sz w:val="24"/>
          <w:szCs w:val="24"/>
        </w:rPr>
        <w:t>(IMSS)</w:t>
      </w:r>
      <w:r w:rsidR="006041EC" w:rsidRPr="003C1C73">
        <w:rPr>
          <w:rFonts w:ascii="Palatino Linotype" w:hAnsi="Palatino Linotype"/>
          <w:bCs/>
          <w:sz w:val="24"/>
          <w:szCs w:val="24"/>
        </w:rPr>
        <w:t xml:space="preserve"> e </w:t>
      </w:r>
      <w:r w:rsidR="006041EC" w:rsidRPr="003C1C73">
        <w:rPr>
          <w:rFonts w:ascii="Palatino Linotype" w:eastAsia="Calibri" w:hAnsi="Palatino Linotype" w:cs="Times New Roman"/>
          <w:sz w:val="24"/>
          <w:szCs w:val="24"/>
          <w:lang w:val="es-ES_tradnl" w:eastAsia="es-ES"/>
        </w:rPr>
        <w:t>Instituto del Fondo Nacional</w:t>
      </w:r>
      <w:r w:rsidR="006041EC" w:rsidRPr="00D4318C">
        <w:rPr>
          <w:rFonts w:ascii="Palatino Linotype" w:eastAsia="Calibri" w:hAnsi="Palatino Linotype" w:cs="Times New Roman"/>
          <w:sz w:val="24"/>
          <w:lang w:val="es-ES_tradnl" w:eastAsia="es-ES"/>
        </w:rPr>
        <w:t xml:space="preserve"> de la Vivienda para los Trabajadores (</w:t>
      </w:r>
      <w:r w:rsidR="006041EC" w:rsidRPr="00D4318C">
        <w:rPr>
          <w:rFonts w:ascii="Palatino Linotype" w:eastAsia="Calibri" w:hAnsi="Palatino Linotype" w:cs="Times New Roman"/>
          <w:b/>
          <w:sz w:val="24"/>
          <w:lang w:val="es-ES_tradnl" w:eastAsia="es-ES"/>
        </w:rPr>
        <w:t>INFONAVIT)</w:t>
      </w:r>
      <w:r w:rsidR="006041EC">
        <w:rPr>
          <w:rFonts w:ascii="Palatino Linotype" w:eastAsia="Calibri" w:hAnsi="Palatino Linotype" w:cs="Times New Roman"/>
          <w:b/>
          <w:sz w:val="24"/>
          <w:lang w:val="es-ES_tradnl" w:eastAsia="es-ES"/>
        </w:rPr>
        <w:t xml:space="preserve"> </w:t>
      </w:r>
      <w:r w:rsidRPr="006041EC">
        <w:rPr>
          <w:rFonts w:ascii="Palatino Linotype" w:hAnsi="Palatino Linotype"/>
          <w:b/>
          <w:bCs/>
          <w:sz w:val="24"/>
          <w:szCs w:val="24"/>
          <w:u w:val="single"/>
        </w:rPr>
        <w:t xml:space="preserve"> se tienen por colmados, al existir un pronunciamiento en sentido negativo emitido por el Titular de la Tesorería Municipal. </w:t>
      </w:r>
    </w:p>
    <w:p w14:paraId="5E494C0D" w14:textId="77777777" w:rsidR="006041EC" w:rsidRPr="006041EC" w:rsidRDefault="006041EC" w:rsidP="002B0A7C">
      <w:pPr>
        <w:spacing w:after="0" w:line="360" w:lineRule="auto"/>
        <w:jc w:val="both"/>
        <w:rPr>
          <w:rFonts w:ascii="Palatino Linotype" w:hAnsi="Palatino Linotype"/>
          <w:b/>
          <w:bCs/>
          <w:sz w:val="24"/>
          <w:szCs w:val="24"/>
          <w:u w:val="single"/>
        </w:rPr>
      </w:pPr>
    </w:p>
    <w:p w14:paraId="2886138F" w14:textId="77777777" w:rsidR="00781EDB" w:rsidRPr="00D4318C" w:rsidRDefault="00781EDB" w:rsidP="00781EDB">
      <w:pPr>
        <w:spacing w:after="0" w:line="360" w:lineRule="auto"/>
        <w:jc w:val="both"/>
        <w:rPr>
          <w:rFonts w:ascii="Palatino Linotype" w:eastAsia="Calibri" w:hAnsi="Palatino Linotype" w:cs="Times New Roman"/>
          <w:sz w:val="24"/>
          <w:lang w:val="es-ES_tradnl" w:eastAsia="es-ES"/>
        </w:rPr>
      </w:pPr>
      <w:r>
        <w:rPr>
          <w:rFonts w:ascii="Palatino Linotype" w:hAnsi="Palatino Linotype"/>
          <w:bCs/>
          <w:sz w:val="24"/>
          <w:szCs w:val="24"/>
        </w:rPr>
        <w:t xml:space="preserve">Ahora bien, respecto del numeral romano I, </w:t>
      </w:r>
      <w:r w:rsidRPr="00D4318C">
        <w:rPr>
          <w:rFonts w:ascii="Palatino Linotype" w:eastAsia="Calibri" w:hAnsi="Palatino Linotype" w:cs="Times New Roman"/>
          <w:sz w:val="24"/>
          <w:lang w:val="es-ES_tradnl" w:eastAsia="es-ES"/>
        </w:rPr>
        <w:t>Reportes del Aplicativo “Visor de nómina SAT” de los años 2018 a 2021, en sus tres tipos de presentaciones, de conformidad con la página electrónica del Servicio de Administración Tributaria</w:t>
      </w:r>
      <w:r w:rsidRPr="00D4318C">
        <w:rPr>
          <w:rStyle w:val="Refdenotaalpie"/>
          <w:rFonts w:ascii="Palatino Linotype" w:eastAsia="Calibri" w:hAnsi="Palatino Linotype" w:cs="Times New Roman"/>
          <w:sz w:val="24"/>
          <w:lang w:val="es-ES_tradnl" w:eastAsia="es-ES"/>
        </w:rPr>
        <w:footnoteReference w:id="2"/>
      </w:r>
      <w:r w:rsidRPr="00D4318C">
        <w:rPr>
          <w:rFonts w:ascii="Palatino Linotype" w:eastAsia="Calibri" w:hAnsi="Palatino Linotype" w:cs="Times New Roman"/>
          <w:sz w:val="24"/>
          <w:lang w:val="es-ES_tradnl" w:eastAsia="es-ES"/>
        </w:rPr>
        <w:t xml:space="preserve">, es una herramienta que permite a los Contribuyentes que hacen pagos por sueldos y salarios, la consulta de los pagos realizados a tus trabajadores de forma acumulada, así como para verificar la información de forma individual de cada uno de tus empleados que les haya </w:t>
      </w:r>
      <w:r w:rsidRPr="00D4318C">
        <w:rPr>
          <w:rFonts w:ascii="Palatino Linotype" w:eastAsia="Calibri" w:hAnsi="Palatino Linotype" w:cs="Times New Roman"/>
          <w:sz w:val="24"/>
          <w:lang w:val="es-ES_tradnl" w:eastAsia="es-ES"/>
        </w:rPr>
        <w:lastRenderedPageBreak/>
        <w:t>expedido un comprobante de nómina, permitiéndote conciliar el impuesto retenido contra el enterado en pagos provisionales.</w:t>
      </w:r>
    </w:p>
    <w:p w14:paraId="3AA924F9" w14:textId="77777777" w:rsidR="00781EDB" w:rsidRPr="00D4318C" w:rsidRDefault="00781EDB" w:rsidP="00781EDB">
      <w:pPr>
        <w:spacing w:after="0" w:line="360" w:lineRule="auto"/>
        <w:jc w:val="both"/>
        <w:rPr>
          <w:rFonts w:ascii="Palatino Linotype" w:eastAsia="Calibri" w:hAnsi="Palatino Linotype" w:cs="Times New Roman"/>
          <w:sz w:val="24"/>
          <w:lang w:val="es-ES_tradnl" w:eastAsia="es-ES"/>
        </w:rPr>
      </w:pPr>
    </w:p>
    <w:p w14:paraId="05FC3E00" w14:textId="77777777" w:rsidR="00781EDB" w:rsidRPr="00D4318C" w:rsidRDefault="00781EDB" w:rsidP="00781EDB">
      <w:pPr>
        <w:spacing w:after="0" w:line="360" w:lineRule="auto"/>
        <w:jc w:val="both"/>
        <w:rPr>
          <w:rFonts w:ascii="Palatino Linotype" w:eastAsia="Calibri" w:hAnsi="Palatino Linotype" w:cs="Times New Roman"/>
          <w:sz w:val="24"/>
          <w:lang w:val="es-ES_tradnl" w:eastAsia="es-ES"/>
        </w:rPr>
      </w:pPr>
      <w:r w:rsidRPr="00D4318C">
        <w:rPr>
          <w:rFonts w:ascii="Palatino Linotype" w:eastAsia="Calibri" w:hAnsi="Palatino Linotype" w:cs="Times New Roman"/>
          <w:sz w:val="24"/>
          <w:lang w:val="es-ES_tradnl" w:eastAsia="es-ES"/>
        </w:rPr>
        <w:t>La mencionada herramienta que es ofrecida por el Servicio de Administración Tributaria (SAT),  a los contribuyentes, a efecto que se dé cumplimiento a los artículo 27, fracción V, 96, 97 y 99, fracciones I y III de la Ley del Impuesto Sobre la Renta, los cuales para mayor referencia se procede a citar a continuación:</w:t>
      </w:r>
    </w:p>
    <w:p w14:paraId="0079EAFD" w14:textId="77777777" w:rsidR="00781EDB" w:rsidRPr="00D4318C" w:rsidRDefault="00781EDB" w:rsidP="00F95C57">
      <w:pPr>
        <w:pStyle w:val="Citas"/>
        <w:rPr>
          <w:lang w:val="es-ES_tradnl" w:eastAsia="es-ES"/>
        </w:rPr>
      </w:pPr>
      <w:r w:rsidRPr="00D4318C">
        <w:rPr>
          <w:lang w:val="es-ES_tradnl" w:eastAsia="es-ES"/>
        </w:rPr>
        <w:t>“</w:t>
      </w:r>
      <w:r w:rsidRPr="00D4318C">
        <w:rPr>
          <w:b/>
          <w:lang w:val="es-ES_tradnl" w:eastAsia="es-ES"/>
        </w:rPr>
        <w:t>Artículo 27.</w:t>
      </w:r>
      <w:r w:rsidRPr="00D4318C">
        <w:rPr>
          <w:lang w:val="es-ES_tradnl" w:eastAsia="es-ES"/>
        </w:rPr>
        <w:t xml:space="preserve"> Las deducciones autorizadas en este Título deberán reunir los siguientes requisitos:</w:t>
      </w:r>
    </w:p>
    <w:p w14:paraId="60389246" w14:textId="77777777" w:rsidR="00781EDB" w:rsidRPr="00D4318C" w:rsidRDefault="00781EDB" w:rsidP="00F95C57">
      <w:pPr>
        <w:pStyle w:val="Citas"/>
        <w:rPr>
          <w:lang w:val="es-ES_tradnl" w:eastAsia="es-ES"/>
        </w:rPr>
      </w:pPr>
      <w:r w:rsidRPr="00D4318C">
        <w:rPr>
          <w:lang w:val="es-ES_tradnl" w:eastAsia="es-ES"/>
        </w:rPr>
        <w:t>(…)</w:t>
      </w:r>
    </w:p>
    <w:p w14:paraId="27B07134" w14:textId="292777E0" w:rsidR="00781EDB" w:rsidRPr="00D4318C" w:rsidRDefault="00781EDB" w:rsidP="00F95C57">
      <w:pPr>
        <w:pStyle w:val="Citas"/>
        <w:rPr>
          <w:lang w:val="es-ES_tradnl" w:eastAsia="es-ES"/>
        </w:rPr>
      </w:pPr>
      <w:r w:rsidRPr="00D4318C">
        <w:rPr>
          <w:lang w:val="es-ES_tradnl" w:eastAsia="es-ES"/>
        </w:rPr>
        <w:t>V. Cumplir con las obligaciones establecidas en esta Ley y las demás disposiciones fiscales en materia de retención y entero de impuestos a cargo de terceros o que, en su caso, se recabe de éstos copia de los documentos en que conste el pago de dichos impuestos. Tratándose de pagos al extranjero, éstos sólo se podrán deducir siempre que el contribuyente proporcione la información a que esté obligado en los términos del artículo 76 de esta Ley.</w:t>
      </w:r>
      <w:r w:rsidRPr="00D4318C">
        <w:rPr>
          <w:lang w:val="es-ES_tradnl" w:eastAsia="es-ES"/>
        </w:rPr>
        <w:cr/>
        <w:t xml:space="preserve">Los pagos que a la vez sean ingresos en los términos del Capítulo I del Título IV, de esta Ley, se podrán deducir siempre que las erogaciones por concepto de remuneración, las retenciones correspondientes y las deducciones del impuesto local por salarios y, en general, por la prestación de un servicio personal independiente, consten en comprobantes fiscales emitidos en términos del Código Fiscal de la Federación y se cumpla con las obligaciones a que se refiere el artículo 99, fracciones I, II, III y V de la presente Ley, así como las disposiciones que, en su caso, regulen el </w:t>
      </w:r>
      <w:r w:rsidRPr="00D4318C">
        <w:rPr>
          <w:lang w:val="es-ES_tradnl" w:eastAsia="es-ES"/>
        </w:rPr>
        <w:lastRenderedPageBreak/>
        <w:t>subsidio para el empleo y los contribuyentes cumplan con la obligación de inscribir a los trabajadores en el Instituto Mexicano del Seguro Social cuando estén obligados a ello, en los términos de las leyes de seguridad social.</w:t>
      </w:r>
    </w:p>
    <w:p w14:paraId="36F3A957" w14:textId="77777777" w:rsidR="00781EDB" w:rsidRPr="00D4318C" w:rsidRDefault="00781EDB" w:rsidP="00F95C57">
      <w:pPr>
        <w:pStyle w:val="Citas"/>
        <w:rPr>
          <w:lang w:val="es-ES_tradnl" w:eastAsia="es-ES"/>
        </w:rPr>
      </w:pPr>
      <w:r w:rsidRPr="00D4318C">
        <w:rPr>
          <w:lang w:val="es-ES_tradnl" w:eastAsia="es-ES"/>
        </w:rPr>
        <w:t>Tratándose de la prestación de servicios especializados o de la ejecución de obras especializadas a que se refiere el artículo 15-D, tercer párrafo del Código Fiscal de la Federación, el contratante deberá verificar cuando se efectúe el pago de la contraprestación por el servicio recibido, que el contratista cuente con el registro a que se refiere el artículo 15 de la Ley Federal del Trabajo, asimismo, deberá obtener del contratista copia de los comprobantes fiscales por concepto de pago de salarios de los trabajadores con los que le hayan proporcionado el servicio o ejecutado la obra correspondiente, del recibo de pago expedido por institución bancaria por la declaración de entero de las retenciones de impuestos efectuadas a dichos trabajadores, del pago de las cuotas obrero patronales al Instituto Mexicano del Seguro Social, así como del pago de las aportaciones al Instituto del Fondo Nacional de la Vivienda para los Trabajadores. El contratista estará obligado a entregar al contratante los comprobantes y la información a que se refiere este párrafo.</w:t>
      </w:r>
    </w:p>
    <w:p w14:paraId="6818D3F1" w14:textId="77777777" w:rsidR="00781EDB" w:rsidRPr="00D4318C" w:rsidRDefault="00781EDB" w:rsidP="00F95C57">
      <w:pPr>
        <w:pStyle w:val="Citas"/>
        <w:rPr>
          <w:b/>
          <w:lang w:val="es-ES_tradnl" w:eastAsia="es-ES"/>
        </w:rPr>
      </w:pPr>
      <w:r w:rsidRPr="00D4318C">
        <w:rPr>
          <w:b/>
          <w:lang w:val="es-ES_tradnl" w:eastAsia="es-ES"/>
        </w:rPr>
        <w:t>CAPÍTULO I</w:t>
      </w:r>
    </w:p>
    <w:p w14:paraId="1B87B58C" w14:textId="77777777" w:rsidR="00781EDB" w:rsidRPr="00D4318C" w:rsidRDefault="00781EDB" w:rsidP="00F95C57">
      <w:pPr>
        <w:pStyle w:val="Citas"/>
        <w:rPr>
          <w:b/>
          <w:lang w:val="es-ES_tradnl" w:eastAsia="es-ES"/>
        </w:rPr>
      </w:pPr>
      <w:r w:rsidRPr="00D4318C">
        <w:rPr>
          <w:b/>
          <w:lang w:val="es-ES_tradnl" w:eastAsia="es-ES"/>
        </w:rPr>
        <w:t xml:space="preserve">DE LOS INGRESOS POR SALARIOS Y EN GENERAL POR </w:t>
      </w:r>
    </w:p>
    <w:p w14:paraId="404C6C0A" w14:textId="77777777" w:rsidR="00781EDB" w:rsidRPr="00D4318C" w:rsidRDefault="00781EDB" w:rsidP="00F95C57">
      <w:pPr>
        <w:pStyle w:val="Citas"/>
        <w:rPr>
          <w:b/>
          <w:lang w:val="es-ES_tradnl" w:eastAsia="es-ES"/>
        </w:rPr>
      </w:pPr>
      <w:r w:rsidRPr="00D4318C">
        <w:rPr>
          <w:b/>
          <w:lang w:val="es-ES_tradnl" w:eastAsia="es-ES"/>
        </w:rPr>
        <w:t>LA PRESTACIÓN DE UN SERVICIO PERSONAL SUBORDINADO</w:t>
      </w:r>
    </w:p>
    <w:p w14:paraId="0B1A4236" w14:textId="77777777" w:rsidR="00781EDB" w:rsidRPr="00D4318C" w:rsidRDefault="00781EDB" w:rsidP="00F95C57">
      <w:pPr>
        <w:pStyle w:val="Citas"/>
        <w:rPr>
          <w:lang w:val="es-ES_tradnl" w:eastAsia="es-ES"/>
        </w:rPr>
      </w:pPr>
      <w:r w:rsidRPr="00D4318C">
        <w:rPr>
          <w:b/>
          <w:lang w:val="es-ES_tradnl" w:eastAsia="es-ES"/>
        </w:rPr>
        <w:t>Artículo 96.</w:t>
      </w:r>
      <w:r w:rsidRPr="00D4318C">
        <w:rPr>
          <w:lang w:val="es-ES_tradnl" w:eastAsia="es-ES"/>
        </w:rPr>
        <w:t xml:space="preserve"> Quienes hagan pagos por los conceptos a que se refiere este Capítulo están obligados a efectuar retenciones y enteros mensuales que tendrán el carácter de pagos provisionales a cuenta del impuesto anual. No se efectuará retención a las </w:t>
      </w:r>
      <w:r w:rsidRPr="00D4318C">
        <w:rPr>
          <w:lang w:val="es-ES_tradnl" w:eastAsia="es-ES"/>
        </w:rPr>
        <w:lastRenderedPageBreak/>
        <w:t>personas que en el mes únicamente perciban un salario mínimo general correspondiente al área geográfica del contribuyente.</w:t>
      </w:r>
    </w:p>
    <w:p w14:paraId="096ACF5D" w14:textId="77777777" w:rsidR="00781EDB" w:rsidRPr="00D4318C" w:rsidRDefault="00781EDB" w:rsidP="00F95C57">
      <w:pPr>
        <w:pStyle w:val="Citas"/>
        <w:rPr>
          <w:lang w:val="es-ES_tradnl" w:eastAsia="es-ES"/>
        </w:rPr>
      </w:pPr>
      <w:r w:rsidRPr="00D4318C">
        <w:rPr>
          <w:lang w:val="es-ES_tradnl" w:eastAsia="es-ES"/>
        </w:rPr>
        <w:t>(…)</w:t>
      </w:r>
    </w:p>
    <w:p w14:paraId="16C2AFBE" w14:textId="77777777" w:rsidR="00781EDB" w:rsidRPr="00D4318C" w:rsidRDefault="00781EDB" w:rsidP="00F95C57">
      <w:pPr>
        <w:pStyle w:val="Citas"/>
        <w:rPr>
          <w:lang w:val="es-ES_tradnl" w:eastAsia="es-ES"/>
        </w:rPr>
      </w:pPr>
      <w:r w:rsidRPr="00D4318C">
        <w:rPr>
          <w:b/>
          <w:lang w:val="es-ES_tradnl" w:eastAsia="es-ES"/>
        </w:rPr>
        <w:t>Artículo 97.</w:t>
      </w:r>
      <w:r w:rsidRPr="00D4318C">
        <w:rPr>
          <w:lang w:val="es-ES_tradnl" w:eastAsia="es-ES"/>
        </w:rPr>
        <w:t xml:space="preserve"> Las personas obligadas a efectuar retenciones en los términos del artículo 96 de esta Ley, calcularán el impuesto anual de cada persona que le hubiere prestado servicios personales subordinados.</w:t>
      </w:r>
      <w:r w:rsidRPr="00D4318C">
        <w:rPr>
          <w:lang w:val="es-ES_tradnl" w:eastAsia="es-ES"/>
        </w:rPr>
        <w:cr/>
        <w:t>(…)</w:t>
      </w:r>
    </w:p>
    <w:p w14:paraId="40DF20D8" w14:textId="77777777" w:rsidR="00781EDB" w:rsidRPr="00D4318C" w:rsidRDefault="00781EDB" w:rsidP="00F95C57">
      <w:pPr>
        <w:pStyle w:val="Citas"/>
        <w:rPr>
          <w:lang w:val="es-ES_tradnl" w:eastAsia="es-ES"/>
        </w:rPr>
      </w:pPr>
      <w:r w:rsidRPr="00D4318C">
        <w:rPr>
          <w:b/>
          <w:lang w:val="es-ES_tradnl" w:eastAsia="es-ES"/>
        </w:rPr>
        <w:t>Artículo 99.</w:t>
      </w:r>
      <w:r w:rsidRPr="00D4318C">
        <w:rPr>
          <w:lang w:val="es-ES_tradnl" w:eastAsia="es-ES"/>
        </w:rPr>
        <w:t xml:space="preserve"> Quienes hagan pagos por los conceptos a que se refiere este Capítulo, tendrán las siguientes obligaciones:</w:t>
      </w:r>
    </w:p>
    <w:p w14:paraId="4AFBDA68" w14:textId="77777777" w:rsidR="00781EDB" w:rsidRPr="00D4318C" w:rsidRDefault="00781EDB" w:rsidP="00F95C57">
      <w:pPr>
        <w:pStyle w:val="Citas"/>
        <w:rPr>
          <w:lang w:val="es-ES_tradnl" w:eastAsia="es-ES"/>
        </w:rPr>
      </w:pPr>
      <w:r w:rsidRPr="00D4318C">
        <w:rPr>
          <w:b/>
          <w:lang w:val="es-ES_tradnl" w:eastAsia="es-ES"/>
        </w:rPr>
        <w:t xml:space="preserve">I. </w:t>
      </w:r>
      <w:r w:rsidRPr="00D4318C">
        <w:rPr>
          <w:lang w:val="es-ES_tradnl" w:eastAsia="es-ES"/>
        </w:rPr>
        <w:t>Efectuar las retenciones señaladas en el artículo 96 de esta Ley.</w:t>
      </w:r>
    </w:p>
    <w:p w14:paraId="3AF69CC0" w14:textId="77777777" w:rsidR="00781EDB" w:rsidRPr="00D4318C" w:rsidRDefault="00781EDB" w:rsidP="00F95C57">
      <w:pPr>
        <w:pStyle w:val="Citas"/>
        <w:rPr>
          <w:lang w:val="es-ES_tradnl" w:eastAsia="es-ES"/>
        </w:rPr>
      </w:pPr>
      <w:r w:rsidRPr="00D4318C">
        <w:rPr>
          <w:b/>
          <w:lang w:val="es-ES_tradnl" w:eastAsia="es-ES"/>
        </w:rPr>
        <w:t>II.</w:t>
      </w:r>
      <w:r w:rsidRPr="00D4318C">
        <w:rPr>
          <w:lang w:val="es-ES_tradnl" w:eastAsia="es-ES"/>
        </w:rPr>
        <w:t xml:space="preserve"> Calcular el impuesto anual de las personas que les hubieren prestado servicios subordinados, en los términos del artículo 97 de esta Ley.</w:t>
      </w:r>
    </w:p>
    <w:p w14:paraId="21E84AD8" w14:textId="77777777" w:rsidR="00781EDB" w:rsidRPr="00D4318C" w:rsidRDefault="00781EDB" w:rsidP="00F95C57">
      <w:pPr>
        <w:pStyle w:val="Citas"/>
        <w:rPr>
          <w:lang w:val="es-ES_tradnl" w:eastAsia="es-ES"/>
        </w:rPr>
      </w:pPr>
      <w:r w:rsidRPr="00D4318C">
        <w:rPr>
          <w:b/>
          <w:lang w:val="es-ES_tradnl" w:eastAsia="es-ES"/>
        </w:rPr>
        <w:t>III.</w:t>
      </w:r>
      <w:r w:rsidRPr="00D4318C">
        <w:rPr>
          <w:lang w:val="es-ES_tradnl" w:eastAsia="es-ES"/>
        </w:rPr>
        <w:t xml:space="preserve"> Expedir y entregar comprobantes fiscales a las personas que reciban pagos por los conceptos a que se refiere este Capítulo, en la fecha en que se realice la erogación correspondiente, los cuales podrán utilizarse como constancia o recibo de pago para efectos de la legislación laboral a que se refieren los artículos 132 fracciones VII y VIII, y 804, primer párrafo, fracciones II y IV, de la Ley Federal de Trabajo.</w:t>
      </w:r>
    </w:p>
    <w:p w14:paraId="678BF2D2" w14:textId="77777777" w:rsidR="00781EDB" w:rsidRPr="00D4318C" w:rsidRDefault="00781EDB" w:rsidP="00F95C57">
      <w:pPr>
        <w:pStyle w:val="Citas"/>
        <w:rPr>
          <w:lang w:val="es-ES_tradnl" w:eastAsia="es-ES"/>
        </w:rPr>
      </w:pPr>
      <w:r w:rsidRPr="00D4318C">
        <w:rPr>
          <w:b/>
          <w:lang w:val="es-ES_tradnl" w:eastAsia="es-ES"/>
        </w:rPr>
        <w:t xml:space="preserve">IV. </w:t>
      </w:r>
      <w:r w:rsidRPr="00D4318C">
        <w:rPr>
          <w:lang w:val="es-ES_tradnl" w:eastAsia="es-ES"/>
        </w:rPr>
        <w:t>Solicitar, en su caso, las constancias y los comprobantes a que se refiere la fracción anterior, a las personas que contraten para prestar servicios subordinados, a más tardar dentro del mes siguiente a aquél en que se inicie la prestación del servicio y cerciorarse que estén inscritos en el Registro Federal de Contribuyentes.</w:t>
      </w:r>
    </w:p>
    <w:p w14:paraId="7EEF3E86" w14:textId="77777777" w:rsidR="00781EDB" w:rsidRPr="00D4318C" w:rsidRDefault="00781EDB" w:rsidP="00F95C57">
      <w:pPr>
        <w:pStyle w:val="Citas"/>
        <w:rPr>
          <w:lang w:val="es-ES_tradnl" w:eastAsia="es-ES"/>
        </w:rPr>
      </w:pPr>
      <w:r w:rsidRPr="00D4318C">
        <w:rPr>
          <w:lang w:val="es-ES_tradnl" w:eastAsia="es-ES"/>
        </w:rPr>
        <w:lastRenderedPageBreak/>
        <w:t>Adicionalmente, deberán solicitar a los trabajadores que les comuniquen por escrito antes de que se efectúe el primer pago que les corresponda por la prestación de servicios personales subordinados en el año de calendario de que se trate, si prestan servicios a otro empleador y éste les aplica el subsidio para el empleo, a fin de que ya no se aplique nuevamente.</w:t>
      </w:r>
    </w:p>
    <w:p w14:paraId="3B3E8B86" w14:textId="77777777" w:rsidR="00781EDB" w:rsidRPr="00D4318C" w:rsidRDefault="00781EDB" w:rsidP="00F95C57">
      <w:pPr>
        <w:pStyle w:val="Citas"/>
        <w:rPr>
          <w:lang w:val="es-ES_tradnl" w:eastAsia="es-ES"/>
        </w:rPr>
      </w:pPr>
      <w:r w:rsidRPr="00D4318C">
        <w:rPr>
          <w:b/>
          <w:lang w:val="es-ES_tradnl" w:eastAsia="es-ES"/>
        </w:rPr>
        <w:t>V.</w:t>
      </w:r>
      <w:r w:rsidRPr="00D4318C">
        <w:rPr>
          <w:lang w:val="es-ES_tradnl" w:eastAsia="es-ES"/>
        </w:rPr>
        <w:t xml:space="preserve"> Solicitar a las personas que contraten para prestar servicios subordinados, les proporcionen los datos necesarios a fin de inscribirlas en el Registro Federal de Contribuyentes, o bien cuando ya hubieran sido inscritas con anterioridad, les proporcionen su clave del citado registro.</w:t>
      </w:r>
    </w:p>
    <w:p w14:paraId="697B5C6F" w14:textId="77777777" w:rsidR="00781EDB" w:rsidRPr="00D4318C" w:rsidRDefault="00781EDB" w:rsidP="00F95C57">
      <w:pPr>
        <w:pStyle w:val="Citas"/>
        <w:rPr>
          <w:lang w:val="es-ES_tradnl" w:eastAsia="es-ES"/>
        </w:rPr>
      </w:pPr>
      <w:r w:rsidRPr="00D4318C">
        <w:rPr>
          <w:b/>
          <w:lang w:val="es-ES_tradnl" w:eastAsia="es-ES"/>
        </w:rPr>
        <w:t>VI.</w:t>
      </w:r>
      <w:r w:rsidRPr="00D4318C">
        <w:rPr>
          <w:lang w:val="es-ES_tradnl" w:eastAsia="es-ES"/>
        </w:rPr>
        <w:t xml:space="preserve"> Proporcionar a más tardar el 15 de febrero de cada año, a las personas a quienes les hubieran prestado servicios personales subordinados, constancia y el comprobante fiscal del monto total de los viáticos pagados en el año de calendario de que se trate, por los que se aplicó lo dispuesto en el artículo 93, fracción XVII de esta Ley.</w:t>
      </w:r>
    </w:p>
    <w:p w14:paraId="3C95F67A" w14:textId="77777777" w:rsidR="00781EDB" w:rsidRPr="00D4318C" w:rsidRDefault="00781EDB" w:rsidP="00F95C57">
      <w:pPr>
        <w:pStyle w:val="Citas"/>
        <w:rPr>
          <w:lang w:val="es-ES_tradnl" w:eastAsia="es-ES"/>
        </w:rPr>
      </w:pPr>
      <w:r w:rsidRPr="00D4318C">
        <w:rPr>
          <w:b/>
          <w:lang w:val="es-ES_tradnl" w:eastAsia="es-ES"/>
        </w:rPr>
        <w:t xml:space="preserve">VII. </w:t>
      </w:r>
      <w:r w:rsidRPr="00D4318C">
        <w:rPr>
          <w:lang w:val="es-ES_tradnl" w:eastAsia="es-ES"/>
        </w:rPr>
        <w:t>Presentar, ante las oficinas autorizadas a más tardar el 15 de febrero de cada año, declaración proporcionando información sobre las personas que hayan ejercido la opción a que se refiere la fracción VII del artículo 94 de esta Ley, en el año de calendario anterior, conforme a las reglas generales que al efecto expida el Servicio de Administración Tributaria.</w:t>
      </w:r>
    </w:p>
    <w:p w14:paraId="601D6C3A" w14:textId="66565116" w:rsidR="00781EDB" w:rsidRPr="006041EC" w:rsidRDefault="00781EDB" w:rsidP="00F95C57">
      <w:pPr>
        <w:pStyle w:val="Citas"/>
        <w:rPr>
          <w:b/>
          <w:lang w:val="es-ES_tradnl" w:eastAsia="es-ES"/>
        </w:rPr>
      </w:pPr>
      <w:r w:rsidRPr="00D4318C">
        <w:rPr>
          <w:lang w:val="es-ES_tradnl" w:eastAsia="es-ES"/>
        </w:rPr>
        <w:t>Quedan exceptuados de las obligaciones señaladas en este artículo, los organismos internacionales cuando así lo establezcan los tratados o convenios respectivos, y los estados extranjeros.”</w:t>
      </w:r>
      <w:r w:rsidR="006041EC">
        <w:rPr>
          <w:lang w:val="es-ES_tradnl" w:eastAsia="es-ES"/>
        </w:rPr>
        <w:t xml:space="preserve"> </w:t>
      </w:r>
      <w:r w:rsidR="006041EC">
        <w:rPr>
          <w:b/>
          <w:lang w:val="es-ES_tradnl" w:eastAsia="es-ES"/>
        </w:rPr>
        <w:t>[Sic]</w:t>
      </w:r>
    </w:p>
    <w:p w14:paraId="63CDD8F7" w14:textId="77777777" w:rsidR="00781EDB" w:rsidRPr="00D4318C" w:rsidRDefault="00781EDB" w:rsidP="00781EDB">
      <w:pPr>
        <w:spacing w:after="0" w:line="360" w:lineRule="auto"/>
        <w:jc w:val="both"/>
        <w:rPr>
          <w:rFonts w:ascii="Palatino Linotype" w:eastAsia="Calibri" w:hAnsi="Palatino Linotype" w:cs="Times New Roman"/>
          <w:sz w:val="24"/>
          <w:lang w:val="es-ES_tradnl" w:eastAsia="es-ES"/>
        </w:rPr>
      </w:pPr>
    </w:p>
    <w:p w14:paraId="6B096B26" w14:textId="77777777" w:rsidR="00781EDB" w:rsidRPr="00D4318C" w:rsidRDefault="00781EDB" w:rsidP="00781EDB">
      <w:pPr>
        <w:spacing w:after="0" w:line="360" w:lineRule="auto"/>
        <w:jc w:val="both"/>
        <w:rPr>
          <w:rFonts w:ascii="Palatino Linotype" w:eastAsia="Calibri" w:hAnsi="Palatino Linotype" w:cs="Times New Roman"/>
          <w:sz w:val="24"/>
          <w:lang w:val="es-ES_tradnl" w:eastAsia="es-ES"/>
        </w:rPr>
      </w:pPr>
      <w:r w:rsidRPr="00D4318C">
        <w:rPr>
          <w:rFonts w:ascii="Palatino Linotype" w:eastAsia="Calibri" w:hAnsi="Palatino Linotype" w:cs="Times New Roman"/>
          <w:sz w:val="24"/>
          <w:lang w:val="es-ES_tradnl" w:eastAsia="es-ES"/>
        </w:rPr>
        <w:lastRenderedPageBreak/>
        <w:t xml:space="preserve">En consecuencia dicha herramienta de Visor de Nómina implementada por el Servicio de Administración Tributaria, es para auxiliar a los Contribuyentes que hacen pagos por sueldos y salarios, a efecto que puedan visualizar la información relativa a los pagos efectuados a sus empleados o subordinados, según sea el caso; sin embargo, dichos ordenamientos no exigen como obligación el uso de la misma, toda vez que, únicamente es una herramienta de ayuda de visualización, consecuentemente, existe la posibilidad que los Entes de Gobierno, caso particular el </w:t>
      </w:r>
      <w:r w:rsidRPr="00D4318C">
        <w:rPr>
          <w:rFonts w:ascii="Palatino Linotype" w:eastAsia="Calibri" w:hAnsi="Palatino Linotype" w:cs="Times New Roman"/>
          <w:b/>
          <w:sz w:val="24"/>
          <w:lang w:val="es-ES_tradnl" w:eastAsia="es-ES"/>
        </w:rPr>
        <w:t>Sujeto Obligado</w:t>
      </w:r>
      <w:r w:rsidRPr="00D4318C">
        <w:rPr>
          <w:rFonts w:ascii="Palatino Linotype" w:eastAsia="Calibri" w:hAnsi="Palatino Linotype" w:cs="Times New Roman"/>
          <w:sz w:val="24"/>
          <w:lang w:val="es-ES_tradnl" w:eastAsia="es-ES"/>
        </w:rPr>
        <w:t>, no haga uso de ella, por lo que tendría en sus archivos la información peticionada.</w:t>
      </w:r>
    </w:p>
    <w:p w14:paraId="7C09CD45" w14:textId="77777777" w:rsidR="00781EDB" w:rsidRPr="00D4318C" w:rsidRDefault="00781EDB" w:rsidP="00781EDB">
      <w:pPr>
        <w:spacing w:after="0" w:line="360" w:lineRule="auto"/>
        <w:jc w:val="both"/>
        <w:rPr>
          <w:rFonts w:ascii="Palatino Linotype" w:eastAsia="Calibri" w:hAnsi="Palatino Linotype" w:cs="Times New Roman"/>
          <w:sz w:val="24"/>
          <w:szCs w:val="24"/>
          <w:lang w:val="es-ES_tradnl" w:eastAsia="es-ES"/>
        </w:rPr>
      </w:pPr>
      <w:r>
        <w:rPr>
          <w:rFonts w:ascii="Palatino Linotype" w:hAnsi="Palatino Linotype"/>
          <w:bCs/>
          <w:sz w:val="24"/>
          <w:szCs w:val="24"/>
        </w:rPr>
        <w:t xml:space="preserve">Respecto del numeral romano V, </w:t>
      </w:r>
      <w:r w:rsidRPr="00D4318C">
        <w:rPr>
          <w:rFonts w:ascii="Palatino Linotype" w:eastAsia="Calibri" w:hAnsi="Palatino Linotype" w:cs="Times New Roman"/>
          <w:sz w:val="24"/>
          <w:szCs w:val="24"/>
          <w:lang w:val="es-ES_tradnl" w:eastAsia="es-ES"/>
        </w:rPr>
        <w:t xml:space="preserve">relativo a documentos de trabajo por Municipio y por sus órganos paramunicipales, que contenga los datos de identificación de ISR, recuperado por mes, del periodo del uno de enero de dos mil diecinueve al treinta y uno de octubre de dos mil veintiuno; apreciamos que el Recurrente peticiona un documento de tipo específico que contenga desagregada la información en diversos apartados, atentos a ello, se le hace del conocimiento al particular que de conformidad con los artículos 12 y 24 de la Ley de Transparencia local, se establece la obligación de los </w:t>
      </w:r>
      <w:r w:rsidRPr="00D4318C">
        <w:rPr>
          <w:rFonts w:ascii="Palatino Linotype" w:eastAsia="Calibri" w:hAnsi="Palatino Linotype" w:cs="Times New Roman"/>
          <w:b/>
          <w:sz w:val="24"/>
          <w:szCs w:val="24"/>
          <w:lang w:val="es-ES_tradnl" w:eastAsia="es-ES"/>
        </w:rPr>
        <w:t>Sujetos Obligados</w:t>
      </w:r>
      <w:r w:rsidRPr="00D4318C">
        <w:rPr>
          <w:rFonts w:ascii="Palatino Linotype" w:eastAsia="Calibri" w:hAnsi="Palatino Linotype" w:cs="Times New Roman"/>
          <w:sz w:val="24"/>
          <w:szCs w:val="24"/>
          <w:lang w:val="es-ES_tradnl" w:eastAsia="es-ES"/>
        </w:rPr>
        <w:t xml:space="preserve"> de hacer pública toda la información que generen, administren, procesen o posean en sus archivos, en ejercicio de sus atribuciones, dicha obligación no los constriñe a que, deba procesarse la misma a efecto de generar un documento que deba entregarse conforme a los intereses de los particulares, sino que debe entregarse el soporte documental en el cual obre.</w:t>
      </w:r>
    </w:p>
    <w:p w14:paraId="1F14D6A4" w14:textId="77777777" w:rsidR="00781EDB" w:rsidRPr="00D4318C" w:rsidRDefault="00781EDB" w:rsidP="00781EDB">
      <w:pPr>
        <w:spacing w:after="0" w:line="360" w:lineRule="auto"/>
        <w:jc w:val="both"/>
        <w:rPr>
          <w:rFonts w:ascii="Palatino Linotype" w:eastAsia="Calibri" w:hAnsi="Palatino Linotype" w:cs="Times New Roman"/>
          <w:sz w:val="24"/>
          <w:szCs w:val="24"/>
          <w:lang w:val="es-ES_tradnl" w:eastAsia="es-ES"/>
        </w:rPr>
      </w:pPr>
    </w:p>
    <w:p w14:paraId="7D7B0DBE" w14:textId="77777777" w:rsidR="00781EDB" w:rsidRPr="00D4318C" w:rsidRDefault="00781EDB" w:rsidP="00781EDB">
      <w:pPr>
        <w:spacing w:after="0" w:line="360" w:lineRule="auto"/>
        <w:jc w:val="both"/>
        <w:rPr>
          <w:rFonts w:ascii="Palatino Linotype" w:eastAsia="Calibri" w:hAnsi="Palatino Linotype" w:cs="Times New Roman"/>
          <w:sz w:val="24"/>
          <w:szCs w:val="24"/>
          <w:lang w:val="es-ES_tradnl" w:eastAsia="es-ES"/>
        </w:rPr>
      </w:pPr>
      <w:r w:rsidRPr="00D4318C">
        <w:rPr>
          <w:rFonts w:ascii="Palatino Linotype" w:eastAsia="Calibri" w:hAnsi="Palatino Linotype" w:cs="Times New Roman"/>
          <w:sz w:val="24"/>
          <w:szCs w:val="24"/>
          <w:lang w:val="es-ES_tradnl" w:eastAsia="es-ES"/>
        </w:rPr>
        <w:t xml:space="preserve">Acotado lo anterior, del contenido del requerimiento, podemos sintetizar que, el </w:t>
      </w:r>
      <w:r w:rsidRPr="00D4318C">
        <w:rPr>
          <w:rFonts w:ascii="Palatino Linotype" w:eastAsia="Calibri" w:hAnsi="Palatino Linotype" w:cs="Times New Roman"/>
          <w:b/>
          <w:sz w:val="24"/>
          <w:szCs w:val="24"/>
          <w:lang w:val="es-ES_tradnl" w:eastAsia="es-ES"/>
        </w:rPr>
        <w:t>Recurrente</w:t>
      </w:r>
      <w:r w:rsidRPr="00D4318C">
        <w:rPr>
          <w:rFonts w:ascii="Palatino Linotype" w:eastAsia="Calibri" w:hAnsi="Palatino Linotype" w:cs="Times New Roman"/>
          <w:sz w:val="24"/>
          <w:szCs w:val="24"/>
          <w:lang w:val="es-ES_tradnl" w:eastAsia="es-ES"/>
        </w:rPr>
        <w:t xml:space="preserve"> peticiona el soporte documental en el que sea observable el Impuesto Sobre </w:t>
      </w:r>
      <w:r w:rsidRPr="00D4318C">
        <w:rPr>
          <w:rFonts w:ascii="Palatino Linotype" w:eastAsia="Calibri" w:hAnsi="Palatino Linotype" w:cs="Times New Roman"/>
          <w:sz w:val="24"/>
          <w:szCs w:val="24"/>
          <w:lang w:val="es-ES_tradnl" w:eastAsia="es-ES"/>
        </w:rPr>
        <w:lastRenderedPageBreak/>
        <w:t>la Renta ISR, participable y recuperado, en esa virtud, resulta necesario traer a colación que dentro de los Lineamientos para la elaboración y presentación de la Cuenta Pública Municipal 2019, se encuentra el documento denominado “Retenciones del Impuesto Sobre la Renta por Salarios, Honorarios y Arrendamiento”, que precisa lo siguiente:</w:t>
      </w:r>
    </w:p>
    <w:p w14:paraId="3180D656" w14:textId="77777777" w:rsidR="00781EDB" w:rsidRPr="00D4318C" w:rsidRDefault="00781EDB" w:rsidP="00F95C57">
      <w:pPr>
        <w:pStyle w:val="Citas"/>
        <w:rPr>
          <w:lang w:val="es-ES_tradnl" w:eastAsia="es-ES"/>
        </w:rPr>
      </w:pPr>
      <w:r w:rsidRPr="00D4318C">
        <w:rPr>
          <w:lang w:val="es-ES_tradnl" w:eastAsia="es-ES"/>
        </w:rPr>
        <w:t>“48. Retenciones del Impuesto Sobre la Renta por Salarios, Honorarios y Arrendamiento</w:t>
      </w:r>
    </w:p>
    <w:p w14:paraId="36AB5C36" w14:textId="77777777" w:rsidR="00781EDB" w:rsidRPr="00D4318C" w:rsidRDefault="00781EDB" w:rsidP="00F95C57">
      <w:pPr>
        <w:pStyle w:val="Citas"/>
        <w:rPr>
          <w:lang w:val="es-ES_tradnl" w:eastAsia="es-ES"/>
        </w:rPr>
      </w:pPr>
      <w:r w:rsidRPr="00D4318C">
        <w:rPr>
          <w:lang w:val="es-ES_tradnl" w:eastAsia="es-ES"/>
        </w:rPr>
        <w:t>Formato: el archivo se presentará en .</w:t>
      </w:r>
      <w:proofErr w:type="spellStart"/>
      <w:r w:rsidRPr="00D4318C">
        <w:rPr>
          <w:lang w:val="es-ES_tradnl" w:eastAsia="es-ES"/>
        </w:rPr>
        <w:t>pdf</w:t>
      </w:r>
      <w:proofErr w:type="spellEnd"/>
      <w:r w:rsidRPr="00D4318C">
        <w:rPr>
          <w:lang w:val="es-ES_tradnl" w:eastAsia="es-ES"/>
        </w:rPr>
        <w:t xml:space="preserve"> y .</w:t>
      </w:r>
      <w:proofErr w:type="spellStart"/>
      <w:r w:rsidRPr="00D4318C">
        <w:rPr>
          <w:lang w:val="es-ES_tradnl" w:eastAsia="es-ES"/>
        </w:rPr>
        <w:t>xls</w:t>
      </w:r>
      <w:proofErr w:type="spellEnd"/>
    </w:p>
    <w:p w14:paraId="66FD5B95" w14:textId="77777777" w:rsidR="00781EDB" w:rsidRPr="00D4318C" w:rsidRDefault="00781EDB" w:rsidP="00F95C57">
      <w:pPr>
        <w:pStyle w:val="Citas"/>
        <w:rPr>
          <w:lang w:val="es-ES_tradnl" w:eastAsia="es-ES"/>
        </w:rPr>
      </w:pPr>
      <w:r w:rsidRPr="00D4318C">
        <w:rPr>
          <w:lang w:val="es-ES_tradnl" w:eastAsia="es-ES"/>
        </w:rPr>
        <w:t>Objetivo: Concentrar toda la información de las Retenciones del Impuesto Sobre la Renta por Salarios, Honorarios y Arrendamiento.</w:t>
      </w:r>
    </w:p>
    <w:p w14:paraId="20AF4669" w14:textId="77777777" w:rsidR="00781EDB" w:rsidRPr="00D4318C" w:rsidRDefault="00781EDB" w:rsidP="00F95C57">
      <w:pPr>
        <w:pStyle w:val="Citas"/>
        <w:rPr>
          <w:lang w:val="es-ES_tradnl" w:eastAsia="es-ES"/>
        </w:rPr>
      </w:pPr>
      <w:r w:rsidRPr="00D4318C">
        <w:rPr>
          <w:lang w:val="es-ES_tradnl" w:eastAsia="es-ES"/>
        </w:rPr>
        <w:t>Instructivo:</w:t>
      </w:r>
    </w:p>
    <w:p w14:paraId="7F2CF778" w14:textId="77777777" w:rsidR="00781EDB" w:rsidRPr="00D4318C" w:rsidRDefault="00781EDB" w:rsidP="00F95C57">
      <w:pPr>
        <w:pStyle w:val="Citas"/>
        <w:rPr>
          <w:lang w:val="es-ES_tradnl" w:eastAsia="es-ES"/>
        </w:rPr>
      </w:pPr>
      <w:r w:rsidRPr="00D4318C">
        <w:rPr>
          <w:lang w:val="es-ES_tradnl" w:eastAsia="es-ES"/>
        </w:rPr>
        <w:t>1. Entidad Municipal: Anotar el nombre de la entidad, seguido del número que le corresponde, por ejemplo: Toluca, 101.</w:t>
      </w:r>
    </w:p>
    <w:p w14:paraId="7B1EA1D0" w14:textId="77777777" w:rsidR="00781EDB" w:rsidRPr="00D4318C" w:rsidRDefault="00781EDB" w:rsidP="00F95C57">
      <w:pPr>
        <w:pStyle w:val="Citas"/>
        <w:rPr>
          <w:lang w:val="es-ES_tradnl" w:eastAsia="es-ES"/>
        </w:rPr>
      </w:pPr>
      <w:r w:rsidRPr="00D4318C">
        <w:rPr>
          <w:lang w:val="es-ES_tradnl" w:eastAsia="es-ES"/>
        </w:rPr>
        <w:t xml:space="preserve">2. Periodo de Presentación; Indicar a que fecha se presenta la información </w:t>
      </w:r>
      <w:proofErr w:type="spellStart"/>
      <w:r w:rsidRPr="00D4318C">
        <w:rPr>
          <w:lang w:val="es-ES_tradnl" w:eastAsia="es-ES"/>
        </w:rPr>
        <w:t>requisitada</w:t>
      </w:r>
      <w:proofErr w:type="spellEnd"/>
      <w:r w:rsidRPr="00D4318C">
        <w:rPr>
          <w:lang w:val="es-ES_tradnl" w:eastAsia="es-ES"/>
        </w:rPr>
        <w:t xml:space="preserve">. </w:t>
      </w:r>
    </w:p>
    <w:p w14:paraId="6132A611" w14:textId="77777777" w:rsidR="00781EDB" w:rsidRPr="00D4318C" w:rsidRDefault="00781EDB" w:rsidP="00F95C57">
      <w:pPr>
        <w:pStyle w:val="Citas"/>
        <w:rPr>
          <w:lang w:val="es-ES_tradnl" w:eastAsia="es-ES"/>
        </w:rPr>
      </w:pPr>
      <w:r w:rsidRPr="00D4318C">
        <w:rPr>
          <w:lang w:val="es-ES_tradnl" w:eastAsia="es-ES"/>
        </w:rPr>
        <w:t>3. ISR Retenido por Salarios: Anotar en pesos el importe mensual registrado por este concepto durante el ejercicio 2019.</w:t>
      </w:r>
    </w:p>
    <w:p w14:paraId="6F19BD9A" w14:textId="77777777" w:rsidR="00781EDB" w:rsidRPr="00D4318C" w:rsidRDefault="00781EDB" w:rsidP="00F95C57">
      <w:pPr>
        <w:pStyle w:val="Citas"/>
        <w:rPr>
          <w:lang w:val="es-ES_tradnl" w:eastAsia="es-ES"/>
        </w:rPr>
      </w:pPr>
      <w:r w:rsidRPr="00D4318C">
        <w:rPr>
          <w:lang w:val="es-ES_tradnl" w:eastAsia="es-ES"/>
        </w:rPr>
        <w:t>4. ISR Retenido por Honorarios: Colocar en pesos el importe mensual registrado por este concepto durante el ejercicio 2019.</w:t>
      </w:r>
    </w:p>
    <w:p w14:paraId="498BBE92" w14:textId="77777777" w:rsidR="00781EDB" w:rsidRPr="00D4318C" w:rsidRDefault="00781EDB" w:rsidP="00F95C57">
      <w:pPr>
        <w:pStyle w:val="Citas"/>
        <w:rPr>
          <w:lang w:val="es-ES_tradnl" w:eastAsia="es-ES"/>
        </w:rPr>
      </w:pPr>
      <w:r w:rsidRPr="00D4318C">
        <w:rPr>
          <w:lang w:val="es-ES_tradnl" w:eastAsia="es-ES"/>
        </w:rPr>
        <w:lastRenderedPageBreak/>
        <w:t>5. ISR por pago a cuenta de Terceros o Retenciones por Arrendamiento de Inmuebles: En caso de que la entidad presente retenciones por estos conceptos deberá anotar en pesos el importe mensual registrado por este concepto durante el ejercicio 2019.</w:t>
      </w:r>
    </w:p>
    <w:p w14:paraId="111ACA2C" w14:textId="77777777" w:rsidR="00781EDB" w:rsidRPr="00D4318C" w:rsidRDefault="00781EDB" w:rsidP="00F95C57">
      <w:pPr>
        <w:pStyle w:val="Citas"/>
        <w:rPr>
          <w:lang w:val="es-ES_tradnl" w:eastAsia="es-ES"/>
        </w:rPr>
      </w:pPr>
      <w:r w:rsidRPr="00D4318C">
        <w:rPr>
          <w:lang w:val="es-ES_tradnl" w:eastAsia="es-ES"/>
        </w:rPr>
        <w:t>6.- ISR Retenido por algún otro concepto: En caso de que la entidad presente retenciones por algún otro concepto no detallado entre los principales, estos deberá anotarse en pesos el importe mensual registrado por este concepto durante el ejercicio 2019.</w:t>
      </w:r>
    </w:p>
    <w:p w14:paraId="4BCAB960" w14:textId="77777777" w:rsidR="00781EDB" w:rsidRPr="00D4318C" w:rsidRDefault="00781EDB" w:rsidP="00F95C57">
      <w:pPr>
        <w:pStyle w:val="Citas"/>
        <w:rPr>
          <w:lang w:val="es-ES_tradnl" w:eastAsia="es-ES"/>
        </w:rPr>
      </w:pPr>
      <w:r w:rsidRPr="00D4318C">
        <w:rPr>
          <w:lang w:val="es-ES_tradnl" w:eastAsia="es-ES"/>
        </w:rPr>
        <w:t>7.- Actualizaciones y Recargos: En casos de cumplimiento extemporáneo de obligaciones deberán anotar la suma en pesos de las actualizaciones y los recargos que fueron originados al momento de cumplir con la obligación.</w:t>
      </w:r>
    </w:p>
    <w:p w14:paraId="3B3664FA" w14:textId="77777777" w:rsidR="00781EDB" w:rsidRPr="00D4318C" w:rsidRDefault="00781EDB" w:rsidP="00F95C57">
      <w:pPr>
        <w:pStyle w:val="Citas"/>
        <w:rPr>
          <w:lang w:val="es-ES_tradnl" w:eastAsia="es-ES"/>
        </w:rPr>
      </w:pPr>
      <w:r w:rsidRPr="00D4318C">
        <w:rPr>
          <w:lang w:val="es-ES_tradnl" w:eastAsia="es-ES"/>
        </w:rPr>
        <w:t>8.- Subsidio al empleo: Anotar en pesos el importe mensual registrado por este concepto de ayuda o apoyo que por ley debe pagarle el patrón al trabajador cuando éste último percibe el salario mínimo durante el ejercicio y que se acredito contra el ISR a cargo.</w:t>
      </w:r>
    </w:p>
    <w:p w14:paraId="30CCA124" w14:textId="77777777" w:rsidR="00781EDB" w:rsidRPr="00D4318C" w:rsidRDefault="00781EDB" w:rsidP="00F95C57">
      <w:pPr>
        <w:pStyle w:val="Citas"/>
        <w:rPr>
          <w:lang w:val="es-ES_tradnl" w:eastAsia="es-ES"/>
        </w:rPr>
      </w:pPr>
      <w:r w:rsidRPr="00D4318C">
        <w:rPr>
          <w:lang w:val="es-ES_tradnl" w:eastAsia="es-ES"/>
        </w:rPr>
        <w:t>9.- ISR por pagar; Operación aritmética que consiste en sumar los conceptos de retención de ISR con las actualizaciones y recargos que en su caso se originaron descontando el subsidio.</w:t>
      </w:r>
    </w:p>
    <w:p w14:paraId="354E9F25" w14:textId="77777777" w:rsidR="00781EDB" w:rsidRPr="00D4318C" w:rsidRDefault="00781EDB" w:rsidP="00F95C57">
      <w:pPr>
        <w:pStyle w:val="Citas"/>
        <w:rPr>
          <w:lang w:val="es-ES_tradnl" w:eastAsia="es-ES"/>
        </w:rPr>
      </w:pPr>
      <w:r w:rsidRPr="00D4318C">
        <w:rPr>
          <w:lang w:val="es-ES_tradnl" w:eastAsia="es-ES"/>
        </w:rPr>
        <w:t>Refleja el saldo mensual que se debió pagar de las Retenciones del Impuesto Sobre la Renta por Salarios, Honorarios y Arrendamiento del ejercicio 2019.</w:t>
      </w:r>
    </w:p>
    <w:p w14:paraId="243C29B5" w14:textId="77777777" w:rsidR="00781EDB" w:rsidRPr="00D4318C" w:rsidRDefault="00781EDB" w:rsidP="00F95C57">
      <w:pPr>
        <w:pStyle w:val="Citas"/>
        <w:rPr>
          <w:lang w:val="es-ES_tradnl" w:eastAsia="es-ES"/>
        </w:rPr>
      </w:pPr>
      <w:r w:rsidRPr="00D4318C">
        <w:rPr>
          <w:lang w:val="es-ES_tradnl" w:eastAsia="es-ES"/>
        </w:rPr>
        <w:t>10.- Pagos realizados de acuerdo a expediente; Anotar en pesos el importe correspondiente a cada mes de los pagos efectuados por las Retenciones del Impuesto Sobre la Renta por Salarios, Honorarios y Arrendamiento del ejercicio 2019.</w:t>
      </w:r>
    </w:p>
    <w:p w14:paraId="3318C15F" w14:textId="77777777" w:rsidR="00781EDB" w:rsidRPr="00D4318C" w:rsidRDefault="00781EDB" w:rsidP="00F95C57">
      <w:pPr>
        <w:pStyle w:val="Citas"/>
        <w:rPr>
          <w:lang w:val="es-ES_tradnl" w:eastAsia="es-ES"/>
        </w:rPr>
      </w:pPr>
      <w:r w:rsidRPr="00D4318C">
        <w:rPr>
          <w:lang w:val="es-ES_tradnl" w:eastAsia="es-ES"/>
        </w:rPr>
        <w:lastRenderedPageBreak/>
        <w:t>11.- Fecha de pago: Especificar la fecha en que se realizó el pago de dicha obligación.</w:t>
      </w:r>
    </w:p>
    <w:p w14:paraId="57BF3154" w14:textId="77777777" w:rsidR="00781EDB" w:rsidRPr="00D4318C" w:rsidRDefault="00781EDB" w:rsidP="00F95C57">
      <w:pPr>
        <w:pStyle w:val="Citas"/>
        <w:rPr>
          <w:lang w:val="es-ES_tradnl" w:eastAsia="es-ES"/>
        </w:rPr>
      </w:pPr>
      <w:r w:rsidRPr="00D4318C">
        <w:rPr>
          <w:lang w:val="es-ES_tradnl" w:eastAsia="es-ES"/>
        </w:rPr>
        <w:t>12.- Remanente por pagar: Operación aritmética que refleja la diferencia entre el ISR por pagar y los pagos realizados correspondientes a los meses del ejercicio 2019 de acuerdo al expediente técnico de las Retenciones del Impuesto Sobre la Renta por Salarios, Honorarios y Arrendamiento del ejercicio 2019.</w:t>
      </w:r>
    </w:p>
    <w:p w14:paraId="5CD438DC" w14:textId="77777777" w:rsidR="00781EDB" w:rsidRPr="00D4318C" w:rsidRDefault="00781EDB" w:rsidP="00F95C57">
      <w:pPr>
        <w:pStyle w:val="Citas"/>
        <w:rPr>
          <w:lang w:val="es-ES_tradnl" w:eastAsia="es-ES"/>
        </w:rPr>
      </w:pPr>
      <w:r w:rsidRPr="00D4318C">
        <w:rPr>
          <w:lang w:val="es-ES_tradnl" w:eastAsia="es-ES"/>
        </w:rPr>
        <w:t>13.- Cuenta Contable: Anotar las subcuentas a nivel registro de la cuenta contable donde se registró la provisión del pasivo para el pago de las Retenciones del Impuesto Sobre la Renta por Salarios, Honorarios y Arrendamiento del ejercicio 2019.</w:t>
      </w:r>
    </w:p>
    <w:p w14:paraId="5496257D" w14:textId="77777777" w:rsidR="00781EDB" w:rsidRPr="00D4318C" w:rsidRDefault="00781EDB" w:rsidP="00F95C57">
      <w:pPr>
        <w:pStyle w:val="Citas"/>
        <w:rPr>
          <w:lang w:val="es-ES_tradnl" w:eastAsia="es-ES"/>
        </w:rPr>
      </w:pPr>
      <w:r w:rsidRPr="00D4318C">
        <w:rPr>
          <w:lang w:val="es-ES_tradnl" w:eastAsia="es-ES"/>
        </w:rPr>
        <w:t>14.- Saldo de la Cuenta de pasivo: Colocar en pesos el saldo de la cuenta de pasivo que reflejan los reportes contables para cada cuenta que le corresponda.</w:t>
      </w:r>
    </w:p>
    <w:p w14:paraId="1F2916E3" w14:textId="77777777" w:rsidR="00781EDB" w:rsidRPr="00D4318C" w:rsidRDefault="00781EDB" w:rsidP="00F95C57">
      <w:pPr>
        <w:pStyle w:val="Citas"/>
        <w:rPr>
          <w:lang w:val="es-ES_tradnl" w:eastAsia="es-ES"/>
        </w:rPr>
      </w:pPr>
      <w:r w:rsidRPr="00D4318C">
        <w:rPr>
          <w:lang w:val="es-ES_tradnl" w:eastAsia="es-ES"/>
        </w:rPr>
        <w:t>15. Apartado de Firmas: Plasmar las firmas de los servidores públicos. En cada caso se deberá anotar la profesión, nombre completo y cargo, estampar su firma autógrafa con tinta azul y colocar el sello correspondiente; por ningún motivo la firma o sello deben cubrir los datos, de lo contrario lo invalidaría.</w:t>
      </w:r>
    </w:p>
    <w:p w14:paraId="065FBA37" w14:textId="00018226" w:rsidR="00781EDB" w:rsidRPr="00D4318C" w:rsidRDefault="00781EDB" w:rsidP="00F95C57">
      <w:pPr>
        <w:pStyle w:val="Citas"/>
        <w:rPr>
          <w:lang w:val="es-ES_tradnl" w:eastAsia="es-ES"/>
        </w:rPr>
      </w:pPr>
      <w:r w:rsidRPr="00D4318C">
        <w:rPr>
          <w:lang w:val="es-ES_tradnl" w:eastAsia="es-ES"/>
        </w:rPr>
        <w:t>Aplica para: Ayuntamiento, Organismo Descentralizado DIF, Organismo Descentralizado Operador de Agua, Instituto del Deporte, Instituto Municipal de la Juventud y Organismo Descentralizado de Mantenimiento de Vialidades de Cuautitlán Izcalli, atendiendo a la matriz de firmas para cada entidad.</w:t>
      </w:r>
    </w:p>
    <w:p w14:paraId="217788DA" w14:textId="77777777" w:rsidR="00781EDB" w:rsidRDefault="00781EDB" w:rsidP="00781EDB">
      <w:pPr>
        <w:spacing w:after="0" w:line="360" w:lineRule="auto"/>
        <w:jc w:val="both"/>
        <w:rPr>
          <w:rFonts w:ascii="Palatino Linotype" w:eastAsia="Calibri" w:hAnsi="Palatino Linotype" w:cs="Times New Roman"/>
          <w:sz w:val="24"/>
          <w:szCs w:val="24"/>
          <w:lang w:val="es-ES_tradnl" w:eastAsia="es-ES"/>
        </w:rPr>
      </w:pPr>
    </w:p>
    <w:p w14:paraId="54EAA8A5" w14:textId="1871A50B" w:rsidR="00F95C57" w:rsidRPr="00D4318C" w:rsidRDefault="00F95C57" w:rsidP="00781EDB">
      <w:pPr>
        <w:spacing w:after="0" w:line="360" w:lineRule="auto"/>
        <w:jc w:val="both"/>
        <w:rPr>
          <w:rFonts w:ascii="Palatino Linotype" w:eastAsia="Calibri" w:hAnsi="Palatino Linotype" w:cs="Times New Roman"/>
          <w:sz w:val="24"/>
          <w:szCs w:val="24"/>
          <w:lang w:val="es-ES_tradnl" w:eastAsia="es-ES"/>
        </w:rPr>
      </w:pPr>
      <w:r>
        <w:rPr>
          <w:rFonts w:ascii="Palatino Linotype" w:eastAsia="Calibri" w:hAnsi="Palatino Linotype" w:cs="Times New Roman"/>
          <w:sz w:val="24"/>
          <w:szCs w:val="24"/>
          <w:lang w:val="es-ES_tradnl" w:eastAsia="es-ES"/>
        </w:rPr>
        <w:t xml:space="preserve">Sirve de sustento la siguiente imagen ilustrativa: </w:t>
      </w:r>
    </w:p>
    <w:p w14:paraId="01C9E7DE" w14:textId="313C6A03" w:rsidR="00781EDB" w:rsidRPr="00D4318C" w:rsidRDefault="00F95C57" w:rsidP="00781EDB">
      <w:pPr>
        <w:spacing w:after="0" w:line="360" w:lineRule="auto"/>
        <w:jc w:val="both"/>
        <w:rPr>
          <w:rFonts w:ascii="Palatino Linotype" w:eastAsia="Calibri" w:hAnsi="Palatino Linotype" w:cs="Times New Roman"/>
          <w:sz w:val="24"/>
          <w:szCs w:val="24"/>
          <w:lang w:val="es-ES_tradnl" w:eastAsia="es-ES"/>
        </w:rPr>
      </w:pPr>
      <w:r w:rsidRPr="00D4318C">
        <w:rPr>
          <w:rFonts w:ascii="Palatino Linotype" w:eastAsia="Calibri" w:hAnsi="Palatino Linotype" w:cs="Times New Roman"/>
          <w:noProof/>
          <w:sz w:val="24"/>
          <w:szCs w:val="24"/>
          <w:lang w:eastAsia="es-MX"/>
        </w:rPr>
        <w:lastRenderedPageBreak/>
        <w:drawing>
          <wp:anchor distT="0" distB="0" distL="114300" distR="114300" simplePos="0" relativeHeight="251667448" behindDoc="0" locked="0" layoutInCell="1" allowOverlap="1" wp14:anchorId="1A9E6CBD" wp14:editId="734A9653">
            <wp:simplePos x="0" y="0"/>
            <wp:positionH relativeFrom="column">
              <wp:posOffset>18415</wp:posOffset>
            </wp:positionH>
            <wp:positionV relativeFrom="paragraph">
              <wp:posOffset>22225</wp:posOffset>
            </wp:positionV>
            <wp:extent cx="5760720" cy="3373120"/>
            <wp:effectExtent l="19050" t="19050" r="11430" b="17780"/>
            <wp:wrapThrough wrapText="bothSides">
              <wp:wrapPolygon edited="0">
                <wp:start x="-71" y="-122"/>
                <wp:lineTo x="-71" y="21592"/>
                <wp:lineTo x="21571" y="21592"/>
                <wp:lineTo x="21571" y="-122"/>
                <wp:lineTo x="-71" y="-122"/>
              </wp:wrapPolygon>
            </wp:wrapThrough>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png"/>
                    <pic:cNvPicPr/>
                  </pic:nvPicPr>
                  <pic:blipFill>
                    <a:blip r:embed="rId12">
                      <a:extLst>
                        <a:ext uri="{28A0092B-C50C-407E-A947-70E740481C1C}">
                          <a14:useLocalDpi xmlns:a14="http://schemas.microsoft.com/office/drawing/2010/main" val="0"/>
                        </a:ext>
                      </a:extLst>
                    </a:blip>
                    <a:stretch>
                      <a:fillRect/>
                    </a:stretch>
                  </pic:blipFill>
                  <pic:spPr>
                    <a:xfrm>
                      <a:off x="0" y="0"/>
                      <a:ext cx="5760720" cy="337312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39D0ECDE" w14:textId="77777777" w:rsidR="00781EDB" w:rsidRDefault="00781EDB" w:rsidP="00781EDB">
      <w:pPr>
        <w:spacing w:after="0" w:line="360" w:lineRule="auto"/>
        <w:jc w:val="both"/>
        <w:rPr>
          <w:rFonts w:ascii="Palatino Linotype" w:eastAsia="Calibri" w:hAnsi="Palatino Linotype" w:cs="Times New Roman"/>
          <w:sz w:val="24"/>
          <w:szCs w:val="24"/>
          <w:lang w:val="es-ES_tradnl" w:eastAsia="es-ES"/>
        </w:rPr>
      </w:pPr>
      <w:r w:rsidRPr="00D4318C">
        <w:rPr>
          <w:rFonts w:ascii="Palatino Linotype" w:eastAsia="Calibri" w:hAnsi="Palatino Linotype" w:cs="Times New Roman"/>
          <w:sz w:val="24"/>
          <w:szCs w:val="24"/>
          <w:lang w:val="es-ES_tradnl" w:eastAsia="es-ES"/>
        </w:rPr>
        <w:t xml:space="preserve">Como podemos observar, el documento denominado “Retenciones del Impuesto Sobre la Renta por Salarios, Honorarios y Arrendamiento”, pudiera satisfacer el requerimiento del </w:t>
      </w:r>
      <w:r w:rsidRPr="00D4318C">
        <w:rPr>
          <w:rFonts w:ascii="Palatino Linotype" w:eastAsia="Calibri" w:hAnsi="Palatino Linotype" w:cs="Times New Roman"/>
          <w:b/>
          <w:sz w:val="24"/>
          <w:szCs w:val="24"/>
          <w:lang w:val="es-ES_tradnl" w:eastAsia="es-ES"/>
        </w:rPr>
        <w:t>Recurrente</w:t>
      </w:r>
      <w:r w:rsidRPr="00D4318C">
        <w:rPr>
          <w:rFonts w:ascii="Palatino Linotype" w:eastAsia="Calibri" w:hAnsi="Palatino Linotype" w:cs="Times New Roman"/>
          <w:sz w:val="24"/>
          <w:szCs w:val="24"/>
          <w:lang w:val="es-ES_tradnl" w:eastAsia="es-ES"/>
        </w:rPr>
        <w:t xml:space="preserve">, al apreciarse en los apartados del documento, que contiene la información peticionada, en consecuencia, el </w:t>
      </w:r>
      <w:r w:rsidRPr="00D4318C">
        <w:rPr>
          <w:rFonts w:ascii="Palatino Linotype" w:eastAsia="Calibri" w:hAnsi="Palatino Linotype" w:cs="Times New Roman"/>
          <w:b/>
          <w:sz w:val="24"/>
          <w:szCs w:val="24"/>
          <w:lang w:val="es-ES_tradnl" w:eastAsia="es-ES"/>
        </w:rPr>
        <w:t>Sujeto Obligado</w:t>
      </w:r>
      <w:r w:rsidRPr="00D4318C">
        <w:rPr>
          <w:rFonts w:ascii="Palatino Linotype" w:eastAsia="Calibri" w:hAnsi="Palatino Linotype" w:cs="Times New Roman"/>
          <w:sz w:val="24"/>
          <w:szCs w:val="24"/>
          <w:lang w:val="es-ES_tradnl" w:eastAsia="es-ES"/>
        </w:rPr>
        <w:t xml:space="preserve"> al ser ente fiscalizable por el Órgano Superior de Fiscalización del Estado de México OSFEM, que lo constriñe a remitir la información referida, se encuentra obligado a tenerla en sus archivos, consecuentemente es dable ordenar su entrega.</w:t>
      </w:r>
    </w:p>
    <w:p w14:paraId="75BBBF57" w14:textId="77777777" w:rsidR="00F95C57" w:rsidRPr="00D4318C" w:rsidRDefault="00F95C57" w:rsidP="00781EDB">
      <w:pPr>
        <w:spacing w:after="0" w:line="360" w:lineRule="auto"/>
        <w:jc w:val="both"/>
        <w:rPr>
          <w:rFonts w:ascii="Palatino Linotype" w:eastAsia="Calibri" w:hAnsi="Palatino Linotype" w:cs="Times New Roman"/>
          <w:sz w:val="24"/>
          <w:szCs w:val="24"/>
          <w:lang w:val="es-ES_tradnl" w:eastAsia="es-ES"/>
        </w:rPr>
      </w:pPr>
    </w:p>
    <w:p w14:paraId="02A57310" w14:textId="77777777" w:rsidR="00781EDB" w:rsidRPr="00D4318C" w:rsidRDefault="00781EDB" w:rsidP="00781EDB">
      <w:pPr>
        <w:spacing w:after="0" w:line="360" w:lineRule="auto"/>
        <w:jc w:val="both"/>
        <w:rPr>
          <w:rFonts w:ascii="Palatino Linotype" w:eastAsia="Calibri" w:hAnsi="Palatino Linotype" w:cs="Times New Roman"/>
          <w:sz w:val="24"/>
          <w:szCs w:val="24"/>
          <w:lang w:val="es-ES_tradnl" w:eastAsia="es-ES"/>
        </w:rPr>
      </w:pPr>
      <w:r>
        <w:rPr>
          <w:rFonts w:ascii="Palatino Linotype" w:hAnsi="Palatino Linotype"/>
          <w:bCs/>
          <w:sz w:val="24"/>
          <w:szCs w:val="24"/>
        </w:rPr>
        <w:t xml:space="preserve">Finalmente, respecto del numeral romano VI, </w:t>
      </w:r>
      <w:r w:rsidRPr="00D4318C">
        <w:rPr>
          <w:rFonts w:ascii="Palatino Linotype" w:eastAsia="Calibri" w:hAnsi="Palatino Linotype" w:cs="Times New Roman"/>
          <w:sz w:val="24"/>
          <w:szCs w:val="24"/>
          <w:lang w:val="es-ES_tradnl" w:eastAsia="es-ES"/>
        </w:rPr>
        <w:t xml:space="preserve">de la lectura del mismo, se acredita que el </w:t>
      </w:r>
      <w:r w:rsidRPr="00D4318C">
        <w:rPr>
          <w:rFonts w:ascii="Palatino Linotype" w:eastAsia="Calibri" w:hAnsi="Palatino Linotype" w:cs="Times New Roman"/>
          <w:b/>
          <w:sz w:val="24"/>
          <w:szCs w:val="24"/>
          <w:lang w:val="es-ES_tradnl" w:eastAsia="es-ES"/>
        </w:rPr>
        <w:t>Recurrente</w:t>
      </w:r>
      <w:r w:rsidRPr="00D4318C">
        <w:rPr>
          <w:rFonts w:ascii="Palatino Linotype" w:eastAsia="Calibri" w:hAnsi="Palatino Linotype" w:cs="Times New Roman"/>
          <w:sz w:val="24"/>
          <w:szCs w:val="24"/>
          <w:lang w:val="es-ES_tradnl" w:eastAsia="es-ES"/>
        </w:rPr>
        <w:t xml:space="preserve"> peticiona al </w:t>
      </w:r>
      <w:r w:rsidRPr="00D4318C">
        <w:rPr>
          <w:rFonts w:ascii="Palatino Linotype" w:eastAsia="Calibri" w:hAnsi="Palatino Linotype" w:cs="Times New Roman"/>
          <w:b/>
          <w:sz w:val="24"/>
          <w:szCs w:val="24"/>
          <w:lang w:val="es-ES_tradnl" w:eastAsia="es-ES"/>
        </w:rPr>
        <w:t>Sujeto Obligado</w:t>
      </w:r>
      <w:r w:rsidRPr="00D4318C">
        <w:rPr>
          <w:rFonts w:ascii="Palatino Linotype" w:eastAsia="Calibri" w:hAnsi="Palatino Linotype" w:cs="Times New Roman"/>
          <w:sz w:val="24"/>
          <w:szCs w:val="24"/>
          <w:lang w:val="es-ES_tradnl" w:eastAsia="es-ES"/>
        </w:rPr>
        <w:t xml:space="preserve"> realice un procesamiento de información, a efecto de poder comprobarse que los servidores públicos no están siendo afectados </w:t>
      </w:r>
      <w:r w:rsidRPr="00D4318C">
        <w:rPr>
          <w:rFonts w:ascii="Palatino Linotype" w:eastAsia="Calibri" w:hAnsi="Palatino Linotype" w:cs="Times New Roman"/>
          <w:sz w:val="24"/>
          <w:szCs w:val="24"/>
          <w:lang w:val="es-ES_tradnl" w:eastAsia="es-ES"/>
        </w:rPr>
        <w:lastRenderedPageBreak/>
        <w:t xml:space="preserve">por errores en el cálculo de impuestos, por lo que a manera de muestra </w:t>
      </w:r>
      <w:r w:rsidRPr="00D4318C">
        <w:rPr>
          <w:rFonts w:ascii="Palatino Linotype" w:eastAsia="Calibri" w:hAnsi="Palatino Linotype" w:cs="Times New Roman"/>
          <w:sz w:val="24"/>
          <w:szCs w:val="24"/>
          <w:u w:val="single"/>
          <w:lang w:val="es-ES_tradnl" w:eastAsia="es-ES"/>
        </w:rPr>
        <w:t>calculen los impuestos anuales</w:t>
      </w:r>
      <w:r w:rsidRPr="00D4318C">
        <w:rPr>
          <w:rFonts w:ascii="Palatino Linotype" w:eastAsia="Calibri" w:hAnsi="Palatino Linotype" w:cs="Times New Roman"/>
          <w:sz w:val="24"/>
          <w:szCs w:val="24"/>
          <w:lang w:val="es-ES_tradnl" w:eastAsia="es-ES"/>
        </w:rPr>
        <w:t xml:space="preserve"> de los años 2017, 2018, 2019 y 2020, una vez hecho el procesamiento de la información, deberá realizar un documento de tipo específico que la contenga desagregada conforme a los apartados señalados.</w:t>
      </w:r>
    </w:p>
    <w:p w14:paraId="203BDD98" w14:textId="77777777" w:rsidR="00781EDB" w:rsidRPr="00D4318C" w:rsidRDefault="00781EDB" w:rsidP="00781EDB">
      <w:pPr>
        <w:spacing w:after="0" w:line="360" w:lineRule="auto"/>
        <w:jc w:val="both"/>
        <w:rPr>
          <w:rFonts w:ascii="Palatino Linotype" w:eastAsia="Calibri" w:hAnsi="Palatino Linotype" w:cs="Times New Roman"/>
          <w:sz w:val="24"/>
          <w:szCs w:val="24"/>
          <w:lang w:val="es-ES_tradnl" w:eastAsia="es-ES"/>
        </w:rPr>
      </w:pPr>
    </w:p>
    <w:p w14:paraId="33B0CD37" w14:textId="77777777" w:rsidR="00781EDB" w:rsidRPr="00D4318C" w:rsidRDefault="00781EDB" w:rsidP="00781EDB">
      <w:pPr>
        <w:spacing w:after="0" w:line="360" w:lineRule="auto"/>
        <w:jc w:val="both"/>
        <w:rPr>
          <w:rFonts w:ascii="Palatino Linotype" w:eastAsia="Palatino Linotype" w:hAnsi="Palatino Linotype" w:cs="Palatino Linotype"/>
          <w:sz w:val="24"/>
          <w:szCs w:val="24"/>
          <w:lang w:val="es-ES" w:eastAsia="es-ES"/>
        </w:rPr>
      </w:pPr>
      <w:r w:rsidRPr="00D4318C">
        <w:rPr>
          <w:rFonts w:ascii="Palatino Linotype" w:eastAsia="Calibri" w:hAnsi="Palatino Linotype" w:cs="Times New Roman"/>
          <w:sz w:val="24"/>
          <w:szCs w:val="24"/>
          <w:lang w:val="es-ES_tradnl" w:eastAsia="es-ES"/>
        </w:rPr>
        <w:t xml:space="preserve">Atentos a lo anterior, ya ha quedado precisado en párrafos previos que </w:t>
      </w:r>
      <w:r w:rsidRPr="00D4318C">
        <w:rPr>
          <w:rFonts w:ascii="Palatino Linotype" w:eastAsia="Palatino Linotype" w:hAnsi="Palatino Linotype" w:cs="Palatino Linotype"/>
          <w:sz w:val="24"/>
          <w:szCs w:val="24"/>
          <w:lang w:val="es-ES" w:eastAsia="es-ES"/>
        </w:rPr>
        <w:t xml:space="preserve">los Sujetos Obligados tienen la obligación o deber de atender las solicitudes de acceso a la información pública que se les hagan de su conocimiento y proporcionar la información pública que obren en su poder </w:t>
      </w:r>
      <w:r w:rsidRPr="00AB6A6D">
        <w:rPr>
          <w:rFonts w:ascii="Palatino Linotype" w:eastAsia="Palatino Linotype" w:hAnsi="Palatino Linotype" w:cs="Palatino Linotype"/>
          <w:b/>
          <w:sz w:val="24"/>
          <w:szCs w:val="24"/>
          <w:u w:val="single"/>
          <w:lang w:val="es-ES" w:eastAsia="es-ES"/>
        </w:rPr>
        <w:t>en el estado que se encuentra y no hacer un procesamiento de la misma, ni presentarla conforme al interés del solicitante</w:t>
      </w:r>
      <w:r w:rsidRPr="00D4318C">
        <w:rPr>
          <w:rFonts w:ascii="Palatino Linotype" w:eastAsia="Palatino Linotype" w:hAnsi="Palatino Linotype" w:cs="Palatino Linotype"/>
          <w:sz w:val="24"/>
          <w:szCs w:val="24"/>
          <w:lang w:val="es-ES" w:eastAsia="es-ES"/>
        </w:rPr>
        <w:t>; como así lo establece el artículo 12 de la Ley de Transparencia y Acceso a la Información Pública del Estado de México y Municipios, que a la letra dice:</w:t>
      </w:r>
    </w:p>
    <w:p w14:paraId="20BD7BEB" w14:textId="77777777" w:rsidR="00781EDB" w:rsidRPr="00D4318C" w:rsidRDefault="00781EDB" w:rsidP="00781EDB">
      <w:pPr>
        <w:spacing w:after="0" w:line="276" w:lineRule="auto"/>
        <w:jc w:val="both"/>
        <w:rPr>
          <w:rFonts w:ascii="Palatino Linotype" w:eastAsia="Palatino Linotype" w:hAnsi="Palatino Linotype" w:cs="Palatino Linotype"/>
          <w:sz w:val="24"/>
          <w:szCs w:val="24"/>
          <w:lang w:val="es-ES" w:eastAsia="es-ES"/>
        </w:rPr>
      </w:pPr>
    </w:p>
    <w:p w14:paraId="20479E0C" w14:textId="77777777" w:rsidR="00781EDB" w:rsidRPr="00D4318C" w:rsidRDefault="00781EDB" w:rsidP="00F95C57">
      <w:pPr>
        <w:pStyle w:val="Citas"/>
        <w:rPr>
          <w:lang w:val="es-ES" w:eastAsia="es-ES"/>
        </w:rPr>
      </w:pPr>
      <w:r w:rsidRPr="00D4318C">
        <w:rPr>
          <w:b/>
          <w:lang w:val="es-ES" w:eastAsia="es-ES"/>
        </w:rPr>
        <w:t>“Artículo 12.-</w:t>
      </w:r>
      <w:r w:rsidRPr="00D4318C">
        <w:rPr>
          <w:lang w:val="es-ES" w:eastAsia="es-ES"/>
        </w:rPr>
        <w:t xml:space="preserve"> Quienes generen, recopilen, administren, manejen, procesen, archiven o conserven información pública serán responsables de la misma en los términos de las disposiciones jurídicas aplicables. </w:t>
      </w:r>
    </w:p>
    <w:p w14:paraId="2FEFB722" w14:textId="0F779336" w:rsidR="00781EDB" w:rsidRPr="00D4318C" w:rsidRDefault="00781EDB" w:rsidP="00F95C57">
      <w:pPr>
        <w:pStyle w:val="Citas"/>
        <w:rPr>
          <w:lang w:val="es-ES" w:eastAsia="es-ES"/>
        </w:rPr>
      </w:pPr>
      <w:r w:rsidRPr="00F95C57">
        <w:rPr>
          <w:b/>
          <w:u w:val="single"/>
          <w:lang w:val="es-ES" w:eastAsia="es-ES"/>
        </w:rPr>
        <w:t>Los sujetos obligados sólo proporcionarán la información pública que se les requiera y que obre en sus archivos y en el estado en que ésta se encuentre</w:t>
      </w:r>
      <w:r w:rsidRPr="00F95C57">
        <w:rPr>
          <w:u w:val="single"/>
          <w:lang w:val="es-ES" w:eastAsia="es-ES"/>
        </w:rPr>
        <w:t xml:space="preserve">. </w:t>
      </w:r>
      <w:r w:rsidRPr="00F95C57">
        <w:rPr>
          <w:b/>
          <w:u w:val="single"/>
          <w:lang w:val="es-ES" w:eastAsia="es-ES"/>
        </w:rPr>
        <w:t>La obligación de proporcionar información no comprende el procesamiento de la misma, ni el presentarla conforme al interés del solicitante; no estarán obligados a generarla, resumirla, efectuar cálculos o p</w:t>
      </w:r>
      <w:r w:rsidR="00F95C57" w:rsidRPr="00F95C57">
        <w:rPr>
          <w:b/>
          <w:u w:val="single"/>
          <w:lang w:val="es-ES" w:eastAsia="es-ES"/>
        </w:rPr>
        <w:t>racticar investigaciones.”</w:t>
      </w:r>
      <w:r w:rsidR="00F95C57">
        <w:rPr>
          <w:b/>
          <w:lang w:val="es-ES" w:eastAsia="es-ES"/>
        </w:rPr>
        <w:t xml:space="preserve"> [Sic]</w:t>
      </w:r>
    </w:p>
    <w:p w14:paraId="1A515045" w14:textId="77777777" w:rsidR="00781EDB" w:rsidRPr="00D4318C" w:rsidRDefault="00781EDB" w:rsidP="00781EDB">
      <w:pPr>
        <w:spacing w:after="0" w:line="276" w:lineRule="auto"/>
        <w:ind w:right="-93"/>
        <w:jc w:val="both"/>
        <w:rPr>
          <w:rFonts w:ascii="Palatino Linotype" w:eastAsia="Palatino Linotype" w:hAnsi="Palatino Linotype" w:cs="Palatino Linotype"/>
          <w:color w:val="000000"/>
          <w:sz w:val="24"/>
          <w:szCs w:val="24"/>
          <w:lang w:val="es-ES" w:eastAsia="es-ES"/>
        </w:rPr>
      </w:pPr>
    </w:p>
    <w:p w14:paraId="3C813465" w14:textId="77777777" w:rsidR="00781EDB" w:rsidRPr="00D4318C" w:rsidRDefault="00781EDB" w:rsidP="00781EDB">
      <w:pPr>
        <w:spacing w:after="0" w:line="360" w:lineRule="auto"/>
        <w:ind w:right="-93"/>
        <w:jc w:val="both"/>
        <w:rPr>
          <w:rFonts w:ascii="Palatino Linotype" w:eastAsia="Palatino Linotype" w:hAnsi="Palatino Linotype" w:cs="Palatino Linotype"/>
          <w:color w:val="000000"/>
          <w:sz w:val="24"/>
          <w:szCs w:val="24"/>
          <w:lang w:val="es-ES" w:eastAsia="es-ES"/>
        </w:rPr>
      </w:pPr>
      <w:r w:rsidRPr="00D4318C">
        <w:rPr>
          <w:rFonts w:ascii="Palatino Linotype" w:eastAsia="Palatino Linotype" w:hAnsi="Palatino Linotype" w:cs="Palatino Linotype"/>
          <w:color w:val="000000"/>
          <w:sz w:val="24"/>
          <w:szCs w:val="24"/>
          <w:lang w:val="es-ES" w:eastAsia="es-ES"/>
        </w:rPr>
        <w:lastRenderedPageBreak/>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concretaran a proporcionar la información solicitada que tengan en su poder en el estado que se encuentran, sin necesidad de concretarse al interés o términos específicos del solicitante.</w:t>
      </w:r>
    </w:p>
    <w:p w14:paraId="43C3CB8D" w14:textId="77777777" w:rsidR="00781EDB" w:rsidRPr="00D4318C" w:rsidRDefault="00781EDB" w:rsidP="00781EDB">
      <w:pPr>
        <w:spacing w:after="0" w:line="360" w:lineRule="auto"/>
        <w:ind w:right="-93"/>
        <w:jc w:val="both"/>
        <w:rPr>
          <w:rFonts w:ascii="Palatino Linotype" w:eastAsia="Palatino Linotype" w:hAnsi="Palatino Linotype" w:cs="Palatino Linotype"/>
          <w:color w:val="000000"/>
          <w:sz w:val="24"/>
          <w:szCs w:val="24"/>
          <w:lang w:val="es-ES" w:eastAsia="es-ES"/>
        </w:rPr>
      </w:pPr>
    </w:p>
    <w:p w14:paraId="4964B74A" w14:textId="77777777" w:rsidR="00781EDB" w:rsidRPr="00D4318C" w:rsidRDefault="00781EDB" w:rsidP="00781EDB">
      <w:pPr>
        <w:spacing w:after="0" w:line="360" w:lineRule="auto"/>
        <w:ind w:right="-93"/>
        <w:jc w:val="both"/>
        <w:rPr>
          <w:rFonts w:ascii="Palatino Linotype" w:eastAsia="Palatino Linotype" w:hAnsi="Palatino Linotype" w:cs="Palatino Linotype"/>
          <w:color w:val="000000"/>
          <w:sz w:val="24"/>
          <w:szCs w:val="24"/>
          <w:lang w:val="es-ES" w:eastAsia="es-ES"/>
        </w:rPr>
      </w:pPr>
      <w:r w:rsidRPr="00D4318C">
        <w:rPr>
          <w:rFonts w:ascii="Palatino Linotype" w:eastAsia="Palatino Linotype" w:hAnsi="Palatino Linotype" w:cs="Palatino Linotype"/>
          <w:color w:val="000000"/>
          <w:sz w:val="24"/>
          <w:szCs w:val="24"/>
          <w:lang w:val="es-ES" w:eastAsia="es-ES"/>
        </w:rPr>
        <w:t>Sirve de apoyo a lo anterior, el criterio 03-17, expuesto por el Instituto Nacional de Transparencia, Acceso a la Información y Protección de Datos Personales, que dice:</w:t>
      </w:r>
      <w:r w:rsidRPr="00D4318C">
        <w:rPr>
          <w:rFonts w:ascii="Palatino Linotype" w:eastAsia="Palatino Linotype" w:hAnsi="Palatino Linotype" w:cs="Palatino Linotype"/>
          <w:b/>
          <w:color w:val="000000"/>
          <w:sz w:val="24"/>
          <w:szCs w:val="24"/>
          <w:lang w:val="es-ES" w:eastAsia="es-ES"/>
        </w:rPr>
        <w:t xml:space="preserve"> </w:t>
      </w:r>
    </w:p>
    <w:p w14:paraId="79572C18" w14:textId="36732D57" w:rsidR="00F95C57" w:rsidRDefault="00F95C57" w:rsidP="00F95C57">
      <w:pPr>
        <w:pStyle w:val="Citas"/>
        <w:rPr>
          <w:lang w:val="es-ES" w:eastAsia="es-ES"/>
        </w:rPr>
      </w:pPr>
      <w:r w:rsidRPr="00D4318C">
        <w:rPr>
          <w:lang w:val="es-ES" w:eastAsia="es-ES"/>
        </w:rPr>
        <w:t>“</w:t>
      </w:r>
      <w:r w:rsidRPr="00D4318C">
        <w:rPr>
          <w:b/>
          <w:lang w:val="es-ES" w:eastAsia="es-ES"/>
        </w:rPr>
        <w:t>NO EXISTE OBLIGACIÓN DE ELABORAR DOCUMENTOS AD HOC PARA ATENDER LAS SOLICITUDES DE ACCESO A LA INFORMACIÓN.</w:t>
      </w:r>
      <w:r w:rsidRPr="00D4318C">
        <w:rPr>
          <w:lang w:val="es-ES" w:eastAsia="es-ES"/>
        </w:rPr>
        <w:t xml:space="preserve"> </w:t>
      </w:r>
    </w:p>
    <w:p w14:paraId="050B257C" w14:textId="20439EBD" w:rsidR="00781EDB" w:rsidRPr="00D4318C" w:rsidRDefault="00781EDB" w:rsidP="00F95C57">
      <w:pPr>
        <w:pStyle w:val="Citas"/>
        <w:rPr>
          <w:lang w:val="es-ES" w:eastAsia="es-ES"/>
        </w:rPr>
      </w:pPr>
      <w:r w:rsidRPr="00D4318C">
        <w:rPr>
          <w:lang w:val="es-ES" w:eastAsia="es-ES"/>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17A9C66A" w14:textId="77777777" w:rsidR="00781EDB" w:rsidRPr="00D4318C" w:rsidRDefault="00781EDB" w:rsidP="00F95C57">
      <w:pPr>
        <w:pStyle w:val="Citas"/>
        <w:rPr>
          <w:sz w:val="20"/>
          <w:lang w:val="es-ES" w:eastAsia="es-ES"/>
        </w:rPr>
      </w:pPr>
      <w:r w:rsidRPr="00D4318C">
        <w:rPr>
          <w:sz w:val="20"/>
          <w:lang w:val="es-ES" w:eastAsia="es-ES"/>
        </w:rPr>
        <w:t xml:space="preserve">Resoluciones: </w:t>
      </w:r>
    </w:p>
    <w:p w14:paraId="672D851B" w14:textId="25E77E36" w:rsidR="00781EDB" w:rsidRPr="00D4318C" w:rsidRDefault="00781EDB" w:rsidP="00BC31FC">
      <w:pPr>
        <w:pStyle w:val="Citas"/>
        <w:numPr>
          <w:ilvl w:val="0"/>
          <w:numId w:val="8"/>
        </w:numPr>
        <w:rPr>
          <w:sz w:val="20"/>
          <w:lang w:val="es-ES" w:eastAsia="es-ES"/>
        </w:rPr>
      </w:pPr>
      <w:r w:rsidRPr="00D4318C">
        <w:rPr>
          <w:sz w:val="20"/>
          <w:lang w:val="es-ES" w:eastAsia="es-ES"/>
        </w:rPr>
        <w:lastRenderedPageBreak/>
        <w:t>RRA 0050/16. Instituto Nacional para la Evaluación de la Educación. 13 julio de 2016. Por unanimidad. Comisionado Ponente: Francisco Javier Acuña Llamas.</w:t>
      </w:r>
    </w:p>
    <w:p w14:paraId="58584A47" w14:textId="35D58864" w:rsidR="00781EDB" w:rsidRPr="00D4318C" w:rsidRDefault="00781EDB" w:rsidP="00BC31FC">
      <w:pPr>
        <w:pStyle w:val="Citas"/>
        <w:numPr>
          <w:ilvl w:val="0"/>
          <w:numId w:val="8"/>
        </w:numPr>
        <w:rPr>
          <w:sz w:val="20"/>
          <w:lang w:val="es-ES" w:eastAsia="es-ES"/>
        </w:rPr>
      </w:pPr>
      <w:r w:rsidRPr="00D4318C">
        <w:rPr>
          <w:sz w:val="20"/>
          <w:lang w:val="es-ES" w:eastAsia="es-ES"/>
        </w:rPr>
        <w:t xml:space="preserve">RRA 0310/16. Instituto Nacional de Transparencia, Acceso a la Información y Protección de Datos Personales. 10 de agosto de 2016. Por unanimidad. Comisionada Ponente. Areli Cano Guadiana. </w:t>
      </w:r>
    </w:p>
    <w:p w14:paraId="4E266E18" w14:textId="07B03318" w:rsidR="00781EDB" w:rsidRPr="00D4318C" w:rsidRDefault="00781EDB" w:rsidP="00BC31FC">
      <w:pPr>
        <w:pStyle w:val="Citas"/>
        <w:numPr>
          <w:ilvl w:val="0"/>
          <w:numId w:val="8"/>
        </w:numPr>
        <w:rPr>
          <w:sz w:val="20"/>
          <w:lang w:val="es-ES" w:eastAsia="es-ES"/>
        </w:rPr>
      </w:pPr>
      <w:r w:rsidRPr="00D4318C">
        <w:rPr>
          <w:sz w:val="20"/>
          <w:lang w:val="es-ES" w:eastAsia="es-ES"/>
        </w:rPr>
        <w:t>RRA 1889/16. Secretaría de Hacienda y Crédito Público. 05 de octubre de 2016. Por unanimidad. Comisionada Ponente.</w:t>
      </w:r>
      <w:r w:rsidR="00F95C57">
        <w:rPr>
          <w:sz w:val="20"/>
          <w:lang w:val="es-ES" w:eastAsia="es-ES"/>
        </w:rPr>
        <w:t xml:space="preserve"> Ximena Puente de la Mora.” </w:t>
      </w:r>
      <w:r w:rsidR="00F95C57">
        <w:rPr>
          <w:b/>
          <w:sz w:val="20"/>
          <w:lang w:val="es-ES" w:eastAsia="es-ES"/>
        </w:rPr>
        <w:t xml:space="preserve">[Sic] </w:t>
      </w:r>
    </w:p>
    <w:p w14:paraId="335A6291" w14:textId="77777777" w:rsidR="00781EDB" w:rsidRPr="00D4318C" w:rsidRDefault="00781EDB" w:rsidP="00F95C57">
      <w:pPr>
        <w:pStyle w:val="Citas"/>
        <w:rPr>
          <w:sz w:val="24"/>
          <w:szCs w:val="24"/>
          <w:lang w:val="es-ES" w:eastAsia="es-ES"/>
        </w:rPr>
      </w:pPr>
    </w:p>
    <w:p w14:paraId="2D8411F8" w14:textId="5058463B" w:rsidR="00781EDB" w:rsidRPr="00D4318C" w:rsidRDefault="00781EDB" w:rsidP="00781EDB">
      <w:pPr>
        <w:spacing w:after="0" w:line="360" w:lineRule="auto"/>
        <w:jc w:val="both"/>
        <w:rPr>
          <w:rFonts w:ascii="Palatino Linotype" w:eastAsia="Palatino Linotype" w:hAnsi="Palatino Linotype" w:cs="Palatino Linotype"/>
          <w:sz w:val="24"/>
          <w:szCs w:val="24"/>
          <w:lang w:val="es-ES" w:eastAsia="es-ES"/>
        </w:rPr>
      </w:pPr>
      <w:r w:rsidRPr="00D4318C">
        <w:rPr>
          <w:rFonts w:ascii="Palatino Linotype" w:eastAsia="Palatino Linotype" w:hAnsi="Palatino Linotype" w:cs="Palatino Linotype"/>
          <w:sz w:val="24"/>
          <w:szCs w:val="24"/>
          <w:lang w:val="es-ES" w:eastAsia="es-ES"/>
        </w:rPr>
        <w:t xml:space="preserve">En esa tesitura, al apreciarse que </w:t>
      </w:r>
      <w:r w:rsidR="00F95C57">
        <w:rPr>
          <w:rFonts w:ascii="Palatino Linotype" w:eastAsia="Palatino Linotype" w:hAnsi="Palatino Linotype" w:cs="Palatino Linotype"/>
          <w:b/>
          <w:sz w:val="24"/>
          <w:szCs w:val="24"/>
          <w:lang w:val="es-ES" w:eastAsia="es-ES"/>
        </w:rPr>
        <w:t>El</w:t>
      </w:r>
      <w:r w:rsidRPr="00D4318C">
        <w:rPr>
          <w:rFonts w:ascii="Palatino Linotype" w:eastAsia="Palatino Linotype" w:hAnsi="Palatino Linotype" w:cs="Palatino Linotype"/>
          <w:sz w:val="24"/>
          <w:szCs w:val="24"/>
          <w:lang w:val="es-ES" w:eastAsia="es-ES"/>
        </w:rPr>
        <w:t xml:space="preserve"> </w:t>
      </w:r>
      <w:r w:rsidRPr="00D4318C">
        <w:rPr>
          <w:rFonts w:ascii="Palatino Linotype" w:eastAsia="Palatino Linotype" w:hAnsi="Palatino Linotype" w:cs="Palatino Linotype"/>
          <w:b/>
          <w:sz w:val="24"/>
          <w:szCs w:val="24"/>
          <w:lang w:val="es-ES" w:eastAsia="es-ES"/>
        </w:rPr>
        <w:t>Recurrente</w:t>
      </w:r>
      <w:r w:rsidRPr="00D4318C">
        <w:rPr>
          <w:rFonts w:ascii="Palatino Linotype" w:eastAsia="Palatino Linotype" w:hAnsi="Palatino Linotype" w:cs="Palatino Linotype"/>
          <w:sz w:val="24"/>
          <w:szCs w:val="24"/>
          <w:lang w:val="es-ES" w:eastAsia="es-ES"/>
        </w:rPr>
        <w:t xml:space="preserve"> no desea acceder a un soporte documental, sino que el </w:t>
      </w:r>
      <w:r w:rsidRPr="00D4318C">
        <w:rPr>
          <w:rFonts w:ascii="Palatino Linotype" w:eastAsia="Palatino Linotype" w:hAnsi="Palatino Linotype" w:cs="Palatino Linotype"/>
          <w:b/>
          <w:sz w:val="24"/>
          <w:szCs w:val="24"/>
          <w:lang w:val="es-ES" w:eastAsia="es-ES"/>
        </w:rPr>
        <w:t xml:space="preserve">Sujeto Obligado </w:t>
      </w:r>
      <w:r w:rsidRPr="00D4318C">
        <w:rPr>
          <w:rFonts w:ascii="Palatino Linotype" w:eastAsia="Palatino Linotype" w:hAnsi="Palatino Linotype" w:cs="Palatino Linotype"/>
          <w:sz w:val="24"/>
          <w:szCs w:val="24"/>
          <w:lang w:val="es-ES" w:eastAsia="es-ES"/>
        </w:rPr>
        <w:t>realice un procesamiento y cálculo de la información, una vez realizados, genere un documento que contenga desagregada la información, en apartados específicos; lo cual no resulta exigible, consecuentemente, no resulta dable ordenar su entrega.</w:t>
      </w:r>
    </w:p>
    <w:p w14:paraId="3EB220E6" w14:textId="77777777" w:rsidR="00781EDB" w:rsidRPr="00D4318C" w:rsidRDefault="00781EDB" w:rsidP="00781EDB">
      <w:pPr>
        <w:spacing w:after="0" w:line="360" w:lineRule="auto"/>
        <w:jc w:val="both"/>
        <w:rPr>
          <w:rFonts w:ascii="Palatino Linotype" w:eastAsia="Palatino Linotype" w:hAnsi="Palatino Linotype" w:cs="Palatino Linotype"/>
          <w:sz w:val="24"/>
          <w:szCs w:val="24"/>
          <w:lang w:val="es-ES" w:eastAsia="es-ES"/>
        </w:rPr>
      </w:pPr>
    </w:p>
    <w:p w14:paraId="0D14DCE1" w14:textId="77777777" w:rsidR="00781EDB" w:rsidRPr="00D4318C" w:rsidRDefault="00781EDB" w:rsidP="00781EDB">
      <w:pPr>
        <w:spacing w:after="0" w:line="360" w:lineRule="auto"/>
        <w:contextualSpacing/>
        <w:jc w:val="both"/>
        <w:rPr>
          <w:rFonts w:ascii="Palatino Linotype" w:hAnsi="Palatino Linotype"/>
          <w:sz w:val="24"/>
          <w:szCs w:val="24"/>
          <w:lang w:val="es-ES"/>
        </w:rPr>
      </w:pPr>
      <w:r w:rsidRPr="00D4318C">
        <w:rPr>
          <w:rFonts w:ascii="Palatino Linotype" w:hAnsi="Palatino Linotype" w:cs="Arial"/>
          <w:color w:val="000000"/>
          <w:sz w:val="24"/>
          <w:szCs w:val="24"/>
          <w:lang w:val="es-ES_tradnl"/>
        </w:rPr>
        <w:t xml:space="preserve">Finalmente, con relación a las modalidad de entrega de la información </w:t>
      </w:r>
      <w:r w:rsidRPr="00D4318C">
        <w:rPr>
          <w:rFonts w:ascii="Palatino Linotype" w:hAnsi="Palatino Linotype" w:cs="Arial"/>
          <w:i/>
          <w:color w:val="000000"/>
          <w:sz w:val="24"/>
          <w:szCs w:val="24"/>
          <w:lang w:val="es-ES_tradnl"/>
        </w:rPr>
        <w:t>“…</w:t>
      </w:r>
      <w:proofErr w:type="spellStart"/>
      <w:r w:rsidRPr="00D4318C">
        <w:rPr>
          <w:rFonts w:ascii="Palatino Linotype" w:eastAsia="Times New Roman" w:hAnsi="Palatino Linotype" w:cs="Times New Roman"/>
          <w:i/>
          <w:sz w:val="24"/>
          <w:szCs w:val="24"/>
          <w:lang w:val="es-ES_tradnl" w:eastAsia="es-ES"/>
        </w:rPr>
        <w:t>usb</w:t>
      </w:r>
      <w:proofErr w:type="spellEnd"/>
      <w:r w:rsidRPr="00D4318C">
        <w:rPr>
          <w:rFonts w:ascii="Palatino Linotype" w:eastAsia="Times New Roman" w:hAnsi="Palatino Linotype" w:cs="Times New Roman"/>
          <w:i/>
          <w:sz w:val="24"/>
          <w:szCs w:val="24"/>
          <w:lang w:val="es-ES_tradnl" w:eastAsia="es-ES"/>
        </w:rPr>
        <w:t xml:space="preserve">, </w:t>
      </w:r>
      <w:proofErr w:type="spellStart"/>
      <w:r w:rsidRPr="00D4318C">
        <w:rPr>
          <w:rFonts w:ascii="Palatino Linotype" w:eastAsia="Times New Roman" w:hAnsi="Palatino Linotype" w:cs="Times New Roman"/>
          <w:i/>
          <w:sz w:val="24"/>
          <w:szCs w:val="24"/>
          <w:lang w:val="es-ES_tradnl" w:eastAsia="es-ES"/>
        </w:rPr>
        <w:t>sd</w:t>
      </w:r>
      <w:proofErr w:type="spellEnd"/>
      <w:r w:rsidRPr="00D4318C">
        <w:rPr>
          <w:rFonts w:ascii="Palatino Linotype" w:eastAsia="Times New Roman" w:hAnsi="Palatino Linotype" w:cs="Times New Roman"/>
          <w:i/>
          <w:sz w:val="24"/>
          <w:szCs w:val="24"/>
          <w:lang w:val="es-ES_tradnl" w:eastAsia="es-ES"/>
        </w:rPr>
        <w:t xml:space="preserve"> y </w:t>
      </w:r>
      <w:proofErr w:type="spellStart"/>
      <w:r w:rsidRPr="00D4318C">
        <w:rPr>
          <w:rFonts w:ascii="Palatino Linotype" w:eastAsia="Times New Roman" w:hAnsi="Palatino Linotype" w:cs="Times New Roman"/>
          <w:i/>
          <w:sz w:val="24"/>
          <w:szCs w:val="24"/>
          <w:lang w:val="es-ES_tradnl" w:eastAsia="es-ES"/>
        </w:rPr>
        <w:t>cd-rom</w:t>
      </w:r>
      <w:proofErr w:type="spellEnd"/>
      <w:r w:rsidRPr="00D4318C">
        <w:rPr>
          <w:rFonts w:ascii="Palatino Linotype" w:eastAsia="Times New Roman" w:hAnsi="Palatino Linotype" w:cs="Times New Roman"/>
          <w:i/>
          <w:sz w:val="24"/>
          <w:szCs w:val="24"/>
          <w:lang w:val="es-ES_tradnl" w:eastAsia="es-ES"/>
        </w:rPr>
        <w:t xml:space="preserve">.” </w:t>
      </w:r>
      <w:r w:rsidRPr="00D4318C">
        <w:rPr>
          <w:rFonts w:ascii="Palatino Linotype" w:eastAsia="Times New Roman" w:hAnsi="Palatino Linotype" w:cs="Times New Roman"/>
          <w:sz w:val="24"/>
          <w:szCs w:val="24"/>
          <w:lang w:val="es-ES_tradnl" w:eastAsia="es-ES"/>
        </w:rPr>
        <w:t xml:space="preserve">es menester señalar que se encuentran reguladas por el </w:t>
      </w:r>
      <w:r w:rsidRPr="00D4318C">
        <w:rPr>
          <w:rFonts w:ascii="Palatino Linotype" w:hAnsi="Palatino Linotype"/>
          <w:sz w:val="24"/>
          <w:szCs w:val="24"/>
          <w:lang w:val="es-ES"/>
        </w:rPr>
        <w:t xml:space="preserve">Código Financiero del Estado de México y Municipios en su artículo 148, fracciones III y IV, aplicable al </w:t>
      </w:r>
      <w:r w:rsidRPr="00D4318C">
        <w:rPr>
          <w:rFonts w:ascii="Palatino Linotype" w:hAnsi="Palatino Linotype"/>
          <w:b/>
          <w:sz w:val="24"/>
          <w:szCs w:val="24"/>
          <w:lang w:val="es-ES"/>
        </w:rPr>
        <w:t xml:space="preserve">Sujeto Obligado </w:t>
      </w:r>
      <w:r w:rsidRPr="00D4318C">
        <w:rPr>
          <w:rFonts w:ascii="Palatino Linotype" w:hAnsi="Palatino Linotype"/>
          <w:sz w:val="24"/>
          <w:szCs w:val="24"/>
          <w:lang w:val="es-ES"/>
        </w:rPr>
        <w:t xml:space="preserve">al estar incluido en el Título Cuarto “De los Ingresos de los Municipios”, Capítulo segundo “De los Derechos”, Sección cuarta “De los Derechos por Servicios Prestados por Autoridades Fiscales, Administrativas y de Acceso a la Información Pública”, porción normativa que dispone a la literalidad lo siguiente: </w:t>
      </w:r>
    </w:p>
    <w:p w14:paraId="746A61DA" w14:textId="77777777" w:rsidR="00781EDB" w:rsidRPr="00D4318C" w:rsidRDefault="00781EDB" w:rsidP="00781EDB">
      <w:pPr>
        <w:spacing w:after="0" w:line="360" w:lineRule="auto"/>
        <w:contextualSpacing/>
        <w:jc w:val="both"/>
        <w:rPr>
          <w:rFonts w:ascii="Palatino Linotype" w:hAnsi="Palatino Linotype"/>
          <w:sz w:val="24"/>
          <w:szCs w:val="24"/>
          <w:lang w:val="es-ES"/>
        </w:rPr>
      </w:pPr>
    </w:p>
    <w:p w14:paraId="3038D84A" w14:textId="77777777" w:rsidR="00781EDB" w:rsidRPr="00D4318C" w:rsidRDefault="00781EDB" w:rsidP="00781EDB">
      <w:pPr>
        <w:pStyle w:val="Citas"/>
        <w:spacing w:before="0" w:after="0" w:line="240" w:lineRule="auto"/>
        <w:ind w:left="567"/>
      </w:pPr>
      <w:r w:rsidRPr="00D4318C">
        <w:rPr>
          <w:b/>
          <w:lang w:val="es-ES"/>
        </w:rPr>
        <w:lastRenderedPageBreak/>
        <w:t xml:space="preserve"> </w:t>
      </w:r>
      <w:r w:rsidRPr="00D4318C">
        <w:rPr>
          <w:b/>
        </w:rPr>
        <w:t xml:space="preserve">“Artículo 148.- </w:t>
      </w:r>
      <w:r w:rsidRPr="00D4318C">
        <w:t xml:space="preserve">Por la expedición de documentos solicitados en el ejercicio del derecho de acceso a la información pública, se pagarán los derechos conforme a lo siguiente: </w:t>
      </w:r>
    </w:p>
    <w:p w14:paraId="0FCE5E89" w14:textId="77777777" w:rsidR="00781EDB" w:rsidRPr="00D4318C" w:rsidRDefault="00781EDB" w:rsidP="00781EDB">
      <w:pPr>
        <w:pStyle w:val="Citas"/>
        <w:spacing w:before="0" w:after="0" w:line="240" w:lineRule="auto"/>
        <w:ind w:left="567"/>
        <w:jc w:val="center"/>
        <w:rPr>
          <w:b/>
        </w:rPr>
      </w:pPr>
    </w:p>
    <w:p w14:paraId="7B0D6477" w14:textId="77777777" w:rsidR="00781EDB" w:rsidRPr="00D4318C" w:rsidRDefault="00781EDB" w:rsidP="00781EDB">
      <w:pPr>
        <w:pStyle w:val="Citas"/>
        <w:spacing w:before="0" w:after="0" w:line="240" w:lineRule="auto"/>
        <w:ind w:left="567"/>
        <w:jc w:val="center"/>
        <w:rPr>
          <w:b/>
        </w:rPr>
      </w:pPr>
      <w:r w:rsidRPr="00D4318C">
        <w:rPr>
          <w:b/>
        </w:rPr>
        <w:t>TARIFA</w:t>
      </w:r>
    </w:p>
    <w:p w14:paraId="4BD419FF" w14:textId="77777777" w:rsidR="00781EDB" w:rsidRPr="00D4318C" w:rsidRDefault="00781EDB" w:rsidP="00781EDB">
      <w:pPr>
        <w:pStyle w:val="Citas"/>
        <w:spacing w:before="0" w:after="0" w:line="240" w:lineRule="auto"/>
        <w:ind w:left="567"/>
        <w:rPr>
          <w:b/>
        </w:rPr>
      </w:pPr>
      <w:r w:rsidRPr="00D4318C">
        <w:rPr>
          <w:noProof/>
          <w:lang w:eastAsia="es-MX"/>
        </w:rPr>
        <mc:AlternateContent>
          <mc:Choice Requires="wps">
            <w:drawing>
              <wp:anchor distT="0" distB="0" distL="114300" distR="114300" simplePos="0" relativeHeight="251675648" behindDoc="0" locked="0" layoutInCell="1" allowOverlap="1" wp14:anchorId="3D885191" wp14:editId="31AE056A">
                <wp:simplePos x="0" y="0"/>
                <wp:positionH relativeFrom="column">
                  <wp:posOffset>3271520</wp:posOffset>
                </wp:positionH>
                <wp:positionV relativeFrom="paragraph">
                  <wp:posOffset>281940</wp:posOffset>
                </wp:positionV>
                <wp:extent cx="2457450" cy="927100"/>
                <wp:effectExtent l="0" t="0" r="0" b="6350"/>
                <wp:wrapNone/>
                <wp:docPr id="9" name="Cuadro de texto 9"/>
                <wp:cNvGraphicFramePr/>
                <a:graphic xmlns:a="http://schemas.openxmlformats.org/drawingml/2006/main">
                  <a:graphicData uri="http://schemas.microsoft.com/office/word/2010/wordprocessingShape">
                    <wps:wsp>
                      <wps:cNvSpPr txBox="1"/>
                      <wps:spPr>
                        <a:xfrm>
                          <a:off x="0" y="0"/>
                          <a:ext cx="2457450" cy="927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235C740" w14:textId="77777777" w:rsidR="00781EDB" w:rsidRDefault="00781EDB" w:rsidP="00781EDB">
                            <w:pPr>
                              <w:jc w:val="both"/>
                              <w:rPr>
                                <w:rFonts w:ascii="Palatino Linotype" w:hAnsi="Palatino Linotype"/>
                                <w:b/>
                                <w:i/>
                              </w:rPr>
                            </w:pPr>
                            <w:r>
                              <w:rPr>
                                <w:rFonts w:ascii="Palatino Linotype" w:hAnsi="Palatino Linotype"/>
                                <w:b/>
                                <w:i/>
                              </w:rPr>
                              <w:t>NÚMERO DE VECES EL VALOR DIARIO DE LA UNIDAD DE MEDIDA Y ACTUALIZACIÓN VIGENTE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D885191" id="_x0000_t202" coordsize="21600,21600" o:spt="202" path="m,l,21600r21600,l21600,xe">
                <v:stroke joinstyle="miter"/>
                <v:path gradientshapeok="t" o:connecttype="rect"/>
              </v:shapetype>
              <v:shape id="Cuadro de texto 9" o:spid="_x0000_s1026" type="#_x0000_t202" style="position:absolute;left:0;text-align:left;margin-left:257.6pt;margin-top:22.2pt;width:193.5pt;height:7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" filled="f" stroked="f" strokeweight=".5pt">
                <v:textbox>
                  <w:txbxContent>
                    <w:p w14:paraId="5235C740" w14:textId="77777777" w:rsidR="00781EDB" w:rsidRDefault="00781EDB" w:rsidP="00781EDB">
                      <w:pPr>
                        <w:jc w:val="both"/>
                        <w:rPr>
                          <w:rFonts w:ascii="Palatino Linotype" w:hAnsi="Palatino Linotype"/>
                          <w:b/>
                          <w:i/>
                        </w:rPr>
                      </w:pPr>
                      <w:r>
                        <w:rPr>
                          <w:rFonts w:ascii="Palatino Linotype" w:hAnsi="Palatino Linotype"/>
                          <w:b/>
                          <w:i/>
                        </w:rPr>
                        <w:t>NÚMERO DE VECES EL VALOR DIARIO DE LA UNIDAD DE MEDIDA Y ACTUALIZACIÓN VIGENTE</w:t>
                      </w:r>
                    </w:p>
                  </w:txbxContent>
                </v:textbox>
              </v:shape>
            </w:pict>
          </mc:Fallback>
        </mc:AlternateContent>
      </w:r>
    </w:p>
    <w:p w14:paraId="22F633B7" w14:textId="77777777" w:rsidR="00781EDB" w:rsidRPr="00D4318C" w:rsidRDefault="00781EDB" w:rsidP="00781EDB">
      <w:pPr>
        <w:pStyle w:val="Citas"/>
        <w:spacing w:before="0" w:after="0" w:line="240" w:lineRule="auto"/>
        <w:ind w:left="567"/>
        <w:rPr>
          <w:b/>
        </w:rPr>
      </w:pPr>
    </w:p>
    <w:p w14:paraId="5A2AB26B" w14:textId="77777777" w:rsidR="00781EDB" w:rsidRPr="00D4318C" w:rsidRDefault="00781EDB" w:rsidP="00781EDB">
      <w:pPr>
        <w:pStyle w:val="Citas"/>
        <w:spacing w:before="0" w:after="0" w:line="240" w:lineRule="auto"/>
        <w:ind w:left="567"/>
        <w:rPr>
          <w:b/>
        </w:rPr>
      </w:pPr>
      <w:r w:rsidRPr="00D4318C">
        <w:rPr>
          <w:b/>
        </w:rPr>
        <w:t xml:space="preserve">Concepto           </w:t>
      </w:r>
      <w:r w:rsidRPr="00D4318C">
        <w:rPr>
          <w:b/>
        </w:rPr>
        <w:tab/>
      </w:r>
      <w:r w:rsidRPr="00D4318C">
        <w:rPr>
          <w:b/>
        </w:rPr>
        <w:tab/>
      </w:r>
      <w:r w:rsidRPr="00D4318C">
        <w:rPr>
          <w:b/>
        </w:rPr>
        <w:tab/>
      </w:r>
      <w:r w:rsidRPr="00D4318C">
        <w:rPr>
          <w:b/>
        </w:rPr>
        <w:tab/>
      </w:r>
      <w:r w:rsidRPr="00D4318C">
        <w:rPr>
          <w:b/>
        </w:rPr>
        <w:tab/>
        <w:t xml:space="preserve"> </w:t>
      </w:r>
    </w:p>
    <w:p w14:paraId="330BA2E4" w14:textId="77777777" w:rsidR="00781EDB" w:rsidRPr="00D4318C" w:rsidRDefault="00781EDB" w:rsidP="00781EDB">
      <w:pPr>
        <w:pStyle w:val="Citas"/>
        <w:spacing w:before="0" w:after="0" w:line="240" w:lineRule="auto"/>
        <w:ind w:left="567"/>
      </w:pPr>
    </w:p>
    <w:p w14:paraId="6074CD82" w14:textId="77777777" w:rsidR="00781EDB" w:rsidRPr="00D4318C" w:rsidRDefault="00781EDB" w:rsidP="00781EDB">
      <w:pPr>
        <w:pStyle w:val="Citas"/>
        <w:spacing w:before="0" w:after="0" w:line="240" w:lineRule="auto"/>
        <w:ind w:left="567"/>
      </w:pPr>
    </w:p>
    <w:p w14:paraId="7BFCD568" w14:textId="77777777" w:rsidR="00781EDB" w:rsidRPr="00D4318C" w:rsidRDefault="00781EDB" w:rsidP="00781EDB">
      <w:pPr>
        <w:pStyle w:val="Citas"/>
        <w:spacing w:before="0" w:after="0" w:line="240" w:lineRule="auto"/>
        <w:ind w:left="567"/>
      </w:pPr>
    </w:p>
    <w:p w14:paraId="2D93E72D" w14:textId="77777777" w:rsidR="00781EDB" w:rsidRPr="00D4318C" w:rsidRDefault="00781EDB" w:rsidP="00781EDB">
      <w:pPr>
        <w:pStyle w:val="Citas"/>
        <w:spacing w:before="0" w:after="0" w:line="240" w:lineRule="auto"/>
        <w:ind w:left="567"/>
      </w:pPr>
      <w:r w:rsidRPr="00D4318C">
        <w:t>(…)</w:t>
      </w:r>
      <w:r w:rsidRPr="00D4318C">
        <w:rPr>
          <w:b/>
        </w:rPr>
        <w:t xml:space="preserve">                                          </w:t>
      </w:r>
    </w:p>
    <w:p w14:paraId="1E186E82" w14:textId="77777777" w:rsidR="00781EDB" w:rsidRPr="00D4318C" w:rsidRDefault="00781EDB" w:rsidP="00781EDB">
      <w:pPr>
        <w:pStyle w:val="Citas"/>
        <w:spacing w:before="0" w:after="0" w:line="240" w:lineRule="auto"/>
        <w:ind w:left="567"/>
      </w:pPr>
      <w:r w:rsidRPr="00D4318C">
        <w:t xml:space="preserve">III. Por la expedición de la información  en medios magnéticos </w:t>
      </w:r>
      <w:r w:rsidRPr="00D4318C">
        <w:tab/>
        <w:t>0.224</w:t>
      </w:r>
    </w:p>
    <w:p w14:paraId="2A543DCE" w14:textId="77777777" w:rsidR="00781EDB" w:rsidRPr="00D4318C" w:rsidRDefault="00781EDB" w:rsidP="00781EDB">
      <w:pPr>
        <w:pStyle w:val="Citas"/>
        <w:spacing w:before="0" w:after="0" w:line="240" w:lineRule="auto"/>
        <w:ind w:left="567"/>
      </w:pPr>
      <w:r w:rsidRPr="00D4318C">
        <w:t>IV. Para la expedición de información en disco compacto</w:t>
      </w:r>
      <w:r w:rsidRPr="00D4318C">
        <w:tab/>
      </w:r>
      <w:r w:rsidRPr="00D4318C">
        <w:tab/>
        <w:t>0.336</w:t>
      </w:r>
    </w:p>
    <w:p w14:paraId="7CD3D3BC" w14:textId="77777777" w:rsidR="00781EDB" w:rsidRPr="00D4318C" w:rsidRDefault="00781EDB" w:rsidP="00781EDB">
      <w:pPr>
        <w:pStyle w:val="Citas"/>
        <w:spacing w:before="0" w:after="0" w:line="240" w:lineRule="auto"/>
        <w:ind w:left="567"/>
      </w:pPr>
      <w:r w:rsidRPr="00D4318C">
        <w:t xml:space="preserve"> </w:t>
      </w:r>
      <w:proofErr w:type="gramStart"/>
      <w:r w:rsidRPr="00D4318C">
        <w:t>por</w:t>
      </w:r>
      <w:proofErr w:type="gramEnd"/>
      <w:r w:rsidRPr="00D4318C">
        <w:t xml:space="preserve"> cada disco</w:t>
      </w:r>
    </w:p>
    <w:p w14:paraId="656ED392" w14:textId="77777777" w:rsidR="00781EDB" w:rsidRPr="00D4318C" w:rsidRDefault="00781EDB" w:rsidP="00781EDB">
      <w:pPr>
        <w:pStyle w:val="Citas"/>
        <w:spacing w:before="0" w:after="0" w:line="240" w:lineRule="auto"/>
        <w:ind w:left="567"/>
      </w:pPr>
      <w:r w:rsidRPr="00D4318C">
        <w:t xml:space="preserve"> (…)</w:t>
      </w:r>
    </w:p>
    <w:p w14:paraId="67B7870A" w14:textId="77777777" w:rsidR="00781EDB" w:rsidRPr="00D4318C" w:rsidRDefault="00781EDB" w:rsidP="00781EDB">
      <w:pPr>
        <w:pStyle w:val="Citas"/>
        <w:spacing w:before="0" w:after="0" w:line="240" w:lineRule="auto"/>
        <w:ind w:left="567"/>
        <w:rPr>
          <w:b/>
        </w:rPr>
      </w:pPr>
      <w:r w:rsidRPr="00D4318C">
        <w:t xml:space="preserve">Para los supuestos establecidos en las fracciones III y IV, el solicitante podrá proporcionar a la autoridad municipal, el medio en el que requiera le sea entregada la información pública, en cuyo caso no habrá costo que cubrir.” </w:t>
      </w:r>
      <w:r w:rsidRPr="00D4318C">
        <w:rPr>
          <w:b/>
        </w:rPr>
        <w:t xml:space="preserve">[Sic] </w:t>
      </w:r>
    </w:p>
    <w:p w14:paraId="06C48645" w14:textId="77777777" w:rsidR="00781EDB" w:rsidRPr="00D4318C" w:rsidRDefault="00781EDB" w:rsidP="00781EDB">
      <w:pPr>
        <w:spacing w:after="0" w:line="360" w:lineRule="auto"/>
        <w:jc w:val="both"/>
        <w:rPr>
          <w:rFonts w:ascii="Palatino Linotype" w:hAnsi="Palatino Linotype" w:cs="Arial"/>
          <w:color w:val="000000"/>
          <w:lang w:val="es-ES_tradnl"/>
        </w:rPr>
      </w:pPr>
    </w:p>
    <w:p w14:paraId="658B2112" w14:textId="77777777" w:rsidR="00F95C57" w:rsidRDefault="00F95C57" w:rsidP="00781EDB">
      <w:pPr>
        <w:spacing w:after="0" w:line="360" w:lineRule="auto"/>
        <w:jc w:val="both"/>
        <w:rPr>
          <w:rFonts w:ascii="Palatino Linotype" w:hAnsi="Palatino Linotype"/>
          <w:sz w:val="24"/>
          <w:szCs w:val="24"/>
          <w:lang w:val="es-ES"/>
        </w:rPr>
      </w:pPr>
    </w:p>
    <w:p w14:paraId="3C5FAD4E" w14:textId="77777777" w:rsidR="00781EDB" w:rsidRPr="00D4318C" w:rsidRDefault="00781EDB" w:rsidP="00781EDB">
      <w:pPr>
        <w:spacing w:after="0" w:line="360" w:lineRule="auto"/>
        <w:jc w:val="both"/>
        <w:rPr>
          <w:rFonts w:ascii="Palatino Linotype" w:hAnsi="Palatino Linotype"/>
          <w:sz w:val="24"/>
          <w:szCs w:val="24"/>
          <w:lang w:val="es-ES"/>
        </w:rPr>
      </w:pPr>
      <w:r w:rsidRPr="00D4318C">
        <w:rPr>
          <w:rFonts w:ascii="Palatino Linotype" w:hAnsi="Palatino Linotype"/>
          <w:sz w:val="24"/>
          <w:szCs w:val="24"/>
          <w:lang w:val="es-ES"/>
        </w:rPr>
        <w:t>Así, se tiene que en el derecho de acceso a la información el cobro por su entrega en medios magnéticos o disco compacto es un derecho que cobra el Estado y sus organismos y su destino es cubrir el gasto público y demás obligaciones a su cargo. No obstante lo anterior, en el caso en particular su cobró no resultará procedente para el caso de que el solicitante proporcione el medio en el que requiera le sea entregada la información pública.</w:t>
      </w:r>
    </w:p>
    <w:p w14:paraId="61990F26" w14:textId="134B608E" w:rsidR="00781EDB" w:rsidRDefault="00781EDB" w:rsidP="002B0A7C">
      <w:pPr>
        <w:spacing w:after="0" w:line="360" w:lineRule="auto"/>
        <w:jc w:val="both"/>
        <w:rPr>
          <w:rFonts w:ascii="Palatino Linotype" w:hAnsi="Palatino Linotype"/>
          <w:bCs/>
          <w:sz w:val="24"/>
          <w:szCs w:val="24"/>
        </w:rPr>
      </w:pPr>
      <w:r>
        <w:rPr>
          <w:rFonts w:ascii="Palatino Linotype" w:hAnsi="Palatino Linotype"/>
          <w:bCs/>
          <w:sz w:val="24"/>
          <w:szCs w:val="24"/>
        </w:rPr>
        <w:t>Con base en lo anteriormente expuesto, resulta procedente ordenar la entrega lo siguiente</w:t>
      </w:r>
      <w:r w:rsidR="00AB6A6D">
        <w:rPr>
          <w:rFonts w:ascii="Palatino Linotype" w:hAnsi="Palatino Linotype"/>
          <w:bCs/>
          <w:sz w:val="24"/>
          <w:szCs w:val="24"/>
        </w:rPr>
        <w:t xml:space="preserve"> previa búsqueda exhaustiva y razonable:</w:t>
      </w:r>
    </w:p>
    <w:p w14:paraId="52CC01B9" w14:textId="77777777" w:rsidR="00781EDB" w:rsidRDefault="00781EDB" w:rsidP="00BC31FC">
      <w:pPr>
        <w:pStyle w:val="Citas"/>
        <w:numPr>
          <w:ilvl w:val="0"/>
          <w:numId w:val="7"/>
        </w:numPr>
        <w:ind w:right="0"/>
        <w:rPr>
          <w:rFonts w:eastAsia="Calibri" w:cs="Times New Roman"/>
          <w:i w:val="0"/>
          <w:sz w:val="24"/>
          <w:szCs w:val="24"/>
          <w:lang w:val="es-ES_tradnl" w:eastAsia="es-ES"/>
        </w:rPr>
      </w:pPr>
      <w:r>
        <w:rPr>
          <w:rFonts w:eastAsia="Calibri" w:cs="Times New Roman"/>
          <w:i w:val="0"/>
          <w:sz w:val="24"/>
          <w:szCs w:val="24"/>
          <w:lang w:val="es-ES_tradnl" w:eastAsia="es-ES"/>
        </w:rPr>
        <w:t xml:space="preserve">Opinión de no adeudo en el cumplimiento de sus obligaciones fiscales emitida por el Servicio de Administración Tributaria, expedida a favor del </w:t>
      </w:r>
      <w:r>
        <w:rPr>
          <w:rFonts w:eastAsia="Calibri" w:cs="Times New Roman"/>
          <w:i w:val="0"/>
          <w:sz w:val="24"/>
          <w:szCs w:val="24"/>
          <w:lang w:val="es-ES_tradnl" w:eastAsia="es-ES"/>
        </w:rPr>
        <w:lastRenderedPageBreak/>
        <w:t>Ayuntamiento de Almoloya de Juárez, así como respecto del órgano descentralizado Instituto Municipal de Cultura Física y Deporte (IMCUFIDE).</w:t>
      </w:r>
    </w:p>
    <w:p w14:paraId="776B0313" w14:textId="298454D5" w:rsidR="00781EDB" w:rsidRDefault="00781EDB" w:rsidP="00BC31FC">
      <w:pPr>
        <w:pStyle w:val="Citas"/>
        <w:numPr>
          <w:ilvl w:val="0"/>
          <w:numId w:val="7"/>
        </w:numPr>
        <w:ind w:right="0"/>
        <w:rPr>
          <w:rFonts w:eastAsia="Calibri" w:cs="Times New Roman"/>
          <w:i w:val="0"/>
          <w:sz w:val="24"/>
          <w:szCs w:val="24"/>
          <w:lang w:val="es-ES_tradnl" w:eastAsia="es-ES"/>
        </w:rPr>
      </w:pPr>
      <w:r>
        <w:rPr>
          <w:rFonts w:eastAsia="Calibri" w:cs="Times New Roman"/>
          <w:i w:val="0"/>
          <w:sz w:val="24"/>
          <w:szCs w:val="24"/>
          <w:lang w:val="es-ES_tradnl" w:eastAsia="es-ES"/>
        </w:rPr>
        <w:t xml:space="preserve">Acuerdo que emita el Comité de Transparencia en el que se confirme la declaratoria de incompetencia del </w:t>
      </w:r>
      <w:r>
        <w:rPr>
          <w:rFonts w:eastAsia="Calibri" w:cs="Times New Roman"/>
          <w:b/>
          <w:i w:val="0"/>
          <w:sz w:val="24"/>
          <w:szCs w:val="24"/>
          <w:lang w:val="es-ES_tradnl" w:eastAsia="es-ES"/>
        </w:rPr>
        <w:t xml:space="preserve">Sujeto Obligado </w:t>
      </w:r>
      <w:r>
        <w:rPr>
          <w:rFonts w:eastAsia="Calibri" w:cs="Times New Roman"/>
          <w:i w:val="0"/>
          <w:sz w:val="24"/>
          <w:szCs w:val="24"/>
          <w:lang w:val="es-ES_tradnl" w:eastAsia="es-ES"/>
        </w:rPr>
        <w:t>respecto de la información solicitada al Sistema Municipal para el Desarrollo Integral de la Familia de Almoloya de Juárez, así como al Organismo Público Descentralizado para la prestación de servicios de Agua Potable, Drenaje y Tratamiento de Aguas Residuales</w:t>
      </w:r>
      <w:r w:rsidR="0056644B">
        <w:rPr>
          <w:rFonts w:eastAsia="Calibri" w:cs="Times New Roman"/>
          <w:i w:val="0"/>
          <w:sz w:val="24"/>
          <w:szCs w:val="24"/>
          <w:lang w:val="es-ES_tradnl" w:eastAsia="es-ES"/>
        </w:rPr>
        <w:t xml:space="preserve"> de Almoloya de Juárez</w:t>
      </w:r>
      <w:r>
        <w:rPr>
          <w:rFonts w:eastAsia="Calibri" w:cs="Times New Roman"/>
          <w:i w:val="0"/>
          <w:sz w:val="24"/>
          <w:szCs w:val="24"/>
          <w:lang w:val="es-ES_tradnl" w:eastAsia="es-ES"/>
        </w:rPr>
        <w:t xml:space="preserve"> (OPDAPAJ). </w:t>
      </w:r>
    </w:p>
    <w:p w14:paraId="74280EBF" w14:textId="6BD75155" w:rsidR="00781EDB" w:rsidRPr="00AB6A6D" w:rsidRDefault="00781EDB" w:rsidP="00BC31FC">
      <w:pPr>
        <w:pStyle w:val="Citas"/>
        <w:numPr>
          <w:ilvl w:val="0"/>
          <w:numId w:val="7"/>
        </w:numPr>
        <w:ind w:right="0"/>
        <w:rPr>
          <w:rFonts w:eastAsia="Calibri" w:cs="Times New Roman"/>
          <w:i w:val="0"/>
          <w:sz w:val="24"/>
          <w:szCs w:val="24"/>
          <w:lang w:val="es-ES_tradnl" w:eastAsia="es-ES"/>
        </w:rPr>
      </w:pPr>
      <w:r w:rsidRPr="00AB6A6D">
        <w:rPr>
          <w:rFonts w:eastAsia="Calibri" w:cs="Times New Roman"/>
          <w:i w:val="0"/>
          <w:sz w:val="24"/>
          <w:szCs w:val="24"/>
          <w:lang w:val="es-ES_tradnl" w:eastAsia="es-ES"/>
        </w:rPr>
        <w:t xml:space="preserve">Reportes del aplicativo </w:t>
      </w:r>
      <w:r w:rsidR="00C70EEF" w:rsidRPr="00AB6A6D">
        <w:rPr>
          <w:i w:val="0"/>
          <w:sz w:val="24"/>
          <w:szCs w:val="24"/>
        </w:rPr>
        <w:t xml:space="preserve">“Visor de nómina del SAT” por los años 2018, 2019, 2020, y 2021 en sus tres presentaciones (Vista anual acumulada, detalle mensual, detalle diferencias sueldos y salarios). </w:t>
      </w:r>
    </w:p>
    <w:p w14:paraId="3E580943" w14:textId="325F058E" w:rsidR="00C70EEF" w:rsidRDefault="00C70EEF" w:rsidP="00BC31FC">
      <w:pPr>
        <w:pStyle w:val="Citas"/>
        <w:numPr>
          <w:ilvl w:val="0"/>
          <w:numId w:val="7"/>
        </w:numPr>
        <w:ind w:right="0"/>
        <w:rPr>
          <w:rFonts w:eastAsia="Calibri" w:cs="Times New Roman"/>
          <w:i w:val="0"/>
          <w:sz w:val="24"/>
          <w:szCs w:val="24"/>
          <w:lang w:val="es-ES_tradnl" w:eastAsia="es-ES"/>
        </w:rPr>
      </w:pPr>
      <w:r>
        <w:rPr>
          <w:rFonts w:eastAsia="Calibri" w:cs="Times New Roman"/>
          <w:i w:val="0"/>
          <w:sz w:val="24"/>
          <w:szCs w:val="24"/>
          <w:lang w:val="es-ES_tradnl" w:eastAsia="es-ES"/>
        </w:rPr>
        <w:t xml:space="preserve">Retenciones del Impuesto Sobre la Renta por Salarios, Honorarios y Arrendamiento del periodo comprendido del uno de enero de dos mil diecinueve al treinta y uno de octubre de dos mil veintiuno. </w:t>
      </w:r>
    </w:p>
    <w:p w14:paraId="584D0006" w14:textId="77777777" w:rsidR="00AB6A6D" w:rsidRDefault="00AB6A6D" w:rsidP="00AB6A6D">
      <w:pPr>
        <w:spacing w:before="240" w:line="360" w:lineRule="auto"/>
        <w:jc w:val="both"/>
        <w:rPr>
          <w:rFonts w:ascii="Palatino Linotype" w:hAnsi="Palatino Linotype"/>
          <w:bCs/>
        </w:rPr>
      </w:pPr>
    </w:p>
    <w:p w14:paraId="64DB55AD" w14:textId="5ECE6701" w:rsidR="00AB6A6D" w:rsidRPr="00AB6A6D" w:rsidRDefault="00AB6A6D" w:rsidP="00AB6A6D">
      <w:pPr>
        <w:spacing w:before="240" w:line="360" w:lineRule="auto"/>
        <w:jc w:val="both"/>
        <w:rPr>
          <w:rFonts w:ascii="Palatino Linotype" w:hAnsi="Palatino Linotype"/>
          <w:bCs/>
          <w:sz w:val="24"/>
          <w:szCs w:val="24"/>
        </w:rPr>
      </w:pPr>
      <w:r w:rsidRPr="00AB6A6D">
        <w:rPr>
          <w:rFonts w:ascii="Palatino Linotype" w:hAnsi="Palatino Linotype"/>
          <w:bCs/>
          <w:sz w:val="24"/>
          <w:szCs w:val="24"/>
        </w:rPr>
        <w:t>Adicionalmente, una vez realizada la búsqueda exhaustiva y razonable, p</w:t>
      </w:r>
      <w:r>
        <w:rPr>
          <w:rFonts w:ascii="Palatino Linotype" w:hAnsi="Palatino Linotype"/>
          <w:bCs/>
          <w:sz w:val="24"/>
          <w:szCs w:val="24"/>
        </w:rPr>
        <w:t>ara el  caso de no contar con los</w:t>
      </w:r>
      <w:r w:rsidRPr="00AB6A6D">
        <w:rPr>
          <w:rFonts w:ascii="Palatino Linotype" w:hAnsi="Palatino Linotype"/>
          <w:bCs/>
          <w:sz w:val="24"/>
          <w:szCs w:val="24"/>
        </w:rPr>
        <w:t xml:space="preserve"> visor</w:t>
      </w:r>
      <w:r>
        <w:rPr>
          <w:rFonts w:ascii="Palatino Linotype" w:hAnsi="Palatino Linotype"/>
          <w:bCs/>
          <w:sz w:val="24"/>
          <w:szCs w:val="24"/>
        </w:rPr>
        <w:t>es</w:t>
      </w:r>
      <w:r w:rsidRPr="00AB6A6D">
        <w:rPr>
          <w:rFonts w:ascii="Palatino Linotype" w:hAnsi="Palatino Linotype"/>
          <w:bCs/>
          <w:sz w:val="24"/>
          <w:szCs w:val="24"/>
        </w:rPr>
        <w:t xml:space="preserve"> de nómina en cita, bastará con que </w:t>
      </w:r>
      <w:r w:rsidRPr="00AB6A6D">
        <w:rPr>
          <w:rFonts w:ascii="Palatino Linotype" w:hAnsi="Palatino Linotype"/>
          <w:b/>
          <w:bCs/>
          <w:sz w:val="24"/>
          <w:szCs w:val="24"/>
        </w:rPr>
        <w:t xml:space="preserve">El Sujeto Obligado </w:t>
      </w:r>
      <w:r w:rsidRPr="00AB6A6D">
        <w:rPr>
          <w:rFonts w:ascii="Palatino Linotype" w:hAnsi="Palatino Linotype"/>
          <w:bCs/>
          <w:sz w:val="24"/>
          <w:szCs w:val="24"/>
        </w:rPr>
        <w:t xml:space="preserve">lo haga del conocimiento del </w:t>
      </w:r>
      <w:r w:rsidRPr="00AB6A6D">
        <w:rPr>
          <w:rFonts w:ascii="Palatino Linotype" w:hAnsi="Palatino Linotype"/>
          <w:b/>
          <w:bCs/>
          <w:sz w:val="24"/>
          <w:szCs w:val="24"/>
        </w:rPr>
        <w:t xml:space="preserve">Recurrente, </w:t>
      </w:r>
      <w:r w:rsidRPr="00AB6A6D">
        <w:rPr>
          <w:rFonts w:ascii="Palatino Linotype" w:hAnsi="Palatino Linotype"/>
          <w:bCs/>
          <w:sz w:val="24"/>
          <w:szCs w:val="24"/>
        </w:rPr>
        <w:t xml:space="preserve">al momento de dar cumplimiento a la presente resolución. </w:t>
      </w:r>
    </w:p>
    <w:p w14:paraId="331E33C8" w14:textId="6487A17B" w:rsidR="006B0AA4" w:rsidRPr="00D5257A" w:rsidRDefault="00431DF7" w:rsidP="006B0AA4">
      <w:pPr>
        <w:tabs>
          <w:tab w:val="left" w:pos="709"/>
        </w:tabs>
        <w:spacing w:before="240" w:line="360" w:lineRule="auto"/>
        <w:ind w:right="51"/>
        <w:jc w:val="both"/>
        <w:rPr>
          <w:rFonts w:ascii="Palatino Linotype" w:hAnsi="Palatino Linotype"/>
          <w:sz w:val="24"/>
          <w:szCs w:val="24"/>
        </w:rPr>
      </w:pPr>
      <w:r>
        <w:rPr>
          <w:rFonts w:ascii="Palatino Linotype" w:hAnsi="Palatino Linotype"/>
          <w:iCs/>
          <w:sz w:val="24"/>
          <w:szCs w:val="24"/>
        </w:rPr>
        <w:t>E</w:t>
      </w:r>
      <w:r w:rsidR="006B0AA4" w:rsidRPr="00D5257A">
        <w:rPr>
          <w:rFonts w:ascii="Palatino Linotype" w:hAnsi="Palatino Linotype"/>
          <w:iCs/>
          <w:sz w:val="24"/>
          <w:szCs w:val="24"/>
        </w:rPr>
        <w:t xml:space="preserve">n mérito de lo expuesto </w:t>
      </w:r>
      <w:r w:rsidR="006B0AA4" w:rsidRPr="00D5257A">
        <w:rPr>
          <w:rFonts w:ascii="Palatino Linotype" w:hAnsi="Palatino Linotype"/>
          <w:sz w:val="24"/>
          <w:szCs w:val="24"/>
        </w:rPr>
        <w:t xml:space="preserve">en líneas anteriores, resultan parcialmente fundados los motivos de inconformidad vertidos por </w:t>
      </w:r>
      <w:r w:rsidR="006B0AA4">
        <w:rPr>
          <w:rFonts w:ascii="Palatino Linotype" w:hAnsi="Palatino Linotype"/>
          <w:b/>
          <w:sz w:val="24"/>
          <w:szCs w:val="24"/>
        </w:rPr>
        <w:t>El</w:t>
      </w:r>
      <w:r w:rsidR="006B0AA4" w:rsidRPr="00D5257A">
        <w:rPr>
          <w:rFonts w:ascii="Palatino Linotype" w:hAnsi="Palatino Linotype"/>
          <w:b/>
          <w:sz w:val="24"/>
          <w:szCs w:val="24"/>
        </w:rPr>
        <w:t xml:space="preserve"> Recurrente, </w:t>
      </w:r>
      <w:r w:rsidR="006B0AA4" w:rsidRPr="00D5257A">
        <w:rPr>
          <w:rFonts w:ascii="Palatino Linotype" w:hAnsi="Palatino Linotype"/>
          <w:sz w:val="24"/>
          <w:szCs w:val="24"/>
        </w:rPr>
        <w:t xml:space="preserve">por ello con fundamento en el </w:t>
      </w:r>
      <w:r w:rsidR="006B0AA4" w:rsidRPr="00D5257A">
        <w:rPr>
          <w:rFonts w:ascii="Palatino Linotype" w:hAnsi="Palatino Linotype"/>
          <w:sz w:val="24"/>
          <w:szCs w:val="24"/>
        </w:rPr>
        <w:lastRenderedPageBreak/>
        <w:t xml:space="preserve">artículo 186 fracción III de la Ley de Transparencia y Acceso a la Información Pública del Estado de México y Municipios, se </w:t>
      </w:r>
      <w:r w:rsidR="006B0AA4" w:rsidRPr="00D5257A">
        <w:rPr>
          <w:rFonts w:ascii="Palatino Linotype" w:hAnsi="Palatino Linotype"/>
          <w:b/>
          <w:sz w:val="24"/>
          <w:szCs w:val="24"/>
        </w:rPr>
        <w:t xml:space="preserve">MODIFICA </w:t>
      </w:r>
      <w:r w:rsidR="006B0AA4" w:rsidRPr="00D5257A">
        <w:rPr>
          <w:rFonts w:ascii="Palatino Linotype" w:hAnsi="Palatino Linotype"/>
          <w:sz w:val="24"/>
          <w:szCs w:val="24"/>
        </w:rPr>
        <w:t xml:space="preserve">la respuesta a la solicitud de información </w:t>
      </w:r>
      <w:r w:rsidR="00C70EEF">
        <w:rPr>
          <w:rFonts w:ascii="Palatino Linotype" w:hAnsi="Palatino Linotype"/>
          <w:b/>
          <w:sz w:val="24"/>
          <w:szCs w:val="24"/>
        </w:rPr>
        <w:t>00031/ALMOJU/IP/2022</w:t>
      </w:r>
      <w:r w:rsidR="006B0AA4" w:rsidRPr="00D5257A">
        <w:rPr>
          <w:rFonts w:ascii="Palatino Linotype" w:hAnsi="Palatino Linotype"/>
          <w:b/>
          <w:sz w:val="24"/>
          <w:szCs w:val="24"/>
        </w:rPr>
        <w:t xml:space="preserve">, </w:t>
      </w:r>
      <w:r w:rsidR="006B0AA4" w:rsidRPr="00D5257A">
        <w:rPr>
          <w:rFonts w:ascii="Palatino Linotype" w:hAnsi="Palatino Linotype"/>
          <w:sz w:val="24"/>
          <w:szCs w:val="24"/>
        </w:rPr>
        <w:t xml:space="preserve">que ha sido materia del presente fallo. </w:t>
      </w:r>
    </w:p>
    <w:p w14:paraId="28B56051" w14:textId="77777777" w:rsidR="006B0AA4" w:rsidRDefault="006B0AA4" w:rsidP="006B0AA4">
      <w:pPr>
        <w:pStyle w:val="Prrafodelista"/>
        <w:spacing w:before="240" w:after="240" w:line="360" w:lineRule="auto"/>
        <w:ind w:left="0"/>
        <w:jc w:val="both"/>
        <w:rPr>
          <w:rFonts w:ascii="Palatino Linotype" w:hAnsi="Palatino Linotype"/>
        </w:rPr>
      </w:pPr>
      <w:r w:rsidRPr="00D5257A">
        <w:rPr>
          <w:rFonts w:ascii="Palatino Linotype" w:hAnsi="Palatino Linotype"/>
        </w:rPr>
        <w:t>Por lo antes expuesto y fundado es de resolverse y,</w:t>
      </w:r>
      <w:r w:rsidRPr="00F458CF">
        <w:rPr>
          <w:rFonts w:ascii="Palatino Linotype" w:hAnsi="Palatino Linotype"/>
        </w:rPr>
        <w:t xml:space="preserve"> </w:t>
      </w:r>
    </w:p>
    <w:p w14:paraId="513CC30A" w14:textId="77777777" w:rsidR="006B0AA4" w:rsidRDefault="006B0AA4" w:rsidP="006B0AA4">
      <w:pPr>
        <w:pStyle w:val="Citas"/>
        <w:ind w:left="0"/>
        <w:rPr>
          <w:i w:val="0"/>
          <w:sz w:val="24"/>
          <w:szCs w:val="24"/>
        </w:rPr>
      </w:pPr>
    </w:p>
    <w:p w14:paraId="231338A4" w14:textId="77777777" w:rsidR="006B0AA4" w:rsidRPr="00D05C83" w:rsidRDefault="006B0AA4" w:rsidP="006B0AA4">
      <w:pPr>
        <w:spacing w:before="240" w:line="360" w:lineRule="auto"/>
        <w:jc w:val="center"/>
        <w:rPr>
          <w:rFonts w:ascii="Palatino Linotype" w:eastAsia="Times New Roman" w:hAnsi="Palatino Linotype"/>
          <w:b/>
          <w:bCs/>
          <w:spacing w:val="60"/>
          <w:sz w:val="24"/>
          <w:szCs w:val="24"/>
          <w:lang w:val="es-ES_tradnl"/>
        </w:rPr>
      </w:pPr>
      <w:r w:rsidRPr="00D05C83">
        <w:rPr>
          <w:rFonts w:ascii="Palatino Linotype" w:eastAsia="Times New Roman" w:hAnsi="Palatino Linotype"/>
          <w:b/>
          <w:bCs/>
          <w:spacing w:val="60"/>
          <w:sz w:val="24"/>
          <w:szCs w:val="24"/>
          <w:lang w:val="es-ES_tradnl"/>
        </w:rPr>
        <w:t>SE    RESUELVE</w:t>
      </w:r>
    </w:p>
    <w:p w14:paraId="3370B589" w14:textId="3EA487C6" w:rsidR="006B0AA4" w:rsidRDefault="006B0AA4" w:rsidP="006B0AA4">
      <w:pPr>
        <w:spacing w:before="240" w:line="360" w:lineRule="auto"/>
        <w:jc w:val="both"/>
        <w:rPr>
          <w:rFonts w:ascii="Palatino Linotype" w:hAnsi="Palatino Linotype" w:cs="Arial"/>
          <w:sz w:val="24"/>
        </w:rPr>
      </w:pPr>
      <w:r w:rsidRPr="00D05C83">
        <w:rPr>
          <w:rFonts w:ascii="Palatino Linotype" w:hAnsi="Palatino Linotype" w:cs="Arial"/>
          <w:b/>
          <w:sz w:val="24"/>
          <w:szCs w:val="24"/>
          <w:lang w:val="es-ES_tradnl"/>
        </w:rPr>
        <w:t>PRIMERO.</w:t>
      </w:r>
      <w:r w:rsidRPr="00D05C83">
        <w:rPr>
          <w:rFonts w:ascii="Palatino Linotype" w:hAnsi="Palatino Linotype" w:cs="Arial"/>
          <w:sz w:val="24"/>
          <w:szCs w:val="24"/>
          <w:lang w:val="es-ES_tradnl"/>
        </w:rPr>
        <w:t xml:space="preserve"> </w:t>
      </w:r>
      <w:r w:rsidRPr="00A05065">
        <w:rPr>
          <w:rFonts w:ascii="Palatino Linotype" w:hAnsi="Palatino Linotype" w:cs="Arial"/>
          <w:sz w:val="24"/>
          <w:szCs w:val="24"/>
        </w:rPr>
        <w:t xml:space="preserve">Se </w:t>
      </w:r>
      <w:r>
        <w:rPr>
          <w:rFonts w:ascii="Palatino Linotype" w:hAnsi="Palatino Linotype" w:cs="Arial"/>
          <w:b/>
          <w:sz w:val="24"/>
          <w:szCs w:val="24"/>
        </w:rPr>
        <w:t xml:space="preserve">MODIFICA </w:t>
      </w:r>
      <w:r>
        <w:rPr>
          <w:rFonts w:ascii="Palatino Linotype" w:hAnsi="Palatino Linotype" w:cs="Arial"/>
          <w:sz w:val="24"/>
          <w:szCs w:val="24"/>
        </w:rPr>
        <w:t xml:space="preserve">la respuesta entregada por </w:t>
      </w:r>
      <w:r>
        <w:rPr>
          <w:rFonts w:ascii="Palatino Linotype" w:hAnsi="Palatino Linotype" w:cs="Arial"/>
          <w:b/>
          <w:sz w:val="24"/>
          <w:szCs w:val="24"/>
        </w:rPr>
        <w:t xml:space="preserve">EL SUJETO OBLIGADO, </w:t>
      </w:r>
      <w:r>
        <w:rPr>
          <w:rFonts w:ascii="Palatino Linotype" w:hAnsi="Palatino Linotype" w:cs="Arial"/>
          <w:sz w:val="24"/>
          <w:szCs w:val="24"/>
        </w:rPr>
        <w:t xml:space="preserve">a la solicitud de información número </w:t>
      </w:r>
      <w:r w:rsidR="00C70EEF">
        <w:rPr>
          <w:rFonts w:ascii="Palatino Linotype" w:hAnsi="Palatino Linotype"/>
          <w:b/>
          <w:sz w:val="24"/>
          <w:szCs w:val="24"/>
        </w:rPr>
        <w:t>00031/ALMOJU/IP/2022</w:t>
      </w:r>
      <w:r>
        <w:rPr>
          <w:rFonts w:ascii="Palatino Linotype" w:hAnsi="Palatino Linotype" w:cs="Arial"/>
          <w:b/>
          <w:sz w:val="24"/>
        </w:rPr>
        <w:t xml:space="preserve">, </w:t>
      </w:r>
      <w:r>
        <w:rPr>
          <w:rFonts w:ascii="Palatino Linotype" w:hAnsi="Palatino Linotype" w:cs="Arial"/>
          <w:sz w:val="24"/>
        </w:rPr>
        <w:t xml:space="preserve">por resultar parcialmente fundados los motivos de inconformidad que arguye </w:t>
      </w:r>
      <w:r>
        <w:rPr>
          <w:rFonts w:ascii="Palatino Linotype" w:hAnsi="Palatino Linotype" w:cs="Arial"/>
          <w:b/>
          <w:sz w:val="24"/>
        </w:rPr>
        <w:t xml:space="preserve">EL RECURRENTE, </w:t>
      </w:r>
      <w:r>
        <w:rPr>
          <w:rFonts w:ascii="Palatino Linotype" w:hAnsi="Palatino Linotype" w:cs="Arial"/>
          <w:sz w:val="24"/>
        </w:rPr>
        <w:t xml:space="preserve">en términos del </w:t>
      </w:r>
      <w:r w:rsidRPr="0012305B">
        <w:rPr>
          <w:rFonts w:ascii="Palatino Linotype" w:hAnsi="Palatino Linotype" w:cs="Arial"/>
          <w:b/>
          <w:sz w:val="24"/>
        </w:rPr>
        <w:t xml:space="preserve">Considerando </w:t>
      </w:r>
      <w:r>
        <w:rPr>
          <w:rFonts w:ascii="Palatino Linotype" w:hAnsi="Palatino Linotype" w:cs="Arial"/>
          <w:b/>
          <w:sz w:val="24"/>
        </w:rPr>
        <w:t xml:space="preserve">CUARTO </w:t>
      </w:r>
      <w:r>
        <w:rPr>
          <w:rFonts w:ascii="Palatino Linotype" w:hAnsi="Palatino Linotype" w:cs="Arial"/>
          <w:sz w:val="24"/>
        </w:rPr>
        <w:t xml:space="preserve">de la presente resolución. </w:t>
      </w:r>
    </w:p>
    <w:p w14:paraId="6573EAB1" w14:textId="77777777" w:rsidR="003B2579" w:rsidRDefault="003B2579" w:rsidP="006B0AA4">
      <w:pPr>
        <w:spacing w:before="240" w:line="360" w:lineRule="auto"/>
        <w:jc w:val="both"/>
        <w:rPr>
          <w:rFonts w:ascii="Palatino Linotype" w:hAnsi="Palatino Linotype" w:cs="Arial"/>
          <w:sz w:val="24"/>
        </w:rPr>
      </w:pPr>
    </w:p>
    <w:p w14:paraId="5D03CC34" w14:textId="48F989A6" w:rsidR="002D59F9" w:rsidRPr="00177BC8" w:rsidRDefault="002D59F9" w:rsidP="002D59F9">
      <w:pPr>
        <w:pStyle w:val="Sinespaciado"/>
        <w:spacing w:line="360" w:lineRule="auto"/>
        <w:jc w:val="both"/>
        <w:rPr>
          <w:rFonts w:ascii="Palatino Linotype" w:hAnsi="Palatino Linotype" w:cs="Arial"/>
        </w:rPr>
      </w:pPr>
      <w:r w:rsidRPr="001C7462">
        <w:rPr>
          <w:rFonts w:ascii="Palatino Linotype" w:hAnsi="Palatino Linotype" w:cs="Arial"/>
          <w:b/>
          <w:sz w:val="28"/>
          <w:szCs w:val="28"/>
        </w:rPr>
        <w:t>SEGUNDO.</w:t>
      </w:r>
      <w:r w:rsidRPr="001C7462">
        <w:rPr>
          <w:rFonts w:ascii="Palatino Linotype" w:hAnsi="Palatino Linotype" w:cs="Arial"/>
        </w:rPr>
        <w:t xml:space="preserve"> Se </w:t>
      </w:r>
      <w:r w:rsidRPr="001C7462">
        <w:rPr>
          <w:rFonts w:ascii="Palatino Linotype" w:hAnsi="Palatino Linotype" w:cs="Arial"/>
          <w:b/>
        </w:rPr>
        <w:t>ORDENA</w:t>
      </w:r>
      <w:r w:rsidRPr="001C7462">
        <w:rPr>
          <w:rFonts w:ascii="Palatino Linotype" w:hAnsi="Palatino Linotype" w:cs="Arial"/>
        </w:rPr>
        <w:t xml:space="preserve"> al </w:t>
      </w:r>
      <w:r w:rsidRPr="001C7462">
        <w:rPr>
          <w:rFonts w:ascii="Palatino Linotype" w:hAnsi="Palatino Linotype" w:cs="Arial"/>
          <w:b/>
        </w:rPr>
        <w:t>SUJETO OBLIGADO</w:t>
      </w:r>
      <w:r w:rsidRPr="001C7462">
        <w:rPr>
          <w:rFonts w:ascii="Palatino Linotype" w:hAnsi="Palatino Linotype" w:cs="Arial"/>
        </w:rPr>
        <w:t xml:space="preserve"> haga entrega </w:t>
      </w:r>
      <w:r>
        <w:rPr>
          <w:rFonts w:ascii="Palatino Linotype" w:hAnsi="Palatino Linotype" w:cs="Arial"/>
        </w:rPr>
        <w:t>al</w:t>
      </w:r>
      <w:r w:rsidRPr="001C7462">
        <w:rPr>
          <w:rFonts w:ascii="Palatino Linotype" w:hAnsi="Palatino Linotype" w:cs="Arial"/>
        </w:rPr>
        <w:t xml:space="preserve"> </w:t>
      </w:r>
      <w:r w:rsidRPr="001C7462">
        <w:rPr>
          <w:rFonts w:ascii="Palatino Linotype" w:hAnsi="Palatino Linotype" w:cs="Arial"/>
          <w:b/>
        </w:rPr>
        <w:t xml:space="preserve">RECURRENTE </w:t>
      </w:r>
      <w:r w:rsidRPr="001C7462">
        <w:rPr>
          <w:rFonts w:ascii="Palatino Linotype" w:hAnsi="Palatino Linotype" w:cs="Arial"/>
        </w:rPr>
        <w:t xml:space="preserve">en términos del Considerando </w:t>
      </w:r>
      <w:r w:rsidRPr="001C7462">
        <w:rPr>
          <w:rFonts w:ascii="Palatino Linotype" w:hAnsi="Palatino Linotype" w:cs="Arial"/>
          <w:b/>
        </w:rPr>
        <w:t xml:space="preserve">CUARTO </w:t>
      </w:r>
      <w:r w:rsidRPr="001C7462">
        <w:rPr>
          <w:rFonts w:ascii="Palatino Linotype" w:hAnsi="Palatino Linotype" w:cs="Arial"/>
        </w:rPr>
        <w:t>de esta resolución,</w:t>
      </w:r>
      <w:r>
        <w:rPr>
          <w:rFonts w:ascii="Palatino Linotype" w:hAnsi="Palatino Linotype" w:cs="Arial"/>
        </w:rPr>
        <w:t xml:space="preserve"> previa búsqueda exhaustiva y razonable,</w:t>
      </w:r>
      <w:r w:rsidRPr="001C7462">
        <w:rPr>
          <w:rFonts w:ascii="Palatino Linotype" w:hAnsi="Palatino Linotype" w:cs="Arial"/>
        </w:rPr>
        <w:t xml:space="preserve"> </w:t>
      </w:r>
      <w:r w:rsidRPr="00151D16">
        <w:rPr>
          <w:rFonts w:ascii="Palatino Linotype" w:hAnsi="Palatino Linotype" w:cs="Arial"/>
        </w:rPr>
        <w:t>a través del Sistema de Acceso a la Información Mexiquense (</w:t>
      </w:r>
      <w:r w:rsidRPr="00151D16">
        <w:rPr>
          <w:rFonts w:ascii="Palatino Linotype" w:hAnsi="Palatino Linotype" w:cs="Arial"/>
          <w:b/>
        </w:rPr>
        <w:t>SAIMEX)</w:t>
      </w:r>
      <w:r w:rsidRPr="00151D16">
        <w:rPr>
          <w:rFonts w:ascii="Palatino Linotype" w:hAnsi="Palatino Linotype" w:cs="Arial"/>
        </w:rPr>
        <w:t xml:space="preserve">, correo electrónico, medios magnéticos </w:t>
      </w:r>
      <w:r w:rsidRPr="00151D16">
        <w:rPr>
          <w:rFonts w:ascii="Palatino Linotype" w:hAnsi="Palatino Linotype" w:cs="Arial"/>
          <w:b/>
        </w:rPr>
        <w:t xml:space="preserve">(con costo) </w:t>
      </w:r>
      <w:r w:rsidRPr="00151D16">
        <w:rPr>
          <w:rFonts w:ascii="Palatino Linotype" w:hAnsi="Palatino Linotype" w:cs="Arial"/>
        </w:rPr>
        <w:t xml:space="preserve">y CD-ROM </w:t>
      </w:r>
      <w:r w:rsidRPr="00151D16">
        <w:rPr>
          <w:rFonts w:ascii="Palatino Linotype" w:hAnsi="Palatino Linotype" w:cs="Arial"/>
          <w:b/>
        </w:rPr>
        <w:t xml:space="preserve">(con costo) </w:t>
      </w:r>
      <w:r w:rsidRPr="00151D16">
        <w:rPr>
          <w:rFonts w:ascii="Palatino Linotype" w:hAnsi="Palatino Linotype" w:cs="Arial"/>
        </w:rPr>
        <w:t>de lo siguiente:</w:t>
      </w:r>
    </w:p>
    <w:p w14:paraId="2C7DD0DB" w14:textId="1C8204B9" w:rsidR="00C70EEF" w:rsidRPr="00C70EEF" w:rsidRDefault="00C70EEF" w:rsidP="00BC31FC">
      <w:pPr>
        <w:pStyle w:val="Citas"/>
        <w:numPr>
          <w:ilvl w:val="0"/>
          <w:numId w:val="2"/>
        </w:numPr>
        <w:ind w:right="0"/>
        <w:rPr>
          <w:rFonts w:eastAsia="Calibri" w:cs="Times New Roman"/>
          <w:sz w:val="24"/>
          <w:szCs w:val="24"/>
          <w:lang w:val="es-ES_tradnl" w:eastAsia="es-ES"/>
        </w:rPr>
      </w:pPr>
      <w:r w:rsidRPr="00C70EEF">
        <w:rPr>
          <w:rFonts w:eastAsia="Calibri" w:cs="Times New Roman"/>
          <w:sz w:val="24"/>
          <w:szCs w:val="24"/>
          <w:lang w:val="es-ES_tradnl" w:eastAsia="es-ES"/>
        </w:rPr>
        <w:t>Opinión de no adeudo en el cumplimiento de sus obligaciones fiscales emitida por el Servicio de Administración Tributaria, expedida a favor del Ayuntamiento de Almoloya de Juárez, así como respecto del órgano descentralizado Instituto Municipal de Cultura Física y Deporte</w:t>
      </w:r>
      <w:r w:rsidR="00EA5BDF">
        <w:rPr>
          <w:rFonts w:eastAsia="Calibri" w:cs="Times New Roman"/>
          <w:sz w:val="24"/>
          <w:szCs w:val="24"/>
          <w:lang w:val="es-ES_tradnl" w:eastAsia="es-ES"/>
        </w:rPr>
        <w:t xml:space="preserve"> de Almoloya de Juárez</w:t>
      </w:r>
      <w:r w:rsidRPr="00C70EEF">
        <w:rPr>
          <w:rFonts w:eastAsia="Calibri" w:cs="Times New Roman"/>
          <w:sz w:val="24"/>
          <w:szCs w:val="24"/>
          <w:lang w:val="es-ES_tradnl" w:eastAsia="es-ES"/>
        </w:rPr>
        <w:t xml:space="preserve"> (IMCUFIDE).</w:t>
      </w:r>
    </w:p>
    <w:p w14:paraId="71C228D0" w14:textId="661CB158" w:rsidR="00C70EEF" w:rsidRPr="00C70EEF" w:rsidRDefault="00C70EEF" w:rsidP="00BC31FC">
      <w:pPr>
        <w:pStyle w:val="Citas"/>
        <w:numPr>
          <w:ilvl w:val="0"/>
          <w:numId w:val="2"/>
        </w:numPr>
        <w:ind w:right="0"/>
        <w:rPr>
          <w:rFonts w:eastAsia="Calibri" w:cs="Times New Roman"/>
          <w:sz w:val="24"/>
          <w:szCs w:val="24"/>
          <w:lang w:val="es-ES_tradnl" w:eastAsia="es-ES"/>
        </w:rPr>
      </w:pPr>
      <w:r w:rsidRPr="00C70EEF">
        <w:rPr>
          <w:rFonts w:eastAsia="Calibri" w:cs="Times New Roman"/>
          <w:sz w:val="24"/>
          <w:szCs w:val="24"/>
          <w:lang w:val="es-ES_tradnl" w:eastAsia="es-ES"/>
        </w:rPr>
        <w:lastRenderedPageBreak/>
        <w:t xml:space="preserve">Acuerdo que emita el Comité de Transparencia en el que se confirme la declaratoria de incompetencia del </w:t>
      </w:r>
      <w:r w:rsidRPr="00C70EEF">
        <w:rPr>
          <w:rFonts w:eastAsia="Calibri" w:cs="Times New Roman"/>
          <w:b/>
          <w:sz w:val="24"/>
          <w:szCs w:val="24"/>
          <w:lang w:val="es-ES_tradnl" w:eastAsia="es-ES"/>
        </w:rPr>
        <w:t xml:space="preserve">Sujeto Obligado </w:t>
      </w:r>
      <w:r w:rsidRPr="00C70EEF">
        <w:rPr>
          <w:rFonts w:eastAsia="Calibri" w:cs="Times New Roman"/>
          <w:sz w:val="24"/>
          <w:szCs w:val="24"/>
          <w:lang w:val="es-ES_tradnl" w:eastAsia="es-ES"/>
        </w:rPr>
        <w:t xml:space="preserve">respecto de la información solicitada al Sistema Municipal para el Desarrollo Integral de la Familia de Almoloya de Juárez, así como al Organismo Público Descentralizado </w:t>
      </w:r>
      <w:r w:rsidR="001E4169">
        <w:rPr>
          <w:rFonts w:eastAsia="Calibri" w:cs="Times New Roman"/>
          <w:sz w:val="24"/>
          <w:szCs w:val="24"/>
          <w:lang w:val="es-ES_tradnl" w:eastAsia="es-ES"/>
        </w:rPr>
        <w:t xml:space="preserve">Municipal </w:t>
      </w:r>
      <w:r w:rsidRPr="00C70EEF">
        <w:rPr>
          <w:rFonts w:eastAsia="Calibri" w:cs="Times New Roman"/>
          <w:sz w:val="24"/>
          <w:szCs w:val="24"/>
          <w:lang w:val="es-ES_tradnl" w:eastAsia="es-ES"/>
        </w:rPr>
        <w:t>para la prestación de servicios de Agua Potable, Drenaje y Tratamiento de Aguas Residuales</w:t>
      </w:r>
      <w:r w:rsidR="00EA5BDF">
        <w:rPr>
          <w:rFonts w:eastAsia="Calibri" w:cs="Times New Roman"/>
          <w:sz w:val="24"/>
          <w:szCs w:val="24"/>
          <w:lang w:val="es-ES_tradnl" w:eastAsia="es-ES"/>
        </w:rPr>
        <w:t xml:space="preserve"> de Almoloya de Ju</w:t>
      </w:r>
      <w:r w:rsidR="00F407D3">
        <w:rPr>
          <w:rFonts w:eastAsia="Calibri" w:cs="Times New Roman"/>
          <w:sz w:val="24"/>
          <w:szCs w:val="24"/>
          <w:lang w:val="es-ES_tradnl" w:eastAsia="es-ES"/>
        </w:rPr>
        <w:t>árez</w:t>
      </w:r>
      <w:r w:rsidRPr="00C70EEF">
        <w:rPr>
          <w:rFonts w:eastAsia="Calibri" w:cs="Times New Roman"/>
          <w:sz w:val="24"/>
          <w:szCs w:val="24"/>
          <w:lang w:val="es-ES_tradnl" w:eastAsia="es-ES"/>
        </w:rPr>
        <w:t xml:space="preserve"> (OPDAPAJ). </w:t>
      </w:r>
    </w:p>
    <w:p w14:paraId="40A4A9CD" w14:textId="004E49DE" w:rsidR="00C70EEF" w:rsidRPr="00C70EEF" w:rsidRDefault="00C70EEF" w:rsidP="00BC31FC">
      <w:pPr>
        <w:pStyle w:val="Citas"/>
        <w:numPr>
          <w:ilvl w:val="0"/>
          <w:numId w:val="2"/>
        </w:numPr>
        <w:ind w:right="0"/>
        <w:rPr>
          <w:rFonts w:eastAsia="Calibri" w:cs="Times New Roman"/>
          <w:sz w:val="24"/>
          <w:szCs w:val="24"/>
          <w:lang w:val="es-ES_tradnl" w:eastAsia="es-ES"/>
        </w:rPr>
      </w:pPr>
      <w:r w:rsidRPr="00C70EEF">
        <w:rPr>
          <w:rFonts w:eastAsia="Calibri" w:cs="Times New Roman"/>
          <w:sz w:val="24"/>
          <w:szCs w:val="24"/>
          <w:lang w:val="es-ES_tradnl" w:eastAsia="es-ES"/>
        </w:rPr>
        <w:t xml:space="preserve">Reportes del aplicativo </w:t>
      </w:r>
      <w:r w:rsidRPr="00C70EEF">
        <w:t>“Visor de nómina del SAT” por los años 2018, 2019, 2020, y 2021 en sus t</w:t>
      </w:r>
      <w:r>
        <w:t>res presentaciones:</w:t>
      </w:r>
    </w:p>
    <w:p w14:paraId="5674775B" w14:textId="515152C4" w:rsidR="00C70EEF" w:rsidRDefault="00C70EEF" w:rsidP="00BC31FC">
      <w:pPr>
        <w:pStyle w:val="Citas"/>
        <w:numPr>
          <w:ilvl w:val="1"/>
          <w:numId w:val="2"/>
        </w:numPr>
        <w:ind w:right="0"/>
        <w:rPr>
          <w:rFonts w:eastAsia="Calibri" w:cs="Times New Roman"/>
          <w:sz w:val="24"/>
          <w:szCs w:val="24"/>
          <w:lang w:val="es-ES_tradnl" w:eastAsia="es-ES"/>
        </w:rPr>
      </w:pPr>
      <w:r>
        <w:rPr>
          <w:rFonts w:eastAsia="Calibri" w:cs="Times New Roman"/>
          <w:sz w:val="24"/>
          <w:szCs w:val="24"/>
          <w:lang w:val="es-ES_tradnl" w:eastAsia="es-ES"/>
        </w:rPr>
        <w:t>Vista anual acumulada</w:t>
      </w:r>
    </w:p>
    <w:p w14:paraId="2DC874C8" w14:textId="120B680B" w:rsidR="00C70EEF" w:rsidRDefault="00C70EEF" w:rsidP="00BC31FC">
      <w:pPr>
        <w:pStyle w:val="Citas"/>
        <w:numPr>
          <w:ilvl w:val="1"/>
          <w:numId w:val="2"/>
        </w:numPr>
        <w:ind w:right="0"/>
        <w:rPr>
          <w:rFonts w:eastAsia="Calibri" w:cs="Times New Roman"/>
          <w:sz w:val="24"/>
          <w:szCs w:val="24"/>
          <w:lang w:val="es-ES_tradnl" w:eastAsia="es-ES"/>
        </w:rPr>
      </w:pPr>
      <w:r>
        <w:rPr>
          <w:rFonts w:eastAsia="Calibri" w:cs="Times New Roman"/>
          <w:sz w:val="24"/>
          <w:szCs w:val="24"/>
          <w:lang w:val="es-ES_tradnl" w:eastAsia="es-ES"/>
        </w:rPr>
        <w:t>Detalle mensual</w:t>
      </w:r>
    </w:p>
    <w:p w14:paraId="6D9BEE21" w14:textId="41BA9470" w:rsidR="00C70EEF" w:rsidRPr="00C70EEF" w:rsidRDefault="00C70EEF" w:rsidP="00BC31FC">
      <w:pPr>
        <w:pStyle w:val="Citas"/>
        <w:numPr>
          <w:ilvl w:val="1"/>
          <w:numId w:val="2"/>
        </w:numPr>
        <w:ind w:right="0"/>
        <w:rPr>
          <w:rFonts w:eastAsia="Calibri" w:cs="Times New Roman"/>
          <w:sz w:val="24"/>
          <w:szCs w:val="24"/>
          <w:lang w:val="es-ES_tradnl" w:eastAsia="es-ES"/>
        </w:rPr>
      </w:pPr>
      <w:r>
        <w:rPr>
          <w:rFonts w:eastAsia="Calibri" w:cs="Times New Roman"/>
          <w:sz w:val="24"/>
          <w:szCs w:val="24"/>
          <w:lang w:val="es-ES_tradnl" w:eastAsia="es-ES"/>
        </w:rPr>
        <w:t>Detalle diferencias sueldos y salarios</w:t>
      </w:r>
    </w:p>
    <w:p w14:paraId="0812E93B" w14:textId="77777777" w:rsidR="00C70EEF" w:rsidRPr="00C70EEF" w:rsidRDefault="00C70EEF" w:rsidP="00BC31FC">
      <w:pPr>
        <w:pStyle w:val="Citas"/>
        <w:numPr>
          <w:ilvl w:val="0"/>
          <w:numId w:val="2"/>
        </w:numPr>
        <w:ind w:right="0"/>
        <w:rPr>
          <w:rFonts w:eastAsia="Calibri" w:cs="Times New Roman"/>
          <w:sz w:val="24"/>
          <w:szCs w:val="24"/>
          <w:lang w:val="es-ES_tradnl" w:eastAsia="es-ES"/>
        </w:rPr>
      </w:pPr>
      <w:r w:rsidRPr="00C70EEF">
        <w:rPr>
          <w:rFonts w:eastAsia="Calibri" w:cs="Times New Roman"/>
          <w:sz w:val="24"/>
          <w:szCs w:val="24"/>
          <w:lang w:val="es-ES_tradnl" w:eastAsia="es-ES"/>
        </w:rPr>
        <w:t xml:space="preserve">Retenciones del Impuesto Sobre la Renta por Salarios, Honorarios y Arrendamiento del periodo comprendido del uno de enero de dos mil diecinueve al treinta y uno de octubre de dos mil veintiuno. </w:t>
      </w:r>
    </w:p>
    <w:p w14:paraId="307AE01C" w14:textId="77777777" w:rsidR="002D59F9" w:rsidRPr="00151D16" w:rsidRDefault="002D59F9" w:rsidP="002D59F9">
      <w:pPr>
        <w:pStyle w:val="Prrafodelista"/>
        <w:spacing w:before="240" w:line="360" w:lineRule="auto"/>
        <w:ind w:left="720"/>
        <w:jc w:val="both"/>
        <w:rPr>
          <w:rFonts w:ascii="Palatino Linotype" w:hAnsi="Palatino Linotype" w:cs="Arial"/>
          <w:b/>
          <w:i/>
          <w:lang w:val="es-ES_tradnl"/>
        </w:rPr>
      </w:pPr>
      <w:r w:rsidRPr="00151D16">
        <w:rPr>
          <w:rFonts w:ascii="Palatino Linotype" w:hAnsi="Palatino Linotype" w:cs="Arial"/>
          <w:i/>
        </w:rPr>
        <w:t xml:space="preserve">Para la expedición de la información en medios magnéticos (con costo)  y CD-ROM (con costo), </w:t>
      </w:r>
      <w:r w:rsidRPr="00151D16">
        <w:rPr>
          <w:rFonts w:ascii="Palatino Linotype" w:hAnsi="Palatino Linotype" w:cs="Arial"/>
          <w:b/>
          <w:bCs/>
          <w:i/>
        </w:rPr>
        <w:t xml:space="preserve">El Sujeto Obligado </w:t>
      </w:r>
      <w:r w:rsidRPr="00151D16">
        <w:rPr>
          <w:rFonts w:ascii="Palatino Linotype" w:hAnsi="Palatino Linotype" w:cs="Arial"/>
          <w:i/>
        </w:rPr>
        <w:t xml:space="preserve">deberá informar </w:t>
      </w:r>
      <w:r w:rsidRPr="00151D16">
        <w:rPr>
          <w:rFonts w:ascii="Palatino Linotype" w:hAnsi="Palatino Linotype" w:cs="Arial"/>
          <w:i/>
          <w:lang w:val="es-ES_tradnl"/>
        </w:rPr>
        <w:t xml:space="preserve"> al</w:t>
      </w:r>
      <w:r w:rsidRPr="00151D16">
        <w:rPr>
          <w:rFonts w:ascii="Palatino Linotype" w:hAnsi="Palatino Linotype" w:cs="Arial"/>
          <w:b/>
          <w:bCs/>
          <w:i/>
          <w:lang w:val="es-ES_tradnl"/>
        </w:rPr>
        <w:t xml:space="preserve"> </w:t>
      </w:r>
      <w:r w:rsidRPr="00151D16">
        <w:rPr>
          <w:rFonts w:ascii="Palatino Linotype" w:hAnsi="Palatino Linotype" w:cs="Arial"/>
          <w:b/>
          <w:i/>
          <w:lang w:val="es-ES_tradnl"/>
        </w:rPr>
        <w:t>Recurrente</w:t>
      </w:r>
      <w:r w:rsidRPr="00151D16">
        <w:rPr>
          <w:rFonts w:ascii="Palatino Linotype" w:hAnsi="Palatino Linotype" w:cs="Arial"/>
          <w:i/>
          <w:lang w:val="es-ES_tradnl"/>
        </w:rPr>
        <w:t xml:space="preserve"> </w:t>
      </w:r>
      <w:r w:rsidRPr="00151D16">
        <w:rPr>
          <w:rFonts w:ascii="Palatino Linotype" w:hAnsi="Palatino Linotype" w:cs="Arial"/>
          <w:i/>
        </w:rPr>
        <w:t xml:space="preserve">mediante </w:t>
      </w:r>
      <w:r w:rsidRPr="00151D16">
        <w:rPr>
          <w:rFonts w:ascii="Palatino Linotype" w:hAnsi="Palatino Linotype" w:cs="Arial"/>
          <w:b/>
          <w:i/>
        </w:rPr>
        <w:t>SAIMEX</w:t>
      </w:r>
      <w:r w:rsidRPr="00151D16">
        <w:rPr>
          <w:rFonts w:ascii="Palatino Linotype" w:hAnsi="Palatino Linotype" w:cs="Arial"/>
          <w:i/>
        </w:rPr>
        <w:t xml:space="preserve"> </w:t>
      </w:r>
      <w:r w:rsidRPr="00151D16">
        <w:rPr>
          <w:rFonts w:ascii="Palatino Linotype" w:hAnsi="Palatino Linotype" w:cs="Arial"/>
          <w:i/>
          <w:lang w:val="es-ES_tradnl"/>
        </w:rPr>
        <w:t xml:space="preserve">el procedimiento exacto y detallado para su obtención (lugar, días, horas hábiles, etc.), debiendo acreditar </w:t>
      </w:r>
      <w:r w:rsidRPr="00151D16">
        <w:rPr>
          <w:rFonts w:ascii="Palatino Linotype" w:hAnsi="Palatino Linotype" w:cs="Arial"/>
          <w:b/>
          <w:i/>
          <w:lang w:val="es-ES_tradnl"/>
        </w:rPr>
        <w:t>El Sujeto Obligado</w:t>
      </w:r>
      <w:r w:rsidRPr="00151D16">
        <w:rPr>
          <w:rFonts w:ascii="Palatino Linotype" w:hAnsi="Palatino Linotype" w:cs="Arial"/>
          <w:i/>
          <w:lang w:val="es-ES_tradnl"/>
        </w:rPr>
        <w:t xml:space="preserve"> la entrega de la información al</w:t>
      </w:r>
      <w:r w:rsidRPr="00151D16">
        <w:rPr>
          <w:rFonts w:ascii="Palatino Linotype" w:hAnsi="Palatino Linotype" w:cs="Arial"/>
          <w:b/>
          <w:bCs/>
          <w:i/>
          <w:lang w:val="es-ES_tradnl"/>
        </w:rPr>
        <w:t xml:space="preserve"> </w:t>
      </w:r>
      <w:r w:rsidRPr="00151D16">
        <w:rPr>
          <w:rFonts w:ascii="Palatino Linotype" w:hAnsi="Palatino Linotype" w:cs="Arial"/>
          <w:b/>
          <w:i/>
          <w:lang w:val="es-ES_tradnl"/>
        </w:rPr>
        <w:t>Recurrente.</w:t>
      </w:r>
    </w:p>
    <w:p w14:paraId="74F46185" w14:textId="77777777" w:rsidR="002D59F9" w:rsidRDefault="002D59F9" w:rsidP="002D59F9">
      <w:pPr>
        <w:pStyle w:val="Prrafodelista"/>
        <w:spacing w:before="240" w:line="360" w:lineRule="auto"/>
        <w:ind w:left="720"/>
        <w:jc w:val="both"/>
        <w:rPr>
          <w:rFonts w:ascii="Palatino Linotype" w:hAnsi="Palatino Linotype" w:cs="Arial"/>
          <w:i/>
        </w:rPr>
      </w:pPr>
      <w:r w:rsidRPr="00151D16">
        <w:rPr>
          <w:rFonts w:ascii="Palatino Linotype" w:hAnsi="Palatino Linotype" w:cs="Arial"/>
          <w:i/>
        </w:rPr>
        <w:lastRenderedPageBreak/>
        <w:t>Para el caso de que el particular proporcione a la autoridad municipal el medio magnético o CD-ROM en el que requiera le sea entregada la información pública no habrá costo que cubrir.</w:t>
      </w:r>
      <w:r>
        <w:rPr>
          <w:rFonts w:ascii="Palatino Linotype" w:hAnsi="Palatino Linotype" w:cs="Arial"/>
          <w:i/>
        </w:rPr>
        <w:t xml:space="preserve"> </w:t>
      </w:r>
    </w:p>
    <w:p w14:paraId="10C1F9B1" w14:textId="6E6980D1" w:rsidR="00AB6A6D" w:rsidRDefault="00AB6A6D" w:rsidP="00AB6A6D">
      <w:pPr>
        <w:pStyle w:val="Prrafodelista"/>
        <w:spacing w:before="240" w:line="360" w:lineRule="auto"/>
        <w:ind w:left="720"/>
        <w:jc w:val="both"/>
        <w:rPr>
          <w:rFonts w:ascii="Palatino Linotype" w:hAnsi="Palatino Linotype" w:cs="Arial"/>
          <w:i/>
        </w:rPr>
      </w:pPr>
      <w:r>
        <w:rPr>
          <w:rFonts w:ascii="Palatino Linotype" w:hAnsi="Palatino Linotype" w:cs="Arial"/>
          <w:i/>
        </w:rPr>
        <w:t xml:space="preserve">Una vez realizada la búsqueda exhaustiva y razonable, para el caso de no contar con la información previamente referida mediante el numeral 3,  bastará con que El Sujeto Obligado lo haga del conocimiento del Recurrente. </w:t>
      </w:r>
    </w:p>
    <w:p w14:paraId="2A8AA287" w14:textId="77777777" w:rsidR="002D59F9" w:rsidRPr="002D59F9" w:rsidRDefault="002D59F9" w:rsidP="002D59F9">
      <w:pPr>
        <w:pStyle w:val="Prrafodelista"/>
        <w:spacing w:before="240" w:line="360" w:lineRule="auto"/>
        <w:ind w:left="720"/>
        <w:jc w:val="both"/>
        <w:rPr>
          <w:rFonts w:ascii="Palatino Linotype" w:hAnsi="Palatino Linotype"/>
          <w:bCs/>
          <w:i/>
        </w:rPr>
      </w:pPr>
    </w:p>
    <w:p w14:paraId="7CEA7A3E" w14:textId="77777777" w:rsidR="006B0AA4" w:rsidRDefault="006B0AA4" w:rsidP="006B0AA4">
      <w:pPr>
        <w:autoSpaceDE w:val="0"/>
        <w:autoSpaceDN w:val="0"/>
        <w:adjustRightInd w:val="0"/>
        <w:spacing w:before="240" w:line="360" w:lineRule="auto"/>
        <w:jc w:val="both"/>
        <w:rPr>
          <w:rFonts w:ascii="Palatino Linotype" w:hAnsi="Palatino Linotype" w:cs="Arial"/>
          <w:sz w:val="24"/>
          <w:szCs w:val="24"/>
        </w:rPr>
      </w:pPr>
      <w:r w:rsidRPr="00D62F3F">
        <w:rPr>
          <w:rFonts w:ascii="Palatino Linotype" w:hAnsi="Palatino Linotype" w:cs="Arial"/>
          <w:b/>
          <w:sz w:val="28"/>
          <w:szCs w:val="28"/>
        </w:rPr>
        <w:t>TERCERO.</w:t>
      </w:r>
      <w:r>
        <w:rPr>
          <w:rFonts w:ascii="Palatino Linotype" w:hAnsi="Palatino Linotype" w:cs="Arial"/>
          <w:b/>
          <w:sz w:val="24"/>
          <w:szCs w:val="24"/>
        </w:rPr>
        <w:t xml:space="preserve"> </w:t>
      </w:r>
      <w:r w:rsidRPr="002A12F5">
        <w:rPr>
          <w:rFonts w:ascii="Palatino Linotype" w:hAnsi="Palatino Linotype" w:cs="Arial"/>
          <w:b/>
          <w:sz w:val="24"/>
          <w:szCs w:val="24"/>
        </w:rPr>
        <w:t>Notifíquese</w:t>
      </w:r>
      <w:r w:rsidRPr="002A12F5">
        <w:rPr>
          <w:rFonts w:ascii="Palatino Linotype" w:hAnsi="Palatino Linotype" w:cs="Arial"/>
          <w:b/>
          <w:i/>
          <w:sz w:val="24"/>
          <w:szCs w:val="24"/>
        </w:rPr>
        <w:t xml:space="preserve"> </w:t>
      </w:r>
      <w:r w:rsidRPr="002A12F5">
        <w:rPr>
          <w:rFonts w:ascii="Palatino Linotype" w:hAnsi="Palatino Linotype" w:cs="Arial"/>
          <w:sz w:val="24"/>
          <w:szCs w:val="24"/>
        </w:rPr>
        <w:t>al Titular de la Unidad de Transparencia del</w:t>
      </w:r>
      <w:r w:rsidRPr="002A12F5">
        <w:rPr>
          <w:rFonts w:ascii="Palatino Linotype" w:hAnsi="Palatino Linotype" w:cs="Arial"/>
          <w:b/>
          <w:sz w:val="24"/>
          <w:szCs w:val="24"/>
        </w:rPr>
        <w:t xml:space="preserve"> SUJETO OBLIGADO</w:t>
      </w:r>
      <w:r w:rsidRPr="002A12F5">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w:t>
      </w:r>
      <w:r w:rsidRPr="00D05C83">
        <w:rPr>
          <w:rFonts w:ascii="Palatino Linotype" w:hAnsi="Palatino Linotype" w:cs="Arial"/>
          <w:sz w:val="24"/>
          <w:szCs w:val="24"/>
        </w:rPr>
        <w:t xml:space="preserve">o del plazo de </w:t>
      </w:r>
      <w:r>
        <w:rPr>
          <w:rFonts w:ascii="Palatino Linotype" w:hAnsi="Palatino Linotype" w:cs="Arial"/>
          <w:sz w:val="24"/>
          <w:szCs w:val="24"/>
        </w:rPr>
        <w:t>diez</w:t>
      </w:r>
      <w:r w:rsidRPr="00D05C83">
        <w:rPr>
          <w:rFonts w:ascii="Palatino Linotype" w:hAnsi="Palatino Linotype" w:cs="Arial"/>
          <w:sz w:val="24"/>
          <w:szCs w:val="24"/>
        </w:rPr>
        <w:t xml:space="preserve"> días hábiles, debiendo informar a este Instituto en un plazo de tres días hábiles siguientes sobre el cumplimiento dado a la presente resolución.</w:t>
      </w:r>
    </w:p>
    <w:p w14:paraId="27E27183" w14:textId="77777777" w:rsidR="003B2579" w:rsidRDefault="003B2579" w:rsidP="006B0AA4">
      <w:pPr>
        <w:autoSpaceDE w:val="0"/>
        <w:autoSpaceDN w:val="0"/>
        <w:adjustRightInd w:val="0"/>
        <w:spacing w:before="240" w:line="360" w:lineRule="auto"/>
        <w:jc w:val="both"/>
        <w:rPr>
          <w:rFonts w:ascii="Palatino Linotype" w:hAnsi="Palatino Linotype" w:cs="Arial"/>
          <w:sz w:val="24"/>
          <w:szCs w:val="24"/>
        </w:rPr>
      </w:pPr>
    </w:p>
    <w:p w14:paraId="782714C7" w14:textId="77777777" w:rsidR="006B0AA4" w:rsidRDefault="006B0AA4" w:rsidP="006B0AA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0F5B7E">
        <w:rPr>
          <w:rFonts w:ascii="Palatino Linotype" w:eastAsia="Times New Roman" w:hAnsi="Palatino Linotype" w:cs="Arial"/>
          <w:b/>
          <w:sz w:val="26"/>
          <w:szCs w:val="26"/>
          <w:lang w:eastAsia="es-ES"/>
        </w:rPr>
        <w:t>CUARTO.</w:t>
      </w:r>
      <w:r w:rsidRPr="000F5B7E">
        <w:rPr>
          <w:rFonts w:ascii="Palatino Linotype" w:eastAsia="Times New Roman" w:hAnsi="Palatino Linotype" w:cs="Arial"/>
          <w:b/>
          <w:sz w:val="24"/>
          <w:szCs w:val="24"/>
          <w:lang w:eastAsia="es-ES"/>
        </w:rPr>
        <w:t xml:space="preserve"> </w:t>
      </w:r>
      <w:r w:rsidRPr="005751B7">
        <w:rPr>
          <w:rFonts w:ascii="Palatino Linotype" w:eastAsia="Times New Roman" w:hAnsi="Palatino Linotype" w:cs="Arial"/>
          <w:sz w:val="24"/>
          <w:szCs w:val="24"/>
          <w:lang w:val="es-ES"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50EB738B" w14:textId="77777777" w:rsidR="00431DF7" w:rsidRDefault="00431DF7" w:rsidP="006B0AA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546EF1B" w14:textId="70189303" w:rsidR="006B0AA4" w:rsidRDefault="006B0AA4" w:rsidP="006B0AA4">
      <w:pPr>
        <w:spacing w:after="0" w:line="360" w:lineRule="auto"/>
        <w:jc w:val="both"/>
        <w:rPr>
          <w:rFonts w:ascii="Palatino Linotype" w:eastAsia="Times New Roman" w:hAnsi="Palatino Linotype" w:cs="Times New Roman"/>
          <w:color w:val="222222"/>
          <w:sz w:val="24"/>
          <w:szCs w:val="24"/>
          <w:shd w:val="clear" w:color="auto" w:fill="FFFFFF"/>
          <w:lang w:eastAsia="es-ES"/>
        </w:rPr>
      </w:pPr>
      <w:r w:rsidRPr="00DB757B">
        <w:rPr>
          <w:rFonts w:ascii="Palatino Linotype" w:eastAsia="Times New Roman" w:hAnsi="Palatino Linotype" w:cs="Arial"/>
          <w:b/>
          <w:sz w:val="24"/>
          <w:szCs w:val="24"/>
          <w:lang w:eastAsia="es-ES"/>
        </w:rPr>
        <w:t xml:space="preserve">QUINTO. NOTIFÍQUESE </w:t>
      </w:r>
      <w:r>
        <w:rPr>
          <w:rFonts w:ascii="Palatino Linotype" w:eastAsia="Times New Roman" w:hAnsi="Palatino Linotype" w:cs="Arial"/>
          <w:sz w:val="24"/>
          <w:szCs w:val="24"/>
          <w:lang w:eastAsia="es-ES"/>
        </w:rPr>
        <w:t xml:space="preserve">la presente resolución </w:t>
      </w:r>
      <w:r w:rsidR="0000354B">
        <w:rPr>
          <w:rFonts w:ascii="Palatino Linotype" w:eastAsia="Times New Roman" w:hAnsi="Palatino Linotype" w:cs="Arial"/>
          <w:sz w:val="24"/>
          <w:szCs w:val="24"/>
          <w:lang w:eastAsia="es-ES"/>
        </w:rPr>
        <w:t>al</w:t>
      </w:r>
      <w:r w:rsidRPr="00DB757B">
        <w:rPr>
          <w:rFonts w:ascii="Palatino Linotype" w:eastAsia="Times New Roman" w:hAnsi="Palatino Linotype" w:cs="Arial"/>
          <w:sz w:val="24"/>
          <w:szCs w:val="24"/>
          <w:lang w:eastAsia="es-ES"/>
        </w:rPr>
        <w:t xml:space="preserve"> </w:t>
      </w:r>
      <w:r w:rsidRPr="00DB757B">
        <w:rPr>
          <w:rFonts w:ascii="Palatino Linotype" w:eastAsia="Times New Roman" w:hAnsi="Palatino Linotype" w:cs="Arial"/>
          <w:b/>
          <w:sz w:val="24"/>
          <w:szCs w:val="24"/>
          <w:lang w:eastAsia="es-ES"/>
        </w:rPr>
        <w:t xml:space="preserve">RECURRENTE vía </w:t>
      </w:r>
      <w:r>
        <w:rPr>
          <w:rFonts w:ascii="Palatino Linotype" w:hAnsi="Palatino Linotype" w:cs="Arial"/>
          <w:sz w:val="24"/>
          <w:szCs w:val="24"/>
        </w:rPr>
        <w:t xml:space="preserve">Sistema de Acceso a la Información Mexiquense </w:t>
      </w:r>
      <w:r>
        <w:rPr>
          <w:rFonts w:ascii="Palatino Linotype" w:hAnsi="Palatino Linotype" w:cs="Arial"/>
          <w:b/>
          <w:sz w:val="24"/>
          <w:szCs w:val="24"/>
        </w:rPr>
        <w:t>(SAIMEX)</w:t>
      </w:r>
      <w:r w:rsidR="002D59F9">
        <w:rPr>
          <w:rFonts w:ascii="Palatino Linotype" w:hAnsi="Palatino Linotype" w:cs="Arial"/>
          <w:b/>
          <w:sz w:val="24"/>
          <w:szCs w:val="24"/>
        </w:rPr>
        <w:t xml:space="preserve"> y por correo electrónico</w:t>
      </w:r>
      <w:r>
        <w:rPr>
          <w:rFonts w:ascii="Palatino Linotype" w:hAnsi="Palatino Linotype" w:cs="Arial"/>
          <w:b/>
          <w:sz w:val="24"/>
          <w:szCs w:val="24"/>
        </w:rPr>
        <w:t xml:space="preserve"> </w:t>
      </w:r>
      <w:r w:rsidRPr="00DB757B">
        <w:rPr>
          <w:rFonts w:ascii="Palatino Linotype" w:eastAsia="Times New Roman" w:hAnsi="Palatino Linotype" w:cs="Arial"/>
          <w:sz w:val="24"/>
          <w:szCs w:val="24"/>
          <w:lang w:eastAsia="es-ES"/>
        </w:rPr>
        <w:t xml:space="preserve">y hágase de </w:t>
      </w:r>
      <w:r w:rsidRPr="002F3C96">
        <w:rPr>
          <w:rFonts w:ascii="Palatino Linotype" w:eastAsia="Times New Roman" w:hAnsi="Palatino Linotype" w:cs="Arial"/>
          <w:sz w:val="24"/>
          <w:szCs w:val="24"/>
          <w:lang w:eastAsia="es-ES"/>
        </w:rPr>
        <w:lastRenderedPageBreak/>
        <w:t xml:space="preserve">su conocimiento que, </w:t>
      </w:r>
      <w:r w:rsidRPr="002F3C96">
        <w:rPr>
          <w:rFonts w:ascii="Palatino Linotype" w:eastAsia="Times New Roman" w:hAnsi="Palatino Linotype" w:cs="Times New Roman"/>
          <w:color w:val="222222"/>
          <w:sz w:val="24"/>
          <w:szCs w:val="24"/>
          <w:lang w:eastAsia="es-ES"/>
        </w:rPr>
        <w:t>de conformidad con lo establecido en el artículo</w:t>
      </w:r>
      <w:r w:rsidRPr="00AA3F48">
        <w:rPr>
          <w:rFonts w:ascii="Palatino Linotype" w:eastAsia="Times New Roman" w:hAnsi="Palatino Linotype" w:cs="Times New Roman"/>
          <w:color w:val="222222"/>
          <w:sz w:val="24"/>
          <w:szCs w:val="24"/>
          <w:lang w:eastAsia="es-ES"/>
        </w:rPr>
        <w:t xml:space="preserve"> 196, de la Ley de Transparencia y Acceso a la Información Pública del Estado de México y Municipios, podrá promover el Juicio de Amparo en los términos de las </w:t>
      </w:r>
      <w:r w:rsidRPr="00DB757B">
        <w:rPr>
          <w:rFonts w:ascii="Palatino Linotype" w:eastAsia="Times New Roman" w:hAnsi="Palatino Linotype" w:cs="Times New Roman"/>
          <w:color w:val="222222"/>
          <w:sz w:val="24"/>
          <w:szCs w:val="24"/>
          <w:shd w:val="clear" w:color="auto" w:fill="FFFFFF"/>
          <w:lang w:eastAsia="es-ES"/>
        </w:rPr>
        <w:t>leyes aplicables.</w:t>
      </w:r>
    </w:p>
    <w:p w14:paraId="1D4FBC8C" w14:textId="77777777" w:rsidR="006B0AA4" w:rsidRDefault="006B0AA4" w:rsidP="006B0AA4">
      <w:pPr>
        <w:spacing w:after="0" w:line="360" w:lineRule="auto"/>
        <w:jc w:val="both"/>
        <w:rPr>
          <w:rFonts w:ascii="Palatino Linotype" w:eastAsia="Times New Roman" w:hAnsi="Palatino Linotype" w:cs="Times New Roman"/>
          <w:color w:val="222222"/>
          <w:sz w:val="24"/>
          <w:szCs w:val="24"/>
          <w:shd w:val="clear" w:color="auto" w:fill="FFFFFF"/>
          <w:lang w:eastAsia="es-ES"/>
        </w:rPr>
      </w:pPr>
    </w:p>
    <w:p w14:paraId="6CDC1C9E" w14:textId="77777777" w:rsidR="00C70EEF" w:rsidRPr="00917744" w:rsidRDefault="00C70EEF" w:rsidP="00C70EEF">
      <w:pPr>
        <w:pStyle w:val="Prrafodelista"/>
        <w:autoSpaceDE w:val="0"/>
        <w:autoSpaceDN w:val="0"/>
        <w:adjustRightInd w:val="0"/>
        <w:spacing w:before="240" w:after="160" w:line="360" w:lineRule="auto"/>
        <w:ind w:left="0"/>
        <w:jc w:val="both"/>
        <w:rPr>
          <w:rFonts w:ascii="Palatino Linotype" w:hAnsi="Palatino Linotype" w:cs="Arial"/>
          <w:sz w:val="23"/>
          <w:szCs w:val="23"/>
        </w:rPr>
      </w:pPr>
      <w:r w:rsidRPr="00917744">
        <w:rPr>
          <w:rFonts w:ascii="Palatino Linotype" w:hAnsi="Palatino Linotype" w:cs="Arial"/>
          <w:sz w:val="23"/>
          <w:szCs w:val="23"/>
        </w:rPr>
        <w:t>ASÍ LO ACORDÓ, POR UNANIMIDAD DE VOTOS, EL PLENO DEL</w:t>
      </w:r>
      <w:r w:rsidRPr="00917744">
        <w:rPr>
          <w:rFonts w:ascii="Palatino Linotype" w:eastAsia="Arial Unicode MS" w:hAnsi="Palatino Linotype" w:cs="Arial"/>
          <w:sz w:val="23"/>
          <w:szCs w:val="23"/>
        </w:rPr>
        <w:t xml:space="preserve"> INSTITUTO DE TRANSPARENCIA, ACCESO A LA INFORMACIÓN PÚBLICA Y PROTECCIÓN DE DATOS PERSONALES DEL ESTADO DE MÉXICO Y MUNICIPIOS</w:t>
      </w:r>
      <w:r w:rsidRPr="00917744">
        <w:rPr>
          <w:rFonts w:ascii="Palatino Linotype" w:hAnsi="Palatino Linotype" w:cs="Arial"/>
          <w:sz w:val="23"/>
          <w:szCs w:val="23"/>
        </w:rPr>
        <w:t xml:space="preserve">, CONFORMADO POR LOS COMISIONADOS JOSÉ MARTÍNEZ VILCHIS, MARÍA DEL ROSARIO MEJÍA AYALA, SHARON CRISTINA MORALES MARTÍNEZ, LUIS GUSTAVO PARRA NORIEGA Y GUADALUPE RAMÍREZ PEÑA; EN LA </w:t>
      </w:r>
      <w:r>
        <w:rPr>
          <w:rFonts w:ascii="Palatino Linotype" w:hAnsi="Palatino Linotype" w:cs="Arial"/>
          <w:sz w:val="23"/>
          <w:szCs w:val="23"/>
        </w:rPr>
        <w:t xml:space="preserve">DÉCIMA QUINTA SESIÓN ORDINARIA CELEBRADA EL VEINTISIETE DE ABRIL DE DOS MIL VEINTIDÓS, </w:t>
      </w:r>
      <w:r w:rsidRPr="00917744">
        <w:rPr>
          <w:rFonts w:ascii="Palatino Linotype" w:hAnsi="Palatino Linotype" w:cs="Arial"/>
          <w:sz w:val="23"/>
          <w:szCs w:val="23"/>
        </w:rPr>
        <w:t xml:space="preserve">ANTE EL  SECRETARIO TÉCNICO DEL PLENO, ALEXIS TAPIA RAMÍREZ. </w:t>
      </w:r>
    </w:p>
    <w:p w14:paraId="5342CAC4" w14:textId="607FC5FD" w:rsidR="00C70EEF" w:rsidRDefault="00C70EEF" w:rsidP="00C70EEF">
      <w:pPr>
        <w:pStyle w:val="Prrafodelista"/>
        <w:autoSpaceDE w:val="0"/>
        <w:autoSpaceDN w:val="0"/>
        <w:adjustRightInd w:val="0"/>
        <w:spacing w:before="240" w:after="160" w:line="360" w:lineRule="auto"/>
        <w:ind w:left="0"/>
        <w:jc w:val="both"/>
        <w:rPr>
          <w:rFonts w:ascii="Palatino Linotype" w:hAnsi="Palatino Linotype"/>
          <w:bCs/>
          <w:sz w:val="18"/>
          <w:szCs w:val="18"/>
        </w:rPr>
      </w:pPr>
      <w:r>
        <w:rPr>
          <w:rFonts w:ascii="Palatino Linotype" w:hAnsi="Palatino Linotype"/>
          <w:bCs/>
          <w:sz w:val="18"/>
          <w:szCs w:val="18"/>
        </w:rPr>
        <w:t>CCR/J</w:t>
      </w:r>
      <w:r w:rsidRPr="00280B8B">
        <w:rPr>
          <w:rFonts w:ascii="Palatino Linotype" w:hAnsi="Palatino Linotype"/>
          <w:bCs/>
          <w:sz w:val="18"/>
          <w:szCs w:val="18"/>
        </w:rPr>
        <w:t>CMA</w:t>
      </w:r>
    </w:p>
    <w:p w14:paraId="73BC6D04" w14:textId="2DDD560B" w:rsidR="00431DF7" w:rsidRDefault="00431DF7" w:rsidP="002A5933">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1EAF2446" w14:textId="77777777" w:rsidR="00431DF7" w:rsidRDefault="00431DF7" w:rsidP="002A5933">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400F419C" w14:textId="77777777" w:rsidR="00431DF7" w:rsidRDefault="00431DF7" w:rsidP="002A5933">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2454CFA5" w14:textId="77777777" w:rsidR="00431DF7" w:rsidRDefault="00431DF7" w:rsidP="002A5933">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64AEBBD7" w14:textId="77777777" w:rsidR="00431DF7" w:rsidRDefault="00431DF7" w:rsidP="002A5933">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1E690B36" w14:textId="77777777" w:rsidR="00431DF7" w:rsidRDefault="00431DF7" w:rsidP="002A5933">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3EDFE3DE" w14:textId="77777777" w:rsidR="00431DF7" w:rsidRDefault="00431DF7" w:rsidP="002A5933">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2E359FE7" w14:textId="77777777" w:rsidR="00431DF7" w:rsidRDefault="00431DF7" w:rsidP="002A5933">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5A443C1B" w14:textId="77777777" w:rsidR="00431DF7" w:rsidRDefault="00431DF7" w:rsidP="002A5933">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06C2B3D3" w14:textId="77777777" w:rsidR="00431DF7" w:rsidRDefault="00431DF7" w:rsidP="002A5933">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76795B39" w14:textId="77777777" w:rsidR="00431DF7" w:rsidRDefault="00431DF7" w:rsidP="002A5933">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28AD950A" w14:textId="77777777" w:rsidR="00431DF7" w:rsidRDefault="00431DF7" w:rsidP="002A5933">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263B79E0" w14:textId="77777777" w:rsidR="00431DF7" w:rsidRDefault="00431DF7" w:rsidP="002A5933">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52BF46AA" w14:textId="77777777" w:rsidR="00431DF7" w:rsidRDefault="00431DF7" w:rsidP="002A5933">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0F06BBC1" w14:textId="77777777" w:rsidR="00431DF7" w:rsidRDefault="00431DF7" w:rsidP="002A5933">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105DA658" w14:textId="77777777" w:rsidR="00431DF7" w:rsidRDefault="00431DF7" w:rsidP="002A5933">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73C33F87" w14:textId="77777777" w:rsidR="00431DF7" w:rsidRDefault="00431DF7" w:rsidP="002A5933">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24691BC6" w14:textId="77777777" w:rsidR="00431DF7" w:rsidRDefault="00431DF7" w:rsidP="002A5933">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70D12BD4" w14:textId="77777777" w:rsidR="00867FEE" w:rsidRDefault="00867FEE" w:rsidP="00ED3C5C">
      <w:pPr>
        <w:spacing w:after="0" w:line="360" w:lineRule="auto"/>
        <w:jc w:val="both"/>
        <w:rPr>
          <w:rFonts w:ascii="Palatino Linotype" w:hAnsi="Palatino Linotype" w:cs="Arial"/>
          <w:color w:val="000000"/>
          <w:sz w:val="24"/>
          <w:lang w:val="es-ES_tradnl"/>
        </w:rPr>
      </w:pPr>
    </w:p>
    <w:p w14:paraId="238B62A6" w14:textId="77777777" w:rsidR="00867FEE" w:rsidRDefault="00867FEE" w:rsidP="00ED3C5C">
      <w:pPr>
        <w:spacing w:after="0" w:line="360" w:lineRule="auto"/>
        <w:jc w:val="both"/>
        <w:rPr>
          <w:rFonts w:ascii="Palatino Linotype" w:hAnsi="Palatino Linotype" w:cs="Arial"/>
          <w:color w:val="000000"/>
          <w:sz w:val="24"/>
          <w:lang w:val="es-ES_tradnl"/>
        </w:rPr>
      </w:pPr>
    </w:p>
    <w:p w14:paraId="35542CE2" w14:textId="77777777" w:rsidR="00867FEE" w:rsidRDefault="00867FEE" w:rsidP="00ED3C5C">
      <w:pPr>
        <w:spacing w:after="0" w:line="360" w:lineRule="auto"/>
        <w:jc w:val="both"/>
        <w:rPr>
          <w:rFonts w:ascii="Palatino Linotype" w:hAnsi="Palatino Linotype" w:cs="Arial"/>
          <w:color w:val="000000"/>
          <w:sz w:val="24"/>
          <w:lang w:val="es-ES_tradnl"/>
        </w:rPr>
      </w:pPr>
    </w:p>
    <w:sectPr w:rsidR="00867FEE" w:rsidSect="00FB4AAD">
      <w:headerReference w:type="default" r:id="rId13"/>
      <w:footerReference w:type="default" r:id="rId14"/>
      <w:headerReference w:type="first" r:id="rId15"/>
      <w:footerReference w:type="first" r:id="rId16"/>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D4C309" w14:textId="77777777" w:rsidR="00041812" w:rsidRDefault="00041812" w:rsidP="006168E4">
      <w:pPr>
        <w:spacing w:after="0" w:line="240" w:lineRule="auto"/>
      </w:pPr>
      <w:r>
        <w:separator/>
      </w:r>
    </w:p>
  </w:endnote>
  <w:endnote w:type="continuationSeparator" w:id="0">
    <w:p w14:paraId="4B551077" w14:textId="77777777" w:rsidR="00041812" w:rsidRDefault="00041812"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DC73D" w14:textId="77777777" w:rsidR="009D735D" w:rsidRPr="000B69FA" w:rsidRDefault="009D735D"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10F23">
      <w:rPr>
        <w:rFonts w:ascii="Palatino Linotype" w:hAnsi="Palatino Linotype"/>
        <w:bCs/>
        <w:noProof/>
        <w:sz w:val="20"/>
      </w:rPr>
      <w:t>51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210F23">
      <w:rPr>
        <w:rFonts w:ascii="Palatino Linotype" w:hAnsi="Palatino Linotype"/>
        <w:bCs/>
        <w:noProof/>
        <w:sz w:val="20"/>
      </w:rPr>
      <w:t>53</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BE9FD" w14:textId="14A06319" w:rsidR="009D735D" w:rsidRPr="000B69FA" w:rsidRDefault="009D735D"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10F23">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210F23">
      <w:rPr>
        <w:rFonts w:ascii="Palatino Linotype" w:hAnsi="Palatino Linotype"/>
        <w:bCs/>
        <w:noProof/>
        <w:sz w:val="20"/>
      </w:rPr>
      <w:t>53</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B2CF6B" w14:textId="77777777" w:rsidR="00041812" w:rsidRDefault="00041812" w:rsidP="006168E4">
      <w:pPr>
        <w:spacing w:after="0" w:line="240" w:lineRule="auto"/>
      </w:pPr>
      <w:r>
        <w:separator/>
      </w:r>
    </w:p>
  </w:footnote>
  <w:footnote w:type="continuationSeparator" w:id="0">
    <w:p w14:paraId="6BEC4389" w14:textId="77777777" w:rsidR="00041812" w:rsidRDefault="00041812" w:rsidP="006168E4">
      <w:pPr>
        <w:spacing w:after="0" w:line="240" w:lineRule="auto"/>
      </w:pPr>
      <w:r>
        <w:continuationSeparator/>
      </w:r>
    </w:p>
  </w:footnote>
  <w:footnote w:id="1">
    <w:p w14:paraId="6BECEE51" w14:textId="77777777" w:rsidR="009D735D" w:rsidRPr="005552A8" w:rsidRDefault="009D735D" w:rsidP="00871F78">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7B7F8B3D" w14:textId="77777777" w:rsidR="009D735D" w:rsidRPr="005552A8" w:rsidRDefault="009D735D" w:rsidP="00871F78">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5552A8">
        <w:rPr>
          <w:rFonts w:ascii="Palatino Linotype" w:hAnsi="Palatino Linotype"/>
          <w:i/>
          <w:sz w:val="16"/>
          <w:szCs w:val="16"/>
        </w:rPr>
        <w:t>concesoria</w:t>
      </w:r>
      <w:proofErr w:type="spellEnd"/>
      <w:r w:rsidRPr="005552A8">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63606E77" w14:textId="77777777" w:rsidR="00781EDB" w:rsidRPr="00C310B8" w:rsidRDefault="00781EDB" w:rsidP="00781EDB">
      <w:pPr>
        <w:pStyle w:val="Textonotapie"/>
        <w:jc w:val="both"/>
      </w:pPr>
      <w:r>
        <w:rPr>
          <w:rStyle w:val="Refdenotaalpie"/>
        </w:rPr>
        <w:footnoteRef/>
      </w:r>
      <w:r>
        <w:t xml:space="preserve"> </w:t>
      </w:r>
      <w:hyperlink r:id="rId3" w:history="1">
        <w:r w:rsidRPr="00C310B8">
          <w:rPr>
            <w:rStyle w:val="Hipervnculo"/>
            <w:rFonts w:ascii="Palatino Linotype" w:hAnsi="Palatino Linotype"/>
          </w:rPr>
          <w:t>https://www.sat.gob.mx/declaracion/90887/consulta-el-visor-de-comprobantes-de-nomina-para-el-patron-</w:t>
        </w:r>
      </w:hyperlink>
      <w:r w:rsidRPr="00C310B8">
        <w:rPr>
          <w:rFonts w:ascii="Palatino Linotype" w:hAnsi="Palatino Linotype"/>
        </w:rPr>
        <w:t>, consultada el día 15 de marzo de 2022 a las 14:15 horas.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7EBE3" w14:textId="218EB0D7" w:rsidR="009D735D" w:rsidRDefault="009D735D">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1286E200" wp14:editId="0E8F5985">
          <wp:simplePos x="0" y="0"/>
          <wp:positionH relativeFrom="page">
            <wp:posOffset>38735</wp:posOffset>
          </wp:positionH>
          <wp:positionV relativeFrom="page">
            <wp:posOffset>19685</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9D735D" w14:paraId="17981A04" w14:textId="77777777" w:rsidTr="00073E92">
      <w:trPr>
        <w:trHeight w:val="227"/>
      </w:trPr>
      <w:tc>
        <w:tcPr>
          <w:tcW w:w="5529" w:type="dxa"/>
          <w:hideMark/>
        </w:tcPr>
        <w:p w14:paraId="0E414BC5" w14:textId="19670DF2" w:rsidR="009D735D" w:rsidRDefault="009D735D"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A04720B" w14:textId="1ABFE07F" w:rsidR="009D735D" w:rsidRPr="00B4142F" w:rsidRDefault="009D735D"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01145/INFOEM/IP/RR/2022</w:t>
          </w:r>
        </w:p>
      </w:tc>
    </w:tr>
    <w:tr w:rsidR="009D735D" w14:paraId="637042F0" w14:textId="77777777" w:rsidTr="00073E92">
      <w:trPr>
        <w:trHeight w:val="242"/>
      </w:trPr>
      <w:tc>
        <w:tcPr>
          <w:tcW w:w="5529" w:type="dxa"/>
          <w:hideMark/>
        </w:tcPr>
        <w:p w14:paraId="412AD568" w14:textId="582E7AD7" w:rsidR="009D735D" w:rsidRDefault="009D735D"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349DB56" w14:textId="105B9F1C" w:rsidR="009D735D" w:rsidRPr="00F06FED" w:rsidRDefault="009D735D" w:rsidP="00BB63AB">
          <w:pPr>
            <w:spacing w:after="120" w:line="256" w:lineRule="auto"/>
            <w:ind w:left="639" w:right="214"/>
            <w:jc w:val="both"/>
            <w:rPr>
              <w:rFonts w:ascii="Palatino Linotype" w:hAnsi="Palatino Linotype" w:cs="Arial"/>
            </w:rPr>
          </w:pPr>
          <w:r>
            <w:rPr>
              <w:rFonts w:ascii="Palatino Linotype" w:hAnsi="Palatino Linotype" w:cs="Arial"/>
              <w:szCs w:val="20"/>
            </w:rPr>
            <w:t>Ayuntamiento de Almoloya de Juárez</w:t>
          </w:r>
        </w:p>
      </w:tc>
    </w:tr>
    <w:tr w:rsidR="009D735D" w14:paraId="21BFE746" w14:textId="77777777" w:rsidTr="00073E92">
      <w:trPr>
        <w:trHeight w:val="342"/>
      </w:trPr>
      <w:tc>
        <w:tcPr>
          <w:tcW w:w="5529" w:type="dxa"/>
          <w:hideMark/>
        </w:tcPr>
        <w:p w14:paraId="64C4E314" w14:textId="2A83840C" w:rsidR="009D735D" w:rsidRDefault="009D735D"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704853B3" w14:textId="1CDF31FD" w:rsidR="009D735D" w:rsidRDefault="009D735D"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14:paraId="5A183BF9" w14:textId="77777777" w:rsidR="009D735D" w:rsidRDefault="009D735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9D735D" w14:paraId="385FD437" w14:textId="77777777" w:rsidTr="00073E92">
      <w:trPr>
        <w:trHeight w:val="227"/>
      </w:trPr>
      <w:tc>
        <w:tcPr>
          <w:tcW w:w="5529" w:type="dxa"/>
          <w:hideMark/>
        </w:tcPr>
        <w:p w14:paraId="272860E8" w14:textId="6340DBC0" w:rsidR="009D735D" w:rsidRDefault="009D735D"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31A70A2" w14:textId="30729271" w:rsidR="009D735D" w:rsidRPr="00B4142F" w:rsidRDefault="009D735D"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01145/INFOEM/IP/RR/2022</w:t>
          </w:r>
        </w:p>
      </w:tc>
    </w:tr>
    <w:tr w:rsidR="009D735D" w14:paraId="33FC5097" w14:textId="77777777" w:rsidTr="00073E92">
      <w:trPr>
        <w:trHeight w:val="196"/>
      </w:trPr>
      <w:tc>
        <w:tcPr>
          <w:tcW w:w="5529" w:type="dxa"/>
          <w:hideMark/>
        </w:tcPr>
        <w:p w14:paraId="4F5D01E5" w14:textId="77777777" w:rsidR="009D735D" w:rsidRDefault="009D735D"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3E1E85B5" w14:textId="04189126" w:rsidR="009D735D" w:rsidRPr="00F06FED" w:rsidRDefault="004F5010" w:rsidP="007A3BB5">
          <w:pPr>
            <w:spacing w:after="120" w:line="256" w:lineRule="auto"/>
            <w:ind w:left="639" w:right="214"/>
            <w:jc w:val="both"/>
            <w:rPr>
              <w:rFonts w:ascii="Palatino Linotype" w:hAnsi="Palatino Linotype" w:cs="Arial"/>
            </w:rPr>
          </w:pPr>
          <w:r>
            <w:rPr>
              <w:rFonts w:ascii="Palatino Linotype" w:hAnsi="Palatino Linotype" w:cs="Arial"/>
            </w:rPr>
            <w:t>XXXXXXXXXXXXXX</w:t>
          </w:r>
        </w:p>
      </w:tc>
    </w:tr>
    <w:tr w:rsidR="009D735D" w14:paraId="178280DE" w14:textId="77777777" w:rsidTr="00073E92">
      <w:trPr>
        <w:trHeight w:val="242"/>
      </w:trPr>
      <w:tc>
        <w:tcPr>
          <w:tcW w:w="5529" w:type="dxa"/>
          <w:hideMark/>
        </w:tcPr>
        <w:p w14:paraId="71AC708B" w14:textId="77777777" w:rsidR="009D735D" w:rsidRDefault="009D735D"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F666D78" w14:textId="4D46F23A" w:rsidR="009D735D" w:rsidRDefault="009D735D" w:rsidP="00D139EB">
          <w:pPr>
            <w:spacing w:after="120" w:line="256" w:lineRule="auto"/>
            <w:ind w:left="639" w:right="214"/>
            <w:jc w:val="both"/>
            <w:rPr>
              <w:rFonts w:ascii="Palatino Linotype" w:hAnsi="Palatino Linotype" w:cs="Arial"/>
              <w:szCs w:val="20"/>
            </w:rPr>
          </w:pPr>
          <w:r>
            <w:rPr>
              <w:rFonts w:ascii="Palatino Linotype" w:hAnsi="Palatino Linotype" w:cs="Arial"/>
              <w:szCs w:val="20"/>
            </w:rPr>
            <w:t>Ayuntamiento de Almoloya de Juárez</w:t>
          </w:r>
        </w:p>
      </w:tc>
    </w:tr>
    <w:tr w:rsidR="009D735D" w14:paraId="0518978B" w14:textId="77777777" w:rsidTr="00073E92">
      <w:trPr>
        <w:trHeight w:val="342"/>
      </w:trPr>
      <w:tc>
        <w:tcPr>
          <w:tcW w:w="5529" w:type="dxa"/>
          <w:hideMark/>
        </w:tcPr>
        <w:p w14:paraId="04968A43" w14:textId="7BE2A222" w:rsidR="009D735D" w:rsidRDefault="009D735D"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1E42D601" w14:textId="465C7022" w:rsidR="009D735D" w:rsidRDefault="009D735D"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14:paraId="1B7A654C" w14:textId="4A3B5148" w:rsidR="009D735D" w:rsidRDefault="009D735D">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2A69DC75" wp14:editId="6A0E6CF1">
          <wp:simplePos x="0" y="0"/>
          <wp:positionH relativeFrom="page">
            <wp:posOffset>29210</wp:posOffset>
          </wp:positionH>
          <wp:positionV relativeFrom="page">
            <wp:posOffset>34925</wp:posOffset>
          </wp:positionV>
          <wp:extent cx="7705725" cy="10048875"/>
          <wp:effectExtent l="19050" t="19050" r="28575" b="2857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a:ln>
                    <a:solidFill>
                      <a:schemeClr val="bg1"/>
                    </a:solid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6702E7"/>
    <w:multiLevelType w:val="hybridMultilevel"/>
    <w:tmpl w:val="10363E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363516C"/>
    <w:multiLevelType w:val="multilevel"/>
    <w:tmpl w:val="D034F034"/>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2" w15:restartNumberingAfterBreak="0">
    <w:nsid w:val="29DC1EE1"/>
    <w:multiLevelType w:val="hybridMultilevel"/>
    <w:tmpl w:val="8F38D31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 w15:restartNumberingAfterBreak="0">
    <w:nsid w:val="47B23299"/>
    <w:multiLevelType w:val="hybridMultilevel"/>
    <w:tmpl w:val="3DF44A8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BCB72F4"/>
    <w:multiLevelType w:val="hybridMultilevel"/>
    <w:tmpl w:val="A24225C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5" w15:restartNumberingAfterBreak="0">
    <w:nsid w:val="56A700CC"/>
    <w:multiLevelType w:val="hybridMultilevel"/>
    <w:tmpl w:val="AFFA8BD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60B84148"/>
    <w:multiLevelType w:val="hybridMultilevel"/>
    <w:tmpl w:val="310E56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A2B1B42"/>
    <w:multiLevelType w:val="hybridMultilevel"/>
    <w:tmpl w:val="B5B8F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FEA101E"/>
    <w:multiLevelType w:val="multilevel"/>
    <w:tmpl w:val="6FC09A30"/>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1"/>
  </w:num>
  <w:num w:numId="2">
    <w:abstractNumId w:val="8"/>
  </w:num>
  <w:num w:numId="3">
    <w:abstractNumId w:val="3"/>
  </w:num>
  <w:num w:numId="4">
    <w:abstractNumId w:val="5"/>
  </w:num>
  <w:num w:numId="5">
    <w:abstractNumId w:val="2"/>
  </w:num>
  <w:num w:numId="6">
    <w:abstractNumId w:val="0"/>
  </w:num>
  <w:num w:numId="7">
    <w:abstractNumId w:val="6"/>
  </w:num>
  <w:num w:numId="8">
    <w:abstractNumId w:val="4"/>
  </w:num>
  <w:num w:numId="9">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045D"/>
    <w:rsid w:val="000009AE"/>
    <w:rsid w:val="000026CF"/>
    <w:rsid w:val="00002FA5"/>
    <w:rsid w:val="0000354B"/>
    <w:rsid w:val="000056BB"/>
    <w:rsid w:val="00005B85"/>
    <w:rsid w:val="00011980"/>
    <w:rsid w:val="00012E56"/>
    <w:rsid w:val="0001366A"/>
    <w:rsid w:val="00013C75"/>
    <w:rsid w:val="000143F3"/>
    <w:rsid w:val="000171B7"/>
    <w:rsid w:val="00020E74"/>
    <w:rsid w:val="00022B41"/>
    <w:rsid w:val="000240C8"/>
    <w:rsid w:val="000245CF"/>
    <w:rsid w:val="0002560B"/>
    <w:rsid w:val="00027921"/>
    <w:rsid w:val="000306A7"/>
    <w:rsid w:val="00030C7F"/>
    <w:rsid w:val="000315CA"/>
    <w:rsid w:val="00031A66"/>
    <w:rsid w:val="00031B3B"/>
    <w:rsid w:val="0003281E"/>
    <w:rsid w:val="00032896"/>
    <w:rsid w:val="000329BE"/>
    <w:rsid w:val="00036740"/>
    <w:rsid w:val="00041812"/>
    <w:rsid w:val="0004186E"/>
    <w:rsid w:val="00044C7F"/>
    <w:rsid w:val="000451BE"/>
    <w:rsid w:val="00045379"/>
    <w:rsid w:val="000458B5"/>
    <w:rsid w:val="00045CB8"/>
    <w:rsid w:val="000508FA"/>
    <w:rsid w:val="0005171D"/>
    <w:rsid w:val="00055224"/>
    <w:rsid w:val="000561E5"/>
    <w:rsid w:val="000610F9"/>
    <w:rsid w:val="00061821"/>
    <w:rsid w:val="000623F9"/>
    <w:rsid w:val="00063A10"/>
    <w:rsid w:val="00063C69"/>
    <w:rsid w:val="00064EA6"/>
    <w:rsid w:val="000662F8"/>
    <w:rsid w:val="00066CAB"/>
    <w:rsid w:val="00070E99"/>
    <w:rsid w:val="00073E78"/>
    <w:rsid w:val="00073E92"/>
    <w:rsid w:val="00073FC2"/>
    <w:rsid w:val="00074B0E"/>
    <w:rsid w:val="00076AE0"/>
    <w:rsid w:val="0007756F"/>
    <w:rsid w:val="0008033D"/>
    <w:rsid w:val="0008151E"/>
    <w:rsid w:val="000821BF"/>
    <w:rsid w:val="00085007"/>
    <w:rsid w:val="0008548C"/>
    <w:rsid w:val="00086AF1"/>
    <w:rsid w:val="0008719F"/>
    <w:rsid w:val="00087E9F"/>
    <w:rsid w:val="00090174"/>
    <w:rsid w:val="00091552"/>
    <w:rsid w:val="00091C3A"/>
    <w:rsid w:val="000944B9"/>
    <w:rsid w:val="00095CD4"/>
    <w:rsid w:val="0009704F"/>
    <w:rsid w:val="000A18F1"/>
    <w:rsid w:val="000A2E75"/>
    <w:rsid w:val="000A3486"/>
    <w:rsid w:val="000A46DE"/>
    <w:rsid w:val="000A46EB"/>
    <w:rsid w:val="000A5195"/>
    <w:rsid w:val="000A535D"/>
    <w:rsid w:val="000A5980"/>
    <w:rsid w:val="000A79DA"/>
    <w:rsid w:val="000A7EDC"/>
    <w:rsid w:val="000B03E0"/>
    <w:rsid w:val="000B45EB"/>
    <w:rsid w:val="000B4B51"/>
    <w:rsid w:val="000B4D0F"/>
    <w:rsid w:val="000B5864"/>
    <w:rsid w:val="000B701B"/>
    <w:rsid w:val="000B7158"/>
    <w:rsid w:val="000C0B33"/>
    <w:rsid w:val="000C2602"/>
    <w:rsid w:val="000C5B8B"/>
    <w:rsid w:val="000D0352"/>
    <w:rsid w:val="000D1A4E"/>
    <w:rsid w:val="000D1B55"/>
    <w:rsid w:val="000D3C75"/>
    <w:rsid w:val="000D4532"/>
    <w:rsid w:val="000D4A3A"/>
    <w:rsid w:val="000D5800"/>
    <w:rsid w:val="000D67B8"/>
    <w:rsid w:val="000D69D7"/>
    <w:rsid w:val="000D7523"/>
    <w:rsid w:val="000E0C4D"/>
    <w:rsid w:val="000E30C2"/>
    <w:rsid w:val="000E3AEA"/>
    <w:rsid w:val="000E6545"/>
    <w:rsid w:val="000E686B"/>
    <w:rsid w:val="000F2A5E"/>
    <w:rsid w:val="000F2E5A"/>
    <w:rsid w:val="000F3EC2"/>
    <w:rsid w:val="000F3F8D"/>
    <w:rsid w:val="00100C19"/>
    <w:rsid w:val="00104391"/>
    <w:rsid w:val="00106372"/>
    <w:rsid w:val="00111DCD"/>
    <w:rsid w:val="00112C29"/>
    <w:rsid w:val="00114CF9"/>
    <w:rsid w:val="00114FD0"/>
    <w:rsid w:val="00117250"/>
    <w:rsid w:val="00121E3A"/>
    <w:rsid w:val="001228AB"/>
    <w:rsid w:val="00124209"/>
    <w:rsid w:val="00124855"/>
    <w:rsid w:val="001254F5"/>
    <w:rsid w:val="00127033"/>
    <w:rsid w:val="0012724B"/>
    <w:rsid w:val="00136C13"/>
    <w:rsid w:val="00136FAD"/>
    <w:rsid w:val="00140557"/>
    <w:rsid w:val="001408A0"/>
    <w:rsid w:val="001414E7"/>
    <w:rsid w:val="001439C9"/>
    <w:rsid w:val="00146F0A"/>
    <w:rsid w:val="0015142D"/>
    <w:rsid w:val="00151D16"/>
    <w:rsid w:val="00152AB2"/>
    <w:rsid w:val="00152C2B"/>
    <w:rsid w:val="00161FBE"/>
    <w:rsid w:val="0016613D"/>
    <w:rsid w:val="0016745C"/>
    <w:rsid w:val="001705AC"/>
    <w:rsid w:val="001710C0"/>
    <w:rsid w:val="001712BB"/>
    <w:rsid w:val="0017302F"/>
    <w:rsid w:val="001733A0"/>
    <w:rsid w:val="00175897"/>
    <w:rsid w:val="00177BC8"/>
    <w:rsid w:val="00180B9F"/>
    <w:rsid w:val="00180F0F"/>
    <w:rsid w:val="00181CC5"/>
    <w:rsid w:val="001829BE"/>
    <w:rsid w:val="00182C4E"/>
    <w:rsid w:val="00184E8E"/>
    <w:rsid w:val="001854E1"/>
    <w:rsid w:val="0018577F"/>
    <w:rsid w:val="00193784"/>
    <w:rsid w:val="00194676"/>
    <w:rsid w:val="00196DCE"/>
    <w:rsid w:val="00196FE9"/>
    <w:rsid w:val="001A02EC"/>
    <w:rsid w:val="001A1756"/>
    <w:rsid w:val="001A30F5"/>
    <w:rsid w:val="001A4643"/>
    <w:rsid w:val="001A4BAD"/>
    <w:rsid w:val="001A5630"/>
    <w:rsid w:val="001A577E"/>
    <w:rsid w:val="001A7406"/>
    <w:rsid w:val="001A7484"/>
    <w:rsid w:val="001A7624"/>
    <w:rsid w:val="001A7959"/>
    <w:rsid w:val="001A7C9B"/>
    <w:rsid w:val="001B05B9"/>
    <w:rsid w:val="001B6914"/>
    <w:rsid w:val="001B7B88"/>
    <w:rsid w:val="001B7FA2"/>
    <w:rsid w:val="001C1337"/>
    <w:rsid w:val="001C1CAF"/>
    <w:rsid w:val="001C2AC5"/>
    <w:rsid w:val="001C336E"/>
    <w:rsid w:val="001C50EE"/>
    <w:rsid w:val="001C7319"/>
    <w:rsid w:val="001C7D87"/>
    <w:rsid w:val="001D23B4"/>
    <w:rsid w:val="001D27C1"/>
    <w:rsid w:val="001D3E87"/>
    <w:rsid w:val="001D49A2"/>
    <w:rsid w:val="001D627A"/>
    <w:rsid w:val="001D6B60"/>
    <w:rsid w:val="001E0C3F"/>
    <w:rsid w:val="001E11BF"/>
    <w:rsid w:val="001E2C56"/>
    <w:rsid w:val="001E3960"/>
    <w:rsid w:val="001E4169"/>
    <w:rsid w:val="001E5168"/>
    <w:rsid w:val="001E58D8"/>
    <w:rsid w:val="001E6631"/>
    <w:rsid w:val="001E78AA"/>
    <w:rsid w:val="001F2101"/>
    <w:rsid w:val="001F2360"/>
    <w:rsid w:val="001F3969"/>
    <w:rsid w:val="001F607C"/>
    <w:rsid w:val="001F61DA"/>
    <w:rsid w:val="00204420"/>
    <w:rsid w:val="00205ACD"/>
    <w:rsid w:val="002075A5"/>
    <w:rsid w:val="00210F23"/>
    <w:rsid w:val="00212797"/>
    <w:rsid w:val="00212A9D"/>
    <w:rsid w:val="0021501E"/>
    <w:rsid w:val="00215192"/>
    <w:rsid w:val="0021530C"/>
    <w:rsid w:val="002205C0"/>
    <w:rsid w:val="00221889"/>
    <w:rsid w:val="002248AC"/>
    <w:rsid w:val="00226AF5"/>
    <w:rsid w:val="0023220E"/>
    <w:rsid w:val="0023373D"/>
    <w:rsid w:val="0023423C"/>
    <w:rsid w:val="002406B0"/>
    <w:rsid w:val="002420E3"/>
    <w:rsid w:val="002448CB"/>
    <w:rsid w:val="002525C7"/>
    <w:rsid w:val="002526E7"/>
    <w:rsid w:val="002545DA"/>
    <w:rsid w:val="002548EC"/>
    <w:rsid w:val="00254BA9"/>
    <w:rsid w:val="002577FE"/>
    <w:rsid w:val="00261125"/>
    <w:rsid w:val="002659E9"/>
    <w:rsid w:val="00267074"/>
    <w:rsid w:val="00267244"/>
    <w:rsid w:val="002717B7"/>
    <w:rsid w:val="00273D0E"/>
    <w:rsid w:val="00274159"/>
    <w:rsid w:val="00274300"/>
    <w:rsid w:val="00274BE8"/>
    <w:rsid w:val="002765A6"/>
    <w:rsid w:val="0028097F"/>
    <w:rsid w:val="0028588E"/>
    <w:rsid w:val="00286784"/>
    <w:rsid w:val="00287700"/>
    <w:rsid w:val="00292BF6"/>
    <w:rsid w:val="0029431D"/>
    <w:rsid w:val="00294823"/>
    <w:rsid w:val="00295749"/>
    <w:rsid w:val="0029598B"/>
    <w:rsid w:val="00296316"/>
    <w:rsid w:val="00297A36"/>
    <w:rsid w:val="002A0229"/>
    <w:rsid w:val="002A0ABA"/>
    <w:rsid w:val="002A2034"/>
    <w:rsid w:val="002A24F4"/>
    <w:rsid w:val="002A38BF"/>
    <w:rsid w:val="002A4319"/>
    <w:rsid w:val="002A5409"/>
    <w:rsid w:val="002A56AE"/>
    <w:rsid w:val="002A5933"/>
    <w:rsid w:val="002A597E"/>
    <w:rsid w:val="002A7C32"/>
    <w:rsid w:val="002B0A7C"/>
    <w:rsid w:val="002B113A"/>
    <w:rsid w:val="002B18B5"/>
    <w:rsid w:val="002B19E0"/>
    <w:rsid w:val="002B1A1F"/>
    <w:rsid w:val="002B1C3E"/>
    <w:rsid w:val="002B2879"/>
    <w:rsid w:val="002B5A2F"/>
    <w:rsid w:val="002B5DBD"/>
    <w:rsid w:val="002C07C4"/>
    <w:rsid w:val="002C1B76"/>
    <w:rsid w:val="002C3189"/>
    <w:rsid w:val="002C72D2"/>
    <w:rsid w:val="002D08E3"/>
    <w:rsid w:val="002D20E5"/>
    <w:rsid w:val="002D30CB"/>
    <w:rsid w:val="002D310D"/>
    <w:rsid w:val="002D59F9"/>
    <w:rsid w:val="002E23FD"/>
    <w:rsid w:val="002E2D7B"/>
    <w:rsid w:val="002E5E6A"/>
    <w:rsid w:val="002F14AA"/>
    <w:rsid w:val="002F2198"/>
    <w:rsid w:val="002F37BE"/>
    <w:rsid w:val="002F3C96"/>
    <w:rsid w:val="002F4577"/>
    <w:rsid w:val="002F6424"/>
    <w:rsid w:val="002F7704"/>
    <w:rsid w:val="00300D0B"/>
    <w:rsid w:val="00303210"/>
    <w:rsid w:val="00304D88"/>
    <w:rsid w:val="003056A2"/>
    <w:rsid w:val="00306096"/>
    <w:rsid w:val="00307369"/>
    <w:rsid w:val="0030781B"/>
    <w:rsid w:val="003107AB"/>
    <w:rsid w:val="003111C0"/>
    <w:rsid w:val="0031632F"/>
    <w:rsid w:val="0031645D"/>
    <w:rsid w:val="00317A04"/>
    <w:rsid w:val="00317A10"/>
    <w:rsid w:val="00320A67"/>
    <w:rsid w:val="00321565"/>
    <w:rsid w:val="0032187D"/>
    <w:rsid w:val="00323CD2"/>
    <w:rsid w:val="0032466B"/>
    <w:rsid w:val="00324E31"/>
    <w:rsid w:val="003272FB"/>
    <w:rsid w:val="003317CD"/>
    <w:rsid w:val="00335EE5"/>
    <w:rsid w:val="00337BA5"/>
    <w:rsid w:val="0034179E"/>
    <w:rsid w:val="00341AC3"/>
    <w:rsid w:val="0034299B"/>
    <w:rsid w:val="003430A8"/>
    <w:rsid w:val="003442C8"/>
    <w:rsid w:val="003443B2"/>
    <w:rsid w:val="00345B43"/>
    <w:rsid w:val="00346B14"/>
    <w:rsid w:val="00352D61"/>
    <w:rsid w:val="003549DC"/>
    <w:rsid w:val="0036194F"/>
    <w:rsid w:val="00361B9C"/>
    <w:rsid w:val="003625BE"/>
    <w:rsid w:val="00365C45"/>
    <w:rsid w:val="00371031"/>
    <w:rsid w:val="003736ED"/>
    <w:rsid w:val="00374444"/>
    <w:rsid w:val="00374F7B"/>
    <w:rsid w:val="003755BC"/>
    <w:rsid w:val="003756A4"/>
    <w:rsid w:val="00376114"/>
    <w:rsid w:val="00376CEC"/>
    <w:rsid w:val="00380758"/>
    <w:rsid w:val="003827B4"/>
    <w:rsid w:val="00383C82"/>
    <w:rsid w:val="00386BBB"/>
    <w:rsid w:val="00386D84"/>
    <w:rsid w:val="0039245A"/>
    <w:rsid w:val="00393F7A"/>
    <w:rsid w:val="00394A1E"/>
    <w:rsid w:val="003A241D"/>
    <w:rsid w:val="003A43CE"/>
    <w:rsid w:val="003A60CC"/>
    <w:rsid w:val="003A61F9"/>
    <w:rsid w:val="003A68B0"/>
    <w:rsid w:val="003A73D3"/>
    <w:rsid w:val="003B1A03"/>
    <w:rsid w:val="003B1C4E"/>
    <w:rsid w:val="003B1E88"/>
    <w:rsid w:val="003B2317"/>
    <w:rsid w:val="003B2579"/>
    <w:rsid w:val="003B5455"/>
    <w:rsid w:val="003B5FFE"/>
    <w:rsid w:val="003B63C0"/>
    <w:rsid w:val="003B6686"/>
    <w:rsid w:val="003C1C73"/>
    <w:rsid w:val="003C2632"/>
    <w:rsid w:val="003C2A8E"/>
    <w:rsid w:val="003C7873"/>
    <w:rsid w:val="003C78F7"/>
    <w:rsid w:val="003C79D5"/>
    <w:rsid w:val="003D0A89"/>
    <w:rsid w:val="003D11E5"/>
    <w:rsid w:val="003D153C"/>
    <w:rsid w:val="003D305F"/>
    <w:rsid w:val="003D4806"/>
    <w:rsid w:val="003E0BC5"/>
    <w:rsid w:val="003E16E1"/>
    <w:rsid w:val="003E20B4"/>
    <w:rsid w:val="003E2624"/>
    <w:rsid w:val="003E34C9"/>
    <w:rsid w:val="003E4B54"/>
    <w:rsid w:val="003E5686"/>
    <w:rsid w:val="003F0DF5"/>
    <w:rsid w:val="003F332C"/>
    <w:rsid w:val="003F3BA1"/>
    <w:rsid w:val="003F659A"/>
    <w:rsid w:val="003F6CB2"/>
    <w:rsid w:val="00400E16"/>
    <w:rsid w:val="004012CF"/>
    <w:rsid w:val="004012E1"/>
    <w:rsid w:val="004020B1"/>
    <w:rsid w:val="004028F5"/>
    <w:rsid w:val="00402FF3"/>
    <w:rsid w:val="00404627"/>
    <w:rsid w:val="00405192"/>
    <w:rsid w:val="00405EAB"/>
    <w:rsid w:val="00406265"/>
    <w:rsid w:val="004069EB"/>
    <w:rsid w:val="004072AA"/>
    <w:rsid w:val="004111DA"/>
    <w:rsid w:val="00413327"/>
    <w:rsid w:val="00413F1C"/>
    <w:rsid w:val="0041440A"/>
    <w:rsid w:val="00423213"/>
    <w:rsid w:val="0042416D"/>
    <w:rsid w:val="00431DF7"/>
    <w:rsid w:val="00433507"/>
    <w:rsid w:val="004336AE"/>
    <w:rsid w:val="00437A0E"/>
    <w:rsid w:val="00441566"/>
    <w:rsid w:val="00443B76"/>
    <w:rsid w:val="00444EC5"/>
    <w:rsid w:val="0044504F"/>
    <w:rsid w:val="004460C0"/>
    <w:rsid w:val="004502F1"/>
    <w:rsid w:val="004516EB"/>
    <w:rsid w:val="004529B6"/>
    <w:rsid w:val="00453DBD"/>
    <w:rsid w:val="00454CE6"/>
    <w:rsid w:val="00457162"/>
    <w:rsid w:val="00457A9F"/>
    <w:rsid w:val="0046133D"/>
    <w:rsid w:val="00462881"/>
    <w:rsid w:val="00462B0D"/>
    <w:rsid w:val="00464534"/>
    <w:rsid w:val="0046475C"/>
    <w:rsid w:val="00464805"/>
    <w:rsid w:val="00466B1C"/>
    <w:rsid w:val="004702BF"/>
    <w:rsid w:val="00470F88"/>
    <w:rsid w:val="00472649"/>
    <w:rsid w:val="004726B1"/>
    <w:rsid w:val="0047555B"/>
    <w:rsid w:val="00475F48"/>
    <w:rsid w:val="0047718A"/>
    <w:rsid w:val="00477430"/>
    <w:rsid w:val="00477CC2"/>
    <w:rsid w:val="00480C13"/>
    <w:rsid w:val="00481325"/>
    <w:rsid w:val="0048180A"/>
    <w:rsid w:val="00481C7A"/>
    <w:rsid w:val="004836B3"/>
    <w:rsid w:val="00485906"/>
    <w:rsid w:val="00486CC8"/>
    <w:rsid w:val="004906C8"/>
    <w:rsid w:val="0049459B"/>
    <w:rsid w:val="00494DE3"/>
    <w:rsid w:val="00495252"/>
    <w:rsid w:val="004964B5"/>
    <w:rsid w:val="0049675F"/>
    <w:rsid w:val="004967E2"/>
    <w:rsid w:val="0049785D"/>
    <w:rsid w:val="004A1436"/>
    <w:rsid w:val="004A19ED"/>
    <w:rsid w:val="004A290F"/>
    <w:rsid w:val="004A5FFD"/>
    <w:rsid w:val="004A6011"/>
    <w:rsid w:val="004A7195"/>
    <w:rsid w:val="004A7CE2"/>
    <w:rsid w:val="004B376D"/>
    <w:rsid w:val="004B5DEC"/>
    <w:rsid w:val="004B7715"/>
    <w:rsid w:val="004B7F32"/>
    <w:rsid w:val="004C1DF1"/>
    <w:rsid w:val="004C4E77"/>
    <w:rsid w:val="004C5949"/>
    <w:rsid w:val="004C74FD"/>
    <w:rsid w:val="004D08EB"/>
    <w:rsid w:val="004D6029"/>
    <w:rsid w:val="004D6663"/>
    <w:rsid w:val="004E0166"/>
    <w:rsid w:val="004E0679"/>
    <w:rsid w:val="004E0B32"/>
    <w:rsid w:val="004E1AC5"/>
    <w:rsid w:val="004E1B1C"/>
    <w:rsid w:val="004E2371"/>
    <w:rsid w:val="004E6BE9"/>
    <w:rsid w:val="004E79A4"/>
    <w:rsid w:val="004F26CF"/>
    <w:rsid w:val="004F3E8F"/>
    <w:rsid w:val="004F4792"/>
    <w:rsid w:val="004F4DF1"/>
    <w:rsid w:val="004F5010"/>
    <w:rsid w:val="004F74F7"/>
    <w:rsid w:val="00502F50"/>
    <w:rsid w:val="00503655"/>
    <w:rsid w:val="00505759"/>
    <w:rsid w:val="00505784"/>
    <w:rsid w:val="0050578D"/>
    <w:rsid w:val="0051107C"/>
    <w:rsid w:val="00514187"/>
    <w:rsid w:val="00515090"/>
    <w:rsid w:val="00517F23"/>
    <w:rsid w:val="00521A89"/>
    <w:rsid w:val="00521E57"/>
    <w:rsid w:val="00525E83"/>
    <w:rsid w:val="005268A3"/>
    <w:rsid w:val="00527A22"/>
    <w:rsid w:val="00527EBC"/>
    <w:rsid w:val="005305EA"/>
    <w:rsid w:val="00530E3E"/>
    <w:rsid w:val="005311BB"/>
    <w:rsid w:val="00535C9F"/>
    <w:rsid w:val="00536723"/>
    <w:rsid w:val="005371E7"/>
    <w:rsid w:val="0054033D"/>
    <w:rsid w:val="00540538"/>
    <w:rsid w:val="00540C92"/>
    <w:rsid w:val="00544016"/>
    <w:rsid w:val="005478DE"/>
    <w:rsid w:val="005520FE"/>
    <w:rsid w:val="0055211D"/>
    <w:rsid w:val="00552FA7"/>
    <w:rsid w:val="00553E92"/>
    <w:rsid w:val="00554927"/>
    <w:rsid w:val="005554CB"/>
    <w:rsid w:val="00556513"/>
    <w:rsid w:val="00560D4A"/>
    <w:rsid w:val="00562653"/>
    <w:rsid w:val="0056468F"/>
    <w:rsid w:val="0056644B"/>
    <w:rsid w:val="00566E4B"/>
    <w:rsid w:val="00567F9A"/>
    <w:rsid w:val="005705E2"/>
    <w:rsid w:val="005714B9"/>
    <w:rsid w:val="005733EB"/>
    <w:rsid w:val="00575485"/>
    <w:rsid w:val="00577500"/>
    <w:rsid w:val="00580802"/>
    <w:rsid w:val="00581A22"/>
    <w:rsid w:val="005833A8"/>
    <w:rsid w:val="00584485"/>
    <w:rsid w:val="0058661B"/>
    <w:rsid w:val="00587E4A"/>
    <w:rsid w:val="00591165"/>
    <w:rsid w:val="00593E91"/>
    <w:rsid w:val="00594C99"/>
    <w:rsid w:val="00595600"/>
    <w:rsid w:val="00596DC4"/>
    <w:rsid w:val="00597589"/>
    <w:rsid w:val="005A0B49"/>
    <w:rsid w:val="005A52D9"/>
    <w:rsid w:val="005A5A6E"/>
    <w:rsid w:val="005A694B"/>
    <w:rsid w:val="005A6D57"/>
    <w:rsid w:val="005B00A4"/>
    <w:rsid w:val="005B0424"/>
    <w:rsid w:val="005B1C46"/>
    <w:rsid w:val="005B2B98"/>
    <w:rsid w:val="005B2E7E"/>
    <w:rsid w:val="005B37EF"/>
    <w:rsid w:val="005B5B70"/>
    <w:rsid w:val="005B5F05"/>
    <w:rsid w:val="005B77A6"/>
    <w:rsid w:val="005B79E7"/>
    <w:rsid w:val="005C0435"/>
    <w:rsid w:val="005C36D0"/>
    <w:rsid w:val="005C3CD1"/>
    <w:rsid w:val="005C3E35"/>
    <w:rsid w:val="005C40CB"/>
    <w:rsid w:val="005C687E"/>
    <w:rsid w:val="005C6982"/>
    <w:rsid w:val="005D0901"/>
    <w:rsid w:val="005D16DD"/>
    <w:rsid w:val="005D2332"/>
    <w:rsid w:val="005D2B59"/>
    <w:rsid w:val="005D362F"/>
    <w:rsid w:val="005D370F"/>
    <w:rsid w:val="005D5217"/>
    <w:rsid w:val="005D5E8C"/>
    <w:rsid w:val="005E17BC"/>
    <w:rsid w:val="005E4D7C"/>
    <w:rsid w:val="005E4EB4"/>
    <w:rsid w:val="005E54CA"/>
    <w:rsid w:val="005E63EA"/>
    <w:rsid w:val="005E6A46"/>
    <w:rsid w:val="005E7A49"/>
    <w:rsid w:val="005F048E"/>
    <w:rsid w:val="005F1408"/>
    <w:rsid w:val="005F1E0B"/>
    <w:rsid w:val="005F4BA7"/>
    <w:rsid w:val="005F57F0"/>
    <w:rsid w:val="005F7424"/>
    <w:rsid w:val="005F7D10"/>
    <w:rsid w:val="00600A14"/>
    <w:rsid w:val="00600FB9"/>
    <w:rsid w:val="006010C7"/>
    <w:rsid w:val="00602223"/>
    <w:rsid w:val="0060225F"/>
    <w:rsid w:val="0060242C"/>
    <w:rsid w:val="006041EC"/>
    <w:rsid w:val="00606FDA"/>
    <w:rsid w:val="0061042F"/>
    <w:rsid w:val="00612499"/>
    <w:rsid w:val="00612954"/>
    <w:rsid w:val="006168E4"/>
    <w:rsid w:val="00616943"/>
    <w:rsid w:val="00620EEE"/>
    <w:rsid w:val="00621171"/>
    <w:rsid w:val="006214B9"/>
    <w:rsid w:val="00621940"/>
    <w:rsid w:val="006223C1"/>
    <w:rsid w:val="0062421A"/>
    <w:rsid w:val="00624FE9"/>
    <w:rsid w:val="00625866"/>
    <w:rsid w:val="006300D6"/>
    <w:rsid w:val="00630382"/>
    <w:rsid w:val="00630E5F"/>
    <w:rsid w:val="006321C8"/>
    <w:rsid w:val="0063265C"/>
    <w:rsid w:val="00633079"/>
    <w:rsid w:val="006332DC"/>
    <w:rsid w:val="00635020"/>
    <w:rsid w:val="00635846"/>
    <w:rsid w:val="006373D0"/>
    <w:rsid w:val="00637512"/>
    <w:rsid w:val="0063765F"/>
    <w:rsid w:val="00640EE4"/>
    <w:rsid w:val="0064168D"/>
    <w:rsid w:val="00643161"/>
    <w:rsid w:val="00643DA3"/>
    <w:rsid w:val="006466F5"/>
    <w:rsid w:val="006468D6"/>
    <w:rsid w:val="006478C6"/>
    <w:rsid w:val="006522DA"/>
    <w:rsid w:val="006529A5"/>
    <w:rsid w:val="00652E67"/>
    <w:rsid w:val="0065450F"/>
    <w:rsid w:val="00655735"/>
    <w:rsid w:val="00660155"/>
    <w:rsid w:val="00661404"/>
    <w:rsid w:val="00661753"/>
    <w:rsid w:val="006646AC"/>
    <w:rsid w:val="00664D5B"/>
    <w:rsid w:val="00671D7C"/>
    <w:rsid w:val="00672112"/>
    <w:rsid w:val="00676C2E"/>
    <w:rsid w:val="00681802"/>
    <w:rsid w:val="00682225"/>
    <w:rsid w:val="006822F4"/>
    <w:rsid w:val="00682B6F"/>
    <w:rsid w:val="00683417"/>
    <w:rsid w:val="00684893"/>
    <w:rsid w:val="006848B7"/>
    <w:rsid w:val="00684CBE"/>
    <w:rsid w:val="00686FC2"/>
    <w:rsid w:val="0068792F"/>
    <w:rsid w:val="0069391E"/>
    <w:rsid w:val="00694735"/>
    <w:rsid w:val="00697281"/>
    <w:rsid w:val="00697492"/>
    <w:rsid w:val="006A0F50"/>
    <w:rsid w:val="006A2C7F"/>
    <w:rsid w:val="006A2EFE"/>
    <w:rsid w:val="006A3C38"/>
    <w:rsid w:val="006B0AA4"/>
    <w:rsid w:val="006B12A6"/>
    <w:rsid w:val="006B1953"/>
    <w:rsid w:val="006B1BF1"/>
    <w:rsid w:val="006B1C95"/>
    <w:rsid w:val="006B26E3"/>
    <w:rsid w:val="006B3302"/>
    <w:rsid w:val="006B37EA"/>
    <w:rsid w:val="006B7444"/>
    <w:rsid w:val="006C0C3F"/>
    <w:rsid w:val="006C0CF5"/>
    <w:rsid w:val="006C1288"/>
    <w:rsid w:val="006C32EE"/>
    <w:rsid w:val="006C3831"/>
    <w:rsid w:val="006C6A05"/>
    <w:rsid w:val="006D23FC"/>
    <w:rsid w:val="006D3CD7"/>
    <w:rsid w:val="006D5719"/>
    <w:rsid w:val="006D5803"/>
    <w:rsid w:val="006E01D1"/>
    <w:rsid w:val="006E2644"/>
    <w:rsid w:val="006E594D"/>
    <w:rsid w:val="006E5C99"/>
    <w:rsid w:val="006F1B61"/>
    <w:rsid w:val="006F1FC1"/>
    <w:rsid w:val="006F4A27"/>
    <w:rsid w:val="006F523C"/>
    <w:rsid w:val="006F53A9"/>
    <w:rsid w:val="006F5A35"/>
    <w:rsid w:val="006F610D"/>
    <w:rsid w:val="006F6E0E"/>
    <w:rsid w:val="00701033"/>
    <w:rsid w:val="007024E8"/>
    <w:rsid w:val="0070371E"/>
    <w:rsid w:val="00705F8F"/>
    <w:rsid w:val="007064F6"/>
    <w:rsid w:val="007078A3"/>
    <w:rsid w:val="007111B4"/>
    <w:rsid w:val="00711536"/>
    <w:rsid w:val="007129C0"/>
    <w:rsid w:val="00713390"/>
    <w:rsid w:val="007142B5"/>
    <w:rsid w:val="00716BFE"/>
    <w:rsid w:val="00720774"/>
    <w:rsid w:val="00721D87"/>
    <w:rsid w:val="007234D1"/>
    <w:rsid w:val="0072378A"/>
    <w:rsid w:val="00731428"/>
    <w:rsid w:val="0073157A"/>
    <w:rsid w:val="00735209"/>
    <w:rsid w:val="00737D40"/>
    <w:rsid w:val="0074023C"/>
    <w:rsid w:val="00743818"/>
    <w:rsid w:val="00744E29"/>
    <w:rsid w:val="00744EEF"/>
    <w:rsid w:val="0074726D"/>
    <w:rsid w:val="00747D38"/>
    <w:rsid w:val="00751095"/>
    <w:rsid w:val="007517D1"/>
    <w:rsid w:val="007524CA"/>
    <w:rsid w:val="00753F8F"/>
    <w:rsid w:val="00754B2D"/>
    <w:rsid w:val="00754CAE"/>
    <w:rsid w:val="00757559"/>
    <w:rsid w:val="00760CA0"/>
    <w:rsid w:val="007658D5"/>
    <w:rsid w:val="00772BA8"/>
    <w:rsid w:val="00774266"/>
    <w:rsid w:val="0078028A"/>
    <w:rsid w:val="007806CB"/>
    <w:rsid w:val="00780A54"/>
    <w:rsid w:val="007818E1"/>
    <w:rsid w:val="00781C64"/>
    <w:rsid w:val="00781EDB"/>
    <w:rsid w:val="007848FB"/>
    <w:rsid w:val="007851D5"/>
    <w:rsid w:val="00785698"/>
    <w:rsid w:val="0078693A"/>
    <w:rsid w:val="007900A4"/>
    <w:rsid w:val="007906E0"/>
    <w:rsid w:val="00794153"/>
    <w:rsid w:val="0079486A"/>
    <w:rsid w:val="00794E74"/>
    <w:rsid w:val="00794F80"/>
    <w:rsid w:val="0079666D"/>
    <w:rsid w:val="0079788F"/>
    <w:rsid w:val="00797913"/>
    <w:rsid w:val="00797B4F"/>
    <w:rsid w:val="007A139A"/>
    <w:rsid w:val="007A1C9E"/>
    <w:rsid w:val="007A3BB5"/>
    <w:rsid w:val="007A4532"/>
    <w:rsid w:val="007A5926"/>
    <w:rsid w:val="007A6C53"/>
    <w:rsid w:val="007B2C77"/>
    <w:rsid w:val="007B2F5C"/>
    <w:rsid w:val="007B7A6F"/>
    <w:rsid w:val="007C2C6B"/>
    <w:rsid w:val="007C3CA3"/>
    <w:rsid w:val="007C4C73"/>
    <w:rsid w:val="007C53E1"/>
    <w:rsid w:val="007C7FF1"/>
    <w:rsid w:val="007D0D01"/>
    <w:rsid w:val="007D15EF"/>
    <w:rsid w:val="007D1A27"/>
    <w:rsid w:val="007D1B24"/>
    <w:rsid w:val="007D1F15"/>
    <w:rsid w:val="007D25B1"/>
    <w:rsid w:val="007D2878"/>
    <w:rsid w:val="007D300A"/>
    <w:rsid w:val="007D4430"/>
    <w:rsid w:val="007D4DD9"/>
    <w:rsid w:val="007D661B"/>
    <w:rsid w:val="007E1016"/>
    <w:rsid w:val="007E24F0"/>
    <w:rsid w:val="007E26F8"/>
    <w:rsid w:val="007E3A35"/>
    <w:rsid w:val="007E5726"/>
    <w:rsid w:val="007E7BAB"/>
    <w:rsid w:val="007E7C17"/>
    <w:rsid w:val="007E7DCE"/>
    <w:rsid w:val="007F0560"/>
    <w:rsid w:val="007F0DF4"/>
    <w:rsid w:val="007F1347"/>
    <w:rsid w:val="007F18CC"/>
    <w:rsid w:val="007F19D7"/>
    <w:rsid w:val="007F1C99"/>
    <w:rsid w:val="007F20AC"/>
    <w:rsid w:val="007F3914"/>
    <w:rsid w:val="007F43BD"/>
    <w:rsid w:val="007F53D4"/>
    <w:rsid w:val="007F6C8E"/>
    <w:rsid w:val="007F76DF"/>
    <w:rsid w:val="00800927"/>
    <w:rsid w:val="008016F1"/>
    <w:rsid w:val="00802C56"/>
    <w:rsid w:val="0080421D"/>
    <w:rsid w:val="0080447F"/>
    <w:rsid w:val="00804BD9"/>
    <w:rsid w:val="00805270"/>
    <w:rsid w:val="00806148"/>
    <w:rsid w:val="008111EB"/>
    <w:rsid w:val="00811205"/>
    <w:rsid w:val="00811D16"/>
    <w:rsid w:val="00811DCF"/>
    <w:rsid w:val="00812C48"/>
    <w:rsid w:val="008146F9"/>
    <w:rsid w:val="00814D55"/>
    <w:rsid w:val="00821792"/>
    <w:rsid w:val="008230AE"/>
    <w:rsid w:val="00824DCD"/>
    <w:rsid w:val="00831D3F"/>
    <w:rsid w:val="00832986"/>
    <w:rsid w:val="00833DB5"/>
    <w:rsid w:val="00835692"/>
    <w:rsid w:val="008419A8"/>
    <w:rsid w:val="00842697"/>
    <w:rsid w:val="008436AD"/>
    <w:rsid w:val="00844569"/>
    <w:rsid w:val="00846539"/>
    <w:rsid w:val="0084766D"/>
    <w:rsid w:val="008479F1"/>
    <w:rsid w:val="00847D23"/>
    <w:rsid w:val="00853174"/>
    <w:rsid w:val="0085439C"/>
    <w:rsid w:val="00854887"/>
    <w:rsid w:val="00854BB0"/>
    <w:rsid w:val="00855544"/>
    <w:rsid w:val="00856D15"/>
    <w:rsid w:val="0086020D"/>
    <w:rsid w:val="00863327"/>
    <w:rsid w:val="008671BD"/>
    <w:rsid w:val="00867B2F"/>
    <w:rsid w:val="00867FEE"/>
    <w:rsid w:val="00870084"/>
    <w:rsid w:val="00870F44"/>
    <w:rsid w:val="00871F78"/>
    <w:rsid w:val="00874015"/>
    <w:rsid w:val="00875611"/>
    <w:rsid w:val="00876A75"/>
    <w:rsid w:val="0087786C"/>
    <w:rsid w:val="00877DCA"/>
    <w:rsid w:val="00883587"/>
    <w:rsid w:val="00884054"/>
    <w:rsid w:val="00886712"/>
    <w:rsid w:val="008868B6"/>
    <w:rsid w:val="00890A5B"/>
    <w:rsid w:val="00891715"/>
    <w:rsid w:val="00893C5F"/>
    <w:rsid w:val="00895089"/>
    <w:rsid w:val="008951ED"/>
    <w:rsid w:val="008966B3"/>
    <w:rsid w:val="00896BBD"/>
    <w:rsid w:val="008A1129"/>
    <w:rsid w:val="008A322D"/>
    <w:rsid w:val="008A75BE"/>
    <w:rsid w:val="008B00BD"/>
    <w:rsid w:val="008B14D0"/>
    <w:rsid w:val="008B5026"/>
    <w:rsid w:val="008B634F"/>
    <w:rsid w:val="008C2BCF"/>
    <w:rsid w:val="008C32A8"/>
    <w:rsid w:val="008C55A3"/>
    <w:rsid w:val="008C5EC3"/>
    <w:rsid w:val="008D06E0"/>
    <w:rsid w:val="008D1DFF"/>
    <w:rsid w:val="008D29A7"/>
    <w:rsid w:val="008D2F5B"/>
    <w:rsid w:val="008D7675"/>
    <w:rsid w:val="008E029E"/>
    <w:rsid w:val="008E6375"/>
    <w:rsid w:val="008E7DB4"/>
    <w:rsid w:val="008F10A6"/>
    <w:rsid w:val="008F16D2"/>
    <w:rsid w:val="008F3674"/>
    <w:rsid w:val="008F4944"/>
    <w:rsid w:val="008F4AB6"/>
    <w:rsid w:val="008F4C65"/>
    <w:rsid w:val="0090155A"/>
    <w:rsid w:val="0090162D"/>
    <w:rsid w:val="009020E0"/>
    <w:rsid w:val="0090233A"/>
    <w:rsid w:val="00903376"/>
    <w:rsid w:val="00903410"/>
    <w:rsid w:val="00905422"/>
    <w:rsid w:val="00910B4E"/>
    <w:rsid w:val="009130C0"/>
    <w:rsid w:val="00913133"/>
    <w:rsid w:val="00913283"/>
    <w:rsid w:val="00915791"/>
    <w:rsid w:val="00916B04"/>
    <w:rsid w:val="00917744"/>
    <w:rsid w:val="00917869"/>
    <w:rsid w:val="0092113F"/>
    <w:rsid w:val="00921DB9"/>
    <w:rsid w:val="00922358"/>
    <w:rsid w:val="0092403D"/>
    <w:rsid w:val="00927C53"/>
    <w:rsid w:val="00932888"/>
    <w:rsid w:val="009331C2"/>
    <w:rsid w:val="0093422A"/>
    <w:rsid w:val="009402DB"/>
    <w:rsid w:val="0094160B"/>
    <w:rsid w:val="00943DF1"/>
    <w:rsid w:val="00943F2E"/>
    <w:rsid w:val="00944898"/>
    <w:rsid w:val="009449B8"/>
    <w:rsid w:val="00944DC9"/>
    <w:rsid w:val="00946E7E"/>
    <w:rsid w:val="0094795E"/>
    <w:rsid w:val="00951D52"/>
    <w:rsid w:val="00952187"/>
    <w:rsid w:val="00954916"/>
    <w:rsid w:val="009549ED"/>
    <w:rsid w:val="009600E6"/>
    <w:rsid w:val="0096015A"/>
    <w:rsid w:val="00960A6D"/>
    <w:rsid w:val="00960A7F"/>
    <w:rsid w:val="009611E0"/>
    <w:rsid w:val="009634AB"/>
    <w:rsid w:val="00964573"/>
    <w:rsid w:val="00965139"/>
    <w:rsid w:val="00965FEE"/>
    <w:rsid w:val="0096643B"/>
    <w:rsid w:val="009679C0"/>
    <w:rsid w:val="0097069C"/>
    <w:rsid w:val="009706B5"/>
    <w:rsid w:val="00970CE3"/>
    <w:rsid w:val="009718BF"/>
    <w:rsid w:val="00972BDF"/>
    <w:rsid w:val="0097390F"/>
    <w:rsid w:val="0098057B"/>
    <w:rsid w:val="0098182D"/>
    <w:rsid w:val="00985AD2"/>
    <w:rsid w:val="00985C4C"/>
    <w:rsid w:val="0098704B"/>
    <w:rsid w:val="00993821"/>
    <w:rsid w:val="009940F6"/>
    <w:rsid w:val="00994280"/>
    <w:rsid w:val="009970B5"/>
    <w:rsid w:val="009A0D0A"/>
    <w:rsid w:val="009A0FAE"/>
    <w:rsid w:val="009A110C"/>
    <w:rsid w:val="009A1915"/>
    <w:rsid w:val="009A2418"/>
    <w:rsid w:val="009A2DB0"/>
    <w:rsid w:val="009A41F6"/>
    <w:rsid w:val="009A517D"/>
    <w:rsid w:val="009A64BD"/>
    <w:rsid w:val="009A686F"/>
    <w:rsid w:val="009A6ACC"/>
    <w:rsid w:val="009B1636"/>
    <w:rsid w:val="009B33A8"/>
    <w:rsid w:val="009B3487"/>
    <w:rsid w:val="009B4510"/>
    <w:rsid w:val="009B5F5A"/>
    <w:rsid w:val="009B7C61"/>
    <w:rsid w:val="009B7D7D"/>
    <w:rsid w:val="009C0DC9"/>
    <w:rsid w:val="009C2394"/>
    <w:rsid w:val="009C3793"/>
    <w:rsid w:val="009C451F"/>
    <w:rsid w:val="009C5075"/>
    <w:rsid w:val="009C5E96"/>
    <w:rsid w:val="009C726D"/>
    <w:rsid w:val="009D1B1E"/>
    <w:rsid w:val="009D3697"/>
    <w:rsid w:val="009D5F9E"/>
    <w:rsid w:val="009D735D"/>
    <w:rsid w:val="009E1411"/>
    <w:rsid w:val="009E32B5"/>
    <w:rsid w:val="009E52F2"/>
    <w:rsid w:val="009E5717"/>
    <w:rsid w:val="009F002C"/>
    <w:rsid w:val="009F01C0"/>
    <w:rsid w:val="009F1278"/>
    <w:rsid w:val="009F3C1F"/>
    <w:rsid w:val="009F5439"/>
    <w:rsid w:val="009F5DB2"/>
    <w:rsid w:val="009F614E"/>
    <w:rsid w:val="009F762B"/>
    <w:rsid w:val="00A0172D"/>
    <w:rsid w:val="00A02047"/>
    <w:rsid w:val="00A036BE"/>
    <w:rsid w:val="00A03C4B"/>
    <w:rsid w:val="00A04C52"/>
    <w:rsid w:val="00A04DD8"/>
    <w:rsid w:val="00A0717F"/>
    <w:rsid w:val="00A07627"/>
    <w:rsid w:val="00A11AE6"/>
    <w:rsid w:val="00A12205"/>
    <w:rsid w:val="00A21876"/>
    <w:rsid w:val="00A279CF"/>
    <w:rsid w:val="00A30C44"/>
    <w:rsid w:val="00A328AE"/>
    <w:rsid w:val="00A347D8"/>
    <w:rsid w:val="00A36D20"/>
    <w:rsid w:val="00A4131E"/>
    <w:rsid w:val="00A41694"/>
    <w:rsid w:val="00A42326"/>
    <w:rsid w:val="00A43501"/>
    <w:rsid w:val="00A453DC"/>
    <w:rsid w:val="00A469C4"/>
    <w:rsid w:val="00A46BDA"/>
    <w:rsid w:val="00A475D9"/>
    <w:rsid w:val="00A50617"/>
    <w:rsid w:val="00A535E3"/>
    <w:rsid w:val="00A5450F"/>
    <w:rsid w:val="00A570A7"/>
    <w:rsid w:val="00A57E92"/>
    <w:rsid w:val="00A61900"/>
    <w:rsid w:val="00A625E2"/>
    <w:rsid w:val="00A62AA3"/>
    <w:rsid w:val="00A62B55"/>
    <w:rsid w:val="00A64C80"/>
    <w:rsid w:val="00A67EF9"/>
    <w:rsid w:val="00A72465"/>
    <w:rsid w:val="00A75CA6"/>
    <w:rsid w:val="00A76B72"/>
    <w:rsid w:val="00A80C92"/>
    <w:rsid w:val="00A81BCB"/>
    <w:rsid w:val="00A82461"/>
    <w:rsid w:val="00A82EF1"/>
    <w:rsid w:val="00A840FB"/>
    <w:rsid w:val="00A84571"/>
    <w:rsid w:val="00A84CDC"/>
    <w:rsid w:val="00A851D8"/>
    <w:rsid w:val="00A8580D"/>
    <w:rsid w:val="00A85E37"/>
    <w:rsid w:val="00A860FD"/>
    <w:rsid w:val="00A86416"/>
    <w:rsid w:val="00A864D9"/>
    <w:rsid w:val="00A90202"/>
    <w:rsid w:val="00A908EE"/>
    <w:rsid w:val="00A9099E"/>
    <w:rsid w:val="00A9277F"/>
    <w:rsid w:val="00A940B5"/>
    <w:rsid w:val="00A95083"/>
    <w:rsid w:val="00A953BA"/>
    <w:rsid w:val="00A95A9B"/>
    <w:rsid w:val="00A96C9F"/>
    <w:rsid w:val="00A96E60"/>
    <w:rsid w:val="00A97D27"/>
    <w:rsid w:val="00AA12D0"/>
    <w:rsid w:val="00AA1687"/>
    <w:rsid w:val="00AA285C"/>
    <w:rsid w:val="00AA4325"/>
    <w:rsid w:val="00AA50AC"/>
    <w:rsid w:val="00AA5D62"/>
    <w:rsid w:val="00AB14BD"/>
    <w:rsid w:val="00AB1D6A"/>
    <w:rsid w:val="00AB3710"/>
    <w:rsid w:val="00AB4B0F"/>
    <w:rsid w:val="00AB4FA1"/>
    <w:rsid w:val="00AB65D4"/>
    <w:rsid w:val="00AB6A6D"/>
    <w:rsid w:val="00AB6C3B"/>
    <w:rsid w:val="00AC0516"/>
    <w:rsid w:val="00AC0D96"/>
    <w:rsid w:val="00AC2A55"/>
    <w:rsid w:val="00AC48E0"/>
    <w:rsid w:val="00AC6189"/>
    <w:rsid w:val="00AC7A73"/>
    <w:rsid w:val="00AC7C82"/>
    <w:rsid w:val="00AD1553"/>
    <w:rsid w:val="00AD25F0"/>
    <w:rsid w:val="00AD2EBD"/>
    <w:rsid w:val="00AD461A"/>
    <w:rsid w:val="00AD6CC6"/>
    <w:rsid w:val="00AD6EAA"/>
    <w:rsid w:val="00AE008F"/>
    <w:rsid w:val="00AE04E8"/>
    <w:rsid w:val="00AE09FB"/>
    <w:rsid w:val="00AE0D01"/>
    <w:rsid w:val="00AE2056"/>
    <w:rsid w:val="00AE43EE"/>
    <w:rsid w:val="00AE74E9"/>
    <w:rsid w:val="00AF16C8"/>
    <w:rsid w:val="00AF4AAA"/>
    <w:rsid w:val="00AF54EF"/>
    <w:rsid w:val="00AF74DA"/>
    <w:rsid w:val="00B00C72"/>
    <w:rsid w:val="00B01443"/>
    <w:rsid w:val="00B024D6"/>
    <w:rsid w:val="00B03C9B"/>
    <w:rsid w:val="00B04CF0"/>
    <w:rsid w:val="00B070A2"/>
    <w:rsid w:val="00B0761F"/>
    <w:rsid w:val="00B10E49"/>
    <w:rsid w:val="00B11E08"/>
    <w:rsid w:val="00B145FA"/>
    <w:rsid w:val="00B2037B"/>
    <w:rsid w:val="00B20C7F"/>
    <w:rsid w:val="00B226AF"/>
    <w:rsid w:val="00B23274"/>
    <w:rsid w:val="00B24D10"/>
    <w:rsid w:val="00B264D4"/>
    <w:rsid w:val="00B272A6"/>
    <w:rsid w:val="00B30856"/>
    <w:rsid w:val="00B32CD3"/>
    <w:rsid w:val="00B34CA9"/>
    <w:rsid w:val="00B35797"/>
    <w:rsid w:val="00B35A93"/>
    <w:rsid w:val="00B3672D"/>
    <w:rsid w:val="00B40656"/>
    <w:rsid w:val="00B40F8A"/>
    <w:rsid w:val="00B4502E"/>
    <w:rsid w:val="00B4745C"/>
    <w:rsid w:val="00B50AAA"/>
    <w:rsid w:val="00B51FC0"/>
    <w:rsid w:val="00B53B4F"/>
    <w:rsid w:val="00B544D9"/>
    <w:rsid w:val="00B5641B"/>
    <w:rsid w:val="00B564E0"/>
    <w:rsid w:val="00B57F47"/>
    <w:rsid w:val="00B61063"/>
    <w:rsid w:val="00B63AA2"/>
    <w:rsid w:val="00B658D4"/>
    <w:rsid w:val="00B70133"/>
    <w:rsid w:val="00B70741"/>
    <w:rsid w:val="00B7481A"/>
    <w:rsid w:val="00B75A2C"/>
    <w:rsid w:val="00B77A82"/>
    <w:rsid w:val="00B813AC"/>
    <w:rsid w:val="00B8287F"/>
    <w:rsid w:val="00B8376C"/>
    <w:rsid w:val="00B84260"/>
    <w:rsid w:val="00B86811"/>
    <w:rsid w:val="00B86CC9"/>
    <w:rsid w:val="00B8738D"/>
    <w:rsid w:val="00B91F0B"/>
    <w:rsid w:val="00B9223B"/>
    <w:rsid w:val="00B92D47"/>
    <w:rsid w:val="00B961A5"/>
    <w:rsid w:val="00BA0E4C"/>
    <w:rsid w:val="00BA18D5"/>
    <w:rsid w:val="00BA1FC4"/>
    <w:rsid w:val="00BA202D"/>
    <w:rsid w:val="00BA49CC"/>
    <w:rsid w:val="00BA4D1F"/>
    <w:rsid w:val="00BA7AD1"/>
    <w:rsid w:val="00BB0B9D"/>
    <w:rsid w:val="00BB1CC2"/>
    <w:rsid w:val="00BB2250"/>
    <w:rsid w:val="00BB2E89"/>
    <w:rsid w:val="00BB4F63"/>
    <w:rsid w:val="00BB63AB"/>
    <w:rsid w:val="00BB744D"/>
    <w:rsid w:val="00BB7708"/>
    <w:rsid w:val="00BC0FDD"/>
    <w:rsid w:val="00BC22E0"/>
    <w:rsid w:val="00BC31FC"/>
    <w:rsid w:val="00BC4AA7"/>
    <w:rsid w:val="00BC5852"/>
    <w:rsid w:val="00BD293B"/>
    <w:rsid w:val="00BD5425"/>
    <w:rsid w:val="00BD6AA7"/>
    <w:rsid w:val="00BD6F2F"/>
    <w:rsid w:val="00BD705F"/>
    <w:rsid w:val="00BE28ED"/>
    <w:rsid w:val="00BE5596"/>
    <w:rsid w:val="00BE55D6"/>
    <w:rsid w:val="00BE61B8"/>
    <w:rsid w:val="00BE6F45"/>
    <w:rsid w:val="00BF030A"/>
    <w:rsid w:val="00BF2DD7"/>
    <w:rsid w:val="00BF2EA1"/>
    <w:rsid w:val="00BF41EE"/>
    <w:rsid w:val="00BF543F"/>
    <w:rsid w:val="00BF6902"/>
    <w:rsid w:val="00BF7421"/>
    <w:rsid w:val="00C01E2A"/>
    <w:rsid w:val="00C06E2B"/>
    <w:rsid w:val="00C07650"/>
    <w:rsid w:val="00C104DD"/>
    <w:rsid w:val="00C1331F"/>
    <w:rsid w:val="00C1348A"/>
    <w:rsid w:val="00C15275"/>
    <w:rsid w:val="00C15E31"/>
    <w:rsid w:val="00C1625D"/>
    <w:rsid w:val="00C16479"/>
    <w:rsid w:val="00C2058D"/>
    <w:rsid w:val="00C24754"/>
    <w:rsid w:val="00C25084"/>
    <w:rsid w:val="00C250CB"/>
    <w:rsid w:val="00C261C7"/>
    <w:rsid w:val="00C2768B"/>
    <w:rsid w:val="00C316A8"/>
    <w:rsid w:val="00C337F9"/>
    <w:rsid w:val="00C3746F"/>
    <w:rsid w:val="00C3768A"/>
    <w:rsid w:val="00C37D9D"/>
    <w:rsid w:val="00C4139D"/>
    <w:rsid w:val="00C45DE7"/>
    <w:rsid w:val="00C5122B"/>
    <w:rsid w:val="00C51736"/>
    <w:rsid w:val="00C538D4"/>
    <w:rsid w:val="00C562FD"/>
    <w:rsid w:val="00C56C17"/>
    <w:rsid w:val="00C65944"/>
    <w:rsid w:val="00C666B4"/>
    <w:rsid w:val="00C66829"/>
    <w:rsid w:val="00C70EEF"/>
    <w:rsid w:val="00C71A4B"/>
    <w:rsid w:val="00C71CD1"/>
    <w:rsid w:val="00C72345"/>
    <w:rsid w:val="00C72E54"/>
    <w:rsid w:val="00C73143"/>
    <w:rsid w:val="00C76C40"/>
    <w:rsid w:val="00C77685"/>
    <w:rsid w:val="00C77815"/>
    <w:rsid w:val="00C80ED6"/>
    <w:rsid w:val="00C82D1D"/>
    <w:rsid w:val="00C85259"/>
    <w:rsid w:val="00C85378"/>
    <w:rsid w:val="00C86808"/>
    <w:rsid w:val="00C87238"/>
    <w:rsid w:val="00C90157"/>
    <w:rsid w:val="00C90F97"/>
    <w:rsid w:val="00C9297C"/>
    <w:rsid w:val="00C96057"/>
    <w:rsid w:val="00C961E8"/>
    <w:rsid w:val="00C967A3"/>
    <w:rsid w:val="00CA099C"/>
    <w:rsid w:val="00CA1C79"/>
    <w:rsid w:val="00CA30DB"/>
    <w:rsid w:val="00CA491B"/>
    <w:rsid w:val="00CA6D58"/>
    <w:rsid w:val="00CA6FDA"/>
    <w:rsid w:val="00CB3B6F"/>
    <w:rsid w:val="00CB3D57"/>
    <w:rsid w:val="00CB4525"/>
    <w:rsid w:val="00CB6F8B"/>
    <w:rsid w:val="00CB7F87"/>
    <w:rsid w:val="00CC0C5F"/>
    <w:rsid w:val="00CC24B0"/>
    <w:rsid w:val="00CC2788"/>
    <w:rsid w:val="00CC2F3D"/>
    <w:rsid w:val="00CC436A"/>
    <w:rsid w:val="00CC5FF3"/>
    <w:rsid w:val="00CD7178"/>
    <w:rsid w:val="00CE2ADF"/>
    <w:rsid w:val="00CE33FC"/>
    <w:rsid w:val="00CE4B84"/>
    <w:rsid w:val="00CE6A56"/>
    <w:rsid w:val="00CE74B0"/>
    <w:rsid w:val="00CE78B8"/>
    <w:rsid w:val="00CF00DE"/>
    <w:rsid w:val="00CF052D"/>
    <w:rsid w:val="00CF1D7D"/>
    <w:rsid w:val="00CF2623"/>
    <w:rsid w:val="00CF3998"/>
    <w:rsid w:val="00CF45D3"/>
    <w:rsid w:val="00CF4D04"/>
    <w:rsid w:val="00CF4E1C"/>
    <w:rsid w:val="00CF6B6C"/>
    <w:rsid w:val="00CF7B6B"/>
    <w:rsid w:val="00D0001C"/>
    <w:rsid w:val="00D00804"/>
    <w:rsid w:val="00D00A04"/>
    <w:rsid w:val="00D01094"/>
    <w:rsid w:val="00D01EA5"/>
    <w:rsid w:val="00D02978"/>
    <w:rsid w:val="00D03A57"/>
    <w:rsid w:val="00D042BB"/>
    <w:rsid w:val="00D06321"/>
    <w:rsid w:val="00D0676A"/>
    <w:rsid w:val="00D06CA0"/>
    <w:rsid w:val="00D07106"/>
    <w:rsid w:val="00D07E06"/>
    <w:rsid w:val="00D1014B"/>
    <w:rsid w:val="00D108E6"/>
    <w:rsid w:val="00D1312A"/>
    <w:rsid w:val="00D13159"/>
    <w:rsid w:val="00D13814"/>
    <w:rsid w:val="00D139EB"/>
    <w:rsid w:val="00D14BA9"/>
    <w:rsid w:val="00D16498"/>
    <w:rsid w:val="00D171EB"/>
    <w:rsid w:val="00D17789"/>
    <w:rsid w:val="00D21565"/>
    <w:rsid w:val="00D22B01"/>
    <w:rsid w:val="00D25E04"/>
    <w:rsid w:val="00D266BE"/>
    <w:rsid w:val="00D2737E"/>
    <w:rsid w:val="00D274A9"/>
    <w:rsid w:val="00D30750"/>
    <w:rsid w:val="00D32644"/>
    <w:rsid w:val="00D33619"/>
    <w:rsid w:val="00D36D0F"/>
    <w:rsid w:val="00D40C02"/>
    <w:rsid w:val="00D4142D"/>
    <w:rsid w:val="00D414E0"/>
    <w:rsid w:val="00D427A6"/>
    <w:rsid w:val="00D42AFE"/>
    <w:rsid w:val="00D44A9E"/>
    <w:rsid w:val="00D46910"/>
    <w:rsid w:val="00D46E7E"/>
    <w:rsid w:val="00D4748F"/>
    <w:rsid w:val="00D475A2"/>
    <w:rsid w:val="00D5015D"/>
    <w:rsid w:val="00D52355"/>
    <w:rsid w:val="00D52AC7"/>
    <w:rsid w:val="00D53360"/>
    <w:rsid w:val="00D53A66"/>
    <w:rsid w:val="00D54514"/>
    <w:rsid w:val="00D54935"/>
    <w:rsid w:val="00D54CA9"/>
    <w:rsid w:val="00D562D3"/>
    <w:rsid w:val="00D563D9"/>
    <w:rsid w:val="00D566F2"/>
    <w:rsid w:val="00D6188C"/>
    <w:rsid w:val="00D61959"/>
    <w:rsid w:val="00D62F3F"/>
    <w:rsid w:val="00D6340F"/>
    <w:rsid w:val="00D6781D"/>
    <w:rsid w:val="00D67D98"/>
    <w:rsid w:val="00D72D16"/>
    <w:rsid w:val="00D73893"/>
    <w:rsid w:val="00D7412C"/>
    <w:rsid w:val="00D75521"/>
    <w:rsid w:val="00D75B88"/>
    <w:rsid w:val="00D8195B"/>
    <w:rsid w:val="00D83503"/>
    <w:rsid w:val="00D84724"/>
    <w:rsid w:val="00D8554E"/>
    <w:rsid w:val="00D8619F"/>
    <w:rsid w:val="00D86764"/>
    <w:rsid w:val="00D872D8"/>
    <w:rsid w:val="00D91F4E"/>
    <w:rsid w:val="00D93A67"/>
    <w:rsid w:val="00D93F28"/>
    <w:rsid w:val="00D96FC1"/>
    <w:rsid w:val="00D97AC9"/>
    <w:rsid w:val="00DA2E2B"/>
    <w:rsid w:val="00DA354D"/>
    <w:rsid w:val="00DA3DE4"/>
    <w:rsid w:val="00DA69DE"/>
    <w:rsid w:val="00DB424F"/>
    <w:rsid w:val="00DB5C0A"/>
    <w:rsid w:val="00DB6D3E"/>
    <w:rsid w:val="00DB6DAF"/>
    <w:rsid w:val="00DC0AF1"/>
    <w:rsid w:val="00DC2393"/>
    <w:rsid w:val="00DC588B"/>
    <w:rsid w:val="00DC64BF"/>
    <w:rsid w:val="00DD0123"/>
    <w:rsid w:val="00DD13E2"/>
    <w:rsid w:val="00DD4938"/>
    <w:rsid w:val="00DD7977"/>
    <w:rsid w:val="00DE1FC5"/>
    <w:rsid w:val="00DE34FF"/>
    <w:rsid w:val="00DE35D7"/>
    <w:rsid w:val="00DE4454"/>
    <w:rsid w:val="00DE44AB"/>
    <w:rsid w:val="00DF003C"/>
    <w:rsid w:val="00DF00D4"/>
    <w:rsid w:val="00DF4501"/>
    <w:rsid w:val="00DF4928"/>
    <w:rsid w:val="00DF7233"/>
    <w:rsid w:val="00DF73DC"/>
    <w:rsid w:val="00DF75B7"/>
    <w:rsid w:val="00DF78AE"/>
    <w:rsid w:val="00E0171F"/>
    <w:rsid w:val="00E02AC4"/>
    <w:rsid w:val="00E033F2"/>
    <w:rsid w:val="00E0462A"/>
    <w:rsid w:val="00E07AAA"/>
    <w:rsid w:val="00E07CC2"/>
    <w:rsid w:val="00E115FB"/>
    <w:rsid w:val="00E11E2E"/>
    <w:rsid w:val="00E125CA"/>
    <w:rsid w:val="00E138CC"/>
    <w:rsid w:val="00E14B17"/>
    <w:rsid w:val="00E14EAE"/>
    <w:rsid w:val="00E16394"/>
    <w:rsid w:val="00E22571"/>
    <w:rsid w:val="00E25156"/>
    <w:rsid w:val="00E25242"/>
    <w:rsid w:val="00E253F6"/>
    <w:rsid w:val="00E25AAC"/>
    <w:rsid w:val="00E2730D"/>
    <w:rsid w:val="00E279B9"/>
    <w:rsid w:val="00E30CA9"/>
    <w:rsid w:val="00E31807"/>
    <w:rsid w:val="00E33AAA"/>
    <w:rsid w:val="00E33C53"/>
    <w:rsid w:val="00E33CB8"/>
    <w:rsid w:val="00E33F0E"/>
    <w:rsid w:val="00E36B77"/>
    <w:rsid w:val="00E36C8F"/>
    <w:rsid w:val="00E371EC"/>
    <w:rsid w:val="00E37EB7"/>
    <w:rsid w:val="00E404C5"/>
    <w:rsid w:val="00E40A10"/>
    <w:rsid w:val="00E42206"/>
    <w:rsid w:val="00E42DA5"/>
    <w:rsid w:val="00E44B8D"/>
    <w:rsid w:val="00E51EF9"/>
    <w:rsid w:val="00E523B5"/>
    <w:rsid w:val="00E54816"/>
    <w:rsid w:val="00E5512E"/>
    <w:rsid w:val="00E55E60"/>
    <w:rsid w:val="00E56594"/>
    <w:rsid w:val="00E578DF"/>
    <w:rsid w:val="00E57D18"/>
    <w:rsid w:val="00E605C2"/>
    <w:rsid w:val="00E6129C"/>
    <w:rsid w:val="00E61E5F"/>
    <w:rsid w:val="00E644A0"/>
    <w:rsid w:val="00E669E6"/>
    <w:rsid w:val="00E67395"/>
    <w:rsid w:val="00E72707"/>
    <w:rsid w:val="00E72AE3"/>
    <w:rsid w:val="00E7349C"/>
    <w:rsid w:val="00E73B51"/>
    <w:rsid w:val="00E75790"/>
    <w:rsid w:val="00E80180"/>
    <w:rsid w:val="00E8129E"/>
    <w:rsid w:val="00E81A2B"/>
    <w:rsid w:val="00E81E42"/>
    <w:rsid w:val="00E82A17"/>
    <w:rsid w:val="00E83A01"/>
    <w:rsid w:val="00E861BA"/>
    <w:rsid w:val="00E9156D"/>
    <w:rsid w:val="00E91EBF"/>
    <w:rsid w:val="00E97676"/>
    <w:rsid w:val="00EA1CE1"/>
    <w:rsid w:val="00EA1F89"/>
    <w:rsid w:val="00EA21CB"/>
    <w:rsid w:val="00EA5BDF"/>
    <w:rsid w:val="00EB08A0"/>
    <w:rsid w:val="00EB117B"/>
    <w:rsid w:val="00EB40D6"/>
    <w:rsid w:val="00EB5CDD"/>
    <w:rsid w:val="00EB5F75"/>
    <w:rsid w:val="00EB7852"/>
    <w:rsid w:val="00EB79CD"/>
    <w:rsid w:val="00EC060D"/>
    <w:rsid w:val="00EC1B22"/>
    <w:rsid w:val="00EC2525"/>
    <w:rsid w:val="00EC4F33"/>
    <w:rsid w:val="00EC7410"/>
    <w:rsid w:val="00EC77D8"/>
    <w:rsid w:val="00EC7E6C"/>
    <w:rsid w:val="00ED3C5C"/>
    <w:rsid w:val="00ED3DE9"/>
    <w:rsid w:val="00ED4B06"/>
    <w:rsid w:val="00EE0713"/>
    <w:rsid w:val="00EE07A6"/>
    <w:rsid w:val="00EE0F2E"/>
    <w:rsid w:val="00EE2A41"/>
    <w:rsid w:val="00EE4E10"/>
    <w:rsid w:val="00EE525B"/>
    <w:rsid w:val="00EE633C"/>
    <w:rsid w:val="00EF09FB"/>
    <w:rsid w:val="00EF0CFD"/>
    <w:rsid w:val="00EF0DE2"/>
    <w:rsid w:val="00EF4DFA"/>
    <w:rsid w:val="00EF5F08"/>
    <w:rsid w:val="00EF7736"/>
    <w:rsid w:val="00F02923"/>
    <w:rsid w:val="00F0351B"/>
    <w:rsid w:val="00F04089"/>
    <w:rsid w:val="00F06275"/>
    <w:rsid w:val="00F06472"/>
    <w:rsid w:val="00F123EC"/>
    <w:rsid w:val="00F14E6B"/>
    <w:rsid w:val="00F1508F"/>
    <w:rsid w:val="00F16331"/>
    <w:rsid w:val="00F16803"/>
    <w:rsid w:val="00F22566"/>
    <w:rsid w:val="00F22963"/>
    <w:rsid w:val="00F2380A"/>
    <w:rsid w:val="00F262C4"/>
    <w:rsid w:val="00F30AEF"/>
    <w:rsid w:val="00F31554"/>
    <w:rsid w:val="00F3229A"/>
    <w:rsid w:val="00F32406"/>
    <w:rsid w:val="00F378B2"/>
    <w:rsid w:val="00F403EA"/>
    <w:rsid w:val="00F407D3"/>
    <w:rsid w:val="00F40B51"/>
    <w:rsid w:val="00F40E4D"/>
    <w:rsid w:val="00F41C66"/>
    <w:rsid w:val="00F41DE4"/>
    <w:rsid w:val="00F41F3D"/>
    <w:rsid w:val="00F42499"/>
    <w:rsid w:val="00F42753"/>
    <w:rsid w:val="00F44DC5"/>
    <w:rsid w:val="00F44ECF"/>
    <w:rsid w:val="00F453CB"/>
    <w:rsid w:val="00F46CE7"/>
    <w:rsid w:val="00F471AE"/>
    <w:rsid w:val="00F510DB"/>
    <w:rsid w:val="00F518AB"/>
    <w:rsid w:val="00F548C1"/>
    <w:rsid w:val="00F578E5"/>
    <w:rsid w:val="00F604E0"/>
    <w:rsid w:val="00F6232F"/>
    <w:rsid w:val="00F648E3"/>
    <w:rsid w:val="00F6501E"/>
    <w:rsid w:val="00F70615"/>
    <w:rsid w:val="00F72722"/>
    <w:rsid w:val="00F727B0"/>
    <w:rsid w:val="00F7598B"/>
    <w:rsid w:val="00F80180"/>
    <w:rsid w:val="00F81ABD"/>
    <w:rsid w:val="00F87ADD"/>
    <w:rsid w:val="00F914FD"/>
    <w:rsid w:val="00F9164E"/>
    <w:rsid w:val="00F92D2B"/>
    <w:rsid w:val="00F952BF"/>
    <w:rsid w:val="00F95515"/>
    <w:rsid w:val="00F9574E"/>
    <w:rsid w:val="00F95C57"/>
    <w:rsid w:val="00F974AA"/>
    <w:rsid w:val="00FA2545"/>
    <w:rsid w:val="00FA3650"/>
    <w:rsid w:val="00FA7CFC"/>
    <w:rsid w:val="00FB097C"/>
    <w:rsid w:val="00FB1D16"/>
    <w:rsid w:val="00FB21C2"/>
    <w:rsid w:val="00FB4AAD"/>
    <w:rsid w:val="00FB4AD8"/>
    <w:rsid w:val="00FB4E3D"/>
    <w:rsid w:val="00FB5A22"/>
    <w:rsid w:val="00FB5B57"/>
    <w:rsid w:val="00FB5F2A"/>
    <w:rsid w:val="00FB5FB6"/>
    <w:rsid w:val="00FC0398"/>
    <w:rsid w:val="00FC1407"/>
    <w:rsid w:val="00FC22E1"/>
    <w:rsid w:val="00FC2C04"/>
    <w:rsid w:val="00FC2C8C"/>
    <w:rsid w:val="00FC3549"/>
    <w:rsid w:val="00FC4F9B"/>
    <w:rsid w:val="00FC59F0"/>
    <w:rsid w:val="00FD2B77"/>
    <w:rsid w:val="00FD302E"/>
    <w:rsid w:val="00FD4599"/>
    <w:rsid w:val="00FD4784"/>
    <w:rsid w:val="00FD51C8"/>
    <w:rsid w:val="00FD5753"/>
    <w:rsid w:val="00FD65FE"/>
    <w:rsid w:val="00FD6B57"/>
    <w:rsid w:val="00FE00DA"/>
    <w:rsid w:val="00FE0FAF"/>
    <w:rsid w:val="00FE35B1"/>
    <w:rsid w:val="00FE3C36"/>
    <w:rsid w:val="00FE427F"/>
    <w:rsid w:val="00FE72EA"/>
    <w:rsid w:val="00FF2475"/>
    <w:rsid w:val="00FF3477"/>
    <w:rsid w:val="00FF3A25"/>
    <w:rsid w:val="00FF4138"/>
    <w:rsid w:val="00FF6DDE"/>
    <w:rsid w:val="00FF6E24"/>
    <w:rsid w:val="00FF741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F6C781"/>
  <w15:chartTrackingRefBased/>
  <w15:docId w15:val="{4EEE4235-1ECD-4EDA-A389-22EB94D44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paragraph" w:styleId="Ttulo1">
    <w:name w:val="heading 1"/>
    <w:basedOn w:val="Normal"/>
    <w:next w:val="Normal"/>
    <w:link w:val="Ttulo1Car"/>
    <w:uiPriority w:val="9"/>
    <w:qFormat/>
    <w:rsid w:val="00ED3C5C"/>
    <w:pPr>
      <w:keepNext/>
      <w:numPr>
        <w:numId w:val="1"/>
      </w:numPr>
      <w:spacing w:before="240" w:after="60" w:line="240" w:lineRule="auto"/>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ED3C5C"/>
    <w:pPr>
      <w:keepNext/>
      <w:numPr>
        <w:ilvl w:val="1"/>
        <w:numId w:val="1"/>
      </w:numPr>
      <w:spacing w:before="240" w:after="60" w:line="240" w:lineRule="auto"/>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ED3C5C"/>
    <w:pPr>
      <w:keepNext/>
      <w:numPr>
        <w:ilvl w:val="2"/>
        <w:numId w:val="1"/>
      </w:numPr>
      <w:spacing w:before="240" w:after="60" w:line="240" w:lineRule="auto"/>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ED3C5C"/>
    <w:pPr>
      <w:keepNext/>
      <w:numPr>
        <w:ilvl w:val="3"/>
        <w:numId w:val="1"/>
      </w:numPr>
      <w:spacing w:before="240" w:after="60" w:line="240" w:lineRule="auto"/>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ED3C5C"/>
    <w:pPr>
      <w:numPr>
        <w:ilvl w:val="4"/>
        <w:numId w:val="1"/>
      </w:numPr>
      <w:spacing w:before="240" w:after="60" w:line="240" w:lineRule="auto"/>
      <w:outlineLvl w:val="4"/>
    </w:pPr>
    <w:rPr>
      <w:rFonts w:eastAsiaTheme="minorEastAsia"/>
      <w:b/>
      <w:bCs/>
      <w:i/>
      <w:iCs/>
      <w:sz w:val="26"/>
      <w:szCs w:val="26"/>
      <w:lang w:val="en-US"/>
    </w:rPr>
  </w:style>
  <w:style w:type="paragraph" w:styleId="Ttulo6">
    <w:name w:val="heading 6"/>
    <w:basedOn w:val="Normal"/>
    <w:next w:val="Normal"/>
    <w:link w:val="Ttulo6Car"/>
    <w:qFormat/>
    <w:rsid w:val="00ED3C5C"/>
    <w:pPr>
      <w:numPr>
        <w:ilvl w:val="5"/>
        <w:numId w:val="1"/>
      </w:numPr>
      <w:spacing w:before="240" w:after="60" w:line="240" w:lineRule="auto"/>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ED3C5C"/>
    <w:pPr>
      <w:numPr>
        <w:ilvl w:val="6"/>
        <w:numId w:val="1"/>
      </w:numPr>
      <w:spacing w:before="240" w:after="60" w:line="240" w:lineRule="auto"/>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ED3C5C"/>
    <w:pPr>
      <w:numPr>
        <w:ilvl w:val="7"/>
        <w:numId w:val="1"/>
      </w:numPr>
      <w:spacing w:before="240" w:after="60" w:line="240" w:lineRule="auto"/>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ED3C5C"/>
    <w:pPr>
      <w:numPr>
        <w:ilvl w:val="8"/>
        <w:numId w:val="1"/>
      </w:numPr>
      <w:spacing w:before="240" w:after="60" w:line="240" w:lineRule="auto"/>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styleId="Refdecomentario">
    <w:name w:val="annotation reference"/>
    <w:basedOn w:val="Fuentedeprrafopredeter"/>
    <w:uiPriority w:val="99"/>
    <w:semiHidden/>
    <w:unhideWhenUsed/>
    <w:rsid w:val="00C5122B"/>
    <w:rPr>
      <w:sz w:val="16"/>
      <w:szCs w:val="16"/>
    </w:rPr>
  </w:style>
  <w:style w:type="paragraph" w:styleId="Textocomentario">
    <w:name w:val="annotation text"/>
    <w:basedOn w:val="Normal"/>
    <w:link w:val="TextocomentarioCar"/>
    <w:uiPriority w:val="99"/>
    <w:semiHidden/>
    <w:unhideWhenUsed/>
    <w:rsid w:val="00C5122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5122B"/>
    <w:rPr>
      <w:sz w:val="20"/>
      <w:szCs w:val="20"/>
    </w:rPr>
  </w:style>
  <w:style w:type="paragraph" w:styleId="Asuntodelcomentario">
    <w:name w:val="annotation subject"/>
    <w:basedOn w:val="Textocomentario"/>
    <w:next w:val="Textocomentario"/>
    <w:link w:val="AsuntodelcomentarioCar"/>
    <w:uiPriority w:val="99"/>
    <w:semiHidden/>
    <w:unhideWhenUsed/>
    <w:rsid w:val="00C5122B"/>
    <w:rPr>
      <w:b/>
      <w:bCs/>
    </w:rPr>
  </w:style>
  <w:style w:type="character" w:customStyle="1" w:styleId="AsuntodelcomentarioCar">
    <w:name w:val="Asunto del comentario Car"/>
    <w:basedOn w:val="TextocomentarioCar"/>
    <w:link w:val="Asuntodelcomentario"/>
    <w:uiPriority w:val="99"/>
    <w:semiHidden/>
    <w:rsid w:val="00C5122B"/>
    <w:rPr>
      <w:b/>
      <w:bCs/>
      <w:sz w:val="20"/>
      <w:szCs w:val="20"/>
    </w:rPr>
  </w:style>
  <w:style w:type="table" w:styleId="Tablaconcuadrcula">
    <w:name w:val="Table Grid"/>
    <w:basedOn w:val="Tablanormal"/>
    <w:uiPriority w:val="39"/>
    <w:rsid w:val="009B5F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B5A22"/>
    <w:rPr>
      <w:color w:val="954F72" w:themeColor="followedHyperlink"/>
      <w:u w:val="single"/>
    </w:rPr>
  </w:style>
  <w:style w:type="character" w:customStyle="1" w:styleId="apple-style-span">
    <w:name w:val="apple-style-span"/>
    <w:rsid w:val="00811D16"/>
  </w:style>
  <w:style w:type="character" w:customStyle="1" w:styleId="Mencinsinresolver1">
    <w:name w:val="Mención sin resolver1"/>
    <w:basedOn w:val="Fuentedeprrafopredeter"/>
    <w:uiPriority w:val="99"/>
    <w:semiHidden/>
    <w:unhideWhenUsed/>
    <w:rsid w:val="00F123EC"/>
    <w:rPr>
      <w:color w:val="605E5C"/>
      <w:shd w:val="clear" w:color="auto" w:fill="E1DFDD"/>
    </w:rPr>
  </w:style>
  <w:style w:type="character" w:customStyle="1" w:styleId="highlight">
    <w:name w:val="highlight"/>
    <w:basedOn w:val="Fuentedeprrafopredeter"/>
    <w:rsid w:val="00A4131E"/>
  </w:style>
  <w:style w:type="paragraph" w:customStyle="1" w:styleId="infoemcitas">
    <w:name w:val="infoem citas"/>
    <w:basedOn w:val="Normal"/>
    <w:qFormat/>
    <w:rsid w:val="006D5803"/>
    <w:pPr>
      <w:spacing w:before="240" w:line="360" w:lineRule="auto"/>
      <w:ind w:left="851" w:right="851"/>
      <w:jc w:val="both"/>
    </w:pPr>
    <w:rPr>
      <w:rFonts w:ascii="Palatino Linotype" w:hAnsi="Palatino Linotype"/>
      <w:i/>
    </w:rPr>
  </w:style>
  <w:style w:type="paragraph" w:customStyle="1" w:styleId="INFOEM">
    <w:name w:val="INFOEM"/>
    <w:basedOn w:val="Normal"/>
    <w:qFormat/>
    <w:rsid w:val="00F92D2B"/>
    <w:pPr>
      <w:spacing w:before="240" w:line="360" w:lineRule="auto"/>
      <w:ind w:left="851" w:right="851"/>
      <w:jc w:val="both"/>
    </w:pPr>
    <w:rPr>
      <w:rFonts w:ascii="Palatino Linotype" w:hAnsi="Palatino Linotype"/>
      <w:i/>
      <w:szCs w:val="14"/>
    </w:rPr>
  </w:style>
  <w:style w:type="paragraph" w:customStyle="1" w:styleId="Citas">
    <w:name w:val="Citas"/>
    <w:basedOn w:val="Normal"/>
    <w:qFormat/>
    <w:rsid w:val="00EC4F33"/>
    <w:pPr>
      <w:spacing w:before="240" w:line="360" w:lineRule="auto"/>
      <w:ind w:left="851" w:right="851"/>
      <w:jc w:val="both"/>
    </w:pPr>
    <w:rPr>
      <w:rFonts w:ascii="Palatino Linotype" w:hAnsi="Palatino Linotype" w:cs="Arial"/>
      <w:i/>
    </w:rPr>
  </w:style>
  <w:style w:type="character" w:customStyle="1" w:styleId="UnresolvedMention1">
    <w:name w:val="Unresolved Mention1"/>
    <w:basedOn w:val="Fuentedeprrafopredeter"/>
    <w:uiPriority w:val="99"/>
    <w:semiHidden/>
    <w:unhideWhenUsed/>
    <w:rsid w:val="00F578E5"/>
    <w:rPr>
      <w:color w:val="605E5C"/>
      <w:shd w:val="clear" w:color="auto" w:fill="E1DFDD"/>
    </w:rPr>
  </w:style>
  <w:style w:type="paragraph" w:styleId="Textoindependiente">
    <w:name w:val="Body Text"/>
    <w:basedOn w:val="Normal"/>
    <w:link w:val="TextoindependienteCar"/>
    <w:uiPriority w:val="1"/>
    <w:qFormat/>
    <w:rsid w:val="00073E92"/>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1"/>
    <w:rsid w:val="00073E92"/>
    <w:rPr>
      <w:rFonts w:ascii="Arial" w:eastAsia="Arial" w:hAnsi="Arial" w:cs="Arial"/>
      <w:sz w:val="24"/>
      <w:szCs w:val="24"/>
      <w:lang w:val="es-ES" w:eastAsia="es-ES" w:bidi="es-ES"/>
    </w:rPr>
  </w:style>
  <w:style w:type="character" w:customStyle="1" w:styleId="Ttulo1Car">
    <w:name w:val="Título 1 Car"/>
    <w:basedOn w:val="Fuentedeprrafopredeter"/>
    <w:link w:val="Ttulo1"/>
    <w:uiPriority w:val="9"/>
    <w:rsid w:val="00ED3C5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ED3C5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ED3C5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ED3C5C"/>
    <w:rPr>
      <w:rFonts w:eastAsiaTheme="minorEastAsia"/>
      <w:b/>
      <w:bCs/>
      <w:sz w:val="28"/>
      <w:szCs w:val="28"/>
      <w:lang w:val="en-US"/>
    </w:rPr>
  </w:style>
  <w:style w:type="character" w:customStyle="1" w:styleId="Ttulo5Car">
    <w:name w:val="Título 5 Car"/>
    <w:basedOn w:val="Fuentedeprrafopredeter"/>
    <w:link w:val="Ttulo5"/>
    <w:uiPriority w:val="9"/>
    <w:semiHidden/>
    <w:rsid w:val="00ED3C5C"/>
    <w:rPr>
      <w:rFonts w:eastAsiaTheme="minorEastAsia"/>
      <w:b/>
      <w:bCs/>
      <w:i/>
      <w:iCs/>
      <w:sz w:val="26"/>
      <w:szCs w:val="26"/>
      <w:lang w:val="en-US"/>
    </w:rPr>
  </w:style>
  <w:style w:type="character" w:customStyle="1" w:styleId="Ttulo6Car">
    <w:name w:val="Título 6 Car"/>
    <w:basedOn w:val="Fuentedeprrafopredeter"/>
    <w:link w:val="Ttulo6"/>
    <w:rsid w:val="00ED3C5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ED3C5C"/>
    <w:rPr>
      <w:rFonts w:eastAsiaTheme="minorEastAsia"/>
      <w:sz w:val="24"/>
      <w:szCs w:val="24"/>
      <w:lang w:val="en-US"/>
    </w:rPr>
  </w:style>
  <w:style w:type="character" w:customStyle="1" w:styleId="Ttulo8Car">
    <w:name w:val="Título 8 Car"/>
    <w:basedOn w:val="Fuentedeprrafopredeter"/>
    <w:link w:val="Ttulo8"/>
    <w:uiPriority w:val="9"/>
    <w:semiHidden/>
    <w:rsid w:val="00ED3C5C"/>
    <w:rPr>
      <w:rFonts w:eastAsiaTheme="minorEastAsia"/>
      <w:i/>
      <w:iCs/>
      <w:sz w:val="24"/>
      <w:szCs w:val="24"/>
      <w:lang w:val="en-US"/>
    </w:rPr>
  </w:style>
  <w:style w:type="character" w:customStyle="1" w:styleId="Ttulo9Car">
    <w:name w:val="Título 9 Car"/>
    <w:basedOn w:val="Fuentedeprrafopredeter"/>
    <w:link w:val="Ttulo9"/>
    <w:uiPriority w:val="9"/>
    <w:semiHidden/>
    <w:rsid w:val="00ED3C5C"/>
    <w:rPr>
      <w:rFonts w:asciiTheme="majorHAnsi" w:eastAsiaTheme="majorEastAsia" w:hAnsiTheme="majorHAnsi" w:cstheme="majorBid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429836">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36809907">
      <w:bodyDiv w:val="1"/>
      <w:marLeft w:val="0"/>
      <w:marRight w:val="0"/>
      <w:marTop w:val="0"/>
      <w:marBottom w:val="0"/>
      <w:divBdr>
        <w:top w:val="none" w:sz="0" w:space="0" w:color="auto"/>
        <w:left w:val="none" w:sz="0" w:space="0" w:color="auto"/>
        <w:bottom w:val="none" w:sz="0" w:space="0" w:color="auto"/>
        <w:right w:val="none" w:sz="0" w:space="0" w:color="auto"/>
      </w:divBdr>
    </w:div>
    <w:div w:id="37423501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34255915">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490296897">
      <w:bodyDiv w:val="1"/>
      <w:marLeft w:val="0"/>
      <w:marRight w:val="0"/>
      <w:marTop w:val="0"/>
      <w:marBottom w:val="0"/>
      <w:divBdr>
        <w:top w:val="none" w:sz="0" w:space="0" w:color="auto"/>
        <w:left w:val="none" w:sz="0" w:space="0" w:color="auto"/>
        <w:bottom w:val="none" w:sz="0" w:space="0" w:color="auto"/>
        <w:right w:val="none" w:sz="0" w:space="0" w:color="auto"/>
      </w:divBdr>
    </w:div>
    <w:div w:id="653460785">
      <w:bodyDiv w:val="1"/>
      <w:marLeft w:val="0"/>
      <w:marRight w:val="0"/>
      <w:marTop w:val="0"/>
      <w:marBottom w:val="0"/>
      <w:divBdr>
        <w:top w:val="none" w:sz="0" w:space="0" w:color="auto"/>
        <w:left w:val="none" w:sz="0" w:space="0" w:color="auto"/>
        <w:bottom w:val="none" w:sz="0" w:space="0" w:color="auto"/>
        <w:right w:val="none" w:sz="0" w:space="0" w:color="auto"/>
      </w:divBdr>
    </w:div>
    <w:div w:id="670986242">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30229333">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30569572">
      <w:bodyDiv w:val="1"/>
      <w:marLeft w:val="0"/>
      <w:marRight w:val="0"/>
      <w:marTop w:val="0"/>
      <w:marBottom w:val="0"/>
      <w:divBdr>
        <w:top w:val="none" w:sz="0" w:space="0" w:color="auto"/>
        <w:left w:val="none" w:sz="0" w:space="0" w:color="auto"/>
        <w:bottom w:val="none" w:sz="0" w:space="0" w:color="auto"/>
        <w:right w:val="none" w:sz="0" w:space="0" w:color="auto"/>
      </w:divBdr>
    </w:div>
    <w:div w:id="1055665540">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31554451">
      <w:bodyDiv w:val="1"/>
      <w:marLeft w:val="0"/>
      <w:marRight w:val="0"/>
      <w:marTop w:val="0"/>
      <w:marBottom w:val="0"/>
      <w:divBdr>
        <w:top w:val="none" w:sz="0" w:space="0" w:color="auto"/>
        <w:left w:val="none" w:sz="0" w:space="0" w:color="auto"/>
        <w:bottom w:val="none" w:sz="0" w:space="0" w:color="auto"/>
        <w:right w:val="none" w:sz="0" w:space="0" w:color="auto"/>
      </w:divBdr>
    </w:div>
    <w:div w:id="1212809784">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51347996">
      <w:bodyDiv w:val="1"/>
      <w:marLeft w:val="0"/>
      <w:marRight w:val="0"/>
      <w:marTop w:val="0"/>
      <w:marBottom w:val="0"/>
      <w:divBdr>
        <w:top w:val="none" w:sz="0" w:space="0" w:color="auto"/>
        <w:left w:val="none" w:sz="0" w:space="0" w:color="auto"/>
        <w:bottom w:val="none" w:sz="0" w:space="0" w:color="auto"/>
        <w:right w:val="none" w:sz="0" w:space="0" w:color="auto"/>
      </w:divBdr>
    </w:div>
    <w:div w:id="1333533887">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23839750">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99944847">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27609460">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813787293">
      <w:bodyDiv w:val="1"/>
      <w:marLeft w:val="0"/>
      <w:marRight w:val="0"/>
      <w:marTop w:val="0"/>
      <w:marBottom w:val="0"/>
      <w:divBdr>
        <w:top w:val="none" w:sz="0" w:space="0" w:color="auto"/>
        <w:left w:val="none" w:sz="0" w:space="0" w:color="auto"/>
        <w:bottom w:val="none" w:sz="0" w:space="0" w:color="auto"/>
        <w:right w:val="none" w:sz="0" w:space="0" w:color="auto"/>
      </w:divBdr>
    </w:div>
    <w:div w:id="1864250495">
      <w:bodyDiv w:val="1"/>
      <w:marLeft w:val="0"/>
      <w:marRight w:val="0"/>
      <w:marTop w:val="0"/>
      <w:marBottom w:val="0"/>
      <w:divBdr>
        <w:top w:val="none" w:sz="0" w:space="0" w:color="auto"/>
        <w:left w:val="none" w:sz="0" w:space="0" w:color="auto"/>
        <w:bottom w:val="none" w:sz="0" w:space="0" w:color="auto"/>
        <w:right w:val="none" w:sz="0" w:space="0" w:color="auto"/>
      </w:divBdr>
    </w:div>
    <w:div w:id="1882786856">
      <w:bodyDiv w:val="1"/>
      <w:marLeft w:val="0"/>
      <w:marRight w:val="0"/>
      <w:marTop w:val="0"/>
      <w:marBottom w:val="0"/>
      <w:divBdr>
        <w:top w:val="none" w:sz="0" w:space="0" w:color="auto"/>
        <w:left w:val="none" w:sz="0" w:space="0" w:color="auto"/>
        <w:bottom w:val="none" w:sz="0" w:space="0" w:color="auto"/>
        <w:right w:val="none" w:sz="0" w:space="0" w:color="auto"/>
      </w:divBdr>
    </w:div>
    <w:div w:id="1886520376">
      <w:bodyDiv w:val="1"/>
      <w:marLeft w:val="0"/>
      <w:marRight w:val="0"/>
      <w:marTop w:val="0"/>
      <w:marBottom w:val="0"/>
      <w:divBdr>
        <w:top w:val="none" w:sz="0" w:space="0" w:color="auto"/>
        <w:left w:val="none" w:sz="0" w:space="0" w:color="auto"/>
        <w:bottom w:val="none" w:sz="0" w:space="0" w:color="auto"/>
        <w:right w:val="none" w:sz="0" w:space="0" w:color="auto"/>
      </w:divBdr>
    </w:div>
    <w:div w:id="1889997061">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foem.org.mx/doc/acuerdos/Acuerdo_Padron_SO.pdf"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sat.gob.mx/declaracion/90887/consulta-el-visor-de-comprobantes-de-nomina-para-el-patron-" TargetMode="External"/><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1EA648-3377-4A2C-96C0-95822AF299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53</Pages>
  <Words>10753</Words>
  <Characters>59146</Characters>
  <Application>Microsoft Office Word</Application>
  <DocSecurity>0</DocSecurity>
  <Lines>492</Lines>
  <Paragraphs>139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cp:lastPrinted>2018-12-04T20:35:00Z</cp:lastPrinted>
  <dcterms:created xsi:type="dcterms:W3CDTF">2022-05-10T03:11:00Z</dcterms:created>
  <dcterms:modified xsi:type="dcterms:W3CDTF">2022-05-13T19:42:00Z</dcterms:modified>
</cp:coreProperties>
</file>