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4818D" w14:textId="3B0938D6" w:rsidR="0029071C" w:rsidRPr="00B42D6D" w:rsidRDefault="0029071C" w:rsidP="00C15CC0">
      <w:pPr>
        <w:spacing w:line="360" w:lineRule="auto"/>
        <w:jc w:val="both"/>
        <w:rPr>
          <w:rFonts w:ascii="Palatino Linotype" w:hAnsi="Palatino Linotype" w:cs="Arial"/>
          <w:color w:val="000000"/>
          <w:lang w:val="es-MX" w:eastAsia="es-MX"/>
        </w:rPr>
      </w:pPr>
      <w:r w:rsidRPr="00B42D6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3051C" w:rsidRPr="00B42D6D">
        <w:rPr>
          <w:rFonts w:ascii="Palatino Linotype" w:hAnsi="Palatino Linotype" w:cs="Arial"/>
          <w:color w:val="000000"/>
          <w:lang w:val="es-MX" w:eastAsia="es-MX"/>
        </w:rPr>
        <w:t>uno de junio</w:t>
      </w:r>
      <w:r w:rsidR="00C4326C" w:rsidRPr="00B42D6D">
        <w:rPr>
          <w:rFonts w:ascii="Palatino Linotype" w:hAnsi="Palatino Linotype" w:cs="Arial"/>
          <w:color w:val="000000"/>
          <w:lang w:val="es-MX" w:eastAsia="es-MX"/>
        </w:rPr>
        <w:t xml:space="preserve"> dos mil veintidós</w:t>
      </w:r>
      <w:r w:rsidRPr="00B42D6D">
        <w:rPr>
          <w:rFonts w:ascii="Palatino Linotype" w:hAnsi="Palatino Linotype" w:cs="Arial"/>
          <w:color w:val="000000"/>
          <w:lang w:val="es-MX" w:eastAsia="es-MX"/>
        </w:rPr>
        <w:t>.</w:t>
      </w:r>
    </w:p>
    <w:p w14:paraId="081AEE65" w14:textId="77777777" w:rsidR="00A83B4F" w:rsidRPr="00B42D6D" w:rsidRDefault="00A83B4F" w:rsidP="00C15CC0">
      <w:pPr>
        <w:tabs>
          <w:tab w:val="left" w:pos="1701"/>
        </w:tabs>
        <w:spacing w:line="360" w:lineRule="auto"/>
        <w:jc w:val="both"/>
        <w:rPr>
          <w:rFonts w:ascii="Palatino Linotype" w:hAnsi="Palatino Linotype" w:cs="Arial"/>
          <w:color w:val="000000"/>
          <w:lang w:val="es-MX" w:eastAsia="es-MX"/>
        </w:rPr>
      </w:pPr>
    </w:p>
    <w:p w14:paraId="0C3848F3" w14:textId="0DD76C94" w:rsidR="009E0E89" w:rsidRPr="00B42D6D" w:rsidRDefault="0029071C" w:rsidP="00C15CC0">
      <w:pPr>
        <w:tabs>
          <w:tab w:val="left" w:pos="1701"/>
        </w:tabs>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b/>
          <w:lang w:val="es-MX" w:eastAsia="en-US"/>
        </w:rPr>
        <w:t>VISTO</w:t>
      </w:r>
      <w:r w:rsidRPr="00B42D6D">
        <w:rPr>
          <w:rFonts w:ascii="Palatino Linotype" w:eastAsiaTheme="minorHAnsi" w:hAnsi="Palatino Linotype" w:cs="Arial"/>
          <w:lang w:val="es-MX" w:eastAsia="en-US"/>
        </w:rPr>
        <w:t xml:space="preserve"> el expediente electrónico formado con motivo del recurso de revisión número </w:t>
      </w:r>
      <w:r w:rsidRPr="00B42D6D">
        <w:rPr>
          <w:rFonts w:ascii="Palatino Linotype" w:eastAsiaTheme="minorHAnsi" w:hAnsi="Palatino Linotype" w:cs="Arial"/>
          <w:b/>
          <w:lang w:val="es-MX" w:eastAsia="en-US"/>
        </w:rPr>
        <w:t>0</w:t>
      </w:r>
      <w:r w:rsidR="0013051C" w:rsidRPr="00B42D6D">
        <w:rPr>
          <w:rFonts w:ascii="Palatino Linotype" w:eastAsiaTheme="minorHAnsi" w:hAnsi="Palatino Linotype" w:cs="Arial"/>
          <w:b/>
          <w:bCs/>
          <w:lang w:val="es-MX" w:eastAsia="es-MX"/>
        </w:rPr>
        <w:t>4565</w:t>
      </w:r>
      <w:r w:rsidRPr="00B42D6D">
        <w:rPr>
          <w:rFonts w:ascii="Palatino Linotype" w:eastAsiaTheme="minorHAnsi" w:hAnsi="Palatino Linotype" w:cs="Arial"/>
          <w:b/>
          <w:bCs/>
          <w:lang w:val="es-MX" w:eastAsia="es-MX"/>
        </w:rPr>
        <w:t>/INFOEM/IP/RR/202</w:t>
      </w:r>
      <w:r w:rsidR="00A83B4F" w:rsidRPr="00B42D6D">
        <w:rPr>
          <w:rFonts w:ascii="Palatino Linotype" w:eastAsiaTheme="minorHAnsi" w:hAnsi="Palatino Linotype" w:cs="Arial"/>
          <w:b/>
          <w:bCs/>
          <w:lang w:val="es-MX" w:eastAsia="es-MX"/>
        </w:rPr>
        <w:t>2</w:t>
      </w:r>
      <w:r w:rsidRPr="00B42D6D">
        <w:rPr>
          <w:rFonts w:ascii="Palatino Linotype" w:eastAsiaTheme="minorHAnsi" w:hAnsi="Palatino Linotype" w:cs="Arial"/>
          <w:lang w:val="es-MX" w:eastAsia="en-US"/>
        </w:rPr>
        <w:t xml:space="preserve">, </w:t>
      </w:r>
      <w:r w:rsidR="005F1F89" w:rsidRPr="00B42D6D">
        <w:rPr>
          <w:rFonts w:ascii="Palatino Linotype" w:hAnsi="Palatino Linotype" w:cs="Arial"/>
        </w:rPr>
        <w:t xml:space="preserve">interpuesto por </w:t>
      </w:r>
      <w:r w:rsidR="005A59B3" w:rsidRPr="00B42D6D">
        <w:rPr>
          <w:rFonts w:ascii="Palatino Linotype" w:hAnsi="Palatino Linotype" w:cs="Arial"/>
        </w:rPr>
        <w:t xml:space="preserve">el </w:t>
      </w:r>
      <w:r w:rsidR="00D65FE4">
        <w:rPr>
          <w:rFonts w:ascii="Palatino Linotype" w:hAnsi="Palatino Linotype" w:cs="Arial"/>
          <w:b/>
        </w:rPr>
        <w:t>xxxx xxxxxxxx</w:t>
      </w:r>
      <w:r w:rsidR="005F1F89" w:rsidRPr="00B42D6D">
        <w:rPr>
          <w:rFonts w:ascii="Palatino Linotype" w:hAnsi="Palatino Linotype" w:cs="Arial"/>
        </w:rPr>
        <w:t>,</w:t>
      </w:r>
      <w:r w:rsidR="005F1F89" w:rsidRPr="00B42D6D">
        <w:rPr>
          <w:rFonts w:ascii="Palatino Linotype" w:hAnsi="Palatino Linotype" w:cs="Arial"/>
          <w:b/>
        </w:rPr>
        <w:t xml:space="preserve"> </w:t>
      </w:r>
      <w:r w:rsidR="005F1F89" w:rsidRPr="00B42D6D">
        <w:rPr>
          <w:rFonts w:ascii="Palatino Linotype" w:hAnsi="Palatino Linotype" w:cs="Arial"/>
        </w:rPr>
        <w:t xml:space="preserve">en lo sucesivo </w:t>
      </w:r>
      <w:r w:rsidR="005F1F89" w:rsidRPr="00B42D6D">
        <w:rPr>
          <w:rFonts w:ascii="Palatino Linotype" w:hAnsi="Palatino Linotype" w:cs="Arial"/>
          <w:b/>
        </w:rPr>
        <w:t>El Recurrente</w:t>
      </w:r>
      <w:r w:rsidRPr="00B42D6D">
        <w:rPr>
          <w:rFonts w:ascii="Palatino Linotype" w:eastAsiaTheme="minorHAnsi" w:hAnsi="Palatino Linotype" w:cs="Arial"/>
          <w:lang w:val="es-MX" w:eastAsia="en-US"/>
        </w:rPr>
        <w:t>, en contra de la respuesta de</w:t>
      </w:r>
      <w:r w:rsidR="00B20C2B" w:rsidRPr="00B42D6D">
        <w:rPr>
          <w:rFonts w:ascii="Palatino Linotype" w:eastAsiaTheme="minorHAnsi" w:hAnsi="Palatino Linotype" w:cs="Arial"/>
          <w:lang w:val="es-MX" w:eastAsia="en-US"/>
        </w:rPr>
        <w:t>l</w:t>
      </w:r>
      <w:r w:rsidRPr="00B42D6D">
        <w:rPr>
          <w:rFonts w:ascii="Palatino Linotype" w:eastAsiaTheme="minorHAnsi" w:hAnsi="Palatino Linotype" w:cs="Arial"/>
          <w:lang w:val="es-MX" w:eastAsia="en-US"/>
        </w:rPr>
        <w:t xml:space="preserve"> </w:t>
      </w:r>
      <w:r w:rsidR="00BA27FC" w:rsidRPr="00B42D6D">
        <w:rPr>
          <w:rFonts w:ascii="Palatino Linotype" w:eastAsiaTheme="minorHAnsi" w:hAnsi="Palatino Linotype" w:cs="Arial"/>
          <w:b/>
          <w:lang w:val="es-MX" w:eastAsia="en-US"/>
        </w:rPr>
        <w:t xml:space="preserve">Ayuntamiento de </w:t>
      </w:r>
      <w:r w:rsidR="0013051C" w:rsidRPr="00B42D6D">
        <w:rPr>
          <w:rFonts w:ascii="Palatino Linotype" w:eastAsiaTheme="minorHAnsi" w:hAnsi="Palatino Linotype" w:cs="Arial"/>
          <w:b/>
          <w:lang w:val="es-MX" w:eastAsia="en-US"/>
        </w:rPr>
        <w:t>Ixtapan de la Sal</w:t>
      </w:r>
      <w:r w:rsidRPr="00B42D6D">
        <w:rPr>
          <w:rFonts w:ascii="Palatino Linotype" w:eastAsiaTheme="minorHAnsi" w:hAnsi="Palatino Linotype" w:cs="Arial"/>
          <w:lang w:val="es-MX" w:eastAsia="en-US"/>
        </w:rPr>
        <w:t>,</w:t>
      </w:r>
      <w:r w:rsidRPr="00B42D6D">
        <w:rPr>
          <w:rFonts w:ascii="Palatino Linotype" w:eastAsiaTheme="minorHAnsi" w:hAnsi="Palatino Linotype" w:cs="Arial"/>
          <w:b/>
          <w:lang w:val="es-MX" w:eastAsia="en-US"/>
        </w:rPr>
        <w:t xml:space="preserve"> </w:t>
      </w:r>
      <w:r w:rsidRPr="00B42D6D">
        <w:rPr>
          <w:rFonts w:ascii="Palatino Linotype" w:eastAsiaTheme="minorHAnsi" w:hAnsi="Palatino Linotype" w:cs="Arial"/>
          <w:lang w:val="es-MX" w:eastAsia="en-US"/>
        </w:rPr>
        <w:t>en lo subsecuente</w:t>
      </w:r>
      <w:r w:rsidRPr="00B42D6D">
        <w:rPr>
          <w:rFonts w:ascii="Palatino Linotype" w:eastAsiaTheme="minorHAnsi" w:hAnsi="Palatino Linotype" w:cs="Arial"/>
          <w:b/>
          <w:lang w:val="es-MX" w:eastAsia="en-US"/>
        </w:rPr>
        <w:t xml:space="preserve"> El Sujeto Obligado, </w:t>
      </w:r>
      <w:r w:rsidRPr="00B42D6D">
        <w:rPr>
          <w:rFonts w:ascii="Palatino Linotype" w:eastAsiaTheme="minorHAnsi" w:hAnsi="Palatino Linotype" w:cs="Arial"/>
          <w:lang w:val="es-MX" w:eastAsia="en-US"/>
        </w:rPr>
        <w:t>se procede a dictar la presente resolución.</w:t>
      </w:r>
    </w:p>
    <w:p w14:paraId="665344DA" w14:textId="77777777" w:rsidR="00C753C2" w:rsidRPr="00B42D6D" w:rsidRDefault="00C753C2" w:rsidP="00C15CC0">
      <w:pPr>
        <w:tabs>
          <w:tab w:val="left" w:pos="1701"/>
        </w:tabs>
        <w:spacing w:line="360" w:lineRule="auto"/>
        <w:jc w:val="both"/>
        <w:rPr>
          <w:rFonts w:ascii="Palatino Linotype" w:eastAsiaTheme="minorHAnsi" w:hAnsi="Palatino Linotype" w:cs="Arial"/>
          <w:b/>
          <w:sz w:val="20"/>
          <w:szCs w:val="20"/>
          <w:lang w:val="es-MX" w:eastAsia="en-US"/>
        </w:rPr>
      </w:pPr>
    </w:p>
    <w:p w14:paraId="23855057" w14:textId="77777777" w:rsidR="009E0E89" w:rsidRPr="00B42D6D" w:rsidRDefault="0029071C" w:rsidP="00C15CC0">
      <w:pPr>
        <w:spacing w:line="360" w:lineRule="auto"/>
        <w:jc w:val="center"/>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A N T E C E D E N T E S</w:t>
      </w:r>
    </w:p>
    <w:p w14:paraId="4C67D7B8" w14:textId="77777777" w:rsidR="00C753C2" w:rsidRPr="00B42D6D" w:rsidRDefault="00C753C2" w:rsidP="00C15CC0">
      <w:pPr>
        <w:spacing w:line="360" w:lineRule="auto"/>
        <w:jc w:val="center"/>
        <w:rPr>
          <w:rFonts w:ascii="Palatino Linotype" w:eastAsiaTheme="minorHAnsi" w:hAnsi="Palatino Linotype" w:cs="Arial"/>
          <w:b/>
          <w:sz w:val="20"/>
          <w:szCs w:val="18"/>
          <w:lang w:val="es-MX" w:eastAsia="en-US"/>
        </w:rPr>
      </w:pPr>
    </w:p>
    <w:p w14:paraId="46CB9DF0" w14:textId="77777777" w:rsidR="0029071C" w:rsidRPr="00B42D6D" w:rsidRDefault="0029071C" w:rsidP="00C15CC0">
      <w:pPr>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PRIMERO. De la solicitud de información.</w:t>
      </w:r>
    </w:p>
    <w:p w14:paraId="0C76CFD7" w14:textId="10875832" w:rsidR="004B2314" w:rsidRPr="00B42D6D" w:rsidRDefault="0029071C" w:rsidP="00C15CC0">
      <w:pPr>
        <w:spacing w:line="360" w:lineRule="auto"/>
        <w:jc w:val="both"/>
        <w:rPr>
          <w:rFonts w:ascii="Palatino Linotype" w:eastAsiaTheme="minorHAnsi" w:hAnsi="Palatino Linotype" w:cs="Arial"/>
          <w:szCs w:val="22"/>
          <w:lang w:val="es-MX" w:eastAsia="en-US"/>
        </w:rPr>
      </w:pPr>
      <w:r w:rsidRPr="00B42D6D">
        <w:rPr>
          <w:rFonts w:ascii="Palatino Linotype" w:eastAsiaTheme="minorHAnsi" w:hAnsi="Palatino Linotype" w:cs="Arial"/>
          <w:szCs w:val="22"/>
          <w:lang w:val="es-MX" w:eastAsia="en-US"/>
        </w:rPr>
        <w:t xml:space="preserve">En fecha </w:t>
      </w:r>
      <w:r w:rsidR="009C6853" w:rsidRPr="00B42D6D">
        <w:rPr>
          <w:rFonts w:ascii="Palatino Linotype" w:eastAsiaTheme="minorHAnsi" w:hAnsi="Palatino Linotype" w:cs="Arial"/>
          <w:szCs w:val="22"/>
          <w:lang w:val="es-MX" w:eastAsia="en-US"/>
        </w:rPr>
        <w:t>veint</w:t>
      </w:r>
      <w:r w:rsidR="00E50BDF" w:rsidRPr="00B42D6D">
        <w:rPr>
          <w:rFonts w:ascii="Palatino Linotype" w:eastAsiaTheme="minorHAnsi" w:hAnsi="Palatino Linotype" w:cs="Arial"/>
          <w:szCs w:val="22"/>
          <w:lang w:val="es-MX" w:eastAsia="en-US"/>
        </w:rPr>
        <w:t>icuatro</w:t>
      </w:r>
      <w:r w:rsidR="005F1F89" w:rsidRPr="00B42D6D">
        <w:rPr>
          <w:rFonts w:ascii="Palatino Linotype" w:eastAsiaTheme="minorHAnsi" w:hAnsi="Palatino Linotype" w:cs="Arial"/>
          <w:szCs w:val="22"/>
          <w:lang w:val="es-MX" w:eastAsia="en-US"/>
        </w:rPr>
        <w:t xml:space="preserve"> de </w:t>
      </w:r>
      <w:r w:rsidR="00E50BDF" w:rsidRPr="00B42D6D">
        <w:rPr>
          <w:rFonts w:ascii="Palatino Linotype" w:eastAsiaTheme="minorHAnsi" w:hAnsi="Palatino Linotype" w:cs="Arial"/>
          <w:szCs w:val="22"/>
          <w:lang w:val="es-MX" w:eastAsia="en-US"/>
        </w:rPr>
        <w:t>febrero</w:t>
      </w:r>
      <w:r w:rsidR="005F1F89" w:rsidRPr="00B42D6D">
        <w:rPr>
          <w:rFonts w:ascii="Palatino Linotype" w:eastAsiaTheme="minorHAnsi" w:hAnsi="Palatino Linotype" w:cs="Arial"/>
          <w:szCs w:val="22"/>
          <w:lang w:val="es-MX" w:eastAsia="en-US"/>
        </w:rPr>
        <w:t xml:space="preserve"> de dos mil veintidós</w:t>
      </w:r>
      <w:r w:rsidRPr="00B42D6D">
        <w:rPr>
          <w:rFonts w:ascii="Palatino Linotype" w:eastAsiaTheme="minorHAnsi" w:hAnsi="Palatino Linotype" w:cs="Arial"/>
          <w:szCs w:val="22"/>
          <w:lang w:val="es-MX" w:eastAsia="en-US"/>
        </w:rPr>
        <w:t xml:space="preserve">, </w:t>
      </w:r>
      <w:r w:rsidR="00BA27FC" w:rsidRPr="00B42D6D">
        <w:rPr>
          <w:rFonts w:ascii="Palatino Linotype" w:eastAsiaTheme="minorHAnsi" w:hAnsi="Palatino Linotype" w:cs="Arial"/>
          <w:szCs w:val="22"/>
          <w:lang w:val="es-MX" w:eastAsia="en-US"/>
        </w:rPr>
        <w:t>el</w:t>
      </w:r>
      <w:r w:rsidRPr="00B42D6D">
        <w:rPr>
          <w:rFonts w:ascii="Palatino Linotype" w:eastAsiaTheme="minorHAnsi" w:hAnsi="Palatino Linotype" w:cs="Arial"/>
          <w:szCs w:val="22"/>
          <w:lang w:val="es-MX" w:eastAsia="en-US"/>
        </w:rPr>
        <w:t xml:space="preserve"> </w:t>
      </w:r>
      <w:r w:rsidRPr="00B42D6D">
        <w:rPr>
          <w:rFonts w:ascii="Palatino Linotype" w:eastAsiaTheme="minorHAnsi" w:hAnsi="Palatino Linotype" w:cs="Arial"/>
          <w:b/>
          <w:szCs w:val="22"/>
          <w:lang w:val="es-MX" w:eastAsia="en-US"/>
        </w:rPr>
        <w:t>Recurrente</w:t>
      </w:r>
      <w:r w:rsidRPr="00B42D6D">
        <w:rPr>
          <w:rFonts w:ascii="Palatino Linotype" w:eastAsiaTheme="minorHAnsi" w:hAnsi="Palatino Linotype" w:cs="Arial"/>
          <w:szCs w:val="22"/>
          <w:lang w:val="es-MX" w:eastAsia="en-US"/>
        </w:rPr>
        <w:t xml:space="preserve">, presentó a través </w:t>
      </w:r>
      <w:r w:rsidR="00E50BDF" w:rsidRPr="00B42D6D">
        <w:rPr>
          <w:rFonts w:ascii="Palatino Linotype" w:eastAsiaTheme="minorHAnsi" w:hAnsi="Palatino Linotype" w:cs="Arial"/>
          <w:szCs w:val="22"/>
          <w:lang w:val="es-MX" w:eastAsia="en-US"/>
        </w:rPr>
        <w:t>del</w:t>
      </w:r>
      <w:r w:rsidR="009C6853" w:rsidRPr="00B42D6D">
        <w:rPr>
          <w:rFonts w:ascii="Palatino Linotype" w:eastAsiaTheme="minorHAnsi" w:hAnsi="Palatino Linotype" w:cs="Arial"/>
          <w:szCs w:val="22"/>
          <w:lang w:val="es-MX" w:eastAsia="en-US"/>
        </w:rPr>
        <w:t xml:space="preserve"> </w:t>
      </w:r>
      <w:r w:rsidRPr="00B42D6D">
        <w:rPr>
          <w:rFonts w:ascii="Palatino Linotype" w:eastAsiaTheme="minorHAnsi" w:hAnsi="Palatino Linotype" w:cs="Arial"/>
          <w:szCs w:val="22"/>
          <w:lang w:val="es-MX" w:eastAsia="en-US"/>
        </w:rPr>
        <w:t xml:space="preserve">Sistema de Acceso a la Información Mexiquense </w:t>
      </w:r>
      <w:r w:rsidRPr="00B42D6D">
        <w:rPr>
          <w:rFonts w:ascii="Palatino Linotype" w:eastAsiaTheme="minorHAnsi" w:hAnsi="Palatino Linotype" w:cs="Arial"/>
          <w:b/>
          <w:szCs w:val="22"/>
          <w:lang w:val="es-MX" w:eastAsia="en-US"/>
        </w:rPr>
        <w:t>(SAIMEX),</w:t>
      </w:r>
      <w:r w:rsidRPr="00B42D6D">
        <w:rPr>
          <w:rFonts w:ascii="Palatino Linotype" w:eastAsiaTheme="minorHAnsi" w:hAnsi="Palatino Linotype" w:cs="Arial"/>
          <w:szCs w:val="22"/>
          <w:lang w:val="es-MX" w:eastAsia="en-US"/>
        </w:rPr>
        <w:t xml:space="preserve"> ante el </w:t>
      </w:r>
      <w:r w:rsidRPr="00B42D6D">
        <w:rPr>
          <w:rFonts w:ascii="Palatino Linotype" w:eastAsiaTheme="minorHAnsi" w:hAnsi="Palatino Linotype" w:cs="Arial"/>
          <w:b/>
          <w:szCs w:val="22"/>
          <w:lang w:val="es-MX" w:eastAsia="en-US"/>
        </w:rPr>
        <w:t>Sujeto Obligado</w:t>
      </w:r>
      <w:r w:rsidRPr="00B42D6D">
        <w:rPr>
          <w:rFonts w:ascii="Palatino Linotype" w:eastAsiaTheme="minorHAnsi" w:hAnsi="Palatino Linotype" w:cs="Arial"/>
          <w:szCs w:val="22"/>
          <w:lang w:val="es-MX" w:eastAsia="en-US"/>
        </w:rPr>
        <w:t>, la solicitud de acceso a la información pública, a la que se le</w:t>
      </w:r>
      <w:r w:rsidR="00C753C2" w:rsidRPr="00B42D6D">
        <w:rPr>
          <w:rFonts w:ascii="Palatino Linotype" w:eastAsiaTheme="minorHAnsi" w:hAnsi="Palatino Linotype" w:cs="Arial"/>
          <w:szCs w:val="22"/>
          <w:lang w:val="es-MX" w:eastAsia="en-US"/>
        </w:rPr>
        <w:t xml:space="preserve"> asignó el número de expediente </w:t>
      </w:r>
      <w:r w:rsidR="00E50BDF" w:rsidRPr="00B42D6D">
        <w:rPr>
          <w:rFonts w:ascii="Palatino Linotype" w:eastAsiaTheme="minorHAnsi" w:hAnsi="Palatino Linotype" w:cs="Arial"/>
          <w:b/>
          <w:szCs w:val="22"/>
          <w:lang w:val="es-MX" w:eastAsia="en-US"/>
        </w:rPr>
        <w:t>00049/IXTASAL/IP/2022</w:t>
      </w:r>
      <w:r w:rsidRPr="00B42D6D">
        <w:rPr>
          <w:rFonts w:ascii="Palatino Linotype" w:eastAsiaTheme="minorHAnsi" w:hAnsi="Palatino Linotype" w:cs="Arial"/>
          <w:szCs w:val="22"/>
          <w:lang w:val="es-MX" w:eastAsia="en-US"/>
        </w:rPr>
        <w:t>, mediante la cual solicitó lo siguiente:</w:t>
      </w:r>
    </w:p>
    <w:p w14:paraId="451021CE" w14:textId="77777777" w:rsidR="009C6853" w:rsidRPr="00B42D6D" w:rsidRDefault="009C6853" w:rsidP="00C15CC0">
      <w:pPr>
        <w:spacing w:line="360" w:lineRule="auto"/>
        <w:jc w:val="both"/>
        <w:rPr>
          <w:rFonts w:ascii="Palatino Linotype" w:eastAsiaTheme="minorHAnsi" w:hAnsi="Palatino Linotype" w:cs="Arial"/>
          <w:sz w:val="14"/>
          <w:szCs w:val="12"/>
          <w:lang w:val="es-MX" w:eastAsia="en-US"/>
        </w:rPr>
      </w:pPr>
    </w:p>
    <w:p w14:paraId="16EDA63E" w14:textId="70BB27B6" w:rsidR="00F712EE" w:rsidRPr="00B42D6D" w:rsidRDefault="0029071C" w:rsidP="009E61B1">
      <w:pPr>
        <w:spacing w:line="276" w:lineRule="auto"/>
        <w:ind w:left="284" w:right="332"/>
        <w:jc w:val="both"/>
        <w:rPr>
          <w:rFonts w:ascii="Palatino Linotype" w:hAnsi="Palatino Linotype"/>
          <w:i/>
          <w:sz w:val="22"/>
          <w:szCs w:val="22"/>
          <w:lang w:val="es-ES_tradnl"/>
        </w:rPr>
      </w:pPr>
      <w:r w:rsidRPr="00B42D6D">
        <w:rPr>
          <w:rFonts w:ascii="Palatino Linotype" w:hAnsi="Palatino Linotype"/>
          <w:i/>
          <w:sz w:val="22"/>
          <w:szCs w:val="22"/>
          <w:lang w:val="es-MX"/>
        </w:rPr>
        <w:t>“</w:t>
      </w:r>
      <w:r w:rsidR="009E61B1" w:rsidRPr="00B42D6D">
        <w:rPr>
          <w:rFonts w:ascii="Palatino Linotype" w:hAnsi="Palatino Linotype"/>
          <w:i/>
          <w:sz w:val="22"/>
          <w:szCs w:val="22"/>
          <w:lang w:val="es-MX" w:eastAsia="es-MX"/>
        </w:rPr>
        <w:t>Se solicita la agenda pública de los CC. Edgar Misael Ocampo Ayala, Marylú Velázquez Albarrán y Rosendo Naranjo Trejo.</w:t>
      </w:r>
      <w:r w:rsidRPr="00B42D6D">
        <w:rPr>
          <w:rFonts w:ascii="Palatino Linotype" w:hAnsi="Palatino Linotype"/>
          <w:i/>
          <w:sz w:val="22"/>
          <w:szCs w:val="22"/>
          <w:lang w:val="es-MX"/>
        </w:rPr>
        <w:t>”</w:t>
      </w:r>
      <w:r w:rsidRPr="00B42D6D">
        <w:rPr>
          <w:rFonts w:ascii="Palatino Linotype" w:hAnsi="Palatino Linotype"/>
          <w:i/>
          <w:sz w:val="22"/>
          <w:szCs w:val="22"/>
          <w:lang w:val="es-ES_tradnl"/>
        </w:rPr>
        <w:t xml:space="preserve"> (Sic).</w:t>
      </w:r>
    </w:p>
    <w:p w14:paraId="47A4966A" w14:textId="77777777" w:rsidR="009E61B1" w:rsidRPr="00B42D6D" w:rsidRDefault="009E61B1" w:rsidP="009E61B1">
      <w:pPr>
        <w:ind w:right="332"/>
        <w:jc w:val="both"/>
        <w:rPr>
          <w:rFonts w:ascii="Palatino Linotype" w:hAnsi="Palatino Linotype"/>
          <w:i/>
          <w:sz w:val="22"/>
          <w:szCs w:val="22"/>
          <w:lang w:val="es-ES_tradnl"/>
        </w:rPr>
      </w:pPr>
    </w:p>
    <w:p w14:paraId="6B30EDEC" w14:textId="369C996C" w:rsidR="002D6E4B" w:rsidRPr="00B42D6D" w:rsidRDefault="0029071C" w:rsidP="00C15CC0">
      <w:pPr>
        <w:tabs>
          <w:tab w:val="left" w:pos="5647"/>
        </w:tabs>
        <w:spacing w:line="360" w:lineRule="auto"/>
        <w:ind w:right="49"/>
        <w:jc w:val="both"/>
        <w:rPr>
          <w:rFonts w:ascii="Palatino Linotype" w:eastAsiaTheme="minorHAnsi" w:hAnsi="Palatino Linotype" w:cstheme="minorBidi"/>
          <w:color w:val="000000"/>
          <w:lang w:val="es-MX" w:eastAsia="en-US"/>
        </w:rPr>
      </w:pPr>
      <w:r w:rsidRPr="00B42D6D">
        <w:rPr>
          <w:rFonts w:ascii="Palatino Linotype" w:hAnsi="Palatino Linotype"/>
          <w:b/>
          <w:lang w:val="es-ES_tradnl"/>
        </w:rPr>
        <w:t>MODALIDAD DE ENTREGA:</w:t>
      </w:r>
      <w:r w:rsidRPr="00B42D6D">
        <w:rPr>
          <w:rFonts w:ascii="Palatino Linotype" w:hAnsi="Palatino Linotype"/>
          <w:lang w:val="es-ES_tradnl"/>
        </w:rPr>
        <w:t xml:space="preserve"> </w:t>
      </w:r>
      <w:r w:rsidR="009C6853" w:rsidRPr="00B42D6D">
        <w:rPr>
          <w:rFonts w:ascii="Palatino Linotype" w:eastAsiaTheme="minorHAnsi" w:hAnsi="Palatino Linotype" w:cstheme="minorBidi"/>
          <w:color w:val="000000"/>
          <w:lang w:val="es-MX" w:eastAsia="en-US"/>
        </w:rPr>
        <w:t xml:space="preserve">A través del </w:t>
      </w:r>
      <w:r w:rsidRPr="00B42D6D">
        <w:rPr>
          <w:rFonts w:ascii="Palatino Linotype" w:eastAsiaTheme="minorHAnsi" w:hAnsi="Palatino Linotype" w:cstheme="minorBidi"/>
          <w:b/>
          <w:color w:val="000000"/>
          <w:lang w:val="es-MX" w:eastAsia="en-US"/>
        </w:rPr>
        <w:t>SAIMEX</w:t>
      </w:r>
      <w:r w:rsidRPr="00B42D6D">
        <w:rPr>
          <w:rFonts w:ascii="Palatino Linotype" w:eastAsiaTheme="minorHAnsi" w:hAnsi="Palatino Linotype" w:cstheme="minorBidi"/>
          <w:color w:val="000000"/>
          <w:lang w:val="es-MX" w:eastAsia="en-US"/>
        </w:rPr>
        <w:t>.</w:t>
      </w:r>
    </w:p>
    <w:p w14:paraId="78A441C6" w14:textId="77777777" w:rsidR="009E61B1" w:rsidRPr="00B42D6D" w:rsidRDefault="009E61B1" w:rsidP="00C15CC0">
      <w:pPr>
        <w:tabs>
          <w:tab w:val="left" w:pos="5647"/>
        </w:tabs>
        <w:spacing w:line="360" w:lineRule="auto"/>
        <w:ind w:right="49"/>
        <w:jc w:val="both"/>
        <w:rPr>
          <w:rFonts w:ascii="Palatino Linotype" w:eastAsiaTheme="minorHAnsi" w:hAnsi="Palatino Linotype" w:cstheme="minorBidi"/>
          <w:color w:val="000000"/>
          <w:lang w:val="es-MX" w:eastAsia="en-US"/>
        </w:rPr>
      </w:pPr>
    </w:p>
    <w:p w14:paraId="4F245B70" w14:textId="77777777" w:rsidR="0029071C" w:rsidRPr="00B42D6D" w:rsidRDefault="009C6853" w:rsidP="00C15CC0">
      <w:pPr>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SEGUND</w:t>
      </w:r>
      <w:r w:rsidR="0029071C" w:rsidRPr="00B42D6D">
        <w:rPr>
          <w:rFonts w:ascii="Palatino Linotype" w:eastAsiaTheme="minorHAnsi" w:hAnsi="Palatino Linotype" w:cs="Arial"/>
          <w:b/>
          <w:sz w:val="28"/>
          <w:lang w:val="es-MX" w:eastAsia="en-US"/>
        </w:rPr>
        <w:t xml:space="preserve">O. De la respuesta del Sujeto Obligado. </w:t>
      </w:r>
    </w:p>
    <w:p w14:paraId="3B635170" w14:textId="7ED1AAC5" w:rsidR="0029071C" w:rsidRPr="00B42D6D" w:rsidRDefault="0029071C" w:rsidP="009E61B1">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 xml:space="preserve">De las constancias que obran en el sistema SAIMEX, se advierte que en fecha </w:t>
      </w:r>
      <w:r w:rsidR="009E61B1" w:rsidRPr="00B42D6D">
        <w:rPr>
          <w:rFonts w:ascii="Palatino Linotype" w:eastAsiaTheme="minorHAnsi" w:hAnsi="Palatino Linotype" w:cs="Arial"/>
          <w:lang w:val="es-MX" w:eastAsia="en-US"/>
        </w:rPr>
        <w:t>dieciocho de marzo</w:t>
      </w:r>
      <w:r w:rsidR="005F1F89" w:rsidRPr="00B42D6D">
        <w:rPr>
          <w:rFonts w:ascii="Palatino Linotype" w:eastAsiaTheme="minorHAnsi" w:hAnsi="Palatino Linotype" w:cs="Arial"/>
          <w:lang w:val="es-MX" w:eastAsia="en-US"/>
        </w:rPr>
        <w:t xml:space="preserve"> de dos mil veintidós</w:t>
      </w:r>
      <w:r w:rsidRPr="00B42D6D">
        <w:rPr>
          <w:rFonts w:ascii="Palatino Linotype" w:eastAsiaTheme="minorHAnsi" w:hAnsi="Palatino Linotype" w:cs="Arial"/>
          <w:lang w:val="es-MX" w:eastAsia="en-US"/>
        </w:rPr>
        <w:t xml:space="preserve">, </w:t>
      </w:r>
      <w:r w:rsidRPr="00B42D6D">
        <w:rPr>
          <w:rFonts w:ascii="Palatino Linotype" w:eastAsiaTheme="minorHAnsi" w:hAnsi="Palatino Linotype" w:cs="Arial"/>
          <w:b/>
          <w:lang w:val="es-MX" w:eastAsia="en-US"/>
        </w:rPr>
        <w:t>El Sujeto Obligado</w:t>
      </w:r>
      <w:r w:rsidRPr="00B42D6D">
        <w:rPr>
          <w:rFonts w:ascii="Palatino Linotype" w:eastAsiaTheme="minorHAnsi" w:hAnsi="Palatino Linotype" w:cs="Arial"/>
          <w:lang w:val="es-MX" w:eastAsia="en-US"/>
        </w:rPr>
        <w:t xml:space="preserve"> emitió la respuesta en los siguientes términos:</w:t>
      </w:r>
    </w:p>
    <w:p w14:paraId="34EED76C" w14:textId="77777777" w:rsidR="009E61B1" w:rsidRPr="00B42D6D" w:rsidRDefault="0029071C" w:rsidP="009E61B1">
      <w:pPr>
        <w:spacing w:line="276" w:lineRule="auto"/>
        <w:ind w:left="567" w:right="567"/>
        <w:jc w:val="both"/>
        <w:rPr>
          <w:rFonts w:ascii="Palatino Linotype" w:hAnsi="Palatino Linotype"/>
          <w:i/>
          <w:sz w:val="22"/>
          <w:szCs w:val="22"/>
          <w:lang w:val="es-MX" w:eastAsia="es-MX"/>
        </w:rPr>
      </w:pPr>
      <w:r w:rsidRPr="00B42D6D">
        <w:rPr>
          <w:rFonts w:ascii="Palatino Linotype" w:hAnsi="Palatino Linotype"/>
          <w:i/>
          <w:sz w:val="22"/>
          <w:szCs w:val="22"/>
          <w:lang w:val="es-MX" w:eastAsia="es-MX"/>
        </w:rPr>
        <w:lastRenderedPageBreak/>
        <w:t>“</w:t>
      </w:r>
      <w:r w:rsidR="009E61B1" w:rsidRPr="00B42D6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174214" w14:textId="77777777" w:rsidR="009E61B1" w:rsidRPr="00B42D6D" w:rsidRDefault="009E61B1" w:rsidP="009E61B1">
      <w:pPr>
        <w:spacing w:line="276" w:lineRule="auto"/>
        <w:ind w:left="567" w:right="567"/>
        <w:jc w:val="both"/>
        <w:rPr>
          <w:rFonts w:ascii="Palatino Linotype" w:hAnsi="Palatino Linotype"/>
          <w:i/>
          <w:sz w:val="22"/>
          <w:szCs w:val="22"/>
          <w:lang w:val="es-MX" w:eastAsia="es-MX"/>
        </w:rPr>
      </w:pPr>
    </w:p>
    <w:p w14:paraId="49CB1949" w14:textId="400FAAC6" w:rsidR="009E61B1" w:rsidRPr="00B42D6D" w:rsidRDefault="009E61B1" w:rsidP="009E61B1">
      <w:pPr>
        <w:spacing w:line="276" w:lineRule="auto"/>
        <w:ind w:left="567" w:right="567"/>
        <w:jc w:val="both"/>
        <w:rPr>
          <w:rFonts w:ascii="Palatino Linotype" w:hAnsi="Palatino Linotype"/>
          <w:i/>
          <w:sz w:val="22"/>
          <w:szCs w:val="22"/>
          <w:lang w:val="es-MX" w:eastAsia="es-MX"/>
        </w:rPr>
      </w:pPr>
      <w:r w:rsidRPr="00B42D6D">
        <w:rPr>
          <w:rFonts w:ascii="Palatino Linotype" w:hAnsi="Palatino Linotype"/>
          <w:i/>
          <w:sz w:val="22"/>
          <w:szCs w:val="22"/>
          <w:lang w:val="es-MX" w:eastAsia="es-MX"/>
        </w:rPr>
        <w:t>En respuesta a la solicitud recibida, nos permitimos hacer de su conocimiento que con fundamento en los artículos 4, 12,53, Fracciones: II, V y VI y articulo 59 de la Ley de Transparencia y Acceso a la Información Pública del Estado de México y Municipios, le contestamos que: Se adjunta respuesta del Presidente Municipal, Directora de Administración y Director del OPDAPAS, con la finalidad de dar cumplimiento a su requerimiento. Sin otro particular, me reitero a sus órdenes.</w:t>
      </w:r>
    </w:p>
    <w:p w14:paraId="15E3B413" w14:textId="77777777" w:rsidR="009E61B1" w:rsidRPr="00B42D6D" w:rsidRDefault="009E61B1" w:rsidP="009E61B1">
      <w:pPr>
        <w:spacing w:line="276" w:lineRule="auto"/>
        <w:ind w:left="567" w:right="567"/>
        <w:jc w:val="both"/>
        <w:rPr>
          <w:rFonts w:ascii="Palatino Linotype" w:hAnsi="Palatino Linotype"/>
          <w:i/>
          <w:sz w:val="22"/>
          <w:szCs w:val="22"/>
          <w:lang w:val="es-MX" w:eastAsia="es-MX"/>
        </w:rPr>
      </w:pPr>
    </w:p>
    <w:p w14:paraId="0F95D133" w14:textId="7B4EB787" w:rsidR="009E61B1" w:rsidRPr="00B42D6D" w:rsidRDefault="009E61B1" w:rsidP="009E61B1">
      <w:pPr>
        <w:spacing w:line="276" w:lineRule="auto"/>
        <w:ind w:left="567" w:right="567"/>
        <w:jc w:val="both"/>
        <w:rPr>
          <w:rFonts w:ascii="Palatino Linotype" w:hAnsi="Palatino Linotype"/>
          <w:i/>
          <w:sz w:val="22"/>
          <w:szCs w:val="22"/>
          <w:lang w:val="es-MX" w:eastAsia="es-MX"/>
        </w:rPr>
      </w:pPr>
      <w:r w:rsidRPr="00B42D6D">
        <w:rPr>
          <w:rFonts w:ascii="Palatino Linotype" w:hAnsi="Palatino Linotype"/>
          <w:i/>
          <w:sz w:val="22"/>
          <w:szCs w:val="22"/>
          <w:lang w:val="es-MX" w:eastAsia="es-MX"/>
        </w:rPr>
        <w:t>ATENTAMENTE</w:t>
      </w:r>
    </w:p>
    <w:p w14:paraId="7496A18E" w14:textId="0187568A" w:rsidR="0029071C" w:rsidRPr="00B42D6D" w:rsidRDefault="009E61B1" w:rsidP="009E61B1">
      <w:pPr>
        <w:spacing w:line="276" w:lineRule="auto"/>
        <w:ind w:left="567" w:right="567"/>
        <w:jc w:val="both"/>
        <w:rPr>
          <w:rFonts w:ascii="Palatino Linotype" w:hAnsi="Palatino Linotype"/>
          <w:i/>
          <w:sz w:val="22"/>
          <w:szCs w:val="22"/>
          <w:lang w:val="es-MX" w:eastAsia="es-MX"/>
        </w:rPr>
      </w:pPr>
      <w:r w:rsidRPr="00B42D6D">
        <w:rPr>
          <w:rFonts w:ascii="Palatino Linotype" w:hAnsi="Palatino Linotype"/>
          <w:i/>
          <w:sz w:val="22"/>
          <w:szCs w:val="22"/>
          <w:lang w:val="es-MX" w:eastAsia="es-MX"/>
        </w:rPr>
        <w:t>L. EN D. OSCAR DELFINO LARA ORTEGA</w:t>
      </w:r>
      <w:r w:rsidR="00E74701" w:rsidRPr="00B42D6D">
        <w:rPr>
          <w:rFonts w:ascii="Palatino Linotype" w:hAnsi="Palatino Linotype"/>
          <w:i/>
          <w:sz w:val="22"/>
          <w:szCs w:val="22"/>
          <w:lang w:val="es-MX" w:eastAsia="es-MX"/>
        </w:rPr>
        <w:t>” (Sic).</w:t>
      </w:r>
    </w:p>
    <w:p w14:paraId="51C0C563" w14:textId="77777777" w:rsidR="00DC1583" w:rsidRPr="00B42D6D" w:rsidRDefault="00DC1583" w:rsidP="00C15CC0">
      <w:pPr>
        <w:ind w:right="567"/>
        <w:jc w:val="both"/>
        <w:rPr>
          <w:rFonts w:ascii="Palatino Linotype" w:hAnsi="Palatino Linotype"/>
          <w:i/>
          <w:sz w:val="14"/>
          <w:szCs w:val="22"/>
          <w:lang w:val="es-MX" w:eastAsia="es-MX"/>
        </w:rPr>
      </w:pPr>
    </w:p>
    <w:p w14:paraId="6B614A18" w14:textId="77777777" w:rsidR="00B250D7" w:rsidRPr="00B42D6D" w:rsidRDefault="00B250D7" w:rsidP="00C15CC0">
      <w:pPr>
        <w:pStyle w:val="Sinespaciado"/>
        <w:rPr>
          <w:lang w:eastAsia="es-MX"/>
        </w:rPr>
      </w:pPr>
    </w:p>
    <w:p w14:paraId="0E64607A" w14:textId="2AAE47DA" w:rsidR="005F1F89" w:rsidRPr="00B42D6D" w:rsidRDefault="00CF1DF5" w:rsidP="00C15CC0">
      <w:pPr>
        <w:spacing w:line="360" w:lineRule="auto"/>
        <w:jc w:val="both"/>
        <w:rPr>
          <w:rFonts w:ascii="Palatino Linotype" w:hAnsi="Palatino Linotype"/>
          <w:i/>
          <w:sz w:val="22"/>
          <w:szCs w:val="22"/>
          <w:lang w:val="es-MX" w:eastAsia="es-MX"/>
        </w:rPr>
      </w:pPr>
      <w:r w:rsidRPr="00B42D6D">
        <w:rPr>
          <w:rFonts w:ascii="Palatino Linotype" w:eastAsiaTheme="minorHAnsi" w:hAnsi="Palatino Linotype" w:cs="Arial"/>
          <w:lang w:val="es-MX" w:eastAsia="en-US"/>
        </w:rPr>
        <w:t xml:space="preserve">El </w:t>
      </w:r>
      <w:r w:rsidRPr="00B42D6D">
        <w:rPr>
          <w:rFonts w:ascii="Palatino Linotype" w:eastAsiaTheme="minorHAnsi" w:hAnsi="Palatino Linotype" w:cs="Arial"/>
          <w:b/>
          <w:lang w:val="es-MX" w:eastAsia="en-US"/>
        </w:rPr>
        <w:t>Sujeto Obligado</w:t>
      </w:r>
      <w:r w:rsidRPr="00B42D6D">
        <w:rPr>
          <w:rFonts w:ascii="Palatino Linotype" w:eastAsiaTheme="minorHAnsi" w:hAnsi="Palatino Linotype" w:cs="Arial"/>
          <w:lang w:val="es-MX" w:eastAsia="en-US"/>
        </w:rPr>
        <w:t xml:space="preserve"> adjuntó</w:t>
      </w:r>
      <w:r w:rsidR="005F1F89" w:rsidRPr="00B42D6D">
        <w:rPr>
          <w:rFonts w:ascii="Palatino Linotype" w:eastAsiaTheme="minorHAnsi" w:hAnsi="Palatino Linotype" w:cs="Arial"/>
          <w:lang w:val="es-MX" w:eastAsia="en-US"/>
        </w:rPr>
        <w:t xml:space="preserve"> a su respuesta</w:t>
      </w:r>
      <w:r w:rsidR="00DC1583" w:rsidRPr="00B42D6D">
        <w:rPr>
          <w:rFonts w:ascii="Palatino Linotype" w:eastAsiaTheme="minorHAnsi" w:hAnsi="Palatino Linotype" w:cs="Arial"/>
          <w:lang w:val="es-MX" w:eastAsia="en-US"/>
        </w:rPr>
        <w:t xml:space="preserve">, </w:t>
      </w:r>
      <w:r w:rsidR="004A7F7D" w:rsidRPr="00B42D6D">
        <w:rPr>
          <w:rFonts w:ascii="Palatino Linotype" w:eastAsiaTheme="minorHAnsi" w:hAnsi="Palatino Linotype" w:cs="Arial"/>
          <w:lang w:val="es-MX" w:eastAsia="en-US"/>
        </w:rPr>
        <w:t>los</w:t>
      </w:r>
      <w:r w:rsidR="001D2DE0" w:rsidRPr="00B42D6D">
        <w:rPr>
          <w:rFonts w:ascii="Palatino Linotype" w:eastAsiaTheme="minorHAnsi" w:hAnsi="Palatino Linotype" w:cs="Arial"/>
          <w:lang w:val="es-MX" w:eastAsia="en-US"/>
        </w:rPr>
        <w:t xml:space="preserve"> archivo</w:t>
      </w:r>
      <w:r w:rsidR="004A7F7D" w:rsidRPr="00B42D6D">
        <w:rPr>
          <w:rFonts w:ascii="Palatino Linotype" w:eastAsiaTheme="minorHAnsi" w:hAnsi="Palatino Linotype" w:cs="Arial"/>
          <w:lang w:val="es-MX" w:eastAsia="en-US"/>
        </w:rPr>
        <w:t>s</w:t>
      </w:r>
      <w:r w:rsidR="001D2DE0" w:rsidRPr="00B42D6D">
        <w:rPr>
          <w:rFonts w:ascii="Palatino Linotype" w:eastAsiaTheme="minorHAnsi" w:hAnsi="Palatino Linotype" w:cs="Arial"/>
          <w:lang w:val="es-MX" w:eastAsia="en-US"/>
        </w:rPr>
        <w:t xml:space="preserve"> electrónico</w:t>
      </w:r>
      <w:r w:rsidR="004A7F7D" w:rsidRPr="00B42D6D">
        <w:rPr>
          <w:rFonts w:ascii="Palatino Linotype" w:eastAsiaTheme="minorHAnsi" w:hAnsi="Palatino Linotype" w:cs="Arial"/>
          <w:lang w:val="es-MX" w:eastAsia="en-US"/>
        </w:rPr>
        <w:t>s</w:t>
      </w:r>
      <w:r w:rsidR="001D2DE0" w:rsidRPr="00B42D6D">
        <w:rPr>
          <w:rFonts w:ascii="Palatino Linotype" w:eastAsiaTheme="minorHAnsi" w:hAnsi="Palatino Linotype" w:cs="Arial"/>
          <w:lang w:val="es-MX" w:eastAsia="en-US"/>
        </w:rPr>
        <w:t xml:space="preserve"> denominado</w:t>
      </w:r>
      <w:r w:rsidR="004A7F7D" w:rsidRPr="00B42D6D">
        <w:rPr>
          <w:rFonts w:ascii="Palatino Linotype" w:eastAsiaTheme="minorHAnsi" w:hAnsi="Palatino Linotype" w:cs="Arial"/>
          <w:lang w:val="es-MX" w:eastAsia="en-US"/>
        </w:rPr>
        <w:t>s</w:t>
      </w:r>
      <w:r w:rsidR="00DC1583" w:rsidRPr="00B42D6D">
        <w:rPr>
          <w:rFonts w:ascii="Palatino Linotype" w:eastAsiaTheme="minorHAnsi" w:hAnsi="Palatino Linotype" w:cs="Arial"/>
          <w:lang w:val="es-MX" w:eastAsia="en-US"/>
        </w:rPr>
        <w:t xml:space="preserve"> </w:t>
      </w:r>
      <w:r w:rsidR="00DC1583" w:rsidRPr="00B42D6D">
        <w:rPr>
          <w:rFonts w:ascii="Palatino Linotype" w:eastAsiaTheme="minorHAnsi" w:hAnsi="Palatino Linotype" w:cs="Arial"/>
          <w:i/>
          <w:lang w:val="es-MX" w:eastAsia="en-US"/>
        </w:rPr>
        <w:t>“</w:t>
      </w:r>
      <w:r w:rsidR="009E61B1" w:rsidRPr="00B42D6D">
        <w:rPr>
          <w:rFonts w:ascii="Palatino Linotype" w:eastAsiaTheme="minorHAnsi" w:hAnsi="Palatino Linotype" w:cs="Arial"/>
          <w:i/>
          <w:lang w:val="es-MX" w:eastAsia="en-US"/>
        </w:rPr>
        <w:t>R. SOL 49 ADMINISTRACIÓN.pdf</w:t>
      </w:r>
      <w:r w:rsidR="00DC1583" w:rsidRPr="00B42D6D">
        <w:rPr>
          <w:rFonts w:ascii="Palatino Linotype" w:eastAsiaTheme="minorHAnsi" w:hAnsi="Palatino Linotype" w:cs="Arial"/>
          <w:i/>
          <w:lang w:val="es-MX" w:eastAsia="en-US"/>
        </w:rPr>
        <w:t>”</w:t>
      </w:r>
      <w:r w:rsidR="009E61B1" w:rsidRPr="00B42D6D">
        <w:rPr>
          <w:rFonts w:ascii="Palatino Linotype" w:eastAsiaTheme="minorHAnsi" w:hAnsi="Palatino Linotype" w:cs="Arial"/>
          <w:iCs/>
          <w:lang w:val="es-MX" w:eastAsia="en-US"/>
        </w:rPr>
        <w:t>,</w:t>
      </w:r>
      <w:r w:rsidR="009E61B1" w:rsidRPr="00B42D6D">
        <w:rPr>
          <w:rFonts w:ascii="Palatino Linotype" w:eastAsiaTheme="minorHAnsi" w:hAnsi="Palatino Linotype" w:cs="Arial"/>
          <w:i/>
          <w:lang w:val="es-MX" w:eastAsia="en-US"/>
        </w:rPr>
        <w:t xml:space="preserve"> “OF. PMIXT-0185-2022.-Contestación Of. UT-188-2022. (1).pdf”</w:t>
      </w:r>
      <w:r w:rsidR="009E61B1" w:rsidRPr="00B42D6D">
        <w:rPr>
          <w:rFonts w:ascii="Palatino Linotype" w:eastAsiaTheme="minorHAnsi" w:hAnsi="Palatino Linotype" w:cs="Arial"/>
          <w:iCs/>
          <w:lang w:val="es-MX" w:eastAsia="en-US"/>
        </w:rPr>
        <w:t>,</w:t>
      </w:r>
      <w:r w:rsidR="009E61B1" w:rsidRPr="00B42D6D">
        <w:rPr>
          <w:rFonts w:ascii="Palatino Linotype" w:eastAsiaTheme="minorHAnsi" w:hAnsi="Palatino Linotype" w:cs="Arial"/>
          <w:i/>
          <w:lang w:val="es-MX" w:eastAsia="en-US"/>
        </w:rPr>
        <w:t xml:space="preserve"> “R. OPDAPAS SOL 49.pdf”</w:t>
      </w:r>
      <w:r w:rsidR="004A7F7D" w:rsidRPr="00B42D6D">
        <w:rPr>
          <w:rFonts w:ascii="Palatino Linotype" w:eastAsiaTheme="minorHAnsi" w:hAnsi="Palatino Linotype" w:cs="Arial"/>
          <w:i/>
          <w:lang w:val="es-MX" w:eastAsia="en-US"/>
        </w:rPr>
        <w:t xml:space="preserve"> </w:t>
      </w:r>
      <w:r w:rsidR="004A7F7D" w:rsidRPr="00B42D6D">
        <w:rPr>
          <w:rFonts w:ascii="Palatino Linotype" w:eastAsiaTheme="minorHAnsi" w:hAnsi="Palatino Linotype" w:cs="Arial"/>
          <w:lang w:val="es-MX" w:eastAsia="en-US"/>
        </w:rPr>
        <w:t>y</w:t>
      </w:r>
      <w:r w:rsidR="004A7F7D" w:rsidRPr="00B42D6D">
        <w:rPr>
          <w:rFonts w:ascii="Palatino Linotype" w:eastAsiaTheme="minorHAnsi" w:hAnsi="Palatino Linotype" w:cs="Arial"/>
          <w:i/>
          <w:lang w:val="es-MX" w:eastAsia="en-US"/>
        </w:rPr>
        <w:t xml:space="preserve"> “</w:t>
      </w:r>
      <w:r w:rsidR="009E61B1" w:rsidRPr="00B42D6D">
        <w:rPr>
          <w:rFonts w:ascii="Palatino Linotype" w:eastAsiaTheme="minorHAnsi" w:hAnsi="Palatino Linotype" w:cs="Arial"/>
          <w:i/>
          <w:lang w:val="es-MX" w:eastAsia="en-US"/>
        </w:rPr>
        <w:t>AGENDA PÚBLICA ROSENDO NARANJO.PDF</w:t>
      </w:r>
      <w:r w:rsidR="004A7F7D" w:rsidRPr="00B42D6D">
        <w:rPr>
          <w:rFonts w:ascii="Palatino Linotype" w:eastAsiaTheme="minorHAnsi" w:hAnsi="Palatino Linotype" w:cs="Arial"/>
          <w:i/>
          <w:lang w:val="es-MX" w:eastAsia="en-US"/>
        </w:rPr>
        <w:t>”</w:t>
      </w:r>
      <w:r w:rsidR="00DC1583" w:rsidRPr="00B42D6D">
        <w:rPr>
          <w:rFonts w:ascii="Palatino Linotype" w:eastAsiaTheme="minorHAnsi" w:hAnsi="Palatino Linotype" w:cs="Arial"/>
          <w:i/>
          <w:lang w:val="es-MX" w:eastAsia="en-US"/>
        </w:rPr>
        <w:t>;</w:t>
      </w:r>
      <w:r w:rsidR="00DC1583" w:rsidRPr="00B42D6D">
        <w:rPr>
          <w:rFonts w:ascii="Palatino Linotype" w:eastAsiaTheme="minorHAnsi" w:hAnsi="Palatino Linotype" w:cs="Arial"/>
          <w:lang w:val="es-MX" w:eastAsia="en-US"/>
        </w:rPr>
        <w:t xml:space="preserve"> cuyo contenido no se inserta por ser del conocim</w:t>
      </w:r>
      <w:r w:rsidR="001D2DE0" w:rsidRPr="00B42D6D">
        <w:rPr>
          <w:rFonts w:ascii="Palatino Linotype" w:eastAsiaTheme="minorHAnsi" w:hAnsi="Palatino Linotype" w:cs="Arial"/>
          <w:lang w:val="es-MX" w:eastAsia="en-US"/>
        </w:rPr>
        <w:t>iento de las partes, sin embargo, será</w:t>
      </w:r>
      <w:r w:rsidR="005F1F89" w:rsidRPr="00B42D6D">
        <w:rPr>
          <w:rFonts w:ascii="Palatino Linotype" w:eastAsiaTheme="minorHAnsi" w:hAnsi="Palatino Linotype" w:cs="Arial"/>
          <w:lang w:val="es-MX" w:eastAsia="en-US"/>
        </w:rPr>
        <w:t>n</w:t>
      </w:r>
      <w:r w:rsidR="00DC1583" w:rsidRPr="00B42D6D">
        <w:rPr>
          <w:rFonts w:ascii="Palatino Linotype" w:eastAsiaTheme="minorHAnsi" w:hAnsi="Palatino Linotype" w:cs="Arial"/>
          <w:lang w:val="es-MX" w:eastAsia="en-US"/>
        </w:rPr>
        <w:t xml:space="preserve"> motivo de estudio en el Considerado respectivo. </w:t>
      </w:r>
    </w:p>
    <w:p w14:paraId="5937E840" w14:textId="77777777" w:rsidR="009E61B1" w:rsidRPr="00B42D6D" w:rsidRDefault="009E61B1" w:rsidP="00C15CC0">
      <w:pPr>
        <w:spacing w:line="360" w:lineRule="auto"/>
        <w:jc w:val="both"/>
        <w:rPr>
          <w:rFonts w:ascii="Palatino Linotype" w:eastAsiaTheme="minorHAnsi" w:hAnsi="Palatino Linotype" w:cs="Arial"/>
          <w:b/>
          <w:sz w:val="28"/>
          <w:lang w:val="es-MX" w:eastAsia="en-US"/>
        </w:rPr>
      </w:pPr>
    </w:p>
    <w:p w14:paraId="3BD5CF35" w14:textId="5B800475" w:rsidR="0029071C" w:rsidRPr="00B42D6D" w:rsidRDefault="009C6853" w:rsidP="00C15CC0">
      <w:pPr>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TERCER</w:t>
      </w:r>
      <w:r w:rsidR="0029071C" w:rsidRPr="00B42D6D">
        <w:rPr>
          <w:rFonts w:ascii="Palatino Linotype" w:eastAsiaTheme="minorHAnsi" w:hAnsi="Palatino Linotype" w:cs="Arial"/>
          <w:b/>
          <w:sz w:val="28"/>
          <w:lang w:val="es-MX" w:eastAsia="en-US"/>
        </w:rPr>
        <w:t>O. Del recurso de revisión.</w:t>
      </w:r>
    </w:p>
    <w:p w14:paraId="4F023E6A" w14:textId="326760FF" w:rsidR="002D6E4B" w:rsidRPr="00B42D6D" w:rsidRDefault="0029071C" w:rsidP="009E61B1">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 xml:space="preserve">Inconforme con la respuesta por parte del </w:t>
      </w:r>
      <w:r w:rsidRPr="00B42D6D">
        <w:rPr>
          <w:rFonts w:ascii="Palatino Linotype" w:eastAsiaTheme="minorHAnsi" w:hAnsi="Palatino Linotype" w:cs="Arial"/>
          <w:b/>
          <w:lang w:val="es-MX" w:eastAsia="en-US"/>
        </w:rPr>
        <w:t>Sujeto Obligado</w:t>
      </w:r>
      <w:r w:rsidRPr="00B42D6D">
        <w:rPr>
          <w:rFonts w:ascii="Palatino Linotype" w:eastAsiaTheme="minorHAnsi" w:hAnsi="Palatino Linotype" w:cs="Arial"/>
          <w:lang w:val="es-MX" w:eastAsia="en-US"/>
        </w:rPr>
        <w:t xml:space="preserve">, </w:t>
      </w:r>
      <w:r w:rsidR="00BA27FC" w:rsidRPr="00B42D6D">
        <w:rPr>
          <w:rFonts w:ascii="Palatino Linotype" w:eastAsiaTheme="minorHAnsi" w:hAnsi="Palatino Linotype" w:cs="Arial"/>
          <w:lang w:val="es-MX" w:eastAsia="en-US"/>
        </w:rPr>
        <w:t>el</w:t>
      </w:r>
      <w:r w:rsidRPr="00B42D6D">
        <w:rPr>
          <w:rFonts w:ascii="Palatino Linotype" w:eastAsiaTheme="minorHAnsi" w:hAnsi="Palatino Linotype" w:cs="Arial"/>
          <w:lang w:val="es-MX" w:eastAsia="en-US"/>
        </w:rPr>
        <w:t xml:space="preserve"> ahora </w:t>
      </w:r>
      <w:r w:rsidRPr="00B42D6D">
        <w:rPr>
          <w:rFonts w:ascii="Palatino Linotype" w:eastAsiaTheme="minorHAnsi" w:hAnsi="Palatino Linotype" w:cs="Arial"/>
          <w:b/>
          <w:lang w:val="es-MX" w:eastAsia="en-US"/>
        </w:rPr>
        <w:t>Recurrente</w:t>
      </w:r>
      <w:r w:rsidRPr="00B42D6D">
        <w:rPr>
          <w:rFonts w:ascii="Palatino Linotype" w:eastAsiaTheme="minorHAnsi" w:hAnsi="Palatino Linotype" w:cs="Arial"/>
          <w:lang w:val="es-MX" w:eastAsia="en-US"/>
        </w:rPr>
        <w:t xml:space="preserve"> interpuso el presente recurso de revisión en fecha </w:t>
      </w:r>
      <w:r w:rsidR="00386D38" w:rsidRPr="00B42D6D">
        <w:rPr>
          <w:rFonts w:ascii="Palatino Linotype" w:eastAsiaTheme="minorHAnsi" w:hAnsi="Palatino Linotype" w:cs="Arial"/>
          <w:lang w:val="es-MX" w:eastAsia="en-US"/>
        </w:rPr>
        <w:t>veinti</w:t>
      </w:r>
      <w:r w:rsidR="009E61B1" w:rsidRPr="00B42D6D">
        <w:rPr>
          <w:rFonts w:ascii="Palatino Linotype" w:eastAsiaTheme="minorHAnsi" w:hAnsi="Palatino Linotype" w:cs="Arial"/>
          <w:lang w:val="es-MX" w:eastAsia="en-US"/>
        </w:rPr>
        <w:t>cuatro</w:t>
      </w:r>
      <w:r w:rsidR="005F1F89" w:rsidRPr="00B42D6D">
        <w:rPr>
          <w:rFonts w:ascii="Palatino Linotype" w:eastAsiaTheme="minorHAnsi" w:hAnsi="Palatino Linotype" w:cs="Arial"/>
          <w:lang w:val="es-MX" w:eastAsia="en-US"/>
        </w:rPr>
        <w:t xml:space="preserve"> de </w:t>
      </w:r>
      <w:r w:rsidR="009E61B1" w:rsidRPr="00B42D6D">
        <w:rPr>
          <w:rFonts w:ascii="Palatino Linotype" w:eastAsiaTheme="minorHAnsi" w:hAnsi="Palatino Linotype" w:cs="Arial"/>
          <w:lang w:val="es-MX" w:eastAsia="en-US"/>
        </w:rPr>
        <w:t>marz</w:t>
      </w:r>
      <w:r w:rsidR="005F1F89" w:rsidRPr="00B42D6D">
        <w:rPr>
          <w:rFonts w:ascii="Palatino Linotype" w:eastAsiaTheme="minorHAnsi" w:hAnsi="Palatino Linotype" w:cs="Arial"/>
          <w:lang w:val="es-MX" w:eastAsia="en-US"/>
        </w:rPr>
        <w:t>o</w:t>
      </w:r>
      <w:r w:rsidR="00B250D7" w:rsidRPr="00B42D6D">
        <w:rPr>
          <w:rFonts w:ascii="Palatino Linotype" w:eastAsiaTheme="minorHAnsi" w:hAnsi="Palatino Linotype" w:cs="Arial"/>
          <w:lang w:val="es-MX" w:eastAsia="en-US"/>
        </w:rPr>
        <w:t xml:space="preserve"> de dos mil veintidós</w:t>
      </w:r>
      <w:r w:rsidRPr="00B42D6D">
        <w:rPr>
          <w:rFonts w:ascii="Palatino Linotype" w:eastAsiaTheme="minorHAnsi" w:hAnsi="Palatino Linotype" w:cs="Arial"/>
          <w:lang w:val="es-MX" w:eastAsia="en-US"/>
        </w:rPr>
        <w:t>, el cual fue registrado</w:t>
      </w:r>
      <w:r w:rsidRPr="00B42D6D">
        <w:rPr>
          <w:rFonts w:ascii="Palatino Linotype" w:eastAsiaTheme="minorHAnsi" w:hAnsi="Palatino Linotype" w:cs="Arial"/>
          <w:b/>
          <w:lang w:val="es-MX" w:eastAsia="en-US"/>
        </w:rPr>
        <w:t xml:space="preserve"> </w:t>
      </w:r>
      <w:r w:rsidRPr="00B42D6D">
        <w:rPr>
          <w:rFonts w:ascii="Palatino Linotype" w:eastAsiaTheme="minorHAnsi" w:hAnsi="Palatino Linotype" w:cs="Arial"/>
          <w:lang w:val="es-MX" w:eastAsia="en-US"/>
        </w:rPr>
        <w:t xml:space="preserve">en el sistema electrónico con el expediente número </w:t>
      </w:r>
      <w:r w:rsidR="00E74701" w:rsidRPr="00B42D6D">
        <w:rPr>
          <w:rFonts w:ascii="Palatino Linotype" w:eastAsiaTheme="minorHAnsi" w:hAnsi="Palatino Linotype" w:cs="Arial"/>
          <w:b/>
          <w:bCs/>
          <w:lang w:val="es-MX" w:eastAsia="es-MX"/>
        </w:rPr>
        <w:t>0</w:t>
      </w:r>
      <w:r w:rsidR="009E61B1" w:rsidRPr="00B42D6D">
        <w:rPr>
          <w:rFonts w:ascii="Palatino Linotype" w:eastAsiaTheme="minorHAnsi" w:hAnsi="Palatino Linotype" w:cs="Arial"/>
          <w:b/>
          <w:bCs/>
          <w:lang w:val="es-MX" w:eastAsia="es-MX"/>
        </w:rPr>
        <w:t>4565</w:t>
      </w:r>
      <w:r w:rsidR="00B250D7" w:rsidRPr="00B42D6D">
        <w:rPr>
          <w:rFonts w:ascii="Palatino Linotype" w:eastAsiaTheme="minorHAnsi" w:hAnsi="Palatino Linotype" w:cs="Arial"/>
          <w:b/>
          <w:bCs/>
          <w:lang w:val="es-MX" w:eastAsia="es-MX"/>
        </w:rPr>
        <w:t>/INFOEM/IP/RR/2022</w:t>
      </w:r>
      <w:r w:rsidRPr="00B42D6D">
        <w:rPr>
          <w:rFonts w:ascii="Palatino Linotype" w:eastAsiaTheme="minorHAnsi" w:hAnsi="Palatino Linotype" w:cs="Arial"/>
          <w:lang w:val="es-MX" w:eastAsia="en-US"/>
        </w:rPr>
        <w:t>, en el cual aduce, las siguientes manifestaciones:</w:t>
      </w:r>
    </w:p>
    <w:p w14:paraId="24214486" w14:textId="77777777" w:rsidR="0029071C" w:rsidRPr="00B42D6D" w:rsidRDefault="0029071C" w:rsidP="00C15CC0">
      <w:pPr>
        <w:rPr>
          <w:lang w:val="es-MX"/>
        </w:rPr>
      </w:pPr>
    </w:p>
    <w:p w14:paraId="2B4E7E41" w14:textId="77777777" w:rsidR="0029071C" w:rsidRPr="00B42D6D" w:rsidRDefault="0029071C" w:rsidP="00C15CC0">
      <w:pPr>
        <w:numPr>
          <w:ilvl w:val="0"/>
          <w:numId w:val="1"/>
        </w:numPr>
        <w:spacing w:line="259" w:lineRule="auto"/>
        <w:jc w:val="both"/>
        <w:rPr>
          <w:rFonts w:ascii="Palatino Linotype" w:hAnsi="Palatino Linotype" w:cs="Arial"/>
          <w:b/>
          <w:sz w:val="26"/>
          <w:szCs w:val="26"/>
        </w:rPr>
      </w:pPr>
      <w:r w:rsidRPr="00B42D6D">
        <w:rPr>
          <w:rFonts w:ascii="Palatino Linotype" w:hAnsi="Palatino Linotype" w:cs="Arial"/>
          <w:b/>
          <w:sz w:val="26"/>
          <w:szCs w:val="26"/>
        </w:rPr>
        <w:t>Acto Impugnado:</w:t>
      </w:r>
    </w:p>
    <w:p w14:paraId="7D4E5894" w14:textId="1E2642AC" w:rsidR="00DC1583" w:rsidRPr="00B42D6D" w:rsidRDefault="0029071C" w:rsidP="00C15CC0">
      <w:pPr>
        <w:spacing w:line="276" w:lineRule="auto"/>
        <w:ind w:left="284"/>
        <w:jc w:val="both"/>
        <w:rPr>
          <w:rFonts w:ascii="Palatino Linotype" w:eastAsiaTheme="minorHAnsi" w:hAnsi="Palatino Linotype" w:cstheme="minorBidi"/>
          <w:i/>
          <w:color w:val="000000"/>
          <w:sz w:val="22"/>
          <w:szCs w:val="22"/>
          <w:lang w:val="es-MX" w:eastAsia="en-US"/>
        </w:rPr>
      </w:pPr>
      <w:r w:rsidRPr="00B42D6D">
        <w:rPr>
          <w:rFonts w:ascii="Palatino Linotype" w:eastAsiaTheme="minorHAnsi" w:hAnsi="Palatino Linotype" w:cstheme="minorBidi"/>
          <w:i/>
          <w:color w:val="000000"/>
          <w:sz w:val="22"/>
          <w:szCs w:val="22"/>
          <w:lang w:val="es-MX" w:eastAsia="en-US"/>
        </w:rPr>
        <w:t>“</w:t>
      </w:r>
      <w:r w:rsidR="009E61B1" w:rsidRPr="00B42D6D">
        <w:rPr>
          <w:rFonts w:ascii="Palatino Linotype" w:eastAsiaTheme="minorHAnsi" w:hAnsi="Palatino Linotype" w:cstheme="minorBidi"/>
          <w:i/>
          <w:color w:val="000000"/>
          <w:sz w:val="22"/>
          <w:szCs w:val="22"/>
          <w:lang w:val="es-MX" w:eastAsia="en-US"/>
        </w:rPr>
        <w:t>Información incompleta</w:t>
      </w:r>
      <w:r w:rsidRPr="00B42D6D">
        <w:rPr>
          <w:rFonts w:ascii="Palatino Linotype" w:eastAsiaTheme="minorHAnsi" w:hAnsi="Palatino Linotype" w:cstheme="minorBidi"/>
          <w:i/>
          <w:color w:val="000000"/>
          <w:sz w:val="22"/>
          <w:szCs w:val="22"/>
          <w:lang w:val="es-MX" w:eastAsia="en-US"/>
        </w:rPr>
        <w:t>” (Sic).</w:t>
      </w:r>
    </w:p>
    <w:p w14:paraId="41A92538" w14:textId="2A7AE61E" w:rsidR="002D6E4B" w:rsidRPr="00B42D6D" w:rsidRDefault="002D6E4B" w:rsidP="00C15CC0">
      <w:pPr>
        <w:spacing w:line="276" w:lineRule="auto"/>
        <w:ind w:left="284"/>
        <w:jc w:val="both"/>
        <w:rPr>
          <w:rFonts w:ascii="Palatino Linotype" w:hAnsi="Palatino Linotype"/>
          <w:i/>
          <w:sz w:val="22"/>
          <w:szCs w:val="22"/>
          <w:lang w:val="es-MX" w:eastAsia="es-MX"/>
        </w:rPr>
      </w:pPr>
    </w:p>
    <w:p w14:paraId="47DAE16B" w14:textId="77777777" w:rsidR="009E61B1" w:rsidRPr="00B42D6D" w:rsidRDefault="009E61B1" w:rsidP="00C15CC0">
      <w:pPr>
        <w:spacing w:line="276" w:lineRule="auto"/>
        <w:ind w:left="284"/>
        <w:jc w:val="both"/>
        <w:rPr>
          <w:rFonts w:ascii="Palatino Linotype" w:hAnsi="Palatino Linotype"/>
          <w:i/>
          <w:sz w:val="22"/>
          <w:szCs w:val="22"/>
          <w:lang w:val="es-MX" w:eastAsia="es-MX"/>
        </w:rPr>
      </w:pPr>
    </w:p>
    <w:p w14:paraId="1105AE23" w14:textId="77777777" w:rsidR="0029071C" w:rsidRPr="00B42D6D" w:rsidRDefault="0029071C" w:rsidP="00C15CC0">
      <w:pPr>
        <w:pStyle w:val="Prrafodelista"/>
        <w:numPr>
          <w:ilvl w:val="0"/>
          <w:numId w:val="1"/>
        </w:numPr>
        <w:jc w:val="both"/>
        <w:rPr>
          <w:rFonts w:ascii="Palatino Linotype" w:hAnsi="Palatino Linotype"/>
          <w:i/>
          <w:sz w:val="26"/>
          <w:szCs w:val="26"/>
          <w:lang w:val="es-MX" w:eastAsia="es-MX"/>
        </w:rPr>
      </w:pPr>
      <w:r w:rsidRPr="00B42D6D">
        <w:rPr>
          <w:rFonts w:ascii="Palatino Linotype" w:hAnsi="Palatino Linotype" w:cs="Arial"/>
          <w:b/>
          <w:sz w:val="26"/>
          <w:szCs w:val="26"/>
        </w:rPr>
        <w:lastRenderedPageBreak/>
        <w:t>Razones o Motivos de Inconformidad</w:t>
      </w:r>
      <w:r w:rsidRPr="00B42D6D">
        <w:rPr>
          <w:rFonts w:ascii="Palatino Linotype" w:hAnsi="Palatino Linotype" w:cs="Arial"/>
          <w:sz w:val="26"/>
          <w:szCs w:val="26"/>
        </w:rPr>
        <w:t xml:space="preserve">: </w:t>
      </w:r>
    </w:p>
    <w:p w14:paraId="21F6318F" w14:textId="4C8BCE6C" w:rsidR="00E74701" w:rsidRPr="00B42D6D" w:rsidRDefault="0029071C" w:rsidP="00C15CC0">
      <w:pPr>
        <w:spacing w:line="276" w:lineRule="auto"/>
        <w:ind w:left="284"/>
        <w:jc w:val="both"/>
        <w:rPr>
          <w:rFonts w:ascii="Palatino Linotype" w:hAnsi="Palatino Linotype"/>
          <w:i/>
          <w:sz w:val="22"/>
          <w:szCs w:val="22"/>
          <w:lang w:val="es-MX" w:eastAsia="es-MX"/>
        </w:rPr>
      </w:pPr>
      <w:r w:rsidRPr="00B42D6D">
        <w:rPr>
          <w:rFonts w:ascii="Palatino Linotype" w:eastAsiaTheme="minorHAnsi" w:hAnsi="Palatino Linotype" w:cs="Arial"/>
          <w:i/>
          <w:sz w:val="22"/>
          <w:szCs w:val="22"/>
          <w:lang w:val="es-MX" w:eastAsia="en-US"/>
        </w:rPr>
        <w:t>“</w:t>
      </w:r>
      <w:r w:rsidR="009E61B1" w:rsidRPr="00B42D6D">
        <w:rPr>
          <w:rFonts w:ascii="Palatino Linotype" w:eastAsiaTheme="minorHAnsi" w:hAnsi="Palatino Linotype" w:cstheme="minorBidi"/>
          <w:i/>
          <w:color w:val="000000"/>
          <w:sz w:val="22"/>
          <w:szCs w:val="22"/>
          <w:lang w:val="es-MX" w:eastAsia="en-US"/>
        </w:rPr>
        <w:t>La informacion solicitada se encuentra incompleta, existen muchos dias en blanco, unicamente se procesó informacion no existente. O en caso de no haber hecho nada la Direccion de Administracion y la Direccion del OPDAPAS, se solicita la evidencia de los días descontados por no trabajar.</w:t>
      </w:r>
      <w:r w:rsidRPr="00B42D6D">
        <w:rPr>
          <w:rFonts w:ascii="Palatino Linotype" w:eastAsiaTheme="minorHAnsi" w:hAnsi="Palatino Linotype" w:cstheme="minorBidi"/>
          <w:i/>
          <w:color w:val="000000"/>
          <w:sz w:val="22"/>
          <w:szCs w:val="22"/>
          <w:lang w:val="es-MX" w:eastAsia="en-US"/>
        </w:rPr>
        <w:t>” (Sic)</w:t>
      </w:r>
    </w:p>
    <w:p w14:paraId="5808760D" w14:textId="77777777" w:rsidR="004A7F7D" w:rsidRPr="00B42D6D" w:rsidRDefault="004A7F7D" w:rsidP="00C15CC0">
      <w:pPr>
        <w:spacing w:line="360" w:lineRule="auto"/>
        <w:jc w:val="both"/>
        <w:rPr>
          <w:rFonts w:ascii="Palatino Linotype" w:eastAsiaTheme="minorHAnsi" w:hAnsi="Palatino Linotype" w:cs="Arial"/>
          <w:b/>
          <w:lang w:val="es-MX" w:eastAsia="en-US"/>
        </w:rPr>
      </w:pPr>
    </w:p>
    <w:p w14:paraId="57A5BE91" w14:textId="77777777" w:rsidR="0029071C" w:rsidRPr="00B42D6D" w:rsidRDefault="009C6853" w:rsidP="00C15CC0">
      <w:pPr>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CUAR</w:t>
      </w:r>
      <w:r w:rsidR="00B250D7" w:rsidRPr="00B42D6D">
        <w:rPr>
          <w:rFonts w:ascii="Palatino Linotype" w:eastAsiaTheme="minorHAnsi" w:hAnsi="Palatino Linotype" w:cs="Arial"/>
          <w:b/>
          <w:sz w:val="28"/>
          <w:lang w:val="es-MX" w:eastAsia="en-US"/>
        </w:rPr>
        <w:t>T</w:t>
      </w:r>
      <w:r w:rsidR="0029071C" w:rsidRPr="00B42D6D">
        <w:rPr>
          <w:rFonts w:ascii="Palatino Linotype" w:eastAsiaTheme="minorHAnsi" w:hAnsi="Palatino Linotype" w:cs="Arial"/>
          <w:b/>
          <w:sz w:val="28"/>
          <w:lang w:val="es-MX" w:eastAsia="en-US"/>
        </w:rPr>
        <w:t>O. Del turno del recurso de revisión.</w:t>
      </w:r>
    </w:p>
    <w:p w14:paraId="0C8CA575" w14:textId="189D0789" w:rsidR="00B250D7" w:rsidRPr="00B42D6D" w:rsidRDefault="0029071C" w:rsidP="00C15CC0">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 xml:space="preserve">Medio de impugnación </w:t>
      </w:r>
      <w:r w:rsidR="00E74701" w:rsidRPr="00B42D6D">
        <w:rPr>
          <w:rFonts w:ascii="Palatino Linotype" w:eastAsiaTheme="minorHAnsi" w:hAnsi="Palatino Linotype" w:cs="Arial"/>
          <w:lang w:val="es-MX" w:eastAsia="en-US"/>
        </w:rPr>
        <w:t>que le fue turnado al</w:t>
      </w:r>
      <w:r w:rsidRPr="00B42D6D">
        <w:rPr>
          <w:rFonts w:ascii="Palatino Linotype" w:eastAsiaTheme="minorHAnsi" w:hAnsi="Palatino Linotype" w:cs="Arial"/>
          <w:lang w:val="es-MX" w:eastAsia="en-US"/>
        </w:rPr>
        <w:t xml:space="preserve"> </w:t>
      </w:r>
      <w:r w:rsidR="00E74701" w:rsidRPr="00B42D6D">
        <w:rPr>
          <w:rFonts w:ascii="Palatino Linotype" w:eastAsiaTheme="minorHAnsi" w:hAnsi="Palatino Linotype" w:cs="Arial"/>
          <w:lang w:val="es-MX" w:eastAsia="en-US"/>
        </w:rPr>
        <w:t>Comisionado Presidente</w:t>
      </w:r>
      <w:r w:rsidRPr="00B42D6D">
        <w:rPr>
          <w:rFonts w:ascii="Palatino Linotype" w:eastAsiaTheme="minorHAnsi" w:hAnsi="Palatino Linotype" w:cs="Arial"/>
          <w:lang w:val="es-MX" w:eastAsia="en-US"/>
        </w:rPr>
        <w:t xml:space="preserve"> </w:t>
      </w:r>
      <w:r w:rsidR="00E74701" w:rsidRPr="00B42D6D">
        <w:rPr>
          <w:rFonts w:ascii="Palatino Linotype" w:eastAsiaTheme="minorHAnsi" w:hAnsi="Palatino Linotype" w:cs="Arial"/>
          <w:b/>
          <w:lang w:val="es-MX" w:eastAsia="en-US"/>
        </w:rPr>
        <w:t>José Martínez Vilchis</w:t>
      </w:r>
      <w:r w:rsidRPr="00B42D6D">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E61B1" w:rsidRPr="00B42D6D">
        <w:rPr>
          <w:rFonts w:ascii="Palatino Linotype" w:eastAsiaTheme="minorHAnsi" w:hAnsi="Palatino Linotype" w:cs="Arial"/>
          <w:lang w:val="es-MX" w:eastAsia="en-US"/>
        </w:rPr>
        <w:t>treinta</w:t>
      </w:r>
      <w:r w:rsidR="00386D38" w:rsidRPr="00B42D6D">
        <w:rPr>
          <w:rFonts w:ascii="Palatino Linotype" w:eastAsiaTheme="minorHAnsi" w:hAnsi="Palatino Linotype" w:cs="Arial"/>
          <w:lang w:val="es-MX" w:eastAsia="en-US"/>
        </w:rPr>
        <w:t xml:space="preserve"> de marzo</w:t>
      </w:r>
      <w:r w:rsidR="00BA27FC" w:rsidRPr="00B42D6D">
        <w:rPr>
          <w:rFonts w:ascii="Palatino Linotype" w:eastAsiaTheme="minorHAnsi" w:hAnsi="Palatino Linotype" w:cs="Arial"/>
          <w:lang w:val="es-MX" w:eastAsia="en-US"/>
        </w:rPr>
        <w:t xml:space="preserve"> de</w:t>
      </w:r>
      <w:r w:rsidRPr="00B42D6D">
        <w:rPr>
          <w:rFonts w:ascii="Palatino Linotype" w:eastAsiaTheme="minorHAnsi" w:hAnsi="Palatino Linotype" w:cs="Arial"/>
          <w:lang w:val="es-MX" w:eastAsia="en-US"/>
        </w:rPr>
        <w:t xml:space="preserve"> </w:t>
      </w:r>
      <w:r w:rsidR="002D6E4B" w:rsidRPr="00B42D6D">
        <w:rPr>
          <w:rFonts w:ascii="Palatino Linotype" w:eastAsiaTheme="minorHAnsi" w:hAnsi="Palatino Linotype" w:cs="Arial"/>
          <w:lang w:val="es-MX" w:eastAsia="en-US"/>
        </w:rPr>
        <w:t>dos mil veintidós</w:t>
      </w:r>
      <w:r w:rsidRPr="00B42D6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AB438BF" w14:textId="77777777" w:rsidR="00BA27FC" w:rsidRPr="00B42D6D" w:rsidRDefault="00BA27FC" w:rsidP="00C15CC0">
      <w:pPr>
        <w:spacing w:line="360" w:lineRule="auto"/>
        <w:jc w:val="both"/>
        <w:rPr>
          <w:rFonts w:ascii="Palatino Linotype" w:eastAsiaTheme="minorHAnsi" w:hAnsi="Palatino Linotype" w:cs="Arial"/>
          <w:lang w:val="es-MX" w:eastAsia="en-US"/>
        </w:rPr>
      </w:pPr>
    </w:p>
    <w:p w14:paraId="3EF1B68D" w14:textId="77777777" w:rsidR="0029071C" w:rsidRPr="00B42D6D" w:rsidRDefault="009C6853" w:rsidP="00C15CC0">
      <w:pPr>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QUIN</w:t>
      </w:r>
      <w:r w:rsidR="00B250D7" w:rsidRPr="00B42D6D">
        <w:rPr>
          <w:rFonts w:ascii="Palatino Linotype" w:eastAsiaTheme="minorHAnsi" w:hAnsi="Palatino Linotype" w:cs="Arial"/>
          <w:b/>
          <w:sz w:val="28"/>
          <w:lang w:val="es-MX" w:eastAsia="en-US"/>
        </w:rPr>
        <w:t>T</w:t>
      </w:r>
      <w:r w:rsidR="0029071C" w:rsidRPr="00B42D6D">
        <w:rPr>
          <w:rFonts w:ascii="Palatino Linotype" w:eastAsiaTheme="minorHAnsi" w:hAnsi="Palatino Linotype" w:cs="Arial"/>
          <w:b/>
          <w:sz w:val="28"/>
          <w:lang w:val="es-MX" w:eastAsia="en-US"/>
        </w:rPr>
        <w:t>O. De la etapa de manifestaciones y/o alegatos.</w:t>
      </w:r>
    </w:p>
    <w:p w14:paraId="59F51DC8" w14:textId="77777777" w:rsidR="00B250D7" w:rsidRPr="00B42D6D" w:rsidRDefault="00CF1DF5" w:rsidP="00C15CC0">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U</w:t>
      </w:r>
      <w:r w:rsidR="0029071C" w:rsidRPr="00B42D6D">
        <w:rPr>
          <w:rFonts w:ascii="Palatino Linotype" w:eastAsiaTheme="minorHAnsi" w:hAnsi="Palatino Linotype" w:cs="Arial"/>
          <w:lang w:val="es-MX" w:eastAsia="en-US"/>
        </w:rPr>
        <w:t>na vez transcurrido el término legal referido se destaca que</w:t>
      </w:r>
      <w:r w:rsidR="00267458" w:rsidRPr="00B42D6D">
        <w:rPr>
          <w:rFonts w:ascii="Palatino Linotype" w:eastAsiaTheme="minorHAnsi" w:hAnsi="Palatino Linotype" w:cs="Arial"/>
          <w:lang w:val="es-MX" w:eastAsia="en-US"/>
        </w:rPr>
        <w:t>,</w:t>
      </w:r>
      <w:r w:rsidR="0029071C" w:rsidRPr="00B42D6D">
        <w:rPr>
          <w:rFonts w:ascii="Palatino Linotype" w:eastAsiaTheme="minorHAnsi" w:hAnsi="Palatino Linotype" w:cs="Arial"/>
          <w:lang w:val="es-MX" w:eastAsia="en-US"/>
        </w:rPr>
        <w:t xml:space="preserve"> </w:t>
      </w:r>
      <w:r w:rsidR="0029071C" w:rsidRPr="00B42D6D">
        <w:rPr>
          <w:rFonts w:ascii="Palatino Linotype" w:eastAsiaTheme="minorHAnsi" w:hAnsi="Palatino Linotype" w:cs="Arial"/>
          <w:b/>
          <w:lang w:val="es-MX" w:eastAsia="en-US"/>
        </w:rPr>
        <w:t>El Sujeto Obligado</w:t>
      </w:r>
      <w:r w:rsidR="0029071C" w:rsidRPr="00B42D6D">
        <w:rPr>
          <w:rFonts w:ascii="Palatino Linotype" w:eastAsiaTheme="minorHAnsi" w:hAnsi="Palatino Linotype" w:cs="Arial"/>
          <w:lang w:val="es-MX" w:eastAsia="en-US"/>
        </w:rPr>
        <w:t xml:space="preserve"> </w:t>
      </w:r>
      <w:r w:rsidR="00386D38" w:rsidRPr="00B42D6D">
        <w:rPr>
          <w:rFonts w:ascii="Palatino Linotype" w:eastAsiaTheme="minorHAnsi" w:hAnsi="Palatino Linotype" w:cs="Arial"/>
          <w:lang w:val="es-MX" w:eastAsia="en-US"/>
        </w:rPr>
        <w:t xml:space="preserve">fue omiso en rendir </w:t>
      </w:r>
      <w:r w:rsidR="00267458" w:rsidRPr="00B42D6D">
        <w:rPr>
          <w:rFonts w:ascii="Palatino Linotype" w:eastAsiaTheme="minorHAnsi" w:hAnsi="Palatino Linotype" w:cs="Arial"/>
          <w:lang w:val="es-MX" w:eastAsia="en-US"/>
        </w:rPr>
        <w:t xml:space="preserve">su </w:t>
      </w:r>
      <w:r w:rsidR="00BA27FC" w:rsidRPr="00B42D6D">
        <w:rPr>
          <w:rFonts w:ascii="Palatino Linotype" w:eastAsiaTheme="minorHAnsi" w:hAnsi="Palatino Linotype" w:cs="Arial"/>
          <w:lang w:val="es-MX" w:eastAsia="en-US"/>
        </w:rPr>
        <w:t>informe justificado</w:t>
      </w:r>
      <w:r w:rsidR="00267458" w:rsidRPr="00B42D6D">
        <w:rPr>
          <w:rFonts w:ascii="Palatino Linotype" w:eastAsiaTheme="minorHAnsi" w:hAnsi="Palatino Linotype" w:cs="Arial"/>
          <w:lang w:val="es-MX" w:eastAsia="en-US"/>
        </w:rPr>
        <w:t>;</w:t>
      </w:r>
      <w:r w:rsidR="00AE78CA" w:rsidRPr="00B42D6D">
        <w:rPr>
          <w:rFonts w:ascii="Palatino Linotype" w:eastAsiaTheme="minorHAnsi" w:hAnsi="Palatino Linotype" w:cs="Arial"/>
          <w:lang w:val="es-MX" w:eastAsia="en-US"/>
        </w:rPr>
        <w:t xml:space="preserve"> </w:t>
      </w:r>
      <w:r w:rsidR="002D6E4B" w:rsidRPr="00B42D6D">
        <w:rPr>
          <w:rFonts w:ascii="Palatino Linotype" w:eastAsiaTheme="minorHAnsi" w:hAnsi="Palatino Linotype" w:cs="Arial"/>
          <w:lang w:val="es-MX" w:eastAsia="en-US"/>
        </w:rPr>
        <w:t>asimismo</w:t>
      </w:r>
      <w:r w:rsidR="00267458" w:rsidRPr="00B42D6D">
        <w:rPr>
          <w:rFonts w:ascii="Palatino Linotype" w:eastAsiaTheme="minorHAnsi" w:hAnsi="Palatino Linotype" w:cs="Arial"/>
          <w:lang w:val="es-MX" w:eastAsia="en-US"/>
        </w:rPr>
        <w:t>,</w:t>
      </w:r>
      <w:r w:rsidR="00B96A17" w:rsidRPr="00B42D6D">
        <w:rPr>
          <w:rFonts w:ascii="Palatino Linotype" w:eastAsiaTheme="minorHAnsi" w:hAnsi="Palatino Linotype" w:cs="Arial"/>
          <w:lang w:val="es-MX" w:eastAsia="en-US"/>
        </w:rPr>
        <w:t xml:space="preserve"> se aprecia que</w:t>
      </w:r>
      <w:r w:rsidR="002D6E4B" w:rsidRPr="00B42D6D">
        <w:rPr>
          <w:rFonts w:ascii="Palatino Linotype" w:eastAsiaTheme="minorHAnsi" w:hAnsi="Palatino Linotype" w:cs="Arial"/>
          <w:lang w:val="es-MX" w:eastAsia="en-US"/>
        </w:rPr>
        <w:t xml:space="preserve"> la </w:t>
      </w:r>
      <w:r w:rsidR="0029071C" w:rsidRPr="00B42D6D">
        <w:rPr>
          <w:rFonts w:ascii="Palatino Linotype" w:eastAsiaTheme="minorHAnsi" w:hAnsi="Palatino Linotype" w:cs="Arial"/>
          <w:lang w:val="es-MX" w:eastAsia="en-US"/>
        </w:rPr>
        <w:t xml:space="preserve">parte </w:t>
      </w:r>
      <w:r w:rsidR="0029071C" w:rsidRPr="00B42D6D">
        <w:rPr>
          <w:rFonts w:ascii="Palatino Linotype" w:eastAsiaTheme="minorHAnsi" w:hAnsi="Palatino Linotype" w:cs="Arial"/>
          <w:b/>
          <w:lang w:val="es-MX" w:eastAsia="en-US"/>
        </w:rPr>
        <w:t>Recurrente</w:t>
      </w:r>
      <w:r w:rsidR="0029071C" w:rsidRPr="00B42D6D">
        <w:rPr>
          <w:rFonts w:ascii="Palatino Linotype" w:eastAsiaTheme="minorHAnsi" w:hAnsi="Palatino Linotype" w:cs="Arial"/>
          <w:lang w:val="es-MX" w:eastAsia="en-US"/>
        </w:rPr>
        <w:t xml:space="preserve"> </w:t>
      </w:r>
      <w:r w:rsidR="00386D38" w:rsidRPr="00B42D6D">
        <w:rPr>
          <w:rFonts w:ascii="Palatino Linotype" w:eastAsiaTheme="minorHAnsi" w:hAnsi="Palatino Linotype" w:cs="Arial"/>
          <w:lang w:val="es-MX" w:eastAsia="en-US"/>
        </w:rPr>
        <w:t>tampoco</w:t>
      </w:r>
      <w:r w:rsidR="002D6E4B" w:rsidRPr="00B42D6D">
        <w:rPr>
          <w:rFonts w:ascii="Palatino Linotype" w:eastAsiaTheme="minorHAnsi" w:hAnsi="Palatino Linotype" w:cs="Arial"/>
          <w:lang w:val="es-MX" w:eastAsia="en-US"/>
        </w:rPr>
        <w:t xml:space="preserve"> </w:t>
      </w:r>
      <w:r w:rsidR="00DC1583" w:rsidRPr="00B42D6D">
        <w:rPr>
          <w:rFonts w:ascii="Palatino Linotype" w:eastAsiaTheme="minorHAnsi" w:hAnsi="Palatino Linotype" w:cs="Arial"/>
          <w:lang w:val="es-MX" w:eastAsia="en-US"/>
        </w:rPr>
        <w:t>realizó</w:t>
      </w:r>
      <w:r w:rsidR="0029071C" w:rsidRPr="00B42D6D">
        <w:rPr>
          <w:rFonts w:ascii="Palatino Linotype" w:eastAsiaTheme="minorHAnsi" w:hAnsi="Palatino Linotype" w:cs="Arial"/>
          <w:lang w:val="es-MX" w:eastAsia="en-US"/>
        </w:rPr>
        <w:t xml:space="preserve"> alegatos, </w:t>
      </w:r>
      <w:r w:rsidR="00267458" w:rsidRPr="00B42D6D">
        <w:rPr>
          <w:rFonts w:ascii="Palatino Linotype" w:eastAsiaTheme="minorHAnsi" w:hAnsi="Palatino Linotype" w:cs="Arial"/>
          <w:lang w:val="es-MX" w:eastAsia="en-US"/>
        </w:rPr>
        <w:t xml:space="preserve">ni ofreció </w:t>
      </w:r>
      <w:r w:rsidR="0029071C" w:rsidRPr="00B42D6D">
        <w:rPr>
          <w:rFonts w:ascii="Palatino Linotype" w:eastAsiaTheme="minorHAnsi" w:hAnsi="Palatino Linotype" w:cs="Arial"/>
          <w:lang w:val="es-MX" w:eastAsia="en-US"/>
        </w:rPr>
        <w:t>pruebas o manifestaciones, lo anterior de conformidad con la siguiente imagen</w:t>
      </w:r>
      <w:r w:rsidR="00E74701" w:rsidRPr="00B42D6D">
        <w:rPr>
          <w:rFonts w:ascii="Palatino Linotype" w:eastAsiaTheme="minorHAnsi" w:hAnsi="Palatino Linotype" w:cs="Arial"/>
          <w:lang w:val="es-MX" w:eastAsia="en-US"/>
        </w:rPr>
        <w:t>:</w:t>
      </w:r>
    </w:p>
    <w:p w14:paraId="2B846457" w14:textId="77777777" w:rsidR="00A26BD8" w:rsidRPr="00B42D6D" w:rsidRDefault="00A26BD8" w:rsidP="00C15CC0">
      <w:pPr>
        <w:pStyle w:val="Sinespaciado"/>
        <w:rPr>
          <w:rFonts w:eastAsiaTheme="minorHAnsi"/>
          <w:noProof/>
          <w:sz w:val="12"/>
          <w:lang w:eastAsia="es-MX"/>
        </w:rPr>
      </w:pPr>
    </w:p>
    <w:p w14:paraId="110A198D" w14:textId="4DCB33FB" w:rsidR="00267458" w:rsidRPr="00B42D6D" w:rsidRDefault="009E61B1" w:rsidP="00C15CC0">
      <w:pPr>
        <w:spacing w:line="360" w:lineRule="auto"/>
        <w:jc w:val="both"/>
        <w:rPr>
          <w:rFonts w:ascii="Palatino Linotype" w:eastAsiaTheme="minorHAnsi" w:hAnsi="Palatino Linotype" w:cs="Arial"/>
          <w:noProof/>
          <w:lang w:val="es-MX" w:eastAsia="es-MX"/>
        </w:rPr>
      </w:pPr>
      <w:r w:rsidRPr="00B42D6D">
        <w:rPr>
          <w:rFonts w:ascii="Palatino Linotype" w:eastAsiaTheme="minorHAnsi" w:hAnsi="Palatino Linotype" w:cs="Arial"/>
          <w:noProof/>
          <w:lang w:val="es-MX" w:eastAsia="es-MX"/>
        </w:rPr>
        <w:drawing>
          <wp:inline distT="0" distB="0" distL="0" distR="0" wp14:anchorId="43A0DEE8" wp14:editId="47AC68F4">
            <wp:extent cx="5788660" cy="1438910"/>
            <wp:effectExtent l="190500" t="190500" r="193040" b="1993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38910"/>
                    </a:xfrm>
                    <a:prstGeom prst="rect">
                      <a:avLst/>
                    </a:prstGeom>
                    <a:ln>
                      <a:noFill/>
                    </a:ln>
                    <a:effectLst>
                      <a:outerShdw blurRad="190500" algn="tl" rotWithShape="0">
                        <a:srgbClr val="000000">
                          <a:alpha val="70000"/>
                        </a:srgbClr>
                      </a:outerShdw>
                    </a:effectLst>
                  </pic:spPr>
                </pic:pic>
              </a:graphicData>
            </a:graphic>
          </wp:inline>
        </w:drawing>
      </w:r>
    </w:p>
    <w:p w14:paraId="7817144F" w14:textId="77777777" w:rsidR="009E61B1" w:rsidRPr="00B42D6D" w:rsidRDefault="009E61B1" w:rsidP="00C15CC0">
      <w:pPr>
        <w:tabs>
          <w:tab w:val="left" w:pos="3206"/>
        </w:tabs>
        <w:spacing w:line="360" w:lineRule="auto"/>
        <w:jc w:val="both"/>
        <w:rPr>
          <w:rFonts w:ascii="Palatino Linotype" w:eastAsiaTheme="minorHAnsi" w:hAnsi="Palatino Linotype" w:cs="Arial"/>
          <w:b/>
          <w:sz w:val="28"/>
          <w:lang w:val="es-MX" w:eastAsia="en-US"/>
        </w:rPr>
      </w:pPr>
    </w:p>
    <w:p w14:paraId="4B82F5B0" w14:textId="3C432CB6" w:rsidR="0029071C" w:rsidRPr="00B42D6D" w:rsidRDefault="009C6853" w:rsidP="00C15CC0">
      <w:pPr>
        <w:tabs>
          <w:tab w:val="left" w:pos="3206"/>
        </w:tabs>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lastRenderedPageBreak/>
        <w:t>SEXT</w:t>
      </w:r>
      <w:r w:rsidR="0029071C" w:rsidRPr="00B42D6D">
        <w:rPr>
          <w:rFonts w:ascii="Palatino Linotype" w:eastAsiaTheme="minorHAnsi" w:hAnsi="Palatino Linotype" w:cs="Arial"/>
          <w:b/>
          <w:sz w:val="28"/>
          <w:lang w:val="es-MX" w:eastAsia="en-US"/>
        </w:rPr>
        <w:t>O. Del cierre de instrucción.</w:t>
      </w:r>
      <w:r w:rsidR="0029071C" w:rsidRPr="00B42D6D">
        <w:rPr>
          <w:rFonts w:ascii="Palatino Linotype" w:eastAsiaTheme="minorHAnsi" w:hAnsi="Palatino Linotype" w:cs="Arial"/>
          <w:b/>
          <w:sz w:val="28"/>
          <w:lang w:val="es-MX" w:eastAsia="en-US"/>
        </w:rPr>
        <w:tab/>
      </w:r>
    </w:p>
    <w:p w14:paraId="7A183501" w14:textId="62C79B8E" w:rsidR="0029071C" w:rsidRPr="00B42D6D" w:rsidRDefault="0029071C" w:rsidP="00C15CC0">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 xml:space="preserve">Así, una vez transcurrido el término legal, </w:t>
      </w:r>
      <w:r w:rsidR="00DC1583" w:rsidRPr="00B42D6D">
        <w:rPr>
          <w:rFonts w:ascii="Palatino Linotype" w:eastAsiaTheme="minorHAnsi" w:hAnsi="Palatino Linotype" w:cs="Arial"/>
          <w:lang w:val="es-MX" w:eastAsia="en-US"/>
        </w:rPr>
        <w:t>permitió decretarse</w:t>
      </w:r>
      <w:r w:rsidRPr="00B42D6D">
        <w:rPr>
          <w:rFonts w:ascii="Palatino Linotype" w:eastAsiaTheme="minorHAnsi" w:hAnsi="Palatino Linotype" w:cs="Arial"/>
          <w:lang w:val="es-MX" w:eastAsia="en-US"/>
        </w:rPr>
        <w:t xml:space="preserve"> el cierre de instrucción en fecha </w:t>
      </w:r>
      <w:r w:rsidR="00386D38" w:rsidRPr="00B42D6D">
        <w:rPr>
          <w:rFonts w:ascii="Palatino Linotype" w:eastAsiaTheme="minorHAnsi" w:hAnsi="Palatino Linotype" w:cs="Arial"/>
          <w:lang w:val="es-MX" w:eastAsia="en-US"/>
        </w:rPr>
        <w:t>dieci</w:t>
      </w:r>
      <w:r w:rsidR="00DA2295" w:rsidRPr="00B42D6D">
        <w:rPr>
          <w:rFonts w:ascii="Palatino Linotype" w:eastAsiaTheme="minorHAnsi" w:hAnsi="Palatino Linotype" w:cs="Arial"/>
          <w:lang w:val="es-MX" w:eastAsia="en-US"/>
        </w:rPr>
        <w:t>ocho</w:t>
      </w:r>
      <w:r w:rsidR="00267458" w:rsidRPr="00B42D6D">
        <w:rPr>
          <w:rFonts w:ascii="Palatino Linotype" w:eastAsiaTheme="minorHAnsi" w:hAnsi="Palatino Linotype" w:cs="Arial"/>
          <w:lang w:val="es-MX" w:eastAsia="en-US"/>
        </w:rPr>
        <w:t xml:space="preserve"> de </w:t>
      </w:r>
      <w:r w:rsidR="00DA2295" w:rsidRPr="00B42D6D">
        <w:rPr>
          <w:rFonts w:ascii="Palatino Linotype" w:eastAsiaTheme="minorHAnsi" w:hAnsi="Palatino Linotype" w:cs="Arial"/>
          <w:lang w:val="es-MX" w:eastAsia="en-US"/>
        </w:rPr>
        <w:t>abril</w:t>
      </w:r>
      <w:r w:rsidRPr="00B42D6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EA76EDB" w14:textId="185479FD" w:rsidR="00DA2295" w:rsidRPr="00B42D6D" w:rsidRDefault="00DA2295" w:rsidP="00C15CC0">
      <w:pPr>
        <w:spacing w:line="360" w:lineRule="auto"/>
        <w:jc w:val="both"/>
        <w:rPr>
          <w:rFonts w:ascii="Palatino Linotype" w:eastAsiaTheme="minorHAnsi" w:hAnsi="Palatino Linotype" w:cs="Arial"/>
          <w:lang w:val="es-MX" w:eastAsia="en-US"/>
        </w:rPr>
      </w:pPr>
    </w:p>
    <w:p w14:paraId="3FDC0179" w14:textId="77777777" w:rsidR="00DA2295" w:rsidRPr="00B42D6D" w:rsidRDefault="00DA2295" w:rsidP="00DA2295">
      <w:pPr>
        <w:pStyle w:val="Sinespaciado"/>
        <w:spacing w:line="360" w:lineRule="auto"/>
        <w:rPr>
          <w:rFonts w:ascii="Palatino Linotype" w:hAnsi="Palatino Linotype"/>
          <w:b/>
          <w:sz w:val="28"/>
          <w:szCs w:val="26"/>
        </w:rPr>
      </w:pPr>
      <w:r w:rsidRPr="00B42D6D">
        <w:rPr>
          <w:rFonts w:ascii="Palatino Linotype" w:hAnsi="Palatino Linotype"/>
          <w:b/>
          <w:sz w:val="28"/>
          <w:szCs w:val="26"/>
        </w:rPr>
        <w:t>SÉPTIMO. De la ampliación del término para resolver.</w:t>
      </w:r>
    </w:p>
    <w:p w14:paraId="76314802" w14:textId="7EC4FA12" w:rsidR="00DA2295" w:rsidRPr="00B42D6D" w:rsidRDefault="00DA2295" w:rsidP="00DA2295">
      <w:pPr>
        <w:pStyle w:val="Sinespaciado"/>
        <w:spacing w:line="360" w:lineRule="auto"/>
        <w:jc w:val="both"/>
        <w:rPr>
          <w:rFonts w:ascii="Palatino Linotype" w:hAnsi="Palatino Linotype"/>
        </w:rPr>
      </w:pPr>
      <w:r w:rsidRPr="00B42D6D">
        <w:rPr>
          <w:rFonts w:ascii="Palatino Linotype" w:hAnsi="Palatino Linotype"/>
        </w:rPr>
        <w:t>En fecha diecinueve de mayo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288AC49E" w14:textId="77777777" w:rsidR="00B96A17" w:rsidRPr="00B42D6D" w:rsidRDefault="00B96A17" w:rsidP="00C15CC0">
      <w:pPr>
        <w:spacing w:line="360" w:lineRule="auto"/>
        <w:jc w:val="both"/>
        <w:rPr>
          <w:rFonts w:ascii="Palatino Linotype" w:eastAsiaTheme="minorHAnsi" w:hAnsi="Palatino Linotype" w:cs="Arial"/>
          <w:lang w:val="es-MX" w:eastAsia="en-US"/>
        </w:rPr>
      </w:pPr>
    </w:p>
    <w:p w14:paraId="6207FEA4" w14:textId="3C5B8330" w:rsidR="00D57F74" w:rsidRPr="00B42D6D" w:rsidRDefault="00E74701" w:rsidP="00DA2295">
      <w:pPr>
        <w:spacing w:line="360" w:lineRule="auto"/>
        <w:jc w:val="center"/>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C O N S I D E R A N</w:t>
      </w:r>
      <w:r w:rsidR="00D57F74" w:rsidRPr="00B42D6D">
        <w:rPr>
          <w:rFonts w:ascii="Palatino Linotype" w:eastAsiaTheme="minorHAnsi" w:hAnsi="Palatino Linotype" w:cs="Arial"/>
          <w:b/>
          <w:sz w:val="28"/>
          <w:lang w:val="es-MX" w:eastAsia="en-US"/>
        </w:rPr>
        <w:t xml:space="preserve"> D O </w:t>
      </w:r>
    </w:p>
    <w:p w14:paraId="1DC49085" w14:textId="77777777" w:rsidR="00DA2295" w:rsidRPr="00B42D6D" w:rsidRDefault="00DA2295" w:rsidP="00DA2295">
      <w:pPr>
        <w:spacing w:line="360" w:lineRule="auto"/>
        <w:jc w:val="center"/>
        <w:rPr>
          <w:rFonts w:ascii="Palatino Linotype" w:eastAsiaTheme="minorHAnsi" w:hAnsi="Palatino Linotype" w:cs="Arial"/>
          <w:b/>
          <w:sz w:val="18"/>
          <w:szCs w:val="16"/>
          <w:lang w:val="es-MX" w:eastAsia="en-US"/>
        </w:rPr>
      </w:pPr>
    </w:p>
    <w:p w14:paraId="67C0B3B7" w14:textId="77777777" w:rsidR="0029071C" w:rsidRPr="00B42D6D" w:rsidRDefault="0029071C" w:rsidP="00C15CC0">
      <w:pPr>
        <w:spacing w:line="360" w:lineRule="auto"/>
        <w:jc w:val="both"/>
        <w:rPr>
          <w:rFonts w:ascii="Palatino Linotype" w:eastAsiaTheme="minorHAnsi" w:hAnsi="Palatino Linotype" w:cs="Arial"/>
          <w:sz w:val="28"/>
          <w:lang w:val="es-MX" w:eastAsia="en-US"/>
        </w:rPr>
      </w:pPr>
      <w:r w:rsidRPr="00B42D6D">
        <w:rPr>
          <w:rFonts w:ascii="Palatino Linotype" w:eastAsiaTheme="minorHAnsi" w:hAnsi="Palatino Linotype" w:cs="Arial"/>
          <w:b/>
          <w:sz w:val="28"/>
          <w:lang w:val="es-MX" w:eastAsia="en-US"/>
        </w:rPr>
        <w:t>PRIMERO. De la competencia</w:t>
      </w:r>
      <w:r w:rsidRPr="00B42D6D">
        <w:rPr>
          <w:rFonts w:ascii="Palatino Linotype" w:eastAsiaTheme="minorHAnsi" w:hAnsi="Palatino Linotype" w:cs="Arial"/>
          <w:sz w:val="28"/>
          <w:lang w:val="es-MX" w:eastAsia="en-US"/>
        </w:rPr>
        <w:t>.</w:t>
      </w:r>
    </w:p>
    <w:p w14:paraId="66BB6106" w14:textId="77777777" w:rsidR="008A64CB" w:rsidRPr="00B42D6D" w:rsidRDefault="0029071C" w:rsidP="00C15CC0">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B42D6D">
        <w:rPr>
          <w:rFonts w:ascii="Palatino Linotype" w:eastAsiaTheme="minorHAnsi" w:hAnsi="Palatino Linotype" w:cs="Arial"/>
          <w:lang w:val="es-MX" w:eastAsia="en-US"/>
        </w:rPr>
        <w:lastRenderedPageBreak/>
        <w:t>Información Pública y Protección de Datos Personales del</w:t>
      </w:r>
      <w:r w:rsidR="00E74701" w:rsidRPr="00B42D6D">
        <w:rPr>
          <w:rFonts w:ascii="Palatino Linotype" w:eastAsiaTheme="minorHAnsi" w:hAnsi="Palatino Linotype" w:cs="Arial"/>
          <w:lang w:val="es-MX" w:eastAsia="en-US"/>
        </w:rPr>
        <w:t xml:space="preserve"> Estado de México y Municipios.</w:t>
      </w:r>
    </w:p>
    <w:p w14:paraId="3D861273" w14:textId="77777777" w:rsidR="00A26BD8" w:rsidRPr="00B42D6D" w:rsidRDefault="00A26BD8" w:rsidP="00C15CC0">
      <w:pPr>
        <w:autoSpaceDE w:val="0"/>
        <w:autoSpaceDN w:val="0"/>
        <w:adjustRightInd w:val="0"/>
        <w:spacing w:line="360" w:lineRule="auto"/>
        <w:jc w:val="both"/>
        <w:rPr>
          <w:rFonts w:ascii="Palatino Linotype" w:eastAsiaTheme="minorHAnsi" w:hAnsi="Palatino Linotype" w:cs="Arial"/>
          <w:b/>
          <w:lang w:val="es-MX" w:eastAsia="en-US"/>
        </w:rPr>
      </w:pPr>
    </w:p>
    <w:p w14:paraId="5B7E9580" w14:textId="77777777" w:rsidR="0029071C" w:rsidRPr="00B42D6D" w:rsidRDefault="0029071C" w:rsidP="00C15CC0">
      <w:pPr>
        <w:autoSpaceDE w:val="0"/>
        <w:autoSpaceDN w:val="0"/>
        <w:adjustRightInd w:val="0"/>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 xml:space="preserve">SEGUNDO. De los alcances del Recurso de Revisión. </w:t>
      </w:r>
    </w:p>
    <w:p w14:paraId="223A3388" w14:textId="77777777" w:rsidR="00386D38"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DD7AEB1" w14:textId="77777777" w:rsidR="009C6853" w:rsidRPr="00B42D6D" w:rsidRDefault="009C6853" w:rsidP="00C15CC0">
      <w:pPr>
        <w:autoSpaceDE w:val="0"/>
        <w:autoSpaceDN w:val="0"/>
        <w:adjustRightInd w:val="0"/>
        <w:spacing w:line="360" w:lineRule="auto"/>
        <w:jc w:val="both"/>
        <w:rPr>
          <w:rFonts w:ascii="Palatino Linotype" w:eastAsiaTheme="minorHAnsi" w:hAnsi="Palatino Linotype" w:cs="Arial"/>
          <w:lang w:val="es-MX" w:eastAsia="en-US"/>
        </w:rPr>
      </w:pPr>
    </w:p>
    <w:p w14:paraId="46557E50" w14:textId="77777777" w:rsidR="0029071C" w:rsidRPr="00B42D6D" w:rsidRDefault="009C6853" w:rsidP="00C15CC0">
      <w:pPr>
        <w:autoSpaceDE w:val="0"/>
        <w:autoSpaceDN w:val="0"/>
        <w:adjustRightInd w:val="0"/>
        <w:spacing w:line="360" w:lineRule="auto"/>
        <w:jc w:val="both"/>
        <w:rPr>
          <w:rFonts w:ascii="Palatino Linotype" w:eastAsiaTheme="minorHAnsi" w:hAnsi="Palatino Linotype" w:cs="Arial"/>
          <w:b/>
          <w:sz w:val="28"/>
          <w:lang w:val="es-MX" w:eastAsia="en-US"/>
        </w:rPr>
      </w:pPr>
      <w:r w:rsidRPr="00B42D6D">
        <w:rPr>
          <w:rFonts w:ascii="Palatino Linotype" w:eastAsiaTheme="minorHAnsi" w:hAnsi="Palatino Linotype" w:cs="Arial"/>
          <w:b/>
          <w:sz w:val="28"/>
          <w:lang w:val="es-MX" w:eastAsia="en-US"/>
        </w:rPr>
        <w:t>TERCER</w:t>
      </w:r>
      <w:r w:rsidR="0029071C" w:rsidRPr="00B42D6D">
        <w:rPr>
          <w:rFonts w:ascii="Palatino Linotype" w:eastAsiaTheme="minorHAnsi" w:hAnsi="Palatino Linotype" w:cs="Arial"/>
          <w:b/>
          <w:sz w:val="28"/>
          <w:lang w:val="es-MX" w:eastAsia="en-US"/>
        </w:rPr>
        <w:t xml:space="preserve">O. Del estudio de las causas de improcedencia. </w:t>
      </w:r>
    </w:p>
    <w:p w14:paraId="7C4479E8" w14:textId="18E90E1E" w:rsidR="00D57F74"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42D6D">
        <w:rPr>
          <w:rStyle w:val="Refdenotaalpie"/>
          <w:rFonts w:ascii="Palatino Linotype" w:eastAsiaTheme="minorHAnsi" w:hAnsi="Palatino Linotype" w:cs="Arial"/>
          <w:lang w:val="es-MX" w:eastAsia="en-US"/>
        </w:rPr>
        <w:footnoteReference w:id="1"/>
      </w:r>
      <w:r w:rsidRPr="00B42D6D">
        <w:rPr>
          <w:rFonts w:ascii="Palatino Linotype" w:eastAsiaTheme="minorHAnsi" w:hAnsi="Palatino Linotype" w:cs="Arial"/>
          <w:lang w:val="es-MX" w:eastAsia="en-US"/>
        </w:rPr>
        <w:t>.</w:t>
      </w:r>
    </w:p>
    <w:p w14:paraId="6A05A9D2" w14:textId="77777777" w:rsidR="0029071C"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7650D6E5" w14:textId="77777777" w:rsidR="0029071C" w:rsidRPr="00B42D6D" w:rsidRDefault="0029071C" w:rsidP="00C15CC0">
      <w:pPr>
        <w:rPr>
          <w:lang w:val="es-MX"/>
        </w:rPr>
      </w:pPr>
    </w:p>
    <w:p w14:paraId="165107D4"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w:t>
      </w:r>
      <w:r w:rsidRPr="00B42D6D">
        <w:rPr>
          <w:rFonts w:ascii="Palatino Linotype" w:hAnsi="Palatino Linotype" w:cs="Arial"/>
          <w:b/>
          <w:i/>
          <w:sz w:val="22"/>
          <w:szCs w:val="22"/>
        </w:rPr>
        <w:t>Artículo 191.</w:t>
      </w:r>
      <w:r w:rsidRPr="00B42D6D">
        <w:rPr>
          <w:rFonts w:ascii="Palatino Linotype" w:hAnsi="Palatino Linotype" w:cs="Arial"/>
          <w:i/>
          <w:sz w:val="22"/>
          <w:szCs w:val="22"/>
        </w:rPr>
        <w:t xml:space="preserve"> El recurso será desechado por improcedente cuando:  </w:t>
      </w:r>
    </w:p>
    <w:p w14:paraId="3DA61493"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 xml:space="preserve">I. Sea extemporáneo por haber transcurrido el plazo establecido en la presente Ley, a partir de la respuesta;  </w:t>
      </w:r>
    </w:p>
    <w:p w14:paraId="27702CF6"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 xml:space="preserve">II. Se esté tramitando ante el Poder Judicial de la Federación algún recurso o medio de defensa interpuesto por el recurrente;  </w:t>
      </w:r>
    </w:p>
    <w:p w14:paraId="15799FE1"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 xml:space="preserve">III. No actualice alguno de los supuestos previstos en la presente Ley;  </w:t>
      </w:r>
    </w:p>
    <w:p w14:paraId="75F72B4A"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IV. No se haya desahogado la prevención en los términos establecidos en la presente Ley;</w:t>
      </w:r>
    </w:p>
    <w:p w14:paraId="2644AAB3"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 xml:space="preserve">V. Se impugne la veracidad de la información proporcionada;  </w:t>
      </w:r>
    </w:p>
    <w:p w14:paraId="33554F66"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 xml:space="preserve">VI. Se trate de una consulta, o trámite en específico; y  </w:t>
      </w:r>
    </w:p>
    <w:p w14:paraId="6AD3C2A3" w14:textId="77777777" w:rsidR="0029071C" w:rsidRPr="00B42D6D" w:rsidRDefault="0029071C" w:rsidP="00C15CC0">
      <w:pPr>
        <w:autoSpaceDE w:val="0"/>
        <w:autoSpaceDN w:val="0"/>
        <w:adjustRightInd w:val="0"/>
        <w:ind w:left="708" w:right="850"/>
        <w:jc w:val="both"/>
        <w:rPr>
          <w:rFonts w:ascii="Palatino Linotype" w:hAnsi="Palatino Linotype" w:cs="Arial"/>
          <w:i/>
          <w:sz w:val="22"/>
          <w:szCs w:val="22"/>
        </w:rPr>
      </w:pPr>
      <w:r w:rsidRPr="00B42D6D">
        <w:rPr>
          <w:rFonts w:ascii="Palatino Linotype" w:hAnsi="Palatino Linotype" w:cs="Arial"/>
          <w:i/>
          <w:sz w:val="22"/>
          <w:szCs w:val="22"/>
        </w:rPr>
        <w:t>VII. El recurrente amplíe su solicitud en el recurso de revisión, únicamente respecto de los nuevos contenidos.”</w:t>
      </w:r>
    </w:p>
    <w:p w14:paraId="58DEC519" w14:textId="77777777" w:rsidR="0029071C" w:rsidRPr="00B42D6D" w:rsidRDefault="0029071C" w:rsidP="00C15CC0">
      <w:pPr>
        <w:autoSpaceDE w:val="0"/>
        <w:autoSpaceDN w:val="0"/>
        <w:adjustRightInd w:val="0"/>
        <w:spacing w:line="360" w:lineRule="auto"/>
        <w:ind w:left="708" w:right="850"/>
        <w:jc w:val="both"/>
        <w:rPr>
          <w:rFonts w:ascii="Palatino Linotype" w:hAnsi="Palatino Linotype" w:cs="Arial"/>
          <w:i/>
        </w:rPr>
      </w:pPr>
    </w:p>
    <w:p w14:paraId="753C40D9" w14:textId="77777777" w:rsidR="0029071C"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390ACD6" w14:textId="77777777" w:rsidR="00EA46CC" w:rsidRPr="00B42D6D" w:rsidRDefault="00EA46CC" w:rsidP="00C15CC0">
      <w:pPr>
        <w:autoSpaceDE w:val="0"/>
        <w:autoSpaceDN w:val="0"/>
        <w:adjustRightInd w:val="0"/>
        <w:spacing w:line="360" w:lineRule="auto"/>
        <w:jc w:val="both"/>
        <w:rPr>
          <w:rFonts w:ascii="Palatino Linotype" w:hAnsi="Palatino Linotype" w:cs="Arial"/>
        </w:rPr>
      </w:pPr>
    </w:p>
    <w:p w14:paraId="004345B8" w14:textId="77777777" w:rsidR="0029071C" w:rsidRPr="00B42D6D" w:rsidRDefault="0029071C" w:rsidP="00C15CC0">
      <w:pPr>
        <w:autoSpaceDE w:val="0"/>
        <w:autoSpaceDN w:val="0"/>
        <w:adjustRightInd w:val="0"/>
        <w:spacing w:line="360" w:lineRule="auto"/>
        <w:jc w:val="both"/>
        <w:rPr>
          <w:rFonts w:ascii="Palatino Linotype" w:hAnsi="Palatino Linotype" w:cs="Arial"/>
        </w:rPr>
      </w:pPr>
      <w:r w:rsidRPr="00B42D6D">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2FD64B42" w14:textId="77777777" w:rsidR="00F712EE" w:rsidRPr="00B42D6D" w:rsidRDefault="00F712EE" w:rsidP="00C15CC0">
      <w:pPr>
        <w:autoSpaceDE w:val="0"/>
        <w:autoSpaceDN w:val="0"/>
        <w:adjustRightInd w:val="0"/>
        <w:spacing w:line="360" w:lineRule="auto"/>
        <w:jc w:val="both"/>
        <w:rPr>
          <w:rFonts w:ascii="Palatino Linotype" w:hAnsi="Palatino Linotype" w:cs="Arial"/>
        </w:rPr>
      </w:pPr>
    </w:p>
    <w:p w14:paraId="4B11EB49" w14:textId="77777777" w:rsidR="0029071C" w:rsidRPr="00B42D6D" w:rsidRDefault="009C6853" w:rsidP="00C15CC0">
      <w:pPr>
        <w:autoSpaceDE w:val="0"/>
        <w:autoSpaceDN w:val="0"/>
        <w:adjustRightInd w:val="0"/>
        <w:spacing w:line="360" w:lineRule="auto"/>
        <w:jc w:val="both"/>
        <w:rPr>
          <w:rFonts w:ascii="Palatino Linotype" w:hAnsi="Palatino Linotype" w:cs="Arial"/>
          <w:sz w:val="28"/>
        </w:rPr>
      </w:pPr>
      <w:r w:rsidRPr="00B42D6D">
        <w:rPr>
          <w:rFonts w:ascii="Palatino Linotype" w:hAnsi="Palatino Linotype" w:cs="Arial"/>
          <w:b/>
          <w:sz w:val="28"/>
        </w:rPr>
        <w:t>CUAR</w:t>
      </w:r>
      <w:r w:rsidR="0029071C" w:rsidRPr="00B42D6D">
        <w:rPr>
          <w:rFonts w:ascii="Palatino Linotype" w:hAnsi="Palatino Linotype" w:cs="Arial"/>
          <w:b/>
          <w:sz w:val="28"/>
        </w:rPr>
        <w:t>TO. Del estudio y resolución del asunto.</w:t>
      </w:r>
      <w:r w:rsidR="0029071C" w:rsidRPr="00B42D6D">
        <w:rPr>
          <w:rFonts w:ascii="Palatino Linotype" w:hAnsi="Palatino Linotype" w:cs="Arial"/>
          <w:sz w:val="28"/>
        </w:rPr>
        <w:t xml:space="preserve"> </w:t>
      </w:r>
    </w:p>
    <w:p w14:paraId="097C1C40" w14:textId="77777777" w:rsidR="0029071C"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5476B9" w14:textId="77777777" w:rsidR="0029071C" w:rsidRPr="00B42D6D" w:rsidRDefault="0029071C" w:rsidP="00C15CC0">
      <w:pPr>
        <w:autoSpaceDE w:val="0"/>
        <w:autoSpaceDN w:val="0"/>
        <w:adjustRightInd w:val="0"/>
        <w:spacing w:line="360" w:lineRule="auto"/>
        <w:jc w:val="both"/>
        <w:rPr>
          <w:rFonts w:ascii="Palatino Linotype" w:eastAsiaTheme="minorHAnsi" w:hAnsi="Palatino Linotype" w:cs="Arial"/>
          <w:lang w:val="es-MX" w:eastAsia="en-US"/>
        </w:rPr>
      </w:pPr>
    </w:p>
    <w:p w14:paraId="385B8F3E" w14:textId="77777777" w:rsidR="0029071C" w:rsidRPr="00B42D6D" w:rsidRDefault="0029071C" w:rsidP="00C15CC0">
      <w:pPr>
        <w:spacing w:line="360" w:lineRule="auto"/>
        <w:ind w:right="141"/>
        <w:jc w:val="both"/>
        <w:rPr>
          <w:rFonts w:ascii="Palatino Linotype" w:eastAsiaTheme="minorHAnsi" w:hAnsi="Palatino Linotype" w:cstheme="minorBidi"/>
          <w:lang w:val="es-MX" w:eastAsia="es-MX"/>
        </w:rPr>
      </w:pPr>
      <w:r w:rsidRPr="00B42D6D">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42D6D">
        <w:rPr>
          <w:rFonts w:ascii="Palatino Linotype" w:eastAsiaTheme="minorHAnsi" w:hAnsi="Palatino Linotype" w:cstheme="minorBidi"/>
          <w:b/>
          <w:lang w:val="es-MX" w:eastAsia="es-MX"/>
        </w:rPr>
        <w:t xml:space="preserve"> </w:t>
      </w:r>
      <w:r w:rsidRPr="00B42D6D">
        <w:rPr>
          <w:rFonts w:ascii="Palatino Linotype" w:eastAsiaTheme="minorHAnsi" w:hAnsi="Palatino Linotype" w:cstheme="minorBidi"/>
          <w:lang w:val="es-MX" w:eastAsia="es-MX"/>
        </w:rPr>
        <w:t>parte</w:t>
      </w:r>
      <w:r w:rsidR="001D2DE0" w:rsidRPr="00B42D6D">
        <w:rPr>
          <w:rFonts w:ascii="Palatino Linotype" w:eastAsiaTheme="minorHAnsi" w:hAnsi="Palatino Linotype" w:cstheme="minorBidi"/>
          <w:b/>
          <w:lang w:val="es-MX" w:eastAsia="es-MX"/>
        </w:rPr>
        <w:t xml:space="preserve"> </w:t>
      </w:r>
      <w:r w:rsidRPr="00B42D6D">
        <w:rPr>
          <w:rFonts w:ascii="Palatino Linotype" w:eastAsiaTheme="minorHAnsi" w:hAnsi="Palatino Linotype" w:cstheme="minorBidi"/>
          <w:b/>
          <w:lang w:val="es-MX" w:eastAsia="es-MX"/>
        </w:rPr>
        <w:t>Recurrente</w:t>
      </w:r>
      <w:r w:rsidRPr="00B42D6D">
        <w:rPr>
          <w:rFonts w:ascii="Palatino Linotype" w:eastAsiaTheme="minorHAnsi" w:hAnsi="Palatino Linotype" w:cstheme="minorBidi"/>
          <w:lang w:val="es-MX" w:eastAsia="es-MX"/>
        </w:rPr>
        <w:t>, para ello analizaremos lo solicitado y la información proporcionada.</w:t>
      </w:r>
    </w:p>
    <w:p w14:paraId="2B931710" w14:textId="77777777" w:rsidR="004A7F7D" w:rsidRPr="00B42D6D" w:rsidRDefault="004A7F7D" w:rsidP="00C15CC0">
      <w:pPr>
        <w:spacing w:line="360" w:lineRule="auto"/>
        <w:ind w:right="141"/>
        <w:jc w:val="both"/>
        <w:rPr>
          <w:rFonts w:ascii="Palatino Linotype" w:eastAsiaTheme="minorHAnsi" w:hAnsi="Palatino Linotype" w:cstheme="minorBidi"/>
          <w:lang w:val="es-MX" w:eastAsia="es-MX"/>
        </w:rPr>
      </w:pPr>
    </w:p>
    <w:p w14:paraId="44E89CF9" w14:textId="77777777" w:rsidR="0029071C" w:rsidRPr="00B42D6D" w:rsidRDefault="0029071C" w:rsidP="00C15CC0">
      <w:pPr>
        <w:spacing w:line="360" w:lineRule="auto"/>
        <w:ind w:right="141"/>
        <w:jc w:val="both"/>
        <w:rPr>
          <w:rFonts w:ascii="Palatino Linotype" w:eastAsiaTheme="minorHAnsi" w:hAnsi="Palatino Linotype" w:cstheme="minorBidi"/>
          <w:b/>
          <w:szCs w:val="22"/>
          <w:lang w:val="es-MX" w:eastAsia="es-MX"/>
        </w:rPr>
      </w:pPr>
      <w:r w:rsidRPr="00B42D6D">
        <w:rPr>
          <w:rFonts w:ascii="Palatino Linotype" w:eastAsiaTheme="minorHAnsi" w:hAnsi="Palatino Linotype" w:cstheme="minorBidi"/>
          <w:b/>
          <w:szCs w:val="22"/>
          <w:lang w:val="es-MX" w:eastAsia="es-MX"/>
        </w:rPr>
        <w:t>REQUERIMIENTOS SOLICITADOS:</w:t>
      </w:r>
      <w:r w:rsidR="00A26BD8" w:rsidRPr="00B42D6D">
        <w:rPr>
          <w:rFonts w:ascii="Palatino Linotype" w:eastAsiaTheme="minorHAnsi" w:hAnsi="Palatino Linotype" w:cstheme="minorBidi"/>
          <w:b/>
          <w:szCs w:val="22"/>
          <w:lang w:val="es-MX" w:eastAsia="es-MX"/>
        </w:rPr>
        <w:t xml:space="preserve"> </w:t>
      </w:r>
    </w:p>
    <w:p w14:paraId="2ADAE655" w14:textId="77777777" w:rsidR="00E74701" w:rsidRPr="00B42D6D" w:rsidRDefault="00E74701" w:rsidP="00C15CC0">
      <w:pPr>
        <w:pStyle w:val="Sinespaciado"/>
        <w:rPr>
          <w:rFonts w:eastAsiaTheme="minorHAnsi"/>
          <w:lang w:eastAsia="es-MX"/>
        </w:rPr>
      </w:pPr>
    </w:p>
    <w:p w14:paraId="196D6F26" w14:textId="5B156832" w:rsidR="00E9680B" w:rsidRPr="00B42D6D" w:rsidRDefault="00DA2295" w:rsidP="00DA2295">
      <w:pPr>
        <w:pStyle w:val="Prrafodelista"/>
        <w:numPr>
          <w:ilvl w:val="0"/>
          <w:numId w:val="8"/>
        </w:numPr>
        <w:spacing w:line="360" w:lineRule="auto"/>
        <w:ind w:right="49"/>
        <w:jc w:val="both"/>
        <w:rPr>
          <w:rFonts w:ascii="Palatino Linotype" w:hAnsi="Palatino Linotype" w:cs="Arial"/>
          <w:sz w:val="16"/>
        </w:rPr>
      </w:pPr>
      <w:r w:rsidRPr="00B42D6D">
        <w:rPr>
          <w:rFonts w:ascii="Palatino Linotype" w:eastAsiaTheme="minorHAnsi" w:hAnsi="Palatino Linotype"/>
          <w:lang w:eastAsia="es-MX"/>
        </w:rPr>
        <w:t xml:space="preserve">La agenda pública de los CC. </w:t>
      </w:r>
      <w:r w:rsidRPr="00B42D6D">
        <w:rPr>
          <w:rFonts w:ascii="Palatino Linotype" w:eastAsiaTheme="minorHAnsi" w:hAnsi="Palatino Linotype"/>
          <w:b/>
          <w:bCs/>
          <w:u w:val="single"/>
          <w:lang w:eastAsia="es-MX"/>
        </w:rPr>
        <w:t>Edgar Misael Ocampo Ayala</w:t>
      </w:r>
      <w:r w:rsidRPr="00B42D6D">
        <w:rPr>
          <w:rFonts w:ascii="Palatino Linotype" w:eastAsiaTheme="minorHAnsi" w:hAnsi="Palatino Linotype"/>
          <w:lang w:eastAsia="es-MX"/>
        </w:rPr>
        <w:t xml:space="preserve">, </w:t>
      </w:r>
      <w:r w:rsidRPr="00B42D6D">
        <w:rPr>
          <w:rFonts w:ascii="Palatino Linotype" w:eastAsiaTheme="minorHAnsi" w:hAnsi="Palatino Linotype"/>
          <w:b/>
          <w:bCs/>
          <w:u w:val="single"/>
          <w:lang w:eastAsia="es-MX"/>
        </w:rPr>
        <w:t>Marylú Velázquez Albarrán</w:t>
      </w:r>
      <w:r w:rsidRPr="00B42D6D">
        <w:rPr>
          <w:rFonts w:ascii="Palatino Linotype" w:eastAsiaTheme="minorHAnsi" w:hAnsi="Palatino Linotype"/>
          <w:lang w:eastAsia="es-MX"/>
        </w:rPr>
        <w:t xml:space="preserve"> y </w:t>
      </w:r>
      <w:r w:rsidRPr="00B42D6D">
        <w:rPr>
          <w:rFonts w:ascii="Palatino Linotype" w:eastAsiaTheme="minorHAnsi" w:hAnsi="Palatino Linotype"/>
          <w:b/>
          <w:bCs/>
          <w:u w:val="single"/>
          <w:lang w:eastAsia="es-MX"/>
        </w:rPr>
        <w:t>Rosendo Naranjo Trejo</w:t>
      </w:r>
      <w:r w:rsidRPr="00B42D6D">
        <w:rPr>
          <w:rFonts w:ascii="Palatino Linotype" w:eastAsiaTheme="minorHAnsi" w:hAnsi="Palatino Linotype"/>
          <w:lang w:eastAsia="es-MX"/>
        </w:rPr>
        <w:t>.</w:t>
      </w:r>
    </w:p>
    <w:p w14:paraId="5F4B1AAE" w14:textId="77777777" w:rsidR="00DA2295" w:rsidRPr="00B42D6D" w:rsidRDefault="00DA2295" w:rsidP="00DA2295">
      <w:pPr>
        <w:pStyle w:val="Prrafodelista"/>
        <w:spacing w:line="360" w:lineRule="auto"/>
        <w:ind w:left="720" w:right="49"/>
        <w:jc w:val="both"/>
        <w:rPr>
          <w:rFonts w:ascii="Palatino Linotype" w:hAnsi="Palatino Linotype" w:cs="Arial"/>
          <w:sz w:val="16"/>
        </w:rPr>
      </w:pPr>
    </w:p>
    <w:p w14:paraId="164DD67B" w14:textId="77777777" w:rsidR="001D5495" w:rsidRPr="00B42D6D" w:rsidRDefault="0029071C" w:rsidP="00C15CC0">
      <w:pPr>
        <w:spacing w:line="360" w:lineRule="auto"/>
        <w:ind w:right="49"/>
        <w:jc w:val="both"/>
        <w:rPr>
          <w:rFonts w:ascii="Palatino Linotype" w:hAnsi="Palatino Linotype" w:cs="Arial"/>
        </w:rPr>
      </w:pPr>
      <w:r w:rsidRPr="00B42D6D">
        <w:rPr>
          <w:rFonts w:ascii="Palatino Linotype" w:eastAsiaTheme="minorHAnsi" w:hAnsi="Palatino Linotype" w:cstheme="minorBidi"/>
          <w:lang w:val="es-MX" w:eastAsia="es-MX"/>
        </w:rPr>
        <w:t xml:space="preserve">Atento a la solicitud de información </w:t>
      </w:r>
      <w:r w:rsidRPr="00B42D6D">
        <w:rPr>
          <w:rFonts w:ascii="Palatino Linotype" w:eastAsiaTheme="minorHAnsi" w:hAnsi="Palatino Linotype" w:cstheme="minorBidi"/>
          <w:b/>
          <w:lang w:val="es-MX" w:eastAsia="es-MX"/>
        </w:rPr>
        <w:t>El Sujeto Obligado</w:t>
      </w:r>
      <w:r w:rsidRPr="00B42D6D">
        <w:rPr>
          <w:rFonts w:ascii="Palatino Linotype" w:eastAsiaTheme="minorHAnsi" w:hAnsi="Palatino Linotype" w:cstheme="minorBidi"/>
          <w:lang w:val="es-MX" w:eastAsia="es-MX"/>
        </w:rPr>
        <w:t xml:space="preserve">, emitió su respuesta en donde </w:t>
      </w:r>
      <w:r w:rsidR="001D5495" w:rsidRPr="00B42D6D">
        <w:rPr>
          <w:rFonts w:ascii="Palatino Linotype" w:hAnsi="Palatino Linotype" w:cs="Arial"/>
        </w:rPr>
        <w:t xml:space="preserve">se </w:t>
      </w:r>
      <w:r w:rsidR="00D57F74" w:rsidRPr="00B42D6D">
        <w:rPr>
          <w:rFonts w:ascii="Palatino Linotype" w:hAnsi="Palatino Linotype" w:cs="Arial"/>
        </w:rPr>
        <w:t>advierte</w:t>
      </w:r>
      <w:r w:rsidR="001D5495" w:rsidRPr="00B42D6D">
        <w:rPr>
          <w:rFonts w:ascii="Palatino Linotype" w:hAnsi="Palatino Linotype" w:cs="Arial"/>
        </w:rPr>
        <w:t xml:space="preserve"> </w:t>
      </w:r>
      <w:r w:rsidR="001D2DE0" w:rsidRPr="00B42D6D">
        <w:rPr>
          <w:rFonts w:ascii="Palatino Linotype" w:hAnsi="Palatino Linotype" w:cs="Arial"/>
        </w:rPr>
        <w:t>lo siguiente</w:t>
      </w:r>
      <w:r w:rsidR="001D5495" w:rsidRPr="00B42D6D">
        <w:rPr>
          <w:rFonts w:ascii="Palatino Linotype" w:hAnsi="Palatino Linotype" w:cs="Arial"/>
        </w:rPr>
        <w:t>:</w:t>
      </w:r>
    </w:p>
    <w:p w14:paraId="4329DFB6" w14:textId="77777777" w:rsidR="00597D71" w:rsidRPr="00B42D6D" w:rsidRDefault="00597D71" w:rsidP="00C15CC0">
      <w:pPr>
        <w:spacing w:line="360" w:lineRule="auto"/>
        <w:ind w:right="49"/>
        <w:jc w:val="both"/>
        <w:rPr>
          <w:rFonts w:ascii="Palatino Linotype" w:hAnsi="Palatino Linotype" w:cs="Arial"/>
          <w:sz w:val="16"/>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86"/>
        <w:gridCol w:w="5387"/>
        <w:gridCol w:w="2018"/>
      </w:tblGrid>
      <w:tr w:rsidR="004E5628" w:rsidRPr="00B42D6D" w14:paraId="188FC31C" w14:textId="77777777" w:rsidTr="002C5876">
        <w:tc>
          <w:tcPr>
            <w:tcW w:w="1686" w:type="dxa"/>
            <w:shd w:val="clear" w:color="auto" w:fill="D9D9D9" w:themeFill="background1" w:themeFillShade="D9"/>
            <w:vAlign w:val="center"/>
          </w:tcPr>
          <w:p w14:paraId="38781758" w14:textId="77777777" w:rsidR="00597D71" w:rsidRPr="00B42D6D" w:rsidRDefault="00597D71" w:rsidP="00C15CC0">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Solicitud de Información</w:t>
            </w:r>
          </w:p>
        </w:tc>
        <w:tc>
          <w:tcPr>
            <w:tcW w:w="5387" w:type="dxa"/>
            <w:shd w:val="clear" w:color="auto" w:fill="D9D9D9" w:themeFill="background1" w:themeFillShade="D9"/>
            <w:vAlign w:val="center"/>
          </w:tcPr>
          <w:p w14:paraId="722456B8" w14:textId="77777777" w:rsidR="00597D71" w:rsidRPr="00B42D6D" w:rsidRDefault="00597D71" w:rsidP="00C15CC0">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771FC32E" w14:textId="77777777" w:rsidR="00597D71" w:rsidRPr="00B42D6D" w:rsidRDefault="00597D71" w:rsidP="00C15CC0">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Cumplimiento</w:t>
            </w:r>
          </w:p>
        </w:tc>
      </w:tr>
      <w:tr w:rsidR="004E5628" w:rsidRPr="00B42D6D" w14:paraId="78B0C1EA" w14:textId="77777777" w:rsidTr="002C5876">
        <w:trPr>
          <w:trHeight w:val="483"/>
        </w:trPr>
        <w:tc>
          <w:tcPr>
            <w:tcW w:w="1686" w:type="dxa"/>
            <w:vAlign w:val="center"/>
          </w:tcPr>
          <w:p w14:paraId="5E3CC556" w14:textId="4C423762" w:rsidR="00597D71" w:rsidRPr="00B42D6D" w:rsidRDefault="00DA2295" w:rsidP="00C15CC0">
            <w:pPr>
              <w:ind w:right="49"/>
              <w:jc w:val="both"/>
              <w:rPr>
                <w:rFonts w:ascii="Palatino Linotype" w:eastAsiaTheme="minorHAnsi" w:hAnsi="Palatino Linotype" w:cstheme="minorBidi"/>
                <w:sz w:val="20"/>
                <w:szCs w:val="20"/>
                <w:lang w:val="es-MX" w:eastAsia="es-MX"/>
              </w:rPr>
            </w:pPr>
            <w:r w:rsidRPr="00B42D6D">
              <w:rPr>
                <w:rFonts w:ascii="Palatino Linotype" w:eastAsiaTheme="minorHAnsi" w:hAnsi="Palatino Linotype" w:cstheme="minorBidi"/>
                <w:sz w:val="20"/>
                <w:szCs w:val="20"/>
                <w:lang w:val="es-MX" w:eastAsia="es-MX"/>
              </w:rPr>
              <w:t>La agenda pública del C. Edgar Misael Ocampo Ayala.</w:t>
            </w:r>
          </w:p>
        </w:tc>
        <w:tc>
          <w:tcPr>
            <w:tcW w:w="5387" w:type="dxa"/>
            <w:vAlign w:val="center"/>
          </w:tcPr>
          <w:p w14:paraId="0F6EA259" w14:textId="384AE7B5" w:rsidR="008C2536" w:rsidRPr="00B42D6D" w:rsidRDefault="00230703" w:rsidP="00C15CC0">
            <w:pPr>
              <w:jc w:val="both"/>
              <w:rPr>
                <w:rFonts w:ascii="Palatino Linotype" w:eastAsiaTheme="minorHAnsi" w:hAnsi="Palatino Linotype" w:cstheme="minorBidi"/>
                <w:i/>
                <w:sz w:val="20"/>
                <w:szCs w:val="22"/>
                <w:lang w:val="es-MX" w:eastAsia="es-MX"/>
              </w:rPr>
            </w:pPr>
            <w:r w:rsidRPr="00B42D6D">
              <w:object w:dxaOrig="16198" w:dyaOrig="9871" w14:anchorId="229DFD57">
                <v:shape id="_x0000_i1026" type="#_x0000_t75" style="width:263.25pt;height:160.5pt" o:ole="">
                  <v:imagedata r:id="rId9" o:title=""/>
                </v:shape>
                <o:OLEObject Type="Embed" ProgID="Paint.Picture" ShapeID="_x0000_i1026" DrawAspect="Content" ObjectID="_1716064656" r:id="rId10"/>
              </w:object>
            </w:r>
          </w:p>
        </w:tc>
        <w:tc>
          <w:tcPr>
            <w:tcW w:w="2018" w:type="dxa"/>
            <w:vAlign w:val="center"/>
          </w:tcPr>
          <w:p w14:paraId="2256D832" w14:textId="3ECB9A78" w:rsidR="007E52D5" w:rsidRPr="00B42D6D" w:rsidRDefault="00230703" w:rsidP="00C15CC0">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Sí</w:t>
            </w:r>
          </w:p>
        </w:tc>
      </w:tr>
      <w:tr w:rsidR="00DA2295" w:rsidRPr="00B42D6D" w14:paraId="4D3B5625" w14:textId="77777777" w:rsidTr="002C5876">
        <w:trPr>
          <w:trHeight w:val="483"/>
        </w:trPr>
        <w:tc>
          <w:tcPr>
            <w:tcW w:w="1686" w:type="dxa"/>
            <w:vAlign w:val="center"/>
          </w:tcPr>
          <w:p w14:paraId="07536E09" w14:textId="06580CEA" w:rsidR="00DA2295" w:rsidRPr="00B42D6D" w:rsidRDefault="00DA2295" w:rsidP="00DA2295">
            <w:pPr>
              <w:ind w:right="49"/>
              <w:jc w:val="both"/>
              <w:rPr>
                <w:rFonts w:ascii="Palatino Linotype" w:eastAsiaTheme="minorHAnsi" w:hAnsi="Palatino Linotype" w:cstheme="minorBidi"/>
                <w:sz w:val="20"/>
                <w:szCs w:val="20"/>
                <w:lang w:val="es-MX" w:eastAsia="es-MX"/>
              </w:rPr>
            </w:pPr>
            <w:r w:rsidRPr="00B42D6D">
              <w:rPr>
                <w:rFonts w:ascii="Palatino Linotype" w:eastAsiaTheme="minorHAnsi" w:hAnsi="Palatino Linotype" w:cstheme="minorBidi"/>
                <w:sz w:val="20"/>
                <w:szCs w:val="20"/>
                <w:lang w:val="es-MX" w:eastAsia="es-MX"/>
              </w:rPr>
              <w:t>La agenda pública de la C. Marylú Velázquez Albarrán.</w:t>
            </w:r>
          </w:p>
        </w:tc>
        <w:tc>
          <w:tcPr>
            <w:tcW w:w="5387" w:type="dxa"/>
            <w:vAlign w:val="center"/>
          </w:tcPr>
          <w:p w14:paraId="26B0F376" w14:textId="2FC474B9" w:rsidR="00DA2295" w:rsidRPr="00B42D6D" w:rsidRDefault="00230703" w:rsidP="00230703">
            <w:pPr>
              <w:jc w:val="center"/>
              <w:rPr>
                <w:rFonts w:ascii="Palatino Linotype" w:eastAsiaTheme="minorHAnsi" w:hAnsi="Palatino Linotype" w:cstheme="minorBidi"/>
                <w:i/>
                <w:sz w:val="20"/>
                <w:szCs w:val="22"/>
                <w:lang w:val="es-MX" w:eastAsia="es-MX"/>
              </w:rPr>
            </w:pPr>
            <w:r w:rsidRPr="00B42D6D">
              <w:object w:dxaOrig="10410" w:dyaOrig="11805" w14:anchorId="0816A8A5">
                <v:shape id="_x0000_i1027" type="#_x0000_t75" style="width:219.75pt;height:203.25pt" o:ole="">
                  <v:imagedata r:id="rId11" o:title=""/>
                </v:shape>
                <o:OLEObject Type="Embed" ProgID="Paint.Picture" ShapeID="_x0000_i1027" DrawAspect="Content" ObjectID="_1716064657" r:id="rId12"/>
              </w:object>
            </w:r>
          </w:p>
        </w:tc>
        <w:tc>
          <w:tcPr>
            <w:tcW w:w="2018" w:type="dxa"/>
            <w:vAlign w:val="center"/>
          </w:tcPr>
          <w:p w14:paraId="6D78C570" w14:textId="7C98D325" w:rsidR="00DA2295" w:rsidRPr="00B42D6D" w:rsidRDefault="00230703" w:rsidP="00DA2295">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Sí</w:t>
            </w:r>
          </w:p>
        </w:tc>
      </w:tr>
      <w:tr w:rsidR="00DA2295" w:rsidRPr="00B42D6D" w14:paraId="4890E31C" w14:textId="77777777" w:rsidTr="002C5876">
        <w:trPr>
          <w:trHeight w:val="483"/>
        </w:trPr>
        <w:tc>
          <w:tcPr>
            <w:tcW w:w="1686" w:type="dxa"/>
            <w:vAlign w:val="center"/>
          </w:tcPr>
          <w:p w14:paraId="5555AD97" w14:textId="0078DC5D" w:rsidR="00DA2295" w:rsidRPr="00B42D6D" w:rsidRDefault="00DA2295" w:rsidP="00DA2295">
            <w:pPr>
              <w:ind w:right="49"/>
              <w:jc w:val="both"/>
              <w:rPr>
                <w:rFonts w:ascii="Palatino Linotype" w:eastAsiaTheme="minorHAnsi" w:hAnsi="Palatino Linotype" w:cstheme="minorBidi"/>
                <w:sz w:val="20"/>
                <w:szCs w:val="20"/>
                <w:lang w:val="es-MX" w:eastAsia="es-MX"/>
              </w:rPr>
            </w:pPr>
            <w:r w:rsidRPr="00B42D6D">
              <w:rPr>
                <w:rFonts w:ascii="Palatino Linotype" w:eastAsiaTheme="minorHAnsi" w:hAnsi="Palatino Linotype" w:cstheme="minorBidi"/>
                <w:sz w:val="20"/>
                <w:szCs w:val="20"/>
                <w:lang w:val="es-MX" w:eastAsia="es-MX"/>
              </w:rPr>
              <w:t>La agenda pública del C. Rosendo Naranjo Trejo.</w:t>
            </w:r>
          </w:p>
        </w:tc>
        <w:tc>
          <w:tcPr>
            <w:tcW w:w="5387" w:type="dxa"/>
            <w:vAlign w:val="center"/>
          </w:tcPr>
          <w:p w14:paraId="52F16321" w14:textId="1162287F" w:rsidR="00DA2295" w:rsidRPr="00B42D6D" w:rsidRDefault="00230703" w:rsidP="00DA2295">
            <w:pPr>
              <w:jc w:val="both"/>
              <w:rPr>
                <w:rFonts w:ascii="Palatino Linotype" w:eastAsiaTheme="minorHAnsi" w:hAnsi="Palatino Linotype" w:cstheme="minorBidi"/>
                <w:i/>
                <w:sz w:val="20"/>
                <w:szCs w:val="22"/>
                <w:lang w:val="es-MX" w:eastAsia="es-MX"/>
              </w:rPr>
            </w:pPr>
            <w:r w:rsidRPr="00B42D6D">
              <w:object w:dxaOrig="13245" w:dyaOrig="9720" w14:anchorId="587F1634">
                <v:shape id="_x0000_i1028" type="#_x0000_t75" style="width:273pt;height:180.75pt" o:ole="">
                  <v:imagedata r:id="rId13" o:title=""/>
                </v:shape>
                <o:OLEObject Type="Embed" ProgID="Paint.Picture" ShapeID="_x0000_i1028" DrawAspect="Content" ObjectID="_1716064658" r:id="rId14"/>
              </w:object>
            </w:r>
          </w:p>
        </w:tc>
        <w:tc>
          <w:tcPr>
            <w:tcW w:w="2018" w:type="dxa"/>
            <w:vAlign w:val="center"/>
          </w:tcPr>
          <w:p w14:paraId="1174CAB3" w14:textId="177A9210" w:rsidR="00DA2295" w:rsidRPr="00B42D6D" w:rsidRDefault="00230703" w:rsidP="00DA2295">
            <w:pPr>
              <w:ind w:right="49"/>
              <w:jc w:val="center"/>
              <w:rPr>
                <w:rFonts w:ascii="Palatino Linotype" w:eastAsiaTheme="minorHAnsi" w:hAnsi="Palatino Linotype" w:cstheme="minorBidi"/>
                <w:b/>
                <w:lang w:val="es-MX" w:eastAsia="es-MX"/>
              </w:rPr>
            </w:pPr>
            <w:r w:rsidRPr="00B42D6D">
              <w:rPr>
                <w:rFonts w:ascii="Palatino Linotype" w:eastAsiaTheme="minorHAnsi" w:hAnsi="Palatino Linotype" w:cstheme="minorBidi"/>
                <w:b/>
                <w:lang w:val="es-MX" w:eastAsia="es-MX"/>
              </w:rPr>
              <w:t>Sí</w:t>
            </w:r>
          </w:p>
        </w:tc>
      </w:tr>
    </w:tbl>
    <w:p w14:paraId="300C205A" w14:textId="5C053C45" w:rsidR="00D57AED" w:rsidRPr="00B42D6D" w:rsidRDefault="00D57AED" w:rsidP="00C15CC0">
      <w:pPr>
        <w:spacing w:line="360" w:lineRule="auto"/>
        <w:jc w:val="both"/>
        <w:rPr>
          <w:rFonts w:ascii="Palatino Linotype" w:hAnsi="Palatino Linotype"/>
          <w:color w:val="222222"/>
        </w:rPr>
      </w:pPr>
      <w:r w:rsidRPr="00B42D6D">
        <w:rPr>
          <w:rFonts w:ascii="Palatino Linotype" w:hAnsi="Palatino Linotype"/>
          <w:color w:val="222222"/>
        </w:rPr>
        <w:lastRenderedPageBreak/>
        <w:t xml:space="preserve">En este sentido, debe dejarse claro </w:t>
      </w:r>
      <w:r w:rsidR="00DA2295" w:rsidRPr="00B42D6D">
        <w:rPr>
          <w:rFonts w:ascii="Palatino Linotype" w:hAnsi="Palatino Linotype"/>
          <w:color w:val="222222"/>
        </w:rPr>
        <w:t>que,</w:t>
      </w:r>
      <w:r w:rsidRPr="00B42D6D">
        <w:rPr>
          <w:rFonts w:ascii="Palatino Linotype" w:hAnsi="Palatino Linotype"/>
          <w:color w:val="222222"/>
        </w:rPr>
        <w:t xml:space="preserve"> al haber existido un pronunciamiento por parte del </w:t>
      </w:r>
      <w:r w:rsidRPr="00B42D6D">
        <w:rPr>
          <w:rFonts w:ascii="Palatino Linotype" w:hAnsi="Palatino Linotype"/>
          <w:b/>
          <w:bCs/>
          <w:color w:val="222222"/>
        </w:rPr>
        <w:t>Sujeto Obligado</w:t>
      </w:r>
      <w:r w:rsidRPr="00B42D6D">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5C41D75D" w14:textId="77777777" w:rsidR="00D57AED" w:rsidRPr="00B42D6D" w:rsidRDefault="00D57AED" w:rsidP="00C15CC0">
      <w:pPr>
        <w:pStyle w:val="Sinespaciado"/>
      </w:pPr>
    </w:p>
    <w:p w14:paraId="64EFED3D" w14:textId="77777777" w:rsidR="00D57AED" w:rsidRPr="00B42D6D" w:rsidRDefault="00D57AED" w:rsidP="00C15CC0">
      <w:pPr>
        <w:spacing w:line="221" w:lineRule="atLeast"/>
        <w:ind w:left="851" w:right="1276"/>
        <w:jc w:val="both"/>
        <w:rPr>
          <w:color w:val="222222"/>
          <w:sz w:val="22"/>
        </w:rPr>
      </w:pPr>
      <w:r w:rsidRPr="00B42D6D">
        <w:rPr>
          <w:rFonts w:ascii="Palatino Linotype" w:hAnsi="Palatino Linotype"/>
          <w:i/>
          <w:iCs/>
          <w:color w:val="222222"/>
          <w:sz w:val="22"/>
        </w:rPr>
        <w:t>“</w:t>
      </w:r>
      <w:r w:rsidRPr="00B42D6D">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B42D6D">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6D30EC" w14:textId="77777777" w:rsidR="00D57AED" w:rsidRPr="00B42D6D" w:rsidRDefault="00D57AED" w:rsidP="00C15CC0">
      <w:pPr>
        <w:spacing w:line="360" w:lineRule="auto"/>
        <w:ind w:right="141"/>
        <w:jc w:val="both"/>
        <w:rPr>
          <w:rFonts w:ascii="Palatino Linotype" w:eastAsiaTheme="minorHAnsi" w:hAnsi="Palatino Linotype" w:cs="Arial"/>
          <w:bCs/>
          <w:lang w:val="es-MX" w:eastAsia="en-US"/>
        </w:rPr>
      </w:pPr>
    </w:p>
    <w:p w14:paraId="6EFABFEC" w14:textId="0CAE7CA8" w:rsidR="002777D8" w:rsidRPr="00B42D6D" w:rsidRDefault="00E11B18" w:rsidP="00C15CC0">
      <w:pPr>
        <w:spacing w:line="360" w:lineRule="auto"/>
        <w:ind w:right="141"/>
        <w:jc w:val="both"/>
        <w:rPr>
          <w:rFonts w:ascii="Palatino Linotype" w:eastAsiaTheme="minorHAnsi" w:hAnsi="Palatino Linotype" w:cs="Arial"/>
          <w:bCs/>
          <w:i/>
          <w:sz w:val="22"/>
          <w:lang w:val="es-MX" w:eastAsia="en-US"/>
        </w:rPr>
      </w:pPr>
      <w:r w:rsidRPr="00B42D6D">
        <w:rPr>
          <w:rFonts w:ascii="Palatino Linotype" w:eastAsiaTheme="minorHAnsi" w:hAnsi="Palatino Linotype" w:cs="Arial"/>
          <w:bCs/>
          <w:lang w:val="es-MX" w:eastAsia="en-US"/>
        </w:rPr>
        <w:t xml:space="preserve">Es así que derivado de la respuesta emitida por </w:t>
      </w:r>
      <w:r w:rsidRPr="00B42D6D">
        <w:rPr>
          <w:rFonts w:ascii="Palatino Linotype" w:eastAsiaTheme="minorHAnsi" w:hAnsi="Palatino Linotype" w:cs="Arial"/>
          <w:b/>
          <w:bCs/>
          <w:lang w:val="es-MX" w:eastAsia="en-US"/>
        </w:rPr>
        <w:t>El Sujeto Obligado</w:t>
      </w:r>
      <w:r w:rsidRPr="00B42D6D">
        <w:rPr>
          <w:rFonts w:ascii="Palatino Linotype" w:eastAsiaTheme="minorHAnsi" w:hAnsi="Palatino Linotype" w:cs="Arial"/>
          <w:bCs/>
          <w:lang w:val="es-MX" w:eastAsia="en-US"/>
        </w:rPr>
        <w:t xml:space="preserve">, </w:t>
      </w:r>
      <w:r w:rsidRPr="00B42D6D">
        <w:rPr>
          <w:rFonts w:ascii="Palatino Linotype" w:eastAsiaTheme="minorHAnsi" w:hAnsi="Palatino Linotype" w:cs="Arial"/>
          <w:b/>
          <w:bCs/>
          <w:lang w:val="es-MX" w:eastAsia="en-US"/>
        </w:rPr>
        <w:t>El Recurrente</w:t>
      </w:r>
      <w:r w:rsidRPr="00B42D6D">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B42D6D">
        <w:rPr>
          <w:rFonts w:ascii="Palatino Linotype" w:eastAsiaTheme="minorHAnsi" w:hAnsi="Palatino Linotype" w:cs="Arial"/>
          <w:bCs/>
          <w:lang w:val="es-MX" w:eastAsia="en-US"/>
        </w:rPr>
        <w:t xml:space="preserve"> </w:t>
      </w:r>
      <w:r w:rsidRPr="00B42D6D">
        <w:rPr>
          <w:rFonts w:ascii="Palatino Linotype" w:eastAsiaTheme="minorHAnsi" w:hAnsi="Palatino Linotype" w:cs="Arial"/>
          <w:bCs/>
          <w:i/>
          <w:sz w:val="22"/>
          <w:lang w:val="es-MX" w:eastAsia="en-US"/>
        </w:rPr>
        <w:t>“</w:t>
      </w:r>
      <w:r w:rsidR="00FE72D7" w:rsidRPr="00B42D6D">
        <w:rPr>
          <w:rFonts w:ascii="Palatino Linotype" w:eastAsiaTheme="minorHAnsi" w:hAnsi="Palatino Linotype" w:cs="Arial"/>
          <w:bCs/>
          <w:i/>
          <w:sz w:val="22"/>
          <w:lang w:val="es-MX" w:eastAsia="en-US"/>
        </w:rPr>
        <w:t>La información solicitada se encuentra incompleta, existen muchos días en blanco, únicamente se procesó información no existente. O en caso de no haber hecho nada la Dirección de Administración y la Dirección del OPDAPAS, se solicita la evidencia de los días descontados por no trabajar.</w:t>
      </w:r>
      <w:r w:rsidRPr="00B42D6D">
        <w:rPr>
          <w:rFonts w:ascii="Palatino Linotype" w:eastAsiaTheme="minorHAnsi" w:hAnsi="Palatino Linotype" w:cs="Arial"/>
          <w:bCs/>
          <w:i/>
          <w:sz w:val="22"/>
          <w:lang w:val="es-MX" w:eastAsia="en-US"/>
        </w:rPr>
        <w:t>” (Sic).</w:t>
      </w:r>
    </w:p>
    <w:p w14:paraId="18BE6CDC" w14:textId="37C63C71" w:rsidR="00FC1FC5" w:rsidRPr="00B42D6D" w:rsidRDefault="00FC1FC5" w:rsidP="00FE72D7">
      <w:pPr>
        <w:spacing w:line="360" w:lineRule="auto"/>
        <w:ind w:right="141"/>
        <w:rPr>
          <w:rFonts w:ascii="Palatino Linotype" w:eastAsiaTheme="minorHAnsi" w:hAnsi="Palatino Linotype" w:cs="Arial"/>
          <w:bCs/>
          <w:lang w:val="es-MX" w:eastAsia="en-US"/>
        </w:rPr>
      </w:pPr>
    </w:p>
    <w:p w14:paraId="5C62F6AE" w14:textId="77777777" w:rsidR="008A12CF" w:rsidRPr="00B42D6D" w:rsidRDefault="00E9680B" w:rsidP="00C15CC0">
      <w:pPr>
        <w:tabs>
          <w:tab w:val="left" w:pos="709"/>
        </w:tabs>
        <w:spacing w:line="360" w:lineRule="auto"/>
        <w:contextualSpacing/>
        <w:jc w:val="both"/>
        <w:rPr>
          <w:rFonts w:ascii="Palatino Linotype" w:hAnsi="Palatino Linotype" w:cs="Arial"/>
        </w:rPr>
      </w:pPr>
      <w:r w:rsidRPr="00B42D6D">
        <w:rPr>
          <w:rFonts w:ascii="Palatino Linotype" w:hAnsi="Palatino Linotype" w:cs="Arial"/>
          <w:lang w:val="es-ES_tradnl"/>
        </w:rPr>
        <w:t>Ante ello</w:t>
      </w:r>
      <w:r w:rsidR="008A12CF" w:rsidRPr="00B42D6D">
        <w:rPr>
          <w:rFonts w:ascii="Palatino Linotype" w:hAnsi="Palatino Linotype" w:cs="Arial"/>
          <w:lang w:val="es-ES_tradnl"/>
        </w:rPr>
        <w:t xml:space="preserve">, es de </w:t>
      </w:r>
      <w:r w:rsidR="008A12CF" w:rsidRPr="00B42D6D">
        <w:rPr>
          <w:rFonts w:ascii="Palatino Linotype" w:hAnsi="Palatino Linotype" w:cs="Arial"/>
        </w:rPr>
        <w:t>señalar que el artículo 4, párrafo segundo de la Ley de Transparencia y Acceso a la Información Pública del Estado de México y Municipios, dispone:</w:t>
      </w:r>
    </w:p>
    <w:p w14:paraId="5B9E6B58" w14:textId="77777777" w:rsidR="008A12CF" w:rsidRPr="00B42D6D" w:rsidRDefault="008A12CF" w:rsidP="00C15CC0">
      <w:pPr>
        <w:pStyle w:val="Sinespaciado"/>
      </w:pPr>
    </w:p>
    <w:p w14:paraId="6788EBA7" w14:textId="77777777" w:rsidR="008A12CF" w:rsidRPr="00B42D6D" w:rsidRDefault="008A12CF" w:rsidP="00C15CC0">
      <w:pPr>
        <w:ind w:left="851" w:right="901"/>
        <w:jc w:val="both"/>
        <w:rPr>
          <w:rFonts w:ascii="Palatino Linotype" w:hAnsi="Palatino Linotype" w:cs="Arial"/>
          <w:i/>
          <w:sz w:val="22"/>
        </w:rPr>
      </w:pPr>
      <w:r w:rsidRPr="00B42D6D">
        <w:rPr>
          <w:rFonts w:ascii="Palatino Linotype" w:hAnsi="Palatino Linotype" w:cs="Arial"/>
          <w:i/>
          <w:sz w:val="22"/>
        </w:rPr>
        <w:t>“</w:t>
      </w:r>
      <w:r w:rsidRPr="00B42D6D">
        <w:rPr>
          <w:rFonts w:ascii="Palatino Linotype" w:hAnsi="Palatino Linotype" w:cs="Arial"/>
          <w:b/>
          <w:i/>
          <w:sz w:val="22"/>
        </w:rPr>
        <w:t xml:space="preserve">Artículo 4. </w:t>
      </w:r>
      <w:r w:rsidRPr="00B42D6D">
        <w:rPr>
          <w:rFonts w:ascii="Palatino Linotype" w:hAnsi="Palatino Linotype" w:cs="Arial"/>
          <w:i/>
          <w:sz w:val="22"/>
        </w:rPr>
        <w:t xml:space="preserve">… </w:t>
      </w:r>
    </w:p>
    <w:p w14:paraId="0AC559F6" w14:textId="77777777" w:rsidR="008A12CF" w:rsidRPr="00B42D6D" w:rsidRDefault="008A12CF" w:rsidP="00C15CC0">
      <w:pPr>
        <w:ind w:left="851" w:right="901"/>
        <w:jc w:val="both"/>
        <w:rPr>
          <w:rFonts w:ascii="Palatino Linotype" w:hAnsi="Palatino Linotype" w:cs="Arial"/>
          <w:i/>
          <w:sz w:val="22"/>
        </w:rPr>
      </w:pPr>
      <w:r w:rsidRPr="00B42D6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42D6D">
        <w:rPr>
          <w:rFonts w:ascii="Palatino Linotype" w:hAnsi="Palatino Linotype" w:cs="Arial"/>
          <w:i/>
          <w:sz w:val="22"/>
        </w:rPr>
        <w:t>evistas por esta Ley.</w:t>
      </w:r>
      <w:r w:rsidRPr="00B42D6D">
        <w:rPr>
          <w:rFonts w:ascii="Palatino Linotype" w:hAnsi="Palatino Linotype" w:cs="Arial"/>
          <w:i/>
          <w:sz w:val="22"/>
        </w:rPr>
        <w:t>”</w:t>
      </w:r>
    </w:p>
    <w:p w14:paraId="5018E23F" w14:textId="77777777" w:rsidR="00E9680B" w:rsidRPr="00B42D6D" w:rsidRDefault="00E9680B" w:rsidP="00C15CC0">
      <w:pPr>
        <w:tabs>
          <w:tab w:val="left" w:pos="709"/>
        </w:tabs>
        <w:spacing w:line="360" w:lineRule="auto"/>
        <w:contextualSpacing/>
        <w:jc w:val="both"/>
        <w:rPr>
          <w:rFonts w:ascii="Palatino Linotype" w:hAnsi="Palatino Linotype" w:cs="Arial"/>
          <w:lang w:val="es-ES_tradnl"/>
        </w:rPr>
      </w:pPr>
    </w:p>
    <w:p w14:paraId="65AC6759" w14:textId="77777777" w:rsidR="008A12CF" w:rsidRPr="00B42D6D" w:rsidRDefault="008A12CF" w:rsidP="00C15CC0">
      <w:pPr>
        <w:tabs>
          <w:tab w:val="left" w:pos="709"/>
        </w:tabs>
        <w:spacing w:line="360" w:lineRule="auto"/>
        <w:contextualSpacing/>
        <w:jc w:val="both"/>
        <w:rPr>
          <w:rFonts w:ascii="Palatino Linotype" w:hAnsi="Palatino Linotype" w:cs="Arial"/>
          <w:lang w:val="es-ES_tradnl"/>
        </w:rPr>
      </w:pPr>
      <w:r w:rsidRPr="00B42D6D">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205A0B8" w14:textId="77777777" w:rsidR="008A12CF" w:rsidRPr="00B42D6D" w:rsidRDefault="008A12CF" w:rsidP="00C15CC0">
      <w:pPr>
        <w:tabs>
          <w:tab w:val="left" w:pos="709"/>
        </w:tabs>
        <w:spacing w:line="360" w:lineRule="auto"/>
        <w:contextualSpacing/>
        <w:jc w:val="both"/>
        <w:rPr>
          <w:rFonts w:ascii="Palatino Linotype" w:hAnsi="Palatino Linotype" w:cs="Arial"/>
        </w:rPr>
      </w:pPr>
    </w:p>
    <w:p w14:paraId="4CF36F16" w14:textId="77777777" w:rsidR="008A12CF" w:rsidRPr="00B42D6D" w:rsidRDefault="008A12CF" w:rsidP="00C15CC0">
      <w:pPr>
        <w:tabs>
          <w:tab w:val="left" w:pos="709"/>
        </w:tabs>
        <w:spacing w:line="360" w:lineRule="auto"/>
        <w:contextualSpacing/>
        <w:jc w:val="both"/>
        <w:rPr>
          <w:rFonts w:ascii="Palatino Linotype" w:hAnsi="Palatino Linotype" w:cs="Arial"/>
        </w:rPr>
      </w:pPr>
      <w:r w:rsidRPr="00B42D6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1F97A55" w14:textId="77777777" w:rsidR="008A12CF" w:rsidRPr="00B42D6D" w:rsidRDefault="008A12CF" w:rsidP="00C15CC0">
      <w:pPr>
        <w:pStyle w:val="Sinespaciado"/>
      </w:pPr>
    </w:p>
    <w:p w14:paraId="4AD6D277" w14:textId="77777777" w:rsidR="008A12CF" w:rsidRPr="00B42D6D" w:rsidRDefault="008A12CF" w:rsidP="00C15CC0">
      <w:pPr>
        <w:pStyle w:val="Sinespaciado"/>
        <w:rPr>
          <w:sz w:val="16"/>
          <w:lang w:val="es-ES_tradnl"/>
        </w:rPr>
      </w:pPr>
    </w:p>
    <w:p w14:paraId="2E54F2ED"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i/>
          <w:sz w:val="22"/>
        </w:rPr>
        <w:t>“</w:t>
      </w:r>
      <w:r w:rsidRPr="00B42D6D">
        <w:rPr>
          <w:rFonts w:ascii="Palatino Linotype" w:hAnsi="Palatino Linotype" w:cs="Arial"/>
          <w:b/>
          <w:i/>
          <w:sz w:val="22"/>
        </w:rPr>
        <w:t>Artículo 12.</w:t>
      </w:r>
      <w:r w:rsidRPr="00B42D6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BF843D2" w14:textId="77777777" w:rsidR="008A12CF" w:rsidRPr="00B42D6D" w:rsidRDefault="008A12CF" w:rsidP="00C15CC0">
      <w:pPr>
        <w:ind w:left="567" w:right="616"/>
        <w:jc w:val="both"/>
        <w:rPr>
          <w:rFonts w:ascii="Palatino Linotype" w:hAnsi="Palatino Linotype" w:cs="Arial"/>
          <w:i/>
          <w:sz w:val="22"/>
        </w:rPr>
      </w:pPr>
    </w:p>
    <w:p w14:paraId="4E4E7AF9"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D07853" w14:textId="77777777" w:rsidR="00FB72DD" w:rsidRPr="00B42D6D" w:rsidRDefault="00FB72DD" w:rsidP="00C15CC0">
      <w:pPr>
        <w:tabs>
          <w:tab w:val="left" w:pos="709"/>
        </w:tabs>
        <w:spacing w:line="360" w:lineRule="auto"/>
        <w:contextualSpacing/>
        <w:jc w:val="both"/>
        <w:rPr>
          <w:rFonts w:ascii="Palatino Linotype" w:hAnsi="Palatino Linotype" w:cs="Arial"/>
        </w:rPr>
      </w:pPr>
    </w:p>
    <w:p w14:paraId="5FA4E822" w14:textId="77777777" w:rsidR="008A12CF" w:rsidRPr="00B42D6D" w:rsidRDefault="008A12CF" w:rsidP="00C15CC0">
      <w:pPr>
        <w:tabs>
          <w:tab w:val="left" w:pos="709"/>
        </w:tabs>
        <w:spacing w:line="360" w:lineRule="auto"/>
        <w:contextualSpacing/>
        <w:jc w:val="both"/>
        <w:rPr>
          <w:rFonts w:ascii="Palatino Linotype" w:hAnsi="Palatino Linotype" w:cs="Arial"/>
        </w:rPr>
      </w:pPr>
      <w:r w:rsidRPr="00B42D6D">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46A5457" w14:textId="77777777" w:rsidR="008A12CF" w:rsidRPr="00B42D6D" w:rsidRDefault="008A12CF" w:rsidP="00C15CC0">
      <w:pPr>
        <w:tabs>
          <w:tab w:val="left" w:pos="709"/>
        </w:tabs>
        <w:spacing w:line="360" w:lineRule="auto"/>
        <w:contextualSpacing/>
        <w:jc w:val="both"/>
        <w:rPr>
          <w:rFonts w:ascii="Palatino Linotype" w:hAnsi="Palatino Linotype" w:cs="Arial"/>
        </w:rPr>
      </w:pPr>
    </w:p>
    <w:p w14:paraId="0E326E57" w14:textId="77777777" w:rsidR="008A12CF" w:rsidRPr="00B42D6D" w:rsidRDefault="008A12CF" w:rsidP="00C15CC0">
      <w:pPr>
        <w:tabs>
          <w:tab w:val="left" w:pos="709"/>
        </w:tabs>
        <w:spacing w:line="360" w:lineRule="auto"/>
        <w:contextualSpacing/>
        <w:jc w:val="both"/>
        <w:rPr>
          <w:rFonts w:ascii="Palatino Linotype" w:hAnsi="Palatino Linotype" w:cs="Arial"/>
        </w:rPr>
      </w:pPr>
      <w:r w:rsidRPr="00B42D6D">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42D6D">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42D6D">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FBFC630" w14:textId="77777777" w:rsidR="008A12CF" w:rsidRPr="00B42D6D" w:rsidRDefault="008A12CF" w:rsidP="00C15CC0">
      <w:pPr>
        <w:pStyle w:val="Sinespaciado"/>
      </w:pPr>
    </w:p>
    <w:p w14:paraId="3B22FD53"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i/>
          <w:sz w:val="22"/>
        </w:rPr>
        <w:t>“</w:t>
      </w:r>
      <w:r w:rsidRPr="00B42D6D">
        <w:rPr>
          <w:rFonts w:ascii="Palatino Linotype" w:hAnsi="Palatino Linotype" w:cs="Arial"/>
          <w:b/>
          <w:i/>
          <w:sz w:val="22"/>
        </w:rPr>
        <w:t xml:space="preserve">Artículo 3. </w:t>
      </w:r>
      <w:r w:rsidRPr="00B42D6D">
        <w:rPr>
          <w:rFonts w:ascii="Palatino Linotype" w:hAnsi="Palatino Linotype" w:cs="Arial"/>
          <w:i/>
          <w:sz w:val="22"/>
        </w:rPr>
        <w:t>Para los efectos de la presente Ley se entenderá por:</w:t>
      </w:r>
    </w:p>
    <w:p w14:paraId="485D237B"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i/>
          <w:sz w:val="22"/>
        </w:rPr>
        <w:t>(…)</w:t>
      </w:r>
    </w:p>
    <w:p w14:paraId="382706B7"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b/>
          <w:i/>
          <w:sz w:val="22"/>
        </w:rPr>
        <w:t>XI. Documento:</w:t>
      </w:r>
      <w:r w:rsidRPr="00B42D6D">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42D6D">
        <w:rPr>
          <w:rFonts w:ascii="Palatino Linotype" w:hAnsi="Palatino Linotype" w:cs="Arial"/>
          <w:b/>
          <w:i/>
          <w:sz w:val="22"/>
          <w:u w:val="single"/>
        </w:rPr>
        <w:t>registro que documente el ejercicio de las facultades, funciones y competencias de los sujetos obligados</w:t>
      </w:r>
      <w:r w:rsidRPr="00B42D6D">
        <w:rPr>
          <w:rFonts w:ascii="Palatino Linotype" w:hAnsi="Palatino Linotype" w:cs="Arial"/>
          <w:i/>
          <w:sz w:val="22"/>
          <w:u w:val="single"/>
        </w:rPr>
        <w:t>,</w:t>
      </w:r>
      <w:r w:rsidRPr="00B42D6D">
        <w:rPr>
          <w:rFonts w:ascii="Palatino Linotype" w:hAnsi="Palatino Linotype" w:cs="Arial"/>
          <w:i/>
          <w:sz w:val="22"/>
        </w:rPr>
        <w:t xml:space="preserve"> sus servidores públicos e integrantes, </w:t>
      </w:r>
      <w:r w:rsidRPr="00B42D6D">
        <w:rPr>
          <w:rFonts w:ascii="Palatino Linotype" w:hAnsi="Palatino Linotype" w:cs="Arial"/>
          <w:b/>
          <w:i/>
          <w:sz w:val="22"/>
          <w:u w:val="single"/>
        </w:rPr>
        <w:t>sin importar su fuente o fecha de elaboración.</w:t>
      </w:r>
      <w:r w:rsidRPr="00B42D6D">
        <w:rPr>
          <w:rFonts w:ascii="Palatino Linotype" w:hAnsi="Palatino Linotype" w:cs="Arial"/>
          <w:i/>
          <w:sz w:val="22"/>
        </w:rPr>
        <w:t xml:space="preserve"> Los documentos podrán estar en cualquier medio, sea escrito, impreso, sonoro, visual, electrónico, informático u holográfico;</w:t>
      </w:r>
    </w:p>
    <w:p w14:paraId="4C397CF0" w14:textId="77777777" w:rsidR="008A12CF" w:rsidRPr="00B42D6D" w:rsidRDefault="008A12CF" w:rsidP="00C15CC0">
      <w:pPr>
        <w:ind w:left="567" w:right="616"/>
        <w:jc w:val="both"/>
        <w:rPr>
          <w:rFonts w:ascii="Palatino Linotype" w:hAnsi="Palatino Linotype" w:cs="Arial"/>
          <w:i/>
          <w:sz w:val="22"/>
        </w:rPr>
      </w:pPr>
      <w:r w:rsidRPr="00B42D6D">
        <w:rPr>
          <w:rFonts w:ascii="Palatino Linotype" w:hAnsi="Palatino Linotype" w:cs="Arial"/>
          <w:i/>
          <w:sz w:val="22"/>
        </w:rPr>
        <w:t>(…)”</w:t>
      </w:r>
    </w:p>
    <w:p w14:paraId="547AD096" w14:textId="77777777" w:rsidR="008A12CF" w:rsidRPr="00B42D6D" w:rsidRDefault="008A12CF" w:rsidP="00C15CC0">
      <w:pPr>
        <w:rPr>
          <w:sz w:val="14"/>
        </w:rPr>
      </w:pPr>
    </w:p>
    <w:p w14:paraId="06A0FCB0" w14:textId="77777777" w:rsidR="008A12CF" w:rsidRPr="00B42D6D" w:rsidRDefault="008A12CF" w:rsidP="00C15CC0"/>
    <w:p w14:paraId="690A9885" w14:textId="77777777" w:rsidR="008A12CF" w:rsidRPr="00B42D6D" w:rsidRDefault="008A12CF" w:rsidP="00C15CC0">
      <w:pPr>
        <w:spacing w:before="240" w:after="240" w:line="360" w:lineRule="auto"/>
        <w:ind w:right="49"/>
        <w:contextualSpacing/>
        <w:jc w:val="both"/>
        <w:rPr>
          <w:rFonts w:ascii="Palatino Linotype" w:hAnsi="Palatino Linotype" w:cs="Arial"/>
          <w:lang w:eastAsia="es-MX"/>
        </w:rPr>
      </w:pPr>
      <w:r w:rsidRPr="00B42D6D">
        <w:rPr>
          <w:rFonts w:ascii="Palatino Linotype" w:hAnsi="Palatino Linotype" w:cs="Arial"/>
        </w:rPr>
        <w:lastRenderedPageBreak/>
        <w:t xml:space="preserve">Además, </w:t>
      </w:r>
      <w:r w:rsidRPr="00B42D6D">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68A0314" w14:textId="77777777" w:rsidR="008A12CF" w:rsidRPr="00B42D6D" w:rsidRDefault="008A12CF" w:rsidP="00C15CC0">
      <w:pPr>
        <w:spacing w:before="240" w:after="240" w:line="360" w:lineRule="auto"/>
        <w:ind w:right="49"/>
        <w:contextualSpacing/>
        <w:jc w:val="both"/>
        <w:rPr>
          <w:rFonts w:ascii="Palatino Linotype" w:hAnsi="Palatino Linotype" w:cs="Arial"/>
          <w:lang w:eastAsia="es-MX"/>
        </w:rPr>
      </w:pPr>
    </w:p>
    <w:p w14:paraId="07A4EB2A" w14:textId="77777777" w:rsidR="008A12CF" w:rsidRPr="00B42D6D" w:rsidRDefault="008A12CF" w:rsidP="00C15CC0">
      <w:pPr>
        <w:spacing w:before="240" w:after="240" w:line="360" w:lineRule="auto"/>
        <w:ind w:right="49"/>
        <w:contextualSpacing/>
        <w:jc w:val="both"/>
        <w:rPr>
          <w:rFonts w:ascii="Palatino Linotype" w:eastAsia="MS Mincho" w:hAnsi="Palatino Linotype" w:cs="Tahoma"/>
        </w:rPr>
      </w:pPr>
      <w:r w:rsidRPr="00B42D6D">
        <w:rPr>
          <w:rFonts w:ascii="Palatino Linotype" w:hAnsi="Palatino Linotype" w:cs="Arial"/>
          <w:lang w:eastAsia="es-MX"/>
        </w:rPr>
        <w:t xml:space="preserve">De la misma forma, </w:t>
      </w:r>
      <w:r w:rsidRPr="00B42D6D">
        <w:rPr>
          <w:rFonts w:ascii="Palatino Linotype" w:eastAsia="MS Mincho" w:hAnsi="Palatino Linotype"/>
        </w:rPr>
        <w:t>de acuerdo al contenido del artículo 160,</w:t>
      </w:r>
      <w:r w:rsidRPr="00B42D6D">
        <w:rPr>
          <w:rFonts w:ascii="Palatino Linotype" w:hAnsi="Palatino Linotype" w:cs="Arial"/>
        </w:rPr>
        <w:t xml:space="preserve"> de la Ley </w:t>
      </w:r>
      <w:r w:rsidRPr="00B42D6D">
        <w:rPr>
          <w:rFonts w:ascii="Palatino Linotype" w:eastAsia="MS Mincho" w:hAnsi="Palatino Linotype" w:cs="Tahoma"/>
        </w:rPr>
        <w:t>General de Transparencia y Acceso a la Información Pública que a la letra dispone:</w:t>
      </w:r>
    </w:p>
    <w:p w14:paraId="5CDE5604" w14:textId="77777777" w:rsidR="008A12CF" w:rsidRPr="00B42D6D" w:rsidRDefault="008A12CF" w:rsidP="00C15CC0"/>
    <w:p w14:paraId="5896B44A" w14:textId="77777777" w:rsidR="008A12CF" w:rsidRPr="00B42D6D" w:rsidRDefault="008A12CF" w:rsidP="00C15CC0">
      <w:pPr>
        <w:ind w:left="567" w:right="616"/>
        <w:contextualSpacing/>
        <w:jc w:val="both"/>
        <w:rPr>
          <w:rFonts w:ascii="Palatino Linotype" w:hAnsi="Palatino Linotype" w:cs="Arial"/>
          <w:i/>
          <w:sz w:val="22"/>
          <w:lang w:eastAsia="gl-ES"/>
        </w:rPr>
      </w:pPr>
      <w:r w:rsidRPr="00B42D6D">
        <w:rPr>
          <w:rFonts w:ascii="Palatino Linotype" w:hAnsi="Palatino Linotype" w:cs="Arial"/>
          <w:b/>
          <w:i/>
          <w:sz w:val="22"/>
          <w:lang w:eastAsia="gl-ES"/>
        </w:rPr>
        <w:t>Artículo 160</w:t>
      </w:r>
      <w:r w:rsidRPr="00B42D6D">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88F56BF" w14:textId="77777777" w:rsidR="008A12CF" w:rsidRPr="00B42D6D" w:rsidRDefault="008A12CF" w:rsidP="00C15CC0">
      <w:pPr>
        <w:ind w:left="851" w:right="616"/>
        <w:contextualSpacing/>
        <w:jc w:val="both"/>
        <w:rPr>
          <w:rFonts w:ascii="Palatino Linotype" w:hAnsi="Palatino Linotype" w:cs="Arial"/>
          <w:i/>
          <w:sz w:val="22"/>
          <w:lang w:eastAsia="gl-ES"/>
        </w:rPr>
      </w:pPr>
    </w:p>
    <w:p w14:paraId="1DFFAB64" w14:textId="77777777" w:rsidR="008A12CF" w:rsidRPr="00B42D6D" w:rsidRDefault="008A12CF" w:rsidP="00C15CC0">
      <w:pPr>
        <w:ind w:left="851" w:right="616"/>
        <w:contextualSpacing/>
        <w:jc w:val="both"/>
        <w:rPr>
          <w:rFonts w:ascii="Palatino Linotype" w:hAnsi="Palatino Linotype" w:cs="Arial"/>
          <w:i/>
          <w:sz w:val="14"/>
          <w:lang w:eastAsia="gl-ES"/>
        </w:rPr>
      </w:pPr>
    </w:p>
    <w:p w14:paraId="745ED22C" w14:textId="77777777" w:rsidR="008A12CF" w:rsidRPr="00B42D6D" w:rsidRDefault="008A12CF" w:rsidP="00C15CC0">
      <w:pPr>
        <w:spacing w:line="360" w:lineRule="auto"/>
        <w:jc w:val="both"/>
        <w:rPr>
          <w:rFonts w:ascii="Palatino Linotype" w:hAnsi="Palatino Linotype" w:cs="Arial"/>
          <w:color w:val="222222"/>
          <w:szCs w:val="19"/>
          <w:lang w:eastAsia="es-MX"/>
        </w:rPr>
      </w:pPr>
      <w:r w:rsidRPr="00B42D6D">
        <w:rPr>
          <w:rFonts w:ascii="Palatino Linotype" w:hAnsi="Palatino Linotype"/>
          <w:color w:val="000000"/>
        </w:rPr>
        <w:t xml:space="preserve">Sirve como apoyo </w:t>
      </w:r>
      <w:r w:rsidRPr="00B42D6D">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4B1E0AF" w14:textId="77777777" w:rsidR="008A12CF" w:rsidRPr="00B42D6D" w:rsidRDefault="008A12CF" w:rsidP="00C15CC0">
      <w:pPr>
        <w:pStyle w:val="Sinespaciado"/>
        <w:rPr>
          <w:lang w:eastAsia="es-MX"/>
        </w:rPr>
      </w:pPr>
    </w:p>
    <w:p w14:paraId="67059FC5" w14:textId="77777777" w:rsidR="008A12CF" w:rsidRPr="00B42D6D" w:rsidRDefault="008A12CF" w:rsidP="00C15CC0">
      <w:pPr>
        <w:tabs>
          <w:tab w:val="left" w:pos="8647"/>
        </w:tabs>
        <w:ind w:left="567" w:right="616"/>
        <w:jc w:val="both"/>
        <w:rPr>
          <w:rFonts w:ascii="Palatino Linotype" w:hAnsi="Palatino Linotype" w:cs="Arial"/>
          <w:i/>
          <w:iCs/>
          <w:color w:val="222222"/>
          <w:sz w:val="22"/>
          <w:lang w:eastAsia="es-MX"/>
        </w:rPr>
      </w:pPr>
      <w:r w:rsidRPr="00B42D6D">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B42D6D">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B42D6D">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5DCF2EB1" w14:textId="77777777" w:rsidR="008A12CF" w:rsidRPr="00B42D6D" w:rsidRDefault="008A12CF" w:rsidP="00C15CC0">
      <w:pPr>
        <w:pStyle w:val="Sinespaciado"/>
      </w:pPr>
    </w:p>
    <w:p w14:paraId="703F2C3E" w14:textId="77777777" w:rsidR="008A12CF" w:rsidRPr="00B42D6D" w:rsidRDefault="008A12CF" w:rsidP="00C15CC0">
      <w:pPr>
        <w:pStyle w:val="Sinespaciado"/>
      </w:pPr>
    </w:p>
    <w:p w14:paraId="42912E99" w14:textId="77777777" w:rsidR="008A12CF" w:rsidRPr="00B42D6D" w:rsidRDefault="008A12CF" w:rsidP="00C15CC0">
      <w:pPr>
        <w:spacing w:line="360" w:lineRule="auto"/>
        <w:contextualSpacing/>
        <w:jc w:val="both"/>
        <w:rPr>
          <w:rFonts w:ascii="Palatino Linotype" w:hAnsi="Palatino Linotype" w:cs="Arial"/>
        </w:rPr>
      </w:pPr>
      <w:r w:rsidRPr="00B42D6D">
        <w:rPr>
          <w:rFonts w:ascii="Palatino Linotype" w:hAnsi="Palatino Linotype" w:cs="Arial"/>
          <w:bCs/>
        </w:rPr>
        <w:t xml:space="preserve">Además, </w:t>
      </w:r>
      <w:r w:rsidRPr="00B42D6D">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6B588F5" w14:textId="77777777" w:rsidR="008A12CF" w:rsidRPr="00B42D6D" w:rsidRDefault="008A12CF" w:rsidP="00C15CC0">
      <w:pPr>
        <w:pStyle w:val="Sinespaciado"/>
      </w:pPr>
    </w:p>
    <w:p w14:paraId="0D5415FE" w14:textId="77777777" w:rsidR="008A12CF" w:rsidRPr="00B42D6D" w:rsidRDefault="008A12CF" w:rsidP="00C15CC0">
      <w:pPr>
        <w:pStyle w:val="Prrafodelista"/>
        <w:ind w:left="426" w:right="567"/>
        <w:jc w:val="both"/>
        <w:rPr>
          <w:rFonts w:ascii="Palatino Linotype" w:hAnsi="Palatino Linotype" w:cs="Arial"/>
          <w:i/>
          <w:sz w:val="22"/>
        </w:rPr>
      </w:pPr>
      <w:r w:rsidRPr="00B42D6D">
        <w:rPr>
          <w:rFonts w:ascii="Palatino Linotype" w:hAnsi="Palatino Linotype" w:cs="Arial"/>
          <w:b/>
          <w:i/>
          <w:sz w:val="22"/>
        </w:rPr>
        <w:t xml:space="preserve">IV.- </w:t>
      </w:r>
      <w:r w:rsidRPr="00B42D6D">
        <w:rPr>
          <w:rFonts w:ascii="Palatino Linotype" w:hAnsi="Palatino Linotype" w:cs="Arial"/>
          <w:i/>
          <w:sz w:val="22"/>
        </w:rPr>
        <w:t>Los ayuntamientos y las dependencias, organismos, órganos y entidades de la administración municipal;</w:t>
      </w:r>
    </w:p>
    <w:p w14:paraId="6DDC75D5" w14:textId="77777777" w:rsidR="00E9680B" w:rsidRPr="00B42D6D" w:rsidRDefault="00E9680B" w:rsidP="00C15CC0">
      <w:pPr>
        <w:spacing w:line="360" w:lineRule="auto"/>
        <w:jc w:val="both"/>
        <w:rPr>
          <w:rFonts w:ascii="Palatino Linotype" w:hAnsi="Palatino Linotype" w:cs="Arial"/>
        </w:rPr>
      </w:pPr>
    </w:p>
    <w:p w14:paraId="3DA14DF0" w14:textId="4B09877A" w:rsidR="0050130E" w:rsidRPr="00B42D6D" w:rsidRDefault="008A12CF" w:rsidP="00C15CC0">
      <w:pPr>
        <w:spacing w:line="360" w:lineRule="auto"/>
        <w:jc w:val="both"/>
        <w:rPr>
          <w:rFonts w:ascii="Palatino Linotype" w:hAnsi="Palatino Linotype" w:cs="Arial"/>
        </w:rPr>
      </w:pPr>
      <w:r w:rsidRPr="00B42D6D">
        <w:rPr>
          <w:rFonts w:ascii="Palatino Linotype" w:hAnsi="Palatino Linotype" w:cs="Arial"/>
        </w:rPr>
        <w:t xml:space="preserve">Por lo que, de la respuesta emitida por parte de la Unidad de Transparencia del </w:t>
      </w:r>
      <w:r w:rsidRPr="00B42D6D">
        <w:rPr>
          <w:rFonts w:ascii="Palatino Linotype" w:hAnsi="Palatino Linotype" w:cs="Arial"/>
          <w:b/>
        </w:rPr>
        <w:t>Sujeto Obligado</w:t>
      </w:r>
      <w:r w:rsidRPr="00B42D6D">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037B6D8" w14:textId="77777777" w:rsidR="0050130E" w:rsidRPr="00B42D6D" w:rsidRDefault="0050130E" w:rsidP="00C15CC0">
      <w:pPr>
        <w:spacing w:line="360" w:lineRule="auto"/>
        <w:jc w:val="both"/>
        <w:rPr>
          <w:rFonts w:ascii="Palatino Linotype" w:hAnsi="Palatino Linotype" w:cs="Arial"/>
        </w:rPr>
      </w:pPr>
    </w:p>
    <w:p w14:paraId="246E6153" w14:textId="77777777" w:rsidR="007C3E46" w:rsidRPr="00B42D6D" w:rsidRDefault="0050130E" w:rsidP="00C15CC0">
      <w:pPr>
        <w:spacing w:line="360" w:lineRule="auto"/>
        <w:jc w:val="both"/>
        <w:rPr>
          <w:rFonts w:ascii="Palatino Linotype" w:hAnsi="Palatino Linotype" w:cs="Arial"/>
        </w:rPr>
      </w:pPr>
      <w:r w:rsidRPr="00B42D6D">
        <w:rPr>
          <w:rFonts w:ascii="Palatino Linotype" w:hAnsi="Palatino Linotype" w:cs="Tahoma"/>
          <w:bCs/>
        </w:rPr>
        <w:t xml:space="preserve">Bajo estas líneas argumentativas, al retomar y delimitar los requerimientos del ahora </w:t>
      </w:r>
      <w:r w:rsidRPr="00B42D6D">
        <w:rPr>
          <w:rFonts w:ascii="Palatino Linotype" w:hAnsi="Palatino Linotype" w:cs="Tahoma"/>
          <w:b/>
          <w:bCs/>
        </w:rPr>
        <w:t>Recurrente</w:t>
      </w:r>
      <w:r w:rsidRPr="00B42D6D">
        <w:rPr>
          <w:rFonts w:ascii="Palatino Linotype" w:hAnsi="Palatino Linotype" w:cs="Tahoma"/>
          <w:bCs/>
        </w:rPr>
        <w:t>, de manera objetiva se precisa que se queja de la siguiente información:</w:t>
      </w:r>
    </w:p>
    <w:p w14:paraId="43DE89AD" w14:textId="77777777" w:rsidR="00FE72D7" w:rsidRPr="00B42D6D" w:rsidRDefault="00FE72D7" w:rsidP="00C15CC0">
      <w:pPr>
        <w:tabs>
          <w:tab w:val="left" w:pos="1828"/>
        </w:tabs>
        <w:spacing w:line="360" w:lineRule="auto"/>
        <w:jc w:val="both"/>
        <w:rPr>
          <w:rFonts w:ascii="Palatino Linotype" w:hAnsi="Palatino Linotype" w:cs="Tahoma"/>
          <w:bCs/>
        </w:rPr>
      </w:pPr>
    </w:p>
    <w:p w14:paraId="28943192" w14:textId="0760597C" w:rsidR="00BF7961" w:rsidRPr="00B42D6D" w:rsidRDefault="00FE72D7" w:rsidP="00FE72D7">
      <w:pPr>
        <w:pStyle w:val="Prrafodelista"/>
        <w:numPr>
          <w:ilvl w:val="0"/>
          <w:numId w:val="9"/>
        </w:numPr>
        <w:tabs>
          <w:tab w:val="left" w:pos="1828"/>
        </w:tabs>
        <w:spacing w:line="360" w:lineRule="auto"/>
        <w:jc w:val="both"/>
        <w:rPr>
          <w:rFonts w:ascii="Palatino Linotype" w:hAnsi="Palatino Linotype" w:cs="Tahoma"/>
          <w:bCs/>
        </w:rPr>
      </w:pPr>
      <w:r w:rsidRPr="00B42D6D">
        <w:rPr>
          <w:rFonts w:ascii="Palatino Linotype" w:hAnsi="Palatino Linotype" w:cs="Tahoma"/>
          <w:bCs/>
        </w:rPr>
        <w:t xml:space="preserve">La información solicitada se encuentra incompleta, existen muchos días en blanco, únicamente se procesó información no existente. O en caso de no haber hecho nada la Dirección de Administración y la Dirección del OPDAPAS, </w:t>
      </w:r>
      <w:r w:rsidRPr="00B42D6D">
        <w:rPr>
          <w:rFonts w:ascii="Palatino Linotype" w:hAnsi="Palatino Linotype" w:cs="Tahoma"/>
          <w:b/>
          <w:u w:val="single"/>
        </w:rPr>
        <w:t>se solicita la evidencia de los días descontados por no trabajar</w:t>
      </w:r>
      <w:r w:rsidRPr="00B42D6D">
        <w:rPr>
          <w:rFonts w:ascii="Palatino Linotype" w:hAnsi="Palatino Linotype" w:cs="Tahoma"/>
          <w:bCs/>
        </w:rPr>
        <w:t>.</w:t>
      </w:r>
    </w:p>
    <w:p w14:paraId="2700A619" w14:textId="77777777" w:rsidR="00FE72D7" w:rsidRPr="00B42D6D" w:rsidRDefault="00FE72D7" w:rsidP="00C15CC0">
      <w:pPr>
        <w:tabs>
          <w:tab w:val="left" w:pos="1828"/>
        </w:tabs>
        <w:spacing w:line="360" w:lineRule="auto"/>
        <w:jc w:val="both"/>
        <w:rPr>
          <w:rFonts w:ascii="Palatino Linotype" w:hAnsi="Palatino Linotype" w:cs="Tahoma"/>
          <w:bCs/>
        </w:rPr>
      </w:pPr>
    </w:p>
    <w:p w14:paraId="45137E38" w14:textId="1BE5A63D" w:rsidR="00FE72D7" w:rsidRPr="00B42D6D" w:rsidRDefault="00FE72D7" w:rsidP="00C15CC0">
      <w:pPr>
        <w:tabs>
          <w:tab w:val="left" w:pos="1828"/>
        </w:tabs>
        <w:spacing w:line="360" w:lineRule="auto"/>
        <w:jc w:val="both"/>
        <w:rPr>
          <w:rFonts w:ascii="Palatino Linotype" w:hAnsi="Palatino Linotype" w:cs="Tahoma"/>
          <w:bCs/>
        </w:rPr>
      </w:pPr>
      <w:r w:rsidRPr="00B42D6D">
        <w:rPr>
          <w:rFonts w:ascii="Palatino Linotype" w:hAnsi="Palatino Linotype" w:cs="Tahoma"/>
          <w:bCs/>
        </w:rPr>
        <w:t xml:space="preserve">Por lo anterior, se aprecia que el Recurrente al momento de interponer el presente recurso de revisión, amplió en parte su solicitud de información, ya que requirió nuevos elementos en relación al Folio de la Solicitud </w:t>
      </w:r>
      <w:r w:rsidR="00175D8E" w:rsidRPr="00B42D6D">
        <w:rPr>
          <w:rFonts w:ascii="Palatino Linotype" w:hAnsi="Palatino Linotype" w:cs="Tahoma"/>
          <w:b/>
        </w:rPr>
        <w:t>00049/IXTASAL/IP/2022</w:t>
      </w:r>
      <w:r w:rsidRPr="00B42D6D">
        <w:rPr>
          <w:rFonts w:ascii="Palatino Linotype" w:hAnsi="Palatino Linotype" w:cs="Tahoma"/>
          <w:bCs/>
        </w:rPr>
        <w:t>.</w:t>
      </w:r>
    </w:p>
    <w:p w14:paraId="64EC2FDE" w14:textId="77777777" w:rsidR="00175D8E" w:rsidRPr="00B42D6D" w:rsidRDefault="00175D8E" w:rsidP="00175D8E">
      <w:pPr>
        <w:spacing w:line="360" w:lineRule="auto"/>
        <w:jc w:val="both"/>
        <w:rPr>
          <w:rFonts w:ascii="Palatino Linotype" w:eastAsiaTheme="minorHAnsi" w:hAnsi="Palatino Linotype" w:cstheme="minorBidi"/>
          <w:bCs/>
          <w:lang w:val="es-MX" w:eastAsia="en-US"/>
        </w:rPr>
      </w:pPr>
      <w:r w:rsidRPr="00B42D6D">
        <w:rPr>
          <w:rFonts w:ascii="Palatino Linotype" w:eastAsiaTheme="minorHAnsi" w:hAnsi="Palatino Linotype" w:cstheme="minorBidi"/>
          <w:bCs/>
          <w:lang w:val="es-MX" w:eastAsia="en-US"/>
        </w:rPr>
        <w:lastRenderedPageBreak/>
        <w:t xml:space="preserve">Por tales razones, este Instituto no puede manifestarse al respecto, ya que se trata de una petición adicional o </w:t>
      </w:r>
      <w:r w:rsidRPr="00B42D6D">
        <w:rPr>
          <w:rFonts w:ascii="Palatino Linotype" w:eastAsiaTheme="minorHAnsi" w:hAnsi="Palatino Linotype" w:cstheme="minorBidi"/>
          <w:bCs/>
          <w:i/>
          <w:lang w:val="es-MX" w:eastAsia="en-US"/>
        </w:rPr>
        <w:t>plus petitio</w:t>
      </w:r>
      <w:r w:rsidRPr="00B42D6D">
        <w:rPr>
          <w:rFonts w:ascii="Palatino Linotype" w:eastAsiaTheme="minorHAnsi" w:hAnsi="Palatino Linotype" w:cstheme="minorBidi"/>
          <w:bCs/>
          <w:lang w:val="es-MX" w:eastAsia="en-US"/>
        </w:rPr>
        <w:t>; esto es, una nueva solicitud de información hecha por la recurrente. Sirve de apoyo el criterio 01/17 emitido por el INAI, el cual señala:</w:t>
      </w:r>
    </w:p>
    <w:p w14:paraId="53F538FB" w14:textId="77777777" w:rsidR="00175D8E" w:rsidRPr="00B42D6D" w:rsidRDefault="00175D8E" w:rsidP="00175D8E">
      <w:pPr>
        <w:spacing w:after="160" w:line="259" w:lineRule="auto"/>
        <w:rPr>
          <w:rFonts w:asciiTheme="minorHAnsi" w:eastAsiaTheme="minorHAnsi" w:hAnsiTheme="minorHAnsi" w:cstheme="minorBidi"/>
          <w:sz w:val="22"/>
          <w:szCs w:val="22"/>
          <w:lang w:val="es-MX" w:eastAsia="en-US"/>
        </w:rPr>
      </w:pPr>
    </w:p>
    <w:p w14:paraId="0197CD27" w14:textId="77777777" w:rsidR="00175D8E" w:rsidRPr="00B42D6D" w:rsidRDefault="00175D8E" w:rsidP="00175D8E">
      <w:pPr>
        <w:shd w:val="clear" w:color="auto" w:fill="FFFFFF" w:themeFill="background1"/>
        <w:spacing w:line="259" w:lineRule="auto"/>
        <w:ind w:left="851" w:right="851"/>
        <w:jc w:val="both"/>
        <w:rPr>
          <w:rFonts w:ascii="Palatino Linotype" w:eastAsiaTheme="minorHAnsi" w:hAnsi="Palatino Linotype" w:cs="Arial"/>
          <w:bCs/>
          <w:i/>
          <w:sz w:val="22"/>
          <w:szCs w:val="22"/>
          <w:lang w:val="es-MX" w:eastAsia="en-US"/>
        </w:rPr>
      </w:pPr>
      <w:r w:rsidRPr="00B42D6D">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B42D6D">
        <w:rPr>
          <w:rFonts w:ascii="Palatino Linotype" w:eastAsiaTheme="minorHAnsi" w:hAnsi="Palatino Linotype" w:cs="Arial"/>
          <w:bCs/>
          <w:i/>
          <w:sz w:val="22"/>
          <w:szCs w:val="22"/>
          <w:lang w:val="es-MX" w:eastAsia="en-US"/>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7A60E16" w14:textId="77777777" w:rsidR="00175D8E" w:rsidRPr="00B42D6D" w:rsidRDefault="00175D8E" w:rsidP="00175D8E">
      <w:pPr>
        <w:spacing w:line="360" w:lineRule="auto"/>
        <w:ind w:right="141"/>
        <w:jc w:val="both"/>
        <w:rPr>
          <w:rFonts w:ascii="Palatino Linotype" w:eastAsiaTheme="minorHAnsi" w:hAnsi="Palatino Linotype" w:cstheme="minorBidi"/>
          <w:bCs/>
          <w:sz w:val="22"/>
          <w:szCs w:val="22"/>
          <w:lang w:val="es-MX" w:eastAsia="en-US"/>
        </w:rPr>
      </w:pPr>
    </w:p>
    <w:p w14:paraId="78772F51" w14:textId="77777777" w:rsidR="00175D8E" w:rsidRPr="00B42D6D" w:rsidRDefault="00175D8E" w:rsidP="00175D8E">
      <w:pPr>
        <w:spacing w:line="360" w:lineRule="auto"/>
        <w:ind w:right="141"/>
        <w:jc w:val="both"/>
        <w:rPr>
          <w:rFonts w:ascii="Palatino Linotype" w:eastAsiaTheme="minorHAnsi" w:hAnsi="Palatino Linotype" w:cstheme="minorBidi"/>
          <w:bCs/>
          <w:lang w:val="es-MX" w:eastAsia="en-US"/>
        </w:rPr>
      </w:pPr>
      <w:r w:rsidRPr="00B42D6D">
        <w:rPr>
          <w:rFonts w:ascii="Palatino Linotype" w:eastAsiaTheme="minorHAnsi" w:hAnsi="Palatino Linotype" w:cstheme="minorBidi"/>
          <w:bCs/>
          <w:lang w:val="es-MX" w:eastAsia="en-US"/>
        </w:rPr>
        <w:t xml:space="preserve">Ante tales consideraciones, es de señalarse que </w:t>
      </w:r>
      <w:r w:rsidRPr="00B42D6D">
        <w:rPr>
          <w:rFonts w:ascii="Palatino Linotype" w:eastAsiaTheme="minorHAnsi" w:hAnsi="Palatino Linotype" w:cstheme="minorBidi"/>
          <w:b/>
          <w:lang w:val="es-MX" w:eastAsia="en-US"/>
        </w:rPr>
        <w:t>El Recurrente</w:t>
      </w:r>
      <w:r w:rsidRPr="00B42D6D">
        <w:rPr>
          <w:rFonts w:ascii="Palatino Linotype" w:eastAsiaTheme="minorHAnsi" w:hAnsi="Palatino Linotype" w:cstheme="minorBidi"/>
          <w:bCs/>
          <w:lang w:val="es-MX" w:eastAsia="en-US"/>
        </w:rPr>
        <w:t xml:space="preserve">, si bien impugnó la respuesta del </w:t>
      </w:r>
      <w:r w:rsidRPr="00B42D6D">
        <w:rPr>
          <w:rFonts w:ascii="Palatino Linotype" w:eastAsiaTheme="minorHAnsi" w:hAnsi="Palatino Linotype" w:cstheme="minorBidi"/>
          <w:b/>
          <w:lang w:val="es-MX" w:eastAsia="en-US"/>
        </w:rPr>
        <w:t>Sujeto Obligado</w:t>
      </w:r>
      <w:r w:rsidRPr="00B42D6D">
        <w:rPr>
          <w:rFonts w:ascii="Palatino Linotype" w:eastAsiaTheme="minorHAnsi" w:hAnsi="Palatino Linotype" w:cstheme="minorBidi"/>
          <w:bCs/>
          <w:lang w:val="es-MX" w:eastAsia="en-US"/>
        </w:rPr>
        <w:t xml:space="preserve">; también lo es que peticionó información adicional, respecto de la cual esta Ponencia no hará ningún pronunciamiento al constituir una petición adicional o plus petito, dejando a salvo los derechos del </w:t>
      </w:r>
      <w:r w:rsidRPr="00B42D6D">
        <w:rPr>
          <w:rFonts w:ascii="Palatino Linotype" w:eastAsiaTheme="minorHAnsi" w:hAnsi="Palatino Linotype" w:cstheme="minorBidi"/>
          <w:b/>
          <w:lang w:val="es-MX" w:eastAsia="en-US"/>
        </w:rPr>
        <w:t>Recurrente</w:t>
      </w:r>
      <w:r w:rsidRPr="00B42D6D">
        <w:rPr>
          <w:rFonts w:ascii="Palatino Linotype" w:eastAsiaTheme="minorHAnsi" w:hAnsi="Palatino Linotype" w:cstheme="minorBidi"/>
          <w:bCs/>
          <w:lang w:val="es-MX" w:eastAsia="en-US"/>
        </w:rPr>
        <w:t xml:space="preserve"> para que en caso de considerarlo así formule una nueva solicitud de información.</w:t>
      </w:r>
    </w:p>
    <w:p w14:paraId="0F5F2D1E" w14:textId="77777777" w:rsidR="00175D8E" w:rsidRPr="00B42D6D" w:rsidRDefault="00175D8E" w:rsidP="00175D8E">
      <w:pPr>
        <w:spacing w:line="360" w:lineRule="auto"/>
        <w:ind w:right="141"/>
        <w:jc w:val="both"/>
        <w:rPr>
          <w:rFonts w:ascii="Palatino Linotype" w:eastAsiaTheme="minorHAnsi" w:hAnsi="Palatino Linotype" w:cstheme="minorBidi"/>
          <w:bCs/>
          <w:lang w:val="es-MX" w:eastAsia="en-US"/>
        </w:rPr>
      </w:pPr>
    </w:p>
    <w:p w14:paraId="51528095" w14:textId="77777777" w:rsidR="00175D8E" w:rsidRPr="00B42D6D" w:rsidRDefault="00175D8E" w:rsidP="00175D8E">
      <w:pPr>
        <w:spacing w:line="360" w:lineRule="auto"/>
        <w:ind w:right="141"/>
        <w:jc w:val="both"/>
        <w:rPr>
          <w:rFonts w:ascii="Palatino Linotype" w:eastAsiaTheme="minorHAnsi" w:hAnsi="Palatino Linotype" w:cstheme="minorBidi"/>
          <w:bCs/>
          <w:lang w:val="es-MX" w:eastAsia="en-US"/>
        </w:rPr>
      </w:pPr>
      <w:r w:rsidRPr="00B42D6D">
        <w:rPr>
          <w:rFonts w:ascii="Palatino Linotype" w:eastAsiaTheme="minorHAnsi" w:hAnsi="Palatino Linotype" w:cstheme="minorBidi"/>
          <w:bCs/>
          <w:lang w:val="es-MX" w:eastAsia="en-US"/>
        </w:rPr>
        <w:t xml:space="preserve">En consecuencia, </w:t>
      </w:r>
      <w:r w:rsidRPr="00B42D6D">
        <w:rPr>
          <w:rFonts w:ascii="Palatino Linotype" w:eastAsiaTheme="minorHAnsi" w:hAnsi="Palatino Linotype" w:cstheme="minorBidi"/>
          <w:b/>
          <w:bCs/>
          <w:lang w:val="es-MX" w:eastAsia="en-US"/>
        </w:rPr>
        <w:t>El Sujeto Obligado</w:t>
      </w:r>
      <w:r w:rsidRPr="00B42D6D">
        <w:rPr>
          <w:rFonts w:ascii="Palatino Linotype" w:eastAsiaTheme="minorHAnsi" w:hAnsi="Palatino Linotype" w:cstheme="minorBidi"/>
          <w:bCs/>
          <w:lang w:val="es-MX" w:eastAsia="en-U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B42D6D">
        <w:rPr>
          <w:rFonts w:ascii="Palatino Linotype" w:eastAsiaTheme="minorHAnsi" w:hAnsi="Palatino Linotype" w:cstheme="minorBidi"/>
          <w:b/>
          <w:bCs/>
          <w:lang w:val="es-MX" w:eastAsia="en-US"/>
        </w:rPr>
        <w:t>Sujeto Obligado</w:t>
      </w:r>
      <w:r w:rsidRPr="00B42D6D">
        <w:rPr>
          <w:rFonts w:ascii="Palatino Linotype" w:eastAsiaTheme="minorHAnsi" w:hAnsi="Palatino Linotype" w:cstheme="minorBidi"/>
          <w:bCs/>
          <w:lang w:val="es-MX" w:eastAsia="en-US"/>
        </w:rPr>
        <w:t xml:space="preserve"> inicialmente, por lo que este no tuvo la oportunidad legal de analizarla ni de pronunciarse sobre la misma.</w:t>
      </w:r>
    </w:p>
    <w:p w14:paraId="341ECD9F" w14:textId="77777777" w:rsidR="00175D8E" w:rsidRPr="00B42D6D" w:rsidRDefault="00175D8E" w:rsidP="00C15CC0">
      <w:pPr>
        <w:tabs>
          <w:tab w:val="left" w:pos="1828"/>
        </w:tabs>
        <w:spacing w:line="360" w:lineRule="auto"/>
        <w:jc w:val="both"/>
        <w:rPr>
          <w:rFonts w:ascii="Palatino Linotype" w:hAnsi="Palatino Linotype" w:cs="Tahoma"/>
          <w:bCs/>
        </w:rPr>
      </w:pPr>
    </w:p>
    <w:p w14:paraId="584A7BC2" w14:textId="77777777" w:rsidR="00C51948" w:rsidRPr="00B42D6D" w:rsidRDefault="00BF7961" w:rsidP="00175D8E">
      <w:pPr>
        <w:spacing w:line="360" w:lineRule="auto"/>
        <w:jc w:val="both"/>
        <w:rPr>
          <w:rFonts w:ascii="Palatino Linotype" w:eastAsiaTheme="minorHAnsi" w:hAnsi="Palatino Linotype" w:cstheme="minorBidi"/>
          <w:lang w:val="es-MX" w:eastAsia="es-MX"/>
        </w:rPr>
      </w:pPr>
      <w:r w:rsidRPr="00B42D6D">
        <w:rPr>
          <w:rFonts w:ascii="Palatino Linotype" w:hAnsi="Palatino Linotype" w:cs="Tahoma"/>
          <w:bCs/>
        </w:rPr>
        <w:t xml:space="preserve">A lo que el </w:t>
      </w:r>
      <w:r w:rsidRPr="00B42D6D">
        <w:rPr>
          <w:rFonts w:ascii="Palatino Linotype" w:hAnsi="Palatino Linotype" w:cs="Tahoma"/>
          <w:b/>
          <w:bCs/>
        </w:rPr>
        <w:t>Sujeto Obligado</w:t>
      </w:r>
      <w:r w:rsidRPr="00B42D6D">
        <w:rPr>
          <w:rFonts w:ascii="Palatino Linotype" w:hAnsi="Palatino Linotype" w:cs="Tahoma"/>
          <w:bCs/>
        </w:rPr>
        <w:t xml:space="preserve"> remitió </w:t>
      </w:r>
      <w:r w:rsidR="00175D8E" w:rsidRPr="00B42D6D">
        <w:rPr>
          <w:rFonts w:ascii="Palatino Linotype" w:hAnsi="Palatino Linotype" w:cs="Tahoma"/>
          <w:bCs/>
        </w:rPr>
        <w:t>las Agendas Públicas de los Servidores Públicos aludidos en la solicitud de información.</w:t>
      </w:r>
      <w:r w:rsidR="00175D8E" w:rsidRPr="00B42D6D">
        <w:rPr>
          <w:rFonts w:ascii="Palatino Linotype" w:eastAsiaTheme="minorHAnsi" w:hAnsi="Palatino Linotype" w:cstheme="minorBidi"/>
          <w:lang w:val="es-MX" w:eastAsia="es-MX"/>
        </w:rPr>
        <w:t xml:space="preserve"> </w:t>
      </w:r>
    </w:p>
    <w:p w14:paraId="33815DCA" w14:textId="5C450ED7" w:rsidR="00C51948" w:rsidRPr="00B42D6D" w:rsidRDefault="00C51948" w:rsidP="00C51948">
      <w:pPr>
        <w:autoSpaceDE w:val="0"/>
        <w:autoSpaceDN w:val="0"/>
        <w:adjustRightInd w:val="0"/>
        <w:spacing w:line="360" w:lineRule="auto"/>
        <w:ind w:right="49"/>
        <w:jc w:val="both"/>
        <w:rPr>
          <w:rFonts w:ascii="Palatino Linotype" w:eastAsiaTheme="minorHAnsi" w:hAnsi="Palatino Linotype" w:cstheme="minorBidi"/>
          <w:lang w:val="es-MX" w:eastAsia="en-US"/>
        </w:rPr>
      </w:pPr>
      <w:r w:rsidRPr="00B42D6D">
        <w:rPr>
          <w:rFonts w:ascii="Palatino Linotype" w:hAnsi="Palatino Linotype" w:cs="Palatino Linotype"/>
          <w:color w:val="000000"/>
        </w:rPr>
        <w:lastRenderedPageBreak/>
        <w:t xml:space="preserve">Ahora bien, es importante comentar que </w:t>
      </w:r>
      <w:r w:rsidRPr="00B42D6D">
        <w:rPr>
          <w:rFonts w:ascii="Palatino Linotype" w:eastAsiaTheme="minorHAnsi" w:hAnsi="Palatino Linotype" w:cstheme="minorBidi"/>
          <w:lang w:val="es-MX" w:eastAsia="en-US"/>
        </w:rPr>
        <w:t xml:space="preserve">la información requerida estriba parcialmente dentro de las fronteras conceptuales del interés general y el alcance público, robustece lo anterior los artículos 24, fracción XII y 92, fracción XV, de la Ley de Transparencia y Acceso a la Información Pública del Estado de México y Municipios, normatividad invocada cuyo contenido literal es el siguiente: </w:t>
      </w:r>
    </w:p>
    <w:p w14:paraId="04F7E621" w14:textId="77777777" w:rsidR="00C51948" w:rsidRPr="00B42D6D" w:rsidRDefault="00C51948" w:rsidP="00C51948">
      <w:pPr>
        <w:pStyle w:val="Sinespaciado"/>
      </w:pPr>
    </w:p>
    <w:p w14:paraId="35442800"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i/>
          <w:sz w:val="22"/>
          <w:szCs w:val="22"/>
          <w:lang w:val="es-MX" w:eastAsia="en-US"/>
        </w:rPr>
        <w:t>“</w:t>
      </w:r>
      <w:r w:rsidRPr="00B42D6D">
        <w:rPr>
          <w:rFonts w:ascii="Palatino Linotype" w:eastAsiaTheme="minorHAnsi" w:hAnsi="Palatino Linotype" w:cstheme="minorBidi"/>
          <w:b/>
          <w:i/>
          <w:sz w:val="22"/>
          <w:szCs w:val="22"/>
          <w:lang w:val="es-MX" w:eastAsia="en-US"/>
        </w:rPr>
        <w:t>Artículo 24.</w:t>
      </w:r>
      <w:r w:rsidRPr="00B42D6D">
        <w:rPr>
          <w:rFonts w:ascii="Palatino Linotype" w:eastAsiaTheme="minorHAnsi" w:hAnsi="Palatino Linotype" w:cstheme="minorBidi"/>
          <w:i/>
          <w:sz w:val="22"/>
          <w:szCs w:val="22"/>
          <w:lang w:val="es-MX" w:eastAsia="en-US"/>
        </w:rPr>
        <w:t xml:space="preserve"> Para el cumplimiento de los objetivos de esta Ley, los sujetos obligados deberán cumplir con las siguientes obligaciones, según corresponda, de acuerdo a su naturaleza:</w:t>
      </w:r>
    </w:p>
    <w:p w14:paraId="12BF61B1"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i/>
          <w:sz w:val="22"/>
          <w:szCs w:val="22"/>
          <w:lang w:val="es-MX" w:eastAsia="en-US"/>
        </w:rPr>
        <w:t>(…)</w:t>
      </w:r>
    </w:p>
    <w:p w14:paraId="53138709" w14:textId="77777777" w:rsidR="00C51948" w:rsidRPr="00B42D6D" w:rsidRDefault="00C51948" w:rsidP="00C51948">
      <w:pPr>
        <w:ind w:left="567" w:right="616"/>
        <w:jc w:val="both"/>
        <w:rPr>
          <w:rFonts w:ascii="Palatino Linotype" w:eastAsiaTheme="minorHAnsi" w:hAnsi="Palatino Linotype" w:cstheme="minorBidi"/>
          <w:b/>
          <w:i/>
          <w:sz w:val="22"/>
          <w:szCs w:val="22"/>
          <w:u w:val="single"/>
          <w:lang w:val="es-MX" w:eastAsia="en-US"/>
        </w:rPr>
      </w:pPr>
      <w:r w:rsidRPr="00B42D6D">
        <w:rPr>
          <w:rFonts w:ascii="Palatino Linotype" w:eastAsiaTheme="minorHAnsi" w:hAnsi="Palatino Linotype" w:cstheme="minorBidi"/>
          <w:b/>
          <w:i/>
          <w:sz w:val="22"/>
          <w:szCs w:val="22"/>
          <w:u w:val="single"/>
          <w:lang w:val="es-MX" w:eastAsia="en-US"/>
        </w:rPr>
        <w:t>XII. Publicar y mantener actualizada la información relativa a las obligaciones generales de transparencia previstas en la presente Ley o determinadas así por el Instituto, y en general aquella que sea de interés público;</w:t>
      </w:r>
    </w:p>
    <w:p w14:paraId="2F3045E7"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i/>
          <w:sz w:val="22"/>
          <w:szCs w:val="22"/>
          <w:lang w:val="es-MX" w:eastAsia="en-US"/>
        </w:rPr>
        <w:t>(…)</w:t>
      </w:r>
    </w:p>
    <w:p w14:paraId="69F67C64" w14:textId="77777777" w:rsidR="00C51948" w:rsidRPr="00B42D6D" w:rsidRDefault="00C51948" w:rsidP="00C51948">
      <w:pPr>
        <w:ind w:left="567" w:right="616"/>
        <w:jc w:val="both"/>
        <w:rPr>
          <w:rFonts w:ascii="Palatino Linotype" w:eastAsiaTheme="minorHAnsi" w:hAnsi="Palatino Linotype" w:cstheme="minorBidi"/>
          <w:b/>
          <w:i/>
          <w:sz w:val="22"/>
          <w:szCs w:val="22"/>
          <w:lang w:val="es-MX" w:eastAsia="en-US"/>
        </w:rPr>
      </w:pPr>
    </w:p>
    <w:p w14:paraId="300F017D"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b/>
          <w:i/>
          <w:sz w:val="22"/>
          <w:szCs w:val="22"/>
          <w:lang w:val="es-MX" w:eastAsia="en-US"/>
        </w:rPr>
        <w:t>Artículo 92.</w:t>
      </w:r>
      <w:r w:rsidRPr="00B42D6D">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B8E73C"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i/>
          <w:sz w:val="22"/>
          <w:szCs w:val="22"/>
          <w:lang w:val="es-MX" w:eastAsia="en-US"/>
        </w:rPr>
        <w:t>(…)</w:t>
      </w:r>
    </w:p>
    <w:p w14:paraId="328BC5EF" w14:textId="77777777" w:rsidR="00C51948" w:rsidRPr="00B42D6D" w:rsidRDefault="00C51948" w:rsidP="00C51948">
      <w:pPr>
        <w:ind w:left="567" w:right="616"/>
        <w:jc w:val="both"/>
        <w:rPr>
          <w:rFonts w:ascii="Palatino Linotype" w:eastAsiaTheme="minorHAnsi" w:hAnsi="Palatino Linotype" w:cs="Arial"/>
          <w:b/>
          <w:i/>
          <w:sz w:val="22"/>
          <w:szCs w:val="22"/>
          <w:u w:val="single"/>
          <w:lang w:val="es-MX" w:eastAsia="en-US"/>
        </w:rPr>
      </w:pPr>
      <w:r w:rsidRPr="00B42D6D">
        <w:rPr>
          <w:rFonts w:ascii="Palatino Linotype" w:eastAsiaTheme="minorHAnsi" w:hAnsi="Palatino Linotype" w:cs="Arial"/>
          <w:b/>
          <w:bCs/>
          <w:i/>
          <w:sz w:val="22"/>
          <w:szCs w:val="22"/>
          <w:lang w:val="es-MX" w:eastAsia="en-US"/>
        </w:rPr>
        <w:t>XV.</w:t>
      </w:r>
      <w:r w:rsidRPr="00B42D6D">
        <w:rPr>
          <w:rFonts w:ascii="Palatino Linotype" w:eastAsiaTheme="minorHAnsi" w:hAnsi="Palatino Linotype" w:cs="Arial"/>
          <w:i/>
          <w:sz w:val="22"/>
          <w:szCs w:val="22"/>
          <w:lang w:val="es-MX" w:eastAsia="en-US"/>
        </w:rPr>
        <w:t xml:space="preserve"> Agenda de reuniones públicas a las que convoquen los titulares de los sujetos obligados; </w:t>
      </w:r>
    </w:p>
    <w:p w14:paraId="37353332" w14:textId="77777777" w:rsidR="00C51948" w:rsidRPr="00B42D6D" w:rsidRDefault="00C51948" w:rsidP="00C51948">
      <w:pPr>
        <w:ind w:left="567" w:right="616"/>
        <w:jc w:val="both"/>
        <w:rPr>
          <w:rFonts w:ascii="Palatino Linotype" w:eastAsiaTheme="minorHAnsi" w:hAnsi="Palatino Linotype" w:cstheme="minorBidi"/>
          <w:i/>
          <w:sz w:val="22"/>
          <w:szCs w:val="22"/>
          <w:lang w:val="es-MX" w:eastAsia="en-US"/>
        </w:rPr>
      </w:pPr>
      <w:r w:rsidRPr="00B42D6D">
        <w:rPr>
          <w:rFonts w:ascii="Palatino Linotype" w:eastAsiaTheme="minorHAnsi" w:hAnsi="Palatino Linotype" w:cstheme="minorBidi"/>
          <w:i/>
          <w:sz w:val="22"/>
          <w:szCs w:val="22"/>
          <w:lang w:val="es-MX" w:eastAsia="en-US"/>
        </w:rPr>
        <w:t>(…)</w:t>
      </w:r>
    </w:p>
    <w:p w14:paraId="5F434A2C" w14:textId="77777777" w:rsidR="00C51948" w:rsidRPr="00B42D6D" w:rsidRDefault="00C51948" w:rsidP="00175D8E">
      <w:pPr>
        <w:spacing w:line="360" w:lineRule="auto"/>
        <w:jc w:val="both"/>
        <w:rPr>
          <w:rFonts w:ascii="Palatino Linotype" w:eastAsiaTheme="minorHAnsi" w:hAnsi="Palatino Linotype" w:cstheme="minorBidi"/>
          <w:lang w:val="es-MX" w:eastAsia="es-MX"/>
        </w:rPr>
      </w:pPr>
    </w:p>
    <w:p w14:paraId="1826C3F2" w14:textId="57B135D9" w:rsidR="00175D8E" w:rsidRPr="00B42D6D" w:rsidRDefault="00175D8E" w:rsidP="00175D8E">
      <w:pPr>
        <w:spacing w:line="360" w:lineRule="auto"/>
        <w:jc w:val="both"/>
        <w:rPr>
          <w:rFonts w:ascii="Palatino Linotype" w:eastAsiaTheme="minorHAnsi" w:hAnsi="Palatino Linotype" w:cstheme="minorBidi"/>
          <w:lang w:val="es-MX" w:eastAsia="es-MX"/>
        </w:rPr>
      </w:pPr>
      <w:r w:rsidRPr="00B42D6D">
        <w:rPr>
          <w:rFonts w:ascii="Palatino Linotype" w:eastAsiaTheme="minorHAnsi" w:hAnsi="Palatino Linotype" w:cstheme="minorBidi"/>
          <w:lang w:val="es-MX" w:eastAsia="es-MX"/>
        </w:rPr>
        <w:t xml:space="preserve">Por lo que, </w:t>
      </w:r>
      <w:r w:rsidR="00C51948" w:rsidRPr="00B42D6D">
        <w:rPr>
          <w:rFonts w:ascii="Palatino Linotype" w:eastAsiaTheme="minorHAnsi" w:hAnsi="Palatino Linotype" w:cstheme="minorBidi"/>
          <w:lang w:val="es-MX" w:eastAsia="es-MX"/>
        </w:rPr>
        <w:t xml:space="preserve">lo </w:t>
      </w:r>
      <w:r w:rsidRPr="00B42D6D">
        <w:rPr>
          <w:rFonts w:ascii="Palatino Linotype" w:eastAsiaTheme="minorHAnsi" w:hAnsi="Palatino Linotype" w:cstheme="minorBidi"/>
          <w:lang w:val="es-MX" w:eastAsia="es-MX"/>
        </w:rPr>
        <w:t xml:space="preserve">dicho hasta aquí, se advierte que el </w:t>
      </w:r>
      <w:r w:rsidRPr="00B42D6D">
        <w:rPr>
          <w:rFonts w:ascii="Palatino Linotype" w:eastAsiaTheme="minorHAnsi" w:hAnsi="Palatino Linotype" w:cstheme="minorBidi"/>
          <w:b/>
          <w:lang w:val="es-MX" w:eastAsia="es-MX"/>
        </w:rPr>
        <w:t>Sujeto Obligado</w:t>
      </w:r>
      <w:r w:rsidRPr="00B42D6D">
        <w:rPr>
          <w:rFonts w:ascii="Palatino Linotype" w:eastAsiaTheme="minorHAnsi" w:hAnsi="Palatino Linotype" w:cstheme="minorBidi"/>
          <w:lang w:val="es-MX" w:eastAsia="es-MX"/>
        </w:rPr>
        <w:t xml:space="preserve"> cumplió con la entrega de la información solicitada por el particular; asimismo, es importante señalar que, dicha solicitud fue turnada a los Servidores Públicos Habilitados correspondientes; situación, que se advierte de las constancias que obran en el expediente electrónico del SAIMEX y, específicamente en el apartado de </w:t>
      </w:r>
      <w:r w:rsidRPr="00B42D6D">
        <w:rPr>
          <w:rFonts w:ascii="Palatino Linotype" w:eastAsiaTheme="minorHAnsi" w:hAnsi="Palatino Linotype" w:cstheme="minorBidi"/>
          <w:i/>
          <w:lang w:val="es-MX" w:eastAsia="es-MX"/>
        </w:rPr>
        <w:t>Requerimientos</w:t>
      </w:r>
      <w:r w:rsidRPr="00B42D6D">
        <w:rPr>
          <w:rFonts w:ascii="Palatino Linotype" w:eastAsiaTheme="minorHAnsi" w:hAnsi="Palatino Linotype" w:cstheme="minorBidi"/>
          <w:lang w:val="es-MX" w:eastAsia="es-MX"/>
        </w:rPr>
        <w:t>, donde se aprecia que la solicitud de información fue turnada.</w:t>
      </w:r>
    </w:p>
    <w:p w14:paraId="5628B3A2" w14:textId="77777777" w:rsidR="00175D8E" w:rsidRPr="00B42D6D" w:rsidRDefault="00175D8E" w:rsidP="00175D8E">
      <w:pPr>
        <w:spacing w:line="360" w:lineRule="auto"/>
        <w:jc w:val="both"/>
        <w:rPr>
          <w:rFonts w:ascii="Palatino Linotype" w:eastAsiaTheme="minorHAnsi" w:hAnsi="Palatino Linotype" w:cstheme="minorBidi"/>
          <w:lang w:val="es-MX" w:eastAsia="es-MX"/>
        </w:rPr>
      </w:pPr>
    </w:p>
    <w:p w14:paraId="6E10D7A9" w14:textId="216C8C3C" w:rsidR="00E9680B" w:rsidRPr="00B42D6D" w:rsidRDefault="00175D8E" w:rsidP="00C51948">
      <w:pPr>
        <w:pStyle w:val="Prrafodelista"/>
        <w:spacing w:line="360" w:lineRule="auto"/>
        <w:ind w:left="0"/>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lastRenderedPageBreak/>
        <w:t xml:space="preserve">De lo manifestado por el </w:t>
      </w:r>
      <w:r w:rsidRPr="00B42D6D">
        <w:rPr>
          <w:rFonts w:ascii="Palatino Linotype" w:eastAsiaTheme="minorHAnsi" w:hAnsi="Palatino Linotype" w:cs="Arial"/>
          <w:b/>
          <w:lang w:val="es-MX" w:eastAsia="en-US"/>
        </w:rPr>
        <w:t>Sujeto Obligado,</w:t>
      </w:r>
      <w:r w:rsidRPr="00B42D6D">
        <w:rPr>
          <w:rFonts w:ascii="Palatino Linotype" w:eastAsiaTheme="minorHAnsi" w:hAnsi="Palatino Linotype" w:cs="Arial"/>
          <w:lang w:val="es-MX" w:eastAsia="en-US"/>
        </w:rPr>
        <w:t xml:space="preserve"> así como de las imágenes antes referidas, se advierte que los documentos a los que hace referencia el </w:t>
      </w:r>
      <w:r w:rsidRPr="00B42D6D">
        <w:rPr>
          <w:rFonts w:ascii="Palatino Linotype" w:eastAsiaTheme="minorHAnsi" w:hAnsi="Palatino Linotype" w:cs="Arial"/>
          <w:b/>
          <w:lang w:val="es-MX" w:eastAsia="en-US"/>
        </w:rPr>
        <w:t>Sujeto Obligado</w:t>
      </w:r>
      <w:r w:rsidRPr="00B42D6D">
        <w:rPr>
          <w:rFonts w:ascii="Palatino Linotype" w:eastAsiaTheme="minorHAnsi" w:hAnsi="Palatino Linotype" w:cs="Arial"/>
          <w:lang w:val="es-MX" w:eastAsia="en-US"/>
        </w:rPr>
        <w:t xml:space="preserve"> en su respuesta primigenia, consistente en las Agendas Públicas </w:t>
      </w:r>
      <w:r w:rsidR="00C51948" w:rsidRPr="00B42D6D">
        <w:rPr>
          <w:rFonts w:ascii="Palatino Linotype" w:eastAsiaTheme="minorHAnsi" w:hAnsi="Palatino Linotype" w:cs="Arial"/>
          <w:lang w:val="es-MX" w:eastAsia="en-US"/>
        </w:rPr>
        <w:t>por lo que el Titular de la Unidad de Transparencia otorgó la respuesta remitida.</w:t>
      </w:r>
    </w:p>
    <w:p w14:paraId="5C4C937E" w14:textId="77777777" w:rsidR="00C51948" w:rsidRPr="00B42D6D" w:rsidRDefault="00C51948" w:rsidP="00C51948">
      <w:pPr>
        <w:pStyle w:val="Prrafodelista"/>
        <w:spacing w:line="360" w:lineRule="auto"/>
        <w:ind w:left="0"/>
        <w:jc w:val="both"/>
        <w:rPr>
          <w:rFonts w:ascii="Palatino Linotype" w:eastAsiaTheme="minorHAnsi" w:hAnsi="Palatino Linotype" w:cs="Arial"/>
          <w:lang w:val="es-MX" w:eastAsia="en-US"/>
        </w:rPr>
      </w:pPr>
    </w:p>
    <w:p w14:paraId="172E4ED4" w14:textId="77777777" w:rsidR="00E9680B" w:rsidRPr="00B42D6D" w:rsidRDefault="00E9680B" w:rsidP="00C15CC0">
      <w:pPr>
        <w:spacing w:line="360" w:lineRule="auto"/>
        <w:jc w:val="both"/>
        <w:rPr>
          <w:rFonts w:ascii="Palatino Linotype" w:hAnsi="Palatino Linotype"/>
          <w:lang w:eastAsia="es-MX"/>
        </w:rPr>
      </w:pPr>
      <w:r w:rsidRPr="00B42D6D">
        <w:rPr>
          <w:rFonts w:ascii="Palatino Linotype" w:hAnsi="Palatino Linotype" w:cs="Arial"/>
        </w:rPr>
        <w:t xml:space="preserve">Es de precisar que, aunque la solicitud de información y la respuesta estén dirigidas y atendidas por un </w:t>
      </w:r>
      <w:r w:rsidRPr="00B42D6D">
        <w:rPr>
          <w:rFonts w:ascii="Palatino Linotype" w:hAnsi="Palatino Linotype" w:cs="Arial"/>
          <w:b/>
        </w:rPr>
        <w:t>Sujeto Obligado</w:t>
      </w:r>
      <w:r w:rsidRPr="00B42D6D">
        <w:rPr>
          <w:rFonts w:ascii="Palatino Linotype" w:hAnsi="Palatino Linotype" w:cs="Arial"/>
        </w:rPr>
        <w:t xml:space="preserve">, lo cierto es que también tienen diversas Unidades Administrativas y cada área cuenta con un </w:t>
      </w:r>
      <w:r w:rsidRPr="00B42D6D">
        <w:rPr>
          <w:rFonts w:ascii="Palatino Linotype" w:hAnsi="Palatino Linotype" w:cs="Arial"/>
          <w:b/>
        </w:rPr>
        <w:t>Servidor Público Habilitado</w:t>
      </w:r>
      <w:r w:rsidRPr="00B42D6D">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692EC29" w14:textId="77777777" w:rsidR="00E9680B" w:rsidRPr="00B42D6D" w:rsidRDefault="00E9680B" w:rsidP="00C15CC0">
      <w:pPr>
        <w:rPr>
          <w:rFonts w:ascii="Palatino Linotype" w:hAnsi="Palatino Linotype"/>
        </w:rPr>
      </w:pPr>
    </w:p>
    <w:p w14:paraId="2D7AD63C"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b/>
          <w:i/>
          <w:sz w:val="22"/>
        </w:rPr>
        <w:t>Artículo 3.</w:t>
      </w:r>
      <w:r w:rsidRPr="00B42D6D">
        <w:rPr>
          <w:rFonts w:ascii="Palatino Linotype" w:hAnsi="Palatino Linotype" w:cs="Arial"/>
          <w:i/>
          <w:sz w:val="22"/>
        </w:rPr>
        <w:t xml:space="preserve"> Para los efectos de la presente Ley se entenderá por:</w:t>
      </w:r>
    </w:p>
    <w:p w14:paraId="5C798081"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w:t>
      </w:r>
    </w:p>
    <w:p w14:paraId="3C43C45B"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b/>
          <w:i/>
          <w:sz w:val="22"/>
        </w:rPr>
        <w:t xml:space="preserve">XXXIX. Servidor público habilitado: </w:t>
      </w:r>
      <w:r w:rsidRPr="00B42D6D">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ED0BBB1"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w:t>
      </w:r>
    </w:p>
    <w:p w14:paraId="78BD269A"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b/>
          <w:i/>
          <w:sz w:val="22"/>
        </w:rPr>
        <w:t>Artículo 58.</w:t>
      </w:r>
      <w:r w:rsidRPr="00B42D6D">
        <w:rPr>
          <w:rFonts w:ascii="Palatino Linotype" w:hAnsi="Palatino Linotype" w:cs="Arial"/>
          <w:i/>
          <w:sz w:val="22"/>
        </w:rPr>
        <w:t xml:space="preserve"> Los servidores públicos habilitados serán designados por el titular del sujeto obligado a propuesta del responsable de la Unidad de Transparencia.</w:t>
      </w:r>
    </w:p>
    <w:p w14:paraId="0B7ECFB8"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1AF37D5E"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b/>
          <w:i/>
          <w:sz w:val="22"/>
        </w:rPr>
        <w:t>Artículo 59.</w:t>
      </w:r>
      <w:r w:rsidRPr="00B42D6D">
        <w:rPr>
          <w:rFonts w:ascii="Palatino Linotype" w:hAnsi="Palatino Linotype" w:cs="Arial"/>
          <w:i/>
          <w:sz w:val="22"/>
        </w:rPr>
        <w:t xml:space="preserve"> </w:t>
      </w:r>
      <w:r w:rsidRPr="00B42D6D">
        <w:rPr>
          <w:rFonts w:ascii="Palatino Linotype" w:hAnsi="Palatino Linotype" w:cs="Arial"/>
          <w:b/>
          <w:i/>
          <w:sz w:val="22"/>
          <w:u w:val="single"/>
        </w:rPr>
        <w:t>Los servidores públicos habilitados</w:t>
      </w:r>
      <w:r w:rsidRPr="00B42D6D">
        <w:rPr>
          <w:rFonts w:ascii="Palatino Linotype" w:hAnsi="Palatino Linotype" w:cs="Arial"/>
          <w:i/>
          <w:sz w:val="22"/>
        </w:rPr>
        <w:t xml:space="preserve"> tendrán las funciones siguientes:</w:t>
      </w:r>
    </w:p>
    <w:p w14:paraId="0A1D497B"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 xml:space="preserve">I. </w:t>
      </w:r>
      <w:r w:rsidRPr="00B42D6D">
        <w:rPr>
          <w:rFonts w:ascii="Palatino Linotype" w:hAnsi="Palatino Linotype" w:cs="Arial"/>
          <w:b/>
          <w:i/>
          <w:sz w:val="22"/>
          <w:u w:val="single"/>
        </w:rPr>
        <w:t>Localizar la información que le solicite la Unidad de Transparencia</w:t>
      </w:r>
      <w:r w:rsidRPr="00B42D6D">
        <w:rPr>
          <w:rFonts w:ascii="Palatino Linotype" w:hAnsi="Palatino Linotype" w:cs="Arial"/>
          <w:i/>
          <w:sz w:val="22"/>
        </w:rPr>
        <w:t>;</w:t>
      </w:r>
    </w:p>
    <w:p w14:paraId="2098AE5B"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1C659527"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 xml:space="preserve">II. </w:t>
      </w:r>
      <w:r w:rsidRPr="00B42D6D">
        <w:rPr>
          <w:rFonts w:ascii="Palatino Linotype" w:hAnsi="Palatino Linotype" w:cs="Arial"/>
          <w:b/>
          <w:i/>
          <w:sz w:val="22"/>
          <w:u w:val="single"/>
        </w:rPr>
        <w:t>Proporcionar la información que obre en los archivos y que le sea solicitada por la Unidad de Transparencia</w:t>
      </w:r>
      <w:r w:rsidRPr="00B42D6D">
        <w:rPr>
          <w:rFonts w:ascii="Palatino Linotype" w:hAnsi="Palatino Linotype" w:cs="Arial"/>
          <w:i/>
          <w:sz w:val="22"/>
        </w:rPr>
        <w:t>;</w:t>
      </w:r>
    </w:p>
    <w:p w14:paraId="0017C693"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2B299ADE"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lastRenderedPageBreak/>
        <w:t>III. Apoyar a la Unidad de Transparencia en lo que esta le solicite para el cumplimiento de sus funciones;</w:t>
      </w:r>
    </w:p>
    <w:p w14:paraId="76270998"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52A7F69E"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IV. Proporcionar a la Unidad de Transparencia, las modificaciones a la información pública de oficio que obre en su poder;</w:t>
      </w:r>
    </w:p>
    <w:p w14:paraId="10ACE28B"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537BAB7D"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4A6EAEB4"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1331167F"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VI. Verificar, una vez analizado el contenido de la información, que no se encuentre en los supuestos de información clasificada; y</w:t>
      </w:r>
    </w:p>
    <w:p w14:paraId="5D38B737"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p>
    <w:p w14:paraId="63D991D8" w14:textId="77777777" w:rsidR="00E9680B" w:rsidRPr="00B42D6D" w:rsidRDefault="00E9680B" w:rsidP="00C15CC0">
      <w:pPr>
        <w:autoSpaceDE w:val="0"/>
        <w:autoSpaceDN w:val="0"/>
        <w:adjustRightInd w:val="0"/>
        <w:ind w:left="567" w:right="708"/>
        <w:jc w:val="both"/>
        <w:rPr>
          <w:rFonts w:ascii="Palatino Linotype" w:hAnsi="Palatino Linotype" w:cs="Arial"/>
          <w:i/>
          <w:sz w:val="22"/>
        </w:rPr>
      </w:pPr>
      <w:r w:rsidRPr="00B42D6D">
        <w:rPr>
          <w:rFonts w:ascii="Palatino Linotype" w:hAnsi="Palatino Linotype" w:cs="Arial"/>
          <w:i/>
          <w:sz w:val="22"/>
        </w:rPr>
        <w:t>VII. Dar cuenta a la Unidad de Transparencia del vencimiento de los plazos de reserva.</w:t>
      </w:r>
    </w:p>
    <w:p w14:paraId="2CBCF5A5" w14:textId="77777777" w:rsidR="00E9680B" w:rsidRPr="00B42D6D" w:rsidRDefault="00E9680B" w:rsidP="00C15CC0">
      <w:pPr>
        <w:spacing w:line="360" w:lineRule="auto"/>
        <w:jc w:val="both"/>
        <w:rPr>
          <w:rFonts w:ascii="Palatino Linotype" w:hAnsi="Palatino Linotype"/>
          <w:lang w:eastAsia="es-MX"/>
        </w:rPr>
      </w:pPr>
    </w:p>
    <w:p w14:paraId="68287D2D" w14:textId="77777777" w:rsidR="00E9680B" w:rsidRPr="00B42D6D" w:rsidRDefault="00E9680B" w:rsidP="00C15CC0">
      <w:pPr>
        <w:spacing w:line="360" w:lineRule="auto"/>
        <w:jc w:val="both"/>
        <w:rPr>
          <w:rFonts w:ascii="Palatino Linotype" w:hAnsi="Palatino Linotype"/>
          <w:lang w:eastAsia="es-MX"/>
        </w:rPr>
      </w:pPr>
      <w:r w:rsidRPr="00B42D6D">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4C1CBA59" w14:textId="77777777" w:rsidR="00E9680B" w:rsidRPr="00B42D6D" w:rsidRDefault="00E9680B" w:rsidP="00C15CC0">
      <w:pPr>
        <w:spacing w:line="360" w:lineRule="auto"/>
        <w:jc w:val="both"/>
        <w:rPr>
          <w:rFonts w:ascii="Palatino Linotype" w:hAnsi="Palatino Linotype"/>
          <w:sz w:val="10"/>
          <w:lang w:eastAsia="es-MX"/>
        </w:rPr>
      </w:pPr>
    </w:p>
    <w:p w14:paraId="0525B3CA" w14:textId="77777777" w:rsidR="00E9680B" w:rsidRPr="00B42D6D" w:rsidRDefault="00E9680B" w:rsidP="00C15CC0">
      <w:pPr>
        <w:ind w:left="567"/>
        <w:jc w:val="both"/>
        <w:rPr>
          <w:rFonts w:ascii="Palatino Linotype" w:hAnsi="Palatino Linotype"/>
          <w:i/>
          <w:sz w:val="18"/>
          <w:szCs w:val="20"/>
          <w:lang w:eastAsia="es-MX"/>
        </w:rPr>
      </w:pPr>
      <w:r w:rsidRPr="00B42D6D">
        <w:rPr>
          <w:rFonts w:ascii="Palatino Linotype" w:hAnsi="Palatino Linotype"/>
          <w:i/>
          <w:sz w:val="22"/>
          <w:szCs w:val="20"/>
          <w:lang w:eastAsia="es-MX"/>
        </w:rPr>
        <w:t>“</w:t>
      </w:r>
      <w:r w:rsidRPr="00B42D6D">
        <w:rPr>
          <w:rFonts w:ascii="Palatino Linotype" w:hAnsi="Palatino Linotype"/>
          <w:b/>
          <w:bCs/>
          <w:i/>
          <w:sz w:val="22"/>
          <w:szCs w:val="20"/>
          <w:lang w:eastAsia="es-MX"/>
        </w:rPr>
        <w:t xml:space="preserve">Artículo 162. </w:t>
      </w:r>
      <w:r w:rsidRPr="00B42D6D">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42D6D">
        <w:rPr>
          <w:rFonts w:ascii="Palatino Linotype" w:hAnsi="Palatino Linotype"/>
          <w:i/>
          <w:sz w:val="22"/>
          <w:szCs w:val="20"/>
          <w:lang w:eastAsia="es-MX"/>
        </w:rPr>
        <w:t>”</w:t>
      </w:r>
    </w:p>
    <w:p w14:paraId="126EFC7D" w14:textId="77777777" w:rsidR="00E9680B" w:rsidRPr="00B42D6D" w:rsidRDefault="00E9680B" w:rsidP="00C15CC0">
      <w:pPr>
        <w:spacing w:line="360" w:lineRule="auto"/>
        <w:jc w:val="both"/>
        <w:rPr>
          <w:rFonts w:ascii="Palatino Linotype" w:hAnsi="Palatino Linotype" w:cs="Arial"/>
          <w:lang w:eastAsia="es-CO"/>
        </w:rPr>
      </w:pPr>
    </w:p>
    <w:p w14:paraId="46D9126A" w14:textId="2287D3E5" w:rsidR="00E9680B" w:rsidRPr="00B42D6D" w:rsidRDefault="00D01A63" w:rsidP="00C15CC0">
      <w:pPr>
        <w:spacing w:line="360" w:lineRule="auto"/>
        <w:jc w:val="both"/>
        <w:rPr>
          <w:rFonts w:ascii="Palatino Linotype" w:hAnsi="Palatino Linotype"/>
        </w:rPr>
      </w:pPr>
      <w:r w:rsidRPr="00B42D6D">
        <w:rPr>
          <w:rFonts w:ascii="Palatino Linotype" w:hAnsi="Palatino Linotype"/>
          <w:lang w:eastAsia="es-MX"/>
        </w:rPr>
        <w:t xml:space="preserve">Bajo ese contexto, se considera </w:t>
      </w:r>
      <w:r w:rsidR="00C15CC0" w:rsidRPr="00B42D6D">
        <w:rPr>
          <w:rFonts w:ascii="Palatino Linotype" w:hAnsi="Palatino Linotype"/>
          <w:lang w:eastAsia="es-MX"/>
        </w:rPr>
        <w:t>que,</w:t>
      </w:r>
      <w:r w:rsidRPr="00B42D6D">
        <w:rPr>
          <w:rFonts w:ascii="Palatino Linotype" w:hAnsi="Palatino Linotype"/>
          <w:lang w:eastAsia="es-MX"/>
        </w:rPr>
        <w:t xml:space="preserve"> con el pronunciamiento realizado desde su respuesta primigenia por el </w:t>
      </w:r>
      <w:r w:rsidRPr="00B42D6D">
        <w:rPr>
          <w:rFonts w:ascii="Palatino Linotype" w:hAnsi="Palatino Linotype"/>
          <w:b/>
          <w:lang w:eastAsia="es-MX"/>
        </w:rPr>
        <w:t>Sujeto Obligado</w:t>
      </w:r>
      <w:r w:rsidRPr="00B42D6D">
        <w:rPr>
          <w:rFonts w:ascii="Palatino Linotype" w:hAnsi="Palatino Linotype"/>
          <w:lang w:eastAsia="es-MX"/>
        </w:rPr>
        <w:t>, colma en su totalidad con la</w:t>
      </w:r>
      <w:r w:rsidRPr="00B42D6D">
        <w:rPr>
          <w:rFonts w:ascii="Palatino Linotype" w:hAnsi="Palatino Linotype"/>
        </w:rPr>
        <w:t xml:space="preserve"> información solicitada por el particular.</w:t>
      </w:r>
    </w:p>
    <w:p w14:paraId="10A43F88" w14:textId="77777777" w:rsidR="00E9680B" w:rsidRPr="00B42D6D" w:rsidRDefault="00E9680B" w:rsidP="00C15CC0">
      <w:pPr>
        <w:spacing w:line="360" w:lineRule="auto"/>
        <w:jc w:val="both"/>
        <w:rPr>
          <w:rFonts w:ascii="Palatino Linotype" w:hAnsi="Palatino Linotype"/>
          <w:lang w:eastAsia="es-MX"/>
        </w:rPr>
      </w:pPr>
    </w:p>
    <w:p w14:paraId="082601C7" w14:textId="23A29D85" w:rsidR="00D01A63" w:rsidRPr="00B42D6D" w:rsidRDefault="00D01A63" w:rsidP="00C15CC0">
      <w:pPr>
        <w:spacing w:line="360" w:lineRule="auto"/>
        <w:jc w:val="both"/>
        <w:rPr>
          <w:rFonts w:ascii="Palatino Linotype" w:hAnsi="Palatino Linotype" w:cs="Arial"/>
        </w:rPr>
      </w:pPr>
      <w:r w:rsidRPr="00B42D6D">
        <w:rPr>
          <w:rFonts w:ascii="Palatino Linotype" w:hAnsi="Palatino Linotype"/>
        </w:rPr>
        <w:t xml:space="preserve">Así, en mérito de lo expuesto en líneas anteriores, </w:t>
      </w:r>
      <w:r w:rsidRPr="00B42D6D">
        <w:rPr>
          <w:rFonts w:ascii="Palatino Linotype" w:hAnsi="Palatino Linotype"/>
          <w:noProof/>
          <w:lang w:eastAsia="es-MX"/>
        </w:rPr>
        <w:t xml:space="preserve">resultan </w:t>
      </w:r>
      <w:r w:rsidRPr="00B42D6D">
        <w:rPr>
          <w:rFonts w:ascii="Palatino Linotype" w:hAnsi="Palatino Linotype"/>
          <w:b/>
          <w:noProof/>
          <w:lang w:eastAsia="es-MX"/>
        </w:rPr>
        <w:t>infundadas</w:t>
      </w:r>
      <w:r w:rsidRPr="00B42D6D">
        <w:rPr>
          <w:rFonts w:ascii="Palatino Linotype" w:hAnsi="Palatino Linotype"/>
          <w:noProof/>
          <w:lang w:eastAsia="es-MX"/>
        </w:rPr>
        <w:t xml:space="preserve"> las razones o motivos de inconformidad que arguye </w:t>
      </w:r>
      <w:r w:rsidRPr="00B42D6D">
        <w:rPr>
          <w:rFonts w:ascii="Palatino Linotype" w:hAnsi="Palatino Linotype"/>
          <w:b/>
          <w:noProof/>
          <w:lang w:eastAsia="es-MX"/>
        </w:rPr>
        <w:t>El Recurrente</w:t>
      </w:r>
      <w:r w:rsidRPr="00B42D6D">
        <w:rPr>
          <w:rFonts w:ascii="Palatino Linotype" w:hAnsi="Palatino Linotype"/>
          <w:noProof/>
          <w:lang w:eastAsia="es-MX"/>
        </w:rPr>
        <w:t xml:space="preserve">, </w:t>
      </w:r>
      <w:r w:rsidRPr="00B42D6D">
        <w:rPr>
          <w:rFonts w:ascii="Palatino Linotype" w:hAnsi="Palatino Linotype" w:cs="Arial"/>
        </w:rPr>
        <w:t xml:space="preserve">por ello con fundamento en el artículo 186, fracción II, de la Ley de Transparencia y Acceso a la Información Pública del Estado de México y Municipios, se </w:t>
      </w:r>
      <w:r w:rsidRPr="00B42D6D">
        <w:rPr>
          <w:rFonts w:ascii="Palatino Linotype" w:hAnsi="Palatino Linotype" w:cs="Arial"/>
          <w:b/>
        </w:rPr>
        <w:t>CONFIRMA</w:t>
      </w:r>
      <w:r w:rsidRPr="00B42D6D">
        <w:rPr>
          <w:rFonts w:ascii="Palatino Linotype" w:hAnsi="Palatino Linotype" w:cs="Arial"/>
        </w:rPr>
        <w:t xml:space="preserve"> la respuesta a la solicitud de información pública</w:t>
      </w:r>
      <w:r w:rsidRPr="00B42D6D">
        <w:rPr>
          <w:rFonts w:ascii="Palatino Linotype" w:hAnsi="Palatino Linotype" w:cs="Arial"/>
          <w:b/>
        </w:rPr>
        <w:t xml:space="preserve"> </w:t>
      </w:r>
      <w:r w:rsidR="001215F2" w:rsidRPr="00B42D6D">
        <w:rPr>
          <w:rFonts w:ascii="Palatino Linotype" w:hAnsi="Palatino Linotype" w:cs="Arial"/>
          <w:b/>
        </w:rPr>
        <w:t>00049/IXTASAL/IP/2022</w:t>
      </w:r>
      <w:r w:rsidRPr="00B42D6D">
        <w:rPr>
          <w:rFonts w:ascii="Palatino Linotype" w:hAnsi="Palatino Linotype" w:cs="Arial"/>
        </w:rPr>
        <w:t>,</w:t>
      </w:r>
      <w:r w:rsidRPr="00B42D6D">
        <w:rPr>
          <w:rFonts w:ascii="Palatino Linotype" w:hAnsi="Palatino Linotype" w:cs="Arial"/>
          <w:b/>
        </w:rPr>
        <w:t xml:space="preserve"> </w:t>
      </w:r>
      <w:r w:rsidRPr="00B42D6D">
        <w:rPr>
          <w:rFonts w:ascii="Palatino Linotype" w:hAnsi="Palatino Linotype" w:cs="Arial"/>
          <w:bCs/>
        </w:rPr>
        <w:t>que ha sido materia del presente fallo</w:t>
      </w:r>
      <w:r w:rsidRPr="00B42D6D">
        <w:rPr>
          <w:rFonts w:ascii="Palatino Linotype" w:hAnsi="Palatino Linotype" w:cs="Arial"/>
        </w:rPr>
        <w:t>.</w:t>
      </w:r>
    </w:p>
    <w:p w14:paraId="351ED9B4" w14:textId="77777777" w:rsidR="00D01A63" w:rsidRPr="00B42D6D" w:rsidRDefault="00D01A63" w:rsidP="00C15CC0">
      <w:pPr>
        <w:pStyle w:val="Sinespaciado"/>
        <w:spacing w:line="360" w:lineRule="auto"/>
        <w:jc w:val="both"/>
        <w:rPr>
          <w:rFonts w:ascii="Palatino Linotype" w:hAnsi="Palatino Linotype"/>
        </w:rPr>
      </w:pPr>
      <w:r w:rsidRPr="00B42D6D">
        <w:rPr>
          <w:rFonts w:ascii="Palatino Linotype" w:hAnsi="Palatino Linotype"/>
        </w:rPr>
        <w:lastRenderedPageBreak/>
        <w:t>Por lo antes expuesto y fundado es de resolverse y,</w:t>
      </w:r>
    </w:p>
    <w:p w14:paraId="7B92A0E2" w14:textId="77777777" w:rsidR="00D01A63" w:rsidRPr="00B42D6D" w:rsidRDefault="00D01A63" w:rsidP="00C15CC0">
      <w:pPr>
        <w:pStyle w:val="Sinespaciado"/>
        <w:spacing w:line="360" w:lineRule="auto"/>
        <w:jc w:val="both"/>
        <w:rPr>
          <w:rFonts w:ascii="Palatino Linotype" w:hAnsi="Palatino Linotype"/>
        </w:rPr>
      </w:pPr>
    </w:p>
    <w:p w14:paraId="4332FDC8" w14:textId="77777777" w:rsidR="00D01A63" w:rsidRPr="00B42D6D" w:rsidRDefault="00D01A63" w:rsidP="00C15CC0">
      <w:pPr>
        <w:spacing w:line="360" w:lineRule="auto"/>
        <w:jc w:val="center"/>
        <w:rPr>
          <w:rFonts w:ascii="Palatino Linotype" w:hAnsi="Palatino Linotype"/>
          <w:b/>
          <w:sz w:val="28"/>
          <w:lang w:val="pt-BR"/>
        </w:rPr>
      </w:pPr>
      <w:r w:rsidRPr="00B42D6D">
        <w:rPr>
          <w:rFonts w:ascii="Palatino Linotype" w:hAnsi="Palatino Linotype"/>
          <w:b/>
          <w:sz w:val="28"/>
          <w:lang w:val="pt-BR"/>
        </w:rPr>
        <w:t>S E   R E S U E L V E</w:t>
      </w:r>
    </w:p>
    <w:p w14:paraId="163EA8EA" w14:textId="77777777" w:rsidR="00D01A63" w:rsidRPr="00B42D6D" w:rsidRDefault="00D01A63" w:rsidP="00C15CC0">
      <w:pPr>
        <w:spacing w:line="360" w:lineRule="auto"/>
        <w:jc w:val="center"/>
        <w:rPr>
          <w:rFonts w:ascii="Palatino Linotype" w:hAnsi="Palatino Linotype"/>
          <w:b/>
          <w:lang w:val="pt-BR"/>
        </w:rPr>
      </w:pPr>
    </w:p>
    <w:p w14:paraId="7CE2E8E1" w14:textId="76761516" w:rsidR="00D01A63" w:rsidRPr="00B42D6D" w:rsidRDefault="00D01A63" w:rsidP="00C15CC0">
      <w:pPr>
        <w:pStyle w:val="Textoindependiente"/>
        <w:spacing w:after="0" w:line="360" w:lineRule="auto"/>
        <w:jc w:val="both"/>
        <w:rPr>
          <w:rFonts w:ascii="Palatino Linotype" w:hAnsi="Palatino Linotype"/>
          <w:sz w:val="24"/>
          <w:szCs w:val="24"/>
        </w:rPr>
      </w:pPr>
      <w:r w:rsidRPr="00B42D6D">
        <w:rPr>
          <w:rFonts w:ascii="Palatino Linotype" w:hAnsi="Palatino Linotype"/>
          <w:b/>
          <w:sz w:val="28"/>
          <w:szCs w:val="24"/>
        </w:rPr>
        <w:t>PRIMERO.</w:t>
      </w:r>
      <w:r w:rsidRPr="00B42D6D">
        <w:rPr>
          <w:rFonts w:ascii="Palatino Linotype" w:hAnsi="Palatino Linotype"/>
          <w:b/>
          <w:sz w:val="24"/>
          <w:szCs w:val="24"/>
        </w:rPr>
        <w:t xml:space="preserve"> </w:t>
      </w:r>
      <w:r w:rsidRPr="00B42D6D">
        <w:rPr>
          <w:rFonts w:ascii="Palatino Linotype" w:hAnsi="Palatino Linotype"/>
          <w:sz w:val="24"/>
          <w:szCs w:val="24"/>
        </w:rPr>
        <w:t xml:space="preserve">Se </w:t>
      </w:r>
      <w:r w:rsidRPr="00B42D6D">
        <w:rPr>
          <w:rFonts w:ascii="Palatino Linotype" w:hAnsi="Palatino Linotype"/>
          <w:b/>
          <w:sz w:val="24"/>
          <w:szCs w:val="24"/>
        </w:rPr>
        <w:t>CONFIRMA</w:t>
      </w:r>
      <w:r w:rsidRPr="00B42D6D">
        <w:rPr>
          <w:rFonts w:ascii="Palatino Linotype" w:hAnsi="Palatino Linotype"/>
          <w:sz w:val="24"/>
          <w:szCs w:val="24"/>
        </w:rPr>
        <w:t xml:space="preserve"> la respuesta del </w:t>
      </w:r>
      <w:r w:rsidRPr="00B42D6D">
        <w:rPr>
          <w:rFonts w:ascii="Palatino Linotype" w:hAnsi="Palatino Linotype"/>
          <w:b/>
          <w:sz w:val="24"/>
          <w:szCs w:val="24"/>
        </w:rPr>
        <w:t xml:space="preserve">Sujeto Obligado </w:t>
      </w:r>
      <w:r w:rsidRPr="00B42D6D">
        <w:rPr>
          <w:rFonts w:ascii="Palatino Linotype" w:hAnsi="Palatino Linotype"/>
          <w:bCs/>
          <w:sz w:val="24"/>
          <w:szCs w:val="24"/>
        </w:rPr>
        <w:t xml:space="preserve">a la solicitud de información </w:t>
      </w:r>
      <w:r w:rsidR="001215F2" w:rsidRPr="00B42D6D">
        <w:rPr>
          <w:rFonts w:ascii="Palatino Linotype" w:hAnsi="Palatino Linotype" w:cs="Arial"/>
          <w:b/>
          <w:sz w:val="24"/>
          <w:szCs w:val="24"/>
        </w:rPr>
        <w:t>00049/IXTASAL/IP/2022</w:t>
      </w:r>
      <w:r w:rsidRPr="00B42D6D">
        <w:rPr>
          <w:rFonts w:ascii="Palatino Linotype" w:hAnsi="Palatino Linotype"/>
          <w:sz w:val="24"/>
          <w:szCs w:val="24"/>
        </w:rPr>
        <w:t xml:space="preserve">, por resultar infundadas las razones o motivos de inconformidad hechos valer por el </w:t>
      </w:r>
      <w:r w:rsidRPr="00B42D6D">
        <w:rPr>
          <w:rFonts w:ascii="Palatino Linotype" w:hAnsi="Palatino Linotype"/>
          <w:b/>
          <w:sz w:val="24"/>
          <w:szCs w:val="24"/>
        </w:rPr>
        <w:t>Recurrente</w:t>
      </w:r>
      <w:r w:rsidRPr="00B42D6D">
        <w:rPr>
          <w:rFonts w:ascii="Palatino Linotype" w:hAnsi="Palatino Linotype"/>
          <w:sz w:val="24"/>
          <w:szCs w:val="24"/>
        </w:rPr>
        <w:t xml:space="preserve">, en términos del Considerando </w:t>
      </w:r>
      <w:r w:rsidR="009C6853" w:rsidRPr="00B42D6D">
        <w:rPr>
          <w:rFonts w:ascii="Palatino Linotype" w:hAnsi="Palatino Linotype"/>
          <w:b/>
          <w:sz w:val="24"/>
          <w:szCs w:val="24"/>
        </w:rPr>
        <w:t>CUAR</w:t>
      </w:r>
      <w:r w:rsidRPr="00B42D6D">
        <w:rPr>
          <w:rFonts w:ascii="Palatino Linotype" w:hAnsi="Palatino Linotype"/>
          <w:b/>
          <w:sz w:val="24"/>
          <w:szCs w:val="24"/>
        </w:rPr>
        <w:t xml:space="preserve">TO </w:t>
      </w:r>
      <w:r w:rsidRPr="00B42D6D">
        <w:rPr>
          <w:rFonts w:ascii="Palatino Linotype" w:hAnsi="Palatino Linotype"/>
          <w:sz w:val="24"/>
          <w:szCs w:val="24"/>
        </w:rPr>
        <w:t>de esta resolución.</w:t>
      </w:r>
    </w:p>
    <w:p w14:paraId="280CF1B5" w14:textId="77777777" w:rsidR="00D01A63" w:rsidRPr="00B42D6D" w:rsidRDefault="00D01A63" w:rsidP="00C15CC0">
      <w:pPr>
        <w:pStyle w:val="Textoindependiente"/>
        <w:spacing w:after="0" w:line="360" w:lineRule="auto"/>
        <w:jc w:val="both"/>
        <w:rPr>
          <w:rFonts w:ascii="Palatino Linotype" w:hAnsi="Palatino Linotype"/>
          <w:sz w:val="24"/>
          <w:szCs w:val="24"/>
        </w:rPr>
      </w:pPr>
    </w:p>
    <w:p w14:paraId="13A16ADF" w14:textId="77777777" w:rsidR="00D01A63" w:rsidRPr="00B42D6D" w:rsidRDefault="00D01A63" w:rsidP="00C15CC0">
      <w:pPr>
        <w:pStyle w:val="Textoindependiente"/>
        <w:spacing w:after="0" w:line="360" w:lineRule="auto"/>
        <w:jc w:val="both"/>
        <w:rPr>
          <w:rFonts w:ascii="Palatino Linotype" w:hAnsi="Palatino Linotype"/>
          <w:sz w:val="24"/>
          <w:szCs w:val="24"/>
        </w:rPr>
      </w:pPr>
      <w:r w:rsidRPr="00B42D6D">
        <w:rPr>
          <w:rFonts w:ascii="Palatino Linotype" w:hAnsi="Palatino Linotype"/>
          <w:b/>
          <w:sz w:val="28"/>
          <w:szCs w:val="24"/>
        </w:rPr>
        <w:t>SEGUNDO.</w:t>
      </w:r>
      <w:r w:rsidRPr="00B42D6D">
        <w:rPr>
          <w:rFonts w:ascii="Palatino Linotype" w:hAnsi="Palatino Linotype"/>
          <w:sz w:val="28"/>
          <w:szCs w:val="24"/>
        </w:rPr>
        <w:t xml:space="preserve"> </w:t>
      </w:r>
      <w:r w:rsidRPr="00B42D6D">
        <w:rPr>
          <w:rFonts w:ascii="Palatino Linotype" w:hAnsi="Palatino Linotype"/>
          <w:b/>
          <w:sz w:val="24"/>
          <w:szCs w:val="24"/>
        </w:rPr>
        <w:t>NOTIFÍQUESE</w:t>
      </w:r>
      <w:r w:rsidRPr="00B42D6D">
        <w:rPr>
          <w:rFonts w:ascii="Palatino Linotype" w:hAnsi="Palatino Linotype"/>
          <w:sz w:val="24"/>
          <w:szCs w:val="24"/>
        </w:rPr>
        <w:t xml:space="preserve"> vía Sistema de Acceso a la Información Mexiquense </w:t>
      </w:r>
      <w:r w:rsidRPr="00B42D6D">
        <w:rPr>
          <w:rFonts w:ascii="Palatino Linotype" w:hAnsi="Palatino Linotype"/>
          <w:b/>
          <w:sz w:val="24"/>
          <w:szCs w:val="24"/>
        </w:rPr>
        <w:t>(SAIMEX)</w:t>
      </w:r>
      <w:r w:rsidRPr="00B42D6D">
        <w:rPr>
          <w:rFonts w:ascii="Palatino Linotype" w:hAnsi="Palatino Linotype"/>
          <w:sz w:val="24"/>
          <w:szCs w:val="24"/>
        </w:rPr>
        <w:t xml:space="preserve">, la presente resolución al Titular de la Unidad de Transparencia del </w:t>
      </w:r>
      <w:r w:rsidRPr="00B42D6D">
        <w:rPr>
          <w:rFonts w:ascii="Palatino Linotype" w:hAnsi="Palatino Linotype"/>
          <w:b/>
          <w:sz w:val="24"/>
          <w:szCs w:val="24"/>
        </w:rPr>
        <w:t>Sujeto Obligado</w:t>
      </w:r>
      <w:r w:rsidRPr="00B42D6D">
        <w:rPr>
          <w:rFonts w:ascii="Palatino Linotype" w:hAnsi="Palatino Linotype"/>
          <w:sz w:val="24"/>
          <w:szCs w:val="24"/>
        </w:rPr>
        <w:t>, para su conocimiento.</w:t>
      </w:r>
    </w:p>
    <w:p w14:paraId="328DB6BE" w14:textId="77777777" w:rsidR="00D01A63" w:rsidRPr="00B42D6D" w:rsidRDefault="00D01A63" w:rsidP="00C15CC0">
      <w:pPr>
        <w:pStyle w:val="Textoindependiente"/>
        <w:spacing w:after="0" w:line="360" w:lineRule="auto"/>
        <w:jc w:val="both"/>
        <w:rPr>
          <w:rFonts w:ascii="Palatino Linotype" w:hAnsi="Palatino Linotype"/>
          <w:sz w:val="24"/>
          <w:szCs w:val="24"/>
        </w:rPr>
      </w:pPr>
    </w:p>
    <w:p w14:paraId="01A866AD" w14:textId="77777777" w:rsidR="00D01A63" w:rsidRPr="00B42D6D" w:rsidRDefault="00D01A63" w:rsidP="00C15CC0">
      <w:pPr>
        <w:pStyle w:val="Textoindependiente"/>
        <w:spacing w:after="0" w:line="360" w:lineRule="auto"/>
        <w:jc w:val="both"/>
        <w:rPr>
          <w:rFonts w:ascii="Palatino Linotype" w:hAnsi="Palatino Linotype"/>
          <w:sz w:val="24"/>
          <w:szCs w:val="24"/>
        </w:rPr>
      </w:pPr>
      <w:r w:rsidRPr="00B42D6D">
        <w:rPr>
          <w:rFonts w:ascii="Palatino Linotype" w:hAnsi="Palatino Linotype"/>
          <w:b/>
          <w:sz w:val="28"/>
          <w:szCs w:val="24"/>
        </w:rPr>
        <w:t>TERCERO.</w:t>
      </w:r>
      <w:r w:rsidRPr="00B42D6D">
        <w:rPr>
          <w:rFonts w:ascii="Palatino Linotype" w:hAnsi="Palatino Linotype"/>
          <w:sz w:val="24"/>
          <w:szCs w:val="24"/>
        </w:rPr>
        <w:t xml:space="preserve"> </w:t>
      </w:r>
      <w:r w:rsidRPr="00B42D6D">
        <w:rPr>
          <w:rFonts w:ascii="Palatino Linotype" w:hAnsi="Palatino Linotype"/>
          <w:b/>
          <w:sz w:val="24"/>
          <w:szCs w:val="24"/>
        </w:rPr>
        <w:t>NOTIFÍQUESE</w:t>
      </w:r>
      <w:r w:rsidRPr="00B42D6D">
        <w:rPr>
          <w:rFonts w:ascii="Palatino Linotype" w:hAnsi="Palatino Linotype"/>
          <w:sz w:val="24"/>
          <w:szCs w:val="24"/>
        </w:rPr>
        <w:t xml:space="preserve"> vía Sistema de Acceso a la Información Mexiquense </w:t>
      </w:r>
      <w:r w:rsidRPr="00B42D6D">
        <w:rPr>
          <w:rFonts w:ascii="Palatino Linotype" w:hAnsi="Palatino Linotype"/>
          <w:b/>
          <w:sz w:val="24"/>
          <w:szCs w:val="24"/>
        </w:rPr>
        <w:t>(SAIMEX)</w:t>
      </w:r>
      <w:r w:rsidRPr="00B42D6D">
        <w:rPr>
          <w:rFonts w:ascii="Palatino Linotype" w:hAnsi="Palatino Linotype"/>
          <w:sz w:val="24"/>
          <w:szCs w:val="24"/>
        </w:rPr>
        <w:t>,</w:t>
      </w:r>
      <w:r w:rsidRPr="00B42D6D">
        <w:rPr>
          <w:rFonts w:ascii="Palatino Linotype" w:hAnsi="Palatino Linotype"/>
          <w:b/>
          <w:sz w:val="24"/>
          <w:szCs w:val="24"/>
        </w:rPr>
        <w:t xml:space="preserve"> </w:t>
      </w:r>
      <w:r w:rsidRPr="00B42D6D">
        <w:rPr>
          <w:rFonts w:ascii="Palatino Linotype" w:hAnsi="Palatino Linotype"/>
          <w:sz w:val="24"/>
          <w:szCs w:val="24"/>
        </w:rPr>
        <w:t xml:space="preserve">al </w:t>
      </w:r>
      <w:r w:rsidRPr="00B42D6D">
        <w:rPr>
          <w:rFonts w:ascii="Palatino Linotype" w:hAnsi="Palatino Linotype"/>
          <w:b/>
          <w:sz w:val="24"/>
          <w:szCs w:val="24"/>
        </w:rPr>
        <w:t xml:space="preserve">Recurrente </w:t>
      </w:r>
      <w:r w:rsidRPr="00B42D6D">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477B18C" w14:textId="77777777" w:rsidR="00E9680B" w:rsidRPr="00B42D6D" w:rsidRDefault="00E9680B" w:rsidP="00C15CC0">
      <w:pPr>
        <w:pStyle w:val="Textoindependiente"/>
        <w:spacing w:after="0" w:line="360" w:lineRule="auto"/>
        <w:jc w:val="both"/>
        <w:rPr>
          <w:rFonts w:ascii="Palatino Linotype" w:hAnsi="Palatino Linotype"/>
          <w:sz w:val="24"/>
          <w:szCs w:val="24"/>
        </w:rPr>
      </w:pPr>
    </w:p>
    <w:p w14:paraId="6EE31243" w14:textId="303A55ED" w:rsidR="0029071C" w:rsidRPr="00B42D6D" w:rsidRDefault="0029071C" w:rsidP="00C15CC0">
      <w:pPr>
        <w:spacing w:line="360" w:lineRule="auto"/>
        <w:jc w:val="both"/>
        <w:rPr>
          <w:rFonts w:ascii="Palatino Linotype" w:eastAsiaTheme="minorHAnsi" w:hAnsi="Palatino Linotype" w:cs="Arial"/>
          <w:lang w:val="es-MX" w:eastAsia="en-US"/>
        </w:rPr>
      </w:pPr>
      <w:r w:rsidRPr="00B42D6D">
        <w:rPr>
          <w:rFonts w:ascii="Palatino Linotype" w:eastAsiaTheme="minorHAnsi" w:hAnsi="Palatino Linotype" w:cs="Arial"/>
          <w:lang w:val="es-MX" w:eastAsia="en-US"/>
        </w:rPr>
        <w:t>ASÍ LO RESUELVE, POR UNANIMIDAD DE VOTOS, EL PLENO DEL</w:t>
      </w:r>
      <w:r w:rsidRPr="00B42D6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42D6D">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42D6D">
        <w:rPr>
          <w:rFonts w:ascii="Palatino Linotype" w:eastAsiaTheme="minorHAnsi" w:hAnsi="Palatino Linotype" w:cs="Arial"/>
          <w:lang w:val="es-MX" w:eastAsia="en-US"/>
        </w:rPr>
        <w:t xml:space="preserve">; </w:t>
      </w:r>
      <w:r w:rsidRPr="00B42D6D">
        <w:rPr>
          <w:rFonts w:ascii="Palatino Linotype" w:eastAsiaTheme="minorHAnsi" w:hAnsi="Palatino Linotype" w:cs="Arial"/>
          <w:lang w:val="es-MX" w:eastAsia="en-US"/>
        </w:rPr>
        <w:t xml:space="preserve">LUIS </w:t>
      </w:r>
      <w:r w:rsidRPr="00B42D6D">
        <w:rPr>
          <w:rFonts w:ascii="Palatino Linotype" w:eastAsiaTheme="minorHAnsi" w:hAnsi="Palatino Linotype" w:cs="Arial"/>
          <w:lang w:val="es-MX" w:eastAsia="en-US"/>
        </w:rPr>
        <w:lastRenderedPageBreak/>
        <w:t xml:space="preserve">GUSTAVO PARRA NORIEGA Y GUADALUPE RAMÍREZ PEÑA; EN LA </w:t>
      </w:r>
      <w:r w:rsidR="0013051C" w:rsidRPr="00B42D6D">
        <w:rPr>
          <w:rFonts w:ascii="Palatino Linotype" w:eastAsiaTheme="minorHAnsi" w:hAnsi="Palatino Linotype" w:cs="Arial"/>
          <w:lang w:val="es-MX" w:eastAsia="en-US"/>
        </w:rPr>
        <w:t>VIGÉSIMA</w:t>
      </w:r>
      <w:r w:rsidR="005F1F89" w:rsidRPr="00B42D6D">
        <w:rPr>
          <w:rFonts w:ascii="Palatino Linotype" w:eastAsiaTheme="minorHAnsi" w:hAnsi="Palatino Linotype" w:cs="Arial"/>
          <w:lang w:val="es-MX" w:eastAsia="en-US"/>
        </w:rPr>
        <w:t xml:space="preserve"> </w:t>
      </w:r>
      <w:r w:rsidR="00C753C2" w:rsidRPr="00B42D6D">
        <w:rPr>
          <w:rFonts w:ascii="Palatino Linotype" w:eastAsiaTheme="minorHAnsi" w:hAnsi="Palatino Linotype" w:cs="Arial"/>
          <w:lang w:val="es-MX" w:eastAsia="en-US"/>
        </w:rPr>
        <w:t xml:space="preserve">SESIÓN ORDINARIA CELEBRADA EL </w:t>
      </w:r>
      <w:r w:rsidR="0013051C" w:rsidRPr="00B42D6D">
        <w:rPr>
          <w:rFonts w:ascii="Palatino Linotype" w:hAnsi="Palatino Linotype" w:cs="Arial"/>
          <w:color w:val="000000"/>
          <w:lang w:val="es-MX" w:eastAsia="es-MX"/>
        </w:rPr>
        <w:t>UNO DE JUNIO</w:t>
      </w:r>
      <w:r w:rsidRPr="00B42D6D">
        <w:rPr>
          <w:rFonts w:ascii="Palatino Linotype" w:hAnsi="Palatino Linotype" w:cs="Arial"/>
          <w:color w:val="000000"/>
          <w:lang w:val="es-MX" w:eastAsia="es-MX"/>
        </w:rPr>
        <w:t xml:space="preserve"> DE</w:t>
      </w:r>
      <w:r w:rsidR="00C4326C" w:rsidRPr="00B42D6D">
        <w:rPr>
          <w:rFonts w:ascii="Palatino Linotype" w:eastAsiaTheme="minorHAnsi" w:hAnsi="Palatino Linotype" w:cs="Arial"/>
          <w:lang w:val="es-MX" w:eastAsia="en-US"/>
        </w:rPr>
        <w:t xml:space="preserve"> DOS MIL VEINTIDÓS</w:t>
      </w:r>
      <w:r w:rsidRPr="00B42D6D">
        <w:rPr>
          <w:rFonts w:ascii="Palatino Linotype" w:eastAsiaTheme="minorHAnsi" w:hAnsi="Palatino Linotype" w:cs="Arial"/>
          <w:lang w:val="es-MX" w:eastAsia="en-US"/>
        </w:rPr>
        <w:t>, ANTE EL SECRETARIO TÉCNICO, ALEXIS TAPIA RA</w:t>
      </w:r>
      <w:r w:rsidR="00054E04" w:rsidRPr="00B42D6D">
        <w:rPr>
          <w:rFonts w:ascii="Palatino Linotype" w:eastAsiaTheme="minorHAnsi" w:hAnsi="Palatino Linotype" w:cs="Arial"/>
          <w:lang w:val="es-MX" w:eastAsia="en-US"/>
        </w:rPr>
        <w:t>MÍREZ.</w:t>
      </w:r>
      <w:r w:rsidR="001E2DA3" w:rsidRPr="00B42D6D">
        <w:rPr>
          <w:rFonts w:ascii="Palatino Linotype" w:eastAsiaTheme="minorHAnsi" w:hAnsi="Palatino Linotype" w:cs="Arial"/>
          <w:lang w:val="es-MX" w:eastAsia="en-US"/>
        </w:rPr>
        <w:t>-----</w:t>
      </w:r>
      <w:r w:rsidR="00D01A63" w:rsidRPr="00B42D6D">
        <w:rPr>
          <w:rFonts w:ascii="Palatino Linotype" w:eastAsiaTheme="minorHAnsi" w:hAnsi="Palatino Linotype" w:cs="Arial"/>
          <w:lang w:val="es-MX" w:eastAsia="en-US"/>
        </w:rPr>
        <w:t>------------------------------------------------------------------------------------------------------------------------------------------------------------------------------------------------------------------------------------------------------------------------------------------------------------------------------------------------------------------------------</w:t>
      </w:r>
      <w:r w:rsidR="001215F2" w:rsidRPr="00B42D6D">
        <w:rPr>
          <w:rFonts w:ascii="Palatino Linotype" w:eastAsiaTheme="minorHAnsi" w:hAnsi="Palatino Linotype" w:cs="Arial"/>
          <w:lang w:val="es-MX" w:eastAsia="en-US"/>
        </w:rPr>
        <w:t xml:space="preserve"> ------------------------------------------------------------------------------------------------------------------------------------------------------------------------------------------------------------------------------------------------------------------------------------------------------------------------------------------------------------------------------------------------------------------------------------------------------------------------------------------------------------------------------------------------------------------------------------------------------------------------------------------------------------------------------------------------------------------------------------------------------------------------------------------------------------------------------------------------------------------------------------------------------------------------------------------------------------------------------------------------------------------------------------------------------------------</w:t>
      </w:r>
    </w:p>
    <w:p w14:paraId="184087D8" w14:textId="77777777" w:rsidR="00054E04" w:rsidRPr="00054E04" w:rsidRDefault="00054E04" w:rsidP="00C15CC0">
      <w:pPr>
        <w:spacing w:line="360" w:lineRule="auto"/>
        <w:jc w:val="both"/>
        <w:rPr>
          <w:rFonts w:ascii="Palatino Linotype" w:eastAsiaTheme="minorHAnsi" w:hAnsi="Palatino Linotype" w:cs="Arial"/>
          <w:sz w:val="8"/>
          <w:lang w:val="es-MX" w:eastAsia="en-US"/>
        </w:rPr>
      </w:pPr>
      <w:r w:rsidRPr="00B42D6D">
        <w:rPr>
          <w:rFonts w:ascii="Palatino Linotype" w:eastAsiaTheme="minorHAnsi" w:hAnsi="Palatino Linotype" w:cs="Arial"/>
          <w:sz w:val="14"/>
          <w:lang w:val="es-MX" w:eastAsia="en-US"/>
        </w:rPr>
        <w:t>JMV/CCR/jasm</w:t>
      </w:r>
    </w:p>
    <w:p w14:paraId="7EA8301F" w14:textId="77777777" w:rsidR="0029071C" w:rsidRDefault="0029071C" w:rsidP="00C15CC0"/>
    <w:p w14:paraId="154B207B" w14:textId="77777777" w:rsidR="0029071C" w:rsidRDefault="0029071C" w:rsidP="00C15CC0"/>
    <w:p w14:paraId="7E29D50A" w14:textId="77777777" w:rsidR="0029071C" w:rsidRDefault="0029071C" w:rsidP="00C15CC0"/>
    <w:p w14:paraId="25DECFFA" w14:textId="77777777" w:rsidR="0029071C" w:rsidRDefault="0029071C" w:rsidP="00C15CC0"/>
    <w:p w14:paraId="6FDD80A9" w14:textId="77777777" w:rsidR="0029071C" w:rsidRDefault="0029071C" w:rsidP="00C15CC0"/>
    <w:p w14:paraId="1F9DC13E" w14:textId="77777777" w:rsidR="0029071C" w:rsidRDefault="0029071C" w:rsidP="00C15CC0"/>
    <w:p w14:paraId="020B2618" w14:textId="77777777" w:rsidR="0029071C" w:rsidRDefault="0029071C" w:rsidP="00C15CC0"/>
    <w:p w14:paraId="00C10D89" w14:textId="77777777" w:rsidR="0029071C" w:rsidRDefault="0029071C" w:rsidP="00C15CC0"/>
    <w:p w14:paraId="0930F7B3" w14:textId="77777777" w:rsidR="0029071C" w:rsidRDefault="0029071C" w:rsidP="00C15CC0"/>
    <w:p w14:paraId="369B379C" w14:textId="77777777" w:rsidR="0029071C" w:rsidRDefault="0029071C" w:rsidP="00C15CC0"/>
    <w:p w14:paraId="7BB11B1D" w14:textId="77777777" w:rsidR="0029071C" w:rsidRDefault="0029071C" w:rsidP="00C15CC0"/>
    <w:p w14:paraId="546A29D6" w14:textId="77777777" w:rsidR="0029071C" w:rsidRDefault="0029071C" w:rsidP="00C15CC0"/>
    <w:p w14:paraId="07D3CBCA" w14:textId="77777777" w:rsidR="0029071C" w:rsidRDefault="0029071C" w:rsidP="00C15CC0"/>
    <w:p w14:paraId="633DBE13" w14:textId="77777777" w:rsidR="0029071C" w:rsidRDefault="0029071C" w:rsidP="00C15CC0"/>
    <w:p w14:paraId="52B1D9DC" w14:textId="77777777" w:rsidR="0029071C" w:rsidRDefault="0029071C" w:rsidP="00C15CC0"/>
    <w:p w14:paraId="0BFFA989" w14:textId="77777777" w:rsidR="0029071C" w:rsidRDefault="0029071C" w:rsidP="00C15CC0"/>
    <w:p w14:paraId="6A17B3B9" w14:textId="77777777" w:rsidR="0029071C" w:rsidRDefault="0029071C" w:rsidP="00C15CC0"/>
    <w:p w14:paraId="2A56C0EF" w14:textId="77777777" w:rsidR="0029071C" w:rsidRDefault="0029071C" w:rsidP="00C15CC0"/>
    <w:p w14:paraId="5D346CE9" w14:textId="77777777" w:rsidR="0029071C" w:rsidRDefault="0029071C" w:rsidP="00C15CC0"/>
    <w:p w14:paraId="3F43098D" w14:textId="77777777" w:rsidR="0029071C" w:rsidRDefault="0029071C" w:rsidP="00C15CC0"/>
    <w:p w14:paraId="09D23713" w14:textId="77777777" w:rsidR="0029071C" w:rsidRDefault="0029071C" w:rsidP="00C15CC0"/>
    <w:p w14:paraId="60978700" w14:textId="77777777" w:rsidR="0029071C" w:rsidRDefault="0029071C" w:rsidP="00C15CC0"/>
    <w:p w14:paraId="3023068F" w14:textId="77777777" w:rsidR="0029071C" w:rsidRDefault="0029071C" w:rsidP="00C15CC0"/>
    <w:p w14:paraId="4ABF6395" w14:textId="77777777" w:rsidR="0029071C" w:rsidRDefault="0029071C" w:rsidP="00C15CC0"/>
    <w:p w14:paraId="2B5C177C" w14:textId="77777777" w:rsidR="0029071C" w:rsidRDefault="0029071C" w:rsidP="00C15CC0"/>
    <w:p w14:paraId="06FDA70C" w14:textId="77777777" w:rsidR="0029071C" w:rsidRDefault="0029071C" w:rsidP="00C15CC0"/>
    <w:p w14:paraId="4BFE3746" w14:textId="77777777" w:rsidR="0029071C" w:rsidRDefault="0029071C" w:rsidP="00C15CC0"/>
    <w:p w14:paraId="729B4FF1" w14:textId="77777777" w:rsidR="0029071C" w:rsidRDefault="0029071C" w:rsidP="00C15CC0"/>
    <w:p w14:paraId="4B56D6BF" w14:textId="77777777" w:rsidR="0029071C" w:rsidRDefault="0029071C" w:rsidP="00C15CC0"/>
    <w:p w14:paraId="5D794383" w14:textId="77777777" w:rsidR="0029071C" w:rsidRDefault="0029071C" w:rsidP="00C15CC0"/>
    <w:p w14:paraId="101FE889" w14:textId="77777777" w:rsidR="0029071C" w:rsidRDefault="0029071C" w:rsidP="00C15CC0"/>
    <w:p w14:paraId="3328917C" w14:textId="77777777" w:rsidR="0029071C" w:rsidRDefault="0029071C" w:rsidP="00C15CC0"/>
    <w:p w14:paraId="366200FD" w14:textId="77777777" w:rsidR="0029071C" w:rsidRDefault="0029071C" w:rsidP="00C15CC0"/>
    <w:p w14:paraId="68CCB390" w14:textId="77777777" w:rsidR="0029071C" w:rsidRDefault="0029071C" w:rsidP="00C15CC0"/>
    <w:p w14:paraId="10118A5C" w14:textId="77777777" w:rsidR="0029071C" w:rsidRPr="003E56C9" w:rsidRDefault="0029071C" w:rsidP="00C15CC0"/>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AA07A" w14:textId="77777777" w:rsidR="009A6217" w:rsidRDefault="009A6217" w:rsidP="000B5E25">
      <w:r>
        <w:separator/>
      </w:r>
    </w:p>
  </w:endnote>
  <w:endnote w:type="continuationSeparator" w:id="0">
    <w:p w14:paraId="59498D21" w14:textId="77777777" w:rsidR="009A6217" w:rsidRDefault="009A6217"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F618"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933CF">
      <w:rPr>
        <w:rFonts w:ascii="Palatino Linotype" w:hAnsi="Palatino Linotype" w:cs="Arial"/>
        <w:bCs/>
        <w:noProof/>
        <w:sz w:val="20"/>
        <w:szCs w:val="20"/>
      </w:rPr>
      <w:t>20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933CF">
      <w:rPr>
        <w:rFonts w:ascii="Palatino Linotype" w:hAnsi="Palatino Linotype" w:cs="Arial"/>
        <w:bCs/>
        <w:noProof/>
        <w:sz w:val="20"/>
        <w:szCs w:val="20"/>
      </w:rPr>
      <w:t>20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0D69E" w14:textId="77777777" w:rsidR="00FC1FC5" w:rsidRPr="000D3AD4" w:rsidRDefault="00FC1FC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933C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933CF">
      <w:rPr>
        <w:rFonts w:ascii="Palatino Linotype" w:hAnsi="Palatino Linotype" w:cs="Arial"/>
        <w:bCs/>
        <w:noProof/>
        <w:sz w:val="20"/>
        <w:szCs w:val="20"/>
      </w:rPr>
      <w:t>21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95B7" w14:textId="77777777" w:rsidR="009A6217" w:rsidRDefault="009A6217" w:rsidP="000B5E25">
      <w:r>
        <w:separator/>
      </w:r>
    </w:p>
  </w:footnote>
  <w:footnote w:type="continuationSeparator" w:id="0">
    <w:p w14:paraId="5805BD77" w14:textId="77777777" w:rsidR="009A6217" w:rsidRDefault="009A6217" w:rsidP="000B5E25">
      <w:r>
        <w:continuationSeparator/>
      </w:r>
    </w:p>
  </w:footnote>
  <w:footnote w:id="1">
    <w:p w14:paraId="233952FC" w14:textId="77777777" w:rsidR="00FC1FC5" w:rsidRPr="002777D8" w:rsidRDefault="00FC1FC5" w:rsidP="008A64CB">
      <w:pPr>
        <w:ind w:right="49"/>
        <w:jc w:val="both"/>
        <w:rPr>
          <w:rFonts w:ascii="Palatino Linotype" w:eastAsiaTheme="minorHAnsi" w:hAnsi="Palatino Linotype" w:cstheme="minorBidi"/>
          <w:b/>
          <w:bCs/>
          <w:i/>
          <w:sz w:val="16"/>
          <w:szCs w:val="22"/>
          <w:lang w:val="es-MX" w:eastAsia="es-MX"/>
        </w:rPr>
      </w:pPr>
      <w:r>
        <w:rPr>
          <w:rStyle w:val="Refdenotaalpie"/>
        </w:rPr>
        <w:footnoteRef/>
      </w:r>
      <w:r>
        <w:t xml:space="preserve"> </w:t>
      </w:r>
      <w:r w:rsidRPr="002777D8">
        <w:rPr>
          <w:rFonts w:ascii="Palatino Linotype" w:eastAsiaTheme="minorHAnsi" w:hAnsi="Palatino Linotype" w:cstheme="minorBidi"/>
          <w:b/>
          <w:bCs/>
          <w:i/>
          <w:sz w:val="16"/>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9315374" w14:textId="77777777" w:rsidR="00FC1FC5" w:rsidRPr="002777D8" w:rsidRDefault="00FC1FC5" w:rsidP="008A64CB">
      <w:pPr>
        <w:autoSpaceDE w:val="0"/>
        <w:autoSpaceDN w:val="0"/>
        <w:adjustRightInd w:val="0"/>
        <w:ind w:right="49"/>
        <w:jc w:val="both"/>
        <w:rPr>
          <w:rFonts w:ascii="Palatino Linotype" w:hAnsi="Palatino Linotype"/>
          <w:i/>
          <w:sz w:val="16"/>
          <w:szCs w:val="22"/>
        </w:rPr>
      </w:pPr>
    </w:p>
    <w:p w14:paraId="245B750A" w14:textId="77777777" w:rsidR="00FC1FC5" w:rsidRPr="002777D8" w:rsidRDefault="00FC1FC5" w:rsidP="008A64CB">
      <w:pPr>
        <w:autoSpaceDE w:val="0"/>
        <w:autoSpaceDN w:val="0"/>
        <w:adjustRightInd w:val="0"/>
        <w:ind w:right="49"/>
        <w:jc w:val="both"/>
        <w:rPr>
          <w:rFonts w:ascii="Palatino Linotype" w:hAnsi="Palatino Linotype" w:cs="Arial"/>
          <w:sz w:val="16"/>
          <w:szCs w:val="22"/>
        </w:rPr>
      </w:pPr>
      <w:r w:rsidRPr="002777D8">
        <w:rPr>
          <w:rFonts w:ascii="Palatino Linotype" w:hAnsi="Palatino Linotype"/>
          <w:i/>
          <w:sz w:val="16"/>
          <w:szCs w:val="22"/>
        </w:rPr>
        <w:t>Del examen de compatibilidad de los artículos </w:t>
      </w:r>
      <w:hyperlink r:id="rId1" w:history="1">
        <w:r w:rsidRPr="002777D8">
          <w:rPr>
            <w:rFonts w:ascii="Palatino Linotype" w:eastAsia="Calibri" w:hAnsi="Palatino Linotype"/>
            <w:i/>
            <w:color w:val="0563C1" w:themeColor="hyperlink"/>
            <w:sz w:val="16"/>
            <w:szCs w:val="22"/>
            <w:u w:val="single"/>
          </w:rPr>
          <w:t>73 y 74 de la Ley de Amparo</w:t>
        </w:r>
      </w:hyperlink>
      <w:r w:rsidRPr="002777D8">
        <w:rPr>
          <w:rFonts w:ascii="Palatino Linotype" w:hAnsi="Palatino Linotype"/>
          <w:i/>
          <w:sz w:val="16"/>
          <w:szCs w:val="22"/>
        </w:rPr>
        <w:t> con el artículo </w:t>
      </w:r>
      <w:hyperlink r:id="rId2" w:history="1">
        <w:r w:rsidRPr="002777D8">
          <w:rPr>
            <w:rFonts w:ascii="Palatino Linotype" w:eastAsia="Calibri" w:hAnsi="Palatino Linotype"/>
            <w:i/>
            <w:color w:val="0563C1" w:themeColor="hyperlink"/>
            <w:sz w:val="16"/>
            <w:szCs w:val="22"/>
            <w:u w:val="single"/>
          </w:rPr>
          <w:t>25.1 de la Convención Americana sobre Derechos Humanos</w:t>
        </w:r>
      </w:hyperlink>
      <w:r w:rsidRPr="002777D8">
        <w:rPr>
          <w:rFonts w:ascii="Palatino Linotype" w:hAnsi="Palatino Linotype"/>
          <w:i/>
          <w:sz w:val="16"/>
          <w:szCs w:val="22"/>
        </w:rPr>
        <w:t> </w:t>
      </w:r>
      <w:r w:rsidRPr="002777D8">
        <w:rPr>
          <w:rFonts w:ascii="Palatino Linotype" w:hAnsi="Palatino Linotype"/>
          <w:b/>
          <w:i/>
          <w:sz w:val="16"/>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777D8">
        <w:rPr>
          <w:rFonts w:ascii="Palatino Linotype" w:hAnsi="Palatino Linotype"/>
          <w:i/>
          <w:sz w:val="16"/>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3A5C9B0" w14:textId="77777777" w:rsidR="00FC1FC5" w:rsidRPr="008A64CB" w:rsidRDefault="00FC1FC5">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858F" w14:textId="77777777" w:rsidR="00FC1FC5" w:rsidRDefault="009A6217">
    <w:pPr>
      <w:pStyle w:val="Encabezado"/>
    </w:pPr>
    <w:r>
      <w:rPr>
        <w:noProof/>
        <w:lang w:val="es-MX" w:eastAsia="es-MX"/>
      </w:rPr>
      <w:pict w14:anchorId="3FFB9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705E91EB" w14:textId="77777777" w:rsidTr="00BA27FC">
      <w:tc>
        <w:tcPr>
          <w:tcW w:w="2551" w:type="dxa"/>
          <w:shd w:val="clear" w:color="auto" w:fill="auto"/>
          <w:vAlign w:val="center"/>
        </w:tcPr>
        <w:p w14:paraId="14A90449"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3160F88" w14:textId="29555438" w:rsidR="00FC1FC5" w:rsidRPr="0029071C" w:rsidRDefault="00FC1FC5" w:rsidP="0059614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13051C">
            <w:rPr>
              <w:rFonts w:ascii="Palatino Linotype" w:hAnsi="Palatino Linotype"/>
              <w:sz w:val="22"/>
              <w:szCs w:val="22"/>
              <w:lang w:val="es-ES_tradnl"/>
            </w:rPr>
            <w:t>4565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33666E43" w14:textId="77777777" w:rsidTr="00BA27FC">
      <w:trPr>
        <w:trHeight w:val="228"/>
      </w:trPr>
      <w:tc>
        <w:tcPr>
          <w:tcW w:w="2551" w:type="dxa"/>
          <w:shd w:val="clear" w:color="auto" w:fill="auto"/>
          <w:vAlign w:val="center"/>
        </w:tcPr>
        <w:p w14:paraId="7710E971"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ED884AB" w14:textId="0B9C518F" w:rsidR="00FC1FC5" w:rsidRPr="0029071C" w:rsidRDefault="005A59B3" w:rsidP="00B6659F">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sidR="0013051C">
            <w:rPr>
              <w:rFonts w:ascii="Palatino Linotype" w:hAnsi="Palatino Linotype"/>
              <w:sz w:val="22"/>
              <w:szCs w:val="22"/>
            </w:rPr>
            <w:t>Ixtapan de la Sal</w:t>
          </w:r>
        </w:p>
      </w:tc>
    </w:tr>
    <w:tr w:rsidR="00FC1FC5" w:rsidRPr="008F2CCC" w14:paraId="1408D24B" w14:textId="77777777" w:rsidTr="00BA27FC">
      <w:tc>
        <w:tcPr>
          <w:tcW w:w="2551" w:type="dxa"/>
          <w:shd w:val="clear" w:color="auto" w:fill="auto"/>
          <w:vAlign w:val="center"/>
        </w:tcPr>
        <w:p w14:paraId="7BA0C785"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2132895"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1784BE2" w14:textId="77777777" w:rsidR="00FC1FC5" w:rsidRPr="001779E0" w:rsidRDefault="009A621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28D8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21.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FC1FC5" w:rsidRPr="008F2CCC" w14:paraId="41FF1063" w14:textId="77777777" w:rsidTr="00BA27FC">
      <w:tc>
        <w:tcPr>
          <w:tcW w:w="2551" w:type="dxa"/>
          <w:shd w:val="clear" w:color="auto" w:fill="auto"/>
          <w:vAlign w:val="center"/>
        </w:tcPr>
        <w:p w14:paraId="5CA315FA"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78EF2A1" w14:textId="32434335" w:rsidR="00FC1FC5" w:rsidRPr="0029071C" w:rsidRDefault="00FC1FC5" w:rsidP="005A59B3">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A462F9">
            <w:rPr>
              <w:rFonts w:ascii="Palatino Linotype" w:hAnsi="Palatino Linotype"/>
              <w:sz w:val="22"/>
              <w:szCs w:val="22"/>
              <w:lang w:val="es-ES_tradnl"/>
            </w:rPr>
            <w:t>4565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FC1FC5" w:rsidRPr="008F2CCC" w14:paraId="6553F282" w14:textId="77777777" w:rsidTr="00BA27FC">
      <w:tc>
        <w:tcPr>
          <w:tcW w:w="2551" w:type="dxa"/>
          <w:shd w:val="clear" w:color="auto" w:fill="auto"/>
          <w:vAlign w:val="center"/>
        </w:tcPr>
        <w:p w14:paraId="71247037"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DF1EE69" w14:textId="22C46EF1" w:rsidR="00FC1FC5" w:rsidRPr="006D30E6" w:rsidRDefault="00D65FE4"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FC1FC5" w:rsidRPr="008F2CCC" w14:paraId="4987D295" w14:textId="77777777" w:rsidTr="00BA27FC">
      <w:trPr>
        <w:trHeight w:val="228"/>
      </w:trPr>
      <w:tc>
        <w:tcPr>
          <w:tcW w:w="2551" w:type="dxa"/>
          <w:shd w:val="clear" w:color="auto" w:fill="auto"/>
          <w:vAlign w:val="center"/>
        </w:tcPr>
        <w:p w14:paraId="608B4030"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92A5EE8" w14:textId="55C7F047" w:rsidR="00FC1FC5" w:rsidRPr="0029071C" w:rsidRDefault="005A59B3" w:rsidP="00B6659F">
          <w:pPr>
            <w:spacing w:line="276" w:lineRule="auto"/>
            <w:jc w:val="right"/>
            <w:rPr>
              <w:rFonts w:ascii="Palatino Linotype" w:hAnsi="Palatino Linotype"/>
              <w:sz w:val="22"/>
              <w:szCs w:val="22"/>
            </w:rPr>
          </w:pPr>
          <w:r w:rsidRPr="005A59B3">
            <w:rPr>
              <w:rFonts w:ascii="Palatino Linotype" w:hAnsi="Palatino Linotype"/>
              <w:sz w:val="22"/>
              <w:szCs w:val="22"/>
            </w:rPr>
            <w:t xml:space="preserve">Ayuntamiento de </w:t>
          </w:r>
          <w:r w:rsidR="0013051C">
            <w:rPr>
              <w:rFonts w:ascii="Palatino Linotype" w:hAnsi="Palatino Linotype"/>
              <w:sz w:val="22"/>
              <w:szCs w:val="22"/>
            </w:rPr>
            <w:t>Ixtapan de la Sal</w:t>
          </w:r>
        </w:p>
      </w:tc>
    </w:tr>
    <w:tr w:rsidR="00FC1FC5" w:rsidRPr="008F2CCC" w14:paraId="6D21BF7D" w14:textId="77777777" w:rsidTr="00BA27FC">
      <w:tc>
        <w:tcPr>
          <w:tcW w:w="2551" w:type="dxa"/>
          <w:shd w:val="clear" w:color="auto" w:fill="auto"/>
          <w:vAlign w:val="center"/>
        </w:tcPr>
        <w:p w14:paraId="7AA671F8" w14:textId="77777777" w:rsidR="00FC1FC5" w:rsidRPr="008F5DAE" w:rsidRDefault="00FC1FC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E6F411C" w14:textId="77777777" w:rsidR="00FC1FC5" w:rsidRPr="0029071C" w:rsidRDefault="00FC1FC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FC1FC5" w:rsidRPr="008F2CCC" w14:paraId="12CC9D3C" w14:textId="77777777" w:rsidTr="00BA27FC">
      <w:tc>
        <w:tcPr>
          <w:tcW w:w="2551" w:type="dxa"/>
          <w:shd w:val="clear" w:color="auto" w:fill="auto"/>
          <w:vAlign w:val="center"/>
        </w:tcPr>
        <w:p w14:paraId="42BC02F7" w14:textId="77777777" w:rsidR="00FC1FC5" w:rsidRPr="008F5DAE" w:rsidRDefault="00FC1FC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1CA8E94" w14:textId="77777777" w:rsidR="00FC1FC5" w:rsidRPr="00BA27FC" w:rsidRDefault="00FC1FC5" w:rsidP="00BA27FC">
          <w:pPr>
            <w:spacing w:line="276" w:lineRule="auto"/>
            <w:rPr>
              <w:rFonts w:ascii="Palatino Linotype" w:hAnsi="Palatino Linotype"/>
              <w:sz w:val="14"/>
              <w:szCs w:val="22"/>
              <w:lang w:val="es-ES_tradnl"/>
            </w:rPr>
          </w:pPr>
        </w:p>
      </w:tc>
    </w:tr>
  </w:tbl>
  <w:p w14:paraId="4EB8B5A0" w14:textId="77777777" w:rsidR="00FC1FC5" w:rsidRPr="009F1AB6" w:rsidRDefault="009A6217">
    <w:pPr>
      <w:pStyle w:val="Encabezado"/>
      <w:rPr>
        <w:sz w:val="10"/>
      </w:rPr>
    </w:pPr>
    <w:r>
      <w:rPr>
        <w:noProof/>
        <w:sz w:val="10"/>
        <w:lang w:val="es-MX" w:eastAsia="es-MX"/>
      </w:rPr>
      <w:pict w14:anchorId="7BC72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7DB3"/>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444E94"/>
    <w:multiLevelType w:val="hybridMultilevel"/>
    <w:tmpl w:val="DAEAD020"/>
    <w:lvl w:ilvl="0" w:tplc="2CEE07DC">
      <w:start w:val="1"/>
      <w:numFmt w:val="decimal"/>
      <w:lvlText w:val="%1."/>
      <w:lvlJc w:val="left"/>
      <w:pPr>
        <w:ind w:left="720" w:hanging="360"/>
      </w:pPr>
      <w:rPr>
        <w:rFonts w:eastAsiaTheme="minorHAnsi"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B486D4F"/>
    <w:multiLevelType w:val="hybridMultilevel"/>
    <w:tmpl w:val="9350FCD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5807626">
    <w:abstractNumId w:val="8"/>
  </w:num>
  <w:num w:numId="2" w16cid:durableId="290861301">
    <w:abstractNumId w:val="7"/>
  </w:num>
  <w:num w:numId="3" w16cid:durableId="2019766357">
    <w:abstractNumId w:val="4"/>
  </w:num>
  <w:num w:numId="4" w16cid:durableId="1874883631">
    <w:abstractNumId w:val="2"/>
  </w:num>
  <w:num w:numId="5" w16cid:durableId="340201814">
    <w:abstractNumId w:val="6"/>
  </w:num>
  <w:num w:numId="6" w16cid:durableId="1823037940">
    <w:abstractNumId w:val="0"/>
  </w:num>
  <w:num w:numId="7" w16cid:durableId="300771980">
    <w:abstractNumId w:val="1"/>
  </w:num>
  <w:num w:numId="8" w16cid:durableId="1893731856">
    <w:abstractNumId w:val="3"/>
  </w:num>
  <w:num w:numId="9" w16cid:durableId="56584633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2D08"/>
    <w:rsid w:val="00036F8B"/>
    <w:rsid w:val="00054E04"/>
    <w:rsid w:val="000572E9"/>
    <w:rsid w:val="00070547"/>
    <w:rsid w:val="00071173"/>
    <w:rsid w:val="000775FC"/>
    <w:rsid w:val="00093AE1"/>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15F2"/>
    <w:rsid w:val="00123996"/>
    <w:rsid w:val="0012510D"/>
    <w:rsid w:val="0013051C"/>
    <w:rsid w:val="0014397A"/>
    <w:rsid w:val="00143F6E"/>
    <w:rsid w:val="00151D4C"/>
    <w:rsid w:val="001558F3"/>
    <w:rsid w:val="00170AA7"/>
    <w:rsid w:val="00175D8E"/>
    <w:rsid w:val="00186CCB"/>
    <w:rsid w:val="00191418"/>
    <w:rsid w:val="0019170F"/>
    <w:rsid w:val="001A6109"/>
    <w:rsid w:val="001C14AC"/>
    <w:rsid w:val="001D2DE0"/>
    <w:rsid w:val="001D4046"/>
    <w:rsid w:val="001D5495"/>
    <w:rsid w:val="001E2DA3"/>
    <w:rsid w:val="001E45B5"/>
    <w:rsid w:val="001F1FCC"/>
    <w:rsid w:val="001F2305"/>
    <w:rsid w:val="0020249A"/>
    <w:rsid w:val="00202C04"/>
    <w:rsid w:val="002167BB"/>
    <w:rsid w:val="00217E6C"/>
    <w:rsid w:val="00225163"/>
    <w:rsid w:val="0023070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B6784"/>
    <w:rsid w:val="002C0BE5"/>
    <w:rsid w:val="002C240F"/>
    <w:rsid w:val="002C5876"/>
    <w:rsid w:val="002D17B8"/>
    <w:rsid w:val="002D32D2"/>
    <w:rsid w:val="002D61F7"/>
    <w:rsid w:val="002D6656"/>
    <w:rsid w:val="002D6E4B"/>
    <w:rsid w:val="002E3085"/>
    <w:rsid w:val="002F3B20"/>
    <w:rsid w:val="00307006"/>
    <w:rsid w:val="0030701F"/>
    <w:rsid w:val="00320F38"/>
    <w:rsid w:val="00330FC3"/>
    <w:rsid w:val="00340A06"/>
    <w:rsid w:val="00343F0B"/>
    <w:rsid w:val="003520C5"/>
    <w:rsid w:val="0035559A"/>
    <w:rsid w:val="00371835"/>
    <w:rsid w:val="003746DE"/>
    <w:rsid w:val="003804E8"/>
    <w:rsid w:val="00380D3E"/>
    <w:rsid w:val="00386D38"/>
    <w:rsid w:val="00396DB6"/>
    <w:rsid w:val="003B1C85"/>
    <w:rsid w:val="003B70B0"/>
    <w:rsid w:val="003E21A7"/>
    <w:rsid w:val="003E56C9"/>
    <w:rsid w:val="004018F9"/>
    <w:rsid w:val="00425E0F"/>
    <w:rsid w:val="004344EA"/>
    <w:rsid w:val="0043515A"/>
    <w:rsid w:val="004403F7"/>
    <w:rsid w:val="00442FD8"/>
    <w:rsid w:val="00443892"/>
    <w:rsid w:val="004445A1"/>
    <w:rsid w:val="00445CAA"/>
    <w:rsid w:val="004672ED"/>
    <w:rsid w:val="004A7F7D"/>
    <w:rsid w:val="004B2314"/>
    <w:rsid w:val="004D18B6"/>
    <w:rsid w:val="004D5D2F"/>
    <w:rsid w:val="004D6F71"/>
    <w:rsid w:val="004E5628"/>
    <w:rsid w:val="0050130E"/>
    <w:rsid w:val="0050243E"/>
    <w:rsid w:val="00516810"/>
    <w:rsid w:val="00524A8D"/>
    <w:rsid w:val="0054391A"/>
    <w:rsid w:val="00555C87"/>
    <w:rsid w:val="00563B39"/>
    <w:rsid w:val="0057289F"/>
    <w:rsid w:val="0059032F"/>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4BFB"/>
    <w:rsid w:val="006000C5"/>
    <w:rsid w:val="006002E0"/>
    <w:rsid w:val="00620280"/>
    <w:rsid w:val="006258FD"/>
    <w:rsid w:val="00632E48"/>
    <w:rsid w:val="00643B58"/>
    <w:rsid w:val="006810FF"/>
    <w:rsid w:val="00694976"/>
    <w:rsid w:val="006B321A"/>
    <w:rsid w:val="006B418F"/>
    <w:rsid w:val="006C3931"/>
    <w:rsid w:val="006D1713"/>
    <w:rsid w:val="006D30E6"/>
    <w:rsid w:val="006D3A03"/>
    <w:rsid w:val="006E08FA"/>
    <w:rsid w:val="006F2978"/>
    <w:rsid w:val="006F5F93"/>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3AEF"/>
    <w:rsid w:val="007E52D5"/>
    <w:rsid w:val="007E534B"/>
    <w:rsid w:val="007E7C02"/>
    <w:rsid w:val="007F7462"/>
    <w:rsid w:val="00800A80"/>
    <w:rsid w:val="00835035"/>
    <w:rsid w:val="008500D3"/>
    <w:rsid w:val="00852668"/>
    <w:rsid w:val="008578BF"/>
    <w:rsid w:val="008660D6"/>
    <w:rsid w:val="00896D29"/>
    <w:rsid w:val="008A12CF"/>
    <w:rsid w:val="008A1A90"/>
    <w:rsid w:val="008A64CB"/>
    <w:rsid w:val="008B082B"/>
    <w:rsid w:val="008B6546"/>
    <w:rsid w:val="008C2536"/>
    <w:rsid w:val="008C3B24"/>
    <w:rsid w:val="008E01E4"/>
    <w:rsid w:val="008E7F32"/>
    <w:rsid w:val="008F148C"/>
    <w:rsid w:val="008F5DAE"/>
    <w:rsid w:val="00900C9B"/>
    <w:rsid w:val="00901487"/>
    <w:rsid w:val="00921551"/>
    <w:rsid w:val="009217E8"/>
    <w:rsid w:val="00925B0B"/>
    <w:rsid w:val="00926C44"/>
    <w:rsid w:val="0093645B"/>
    <w:rsid w:val="0094381A"/>
    <w:rsid w:val="00961002"/>
    <w:rsid w:val="009758CB"/>
    <w:rsid w:val="00980909"/>
    <w:rsid w:val="009933CF"/>
    <w:rsid w:val="00993406"/>
    <w:rsid w:val="00994862"/>
    <w:rsid w:val="009A0F77"/>
    <w:rsid w:val="009A5223"/>
    <w:rsid w:val="009A6217"/>
    <w:rsid w:val="009A6B97"/>
    <w:rsid w:val="009A6D6A"/>
    <w:rsid w:val="009B23B7"/>
    <w:rsid w:val="009B2B6B"/>
    <w:rsid w:val="009C6853"/>
    <w:rsid w:val="009D2E87"/>
    <w:rsid w:val="009D39B3"/>
    <w:rsid w:val="009D7E06"/>
    <w:rsid w:val="009E0C45"/>
    <w:rsid w:val="009E0E89"/>
    <w:rsid w:val="009E1F26"/>
    <w:rsid w:val="009E61B1"/>
    <w:rsid w:val="009F4FF4"/>
    <w:rsid w:val="009F62C3"/>
    <w:rsid w:val="009F71DC"/>
    <w:rsid w:val="00A0100D"/>
    <w:rsid w:val="00A05133"/>
    <w:rsid w:val="00A05D3A"/>
    <w:rsid w:val="00A26BD8"/>
    <w:rsid w:val="00A462F9"/>
    <w:rsid w:val="00A5260D"/>
    <w:rsid w:val="00A54C18"/>
    <w:rsid w:val="00A6190A"/>
    <w:rsid w:val="00A6692F"/>
    <w:rsid w:val="00A6775F"/>
    <w:rsid w:val="00A72262"/>
    <w:rsid w:val="00A7773A"/>
    <w:rsid w:val="00A83B4F"/>
    <w:rsid w:val="00AA26B4"/>
    <w:rsid w:val="00AB15E3"/>
    <w:rsid w:val="00AB4982"/>
    <w:rsid w:val="00AC3DB9"/>
    <w:rsid w:val="00AC687D"/>
    <w:rsid w:val="00AD194E"/>
    <w:rsid w:val="00AD33BE"/>
    <w:rsid w:val="00AE1A47"/>
    <w:rsid w:val="00AE5995"/>
    <w:rsid w:val="00AE6704"/>
    <w:rsid w:val="00AE78CA"/>
    <w:rsid w:val="00B01BD5"/>
    <w:rsid w:val="00B04476"/>
    <w:rsid w:val="00B05B83"/>
    <w:rsid w:val="00B17992"/>
    <w:rsid w:val="00B20C2B"/>
    <w:rsid w:val="00B23344"/>
    <w:rsid w:val="00B250D7"/>
    <w:rsid w:val="00B309E3"/>
    <w:rsid w:val="00B31853"/>
    <w:rsid w:val="00B36260"/>
    <w:rsid w:val="00B42D6D"/>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C6406"/>
    <w:rsid w:val="00BD14B3"/>
    <w:rsid w:val="00BD677A"/>
    <w:rsid w:val="00BD74AF"/>
    <w:rsid w:val="00BE233B"/>
    <w:rsid w:val="00BE7A6E"/>
    <w:rsid w:val="00BF6E0F"/>
    <w:rsid w:val="00BF7961"/>
    <w:rsid w:val="00C0414E"/>
    <w:rsid w:val="00C058C8"/>
    <w:rsid w:val="00C15CC0"/>
    <w:rsid w:val="00C20F80"/>
    <w:rsid w:val="00C249A6"/>
    <w:rsid w:val="00C4326C"/>
    <w:rsid w:val="00C51948"/>
    <w:rsid w:val="00C56DD5"/>
    <w:rsid w:val="00C63F7B"/>
    <w:rsid w:val="00C753C2"/>
    <w:rsid w:val="00C802FB"/>
    <w:rsid w:val="00C85653"/>
    <w:rsid w:val="00CA216C"/>
    <w:rsid w:val="00CA4BF9"/>
    <w:rsid w:val="00CC0700"/>
    <w:rsid w:val="00CD024D"/>
    <w:rsid w:val="00CD3A41"/>
    <w:rsid w:val="00CD431E"/>
    <w:rsid w:val="00CE1C82"/>
    <w:rsid w:val="00CE51D0"/>
    <w:rsid w:val="00CF1DF5"/>
    <w:rsid w:val="00CF7FBE"/>
    <w:rsid w:val="00D01A63"/>
    <w:rsid w:val="00D12C36"/>
    <w:rsid w:val="00D21ECE"/>
    <w:rsid w:val="00D27727"/>
    <w:rsid w:val="00D4431A"/>
    <w:rsid w:val="00D553D4"/>
    <w:rsid w:val="00D57210"/>
    <w:rsid w:val="00D57AED"/>
    <w:rsid w:val="00D57F74"/>
    <w:rsid w:val="00D65FE4"/>
    <w:rsid w:val="00D901D7"/>
    <w:rsid w:val="00D92BFE"/>
    <w:rsid w:val="00DA2295"/>
    <w:rsid w:val="00DC1583"/>
    <w:rsid w:val="00DC2B31"/>
    <w:rsid w:val="00DD1866"/>
    <w:rsid w:val="00DD5A69"/>
    <w:rsid w:val="00DE0A8D"/>
    <w:rsid w:val="00DE562A"/>
    <w:rsid w:val="00DE7148"/>
    <w:rsid w:val="00DF62A4"/>
    <w:rsid w:val="00E00D15"/>
    <w:rsid w:val="00E11B18"/>
    <w:rsid w:val="00E40828"/>
    <w:rsid w:val="00E42B2B"/>
    <w:rsid w:val="00E50BDF"/>
    <w:rsid w:val="00E51600"/>
    <w:rsid w:val="00E5647F"/>
    <w:rsid w:val="00E625D3"/>
    <w:rsid w:val="00E65F37"/>
    <w:rsid w:val="00E711DE"/>
    <w:rsid w:val="00E74701"/>
    <w:rsid w:val="00E75E5F"/>
    <w:rsid w:val="00E823B8"/>
    <w:rsid w:val="00E9091C"/>
    <w:rsid w:val="00E93BB3"/>
    <w:rsid w:val="00E9680B"/>
    <w:rsid w:val="00EA46CC"/>
    <w:rsid w:val="00EA49B9"/>
    <w:rsid w:val="00EA5AA1"/>
    <w:rsid w:val="00EA61B9"/>
    <w:rsid w:val="00EA7BF4"/>
    <w:rsid w:val="00EB6C62"/>
    <w:rsid w:val="00EC7868"/>
    <w:rsid w:val="00ED6373"/>
    <w:rsid w:val="00EE2FB1"/>
    <w:rsid w:val="00EE4D9C"/>
    <w:rsid w:val="00EE571A"/>
    <w:rsid w:val="00EE6265"/>
    <w:rsid w:val="00EE7518"/>
    <w:rsid w:val="00EF193B"/>
    <w:rsid w:val="00F241AD"/>
    <w:rsid w:val="00F30C33"/>
    <w:rsid w:val="00F32EBF"/>
    <w:rsid w:val="00F34A32"/>
    <w:rsid w:val="00F455F1"/>
    <w:rsid w:val="00F570D3"/>
    <w:rsid w:val="00F62221"/>
    <w:rsid w:val="00F712EE"/>
    <w:rsid w:val="00F73BB1"/>
    <w:rsid w:val="00F8513C"/>
    <w:rsid w:val="00F97C38"/>
    <w:rsid w:val="00FA7ED5"/>
    <w:rsid w:val="00FB72DD"/>
    <w:rsid w:val="00FC0DAE"/>
    <w:rsid w:val="00FC1FC5"/>
    <w:rsid w:val="00FC6F08"/>
    <w:rsid w:val="00FC7CC7"/>
    <w:rsid w:val="00FE2FFB"/>
    <w:rsid w:val="00FE72D7"/>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DA8B"/>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8457A-334E-4607-87C9-353CC628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4668</Words>
  <Characters>25680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4</cp:revision>
  <dcterms:created xsi:type="dcterms:W3CDTF">2022-06-07T04:50:00Z</dcterms:created>
  <dcterms:modified xsi:type="dcterms:W3CDTF">2022-06-07T04:51:00Z</dcterms:modified>
</cp:coreProperties>
</file>