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C4B26" w:rsidRDefault="009F09BC" w:rsidP="001268D6">
      <w:pPr>
        <w:tabs>
          <w:tab w:val="left" w:pos="3465"/>
          <w:tab w:val="left" w:pos="4962"/>
        </w:tabs>
        <w:spacing w:line="360" w:lineRule="auto"/>
        <w:jc w:val="both"/>
        <w:rPr>
          <w:rFonts w:ascii="Palatino Linotype" w:hAnsi="Palatino Linotype"/>
        </w:rPr>
      </w:pPr>
      <w:r w:rsidRPr="00DC4B2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A1644" w:rsidRPr="00DC4B26">
        <w:rPr>
          <w:rFonts w:ascii="Palatino Linotype" w:hAnsi="Palatino Linotype"/>
        </w:rPr>
        <w:t>once</w:t>
      </w:r>
      <w:r w:rsidR="005324B7" w:rsidRPr="00DC4B26">
        <w:rPr>
          <w:rFonts w:ascii="Palatino Linotype" w:hAnsi="Palatino Linotype"/>
        </w:rPr>
        <w:t xml:space="preserve"> (</w:t>
      </w:r>
      <w:r w:rsidR="001A1644" w:rsidRPr="00DC4B26">
        <w:rPr>
          <w:rFonts w:ascii="Palatino Linotype" w:hAnsi="Palatino Linotype"/>
        </w:rPr>
        <w:t>11</w:t>
      </w:r>
      <w:r w:rsidRPr="00DC4B26">
        <w:rPr>
          <w:rFonts w:ascii="Palatino Linotype" w:hAnsi="Palatino Linotype"/>
        </w:rPr>
        <w:t xml:space="preserve">) de </w:t>
      </w:r>
      <w:r w:rsidR="001A1644" w:rsidRPr="00DC4B26">
        <w:rPr>
          <w:rFonts w:ascii="Palatino Linotype" w:hAnsi="Palatino Linotype"/>
        </w:rPr>
        <w:t>mayo</w:t>
      </w:r>
      <w:r w:rsidR="00DD5A5A" w:rsidRPr="00DC4B26">
        <w:rPr>
          <w:rFonts w:ascii="Palatino Linotype" w:hAnsi="Palatino Linotype"/>
        </w:rPr>
        <w:t xml:space="preserve"> de dos mil </w:t>
      </w:r>
      <w:r w:rsidR="006E78B2" w:rsidRPr="00DC4B26">
        <w:rPr>
          <w:rFonts w:ascii="Palatino Linotype" w:hAnsi="Palatino Linotype"/>
        </w:rPr>
        <w:t>veintidós</w:t>
      </w:r>
      <w:r w:rsidRPr="00DC4B26">
        <w:rPr>
          <w:rFonts w:ascii="Palatino Linotype" w:hAnsi="Palatino Linotype"/>
        </w:rPr>
        <w:t>.</w:t>
      </w:r>
    </w:p>
    <w:p w:rsidR="00325454" w:rsidRPr="00DC4B26" w:rsidRDefault="00325454" w:rsidP="000D0DB4">
      <w:pPr>
        <w:tabs>
          <w:tab w:val="left" w:pos="3465"/>
        </w:tabs>
        <w:spacing w:line="360" w:lineRule="auto"/>
        <w:jc w:val="both"/>
        <w:rPr>
          <w:rFonts w:ascii="Palatino Linotype" w:hAnsi="Palatino Linotype"/>
        </w:rPr>
      </w:pPr>
    </w:p>
    <w:p w:rsidR="001A1644" w:rsidRPr="00DC4B26" w:rsidRDefault="001A1644" w:rsidP="001A1644">
      <w:pPr>
        <w:tabs>
          <w:tab w:val="center" w:pos="4252"/>
          <w:tab w:val="right" w:pos="8504"/>
        </w:tabs>
        <w:spacing w:line="360" w:lineRule="auto"/>
        <w:jc w:val="both"/>
        <w:rPr>
          <w:rFonts w:ascii="Palatino Linotype" w:hAnsi="Palatino Linotype"/>
          <w:b/>
        </w:rPr>
      </w:pPr>
      <w:r w:rsidRPr="00DC4B26">
        <w:rPr>
          <w:rFonts w:ascii="Palatino Linotype" w:hAnsi="Palatino Linotype"/>
          <w:b/>
        </w:rPr>
        <w:t>VISTOS los</w:t>
      </w:r>
      <w:r w:rsidRPr="00DC4B26">
        <w:rPr>
          <w:rFonts w:ascii="Palatino Linotype" w:hAnsi="Palatino Linotype"/>
        </w:rPr>
        <w:t xml:space="preserve"> expedientes electrónicos formados con motivo de los recursos de revisión</w:t>
      </w:r>
      <w:r w:rsidRPr="00DC4B26">
        <w:rPr>
          <w:rFonts w:ascii="Palatino Linotype" w:hAnsi="Palatino Linotype"/>
          <w:sz w:val="28"/>
        </w:rPr>
        <w:t xml:space="preserve"> </w:t>
      </w:r>
      <w:r w:rsidRPr="00DC4B26">
        <w:rPr>
          <w:rFonts w:ascii="Palatino Linotype" w:hAnsi="Palatino Linotype"/>
          <w:b/>
          <w:bCs/>
        </w:rPr>
        <w:t>01228/INFOEM/IP/RR/2022</w:t>
      </w:r>
      <w:r w:rsidRPr="00DC4B26">
        <w:rPr>
          <w:rFonts w:ascii="Palatino Linotype" w:hAnsi="Palatino Linotype"/>
        </w:rPr>
        <w:t xml:space="preserve"> y </w:t>
      </w:r>
      <w:r w:rsidRPr="00DC4B26">
        <w:rPr>
          <w:rFonts w:ascii="Palatino Linotype" w:hAnsi="Palatino Linotype"/>
          <w:b/>
        </w:rPr>
        <w:t>01269/INFOEM/IP/RR/2022</w:t>
      </w:r>
      <w:r w:rsidR="0053225C" w:rsidRPr="00DC4B26">
        <w:rPr>
          <w:rFonts w:ascii="Palatino Linotype" w:hAnsi="Palatino Linotype"/>
          <w:b/>
        </w:rPr>
        <w:t>,</w:t>
      </w:r>
      <w:r w:rsidRPr="00DC4B26">
        <w:rPr>
          <w:rFonts w:ascii="Palatino Linotype" w:hAnsi="Palatino Linotype"/>
        </w:rPr>
        <w:t xml:space="preserve"> promovido por</w:t>
      </w:r>
      <w:r w:rsidRPr="00DC4B26">
        <w:rPr>
          <w:rFonts w:ascii="Palatino Linotype" w:hAnsi="Palatino Linotype"/>
          <w:b/>
        </w:rPr>
        <w:t xml:space="preserve"> Un usuario del Sistema de Acceso a la Información Mexiquense que no proporcionó un nombre para ser identificado</w:t>
      </w:r>
      <w:r w:rsidRPr="00DC4B26">
        <w:rPr>
          <w:rFonts w:ascii="Palatino Linotype" w:hAnsi="Palatino Linotype"/>
        </w:rPr>
        <w:t xml:space="preserve">, en su calidad de </w:t>
      </w:r>
      <w:r w:rsidRPr="00DC4B26">
        <w:rPr>
          <w:rFonts w:ascii="Palatino Linotype" w:hAnsi="Palatino Linotype"/>
          <w:b/>
        </w:rPr>
        <w:t>RECURRENTE</w:t>
      </w:r>
      <w:r w:rsidRPr="00DC4B26">
        <w:rPr>
          <w:rFonts w:ascii="Palatino Linotype" w:hAnsi="Palatino Linotype" w:cs="Arial"/>
        </w:rPr>
        <w:t>, en contra de la respuesta del</w:t>
      </w:r>
      <w:r w:rsidRPr="00DC4B26">
        <w:rPr>
          <w:rFonts w:ascii="Palatino Linotype" w:hAnsi="Palatino Linotype"/>
          <w:b/>
          <w:bCs/>
          <w:szCs w:val="22"/>
        </w:rPr>
        <w:t xml:space="preserve"> Ayuntamiento de Metepec</w:t>
      </w:r>
      <w:r w:rsidRPr="00DC4B26">
        <w:rPr>
          <w:rFonts w:ascii="Palatino Linotype" w:hAnsi="Palatino Linotype" w:cs="Arial"/>
        </w:rPr>
        <w:t>,</w:t>
      </w:r>
      <w:r w:rsidRPr="00DC4B26">
        <w:rPr>
          <w:rFonts w:ascii="Palatino Linotype" w:hAnsi="Palatino Linotype"/>
          <w:b/>
        </w:rPr>
        <w:t xml:space="preserve"> </w:t>
      </w:r>
      <w:r w:rsidRPr="00DC4B26">
        <w:rPr>
          <w:rFonts w:ascii="Palatino Linotype" w:hAnsi="Palatino Linotype"/>
        </w:rPr>
        <w:t>en lo sucesivo el</w:t>
      </w:r>
      <w:r w:rsidRPr="00DC4B26">
        <w:rPr>
          <w:rFonts w:ascii="Palatino Linotype" w:hAnsi="Palatino Linotype"/>
          <w:b/>
        </w:rPr>
        <w:t xml:space="preserve"> SUJETO OBLIGADO, </w:t>
      </w:r>
      <w:r w:rsidRPr="00DC4B26">
        <w:rPr>
          <w:rFonts w:ascii="Palatino Linotype" w:hAnsi="Palatino Linotype"/>
        </w:rPr>
        <w:t>se procede a dictar la presente resolución, con base en los siguientes:</w:t>
      </w:r>
    </w:p>
    <w:p w:rsidR="00F22511" w:rsidRPr="00DC4B26" w:rsidRDefault="00F22511" w:rsidP="000D0DB4">
      <w:pPr>
        <w:spacing w:line="360" w:lineRule="auto"/>
        <w:jc w:val="both"/>
        <w:rPr>
          <w:rFonts w:ascii="Palatino Linotype" w:hAnsi="Palatino Linotype"/>
          <w:b/>
        </w:rPr>
      </w:pPr>
    </w:p>
    <w:p w:rsidR="009F09BC" w:rsidRPr="00DC4B26" w:rsidRDefault="009F09BC" w:rsidP="000D0DB4">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2611032"/>
      <w:r w:rsidRPr="00DC4B26">
        <w:rPr>
          <w:rFonts w:ascii="Palatino Linotype" w:hAnsi="Palatino Linotype"/>
          <w:b/>
          <w:color w:val="000000" w:themeColor="text1"/>
          <w:sz w:val="24"/>
          <w:szCs w:val="24"/>
        </w:rPr>
        <w:t>ANTECEDENTES</w:t>
      </w:r>
      <w:bookmarkEnd w:id="0"/>
      <w:bookmarkEnd w:id="1"/>
      <w:bookmarkEnd w:id="2"/>
    </w:p>
    <w:p w:rsidR="00F22511" w:rsidRPr="00DC4B26" w:rsidRDefault="00F22511" w:rsidP="000D0DB4">
      <w:pPr>
        <w:spacing w:line="360" w:lineRule="auto"/>
        <w:rPr>
          <w:rFonts w:ascii="Palatino Linotype" w:hAnsi="Palatino Linotype"/>
        </w:rPr>
      </w:pPr>
    </w:p>
    <w:p w:rsidR="001A1644" w:rsidRPr="00DC4B26" w:rsidRDefault="001A1644" w:rsidP="001A1644">
      <w:pPr>
        <w:pStyle w:val="Prrafodelista"/>
        <w:numPr>
          <w:ilvl w:val="0"/>
          <w:numId w:val="15"/>
        </w:numPr>
        <w:spacing w:line="360" w:lineRule="auto"/>
        <w:ind w:left="0" w:firstLine="0"/>
        <w:jc w:val="both"/>
        <w:rPr>
          <w:rFonts w:ascii="Palatino Linotype" w:eastAsia="Calibri" w:hAnsi="Palatino Linotype" w:cs="Arial"/>
          <w:lang w:val="es-ES"/>
        </w:rPr>
      </w:pPr>
      <w:r w:rsidRPr="00DC4B26">
        <w:rPr>
          <w:rFonts w:ascii="Palatino Linotype" w:eastAsia="Calibri" w:hAnsi="Palatino Linotype" w:cs="Arial"/>
          <w:lang w:val="es-ES"/>
        </w:rPr>
        <w:t xml:space="preserve">El día diez (10) de enero de dos mil veintiuno, </w:t>
      </w:r>
      <w:r w:rsidRPr="00DC4B26">
        <w:rPr>
          <w:rFonts w:ascii="Palatino Linotype" w:eastAsia="Calibri" w:hAnsi="Palatino Linotype" w:cs="Arial"/>
          <w:b/>
          <w:lang w:val="es-ES"/>
        </w:rPr>
        <w:t>EL RECURRENTE</w:t>
      </w:r>
      <w:r w:rsidRPr="00DC4B26">
        <w:rPr>
          <w:rFonts w:ascii="Palatino Linotype" w:eastAsia="Calibri" w:hAnsi="Palatino Linotype" w:cs="Arial"/>
          <w:lang w:val="es-ES"/>
        </w:rPr>
        <w:t xml:space="preserve">, ante el SUJETO OBLIGADO vía Sistema de Acceso a la Información Mexiquense (SAIMEX), presentó las solicitudes de información pública registradas con los números </w:t>
      </w:r>
      <w:r w:rsidRPr="00DC4B26">
        <w:rPr>
          <w:rFonts w:ascii="Palatino Linotype" w:eastAsia="Calibri" w:hAnsi="Palatino Linotype" w:cs="Arial"/>
          <w:b/>
          <w:lang w:val="es-ES"/>
        </w:rPr>
        <w:t>00474/METEPEC/IP/2022</w:t>
      </w:r>
      <w:r w:rsidRPr="00DC4B26">
        <w:rPr>
          <w:rFonts w:ascii="Palatino Linotype" w:eastAsia="Calibri" w:hAnsi="Palatino Linotype" w:cs="Arial"/>
          <w:lang w:val="es-ES"/>
        </w:rPr>
        <w:t xml:space="preserve"> y</w:t>
      </w:r>
      <w:r w:rsidR="006A5898" w:rsidRPr="00DC4B26">
        <w:rPr>
          <w:rFonts w:ascii="Palatino Linotype" w:eastAsia="Calibri" w:hAnsi="Palatino Linotype" w:cs="Arial"/>
          <w:lang w:val="es-ES"/>
        </w:rPr>
        <w:t xml:space="preserve"> </w:t>
      </w:r>
      <w:r w:rsidR="006A5898" w:rsidRPr="00DC4B26">
        <w:rPr>
          <w:rFonts w:ascii="Palatino Linotype" w:eastAsia="Calibri" w:hAnsi="Palatino Linotype" w:cs="Arial"/>
          <w:b/>
          <w:bCs/>
        </w:rPr>
        <w:t>00393/METEPEC/IP/2022</w:t>
      </w:r>
      <w:r w:rsidR="0053225C" w:rsidRPr="00DC4B26">
        <w:rPr>
          <w:rFonts w:ascii="Palatino Linotype" w:eastAsia="Calibri" w:hAnsi="Palatino Linotype" w:cs="Arial"/>
          <w:b/>
          <w:bCs/>
        </w:rPr>
        <w:t>,</w:t>
      </w:r>
      <w:r w:rsidRPr="00DC4B26">
        <w:rPr>
          <w:rFonts w:ascii="Palatino Linotype" w:eastAsia="Calibri" w:hAnsi="Palatino Linotype" w:cs="Arial"/>
          <w:lang w:val="es-ES"/>
        </w:rPr>
        <w:t xml:space="preserve"> mediante las cuales solicitó lo siguiente:</w:t>
      </w:r>
    </w:p>
    <w:p w:rsidR="00325454" w:rsidRPr="00DC4B26" w:rsidRDefault="00325454" w:rsidP="000D0DB4">
      <w:pPr>
        <w:pStyle w:val="Prrafodelista"/>
        <w:spacing w:line="360" w:lineRule="auto"/>
        <w:ind w:left="0"/>
        <w:jc w:val="both"/>
        <w:rPr>
          <w:rFonts w:ascii="Palatino Linotype" w:eastAsia="Calibri" w:hAnsi="Palatino Linotype" w:cs="Arial"/>
          <w:lang w:val="es-ES"/>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9F09BC" w:rsidRPr="00DC4B26" w:rsidTr="005324B7">
        <w:tc>
          <w:tcPr>
            <w:tcW w:w="3402" w:type="dxa"/>
          </w:tcPr>
          <w:p w:rsidR="009F09BC" w:rsidRPr="00DC4B26" w:rsidRDefault="009F09BC" w:rsidP="000D0DB4">
            <w:pPr>
              <w:spacing w:line="360" w:lineRule="auto"/>
              <w:ind w:right="333"/>
              <w:jc w:val="center"/>
              <w:rPr>
                <w:rFonts w:ascii="Palatino Linotype" w:hAnsi="Palatino Linotype"/>
                <w:b/>
                <w:color w:val="000000"/>
                <w:lang w:val="es-ES"/>
              </w:rPr>
            </w:pPr>
            <w:r w:rsidRPr="00DC4B26">
              <w:rPr>
                <w:rFonts w:ascii="Palatino Linotype" w:hAnsi="Palatino Linotype"/>
                <w:b/>
                <w:color w:val="000000"/>
                <w:lang w:val="es-ES"/>
              </w:rPr>
              <w:t>Solicitud de información</w:t>
            </w:r>
          </w:p>
        </w:tc>
        <w:tc>
          <w:tcPr>
            <w:tcW w:w="5544" w:type="dxa"/>
          </w:tcPr>
          <w:p w:rsidR="009F09BC" w:rsidRPr="00DC4B26" w:rsidRDefault="009F09BC" w:rsidP="000D0DB4">
            <w:pPr>
              <w:spacing w:line="360" w:lineRule="auto"/>
              <w:ind w:right="333"/>
              <w:jc w:val="center"/>
              <w:rPr>
                <w:rFonts w:ascii="Palatino Linotype" w:hAnsi="Palatino Linotype"/>
                <w:b/>
                <w:color w:val="000000"/>
                <w:lang w:val="es-ES"/>
              </w:rPr>
            </w:pPr>
            <w:r w:rsidRPr="00DC4B26">
              <w:rPr>
                <w:rFonts w:ascii="Palatino Linotype" w:hAnsi="Palatino Linotype"/>
                <w:b/>
                <w:color w:val="000000"/>
                <w:lang w:val="es-ES"/>
              </w:rPr>
              <w:t>Información solicitada</w:t>
            </w:r>
          </w:p>
        </w:tc>
      </w:tr>
      <w:tr w:rsidR="009F09BC" w:rsidRPr="00DC4B26" w:rsidTr="005324B7">
        <w:tc>
          <w:tcPr>
            <w:tcW w:w="3402" w:type="dxa"/>
          </w:tcPr>
          <w:p w:rsidR="001A1644" w:rsidRPr="00DC4B26" w:rsidRDefault="001A1644" w:rsidP="000D0DB4">
            <w:pPr>
              <w:spacing w:line="360" w:lineRule="auto"/>
              <w:ind w:right="333"/>
              <w:jc w:val="both"/>
              <w:rPr>
                <w:rFonts w:ascii="Palatino Linotype" w:hAnsi="Palatino Linotype"/>
                <w:b/>
                <w:color w:val="000000"/>
                <w:lang w:val="es-ES"/>
              </w:rPr>
            </w:pPr>
            <w:r w:rsidRPr="00DC4B26">
              <w:rPr>
                <w:rFonts w:ascii="Palatino Linotype" w:hAnsi="Palatino Linotype"/>
                <w:b/>
                <w:color w:val="000000"/>
                <w:lang w:val="es-ES"/>
              </w:rPr>
              <w:lastRenderedPageBreak/>
              <w:t>00474/METEPEC/IP/2022</w:t>
            </w:r>
          </w:p>
        </w:tc>
        <w:tc>
          <w:tcPr>
            <w:tcW w:w="5544" w:type="dxa"/>
          </w:tcPr>
          <w:p w:rsidR="007F786B" w:rsidRPr="00DC4B26" w:rsidRDefault="001A1644" w:rsidP="001A1644">
            <w:pPr>
              <w:pStyle w:val="Prrafodelista"/>
              <w:spacing w:line="360" w:lineRule="auto"/>
              <w:ind w:left="0"/>
              <w:jc w:val="both"/>
              <w:rPr>
                <w:rFonts w:ascii="Palatino Linotype" w:hAnsi="Palatino Linotype"/>
                <w:i/>
                <w:color w:val="000000"/>
              </w:rPr>
            </w:pPr>
            <w:r w:rsidRPr="00DC4B26">
              <w:rPr>
                <w:rFonts w:ascii="Palatino Linotype" w:hAnsi="Palatino Linotype"/>
                <w:i/>
                <w:color w:val="000000"/>
              </w:rPr>
              <w:t>Requiero conocer el o los nombres de los policías que resguardan o utilizan la patrulla con número de placas ME-109A-2.</w:t>
            </w:r>
          </w:p>
        </w:tc>
      </w:tr>
      <w:tr w:rsidR="00AA2C54" w:rsidRPr="00DC4B26" w:rsidTr="005324B7">
        <w:tc>
          <w:tcPr>
            <w:tcW w:w="3402" w:type="dxa"/>
          </w:tcPr>
          <w:p w:rsidR="00AA2C54" w:rsidRPr="00DC4B26" w:rsidRDefault="006A5898" w:rsidP="000D0DB4">
            <w:pPr>
              <w:spacing w:line="360" w:lineRule="auto"/>
              <w:ind w:right="333"/>
              <w:rPr>
                <w:rFonts w:ascii="Palatino Linotype" w:hAnsi="Palatino Linotype"/>
                <w:b/>
                <w:bCs/>
                <w:color w:val="000000" w:themeColor="text1"/>
              </w:rPr>
            </w:pPr>
            <w:r w:rsidRPr="00DC4B26">
              <w:rPr>
                <w:rFonts w:ascii="Palatino Linotype" w:hAnsi="Palatino Linotype"/>
                <w:b/>
                <w:bCs/>
                <w:color w:val="000000" w:themeColor="text1"/>
              </w:rPr>
              <w:t>00393/METEPEC/IP/2022</w:t>
            </w:r>
          </w:p>
        </w:tc>
        <w:tc>
          <w:tcPr>
            <w:tcW w:w="5544" w:type="dxa"/>
          </w:tcPr>
          <w:p w:rsidR="00AA2C54" w:rsidRPr="00DC4B26" w:rsidRDefault="006A5898" w:rsidP="006A5898">
            <w:pPr>
              <w:spacing w:line="360" w:lineRule="auto"/>
              <w:jc w:val="both"/>
              <w:rPr>
                <w:rFonts w:ascii="Palatino Linotype" w:hAnsi="Palatino Linotype"/>
                <w:i/>
                <w:color w:val="000000"/>
                <w:lang w:val="es-ES"/>
              </w:rPr>
            </w:pPr>
            <w:r w:rsidRPr="00DC4B26">
              <w:rPr>
                <w:rFonts w:ascii="Palatino Linotype" w:hAnsi="Palatino Linotype"/>
                <w:i/>
                <w:color w:val="000000"/>
                <w:lang w:val="es-ES"/>
              </w:rPr>
              <w:t>Solicito conocer el nombre del/los Policía/s de la Dirección de Seguridad Pública y Tránsito de la presente administración</w:t>
            </w:r>
          </w:p>
        </w:tc>
      </w:tr>
    </w:tbl>
    <w:p w:rsidR="009F09BC" w:rsidRPr="00DC4B26" w:rsidRDefault="009F09BC" w:rsidP="000D0DB4">
      <w:pPr>
        <w:pStyle w:val="Prrafodelista"/>
        <w:spacing w:line="360" w:lineRule="auto"/>
        <w:ind w:left="851" w:right="34"/>
        <w:jc w:val="both"/>
        <w:rPr>
          <w:rFonts w:ascii="Palatino Linotype" w:hAnsi="Palatino Linotype"/>
        </w:rPr>
      </w:pPr>
    </w:p>
    <w:p w:rsidR="009F09BC" w:rsidRPr="00DC4B26" w:rsidRDefault="009F09BC" w:rsidP="000D0DB4">
      <w:pPr>
        <w:pStyle w:val="Prrafodelista"/>
        <w:numPr>
          <w:ilvl w:val="0"/>
          <w:numId w:val="23"/>
        </w:numPr>
        <w:spacing w:line="360" w:lineRule="auto"/>
        <w:ind w:left="851" w:right="34"/>
        <w:jc w:val="both"/>
        <w:rPr>
          <w:rFonts w:ascii="Palatino Linotype" w:hAnsi="Palatino Linotype"/>
        </w:rPr>
      </w:pPr>
      <w:r w:rsidRPr="00DC4B26">
        <w:rPr>
          <w:rFonts w:ascii="Palatino Linotype" w:eastAsia="Times New Roman" w:hAnsi="Palatino Linotype" w:cs="Arial"/>
          <w:lang w:val="es-ES"/>
        </w:rPr>
        <w:t>Se eligió como modalidad de entrega de la información</w:t>
      </w:r>
      <w:r w:rsidRPr="00DC4B26">
        <w:rPr>
          <w:rFonts w:ascii="Palatino Linotype" w:hAnsi="Palatino Linotype"/>
        </w:rPr>
        <w:t xml:space="preserve">: A través del </w:t>
      </w:r>
      <w:r w:rsidRPr="00DC4B26">
        <w:rPr>
          <w:rFonts w:ascii="Palatino Linotype" w:hAnsi="Palatino Linotype"/>
          <w:b/>
        </w:rPr>
        <w:t>SAIMEX</w:t>
      </w:r>
      <w:r w:rsidR="001B6B86" w:rsidRPr="00DC4B26">
        <w:rPr>
          <w:rFonts w:ascii="Palatino Linotype" w:hAnsi="Palatino Linotype"/>
          <w:b/>
        </w:rPr>
        <w:t>.</w:t>
      </w:r>
    </w:p>
    <w:p w:rsidR="00F22511" w:rsidRPr="00DC4B26" w:rsidRDefault="00F22511" w:rsidP="000D0DB4">
      <w:pPr>
        <w:pStyle w:val="Prrafodelista"/>
        <w:spacing w:line="360" w:lineRule="auto"/>
        <w:ind w:left="851" w:right="34"/>
        <w:jc w:val="both"/>
        <w:rPr>
          <w:rFonts w:ascii="Palatino Linotype" w:hAnsi="Palatino Linotype"/>
        </w:rPr>
      </w:pPr>
    </w:p>
    <w:p w:rsidR="00451985" w:rsidRPr="00DC4B26" w:rsidRDefault="001A1644" w:rsidP="00451985">
      <w:pPr>
        <w:numPr>
          <w:ilvl w:val="0"/>
          <w:numId w:val="15"/>
        </w:numPr>
        <w:spacing w:line="360" w:lineRule="auto"/>
        <w:ind w:left="0" w:firstLine="0"/>
        <w:contextualSpacing/>
        <w:jc w:val="both"/>
        <w:rPr>
          <w:rFonts w:ascii="Palatino Linotype" w:hAnsi="Palatino Linotype" w:cs="Arial"/>
          <w:i/>
        </w:rPr>
      </w:pPr>
      <w:r w:rsidRPr="00DC4B26">
        <w:rPr>
          <w:rFonts w:ascii="Palatino Linotype" w:eastAsia="Calibri" w:hAnsi="Palatino Linotype" w:cs="Arial"/>
          <w:lang w:val="es-AR"/>
        </w:rPr>
        <w:t>El día veintitrés (23</w:t>
      </w:r>
      <w:r w:rsidR="00451985" w:rsidRPr="00DC4B26">
        <w:rPr>
          <w:rFonts w:ascii="Palatino Linotype" w:eastAsia="Calibri" w:hAnsi="Palatino Linotype" w:cs="Arial"/>
          <w:lang w:val="es-AR"/>
        </w:rPr>
        <w:t>)</w:t>
      </w:r>
      <w:r w:rsidR="00451985" w:rsidRPr="00DC4B26">
        <w:rPr>
          <w:rFonts w:ascii="Palatino Linotype" w:hAnsi="Palatino Linotype" w:cs="Arial"/>
          <w:lang w:val="es-ES"/>
        </w:rPr>
        <w:t xml:space="preserve"> de </w:t>
      </w:r>
      <w:r w:rsidR="00E85212" w:rsidRPr="00DC4B26">
        <w:rPr>
          <w:rFonts w:ascii="Palatino Linotype" w:hAnsi="Palatino Linotype" w:cs="Arial"/>
          <w:lang w:val="es-ES"/>
        </w:rPr>
        <w:t>enero y dos (02) de febrero de dos mil veintidós</w:t>
      </w:r>
      <w:r w:rsidR="00451985" w:rsidRPr="00DC4B26">
        <w:rPr>
          <w:rFonts w:ascii="Palatino Linotype" w:hAnsi="Palatino Linotype" w:cs="Arial"/>
          <w:lang w:val="es-ES"/>
        </w:rPr>
        <w:t>, el particular interpuso los recursos de revisión, en contra de la falta de respuestas, señalando como actos impugnados y como moti</w:t>
      </w:r>
      <w:r w:rsidR="001268D6" w:rsidRPr="00DC4B26">
        <w:rPr>
          <w:rFonts w:ascii="Palatino Linotype" w:hAnsi="Palatino Linotype" w:cs="Arial"/>
          <w:lang w:val="es-ES"/>
        </w:rPr>
        <w:t xml:space="preserve">vos de inconformidad, en </w:t>
      </w:r>
      <w:r w:rsidR="00451985" w:rsidRPr="00DC4B26">
        <w:rPr>
          <w:rFonts w:ascii="Palatino Linotype" w:hAnsi="Palatino Linotype" w:cs="Arial"/>
          <w:lang w:val="es-ES"/>
        </w:rPr>
        <w:t>cada uno de los recursos de revisión objeto de acu</w:t>
      </w:r>
      <w:r w:rsidR="001268D6" w:rsidRPr="00DC4B26">
        <w:rPr>
          <w:rFonts w:ascii="Palatino Linotype" w:hAnsi="Palatino Linotype" w:cs="Arial"/>
          <w:lang w:val="es-ES"/>
        </w:rPr>
        <w:t>mulación lo siguientes</w:t>
      </w:r>
      <w:r w:rsidR="00451985" w:rsidRPr="00DC4B26">
        <w:rPr>
          <w:rFonts w:ascii="Palatino Linotype" w:hAnsi="Palatino Linotype" w:cs="Arial"/>
          <w:lang w:val="es-ES"/>
        </w:rPr>
        <w:t>:</w:t>
      </w:r>
      <w:bookmarkStart w:id="3" w:name="_Toc462307683"/>
      <w:bookmarkStart w:id="4" w:name="_Toc472427085"/>
      <w:bookmarkStart w:id="5" w:name="_Toc472500652"/>
    </w:p>
    <w:p w:rsidR="00451985" w:rsidRPr="00DC4B26" w:rsidRDefault="00451985" w:rsidP="00451985">
      <w:pPr>
        <w:pStyle w:val="Prrafodelista"/>
        <w:rPr>
          <w:rFonts w:ascii="Palatino Linotype" w:hAnsi="Palatino Linotype" w:cs="Arial"/>
          <w:i/>
        </w:rPr>
      </w:pPr>
    </w:p>
    <w:p w:rsidR="00095FEA" w:rsidRPr="00DC4B26" w:rsidRDefault="001A1644"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00474/METEPEC/IP/2022</w:t>
      </w:r>
    </w:p>
    <w:p w:rsidR="00095FEA" w:rsidRPr="00DC4B26" w:rsidRDefault="00095FEA"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ACTO IMPUGNADO</w:t>
      </w:r>
      <w:r w:rsidRPr="00DC4B26">
        <w:rPr>
          <w:rFonts w:ascii="Palatino Linotype" w:hAnsi="Palatino Linotype" w:cs="Arial"/>
          <w:b/>
        </w:rPr>
        <w:tab/>
      </w:r>
    </w:p>
    <w:p w:rsidR="001A1644" w:rsidRPr="00DC4B26" w:rsidRDefault="001A1644" w:rsidP="009C5463">
      <w:pPr>
        <w:pStyle w:val="Prrafodelista"/>
        <w:spacing w:line="360" w:lineRule="auto"/>
        <w:ind w:left="284" w:right="333"/>
        <w:rPr>
          <w:rFonts w:ascii="Palatino Linotype" w:hAnsi="Palatino Linotype" w:cs="Arial"/>
          <w:i/>
        </w:rPr>
      </w:pPr>
      <w:r w:rsidRPr="00DC4B26">
        <w:rPr>
          <w:rFonts w:ascii="Palatino Linotype" w:hAnsi="Palatino Linotype" w:cs="Arial"/>
          <w:i/>
        </w:rPr>
        <w:t>“La falta de respuesta del sujeto obligado.”(Sic).</w:t>
      </w:r>
    </w:p>
    <w:p w:rsidR="001A1644" w:rsidRPr="00DC4B26" w:rsidRDefault="001A1644" w:rsidP="009C5463">
      <w:pPr>
        <w:pStyle w:val="Prrafodelista"/>
        <w:spacing w:line="360" w:lineRule="auto"/>
        <w:ind w:left="284" w:right="333"/>
        <w:rPr>
          <w:rFonts w:ascii="Palatino Linotype" w:hAnsi="Palatino Linotype" w:cs="Arial"/>
          <w:i/>
        </w:rPr>
      </w:pPr>
    </w:p>
    <w:p w:rsidR="00095FEA" w:rsidRPr="00DC4B26" w:rsidRDefault="00095FEA"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RAZONES O MOTIVOS DE LA INCONFORMIDAD</w:t>
      </w:r>
      <w:r w:rsidRPr="00DC4B26">
        <w:rPr>
          <w:rFonts w:ascii="Palatino Linotype" w:hAnsi="Palatino Linotype" w:cs="Arial"/>
          <w:b/>
        </w:rPr>
        <w:tab/>
      </w:r>
    </w:p>
    <w:p w:rsidR="001A1644" w:rsidRPr="00DC4B26" w:rsidRDefault="001A1644" w:rsidP="001A1644">
      <w:pPr>
        <w:spacing w:line="360" w:lineRule="auto"/>
        <w:ind w:left="284" w:right="333"/>
        <w:contextualSpacing/>
        <w:jc w:val="both"/>
        <w:rPr>
          <w:rFonts w:ascii="Palatino Linotype" w:hAnsi="Palatino Linotype" w:cs="Arial"/>
          <w:i/>
        </w:rPr>
      </w:pPr>
      <w:r w:rsidRPr="00DC4B26">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w:t>
      </w:r>
      <w:r w:rsidRPr="00DC4B26">
        <w:rPr>
          <w:rFonts w:ascii="Palatino Linotype" w:hAnsi="Palatino Linotype" w:cs="Arial"/>
          <w:i/>
        </w:rPr>
        <w:lastRenderedPageBreak/>
        <w:t xml:space="preserve">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w:t>
      </w:r>
      <w:r w:rsidRPr="00DC4B26">
        <w:rPr>
          <w:rFonts w:ascii="Palatino Linotype" w:hAnsi="Palatino Linotype" w:cs="Arial"/>
          <w:i/>
        </w:rPr>
        <w:lastRenderedPageBreak/>
        <w:t>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mención.”(Sic).</w:t>
      </w:r>
    </w:p>
    <w:p w:rsidR="00095FEA" w:rsidRPr="00DC4B26" w:rsidRDefault="00095FEA" w:rsidP="009C5463">
      <w:pPr>
        <w:pStyle w:val="Prrafodelista"/>
        <w:spacing w:line="360" w:lineRule="auto"/>
        <w:ind w:left="284" w:right="333"/>
        <w:rPr>
          <w:rFonts w:ascii="Palatino Linotype" w:hAnsi="Palatino Linotype" w:cs="Arial"/>
        </w:rPr>
      </w:pPr>
    </w:p>
    <w:p w:rsidR="00095FEA" w:rsidRPr="00DC4B26" w:rsidRDefault="006A5898"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00393/METEPEC/IP/2022</w:t>
      </w:r>
    </w:p>
    <w:p w:rsidR="00095FEA" w:rsidRPr="00DC4B26" w:rsidRDefault="00095FEA"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ACTO IMPUGNADO</w:t>
      </w:r>
      <w:r w:rsidRPr="00DC4B26">
        <w:rPr>
          <w:rFonts w:ascii="Palatino Linotype" w:hAnsi="Palatino Linotype" w:cs="Arial"/>
          <w:b/>
        </w:rPr>
        <w:tab/>
      </w:r>
    </w:p>
    <w:p w:rsidR="006A5898" w:rsidRPr="00DC4B26" w:rsidRDefault="006A5898" w:rsidP="006A5898">
      <w:pPr>
        <w:pStyle w:val="Prrafodelista"/>
        <w:spacing w:line="360" w:lineRule="auto"/>
        <w:ind w:left="284" w:right="333"/>
        <w:jc w:val="both"/>
        <w:rPr>
          <w:rFonts w:ascii="Palatino Linotype" w:hAnsi="Palatino Linotype" w:cs="Arial"/>
          <w:i/>
        </w:rPr>
      </w:pPr>
      <w:r w:rsidRPr="00DC4B26">
        <w:rPr>
          <w:rFonts w:ascii="Palatino Linotype" w:hAnsi="Palatino Linotype" w:cs="Arial"/>
          <w:i/>
        </w:rPr>
        <w:t>“La falta de respuesta del sujeto obligado.”(Sic).</w:t>
      </w:r>
    </w:p>
    <w:p w:rsidR="006A5898" w:rsidRPr="00DC4B26" w:rsidRDefault="006A5898" w:rsidP="006A5898">
      <w:pPr>
        <w:pStyle w:val="Prrafodelista"/>
        <w:spacing w:line="360" w:lineRule="auto"/>
        <w:ind w:left="284" w:right="333"/>
        <w:jc w:val="both"/>
        <w:rPr>
          <w:rFonts w:ascii="Palatino Linotype" w:hAnsi="Palatino Linotype" w:cs="Arial"/>
          <w:i/>
        </w:rPr>
      </w:pPr>
    </w:p>
    <w:p w:rsidR="00095FEA" w:rsidRPr="00DC4B26" w:rsidRDefault="00095FEA" w:rsidP="009C5463">
      <w:pPr>
        <w:pStyle w:val="Prrafodelista"/>
        <w:spacing w:line="360" w:lineRule="auto"/>
        <w:ind w:left="284" w:right="333"/>
        <w:rPr>
          <w:rFonts w:ascii="Palatino Linotype" w:hAnsi="Palatino Linotype" w:cs="Arial"/>
          <w:b/>
        </w:rPr>
      </w:pPr>
      <w:r w:rsidRPr="00DC4B26">
        <w:rPr>
          <w:rFonts w:ascii="Palatino Linotype" w:hAnsi="Palatino Linotype" w:cs="Arial"/>
          <w:b/>
        </w:rPr>
        <w:t>RAZONES O MOTIVOS DE LA INCONFORMIDAD</w:t>
      </w:r>
      <w:r w:rsidRPr="00DC4B26">
        <w:rPr>
          <w:rFonts w:ascii="Palatino Linotype" w:hAnsi="Palatino Linotype" w:cs="Arial"/>
          <w:b/>
        </w:rPr>
        <w:tab/>
      </w:r>
    </w:p>
    <w:p w:rsidR="006A5898" w:rsidRPr="00DC4B26" w:rsidRDefault="006A5898" w:rsidP="006A5898">
      <w:pPr>
        <w:pStyle w:val="Prrafodelista"/>
        <w:spacing w:line="360" w:lineRule="auto"/>
        <w:ind w:left="284" w:right="333"/>
        <w:jc w:val="both"/>
        <w:rPr>
          <w:rFonts w:ascii="Palatino Linotype" w:hAnsi="Palatino Linotype" w:cs="Arial"/>
          <w:i/>
        </w:rPr>
      </w:pPr>
      <w:r w:rsidRPr="00DC4B26">
        <w:rPr>
          <w:rFonts w:ascii="Palatino Linotype" w:hAnsi="Palatino Linotype" w:cs="Arial"/>
          <w:i/>
        </w:rPr>
        <w:t xml:space="preserve">“La respuesta proporcionada por el sujeto obligado está repleta de deficiencias al incumplir con diversas disposiciones explícitamente señaladas por la Ley de </w:t>
      </w:r>
      <w:r w:rsidRPr="00DC4B26">
        <w:rPr>
          <w:rFonts w:ascii="Palatino Linotype" w:hAnsi="Palatino Linotype" w:cs="Arial"/>
          <w:i/>
        </w:rPr>
        <w:lastRenderedPageBreak/>
        <w:t xml:space="preserve">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w:t>
      </w:r>
      <w:r w:rsidRPr="00DC4B26">
        <w:rPr>
          <w:rFonts w:ascii="Palatino Linotype" w:hAnsi="Palatino Linotype" w:cs="Arial"/>
          <w:i/>
        </w:rPr>
        <w:lastRenderedPageBreak/>
        <w:t>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mención.”(Sic).</w:t>
      </w:r>
    </w:p>
    <w:p w:rsidR="006A5898" w:rsidRPr="00DC4B26" w:rsidRDefault="006A5898" w:rsidP="009C5463">
      <w:pPr>
        <w:pStyle w:val="Prrafodelista"/>
        <w:spacing w:line="360" w:lineRule="auto"/>
        <w:ind w:left="284" w:right="333"/>
        <w:rPr>
          <w:rFonts w:ascii="Palatino Linotype" w:hAnsi="Palatino Linotype" w:cs="Arial"/>
        </w:rPr>
      </w:pPr>
    </w:p>
    <w:bookmarkEnd w:id="3"/>
    <w:bookmarkEnd w:id="4"/>
    <w:bookmarkEnd w:id="5"/>
    <w:p w:rsidR="00451985" w:rsidRPr="00DC4B26" w:rsidRDefault="00451985" w:rsidP="00451985">
      <w:pPr>
        <w:pStyle w:val="Prrafodelista"/>
        <w:numPr>
          <w:ilvl w:val="0"/>
          <w:numId w:val="15"/>
        </w:numPr>
        <w:tabs>
          <w:tab w:val="left" w:pos="0"/>
        </w:tabs>
        <w:spacing w:line="360" w:lineRule="auto"/>
        <w:ind w:left="0" w:right="49" w:firstLine="0"/>
        <w:jc w:val="both"/>
        <w:rPr>
          <w:rFonts w:ascii="Palatino Linotype" w:hAnsi="Palatino Linotype"/>
        </w:rPr>
      </w:pPr>
      <w:r w:rsidRPr="00DC4B26">
        <w:rPr>
          <w:rFonts w:ascii="Palatino Linotype" w:hAnsi="Palatino Linotype"/>
        </w:rPr>
        <w:t>Consecutivamente</w:t>
      </w:r>
      <w:r w:rsidRPr="00DC4B26">
        <w:rPr>
          <w:rFonts w:ascii="Palatino Linotype" w:hAnsi="Palatino Linotype"/>
          <w:i/>
        </w:rPr>
        <w:t xml:space="preserve">, </w:t>
      </w:r>
      <w:r w:rsidRPr="00DC4B26">
        <w:rPr>
          <w:rFonts w:ascii="Palatino Linotype" w:hAnsi="Palatino Linotype"/>
        </w:rPr>
        <w:t xml:space="preserve">con fundamento en lo dispuesto por el artículo 185 fracción I de la Ley de Transparencia y Acceso a la Información Pública del Estado de </w:t>
      </w:r>
      <w:r w:rsidRPr="00DC4B26">
        <w:rPr>
          <w:rFonts w:ascii="Palatino Linotype" w:hAnsi="Palatino Linotype"/>
          <w:lang w:val="es-ES"/>
        </w:rPr>
        <w:t xml:space="preserve">México y Municipios, </w:t>
      </w:r>
      <w:r w:rsidRPr="00DC4B26">
        <w:rPr>
          <w:rFonts w:ascii="Palatino Linotype" w:hAnsi="Palatino Linotype"/>
        </w:rPr>
        <w:t>los recursos de referencia, fueron turnados</w:t>
      </w:r>
      <w:r w:rsidRPr="00DC4B26">
        <w:rPr>
          <w:rFonts w:ascii="Palatino Linotype" w:hAnsi="Palatino Linotype"/>
          <w:b/>
          <w:lang w:val="es-ES"/>
        </w:rPr>
        <w:t xml:space="preserve"> </w:t>
      </w:r>
      <w:r w:rsidRPr="00DC4B26">
        <w:rPr>
          <w:rFonts w:ascii="Palatino Linotype" w:hAnsi="Palatino Linotype"/>
          <w:lang w:val="es-ES"/>
        </w:rPr>
        <w:t xml:space="preserve">a los </w:t>
      </w:r>
      <w:r w:rsidR="007E78D8" w:rsidRPr="00DC4B26">
        <w:rPr>
          <w:rFonts w:ascii="Palatino Linotype" w:hAnsi="Palatino Linotype"/>
          <w:b/>
          <w:lang w:val="es-ES"/>
        </w:rPr>
        <w:t xml:space="preserve">Comisionados María del Rosario Mejía Ayala </w:t>
      </w:r>
      <w:r w:rsidRPr="00DC4B26">
        <w:rPr>
          <w:rFonts w:ascii="Palatino Linotype" w:hAnsi="Palatino Linotype"/>
          <w:lang w:val="es-ES"/>
        </w:rPr>
        <w:t>y</w:t>
      </w:r>
      <w:r w:rsidRPr="00DC4B26">
        <w:rPr>
          <w:rFonts w:ascii="Palatino Linotype" w:hAnsi="Palatino Linotype"/>
          <w:b/>
          <w:lang w:val="es-ES"/>
        </w:rPr>
        <w:t xml:space="preserve"> Guadalupe Ramírez Peña</w:t>
      </w:r>
      <w:r w:rsidRPr="00DC4B26">
        <w:rPr>
          <w:rFonts w:ascii="Palatino Linotype" w:hAnsi="Palatino Linotype"/>
          <w:lang w:val="es-ES"/>
        </w:rPr>
        <w:t xml:space="preserve"> respectivamente,</w:t>
      </w:r>
      <w:r w:rsidRPr="00DC4B26">
        <w:rPr>
          <w:rFonts w:ascii="Palatino Linotype" w:hAnsi="Palatino Linotype"/>
          <w:b/>
          <w:lang w:val="es-ES"/>
        </w:rPr>
        <w:t xml:space="preserve"> </w:t>
      </w:r>
      <w:r w:rsidRPr="00DC4B26">
        <w:rPr>
          <w:rFonts w:ascii="Palatino Linotype" w:hAnsi="Palatino Linotype"/>
          <w:lang w:val="es-ES"/>
        </w:rPr>
        <w:t xml:space="preserve">con el objeto de su análisis; </w:t>
      </w:r>
      <w:r w:rsidRPr="00DC4B26">
        <w:rPr>
          <w:rFonts w:ascii="Palatino Linotype" w:hAnsi="Palatino Linotype"/>
        </w:rPr>
        <w:t>posteriormente el Pleno de este Órgano Autónomo, en la</w:t>
      </w:r>
      <w:r w:rsidRPr="00DC4B26">
        <w:rPr>
          <w:rFonts w:ascii="Palatino Linotype" w:hAnsi="Palatino Linotype"/>
          <w:b/>
        </w:rPr>
        <w:t xml:space="preserve"> </w:t>
      </w:r>
      <w:r w:rsidR="007E78D8" w:rsidRPr="00DC4B26">
        <w:rPr>
          <w:rFonts w:ascii="Palatino Linotype" w:hAnsi="Palatino Linotype"/>
          <w:b/>
        </w:rPr>
        <w:t>Octava</w:t>
      </w:r>
      <w:r w:rsidRPr="00DC4B26">
        <w:rPr>
          <w:rFonts w:ascii="Palatino Linotype" w:hAnsi="Palatino Linotype"/>
          <w:b/>
        </w:rPr>
        <w:t xml:space="preserve"> Sesión Ordinaria </w:t>
      </w:r>
      <w:r w:rsidRPr="00DC4B26">
        <w:rPr>
          <w:rFonts w:ascii="Palatino Linotype" w:hAnsi="Palatino Linotype"/>
        </w:rPr>
        <w:t>de fecha</w:t>
      </w:r>
      <w:r w:rsidR="007E78D8" w:rsidRPr="00DC4B26">
        <w:rPr>
          <w:rFonts w:ascii="Palatino Linotype" w:hAnsi="Palatino Linotype"/>
          <w:b/>
        </w:rPr>
        <w:t xml:space="preserve"> tres (03</w:t>
      </w:r>
      <w:r w:rsidRPr="00DC4B26">
        <w:rPr>
          <w:rFonts w:ascii="Palatino Linotype" w:hAnsi="Palatino Linotype"/>
          <w:b/>
        </w:rPr>
        <w:t xml:space="preserve">) de </w:t>
      </w:r>
      <w:r w:rsidR="007E78D8" w:rsidRPr="00DC4B26">
        <w:rPr>
          <w:rFonts w:ascii="Palatino Linotype" w:hAnsi="Palatino Linotype"/>
          <w:b/>
        </w:rPr>
        <w:t>marzo</w:t>
      </w:r>
      <w:r w:rsidRPr="00DC4B26">
        <w:rPr>
          <w:rFonts w:ascii="Palatino Linotype" w:hAnsi="Palatino Linotype"/>
        </w:rPr>
        <w:t xml:space="preserve"> </w:t>
      </w:r>
      <w:r w:rsidRPr="00DC4B26">
        <w:rPr>
          <w:rFonts w:ascii="Palatino Linotype" w:hAnsi="Palatino Linotype"/>
          <w:b/>
        </w:rPr>
        <w:t xml:space="preserve">de </w:t>
      </w:r>
      <w:r w:rsidR="00095FEA" w:rsidRPr="00DC4B26">
        <w:rPr>
          <w:rFonts w:ascii="Palatino Linotype" w:hAnsi="Palatino Linotype"/>
          <w:b/>
        </w:rPr>
        <w:lastRenderedPageBreak/>
        <w:t>dos mil veintidós</w:t>
      </w:r>
      <w:r w:rsidRPr="00DC4B26">
        <w:rPr>
          <w:rFonts w:ascii="Palatino Linotype" w:hAnsi="Palatino Linotype"/>
        </w:rPr>
        <w:t xml:space="preserve">; ordenó la acumulación de los recursos de revisión ya descritos, a efecto de que la Ponencia de la </w:t>
      </w:r>
      <w:r w:rsidRPr="00DC4B26">
        <w:rPr>
          <w:rFonts w:ascii="Palatino Linotype" w:hAnsi="Palatino Linotype"/>
          <w:b/>
        </w:rPr>
        <w:t xml:space="preserve">Comisionada María del Rosario Mejía Ayala </w:t>
      </w:r>
      <w:r w:rsidRPr="00DC4B26">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C4B26">
        <w:rPr>
          <w:rFonts w:ascii="Palatino Linotype" w:hAnsi="Palatino Linotype"/>
          <w:i/>
          <w:vertAlign w:val="superscript"/>
        </w:rPr>
        <w:footnoteReference w:id="1"/>
      </w:r>
      <w:r w:rsidRPr="00DC4B26">
        <w:rPr>
          <w:rFonts w:ascii="Palatino Linotype" w:hAnsi="Palatino Linotype"/>
        </w:rPr>
        <w:t>, que señala:</w:t>
      </w:r>
    </w:p>
    <w:p w:rsidR="00451985" w:rsidRPr="00DC4B26" w:rsidRDefault="00451985" w:rsidP="00451985">
      <w:pPr>
        <w:pStyle w:val="Prrafodelista"/>
        <w:tabs>
          <w:tab w:val="left" w:pos="0"/>
        </w:tabs>
        <w:spacing w:line="360" w:lineRule="auto"/>
        <w:ind w:left="0" w:right="49"/>
        <w:jc w:val="both"/>
        <w:rPr>
          <w:rFonts w:ascii="Palatino Linotype" w:hAnsi="Palatino Linotype"/>
        </w:rPr>
      </w:pPr>
    </w:p>
    <w:p w:rsidR="00451985" w:rsidRPr="00DC4B26" w:rsidRDefault="00451985" w:rsidP="00451985">
      <w:pPr>
        <w:pStyle w:val="Prrafodelista"/>
        <w:tabs>
          <w:tab w:val="left" w:pos="426"/>
        </w:tabs>
        <w:spacing w:line="360" w:lineRule="auto"/>
        <w:ind w:left="567" w:right="616"/>
        <w:jc w:val="both"/>
        <w:rPr>
          <w:rFonts w:ascii="Palatino Linotype" w:hAnsi="Palatino Linotype"/>
          <w:i/>
          <w:lang w:val="es-ES"/>
        </w:rPr>
      </w:pPr>
      <w:r w:rsidRPr="00DC4B26">
        <w:rPr>
          <w:rFonts w:ascii="Palatino Linotype" w:hAnsi="Palatino Linotype"/>
          <w:b/>
          <w:i/>
          <w:lang w:val="es-ES"/>
        </w:rPr>
        <w:t>“ONCE.</w:t>
      </w:r>
      <w:r w:rsidRPr="00DC4B26">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451985" w:rsidRPr="00DC4B26" w:rsidRDefault="00451985" w:rsidP="00451985">
      <w:pPr>
        <w:pStyle w:val="Prrafodelista"/>
        <w:tabs>
          <w:tab w:val="left" w:pos="426"/>
        </w:tabs>
        <w:spacing w:line="360" w:lineRule="auto"/>
        <w:ind w:left="567" w:right="616"/>
        <w:jc w:val="both"/>
        <w:rPr>
          <w:rFonts w:ascii="Palatino Linotype" w:hAnsi="Palatino Linotype"/>
          <w:i/>
          <w:lang w:val="es-ES"/>
        </w:rPr>
      </w:pPr>
      <w:r w:rsidRPr="00DC4B26">
        <w:rPr>
          <w:rFonts w:ascii="Palatino Linotype" w:hAnsi="Palatino Linotype"/>
          <w:i/>
          <w:lang w:val="es-ES"/>
        </w:rPr>
        <w:t>…</w:t>
      </w:r>
      <w:r w:rsidRPr="00DC4B26">
        <w:rPr>
          <w:rFonts w:ascii="Palatino Linotype" w:hAnsi="Palatino Linotype"/>
          <w:i/>
          <w:lang w:val="es-ES"/>
        </w:rPr>
        <w:tab/>
      </w:r>
    </w:p>
    <w:p w:rsidR="00451985" w:rsidRPr="00DC4B26" w:rsidRDefault="00451985" w:rsidP="00451985">
      <w:pPr>
        <w:pStyle w:val="Prrafodelista"/>
        <w:tabs>
          <w:tab w:val="left" w:pos="426"/>
        </w:tabs>
        <w:spacing w:line="360" w:lineRule="auto"/>
        <w:ind w:left="567" w:right="616"/>
        <w:jc w:val="both"/>
        <w:rPr>
          <w:rFonts w:ascii="Palatino Linotype" w:hAnsi="Palatino Linotype"/>
          <w:i/>
          <w:lang w:val="es-ES"/>
        </w:rPr>
      </w:pPr>
      <w:r w:rsidRPr="00DC4B26">
        <w:rPr>
          <w:rFonts w:ascii="Palatino Linotype" w:hAnsi="Palatino Linotype"/>
          <w:i/>
          <w:lang w:val="es-ES"/>
        </w:rPr>
        <w:t>b) Las partes o los actos impugnados sean iguales</w:t>
      </w:r>
    </w:p>
    <w:p w:rsidR="00451985" w:rsidRPr="00DC4B26" w:rsidRDefault="00451985" w:rsidP="00451985">
      <w:pPr>
        <w:pStyle w:val="Prrafodelista"/>
        <w:tabs>
          <w:tab w:val="left" w:pos="426"/>
        </w:tabs>
        <w:spacing w:line="360" w:lineRule="auto"/>
        <w:ind w:left="567" w:right="616"/>
        <w:jc w:val="both"/>
        <w:rPr>
          <w:rFonts w:ascii="Palatino Linotype" w:hAnsi="Palatino Linotype"/>
          <w:i/>
          <w:lang w:val="es-ES"/>
        </w:rPr>
      </w:pPr>
      <w:r w:rsidRPr="00DC4B26">
        <w:rPr>
          <w:rFonts w:ascii="Palatino Linotype" w:hAnsi="Palatino Linotype"/>
          <w:i/>
          <w:lang w:val="es-ES"/>
        </w:rPr>
        <w:t>c) Cuando se trate del mismo solicitante, el mismo SUJETO OBLIGADO, aunque se trate de solicitudes diversas;</w:t>
      </w:r>
    </w:p>
    <w:p w:rsidR="00451985" w:rsidRPr="00DC4B26" w:rsidRDefault="00451985" w:rsidP="00451985">
      <w:pPr>
        <w:pStyle w:val="Prrafodelista"/>
        <w:tabs>
          <w:tab w:val="left" w:pos="426"/>
        </w:tabs>
        <w:spacing w:line="360" w:lineRule="auto"/>
        <w:ind w:left="567" w:right="616"/>
        <w:jc w:val="both"/>
        <w:rPr>
          <w:rFonts w:ascii="Palatino Linotype" w:hAnsi="Palatino Linotype"/>
          <w:i/>
          <w:lang w:val="es-ES"/>
        </w:rPr>
      </w:pPr>
      <w:r w:rsidRPr="00DC4B26">
        <w:rPr>
          <w:rFonts w:ascii="Palatino Linotype" w:hAnsi="Palatino Linotype"/>
          <w:i/>
          <w:lang w:val="es-ES"/>
        </w:rPr>
        <w:t>(…)”</w:t>
      </w:r>
    </w:p>
    <w:p w:rsidR="00451985" w:rsidRPr="00DC4B26" w:rsidRDefault="00451985" w:rsidP="00451985">
      <w:pPr>
        <w:pStyle w:val="Prrafodelista"/>
        <w:tabs>
          <w:tab w:val="left" w:pos="426"/>
        </w:tabs>
        <w:spacing w:line="360" w:lineRule="auto"/>
        <w:ind w:left="567" w:right="616"/>
        <w:jc w:val="both"/>
        <w:rPr>
          <w:rFonts w:ascii="Palatino Linotype" w:hAnsi="Palatino Linotype"/>
          <w:lang w:val="es-ES"/>
        </w:rPr>
      </w:pPr>
      <w:r w:rsidRPr="00DC4B26">
        <w:rPr>
          <w:rFonts w:ascii="Palatino Linotype" w:hAnsi="Palatino Linotype"/>
          <w:lang w:val="es-ES"/>
        </w:rPr>
        <w:t>(Énfasis añadido)</w:t>
      </w:r>
    </w:p>
    <w:p w:rsidR="00BC3A1C" w:rsidRPr="00DC4B26" w:rsidRDefault="00BC3A1C" w:rsidP="00451985">
      <w:pPr>
        <w:pStyle w:val="Prrafodelista"/>
        <w:tabs>
          <w:tab w:val="left" w:pos="426"/>
        </w:tabs>
        <w:spacing w:line="360" w:lineRule="auto"/>
        <w:ind w:left="567" w:right="616"/>
        <w:jc w:val="both"/>
        <w:rPr>
          <w:rFonts w:ascii="Palatino Linotype" w:hAnsi="Palatino Linotype"/>
          <w:lang w:val="es-ES"/>
        </w:rPr>
      </w:pPr>
    </w:p>
    <w:p w:rsidR="00451985" w:rsidRPr="00DC4B26" w:rsidRDefault="00451985" w:rsidP="00451985">
      <w:pPr>
        <w:pStyle w:val="Prrafodelista"/>
        <w:numPr>
          <w:ilvl w:val="0"/>
          <w:numId w:val="15"/>
        </w:numPr>
        <w:tabs>
          <w:tab w:val="left" w:pos="0"/>
        </w:tabs>
        <w:spacing w:line="360" w:lineRule="auto"/>
        <w:ind w:left="0" w:right="49" w:firstLine="0"/>
        <w:jc w:val="both"/>
        <w:rPr>
          <w:rFonts w:ascii="Palatino Linotype" w:hAnsi="Palatino Linotype"/>
        </w:rPr>
      </w:pPr>
      <w:r w:rsidRPr="00DC4B26">
        <w:rPr>
          <w:rFonts w:ascii="Palatino Linotype" w:hAnsi="Palatino Linotype"/>
        </w:rPr>
        <w:t>Es así que,</w:t>
      </w:r>
      <w:r w:rsidRPr="00DC4B26">
        <w:rPr>
          <w:rFonts w:ascii="Palatino Linotype" w:hAnsi="Palatino Linotype"/>
          <w:i/>
        </w:rPr>
        <w:t xml:space="preserve"> </w:t>
      </w:r>
      <w:r w:rsidRPr="00DC4B26">
        <w:rPr>
          <w:rFonts w:ascii="Palatino Linotype" w:hAnsi="Palatino Linotype"/>
        </w:rPr>
        <w:t xml:space="preserve">resulta conveniente su trámite de forma unificada para mejor resolver y evitar la emisión de resoluciones contradictorias, por ello resultó </w:t>
      </w:r>
      <w:r w:rsidRPr="00DC4B26">
        <w:rPr>
          <w:rFonts w:ascii="Palatino Linotype" w:hAnsi="Palatino Linotype"/>
        </w:rPr>
        <w:lastRenderedPageBreak/>
        <w:t>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51985" w:rsidRPr="00DC4B26" w:rsidRDefault="00451985" w:rsidP="00451985">
      <w:pPr>
        <w:pStyle w:val="Prrafodelista"/>
        <w:tabs>
          <w:tab w:val="left" w:pos="0"/>
        </w:tabs>
        <w:spacing w:line="360" w:lineRule="auto"/>
        <w:ind w:left="0" w:right="49"/>
        <w:jc w:val="both"/>
        <w:rPr>
          <w:rFonts w:ascii="Palatino Linotype" w:hAnsi="Palatino Linotype"/>
        </w:rPr>
      </w:pPr>
    </w:p>
    <w:p w:rsidR="00451985" w:rsidRPr="00DC4B26" w:rsidRDefault="00451985" w:rsidP="00095FEA">
      <w:pPr>
        <w:tabs>
          <w:tab w:val="left" w:pos="567"/>
        </w:tabs>
        <w:spacing w:line="360" w:lineRule="auto"/>
        <w:ind w:left="567" w:right="616"/>
        <w:jc w:val="center"/>
        <w:rPr>
          <w:rFonts w:ascii="Palatino Linotype" w:hAnsi="Palatino Linotype"/>
          <w:b/>
          <w:i/>
        </w:rPr>
      </w:pPr>
      <w:r w:rsidRPr="00DC4B26">
        <w:rPr>
          <w:rFonts w:ascii="Palatino Linotype" w:hAnsi="Palatino Linotype"/>
          <w:b/>
          <w:i/>
        </w:rPr>
        <w:t>Código de Procedimientos Administrativos del Estado de México.</w:t>
      </w:r>
    </w:p>
    <w:p w:rsidR="00451985" w:rsidRPr="00DC4B26" w:rsidRDefault="00451985" w:rsidP="00095FEA">
      <w:pPr>
        <w:tabs>
          <w:tab w:val="left" w:pos="567"/>
          <w:tab w:val="left" w:pos="851"/>
        </w:tabs>
        <w:spacing w:line="276" w:lineRule="auto"/>
        <w:ind w:left="851" w:right="616"/>
        <w:jc w:val="both"/>
        <w:rPr>
          <w:rFonts w:ascii="Palatino Linotype" w:hAnsi="Palatino Linotype"/>
          <w:i/>
        </w:rPr>
      </w:pPr>
      <w:r w:rsidRPr="00DC4B26">
        <w:rPr>
          <w:rFonts w:ascii="Palatino Linotype" w:hAnsi="Palatino Linotype"/>
          <w:b/>
          <w:i/>
        </w:rPr>
        <w:t>“Artículo 18.-</w:t>
      </w:r>
      <w:r w:rsidRPr="00DC4B26">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87C55" w:rsidRPr="00DC4B26" w:rsidRDefault="00387C55" w:rsidP="00095FEA">
      <w:pPr>
        <w:tabs>
          <w:tab w:val="left" w:pos="567"/>
          <w:tab w:val="left" w:pos="851"/>
        </w:tabs>
        <w:spacing w:line="276" w:lineRule="auto"/>
        <w:ind w:left="851" w:right="616"/>
        <w:jc w:val="both"/>
        <w:rPr>
          <w:rFonts w:ascii="Palatino Linotype" w:hAnsi="Palatino Linotype"/>
          <w:i/>
        </w:rPr>
      </w:pPr>
    </w:p>
    <w:p w:rsidR="00451985" w:rsidRPr="00DC4B26" w:rsidRDefault="00451985" w:rsidP="00095FEA">
      <w:pPr>
        <w:tabs>
          <w:tab w:val="left" w:pos="567"/>
        </w:tabs>
        <w:spacing w:line="360" w:lineRule="auto"/>
        <w:ind w:left="851" w:right="618"/>
        <w:jc w:val="both"/>
        <w:rPr>
          <w:rFonts w:ascii="Palatino Linotype" w:hAnsi="Palatino Linotype"/>
          <w:b/>
          <w:i/>
        </w:rPr>
      </w:pPr>
      <w:r w:rsidRPr="00DC4B26">
        <w:rPr>
          <w:rFonts w:ascii="Palatino Linotype" w:hAnsi="Palatino Linotype"/>
          <w:b/>
          <w:i/>
        </w:rPr>
        <w:t>Ley de Transparencia y Acceso a la Información Pública del Estado de México y Municipios</w:t>
      </w:r>
    </w:p>
    <w:p w:rsidR="00451985" w:rsidRPr="00DC4B26" w:rsidRDefault="00451985" w:rsidP="00095FEA">
      <w:pPr>
        <w:tabs>
          <w:tab w:val="left" w:pos="567"/>
        </w:tabs>
        <w:spacing w:line="360" w:lineRule="auto"/>
        <w:ind w:left="851" w:right="618"/>
        <w:jc w:val="both"/>
        <w:rPr>
          <w:rFonts w:ascii="Palatino Linotype" w:hAnsi="Palatino Linotype"/>
          <w:b/>
          <w:i/>
        </w:rPr>
      </w:pPr>
    </w:p>
    <w:p w:rsidR="00451985" w:rsidRPr="00DC4B26" w:rsidRDefault="00451985" w:rsidP="00095FEA">
      <w:pPr>
        <w:tabs>
          <w:tab w:val="left" w:pos="567"/>
        </w:tabs>
        <w:spacing w:line="360" w:lineRule="auto"/>
        <w:ind w:left="851" w:right="618"/>
        <w:jc w:val="both"/>
        <w:rPr>
          <w:rFonts w:ascii="Palatino Linotype" w:hAnsi="Palatino Linotype"/>
          <w:i/>
        </w:rPr>
      </w:pPr>
      <w:r w:rsidRPr="00DC4B26">
        <w:rPr>
          <w:rFonts w:ascii="Palatino Linotype" w:hAnsi="Palatino Linotype"/>
          <w:b/>
          <w:i/>
        </w:rPr>
        <w:t>“Artículo 195.</w:t>
      </w:r>
      <w:r w:rsidRPr="00DC4B26">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451985" w:rsidRPr="00DC4B26" w:rsidRDefault="00451985" w:rsidP="00095FEA">
      <w:pPr>
        <w:tabs>
          <w:tab w:val="left" w:pos="567"/>
        </w:tabs>
        <w:spacing w:before="240" w:after="240" w:line="360" w:lineRule="auto"/>
        <w:ind w:left="851" w:right="-142"/>
        <w:contextualSpacing/>
        <w:jc w:val="both"/>
        <w:rPr>
          <w:rFonts w:ascii="Palatino Linotype" w:hAnsi="Palatino Linotype"/>
        </w:rPr>
      </w:pPr>
      <w:r w:rsidRPr="00DC4B26">
        <w:rPr>
          <w:rFonts w:ascii="Palatino Linotype" w:hAnsi="Palatino Linotype"/>
        </w:rPr>
        <w:t xml:space="preserve"> (Énfasis añadido)</w:t>
      </w:r>
    </w:p>
    <w:p w:rsidR="00BC3A1C" w:rsidRPr="00DC4B26" w:rsidRDefault="00BC3A1C" w:rsidP="00095FEA">
      <w:pPr>
        <w:tabs>
          <w:tab w:val="left" w:pos="567"/>
        </w:tabs>
        <w:spacing w:before="240" w:after="240" w:line="360" w:lineRule="auto"/>
        <w:ind w:left="851" w:right="-142"/>
        <w:contextualSpacing/>
        <w:jc w:val="both"/>
        <w:rPr>
          <w:rFonts w:ascii="Palatino Linotype" w:hAnsi="Palatino Linotype"/>
        </w:rPr>
      </w:pPr>
    </w:p>
    <w:p w:rsidR="00451985" w:rsidRPr="00DC4B26" w:rsidRDefault="00451985" w:rsidP="00FF3F39">
      <w:pPr>
        <w:numPr>
          <w:ilvl w:val="0"/>
          <w:numId w:val="15"/>
        </w:numPr>
        <w:spacing w:line="360" w:lineRule="auto"/>
        <w:ind w:left="0" w:firstLine="0"/>
        <w:contextualSpacing/>
        <w:jc w:val="both"/>
        <w:rPr>
          <w:rFonts w:ascii="Palatino Linotype" w:hAnsi="Palatino Linotype"/>
          <w:i/>
        </w:rPr>
      </w:pPr>
      <w:r w:rsidRPr="00DC4B26">
        <w:rPr>
          <w:rFonts w:ascii="Palatino Linotype" w:eastAsia="Calibri" w:hAnsi="Palatino Linotype" w:cs="Arial"/>
          <w:lang w:val="es-ES"/>
        </w:rPr>
        <w:lastRenderedPageBreak/>
        <w:t xml:space="preserve">Los Comisionados Ponentes de origen con fundamento en lo dispuesto por el artículo 185 fracción II de la ley de la materia, a través de los acuerdos de admisión de fechas </w:t>
      </w:r>
      <w:r w:rsidR="006A5898" w:rsidRPr="00DC4B26">
        <w:rPr>
          <w:rFonts w:ascii="Palatino Linotype" w:eastAsia="Calibri" w:hAnsi="Palatino Linotype" w:cs="Arial"/>
          <w:lang w:val="es-ES"/>
        </w:rPr>
        <w:t>veintiocho (28</w:t>
      </w:r>
      <w:r w:rsidR="00FF3F39" w:rsidRPr="00DC4B26">
        <w:rPr>
          <w:rFonts w:ascii="Palatino Linotype" w:eastAsia="Calibri" w:hAnsi="Palatino Linotype" w:cs="Arial"/>
          <w:lang w:val="es-ES"/>
        </w:rPr>
        <w:t>)</w:t>
      </w:r>
      <w:r w:rsidR="006A5898" w:rsidRPr="00DC4B26">
        <w:rPr>
          <w:rFonts w:ascii="Palatino Linotype" w:eastAsia="Calibri" w:hAnsi="Palatino Linotype" w:cs="Arial"/>
          <w:lang w:val="es-ES"/>
        </w:rPr>
        <w:t xml:space="preserve"> de febrero y uno (01</w:t>
      </w:r>
      <w:r w:rsidR="00FF3F39" w:rsidRPr="00DC4B26">
        <w:rPr>
          <w:rFonts w:ascii="Palatino Linotype" w:eastAsia="Calibri" w:hAnsi="Palatino Linotype" w:cs="Arial"/>
          <w:lang w:val="es-ES"/>
        </w:rPr>
        <w:t>)</w:t>
      </w:r>
      <w:r w:rsidR="006A5898" w:rsidRPr="00DC4B26">
        <w:rPr>
          <w:rFonts w:ascii="Palatino Linotype" w:eastAsia="Calibri" w:hAnsi="Palatino Linotype" w:cs="Arial"/>
          <w:lang w:val="es-ES"/>
        </w:rPr>
        <w:t xml:space="preserve"> de marzo</w:t>
      </w:r>
      <w:r w:rsidR="007F0E16" w:rsidRPr="00DC4B26">
        <w:rPr>
          <w:rFonts w:ascii="Palatino Linotype" w:eastAsia="Calibri" w:hAnsi="Palatino Linotype" w:cs="Arial"/>
          <w:lang w:val="es-ES"/>
        </w:rPr>
        <w:t xml:space="preserve"> </w:t>
      </w:r>
      <w:r w:rsidR="00FF3F39" w:rsidRPr="00DC4B26">
        <w:rPr>
          <w:rFonts w:ascii="Palatino Linotype" w:eastAsia="Calibri" w:hAnsi="Palatino Linotype" w:cs="Arial"/>
          <w:lang w:val="es-ES"/>
        </w:rPr>
        <w:t>de dos mil veintidós</w:t>
      </w:r>
      <w:r w:rsidRPr="00DC4B26">
        <w:rPr>
          <w:rFonts w:ascii="Palatino Linotype" w:eastAsia="Calibri" w:hAnsi="Palatino Linotype" w:cs="Arial"/>
          <w:lang w:val="es-ES"/>
        </w:rPr>
        <w:t xml:space="preserve">, pusieron a disposición de las partes los expedientes electrónicos </w:t>
      </w:r>
      <w:r w:rsidRPr="00DC4B26">
        <w:rPr>
          <w:rFonts w:ascii="Palatino Linotype" w:eastAsia="Calibri" w:hAnsi="Palatino Linotype" w:cs="Arial"/>
        </w:rPr>
        <w:t xml:space="preserve">vía </w:t>
      </w:r>
      <w:r w:rsidRPr="00DC4B26">
        <w:rPr>
          <w:rFonts w:ascii="Palatino Linotype" w:eastAsia="Calibri" w:hAnsi="Palatino Linotype" w:cs="Arial"/>
          <w:lang w:val="es-ES"/>
        </w:rPr>
        <w:t>Sistema de Acceso a la Información Mexiquense (</w:t>
      </w:r>
      <w:r w:rsidRPr="00DC4B26">
        <w:rPr>
          <w:rFonts w:ascii="Palatino Linotype" w:eastAsia="Calibri" w:hAnsi="Palatino Linotype" w:cs="Arial"/>
          <w:b/>
          <w:lang w:val="es-ES"/>
        </w:rPr>
        <w:t xml:space="preserve">SAIMEX) </w:t>
      </w:r>
      <w:r w:rsidRPr="00DC4B26">
        <w:rPr>
          <w:rFonts w:ascii="Palatino Linotype" w:eastAsia="Calibri" w:hAnsi="Palatino Linotype" w:cs="Arial"/>
          <w:lang w:val="es-ES"/>
        </w:rPr>
        <w:t xml:space="preserve">a efecto de que en un plazo máximo de siete (07) días manifestaran lo que a derecho convinieran, ofrecieran pruebas y alegatos según corresponda al caso concreto, de esta forma para que el </w:t>
      </w:r>
      <w:r w:rsidRPr="00DC4B26">
        <w:rPr>
          <w:rFonts w:ascii="Palatino Linotype" w:eastAsia="Calibri" w:hAnsi="Palatino Linotype" w:cs="Arial"/>
          <w:b/>
          <w:lang w:val="es-ES"/>
        </w:rPr>
        <w:t>SUJETO OBLIGADO</w:t>
      </w:r>
      <w:r w:rsidRPr="00DC4B26">
        <w:rPr>
          <w:rFonts w:ascii="Palatino Linotype" w:eastAsia="Calibri" w:hAnsi="Palatino Linotype" w:cs="Arial"/>
          <w:lang w:val="es-ES"/>
        </w:rPr>
        <w:t xml:space="preserve"> presentará el Informe Justificado correspondiente.</w:t>
      </w:r>
    </w:p>
    <w:p w:rsidR="007506C9" w:rsidRPr="00DC4B26" w:rsidRDefault="007506C9" w:rsidP="007506C9">
      <w:pPr>
        <w:spacing w:line="360" w:lineRule="auto"/>
        <w:contextualSpacing/>
        <w:jc w:val="both"/>
        <w:rPr>
          <w:rFonts w:ascii="Palatino Linotype" w:hAnsi="Palatino Linotype"/>
          <w:i/>
        </w:rPr>
      </w:pPr>
    </w:p>
    <w:p w:rsidR="007506C9" w:rsidRPr="00DC4B26" w:rsidRDefault="007506C9" w:rsidP="007506C9">
      <w:pPr>
        <w:numPr>
          <w:ilvl w:val="0"/>
          <w:numId w:val="15"/>
        </w:numPr>
        <w:spacing w:line="360" w:lineRule="auto"/>
        <w:ind w:left="0" w:firstLine="0"/>
        <w:contextualSpacing/>
        <w:jc w:val="both"/>
        <w:rPr>
          <w:rFonts w:ascii="Palatino Linotype" w:hAnsi="Palatino Linotype"/>
          <w:i/>
        </w:rPr>
      </w:pPr>
      <w:r w:rsidRPr="00DC4B26">
        <w:rPr>
          <w:rFonts w:ascii="Palatino Linotype" w:hAnsi="Palatino Linotype" w:cs="Times New Roman"/>
        </w:rPr>
        <w:t xml:space="preserve">Por lo que hace al </w:t>
      </w:r>
      <w:r w:rsidRPr="00DC4B26">
        <w:rPr>
          <w:rFonts w:ascii="Palatino Linotype" w:hAnsi="Palatino Linotype" w:cs="Times New Roman"/>
          <w:b/>
        </w:rPr>
        <w:t>SUJETO OBLIGADO</w:t>
      </w:r>
      <w:r w:rsidRPr="00DC4B26">
        <w:rPr>
          <w:rFonts w:ascii="Palatino Linotype" w:hAnsi="Palatino Linotype" w:cs="Times New Roman"/>
        </w:rPr>
        <w:t>, no remitió informe justificado como se aprecia en la siguientes imágenes del expediente electrónico SAIMEX:</w:t>
      </w:r>
    </w:p>
    <w:p w:rsidR="007506C9" w:rsidRPr="00DC4B26" w:rsidRDefault="007506C9" w:rsidP="007506C9">
      <w:pPr>
        <w:pStyle w:val="Prrafodelista"/>
        <w:rPr>
          <w:rFonts w:ascii="Palatino Linotype" w:hAnsi="Palatino Linotype"/>
          <w:i/>
        </w:rPr>
      </w:pPr>
    </w:p>
    <w:p w:rsidR="007506C9" w:rsidRPr="00DC4B26" w:rsidRDefault="007506C9" w:rsidP="007506C9">
      <w:pPr>
        <w:spacing w:line="360" w:lineRule="auto"/>
        <w:contextualSpacing/>
        <w:jc w:val="both"/>
        <w:rPr>
          <w:rFonts w:ascii="Palatino Linotype" w:hAnsi="Palatino Linotype"/>
          <w:b/>
          <w:i/>
        </w:rPr>
      </w:pPr>
      <w:r w:rsidRPr="00DC4B26">
        <w:rPr>
          <w:rFonts w:ascii="Palatino Linotype" w:hAnsi="Palatino Linotype"/>
          <w:b/>
          <w:i/>
        </w:rPr>
        <w:t>01228/INFOEM/IP/RR/2022</w:t>
      </w:r>
    </w:p>
    <w:p w:rsidR="007506C9" w:rsidRPr="00DC4B26" w:rsidRDefault="007506C9" w:rsidP="007506C9">
      <w:pPr>
        <w:spacing w:line="360" w:lineRule="auto"/>
        <w:contextualSpacing/>
        <w:jc w:val="center"/>
        <w:rPr>
          <w:rFonts w:ascii="Palatino Linotype" w:hAnsi="Palatino Linotype"/>
          <w:i/>
        </w:rPr>
      </w:pPr>
      <w:r w:rsidRPr="00DC4B26">
        <w:rPr>
          <w:noProof/>
          <w:lang w:val="es-MX" w:eastAsia="es-MX"/>
        </w:rPr>
        <w:drawing>
          <wp:inline distT="0" distB="0" distL="0" distR="0" wp14:anchorId="471FFEC7" wp14:editId="09BF794A">
            <wp:extent cx="4352925" cy="1253115"/>
            <wp:effectExtent l="19050" t="19050" r="952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725" t="28783" r="22268" b="45420"/>
                    <a:stretch/>
                  </pic:blipFill>
                  <pic:spPr bwMode="auto">
                    <a:xfrm>
                      <a:off x="0" y="0"/>
                      <a:ext cx="4353828" cy="12533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7506C9" w:rsidRPr="00DC4B26" w:rsidRDefault="007506C9" w:rsidP="007506C9">
      <w:pPr>
        <w:spacing w:line="360" w:lineRule="auto"/>
        <w:contextualSpacing/>
        <w:jc w:val="center"/>
        <w:rPr>
          <w:rFonts w:ascii="Palatino Linotype" w:hAnsi="Palatino Linotype"/>
          <w:i/>
        </w:rPr>
      </w:pPr>
    </w:p>
    <w:p w:rsidR="007506C9" w:rsidRPr="00DC4B26" w:rsidRDefault="007506C9" w:rsidP="007506C9">
      <w:pPr>
        <w:spacing w:line="360" w:lineRule="auto"/>
        <w:contextualSpacing/>
        <w:rPr>
          <w:rFonts w:ascii="Palatino Linotype" w:hAnsi="Palatino Linotype"/>
          <w:b/>
          <w:i/>
        </w:rPr>
      </w:pPr>
      <w:r w:rsidRPr="00DC4B26">
        <w:rPr>
          <w:rFonts w:ascii="Palatino Linotype" w:hAnsi="Palatino Linotype"/>
          <w:b/>
          <w:i/>
        </w:rPr>
        <w:t>01269/INFOEM/IP/RR/2022</w:t>
      </w:r>
    </w:p>
    <w:p w:rsidR="007506C9" w:rsidRPr="00DC4B26" w:rsidRDefault="007506C9" w:rsidP="007506C9">
      <w:pPr>
        <w:spacing w:line="360" w:lineRule="auto"/>
        <w:contextualSpacing/>
        <w:jc w:val="center"/>
        <w:rPr>
          <w:rFonts w:ascii="Palatino Linotype" w:hAnsi="Palatino Linotype"/>
          <w:b/>
          <w:i/>
        </w:rPr>
      </w:pPr>
      <w:r w:rsidRPr="00DC4B26">
        <w:rPr>
          <w:noProof/>
          <w:lang w:val="es-MX" w:eastAsia="es-MX"/>
        </w:rPr>
        <w:lastRenderedPageBreak/>
        <w:drawing>
          <wp:inline distT="0" distB="0" distL="0" distR="0" wp14:anchorId="7503C70A" wp14:editId="2AC79845">
            <wp:extent cx="4736001" cy="1276350"/>
            <wp:effectExtent l="19050" t="19050" r="2667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179" t="31499" r="19552" b="42082"/>
                    <a:stretch/>
                  </pic:blipFill>
                  <pic:spPr bwMode="auto">
                    <a:xfrm>
                      <a:off x="0" y="0"/>
                      <a:ext cx="4761689" cy="128327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C3A1C" w:rsidRPr="00DC4B26" w:rsidRDefault="00BC3A1C" w:rsidP="00BC3A1C">
      <w:pPr>
        <w:pStyle w:val="Prrafodelista"/>
        <w:rPr>
          <w:rFonts w:ascii="Palatino Linotype" w:hAnsi="Palatino Linotype"/>
          <w:i/>
        </w:rPr>
      </w:pPr>
    </w:p>
    <w:p w:rsidR="00451985" w:rsidRPr="00DC4B26" w:rsidRDefault="00451985" w:rsidP="00D16940">
      <w:pPr>
        <w:pStyle w:val="Prrafodelista"/>
        <w:numPr>
          <w:ilvl w:val="0"/>
          <w:numId w:val="15"/>
        </w:numPr>
        <w:spacing w:line="360" w:lineRule="auto"/>
        <w:ind w:left="0" w:firstLine="0"/>
        <w:jc w:val="both"/>
        <w:rPr>
          <w:rFonts w:ascii="Palatino Linotype" w:eastAsia="Calibri" w:hAnsi="Palatino Linotype" w:cs="Arial"/>
          <w:lang w:val="es-ES"/>
        </w:rPr>
      </w:pPr>
      <w:r w:rsidRPr="00DC4B26">
        <w:rPr>
          <w:rFonts w:ascii="Palatino Linotype" w:hAnsi="Palatino Linotype"/>
        </w:rPr>
        <w:t>Se decretaron los cierres de instrucción</w:t>
      </w:r>
      <w:r w:rsidRPr="00DC4B26">
        <w:rPr>
          <w:rFonts w:ascii="Palatino Linotype" w:hAnsi="Palatino Linotype" w:cs="Arial"/>
        </w:rPr>
        <w:t xml:space="preserve"> </w:t>
      </w:r>
      <w:r w:rsidRPr="00DC4B26">
        <w:rPr>
          <w:rFonts w:ascii="Palatino Linotype" w:hAnsi="Palatino Linotype"/>
        </w:rPr>
        <w:t>mediante Acuerdo de fe</w:t>
      </w:r>
      <w:r w:rsidR="00FF3F39" w:rsidRPr="00DC4B26">
        <w:rPr>
          <w:rFonts w:ascii="Palatino Linotype" w:hAnsi="Palatino Linotype"/>
        </w:rPr>
        <w:t>cha</w:t>
      </w:r>
      <w:r w:rsidRPr="00DC4B26">
        <w:rPr>
          <w:rFonts w:ascii="Palatino Linotype" w:hAnsi="Palatino Linotype"/>
        </w:rPr>
        <w:t xml:space="preserve"> </w:t>
      </w:r>
      <w:r w:rsidR="00D16940" w:rsidRPr="00DC4B26">
        <w:rPr>
          <w:rFonts w:ascii="Palatino Linotype" w:hAnsi="Palatino Linotype"/>
        </w:rPr>
        <w:t xml:space="preserve">siete </w:t>
      </w:r>
      <w:r w:rsidRPr="00DC4B26">
        <w:rPr>
          <w:rFonts w:ascii="Palatino Linotype" w:hAnsi="Palatino Linotype"/>
        </w:rPr>
        <w:t>(0</w:t>
      </w:r>
      <w:r w:rsidR="00D16940" w:rsidRPr="00DC4B26">
        <w:rPr>
          <w:rFonts w:ascii="Palatino Linotype" w:hAnsi="Palatino Linotype"/>
        </w:rPr>
        <w:t>7</w:t>
      </w:r>
      <w:r w:rsidRPr="00DC4B26">
        <w:rPr>
          <w:rFonts w:ascii="Palatino Linotype" w:hAnsi="Palatino Linotype"/>
        </w:rPr>
        <w:t>)</w:t>
      </w:r>
      <w:r w:rsidR="007F0E16" w:rsidRPr="00DC4B26">
        <w:rPr>
          <w:rFonts w:ascii="Palatino Linotype" w:hAnsi="Palatino Linotype"/>
        </w:rPr>
        <w:t xml:space="preserve"> </w:t>
      </w:r>
      <w:r w:rsidR="00584E76" w:rsidRPr="00DC4B26">
        <w:rPr>
          <w:rFonts w:ascii="Palatino Linotype" w:hAnsi="Palatino Linotype"/>
        </w:rPr>
        <w:t>de abril y seis (06</w:t>
      </w:r>
      <w:r w:rsidR="007F0E16" w:rsidRPr="00DC4B26">
        <w:rPr>
          <w:rFonts w:ascii="Palatino Linotype" w:hAnsi="Palatino Linotype"/>
        </w:rPr>
        <w:t>)</w:t>
      </w:r>
      <w:r w:rsidRPr="00DC4B26">
        <w:rPr>
          <w:rFonts w:ascii="Palatino Linotype" w:hAnsi="Palatino Linotype"/>
        </w:rPr>
        <w:t xml:space="preserve"> de </w:t>
      </w:r>
      <w:r w:rsidR="00D16940" w:rsidRPr="00DC4B26">
        <w:rPr>
          <w:rFonts w:ascii="Palatino Linotype" w:hAnsi="Palatino Linotype"/>
        </w:rPr>
        <w:t xml:space="preserve">mayo </w:t>
      </w:r>
      <w:r w:rsidRPr="00DC4B26">
        <w:rPr>
          <w:rFonts w:ascii="Palatino Linotype" w:hAnsi="Palatino Linotype"/>
        </w:rPr>
        <w:t xml:space="preserve">de dos mil </w:t>
      </w:r>
      <w:r w:rsidR="00FF3F39" w:rsidRPr="00DC4B26">
        <w:rPr>
          <w:rFonts w:ascii="Palatino Linotype" w:hAnsi="Palatino Linotype"/>
        </w:rPr>
        <w:t>veintidós</w:t>
      </w:r>
      <w:r w:rsidR="00D16940" w:rsidRPr="00DC4B26">
        <w:rPr>
          <w:rFonts w:ascii="Palatino Linotype" w:eastAsia="Calibri" w:hAnsi="Palatino Linotype" w:cs="Arial"/>
          <w:lang w:val="es-ES"/>
        </w:rPr>
        <w:t>, por lo que, ordenó turnar el expediente a resolución, misma que ahora se pronuncia; y</w:t>
      </w:r>
      <w:r w:rsidRPr="00DC4B26">
        <w:rPr>
          <w:rFonts w:ascii="Palatino Linotype" w:eastAsia="MS Mincho" w:hAnsi="Palatino Linotype" w:cs="Arial"/>
        </w:rPr>
        <w:t>----------------------</w:t>
      </w:r>
    </w:p>
    <w:p w:rsidR="00920A34" w:rsidRPr="00DC4B26" w:rsidRDefault="00920A34" w:rsidP="00920A34">
      <w:pPr>
        <w:pStyle w:val="Prrafodelista"/>
        <w:spacing w:line="360" w:lineRule="auto"/>
        <w:ind w:left="0"/>
        <w:jc w:val="both"/>
        <w:rPr>
          <w:rFonts w:ascii="Palatino Linotype" w:eastAsia="Calibri" w:hAnsi="Palatino Linotype" w:cs="Arial"/>
          <w:lang w:val="es-ES"/>
        </w:rPr>
      </w:pPr>
    </w:p>
    <w:p w:rsidR="00451985" w:rsidRPr="00DC4B26" w:rsidRDefault="00451985" w:rsidP="00451985">
      <w:pPr>
        <w:keepNext/>
        <w:keepLines/>
        <w:spacing w:line="360" w:lineRule="auto"/>
        <w:jc w:val="center"/>
        <w:outlineLvl w:val="0"/>
        <w:rPr>
          <w:rFonts w:ascii="Palatino Linotype" w:eastAsiaTheme="majorEastAsia" w:hAnsi="Palatino Linotype" w:cstheme="majorBidi"/>
          <w:b/>
        </w:rPr>
      </w:pPr>
      <w:bookmarkStart w:id="6" w:name="_Toc83893312"/>
      <w:r w:rsidRPr="00DC4B26">
        <w:rPr>
          <w:rFonts w:ascii="Palatino Linotype" w:eastAsiaTheme="majorEastAsia" w:hAnsi="Palatino Linotype" w:cstheme="majorBidi"/>
          <w:b/>
        </w:rPr>
        <w:t>CONSIDERANDO</w:t>
      </w:r>
      <w:bookmarkEnd w:id="6"/>
    </w:p>
    <w:p w:rsidR="00451985" w:rsidRPr="00DC4B26" w:rsidRDefault="00451985" w:rsidP="00451985">
      <w:pPr>
        <w:spacing w:line="360" w:lineRule="auto"/>
        <w:rPr>
          <w:rFonts w:ascii="Palatino Linotype" w:hAnsi="Palatino Linotype"/>
        </w:rPr>
      </w:pPr>
    </w:p>
    <w:p w:rsidR="00451985" w:rsidRPr="00DC4B26" w:rsidRDefault="00451985" w:rsidP="00451985">
      <w:pPr>
        <w:keepNext/>
        <w:keepLines/>
        <w:spacing w:line="360" w:lineRule="auto"/>
        <w:outlineLvl w:val="1"/>
        <w:rPr>
          <w:rFonts w:ascii="Palatino Linotype" w:eastAsiaTheme="majorEastAsia" w:hAnsi="Palatino Linotype" w:cstheme="majorBidi"/>
          <w:b/>
        </w:rPr>
      </w:pPr>
      <w:bookmarkStart w:id="7" w:name="_Toc83893313"/>
      <w:r w:rsidRPr="00DC4B26">
        <w:rPr>
          <w:rFonts w:ascii="Palatino Linotype" w:eastAsiaTheme="majorEastAsia" w:hAnsi="Palatino Linotype" w:cstheme="majorBidi"/>
          <w:b/>
        </w:rPr>
        <w:t>PRIMERO. De la competencia.</w:t>
      </w:r>
      <w:bookmarkEnd w:id="7"/>
    </w:p>
    <w:p w:rsidR="00451985" w:rsidRPr="00DC4B26" w:rsidRDefault="00451985" w:rsidP="00451985">
      <w:pPr>
        <w:spacing w:line="360" w:lineRule="auto"/>
        <w:rPr>
          <w:rFonts w:ascii="Palatino Linotype" w:hAnsi="Palatino Linotype"/>
        </w:rPr>
      </w:pPr>
    </w:p>
    <w:p w:rsidR="00451985" w:rsidRPr="00DC4B26" w:rsidRDefault="00451985" w:rsidP="00451985">
      <w:pPr>
        <w:pStyle w:val="Prrafodelista"/>
        <w:numPr>
          <w:ilvl w:val="0"/>
          <w:numId w:val="15"/>
        </w:numPr>
        <w:spacing w:line="360" w:lineRule="auto"/>
        <w:ind w:left="0" w:firstLine="0"/>
        <w:jc w:val="both"/>
        <w:rPr>
          <w:rFonts w:ascii="Palatino Linotype" w:hAnsi="Palatino Linotype"/>
          <w:color w:val="000000" w:themeColor="text1"/>
        </w:rPr>
      </w:pPr>
      <w:r w:rsidRPr="00DC4B26">
        <w:rPr>
          <w:rFonts w:ascii="Palatino Linotype" w:hAnsi="Palatino Linotype"/>
          <w:color w:val="000000" w:themeColor="text1"/>
        </w:rPr>
        <w:t xml:space="preserve">El </w:t>
      </w:r>
      <w:r w:rsidRPr="00DC4B26">
        <w:rPr>
          <w:rFonts w:ascii="Palatino Linotype" w:hAnsi="Palatino Linotype"/>
        </w:rPr>
        <w:t>Instituto</w:t>
      </w:r>
      <w:r w:rsidRPr="00DC4B2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DC4B26">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E4AAE" w:rsidRPr="00DC4B26" w:rsidRDefault="009E4AAE" w:rsidP="009E4AAE">
      <w:pPr>
        <w:pStyle w:val="Prrafodelista"/>
        <w:spacing w:line="360" w:lineRule="auto"/>
        <w:ind w:left="0"/>
        <w:jc w:val="both"/>
        <w:rPr>
          <w:rFonts w:ascii="Palatino Linotype" w:hAnsi="Palatino Linotype"/>
          <w:color w:val="000000" w:themeColor="text1"/>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hAnsi="Palatino Linotype"/>
          <w:color w:val="000000" w:themeColor="text1"/>
        </w:rPr>
        <w:t xml:space="preserve">Por </w:t>
      </w:r>
      <w:r w:rsidRPr="00DC4B26">
        <w:rPr>
          <w:rFonts w:ascii="Palatino Linotype" w:hAnsi="Palatino Linotype"/>
          <w:color w:val="000000" w:themeColor="text1"/>
          <w:lang w:val="es-ES"/>
        </w:rPr>
        <w:t xml:space="preserve">otro lado, de la revisión al expediente electrónico contenido en el sistema </w:t>
      </w:r>
      <w:r w:rsidRPr="00DC4B26">
        <w:rPr>
          <w:rFonts w:ascii="Palatino Linotype" w:hAnsi="Palatino Linotype"/>
          <w:b/>
          <w:color w:val="000000" w:themeColor="text1"/>
          <w:lang w:val="es-ES"/>
        </w:rPr>
        <w:t>SAIMEX,</w:t>
      </w:r>
      <w:r w:rsidRPr="00DC4B26">
        <w:rPr>
          <w:rFonts w:ascii="Palatino Linotype" w:hAnsi="Palatino Linotype"/>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DC4B26">
        <w:rPr>
          <w:rFonts w:ascii="Palatino Linotype" w:hAnsi="Palatino Linotype"/>
          <w:b/>
          <w:color w:val="000000" w:themeColor="text1"/>
          <w:lang w:val="es-ES"/>
        </w:rPr>
        <w:t>no señaló su nombre para ser identificado, ni se tiene certeza sobre su identidad.</w:t>
      </w:r>
      <w:r w:rsidRPr="00DC4B26">
        <w:rPr>
          <w:rFonts w:ascii="Palatino Linotype" w:hAnsi="Palatino Linotype"/>
          <w:color w:val="000000" w:themeColor="text1"/>
          <w:lang w:val="es-ES"/>
        </w:rPr>
        <w:t xml:space="preserve"> Sin embargo, es importante señalar que </w:t>
      </w:r>
      <w:r w:rsidRPr="00DC4B26">
        <w:rPr>
          <w:rFonts w:ascii="Palatino Linotype" w:hAnsi="Palatino Linotype"/>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9E4AAE" w:rsidRPr="00DC4B26" w:rsidRDefault="009E4AAE" w:rsidP="009E4AAE">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t xml:space="preserve">Esto </w:t>
      </w:r>
      <w:r w:rsidRPr="00DC4B26">
        <w:rPr>
          <w:rFonts w:ascii="Palatino Linotype" w:hAnsi="Palatino Linotype" w:cs="Arial"/>
          <w:color w:val="000000" w:themeColor="text1"/>
          <w:lang w:val="es-ES"/>
        </w:rPr>
        <w:t xml:space="preserve">es así, ya que de conformidad con los artículos 6, apartado A, fracciones III y IV de la </w:t>
      </w:r>
      <w:r w:rsidRPr="00DC4B26">
        <w:rPr>
          <w:rFonts w:ascii="Palatino Linotype" w:hAnsi="Palatino Linotype" w:cs="Arial"/>
          <w:b/>
          <w:color w:val="000000" w:themeColor="text1"/>
          <w:lang w:val="es-ES"/>
        </w:rPr>
        <w:t>Constitución Política de los Estados Unidos Mexicanos</w:t>
      </w:r>
      <w:r w:rsidRPr="00DC4B26">
        <w:rPr>
          <w:rFonts w:ascii="Palatino Linotype" w:hAnsi="Palatino Linotype" w:cs="Arial"/>
          <w:color w:val="000000" w:themeColor="text1"/>
          <w:lang w:val="es-ES"/>
        </w:rPr>
        <w:t xml:space="preserve">; 5, párrafos trigésimo, trigésimo primero y trigésimo segundo, fracciones III, IV y V, de la </w:t>
      </w:r>
      <w:r w:rsidRPr="00DC4B26">
        <w:rPr>
          <w:rFonts w:ascii="Palatino Linotype" w:hAnsi="Palatino Linotype" w:cs="Arial"/>
          <w:b/>
          <w:color w:val="000000" w:themeColor="text1"/>
          <w:lang w:val="es-ES"/>
        </w:rPr>
        <w:t>Constitución Política del Estado Libre y Soberano de México</w:t>
      </w:r>
      <w:r w:rsidRPr="00DC4B26">
        <w:rPr>
          <w:rFonts w:ascii="Palatino Linotype" w:hAnsi="Palatino Linotype" w:cs="Arial"/>
          <w:color w:val="000000" w:themeColor="text1"/>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DC4B26">
        <w:rPr>
          <w:rFonts w:ascii="Palatino Linotype" w:hAnsi="Palatino Linotype" w:cs="Arial"/>
          <w:color w:val="000000" w:themeColor="text1"/>
          <w:lang w:val="es-ES"/>
        </w:rPr>
        <w:lastRenderedPageBreak/>
        <w:t>procedimientos de revisión expeditos que se sustanciarán ante los organismos autónomos especializados e imparciales que establece la Constitución Federal y Local.</w:t>
      </w:r>
    </w:p>
    <w:p w:rsidR="009E4AAE" w:rsidRPr="00DC4B26" w:rsidRDefault="009E4AAE" w:rsidP="009E4AAE">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t xml:space="preserve">Por </w:t>
      </w:r>
      <w:r w:rsidRPr="00DC4B26">
        <w:rPr>
          <w:rFonts w:ascii="Palatino Linotype"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E4AAE" w:rsidRPr="00DC4B26" w:rsidRDefault="009E4AAE" w:rsidP="009E4AAE">
      <w:pPr>
        <w:pStyle w:val="Prrafodelista"/>
        <w:rPr>
          <w:rFonts w:ascii="Palatino Linotype" w:eastAsia="MS Mincho" w:hAnsi="Palatino Linotype" w:cs="Times New Roman"/>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t xml:space="preserve">Asimismo, </w:t>
      </w:r>
      <w:r w:rsidRPr="00DC4B2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9E4AAE" w:rsidRPr="00DC4B26" w:rsidRDefault="009E4AAE" w:rsidP="009E4AAE">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t xml:space="preserve">De </w:t>
      </w:r>
      <w:r w:rsidRPr="00DC4B2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9E4AAE" w:rsidRPr="00DC4B26" w:rsidRDefault="009E4AAE" w:rsidP="009E4AAE">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DC4B26" w:rsidRDefault="009E4AAE" w:rsidP="009E4AAE">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lastRenderedPageBreak/>
        <w:t xml:space="preserve">Por </w:t>
      </w:r>
      <w:r w:rsidRPr="00DC4B26">
        <w:rPr>
          <w:rFonts w:ascii="Palatino Linotype" w:eastAsia="Calibri" w:hAnsi="Palatino Linotype" w:cs="Arial"/>
        </w:rPr>
        <w:t xml:space="preserve">lo tanto, </w:t>
      </w:r>
      <w:r w:rsidRPr="00DC4B26">
        <w:rPr>
          <w:rFonts w:ascii="Palatino Linotype" w:hAnsi="Palatino Linotype" w:cs="Arial"/>
          <w:color w:val="000000" w:themeColor="text1"/>
          <w:lang w:val="es-ES" w:eastAsia="es-MX"/>
        </w:rPr>
        <w:t xml:space="preserve">el nombre de la </w:t>
      </w:r>
      <w:r w:rsidRPr="00DC4B26">
        <w:rPr>
          <w:rFonts w:ascii="Palatino Linotype" w:hAnsi="Palatino Linotype" w:cs="Arial"/>
          <w:b/>
          <w:color w:val="000000" w:themeColor="text1"/>
          <w:lang w:val="es-ES" w:eastAsia="es-MX"/>
        </w:rPr>
        <w:t>SOLICITANTE</w:t>
      </w:r>
      <w:r w:rsidRPr="00DC4B26">
        <w:rPr>
          <w:rFonts w:ascii="Palatino Linotype" w:hAnsi="Palatino Linotype" w:cs="Arial"/>
          <w:color w:val="000000" w:themeColor="text1"/>
          <w:lang w:val="es-ES" w:eastAsia="es-MX"/>
        </w:rPr>
        <w:t xml:space="preserve"> y subsecuente </w:t>
      </w:r>
      <w:r w:rsidRPr="00DC4B26">
        <w:rPr>
          <w:rFonts w:ascii="Palatino Linotype" w:hAnsi="Palatino Linotype" w:cs="Arial"/>
          <w:b/>
          <w:color w:val="000000" w:themeColor="text1"/>
          <w:lang w:val="es-ES" w:eastAsia="es-MX"/>
        </w:rPr>
        <w:t>RECURRENTE</w:t>
      </w:r>
      <w:r w:rsidRPr="00DC4B26">
        <w:rPr>
          <w:rFonts w:ascii="Palatino Linotype" w:hAnsi="Palatino Linotype" w:cs="Arial"/>
          <w:color w:val="000000" w:themeColor="text1"/>
          <w:lang w:val="es-ES" w:eastAsia="es-MX"/>
        </w:rPr>
        <w:t xml:space="preserve"> no puede ser considerado como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9E4AAE" w:rsidRPr="00DC4B26" w:rsidRDefault="009E4AAE" w:rsidP="009E4AAE">
      <w:pPr>
        <w:pStyle w:val="Prrafodelista"/>
        <w:tabs>
          <w:tab w:val="left" w:pos="426"/>
        </w:tabs>
        <w:spacing w:before="240" w:after="240" w:line="360" w:lineRule="auto"/>
        <w:ind w:left="0"/>
        <w:jc w:val="both"/>
        <w:rPr>
          <w:rFonts w:ascii="Palatino Linotype" w:eastAsia="MS Mincho" w:hAnsi="Palatino Linotype" w:cs="Times New Roman"/>
        </w:rPr>
      </w:pPr>
    </w:p>
    <w:p w:rsidR="009E4AAE" w:rsidRPr="00DC4B26" w:rsidRDefault="009F0E7B" w:rsidP="009F0E7B">
      <w:pPr>
        <w:pStyle w:val="Prrafodelista"/>
        <w:numPr>
          <w:ilvl w:val="0"/>
          <w:numId w:val="15"/>
        </w:numPr>
        <w:tabs>
          <w:tab w:val="left" w:pos="426"/>
        </w:tabs>
        <w:spacing w:before="240" w:after="240" w:line="360" w:lineRule="auto"/>
        <w:ind w:left="0" w:firstLine="0"/>
        <w:jc w:val="both"/>
        <w:rPr>
          <w:rFonts w:ascii="Palatino Linotype" w:eastAsia="MS Mincho" w:hAnsi="Palatino Linotype" w:cs="Times New Roman"/>
        </w:rPr>
      </w:pPr>
      <w:r w:rsidRPr="00DC4B26">
        <w:rPr>
          <w:rFonts w:ascii="Palatino Linotype" w:eastAsia="Calibri" w:hAnsi="Palatino Linotype" w:cs="Arial"/>
          <w:color w:val="000000" w:themeColor="text1"/>
        </w:rPr>
        <w:t>Consecuencia de lo anterior, 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451985" w:rsidRPr="00DC4B26" w:rsidRDefault="00451985" w:rsidP="00451985">
      <w:pPr>
        <w:tabs>
          <w:tab w:val="left" w:pos="0"/>
        </w:tabs>
        <w:spacing w:line="360" w:lineRule="auto"/>
        <w:contextualSpacing/>
        <w:jc w:val="both"/>
        <w:rPr>
          <w:rFonts w:ascii="Palatino Linotype" w:hAnsi="Palatino Linotype"/>
        </w:rPr>
      </w:pPr>
    </w:p>
    <w:p w:rsidR="00451985" w:rsidRPr="00DC4B26" w:rsidRDefault="00451985" w:rsidP="00451985">
      <w:pPr>
        <w:keepNext/>
        <w:keepLines/>
        <w:spacing w:line="360" w:lineRule="auto"/>
        <w:outlineLvl w:val="1"/>
        <w:rPr>
          <w:rFonts w:ascii="Palatino Linotype" w:eastAsiaTheme="majorEastAsia" w:hAnsi="Palatino Linotype" w:cstheme="majorBidi"/>
          <w:b/>
        </w:rPr>
      </w:pPr>
      <w:bookmarkStart w:id="8" w:name="_Toc83893314"/>
      <w:r w:rsidRPr="00DC4B26">
        <w:rPr>
          <w:rFonts w:ascii="Palatino Linotype" w:eastAsiaTheme="majorEastAsia" w:hAnsi="Palatino Linotype" w:cstheme="majorBidi"/>
          <w:b/>
        </w:rPr>
        <w:t>SEGUNDO. De la oportunidad y procedencia.</w:t>
      </w:r>
      <w:bookmarkEnd w:id="8"/>
    </w:p>
    <w:p w:rsidR="00451985" w:rsidRPr="00DC4B26" w:rsidRDefault="00451985" w:rsidP="00451985">
      <w:pPr>
        <w:spacing w:line="360" w:lineRule="auto"/>
        <w:rPr>
          <w:rFonts w:ascii="Palatino Linotype" w:hAnsi="Palatino Linotype"/>
        </w:rPr>
      </w:pPr>
    </w:p>
    <w:p w:rsidR="00451985" w:rsidRPr="00DC4B26" w:rsidRDefault="00451985" w:rsidP="00451985">
      <w:pPr>
        <w:numPr>
          <w:ilvl w:val="0"/>
          <w:numId w:val="15"/>
        </w:numPr>
        <w:spacing w:line="360" w:lineRule="auto"/>
        <w:ind w:left="0" w:firstLine="0"/>
        <w:contextualSpacing/>
        <w:jc w:val="both"/>
        <w:rPr>
          <w:rFonts w:ascii="Palatino Linotype" w:hAnsi="Palatino Linotype" w:cs="Arial"/>
        </w:rPr>
      </w:pPr>
      <w:r w:rsidRPr="00DC4B26">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DC4B26">
        <w:rPr>
          <w:rFonts w:ascii="Palatino Linotype" w:eastAsia="Calibri" w:hAnsi="Palatino Linotype" w:cs="Arial"/>
          <w:b/>
          <w:lang w:val="es-ES"/>
        </w:rPr>
        <w:t>SUJETO OBLIGADO</w:t>
      </w:r>
      <w:r w:rsidRPr="00DC4B2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w:t>
      </w:r>
      <w:r w:rsidRPr="00DC4B26">
        <w:rPr>
          <w:rFonts w:ascii="Palatino Linotype" w:eastAsia="Calibri" w:hAnsi="Palatino Linotype" w:cs="Arial"/>
          <w:lang w:val="es-ES"/>
        </w:rPr>
        <w:lastRenderedPageBreak/>
        <w:t xml:space="preserve">solicitud se entenderá negada y el solicitante podrá interponer el recurso de revisión previsto en el ordenamiento en cita. </w:t>
      </w:r>
    </w:p>
    <w:p w:rsidR="00451985" w:rsidRPr="00DC4B26" w:rsidRDefault="00451985" w:rsidP="00451985">
      <w:pPr>
        <w:spacing w:line="360" w:lineRule="auto"/>
        <w:contextualSpacing/>
        <w:jc w:val="both"/>
        <w:rPr>
          <w:rFonts w:ascii="Palatino Linotype" w:hAnsi="Palatino Linotype" w:cs="Arial"/>
        </w:rPr>
      </w:pPr>
    </w:p>
    <w:p w:rsidR="00451985" w:rsidRPr="00DC4B26" w:rsidRDefault="00451985" w:rsidP="00451985">
      <w:pPr>
        <w:numPr>
          <w:ilvl w:val="0"/>
          <w:numId w:val="15"/>
        </w:numPr>
        <w:spacing w:line="360" w:lineRule="auto"/>
        <w:ind w:left="0" w:firstLine="0"/>
        <w:contextualSpacing/>
        <w:jc w:val="both"/>
        <w:rPr>
          <w:rFonts w:ascii="Palatino Linotype" w:hAnsi="Palatino Linotype" w:cs="Arial"/>
        </w:rPr>
      </w:pPr>
      <w:r w:rsidRPr="00DC4B26">
        <w:rPr>
          <w:rFonts w:ascii="Palatino Linotype" w:eastAsia="Calibri" w:hAnsi="Palatino Linotype" w:cs="Arial"/>
          <w:lang w:val="es-ES"/>
        </w:rPr>
        <w:t xml:space="preserve">Por ende, se constituye la figura jurídica de la </w:t>
      </w:r>
      <w:r w:rsidRPr="00DC4B26">
        <w:rPr>
          <w:rFonts w:ascii="Palatino Linotype" w:eastAsia="Calibri" w:hAnsi="Palatino Linotype" w:cs="Arial"/>
          <w:i/>
          <w:lang w:val="es-ES"/>
        </w:rPr>
        <w:t>negativa ficta</w:t>
      </w:r>
      <w:r w:rsidRPr="00DC4B2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DC4B26">
        <w:rPr>
          <w:rFonts w:ascii="Palatino Linotype" w:eastAsia="Calibri" w:hAnsi="Palatino Linotype" w:cs="Arial"/>
          <w:b/>
          <w:lang w:val="es-ES"/>
        </w:rPr>
        <w:t>178</w:t>
      </w:r>
      <w:r w:rsidRPr="00DC4B26">
        <w:rPr>
          <w:rFonts w:ascii="Palatino Linotype" w:eastAsia="Calibri" w:hAnsi="Palatino Linotype" w:cs="Arial"/>
          <w:lang w:val="es-ES"/>
        </w:rPr>
        <w:t xml:space="preserve"> segundo párrafo de </w:t>
      </w:r>
      <w:r w:rsidRPr="00DC4B26">
        <w:rPr>
          <w:rFonts w:ascii="Palatino Linotype" w:eastAsia="Calibri" w:hAnsi="Palatino Linotype" w:cs="Arial"/>
          <w:b/>
          <w:lang w:val="es-ES"/>
        </w:rPr>
        <w:t>Ley de Transparencia y Acceso a la Información Pública del Estado de México y Municipios</w:t>
      </w:r>
      <w:r w:rsidRPr="00DC4B26">
        <w:rPr>
          <w:rFonts w:ascii="Palatino Linotype" w:eastAsia="Calibri" w:hAnsi="Palatino Linotype"/>
          <w:shd w:val="clear" w:color="auto" w:fill="FFFFFF"/>
        </w:rPr>
        <w:t xml:space="preserve">, que dispone; ante la falta de respuesta del </w:t>
      </w:r>
      <w:r w:rsidRPr="00DC4B26">
        <w:rPr>
          <w:rFonts w:ascii="Palatino Linotype" w:eastAsia="Calibri" w:hAnsi="Palatino Linotype"/>
          <w:b/>
          <w:shd w:val="clear" w:color="auto" w:fill="FFFFFF"/>
        </w:rPr>
        <w:t>SUJETO OBLIGADO,</w:t>
      </w:r>
      <w:r w:rsidRPr="00DC4B26">
        <w:rPr>
          <w:rFonts w:ascii="Palatino Linotype" w:eastAsia="Calibri" w:hAnsi="Palatino Linotype"/>
          <w:shd w:val="clear" w:color="auto" w:fill="FFFFFF"/>
        </w:rPr>
        <w:t xml:space="preserve"> dentro de los plazos establecidos en esta Ley, a una solicitud de acceso a la información pública, el recurso </w:t>
      </w:r>
      <w:r w:rsidRPr="00DC4B26">
        <w:rPr>
          <w:rFonts w:ascii="Palatino Linotype" w:eastAsia="Calibri" w:hAnsi="Palatino Linotype"/>
          <w:b/>
          <w:shd w:val="clear" w:color="auto" w:fill="FFFFFF"/>
        </w:rPr>
        <w:t xml:space="preserve">podrá ser interpuesto en cualquier momento. </w:t>
      </w:r>
    </w:p>
    <w:p w:rsidR="002B3002" w:rsidRPr="00DC4B26" w:rsidRDefault="002B3002" w:rsidP="002B3002">
      <w:pPr>
        <w:pStyle w:val="Prrafodelista"/>
        <w:rPr>
          <w:rFonts w:ascii="Palatino Linotype" w:hAnsi="Palatino Linotype" w:cs="Arial"/>
        </w:rPr>
      </w:pPr>
    </w:p>
    <w:p w:rsidR="002B3002" w:rsidRPr="00DC4B26" w:rsidRDefault="002B3002" w:rsidP="002B3002">
      <w:pPr>
        <w:spacing w:line="360" w:lineRule="auto"/>
        <w:contextualSpacing/>
        <w:jc w:val="both"/>
        <w:rPr>
          <w:rFonts w:ascii="Palatino Linotype" w:hAnsi="Palatino Linotype" w:cs="Arial"/>
        </w:rPr>
      </w:pPr>
    </w:p>
    <w:p w:rsidR="00451985" w:rsidRPr="00DC4B26" w:rsidRDefault="00451985" w:rsidP="00451985">
      <w:pPr>
        <w:numPr>
          <w:ilvl w:val="0"/>
          <w:numId w:val="15"/>
        </w:numPr>
        <w:spacing w:line="360" w:lineRule="auto"/>
        <w:ind w:left="0" w:firstLine="0"/>
        <w:contextualSpacing/>
        <w:jc w:val="both"/>
        <w:rPr>
          <w:rFonts w:ascii="Palatino Linotype" w:hAnsi="Palatino Linotype" w:cs="Arial"/>
        </w:rPr>
      </w:pPr>
      <w:r w:rsidRPr="00DC4B26">
        <w:rPr>
          <w:rFonts w:ascii="Palatino Linotype" w:eastAsia="Calibri" w:hAnsi="Palatino Linotype" w:cs="Arial"/>
          <w:lang w:val="es-ES"/>
        </w:rPr>
        <w:t xml:space="preserve">Por lo que, tratándose de la </w:t>
      </w:r>
      <w:r w:rsidRPr="00DC4B26">
        <w:rPr>
          <w:rFonts w:ascii="Palatino Linotype" w:eastAsia="Calibri" w:hAnsi="Palatino Linotype" w:cs="Arial"/>
          <w:i/>
          <w:lang w:val="es-ES"/>
        </w:rPr>
        <w:t>negativa ficta</w:t>
      </w:r>
      <w:r w:rsidRPr="00DC4B2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C4B26">
        <w:rPr>
          <w:rFonts w:ascii="Palatino Linotype" w:eastAsia="Calibri" w:hAnsi="Palatino Linotype" w:cs="Arial"/>
          <w:i/>
          <w:lang w:val="es-ES"/>
        </w:rPr>
        <w:t>negativa ficta</w:t>
      </w:r>
      <w:r w:rsidRPr="00DC4B26">
        <w:rPr>
          <w:rFonts w:ascii="Palatino Linotype" w:eastAsia="Calibri" w:hAnsi="Palatino Linotype" w:cs="Arial"/>
          <w:lang w:val="es-ES"/>
        </w:rPr>
        <w:t>, que señala:</w:t>
      </w:r>
    </w:p>
    <w:p w:rsidR="00451985" w:rsidRPr="00DC4B26" w:rsidRDefault="00451985" w:rsidP="00451985">
      <w:pPr>
        <w:spacing w:line="360" w:lineRule="auto"/>
        <w:contextualSpacing/>
        <w:jc w:val="both"/>
        <w:rPr>
          <w:rFonts w:ascii="Palatino Linotype" w:hAnsi="Palatino Linotype" w:cs="Arial"/>
        </w:rPr>
      </w:pPr>
    </w:p>
    <w:p w:rsidR="00451985" w:rsidRPr="00DC4B26" w:rsidRDefault="00451985" w:rsidP="00451985">
      <w:pPr>
        <w:tabs>
          <w:tab w:val="left" w:pos="7655"/>
        </w:tabs>
        <w:spacing w:line="360" w:lineRule="auto"/>
        <w:ind w:left="567" w:right="567"/>
        <w:jc w:val="center"/>
        <w:rPr>
          <w:rFonts w:ascii="Palatino Linotype" w:eastAsia="Calibri" w:hAnsi="Palatino Linotype" w:cs="Arial"/>
          <w:b/>
          <w:lang w:val="es-ES"/>
        </w:rPr>
      </w:pPr>
      <w:r w:rsidRPr="00DC4B26">
        <w:rPr>
          <w:rFonts w:ascii="Palatino Linotype" w:eastAsia="Calibri" w:hAnsi="Palatino Linotype" w:cs="Arial"/>
          <w:b/>
          <w:lang w:val="es-ES"/>
        </w:rPr>
        <w:t>Criterio 0001-15</w:t>
      </w:r>
    </w:p>
    <w:p w:rsidR="00451985" w:rsidRPr="00DC4B26" w:rsidRDefault="00451985" w:rsidP="00451985">
      <w:pPr>
        <w:tabs>
          <w:tab w:val="left" w:pos="7655"/>
        </w:tabs>
        <w:spacing w:line="360" w:lineRule="auto"/>
        <w:ind w:left="567" w:right="567"/>
        <w:jc w:val="both"/>
        <w:rPr>
          <w:rFonts w:ascii="Palatino Linotype" w:eastAsia="Calibri" w:hAnsi="Palatino Linotype" w:cs="Arial"/>
          <w:i/>
          <w:lang w:val="es-ES"/>
        </w:rPr>
      </w:pPr>
      <w:r w:rsidRPr="00DC4B26">
        <w:rPr>
          <w:rFonts w:ascii="Palatino Linotype" w:eastAsia="Calibri" w:hAnsi="Palatino Linotype" w:cs="Arial"/>
          <w:b/>
          <w:i/>
          <w:lang w:val="es-ES"/>
        </w:rPr>
        <w:t>NEGATIVA FICTA. PLAZO PARA INTERPONER EL RECURSO DE REVISIÓN TRATÁNDOSE DE.</w:t>
      </w:r>
      <w:r w:rsidRPr="00DC4B26">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15264" w:rsidRPr="00DC4B26" w:rsidRDefault="00315264" w:rsidP="00451985">
      <w:pPr>
        <w:tabs>
          <w:tab w:val="left" w:pos="7655"/>
        </w:tabs>
        <w:spacing w:line="360" w:lineRule="auto"/>
        <w:ind w:left="567" w:right="567"/>
        <w:jc w:val="both"/>
        <w:rPr>
          <w:rFonts w:ascii="Palatino Linotype" w:eastAsia="Calibri" w:hAnsi="Palatino Linotype" w:cs="Arial"/>
          <w:i/>
          <w:lang w:val="es-ES"/>
        </w:rPr>
      </w:pPr>
    </w:p>
    <w:p w:rsidR="00451985" w:rsidRPr="00DC4B26" w:rsidRDefault="00451985" w:rsidP="00451985">
      <w:pPr>
        <w:numPr>
          <w:ilvl w:val="0"/>
          <w:numId w:val="15"/>
        </w:numPr>
        <w:spacing w:line="360" w:lineRule="auto"/>
        <w:ind w:left="0" w:firstLine="0"/>
        <w:contextualSpacing/>
        <w:jc w:val="both"/>
        <w:rPr>
          <w:rFonts w:ascii="Palatino Linotype" w:hAnsi="Palatino Linotype" w:cs="Arial"/>
          <w:lang w:val="es-ES" w:eastAsia="es-MX"/>
        </w:rPr>
      </w:pPr>
      <w:r w:rsidRPr="00DC4B26">
        <w:rPr>
          <w:rFonts w:ascii="Palatino Linotype" w:hAnsi="Palatino Linotype" w:cs="Arial"/>
          <w:lang w:val="es-ES" w:eastAsia="es-MX"/>
        </w:rPr>
        <w:t xml:space="preserve">Lo anterior, se explica porque la </w:t>
      </w:r>
      <w:r w:rsidRPr="00DC4B26">
        <w:rPr>
          <w:rFonts w:ascii="Palatino Linotype" w:hAnsi="Palatino Linotype" w:cs="Arial"/>
          <w:b/>
          <w:u w:val="single"/>
          <w:lang w:val="es-ES" w:eastAsia="es-MX"/>
        </w:rPr>
        <w:t>posible ausencia</w:t>
      </w:r>
      <w:r w:rsidRPr="00DC4B26">
        <w:rPr>
          <w:rFonts w:ascii="Palatino Linotype" w:hAnsi="Palatino Linotype" w:cs="Arial"/>
          <w:lang w:val="es-ES" w:eastAsia="es-MX"/>
        </w:rPr>
        <w:t xml:space="preserve"> de una respuesta en la solicitud constituye un acto que vulnera el derecho de manera continua y </w:t>
      </w:r>
      <w:r w:rsidRPr="00DC4B26">
        <w:rPr>
          <w:rFonts w:ascii="Palatino Linotype" w:hAnsi="Palatino Linotype" w:cs="Arial"/>
          <w:lang w:val="es-ES" w:eastAsia="es-MX"/>
        </w:rPr>
        <w:lastRenderedPageBreak/>
        <w:t xml:space="preserve">actualizable cada día en tanto, no se emita la respuesta a la que esté impuesto el </w:t>
      </w:r>
      <w:r w:rsidRPr="00DC4B26">
        <w:rPr>
          <w:rFonts w:ascii="Palatino Linotype" w:hAnsi="Palatino Linotype" w:cs="Arial"/>
          <w:b/>
          <w:lang w:val="es-ES" w:eastAsia="es-MX"/>
        </w:rPr>
        <w:t>SUJETO OBLIGADO</w:t>
      </w:r>
      <w:r w:rsidRPr="00DC4B26">
        <w:rPr>
          <w:rFonts w:ascii="Palatino Linotype" w:hAnsi="Palatino Linotype" w:cs="Arial"/>
          <w:lang w:val="es-ES" w:eastAsia="es-MX"/>
        </w:rPr>
        <w:t>.</w:t>
      </w:r>
    </w:p>
    <w:p w:rsidR="00451985" w:rsidRPr="00DC4B26" w:rsidRDefault="00451985" w:rsidP="00451985">
      <w:pPr>
        <w:spacing w:line="360" w:lineRule="auto"/>
        <w:contextualSpacing/>
        <w:rPr>
          <w:rFonts w:ascii="Palatino Linotype" w:hAnsi="Palatino Linotype" w:cs="Arial"/>
          <w:lang w:val="es-ES" w:eastAsia="es-MX"/>
        </w:rPr>
      </w:pPr>
    </w:p>
    <w:p w:rsidR="00451985" w:rsidRPr="00DC4B26" w:rsidRDefault="00451985" w:rsidP="00451985">
      <w:pPr>
        <w:numPr>
          <w:ilvl w:val="0"/>
          <w:numId w:val="15"/>
        </w:numPr>
        <w:spacing w:line="360" w:lineRule="auto"/>
        <w:ind w:left="0" w:right="49" w:firstLine="0"/>
        <w:contextualSpacing/>
        <w:jc w:val="both"/>
        <w:rPr>
          <w:rFonts w:ascii="Palatino Linotype" w:hAnsi="Palatino Linotype" w:cs="Arial"/>
          <w:b/>
        </w:rPr>
      </w:pPr>
      <w:r w:rsidRPr="00DC4B26">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22511" w:rsidRPr="00DC4B26" w:rsidRDefault="00F22511" w:rsidP="000D0DB4">
      <w:pPr>
        <w:pStyle w:val="Prrafodelista"/>
        <w:spacing w:line="360" w:lineRule="auto"/>
        <w:rPr>
          <w:rFonts w:ascii="Palatino Linotype" w:hAnsi="Palatino Linotype"/>
        </w:rPr>
      </w:pPr>
    </w:p>
    <w:p w:rsidR="009F09BC" w:rsidRPr="00DC4B26" w:rsidRDefault="009F09BC" w:rsidP="000D0DB4">
      <w:pPr>
        <w:pStyle w:val="Ttulo1"/>
        <w:spacing w:before="0" w:line="360" w:lineRule="auto"/>
        <w:rPr>
          <w:rFonts w:ascii="Palatino Linotype" w:hAnsi="Palatino Linotype"/>
          <w:b/>
          <w:color w:val="000000" w:themeColor="text1"/>
          <w:sz w:val="24"/>
          <w:szCs w:val="24"/>
        </w:rPr>
      </w:pPr>
      <w:bookmarkStart w:id="9" w:name="_Toc34246179"/>
      <w:bookmarkStart w:id="10" w:name="_Toc50033991"/>
      <w:bookmarkStart w:id="11" w:name="_Toc51259588"/>
      <w:bookmarkStart w:id="12" w:name="_Toc82611038"/>
      <w:r w:rsidRPr="00DC4B26">
        <w:rPr>
          <w:rFonts w:ascii="Palatino Linotype" w:hAnsi="Palatino Linotype"/>
          <w:b/>
          <w:color w:val="000000" w:themeColor="text1"/>
          <w:sz w:val="24"/>
          <w:szCs w:val="24"/>
        </w:rPr>
        <w:t xml:space="preserve">TERCERO. </w:t>
      </w:r>
      <w:bookmarkStart w:id="13" w:name="_Toc501021589"/>
      <w:r w:rsidRPr="00DC4B26">
        <w:rPr>
          <w:rFonts w:ascii="Palatino Linotype" w:hAnsi="Palatino Linotype"/>
          <w:b/>
          <w:color w:val="000000" w:themeColor="text1"/>
          <w:sz w:val="24"/>
          <w:szCs w:val="24"/>
        </w:rPr>
        <w:t xml:space="preserve">Del planteamiento de la </w:t>
      </w:r>
      <w:r w:rsidRPr="00DC4B26">
        <w:rPr>
          <w:rFonts w:ascii="Palatino Linotype" w:hAnsi="Palatino Linotype"/>
          <w:b/>
          <w:i/>
          <w:color w:val="000000" w:themeColor="text1"/>
          <w:sz w:val="24"/>
          <w:szCs w:val="24"/>
        </w:rPr>
        <w:t>Litis</w:t>
      </w:r>
      <w:r w:rsidRPr="00DC4B26">
        <w:rPr>
          <w:rFonts w:ascii="Palatino Linotype" w:hAnsi="Palatino Linotype"/>
          <w:b/>
          <w:color w:val="000000" w:themeColor="text1"/>
          <w:sz w:val="24"/>
          <w:szCs w:val="24"/>
        </w:rPr>
        <w:t>.</w:t>
      </w:r>
      <w:bookmarkEnd w:id="9"/>
      <w:bookmarkEnd w:id="10"/>
      <w:bookmarkEnd w:id="11"/>
      <w:bookmarkEnd w:id="12"/>
      <w:bookmarkEnd w:id="13"/>
    </w:p>
    <w:p w:rsidR="009F09BC" w:rsidRPr="00DC4B26" w:rsidRDefault="009F09BC" w:rsidP="000D0DB4">
      <w:pPr>
        <w:spacing w:line="360" w:lineRule="auto"/>
        <w:rPr>
          <w:rFonts w:ascii="Palatino Linotype" w:hAnsi="Palatino Linotype"/>
          <w:lang w:val="es-MX" w:eastAsia="en-US"/>
        </w:rPr>
      </w:pPr>
    </w:p>
    <w:p w:rsidR="009F09BC" w:rsidRPr="00DC4B26" w:rsidRDefault="009F09BC" w:rsidP="000D0DB4">
      <w:pPr>
        <w:pStyle w:val="Prrafodelista"/>
        <w:numPr>
          <w:ilvl w:val="0"/>
          <w:numId w:val="15"/>
        </w:numPr>
        <w:spacing w:line="360" w:lineRule="auto"/>
        <w:ind w:left="0" w:firstLine="0"/>
        <w:jc w:val="both"/>
        <w:rPr>
          <w:rFonts w:ascii="Palatino Linotype" w:hAnsi="Palatino Linotype" w:cs="Arial"/>
        </w:rPr>
      </w:pPr>
      <w:r w:rsidRPr="00DC4B26">
        <w:rPr>
          <w:rFonts w:ascii="Palatino Linotype" w:hAnsi="Palatino Linotype" w:cs="Arial"/>
        </w:rPr>
        <w:t xml:space="preserve">Se </w:t>
      </w:r>
      <w:r w:rsidRPr="00DC4B26">
        <w:rPr>
          <w:rFonts w:ascii="Palatino Linotype" w:eastAsia="Calibri" w:hAnsi="Palatino Linotype" w:cs="Arial"/>
        </w:rPr>
        <w:t>solicitó</w:t>
      </w:r>
      <w:r w:rsidRPr="00DC4B26">
        <w:rPr>
          <w:rFonts w:ascii="Palatino Linotype" w:hAnsi="Palatino Linotype" w:cs="Arial"/>
        </w:rPr>
        <w:t xml:space="preserve"> tener acceso, a la siguiente información que a continuación se desagrega:</w:t>
      </w:r>
    </w:p>
    <w:p w:rsidR="009F0E7B" w:rsidRPr="00DC4B26" w:rsidRDefault="009F0E7B" w:rsidP="009F0E7B">
      <w:pPr>
        <w:pStyle w:val="Prrafodelista"/>
        <w:spacing w:line="360" w:lineRule="auto"/>
        <w:ind w:left="0"/>
        <w:jc w:val="both"/>
        <w:rPr>
          <w:rFonts w:ascii="Palatino Linotype" w:hAnsi="Palatino Linotype" w:cs="Arial"/>
        </w:rPr>
      </w:pPr>
    </w:p>
    <w:tbl>
      <w:tblPr>
        <w:tblStyle w:val="Tablaconcuadrcula1"/>
        <w:tblW w:w="8946" w:type="dxa"/>
        <w:tblInd w:w="108" w:type="dxa"/>
        <w:tblLayout w:type="fixed"/>
        <w:tblLook w:val="04A0" w:firstRow="1" w:lastRow="0" w:firstColumn="1" w:lastColumn="0" w:noHBand="0" w:noVBand="1"/>
      </w:tblPr>
      <w:tblGrid>
        <w:gridCol w:w="3402"/>
        <w:gridCol w:w="5544"/>
      </w:tblGrid>
      <w:tr w:rsidR="009F0E7B" w:rsidRPr="00DC4B26" w:rsidTr="00C51166">
        <w:tc>
          <w:tcPr>
            <w:tcW w:w="3402" w:type="dxa"/>
          </w:tcPr>
          <w:p w:rsidR="009F0E7B" w:rsidRPr="00DC4B26" w:rsidRDefault="009F0E7B" w:rsidP="00C51166">
            <w:pPr>
              <w:spacing w:line="360" w:lineRule="auto"/>
              <w:ind w:right="333"/>
              <w:jc w:val="center"/>
              <w:rPr>
                <w:rFonts w:ascii="Palatino Linotype" w:hAnsi="Palatino Linotype"/>
                <w:b/>
                <w:color w:val="000000"/>
                <w:lang w:val="es-ES"/>
              </w:rPr>
            </w:pPr>
            <w:r w:rsidRPr="00DC4B26">
              <w:rPr>
                <w:rFonts w:ascii="Palatino Linotype" w:hAnsi="Palatino Linotype"/>
                <w:b/>
                <w:color w:val="000000"/>
                <w:lang w:val="es-ES"/>
              </w:rPr>
              <w:t>Solicitud de información</w:t>
            </w:r>
          </w:p>
        </w:tc>
        <w:tc>
          <w:tcPr>
            <w:tcW w:w="5544" w:type="dxa"/>
          </w:tcPr>
          <w:p w:rsidR="009F0E7B" w:rsidRPr="00DC4B26" w:rsidRDefault="009F0E7B" w:rsidP="00C51166">
            <w:pPr>
              <w:spacing w:line="360" w:lineRule="auto"/>
              <w:ind w:right="333"/>
              <w:jc w:val="center"/>
              <w:rPr>
                <w:rFonts w:ascii="Palatino Linotype" w:hAnsi="Palatino Linotype"/>
                <w:b/>
                <w:color w:val="000000"/>
                <w:lang w:val="es-ES"/>
              </w:rPr>
            </w:pPr>
            <w:r w:rsidRPr="00DC4B26">
              <w:rPr>
                <w:rFonts w:ascii="Palatino Linotype" w:hAnsi="Palatino Linotype"/>
                <w:b/>
                <w:color w:val="000000"/>
                <w:lang w:val="es-ES"/>
              </w:rPr>
              <w:t>Información solicitada</w:t>
            </w:r>
          </w:p>
        </w:tc>
      </w:tr>
      <w:tr w:rsidR="009F0E7B" w:rsidRPr="00DC4B26" w:rsidTr="00C51166">
        <w:tc>
          <w:tcPr>
            <w:tcW w:w="3402" w:type="dxa"/>
          </w:tcPr>
          <w:p w:rsidR="009F0E7B" w:rsidRPr="00DC4B26" w:rsidRDefault="009F0E7B" w:rsidP="00C51166">
            <w:pPr>
              <w:spacing w:line="360" w:lineRule="auto"/>
              <w:ind w:right="333"/>
              <w:jc w:val="both"/>
              <w:rPr>
                <w:rFonts w:ascii="Palatino Linotype" w:hAnsi="Palatino Linotype"/>
                <w:b/>
                <w:color w:val="000000"/>
                <w:lang w:val="es-ES"/>
              </w:rPr>
            </w:pPr>
            <w:r w:rsidRPr="00DC4B26">
              <w:rPr>
                <w:rFonts w:ascii="Palatino Linotype" w:hAnsi="Palatino Linotype"/>
                <w:b/>
                <w:color w:val="000000"/>
                <w:lang w:val="es-ES"/>
              </w:rPr>
              <w:t>00474/METEPEC/IP/2022</w:t>
            </w:r>
          </w:p>
        </w:tc>
        <w:tc>
          <w:tcPr>
            <w:tcW w:w="5544" w:type="dxa"/>
          </w:tcPr>
          <w:p w:rsidR="009F0E7B" w:rsidRPr="00DC4B26" w:rsidRDefault="009F0E7B" w:rsidP="00C51166">
            <w:pPr>
              <w:pStyle w:val="Prrafodelista"/>
              <w:spacing w:line="360" w:lineRule="auto"/>
              <w:ind w:left="0"/>
              <w:jc w:val="both"/>
              <w:rPr>
                <w:rFonts w:ascii="Palatino Linotype" w:hAnsi="Palatino Linotype"/>
                <w:i/>
                <w:color w:val="000000"/>
              </w:rPr>
            </w:pPr>
            <w:r w:rsidRPr="00DC4B26">
              <w:rPr>
                <w:rFonts w:ascii="Palatino Linotype" w:hAnsi="Palatino Linotype"/>
                <w:i/>
                <w:color w:val="000000"/>
              </w:rPr>
              <w:t>Requiero conocer el o los nombres de los policías que resguardan o utilizan la patrulla con número de placas ME-109A-2.</w:t>
            </w:r>
          </w:p>
        </w:tc>
      </w:tr>
      <w:tr w:rsidR="009F0E7B" w:rsidRPr="00DC4B26" w:rsidTr="00C51166">
        <w:tc>
          <w:tcPr>
            <w:tcW w:w="3402" w:type="dxa"/>
          </w:tcPr>
          <w:p w:rsidR="009F0E7B" w:rsidRPr="00DC4B26" w:rsidRDefault="009F0E7B" w:rsidP="00C51166">
            <w:pPr>
              <w:spacing w:line="360" w:lineRule="auto"/>
              <w:ind w:right="333"/>
              <w:rPr>
                <w:rFonts w:ascii="Palatino Linotype" w:hAnsi="Palatino Linotype"/>
                <w:b/>
                <w:bCs/>
                <w:color w:val="000000" w:themeColor="text1"/>
              </w:rPr>
            </w:pPr>
            <w:r w:rsidRPr="00DC4B26">
              <w:rPr>
                <w:rFonts w:ascii="Palatino Linotype" w:hAnsi="Palatino Linotype"/>
                <w:b/>
                <w:bCs/>
                <w:color w:val="000000" w:themeColor="text1"/>
              </w:rPr>
              <w:t>00393/METEPEC/IP/2022</w:t>
            </w:r>
          </w:p>
        </w:tc>
        <w:tc>
          <w:tcPr>
            <w:tcW w:w="5544" w:type="dxa"/>
          </w:tcPr>
          <w:p w:rsidR="009F0E7B" w:rsidRPr="00DC4B26" w:rsidRDefault="009F0E7B" w:rsidP="00C51166">
            <w:pPr>
              <w:spacing w:line="360" w:lineRule="auto"/>
              <w:jc w:val="both"/>
              <w:rPr>
                <w:rFonts w:ascii="Palatino Linotype" w:hAnsi="Palatino Linotype"/>
                <w:i/>
                <w:color w:val="000000"/>
                <w:lang w:val="es-ES"/>
              </w:rPr>
            </w:pPr>
            <w:r w:rsidRPr="00DC4B26">
              <w:rPr>
                <w:rFonts w:ascii="Palatino Linotype" w:hAnsi="Palatino Linotype"/>
                <w:i/>
                <w:color w:val="000000"/>
                <w:lang w:val="es-ES"/>
              </w:rPr>
              <w:t>Solicito conocer el nombre del/los Policía/s de la Dirección de Seguridad Pública y Tránsito de la presente administración</w:t>
            </w:r>
          </w:p>
        </w:tc>
      </w:tr>
    </w:tbl>
    <w:p w:rsidR="00F22511" w:rsidRPr="00DC4B26" w:rsidRDefault="00F22511" w:rsidP="009F0E7B">
      <w:pPr>
        <w:pStyle w:val="Prrafodelista"/>
        <w:spacing w:line="360" w:lineRule="auto"/>
        <w:ind w:left="851"/>
        <w:jc w:val="both"/>
        <w:rPr>
          <w:rFonts w:ascii="Palatino Linotype" w:hAnsi="Palatino Linotype" w:cs="Arial"/>
          <w:b/>
        </w:rPr>
      </w:pPr>
    </w:p>
    <w:p w:rsidR="00383E67" w:rsidRPr="00DC4B26" w:rsidRDefault="00383E67" w:rsidP="00383E67">
      <w:pPr>
        <w:numPr>
          <w:ilvl w:val="0"/>
          <w:numId w:val="15"/>
        </w:numPr>
        <w:tabs>
          <w:tab w:val="left" w:pos="284"/>
        </w:tabs>
        <w:spacing w:line="360" w:lineRule="auto"/>
        <w:ind w:left="0" w:firstLine="0"/>
        <w:contextualSpacing/>
        <w:jc w:val="both"/>
        <w:rPr>
          <w:rFonts w:ascii="Palatino Linotype" w:hAnsi="Palatino Linotype"/>
          <w:i/>
        </w:rPr>
      </w:pPr>
      <w:r w:rsidRPr="00DC4B26">
        <w:rPr>
          <w:rFonts w:ascii="Palatino Linotype" w:hAnsi="Palatino Linotype"/>
        </w:rPr>
        <w:lastRenderedPageBreak/>
        <w:t xml:space="preserve">Derivado </w:t>
      </w:r>
      <w:r w:rsidRPr="00DC4B26">
        <w:rPr>
          <w:rFonts w:ascii="Palatino Linotype" w:hAnsi="Palatino Linotype" w:cs="Arial"/>
        </w:rPr>
        <w:t xml:space="preserve">de la falta de respuesta por parte del </w:t>
      </w:r>
      <w:r w:rsidRPr="00DC4B26">
        <w:rPr>
          <w:rFonts w:ascii="Palatino Linotype" w:hAnsi="Palatino Linotype" w:cs="Arial"/>
          <w:b/>
        </w:rPr>
        <w:t>SUJETO OBLIGADO</w:t>
      </w:r>
      <w:r w:rsidRPr="00DC4B26">
        <w:rPr>
          <w:rFonts w:ascii="Palatino Linotype" w:hAnsi="Palatino Linotype" w:cs="Arial"/>
        </w:rPr>
        <w:t>, el particular interpuso los recursos de revisión de referencia</w:t>
      </w:r>
      <w:r w:rsidRPr="00DC4B26">
        <w:rPr>
          <w:rFonts w:ascii="Palatino Linotype" w:hAnsi="Palatino Linotype"/>
        </w:rPr>
        <w:t>, ante este Órgano Garante para hacer valer su derecho de acceso a la información pública.</w:t>
      </w:r>
    </w:p>
    <w:p w:rsidR="00383E67" w:rsidRPr="00DC4B26" w:rsidRDefault="00383E67" w:rsidP="00383E67">
      <w:pPr>
        <w:tabs>
          <w:tab w:val="left" w:pos="284"/>
        </w:tabs>
        <w:spacing w:line="360" w:lineRule="auto"/>
        <w:contextualSpacing/>
        <w:jc w:val="both"/>
        <w:rPr>
          <w:rFonts w:ascii="Palatino Linotype" w:hAnsi="Palatino Linotype"/>
        </w:rPr>
      </w:pPr>
    </w:p>
    <w:p w:rsidR="00383E67" w:rsidRPr="00DC4B26" w:rsidRDefault="00383E67" w:rsidP="00383E67">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DC4B26">
        <w:rPr>
          <w:rFonts w:ascii="Palatino Linotype" w:eastAsia="MS Mincho" w:hAnsi="Palatino Linotype" w:cs="Arial"/>
        </w:rPr>
        <w:t xml:space="preserve">En </w:t>
      </w:r>
      <w:r w:rsidRPr="00DC4B26">
        <w:rPr>
          <w:rFonts w:ascii="Palatino Linotype" w:hAnsi="Palatino Linotype" w:cs="Arial"/>
        </w:rPr>
        <w:t xml:space="preserve">dichas condiciones, la </w:t>
      </w:r>
      <w:r w:rsidRPr="00DC4B26">
        <w:rPr>
          <w:rFonts w:ascii="Palatino Linotype" w:hAnsi="Palatino Linotype" w:cs="Arial"/>
          <w:i/>
        </w:rPr>
        <w:t>Litis</w:t>
      </w:r>
      <w:r w:rsidRPr="00DC4B26">
        <w:rPr>
          <w:rFonts w:ascii="Palatino Linotype" w:hAnsi="Palatino Linotype" w:cs="Arial"/>
        </w:rPr>
        <w:t xml:space="preserve"> a resolver en el presente recurso de revisión se circunscribe a determinar si </w:t>
      </w:r>
      <w:r w:rsidRPr="00DC4B26">
        <w:rPr>
          <w:rFonts w:ascii="Palatino Linotype" w:eastAsia="MS Mincho" w:hAnsi="Palatino Linotype" w:cs="Arial"/>
        </w:rPr>
        <w:t xml:space="preserve">se actualizan la causal de procedencia prevista en el artículo 179, fracción </w:t>
      </w:r>
      <w:r w:rsidRPr="00DC4B26">
        <w:rPr>
          <w:rFonts w:ascii="Palatino Linotype" w:eastAsia="MS Mincho" w:hAnsi="Palatino Linotype" w:cs="Arial"/>
          <w:b/>
        </w:rPr>
        <w:t>VII</w:t>
      </w:r>
      <w:r w:rsidRPr="00DC4B26">
        <w:rPr>
          <w:rFonts w:ascii="Palatino Linotype" w:eastAsia="MS Mincho" w:hAnsi="Palatino Linotype" w:cs="Arial"/>
        </w:rPr>
        <w:t xml:space="preserve"> de la </w:t>
      </w:r>
      <w:r w:rsidRPr="00DC4B26">
        <w:rPr>
          <w:rFonts w:ascii="Palatino Linotype" w:eastAsia="MS Mincho" w:hAnsi="Palatino Linotype" w:cs="Arial"/>
          <w:b/>
        </w:rPr>
        <w:t>Ley de Transparencia y Acceso a la Información Pública del Estado de México y Municipios</w:t>
      </w:r>
      <w:r w:rsidRPr="00DC4B26">
        <w:rPr>
          <w:rFonts w:ascii="Palatino Linotype" w:eastAsia="MS Mincho" w:hAnsi="Palatino Linotype" w:cs="Arial"/>
        </w:rPr>
        <w:t xml:space="preserve">; </w:t>
      </w:r>
      <w:r w:rsidRPr="00DC4B26">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DC4B26">
        <w:rPr>
          <w:rFonts w:ascii="Palatino Linotype" w:eastAsia="MS Mincho" w:hAnsi="Palatino Linotype" w:cs="Arial"/>
        </w:rPr>
        <w:t xml:space="preserve">contexto del cual se dolió el </w:t>
      </w:r>
      <w:r w:rsidRPr="00DC4B26">
        <w:rPr>
          <w:rFonts w:ascii="Palatino Linotype" w:eastAsia="MS Mincho" w:hAnsi="Palatino Linotype" w:cs="Arial"/>
          <w:b/>
        </w:rPr>
        <w:t>RECURRENTE</w:t>
      </w:r>
      <w:r w:rsidRPr="00DC4B26">
        <w:rPr>
          <w:rFonts w:ascii="Palatino Linotype" w:eastAsia="MS Mincho" w:hAnsi="Palatino Linotype" w:cs="Arial"/>
        </w:rPr>
        <w:t xml:space="preserve"> al momento de interponer su recurso de revisión</w:t>
      </w:r>
      <w:r w:rsidRPr="00DC4B26">
        <w:rPr>
          <w:rFonts w:ascii="Palatino Linotype" w:hAnsi="Palatino Linotype" w:cs="Arial"/>
          <w:color w:val="000000" w:themeColor="text1"/>
          <w:lang w:val="es-ES"/>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797752" w:rsidRPr="00DC4B26" w:rsidRDefault="00797752" w:rsidP="00797752">
      <w:pPr>
        <w:keepNext/>
        <w:keepLines/>
        <w:spacing w:line="360" w:lineRule="auto"/>
        <w:outlineLvl w:val="0"/>
        <w:rPr>
          <w:rFonts w:ascii="Palatino Linotype" w:eastAsia="MS Gothic" w:hAnsi="Palatino Linotype" w:cstheme="majorBidi"/>
          <w:b/>
        </w:rPr>
      </w:pPr>
      <w:bookmarkStart w:id="14" w:name="_Toc83893316"/>
    </w:p>
    <w:p w:rsidR="00797752" w:rsidRPr="00DC4B26" w:rsidRDefault="00797752" w:rsidP="00797752">
      <w:pPr>
        <w:keepNext/>
        <w:keepLines/>
        <w:spacing w:line="360" w:lineRule="auto"/>
        <w:outlineLvl w:val="0"/>
        <w:rPr>
          <w:rFonts w:ascii="Palatino Linotype" w:eastAsia="MS Gothic" w:hAnsi="Palatino Linotype"/>
          <w:b/>
        </w:rPr>
      </w:pPr>
      <w:r w:rsidRPr="00DC4B26">
        <w:rPr>
          <w:rFonts w:ascii="Palatino Linotype" w:eastAsia="MS Gothic" w:hAnsi="Palatino Linotype" w:cstheme="majorBidi"/>
          <w:b/>
        </w:rPr>
        <w:t xml:space="preserve">CUARTO. </w:t>
      </w:r>
      <w:r w:rsidRPr="00DC4B26">
        <w:rPr>
          <w:rFonts w:ascii="Palatino Linotype" w:eastAsia="MS Gothic" w:hAnsi="Palatino Linotype"/>
          <w:b/>
        </w:rPr>
        <w:t>Del estudio y resolución del asunto.</w:t>
      </w:r>
      <w:bookmarkEnd w:id="14"/>
    </w:p>
    <w:p w:rsidR="006E2021" w:rsidRPr="00DC4B26" w:rsidRDefault="006E2021" w:rsidP="00797752">
      <w:pPr>
        <w:keepNext/>
        <w:keepLines/>
        <w:spacing w:line="360" w:lineRule="auto"/>
        <w:outlineLvl w:val="0"/>
        <w:rPr>
          <w:rFonts w:ascii="Palatino Linotype" w:eastAsia="MS Gothic" w:hAnsi="Palatino Linotype"/>
          <w:b/>
        </w:rPr>
      </w:pPr>
    </w:p>
    <w:p w:rsidR="0021154E" w:rsidRPr="00DC4B26" w:rsidRDefault="0021154E" w:rsidP="00584E76">
      <w:pPr>
        <w:keepNext/>
        <w:keepLines/>
        <w:spacing w:line="360" w:lineRule="auto"/>
        <w:contextualSpacing/>
        <w:jc w:val="both"/>
        <w:outlineLvl w:val="1"/>
        <w:rPr>
          <w:rFonts w:ascii="Palatino Linotype" w:eastAsia="MS Gothic" w:hAnsi="Palatino Linotype"/>
          <w:b/>
        </w:rPr>
      </w:pPr>
      <w:bookmarkStart w:id="15" w:name="_Toc498528948"/>
      <w:bookmarkStart w:id="16" w:name="_Toc71234379"/>
      <w:bookmarkStart w:id="17" w:name="_Toc83893317"/>
      <w:r w:rsidRPr="00DC4B26">
        <w:rPr>
          <w:rFonts w:ascii="Palatino Linotype" w:eastAsia="MS Gothic" w:hAnsi="Palatino Linotype"/>
          <w:b/>
        </w:rPr>
        <w:t>De</w:t>
      </w:r>
      <w:bookmarkEnd w:id="15"/>
      <w:r w:rsidRPr="00DC4B26">
        <w:rPr>
          <w:rFonts w:ascii="Palatino Linotype" w:eastAsia="MS Gothic" w:hAnsi="Palatino Linotype"/>
          <w:b/>
        </w:rPr>
        <w:t>l Derecho de Acceso a la Información.</w:t>
      </w:r>
      <w:bookmarkEnd w:id="16"/>
      <w:bookmarkEnd w:id="17"/>
    </w:p>
    <w:p w:rsidR="00584E76" w:rsidRPr="00DC4B26" w:rsidRDefault="00584E76" w:rsidP="00584E76">
      <w:pPr>
        <w:keepNext/>
        <w:keepLines/>
        <w:spacing w:line="360" w:lineRule="auto"/>
        <w:contextualSpacing/>
        <w:jc w:val="both"/>
        <w:outlineLvl w:val="1"/>
        <w:rPr>
          <w:rFonts w:ascii="Palatino Linotype" w:eastAsia="MS Gothic" w:hAnsi="Palatino Linotype"/>
          <w:b/>
        </w:rPr>
      </w:pPr>
    </w:p>
    <w:p w:rsidR="0021154E" w:rsidRPr="00DC4B26" w:rsidRDefault="0021154E" w:rsidP="0021154E">
      <w:pPr>
        <w:numPr>
          <w:ilvl w:val="0"/>
          <w:numId w:val="15"/>
        </w:numPr>
        <w:spacing w:line="360" w:lineRule="auto"/>
        <w:ind w:left="0" w:firstLine="0"/>
        <w:contextualSpacing/>
        <w:jc w:val="both"/>
        <w:rPr>
          <w:rFonts w:ascii="Palatino Linotype" w:eastAsia="MS Mincho" w:hAnsi="Palatino Linotype"/>
          <w:color w:val="000000"/>
        </w:rPr>
      </w:pPr>
      <w:bookmarkStart w:id="18" w:name="_Toc536106972"/>
      <w:r w:rsidRPr="00DC4B26">
        <w:rPr>
          <w:rFonts w:ascii="Palatino Linotype" w:hAnsi="Palatino Linotype"/>
        </w:rPr>
        <w:t xml:space="preserve">Primeramente, ante el silencio y la falta de atención a las solicitudes de información por parte del </w:t>
      </w:r>
      <w:r w:rsidRPr="00DC4B26">
        <w:rPr>
          <w:rFonts w:ascii="Palatino Linotype" w:hAnsi="Palatino Linotype"/>
          <w:b/>
        </w:rPr>
        <w:t>SUJETO OBLIGADO</w:t>
      </w:r>
      <w:r w:rsidRPr="00DC4B26">
        <w:rPr>
          <w:rFonts w:ascii="Palatino Linotype" w:hAnsi="Palatino Linotype"/>
        </w:rPr>
        <w:t>, es dable señalar lo siguiente. E</w:t>
      </w:r>
      <w:r w:rsidRPr="00DC4B26">
        <w:rPr>
          <w:rFonts w:ascii="Palatino Linotype" w:hAnsi="Palatino Linotype" w:cs="Arial"/>
          <w:color w:val="000000"/>
          <w:lang w:eastAsia="es-MX"/>
        </w:rPr>
        <w:t xml:space="preserve">l </w:t>
      </w:r>
      <w:r w:rsidRPr="00DC4B26">
        <w:rPr>
          <w:rFonts w:ascii="Palatino Linotype" w:hAnsi="Palatino Linotype" w:cs="Arial"/>
          <w:color w:val="000000"/>
          <w:lang w:eastAsia="es-MX"/>
        </w:rPr>
        <w:lastRenderedPageBreak/>
        <w:t>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C4B26">
        <w:rPr>
          <w:rFonts w:ascii="Palatino Linotype" w:hAnsi="Palatino Linotype" w:cs="Arial"/>
          <w:color w:val="000000"/>
        </w:rPr>
        <w:t xml:space="preserve">. </w:t>
      </w:r>
    </w:p>
    <w:p w:rsidR="0021154E" w:rsidRPr="00DC4B26" w:rsidRDefault="0021154E" w:rsidP="0021154E">
      <w:pPr>
        <w:spacing w:line="360" w:lineRule="auto"/>
        <w:ind w:right="49"/>
        <w:contextualSpacing/>
        <w:jc w:val="both"/>
        <w:rPr>
          <w:rFonts w:ascii="Palatino Linotype" w:eastAsia="MS Mincho" w:hAnsi="Palatino Linotype"/>
          <w:color w:val="000000"/>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t xml:space="preserve">Definiendo el Derecho de Acceso a la Información Pública como: </w:t>
      </w:r>
      <w:r w:rsidRPr="00DC4B26">
        <w:rPr>
          <w:rFonts w:ascii="Palatino Linotype" w:hAnsi="Palatino Linotype"/>
          <w:i/>
          <w:color w:val="000000"/>
        </w:rPr>
        <w:t>La igualdad de oportunidades para recibir, buscar e impartir información</w:t>
      </w:r>
      <w:r w:rsidRPr="00DC4B26">
        <w:rPr>
          <w:rFonts w:ascii="Palatino Linotype" w:hAnsi="Palatino Linotype"/>
          <w:i/>
          <w:color w:val="000000"/>
          <w:vertAlign w:val="superscript"/>
        </w:rPr>
        <w:footnoteReference w:id="2"/>
      </w:r>
      <w:r w:rsidRPr="00DC4B2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4B26">
        <w:rPr>
          <w:rFonts w:ascii="Palatino Linotype" w:hAnsi="Palatino Linotype"/>
          <w:i/>
          <w:color w:val="000000"/>
          <w:vertAlign w:val="superscript"/>
        </w:rPr>
        <w:footnoteReference w:id="3"/>
      </w:r>
      <w:r w:rsidRPr="00DC4B26">
        <w:rPr>
          <w:rFonts w:ascii="Palatino Linotype" w:hAnsi="Palatino Linotype"/>
          <w:color w:val="000000"/>
        </w:rPr>
        <w:t>que se constituye como una herramienta fundamental para ejercer</w:t>
      </w:r>
      <w:r w:rsidRPr="00DC4B2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C4B26">
        <w:rPr>
          <w:rFonts w:ascii="Palatino Linotype" w:hAnsi="Palatino Linotype"/>
          <w:i/>
          <w:color w:val="000000"/>
          <w:vertAlign w:val="superscript"/>
        </w:rPr>
        <w:footnoteReference w:id="4"/>
      </w:r>
      <w:r w:rsidRPr="00DC4B26">
        <w:rPr>
          <w:rFonts w:ascii="Palatino Linotype" w:hAnsi="Palatino Linotype"/>
          <w:color w:val="000000"/>
        </w:rPr>
        <w:t>fomentando</w:t>
      </w:r>
      <w:r w:rsidRPr="00DC4B26">
        <w:rPr>
          <w:rFonts w:ascii="Palatino Linotype" w:hAnsi="Palatino Linotype"/>
          <w:i/>
          <w:color w:val="000000"/>
        </w:rPr>
        <w:t xml:space="preserve"> la transparencia de las actividades estatales y </w:t>
      </w:r>
      <w:r w:rsidRPr="00DC4B26">
        <w:rPr>
          <w:rFonts w:ascii="Palatino Linotype" w:hAnsi="Palatino Linotype"/>
          <w:color w:val="000000"/>
        </w:rPr>
        <w:t>promoviendo</w:t>
      </w:r>
      <w:r w:rsidRPr="00DC4B26">
        <w:rPr>
          <w:rFonts w:ascii="Palatino Linotype" w:hAnsi="Palatino Linotype"/>
          <w:i/>
          <w:color w:val="000000"/>
        </w:rPr>
        <w:t xml:space="preserve"> la responsabilidad de los funcionarios sobre su gestión pública,</w:t>
      </w:r>
      <w:r w:rsidRPr="00DC4B26">
        <w:rPr>
          <w:rFonts w:ascii="Palatino Linotype" w:hAnsi="Palatino Linotype"/>
          <w:i/>
          <w:color w:val="000000"/>
          <w:vertAlign w:val="superscript"/>
        </w:rPr>
        <w:footnoteReference w:id="5"/>
      </w:r>
      <w:r w:rsidRPr="00DC4B26">
        <w:rPr>
          <w:rFonts w:ascii="Palatino Linotype" w:hAnsi="Palatino Linotype"/>
          <w:color w:val="000000"/>
        </w:rPr>
        <w:t>que permite</w:t>
      </w:r>
      <w:r w:rsidRPr="00DC4B26">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r w:rsidRPr="00DC4B26">
        <w:rPr>
          <w:rFonts w:ascii="Palatino Linotype" w:hAnsi="Palatino Linotype"/>
          <w:b/>
          <w:i/>
        </w:rPr>
        <w:t>Artículo 1.-</w:t>
      </w:r>
      <w:r w:rsidRPr="00DC4B26">
        <w:rPr>
          <w:rFonts w:ascii="Palatino Linotype" w:hAnsi="Palatino Linotype"/>
          <w:i/>
        </w:rPr>
        <w:t xml:space="preserve"> </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Todas las</w:t>
      </w:r>
      <w:r w:rsidRPr="00DC4B26">
        <w:rPr>
          <w:rFonts w:ascii="Palatino Linotype" w:hAnsi="Palatino Linotype"/>
        </w:rPr>
        <w:t xml:space="preserve"> </w:t>
      </w:r>
      <w:r w:rsidRPr="00DC4B26">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1154E" w:rsidRPr="00DC4B26" w:rsidRDefault="0021154E" w:rsidP="0021154E">
      <w:pPr>
        <w:spacing w:line="360" w:lineRule="auto"/>
        <w:ind w:left="567" w:right="567"/>
        <w:contextualSpacing/>
        <w:jc w:val="both"/>
        <w:rPr>
          <w:rFonts w:ascii="Palatino Linotype" w:hAnsi="Palatino Linotype"/>
        </w:rPr>
      </w:pPr>
      <w:r w:rsidRPr="00DC4B26">
        <w:rPr>
          <w:rFonts w:ascii="Palatino Linotype" w:hAnsi="Palatino Linotype"/>
          <w:i/>
        </w:rPr>
        <w:t>(…)</w:t>
      </w:r>
      <w:r w:rsidRPr="00DC4B26">
        <w:rPr>
          <w:rFonts w:ascii="Palatino Linotype" w:hAnsi="Palatino Linotype"/>
        </w:rPr>
        <w:t>”.</w:t>
      </w:r>
    </w:p>
    <w:p w:rsidR="0021154E" w:rsidRPr="00DC4B26" w:rsidRDefault="0021154E" w:rsidP="0021154E">
      <w:pPr>
        <w:spacing w:line="360" w:lineRule="auto"/>
        <w:ind w:left="567" w:right="567"/>
        <w:contextualSpacing/>
        <w:jc w:val="both"/>
        <w:rPr>
          <w:rFonts w:ascii="Palatino Linotype" w:hAnsi="Palatino Linotype"/>
        </w:rPr>
      </w:pPr>
      <w:r w:rsidRPr="00DC4B26">
        <w:rPr>
          <w:rFonts w:ascii="Palatino Linotype" w:hAnsi="Palatino Linotype"/>
        </w:rPr>
        <w:t>(Énfasis Añadido)</w:t>
      </w:r>
    </w:p>
    <w:p w:rsidR="0021154E" w:rsidRPr="00DC4B26" w:rsidRDefault="0021154E" w:rsidP="0021154E">
      <w:pPr>
        <w:spacing w:line="360" w:lineRule="auto"/>
        <w:contextualSpacing/>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i/>
        </w:rPr>
      </w:pPr>
      <w:r w:rsidRPr="00DC4B26">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1154E" w:rsidRPr="00DC4B26" w:rsidRDefault="0021154E" w:rsidP="0021154E">
      <w:pPr>
        <w:spacing w:line="360" w:lineRule="auto"/>
        <w:ind w:left="360"/>
        <w:contextualSpacing/>
        <w:jc w:val="both"/>
        <w:rPr>
          <w:rFonts w:ascii="Palatino Linotype" w:hAnsi="Palatino Linotype"/>
          <w:i/>
        </w:rPr>
      </w:pPr>
    </w:p>
    <w:p w:rsidR="0021154E" w:rsidRPr="00DC4B26" w:rsidRDefault="0021154E" w:rsidP="0021154E">
      <w:pPr>
        <w:numPr>
          <w:ilvl w:val="0"/>
          <w:numId w:val="15"/>
        </w:numPr>
        <w:tabs>
          <w:tab w:val="left" w:pos="0"/>
        </w:tabs>
        <w:spacing w:line="360" w:lineRule="auto"/>
        <w:ind w:left="0" w:firstLine="0"/>
        <w:contextualSpacing/>
        <w:jc w:val="both"/>
        <w:rPr>
          <w:rFonts w:ascii="Palatino Linotype" w:hAnsi="Palatino Linotype"/>
        </w:rPr>
      </w:pPr>
      <w:r w:rsidRPr="00DC4B26">
        <w:rPr>
          <w:rFonts w:ascii="Palatino Linotype" w:hAnsi="Palatino Linotype"/>
        </w:rPr>
        <w:t xml:space="preserve">Así, conforme a la Constitución Política de las Estado Unidos Mexicanos </w:t>
      </w:r>
      <w:r w:rsidRPr="00DC4B26">
        <w:rPr>
          <w:rFonts w:ascii="Palatino Linotype" w:eastAsia="Calibri" w:hAnsi="Palatino Linotype"/>
        </w:rPr>
        <w:t>y la Constitución Política del Estado Libre y Soberano de México respectivamente</w:t>
      </w:r>
      <w:r w:rsidRPr="00DC4B26">
        <w:rPr>
          <w:rFonts w:ascii="Palatino Linotype" w:hAnsi="Palatino Linotype"/>
        </w:rPr>
        <w:t xml:space="preserve">, el </w:t>
      </w:r>
      <w:r w:rsidRPr="00DC4B26">
        <w:rPr>
          <w:rFonts w:ascii="Palatino Linotype" w:hAnsi="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21154E" w:rsidRPr="00DC4B26" w:rsidRDefault="0021154E" w:rsidP="0021154E">
      <w:pPr>
        <w:tabs>
          <w:tab w:val="left" w:pos="0"/>
        </w:tabs>
        <w:spacing w:line="360" w:lineRule="auto"/>
        <w:contextualSpacing/>
        <w:jc w:val="both"/>
        <w:rPr>
          <w:rFonts w:ascii="Palatino Linotype" w:hAnsi="Palatino Linotype"/>
        </w:rPr>
      </w:pPr>
    </w:p>
    <w:p w:rsidR="0021154E" w:rsidRPr="00DC4B26" w:rsidRDefault="0021154E" w:rsidP="0021154E">
      <w:pPr>
        <w:spacing w:line="360" w:lineRule="auto"/>
        <w:ind w:left="567" w:right="567"/>
        <w:jc w:val="center"/>
        <w:rPr>
          <w:rFonts w:ascii="Palatino Linotype" w:hAnsi="Palatino Linotype" w:cs="Arial"/>
          <w:b/>
          <w:bCs/>
          <w:i/>
        </w:rPr>
      </w:pPr>
      <w:r w:rsidRPr="00DC4B26">
        <w:rPr>
          <w:rFonts w:ascii="Palatino Linotype" w:hAnsi="Palatino Linotype" w:cs="Arial"/>
          <w:bCs/>
          <w:i/>
        </w:rPr>
        <w:t xml:space="preserve"> </w:t>
      </w:r>
      <w:r w:rsidRPr="00DC4B26">
        <w:rPr>
          <w:rFonts w:ascii="Palatino Linotype" w:hAnsi="Palatino Linotype" w:cs="Arial"/>
          <w:b/>
          <w:bCs/>
          <w:i/>
        </w:rPr>
        <w:t>Constitución Política de los Estados Unidos Mexicanos</w:t>
      </w:r>
    </w:p>
    <w:p w:rsidR="0021154E" w:rsidRPr="00DC4B26" w:rsidRDefault="0021154E" w:rsidP="0021154E">
      <w:pPr>
        <w:spacing w:line="360" w:lineRule="auto"/>
        <w:ind w:left="567" w:right="567"/>
        <w:jc w:val="both"/>
        <w:rPr>
          <w:rFonts w:ascii="Palatino Linotype" w:hAnsi="Palatino Linotype" w:cs="Arial"/>
          <w:b/>
          <w:bCs/>
          <w:i/>
        </w:rPr>
      </w:pPr>
      <w:r w:rsidRPr="00DC4B26">
        <w:rPr>
          <w:rFonts w:ascii="Palatino Linotype" w:hAnsi="Palatino Linotype" w:cs="Arial"/>
          <w:b/>
          <w:bCs/>
          <w:i/>
        </w:rPr>
        <w:t>“Artículo 6.</w:t>
      </w:r>
      <w:r w:rsidRPr="00DC4B26">
        <w:rPr>
          <w:rFonts w:ascii="Palatino Linotype" w:hAnsi="Palatino Linotype" w:cs="Arial"/>
          <w:bCs/>
          <w:i/>
        </w:rPr>
        <w:t xml:space="preserve"> …</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Cs/>
          <w:i/>
        </w:rPr>
        <w:t>…</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Cs/>
          <w:i/>
        </w:rPr>
        <w:t>Para efectos de lo dispuesto en el presente artículo se observará lo siguiente:</w:t>
      </w:r>
    </w:p>
    <w:p w:rsidR="0021154E" w:rsidRPr="00DC4B26" w:rsidRDefault="0021154E" w:rsidP="0021154E">
      <w:pPr>
        <w:spacing w:line="360" w:lineRule="auto"/>
        <w:ind w:left="567" w:right="567"/>
        <w:jc w:val="both"/>
        <w:rPr>
          <w:rFonts w:ascii="Palatino Linotype" w:hAnsi="Palatino Linotype" w:cs="Arial"/>
          <w:b/>
          <w:bCs/>
          <w:i/>
        </w:rPr>
      </w:pPr>
      <w:r w:rsidRPr="00DC4B26">
        <w:rPr>
          <w:rFonts w:ascii="Palatino Linotype" w:hAnsi="Palatino Linotype" w:cs="Arial"/>
          <w:b/>
          <w:bCs/>
          <w:i/>
        </w:rPr>
        <w:t>A</w:t>
      </w:r>
      <w:r w:rsidRPr="00DC4B26">
        <w:rPr>
          <w:rFonts w:ascii="Palatino Linotype" w:hAnsi="Palatino Linotype" w:cs="Arial"/>
          <w:bCs/>
          <w:i/>
        </w:rPr>
        <w:t xml:space="preserve">. </w:t>
      </w:r>
      <w:r w:rsidRPr="00DC4B26">
        <w:rPr>
          <w:rFonts w:ascii="Palatino Linotype" w:hAnsi="Palatino Linotype" w:cs="Arial"/>
          <w:b/>
          <w:bCs/>
          <w:i/>
        </w:rPr>
        <w:t>Para el ejercicio del derecho de acceso a la información</w:t>
      </w:r>
      <w:r w:rsidRPr="00DC4B26">
        <w:rPr>
          <w:rFonts w:ascii="Palatino Linotype" w:hAnsi="Palatino Linotype" w:cs="Arial"/>
          <w:bCs/>
          <w:i/>
        </w:rPr>
        <w:t xml:space="preserve">, la Federación y </w:t>
      </w:r>
      <w:r w:rsidRPr="00DC4B26">
        <w:rPr>
          <w:rFonts w:ascii="Palatino Linotype" w:hAnsi="Palatino Linotype" w:cs="Arial"/>
          <w:b/>
          <w:bCs/>
          <w:i/>
        </w:rPr>
        <w:t>las entidades federativas, en el ámbito de sus respectivas competencias, se regirán por los siguientes principios y bases:</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
          <w:bCs/>
          <w:i/>
        </w:rPr>
        <w:t xml:space="preserve">I. </w:t>
      </w:r>
      <w:r w:rsidRPr="00DC4B26">
        <w:rPr>
          <w:rFonts w:ascii="Palatino Linotype" w:hAnsi="Palatino Linotype" w:cs="Arial"/>
          <w:b/>
          <w:bCs/>
          <w:i/>
        </w:rPr>
        <w:tab/>
        <w:t>Toda la información en posesión de cualquier</w:t>
      </w:r>
      <w:r w:rsidRPr="00DC4B26">
        <w:rPr>
          <w:rFonts w:ascii="Palatino Linotype" w:hAnsi="Palatino Linotype" w:cs="Arial"/>
          <w:bCs/>
          <w:i/>
        </w:rPr>
        <w:t xml:space="preserve"> </w:t>
      </w:r>
      <w:r w:rsidRPr="00DC4B26">
        <w:rPr>
          <w:rFonts w:ascii="Palatino Linotype" w:hAnsi="Palatino Linotype" w:cs="Arial"/>
          <w:b/>
          <w:bCs/>
          <w:i/>
        </w:rPr>
        <w:t>autoridad</w:t>
      </w:r>
      <w:r w:rsidRPr="00DC4B26">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4B26">
        <w:rPr>
          <w:rFonts w:ascii="Palatino Linotype" w:hAnsi="Palatino Linotype" w:cs="Arial"/>
          <w:b/>
          <w:bCs/>
          <w:i/>
        </w:rPr>
        <w:t>municipal</w:t>
      </w:r>
      <w:r w:rsidRPr="00DC4B26">
        <w:rPr>
          <w:rFonts w:ascii="Palatino Linotype" w:hAnsi="Palatino Linotype" w:cs="Arial"/>
          <w:bCs/>
          <w:i/>
        </w:rPr>
        <w:t xml:space="preserve">, </w:t>
      </w:r>
      <w:r w:rsidRPr="00DC4B26">
        <w:rPr>
          <w:rFonts w:ascii="Palatino Linotype" w:hAnsi="Palatino Linotype" w:cs="Arial"/>
          <w:b/>
          <w:bCs/>
          <w:i/>
        </w:rPr>
        <w:t>es pública</w:t>
      </w:r>
      <w:r w:rsidRPr="00DC4B26">
        <w:rPr>
          <w:rFonts w:ascii="Palatino Linotype" w:hAnsi="Palatino Linotype" w:cs="Arial"/>
          <w:bCs/>
          <w:i/>
        </w:rPr>
        <w:t xml:space="preserve"> y sólo podrá ser reservada temporalmente por razones de interés público y seguridad nacional, en los términos que fijen las leyes. </w:t>
      </w:r>
      <w:r w:rsidRPr="00DC4B26">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DC4B26">
        <w:rPr>
          <w:rFonts w:ascii="Palatino Linotype" w:hAnsi="Palatino Linotype" w:cs="Arial"/>
          <w:bCs/>
          <w:i/>
        </w:rPr>
        <w:t xml:space="preserve">, la ley determinará los supuestos </w:t>
      </w:r>
      <w:r w:rsidRPr="00DC4B26">
        <w:rPr>
          <w:rFonts w:ascii="Palatino Linotype" w:hAnsi="Palatino Linotype" w:cs="Arial"/>
          <w:bCs/>
          <w:i/>
        </w:rPr>
        <w:lastRenderedPageBreak/>
        <w:t>específicos bajo los cuales procederá la declaración de inexistencia de la información.”</w:t>
      </w:r>
    </w:p>
    <w:p w:rsidR="0021154E" w:rsidRPr="00DC4B26" w:rsidRDefault="0021154E" w:rsidP="0021154E">
      <w:pPr>
        <w:pStyle w:val="Prrafodelista"/>
        <w:tabs>
          <w:tab w:val="left" w:pos="567"/>
        </w:tabs>
        <w:spacing w:line="360" w:lineRule="auto"/>
        <w:ind w:left="567" w:right="567"/>
        <w:jc w:val="both"/>
        <w:rPr>
          <w:rFonts w:ascii="Palatino Linotype" w:hAnsi="Palatino Linotype" w:cs="Arial"/>
          <w:bCs/>
        </w:rPr>
      </w:pPr>
      <w:r w:rsidRPr="00DC4B26">
        <w:rPr>
          <w:rFonts w:ascii="Palatino Linotype" w:hAnsi="Palatino Linotype" w:cs="Arial"/>
          <w:bCs/>
        </w:rPr>
        <w:t>(Énfasis añadido)</w:t>
      </w:r>
    </w:p>
    <w:p w:rsidR="0021154E" w:rsidRPr="00DC4B26" w:rsidRDefault="0021154E" w:rsidP="0021154E">
      <w:pPr>
        <w:pStyle w:val="Prrafodelista"/>
        <w:tabs>
          <w:tab w:val="left" w:pos="567"/>
        </w:tabs>
        <w:spacing w:line="360" w:lineRule="auto"/>
        <w:ind w:left="567" w:right="567"/>
        <w:jc w:val="both"/>
        <w:rPr>
          <w:rFonts w:ascii="Palatino Linotype" w:hAnsi="Palatino Linotype" w:cs="Arial"/>
          <w:b/>
          <w:bCs/>
          <w:i/>
        </w:rPr>
      </w:pPr>
    </w:p>
    <w:p w:rsidR="0021154E" w:rsidRPr="00DC4B26" w:rsidRDefault="0021154E" w:rsidP="0021154E">
      <w:pPr>
        <w:spacing w:line="360" w:lineRule="auto"/>
        <w:ind w:left="567" w:right="567"/>
        <w:jc w:val="center"/>
        <w:rPr>
          <w:rFonts w:ascii="Palatino Linotype" w:hAnsi="Palatino Linotype" w:cs="Arial"/>
          <w:b/>
          <w:bCs/>
          <w:i/>
        </w:rPr>
      </w:pPr>
      <w:r w:rsidRPr="00DC4B26">
        <w:rPr>
          <w:rFonts w:ascii="Palatino Linotype" w:hAnsi="Palatino Linotype" w:cs="Arial"/>
          <w:b/>
          <w:bCs/>
          <w:i/>
        </w:rPr>
        <w:t>Constitución Política del Estado Libre y Soberano de México</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
          <w:bCs/>
          <w:i/>
        </w:rPr>
        <w:t>“Artículo 5</w:t>
      </w:r>
      <w:r w:rsidRPr="00DC4B26">
        <w:rPr>
          <w:rFonts w:ascii="Palatino Linotype" w:hAnsi="Palatino Linotype" w:cs="Arial"/>
          <w:bCs/>
          <w:i/>
        </w:rPr>
        <w:t>.- …</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Cs/>
          <w:i/>
        </w:rPr>
        <w:t>…</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DC4B26">
        <w:rPr>
          <w:rFonts w:ascii="Palatino Linotype" w:hAnsi="Palatino Linotype" w:cs="Arial"/>
          <w:bCs/>
          <w:i/>
        </w:rPr>
        <w:t>.</w:t>
      </w: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1154E" w:rsidRPr="00DC4B26" w:rsidRDefault="0021154E" w:rsidP="0021154E">
      <w:pPr>
        <w:spacing w:line="360" w:lineRule="auto"/>
        <w:ind w:left="567" w:right="567"/>
        <w:jc w:val="both"/>
        <w:rPr>
          <w:rFonts w:ascii="Palatino Linotype" w:hAnsi="Palatino Linotype" w:cs="Arial"/>
          <w:bCs/>
          <w:i/>
        </w:rPr>
      </w:pPr>
    </w:p>
    <w:p w:rsidR="0021154E" w:rsidRPr="00DC4B26" w:rsidRDefault="0021154E" w:rsidP="0021154E">
      <w:pPr>
        <w:spacing w:line="360" w:lineRule="auto"/>
        <w:ind w:left="567" w:right="567"/>
        <w:jc w:val="both"/>
        <w:rPr>
          <w:rFonts w:ascii="Palatino Linotype" w:hAnsi="Palatino Linotype" w:cs="Arial"/>
          <w:bCs/>
          <w:i/>
        </w:rPr>
      </w:pPr>
      <w:r w:rsidRPr="00DC4B26">
        <w:rPr>
          <w:rFonts w:ascii="Palatino Linotype" w:hAnsi="Palatino Linotype" w:cs="Arial"/>
          <w:b/>
          <w:bCs/>
          <w:i/>
        </w:rPr>
        <w:t>Este derecho se regirá por los principios y bases siguientes</w:t>
      </w:r>
      <w:r w:rsidRPr="00DC4B26">
        <w:rPr>
          <w:rFonts w:ascii="Palatino Linotype" w:hAnsi="Palatino Linotype" w:cs="Arial"/>
          <w:bCs/>
          <w:i/>
        </w:rPr>
        <w:t>:</w:t>
      </w:r>
    </w:p>
    <w:p w:rsidR="0021154E" w:rsidRPr="00DC4B26" w:rsidRDefault="0021154E" w:rsidP="0021154E">
      <w:pPr>
        <w:pStyle w:val="Prrafodelista"/>
        <w:numPr>
          <w:ilvl w:val="0"/>
          <w:numId w:val="50"/>
        </w:numPr>
        <w:spacing w:line="360" w:lineRule="auto"/>
        <w:ind w:left="567" w:right="567" w:firstLine="0"/>
        <w:jc w:val="both"/>
        <w:rPr>
          <w:rFonts w:ascii="Palatino Linotype" w:hAnsi="Palatino Linotype" w:cs="Arial"/>
          <w:bCs/>
          <w:i/>
        </w:rPr>
      </w:pPr>
      <w:r w:rsidRPr="00DC4B26">
        <w:rPr>
          <w:rFonts w:ascii="Palatino Linotype" w:hAnsi="Palatino Linotype" w:cs="Arial"/>
          <w:b/>
          <w:bCs/>
          <w:i/>
        </w:rPr>
        <w:t>Toda la información en posesión de cualquier autoridad, entidad, órgano y organismos de los</w:t>
      </w:r>
      <w:r w:rsidRPr="00DC4B26">
        <w:rPr>
          <w:rFonts w:ascii="Palatino Linotype" w:hAnsi="Palatino Linotype" w:cs="Arial"/>
          <w:bCs/>
          <w:i/>
        </w:rPr>
        <w:t xml:space="preserve"> Poderes Ejecutivo, Legislativo y Judicial, órganos autónomos, partidos políticos, fideicomisos y fondos públicos estatales y </w:t>
      </w:r>
      <w:r w:rsidRPr="00DC4B26">
        <w:rPr>
          <w:rFonts w:ascii="Palatino Linotype" w:hAnsi="Palatino Linotype" w:cs="Arial"/>
          <w:b/>
          <w:bCs/>
          <w:i/>
        </w:rPr>
        <w:t>municipales</w:t>
      </w:r>
      <w:r w:rsidRPr="00DC4B26">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w:t>
      </w:r>
      <w:r w:rsidRPr="00DC4B26">
        <w:rPr>
          <w:rFonts w:ascii="Palatino Linotype" w:hAnsi="Palatino Linotype" w:cs="Arial"/>
          <w:bCs/>
          <w:i/>
        </w:rPr>
        <w:lastRenderedPageBreak/>
        <w:t xml:space="preserve">autoridad en el ámbito estatal y municipal, </w:t>
      </w:r>
      <w:r w:rsidRPr="00DC4B26">
        <w:rPr>
          <w:rFonts w:ascii="Palatino Linotype" w:hAnsi="Palatino Linotype" w:cs="Arial"/>
          <w:b/>
          <w:bCs/>
          <w:i/>
        </w:rPr>
        <w:t>es pública</w:t>
      </w:r>
      <w:r w:rsidRPr="00DC4B26">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DC4B26">
        <w:rPr>
          <w:rFonts w:ascii="Palatino Linotype" w:hAnsi="Palatino Linotype" w:cs="Arial"/>
          <w:b/>
          <w:bCs/>
          <w:i/>
        </w:rPr>
        <w:t>En la interpretación de este derecho deberá prevalecer el principio de máxima publicidad</w:t>
      </w:r>
      <w:r w:rsidRPr="00DC4B26">
        <w:rPr>
          <w:rFonts w:ascii="Palatino Linotype" w:hAnsi="Palatino Linotype" w:cs="Arial"/>
          <w:bCs/>
          <w:i/>
        </w:rPr>
        <w:t xml:space="preserve">. </w:t>
      </w:r>
      <w:r w:rsidRPr="00DC4B26">
        <w:rPr>
          <w:rFonts w:ascii="Palatino Linotype" w:hAnsi="Palatino Linotype" w:cs="Arial"/>
          <w:b/>
          <w:bCs/>
          <w:i/>
        </w:rPr>
        <w:t>Los sujetos obligados deberán documentar todo acto que derive del ejercicio de sus facultades, competencias o funciones</w:t>
      </w:r>
      <w:r w:rsidRPr="00DC4B26">
        <w:rPr>
          <w:rFonts w:ascii="Palatino Linotype" w:hAnsi="Palatino Linotype" w:cs="Arial"/>
          <w:bCs/>
          <w:i/>
        </w:rPr>
        <w:t>, la ley determinará los supuestos específicos bajo los cuales procederá la declaración de inexistencia de la información.”</w:t>
      </w:r>
    </w:p>
    <w:p w:rsidR="0021154E" w:rsidRPr="00DC4B26" w:rsidRDefault="0021154E" w:rsidP="0021154E">
      <w:pPr>
        <w:pStyle w:val="Prrafodelista"/>
        <w:tabs>
          <w:tab w:val="left" w:pos="567"/>
        </w:tabs>
        <w:spacing w:line="360" w:lineRule="auto"/>
        <w:ind w:left="567" w:right="567"/>
        <w:jc w:val="both"/>
        <w:rPr>
          <w:rFonts w:ascii="Palatino Linotype" w:hAnsi="Palatino Linotype" w:cs="Arial"/>
          <w:bCs/>
        </w:rPr>
      </w:pPr>
      <w:r w:rsidRPr="00DC4B26">
        <w:rPr>
          <w:rFonts w:ascii="Palatino Linotype" w:hAnsi="Palatino Linotype" w:cs="Arial"/>
          <w:bCs/>
        </w:rPr>
        <w:t>(Énfasis añadido)</w:t>
      </w:r>
    </w:p>
    <w:p w:rsidR="0021154E" w:rsidRPr="00DC4B26" w:rsidRDefault="0021154E" w:rsidP="0021154E">
      <w:pPr>
        <w:pStyle w:val="Prrafodelista"/>
        <w:tabs>
          <w:tab w:val="left" w:pos="567"/>
        </w:tabs>
        <w:spacing w:line="360" w:lineRule="auto"/>
        <w:ind w:left="567" w:right="567"/>
        <w:jc w:val="both"/>
        <w:rPr>
          <w:rFonts w:ascii="Palatino Linotype" w:hAnsi="Palatino Linotype" w:cs="Arial"/>
          <w:bCs/>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Según el artículo 150 de la Ley de Transparencia del Estado, la solicitud es la garantía primaria del Derecho de Acceso a la Información, además, establece que se regirá </w:t>
      </w:r>
      <w:r w:rsidRPr="00DC4B26">
        <w:rPr>
          <w:rFonts w:ascii="Palatino Linotype" w:hAnsi="Palatino Linotype" w:cs="Arial"/>
          <w:i/>
        </w:rPr>
        <w:t>por los principios de simplicidad, rapidez gratuidad del procedimiento, auxilio y orientación a los particulares</w:t>
      </w:r>
      <w:r w:rsidRPr="00DC4B26">
        <w:rPr>
          <w:rFonts w:ascii="Palatino Linotype" w:hAnsi="Palatino Linotype" w:cs="Arial"/>
        </w:rPr>
        <w:t>, contemplando el derecho de las personas con discapacidad y hablantes de lengua indígena.</w:t>
      </w:r>
    </w:p>
    <w:p w:rsidR="00F41A0F" w:rsidRPr="00DC4B26" w:rsidRDefault="00F41A0F" w:rsidP="00F41A0F">
      <w:pPr>
        <w:spacing w:line="360" w:lineRule="auto"/>
        <w:contextualSpacing/>
        <w:jc w:val="both"/>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El Derecho de Acceso a la Información se garantiza y respeta oportunamente, y según lo que dispone la Ley, las </w:t>
      </w:r>
      <w:r w:rsidRPr="00DC4B26">
        <w:rPr>
          <w:rFonts w:ascii="Palatino Linotype" w:hAnsi="Palatino Linotype" w:cs="Arial"/>
          <w:i/>
        </w:rPr>
        <w:t>solicitudes de acceso a la información</w:t>
      </w:r>
      <w:r w:rsidRPr="00DC4B26">
        <w:rPr>
          <w:rFonts w:ascii="Palatino Linotype" w:hAnsi="Palatino Linotype" w:cs="Arial"/>
        </w:rPr>
        <w:t>.</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keepNext/>
        <w:keepLines/>
        <w:numPr>
          <w:ilvl w:val="1"/>
          <w:numId w:val="15"/>
        </w:numPr>
        <w:spacing w:line="360" w:lineRule="auto"/>
        <w:ind w:left="851" w:hanging="425"/>
        <w:contextualSpacing/>
        <w:jc w:val="both"/>
        <w:outlineLvl w:val="1"/>
        <w:rPr>
          <w:rFonts w:ascii="Palatino Linotype" w:eastAsia="MS Gothic" w:hAnsi="Palatino Linotype"/>
          <w:b/>
        </w:rPr>
      </w:pPr>
      <w:bookmarkStart w:id="19" w:name="_Toc70428585"/>
      <w:bookmarkStart w:id="20" w:name="_Toc71234380"/>
      <w:bookmarkStart w:id="21" w:name="_Toc83893318"/>
      <w:r w:rsidRPr="00DC4B26">
        <w:rPr>
          <w:rFonts w:ascii="Palatino Linotype" w:eastAsia="MS Gothic" w:hAnsi="Palatino Linotype"/>
          <w:b/>
        </w:rPr>
        <w:t>Del deber de las autoridades de promover, respetar, proteger y garantizar el derecho de acceso a la información pública.</w:t>
      </w:r>
      <w:bookmarkEnd w:id="19"/>
      <w:bookmarkEnd w:id="20"/>
      <w:bookmarkEnd w:id="21"/>
      <w:r w:rsidRPr="00DC4B26">
        <w:rPr>
          <w:rFonts w:ascii="Palatino Linotype" w:eastAsia="MS Gothic" w:hAnsi="Palatino Linotype"/>
          <w:b/>
        </w:rPr>
        <w:t xml:space="preserve"> </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spacing w:line="360" w:lineRule="auto"/>
        <w:ind w:left="0" w:firstLine="0"/>
        <w:jc w:val="both"/>
        <w:rPr>
          <w:rFonts w:ascii="Palatino Linotype" w:hAnsi="Palatino Linotype" w:cs="Arial"/>
        </w:rPr>
      </w:pPr>
      <w:r w:rsidRPr="00DC4B26">
        <w:rPr>
          <w:rFonts w:ascii="Palatino Linotype" w:hAnsi="Palatino Linotype"/>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C4B26">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584E76" w:rsidRPr="00DC4B26" w:rsidRDefault="00584E76" w:rsidP="00584E76">
      <w:pPr>
        <w:pStyle w:val="Prrafodelista"/>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spacing w:line="360" w:lineRule="auto"/>
        <w:ind w:left="0" w:firstLine="0"/>
        <w:jc w:val="both"/>
        <w:rPr>
          <w:rFonts w:ascii="Palatino Linotype" w:hAnsi="Palatino Linotype"/>
          <w:b/>
        </w:rPr>
      </w:pPr>
      <w:r w:rsidRPr="00DC4B26">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1154E" w:rsidRPr="00DC4B26" w:rsidRDefault="0021154E" w:rsidP="0021154E">
      <w:pPr>
        <w:pStyle w:val="Prrafodelista"/>
        <w:spacing w:line="360" w:lineRule="auto"/>
        <w:ind w:left="0"/>
        <w:jc w:val="both"/>
        <w:rPr>
          <w:rFonts w:ascii="Palatino Linotype" w:hAnsi="Palatino Linotype"/>
          <w:b/>
        </w:rPr>
      </w:pPr>
    </w:p>
    <w:p w:rsidR="0021154E" w:rsidRPr="00DC4B26" w:rsidRDefault="0021154E" w:rsidP="0021154E">
      <w:pPr>
        <w:pStyle w:val="Prrafodelista"/>
        <w:numPr>
          <w:ilvl w:val="0"/>
          <w:numId w:val="15"/>
        </w:numPr>
        <w:spacing w:line="360" w:lineRule="auto"/>
        <w:ind w:left="0" w:firstLine="0"/>
        <w:jc w:val="both"/>
        <w:rPr>
          <w:rFonts w:ascii="Palatino Linotype" w:hAnsi="Palatino Linotype"/>
        </w:rPr>
      </w:pPr>
      <w:r w:rsidRPr="00DC4B26">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1154E" w:rsidRPr="00DC4B26" w:rsidRDefault="0021154E" w:rsidP="0021154E">
      <w:pPr>
        <w:pStyle w:val="Prrafodelista"/>
        <w:spacing w:line="360" w:lineRule="auto"/>
        <w:ind w:left="360"/>
        <w:jc w:val="both"/>
        <w:rPr>
          <w:rFonts w:ascii="Palatino Linotype" w:hAnsi="Palatino Linotype"/>
          <w:b/>
          <w:i/>
        </w:rPr>
      </w:pPr>
    </w:p>
    <w:p w:rsidR="0021154E" w:rsidRPr="00DC4B26" w:rsidRDefault="0021154E" w:rsidP="0021154E">
      <w:pPr>
        <w:pStyle w:val="Prrafodelista"/>
        <w:spacing w:line="360" w:lineRule="auto"/>
        <w:ind w:left="851" w:right="567"/>
        <w:jc w:val="both"/>
        <w:rPr>
          <w:rFonts w:ascii="Palatino Linotype" w:hAnsi="Palatino Linotype"/>
          <w:b/>
          <w:i/>
        </w:rPr>
      </w:pPr>
      <w:r w:rsidRPr="00DC4B26">
        <w:rPr>
          <w:rFonts w:ascii="Palatino Linotype" w:hAnsi="Palatino Linotype"/>
          <w:i/>
        </w:rPr>
        <w:t>“</w:t>
      </w:r>
      <w:r w:rsidRPr="00DC4B26">
        <w:rPr>
          <w:rFonts w:ascii="Palatino Linotype" w:hAnsi="Palatino Linotype"/>
          <w:b/>
          <w:i/>
        </w:rPr>
        <w:t>Artículo 163.</w:t>
      </w:r>
      <w:r w:rsidRPr="00DC4B26">
        <w:rPr>
          <w:rFonts w:ascii="Palatino Linotype" w:hAnsi="Palatino Linotype"/>
          <w:i/>
        </w:rPr>
        <w:t xml:space="preserve"> La Unidad de Transparencia deberá notificar la respuesta a la solicitud al interesado en el menor tiempo posible, que no podrá exceder de </w:t>
      </w:r>
      <w:r w:rsidRPr="00DC4B26">
        <w:rPr>
          <w:rFonts w:ascii="Palatino Linotype" w:hAnsi="Palatino Linotype"/>
          <w:i/>
        </w:rPr>
        <w:lastRenderedPageBreak/>
        <w:t xml:space="preserve">quince días hábiles, contados a partir del día siguiente a la presentación de aquélla. </w:t>
      </w:r>
    </w:p>
    <w:p w:rsidR="0021154E" w:rsidRPr="00DC4B26" w:rsidRDefault="0021154E" w:rsidP="0021154E">
      <w:pPr>
        <w:pStyle w:val="Prrafodelista"/>
        <w:spacing w:line="360" w:lineRule="auto"/>
        <w:ind w:left="851" w:right="567"/>
        <w:jc w:val="both"/>
        <w:rPr>
          <w:rFonts w:ascii="Palatino Linotype" w:hAnsi="Palatino Linotype"/>
          <w:i/>
        </w:rPr>
      </w:pPr>
      <w:r w:rsidRPr="00DC4B26">
        <w:rPr>
          <w:rFonts w:ascii="Palatino Linotype" w:hAnsi="Palatino Linotype"/>
          <w:i/>
        </w:rPr>
        <w:t>(…)”</w:t>
      </w:r>
    </w:p>
    <w:p w:rsidR="0021154E" w:rsidRPr="00DC4B26" w:rsidRDefault="0021154E" w:rsidP="0021154E">
      <w:pPr>
        <w:pStyle w:val="Prrafodelista"/>
        <w:spacing w:line="360" w:lineRule="auto"/>
        <w:ind w:left="851" w:right="567"/>
        <w:jc w:val="both"/>
        <w:rPr>
          <w:rFonts w:ascii="Palatino Linotype" w:hAnsi="Palatino Linotype"/>
          <w:b/>
          <w:i/>
        </w:rPr>
      </w:pPr>
    </w:p>
    <w:p w:rsidR="0021154E" w:rsidRPr="00DC4B26" w:rsidRDefault="0021154E" w:rsidP="0021154E">
      <w:pPr>
        <w:pStyle w:val="Prrafodelista"/>
        <w:spacing w:line="360" w:lineRule="auto"/>
        <w:ind w:left="851" w:right="567"/>
        <w:jc w:val="both"/>
        <w:rPr>
          <w:rFonts w:ascii="Palatino Linotype" w:hAnsi="Palatino Linotype"/>
          <w:i/>
        </w:rPr>
      </w:pPr>
      <w:r w:rsidRPr="00DC4B26">
        <w:rPr>
          <w:rFonts w:ascii="Palatino Linotype" w:hAnsi="Palatino Linotype"/>
          <w:i/>
        </w:rPr>
        <w:t>“</w:t>
      </w:r>
      <w:r w:rsidRPr="00DC4B26">
        <w:rPr>
          <w:rFonts w:ascii="Palatino Linotype" w:hAnsi="Palatino Linotype"/>
          <w:b/>
          <w:i/>
        </w:rPr>
        <w:t>Artículo 166.</w:t>
      </w:r>
      <w:r w:rsidRPr="00DC4B26">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185754" w:rsidRPr="00DC4B26" w:rsidRDefault="00185754" w:rsidP="0021154E">
      <w:pPr>
        <w:pStyle w:val="Prrafodelista"/>
        <w:spacing w:line="360" w:lineRule="auto"/>
        <w:ind w:left="851" w:right="567"/>
        <w:jc w:val="both"/>
        <w:rPr>
          <w:rFonts w:ascii="Palatino Linotype" w:hAnsi="Palatino Linotype"/>
          <w:i/>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En este caso, las solicitudes de información que formuló el particular como parte de su derecho de acceso a la información pública, no fueron atendidas, dado que el </w:t>
      </w:r>
      <w:r w:rsidRPr="00DC4B26">
        <w:rPr>
          <w:rFonts w:ascii="Palatino Linotype" w:hAnsi="Palatino Linotype" w:cs="Arial"/>
          <w:b/>
        </w:rPr>
        <w:t>SUJETO OBLIGADO</w:t>
      </w:r>
      <w:r w:rsidRPr="00DC4B26">
        <w:rPr>
          <w:rFonts w:ascii="Palatino Linotype" w:hAnsi="Palatino Linotype" w:cs="Arial"/>
        </w:rPr>
        <w:t xml:space="preserve"> fue omiso en emitir una respuesta.</w:t>
      </w:r>
    </w:p>
    <w:p w:rsidR="0021154E" w:rsidRPr="00DC4B26" w:rsidRDefault="0021154E" w:rsidP="0021154E">
      <w:pPr>
        <w:spacing w:line="360" w:lineRule="auto"/>
        <w:contextualSpacing/>
        <w:jc w:val="both"/>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Por tanto, en cumplimiento a las obligaciones que la Constitución Federal, la Constitución Estatal y la Ley de la materia el </w:t>
      </w:r>
      <w:r w:rsidRPr="00DC4B26">
        <w:rPr>
          <w:rFonts w:ascii="Palatino Linotype" w:hAnsi="Palatino Linotype" w:cs="Arial"/>
          <w:b/>
        </w:rPr>
        <w:t>SUJETO OBLIGADO</w:t>
      </w:r>
      <w:r w:rsidRPr="00DC4B26">
        <w:rPr>
          <w:rFonts w:ascii="Palatino Linotype" w:hAnsi="Palatino Linotype" w:cs="Arial"/>
        </w:rPr>
        <w:t xml:space="preserve"> está constreñido a dar atención a las solicitudes de información que a través del </w:t>
      </w:r>
      <w:r w:rsidRPr="00DC4B26">
        <w:rPr>
          <w:rFonts w:ascii="Palatino Linotype" w:hAnsi="Palatino Linotype" w:cs="Arial"/>
          <w:b/>
        </w:rPr>
        <w:t>SAIMEX</w:t>
      </w:r>
      <w:r w:rsidRPr="00DC4B26">
        <w:rPr>
          <w:rFonts w:ascii="Palatino Linotype" w:hAnsi="Palatino Linotype" w:cs="Arial"/>
        </w:rPr>
        <w:t xml:space="preserve"> o de vía directa que le sean presentadas en ejercicio del derecho humano de acceso a la información pública, lo cual, en el caso no aconteció.</w:t>
      </w:r>
    </w:p>
    <w:p w:rsidR="0021154E" w:rsidRPr="00DC4B26" w:rsidRDefault="0021154E" w:rsidP="0021154E">
      <w:pPr>
        <w:spacing w:line="360" w:lineRule="auto"/>
        <w:contextualSpacing/>
        <w:jc w:val="center"/>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rPr>
        <w:t xml:space="preserve">Por lo tanto, al no haber atendido ninguno de los deberes establecidos por la norma para la atención de las solicitudes de acceso a la información y al no haber respondido de ninguna manera a la solicitud, la falta de respuesta implica un </w:t>
      </w:r>
      <w:r w:rsidRPr="00DC4B26">
        <w:rPr>
          <w:rFonts w:ascii="Palatino Linotype" w:hAnsi="Palatino Linotype"/>
        </w:rPr>
        <w:lastRenderedPageBreak/>
        <w:t>incumplimiento al deber de atender las solicitudes y en consecuencia una afectación al derecho.</w:t>
      </w:r>
    </w:p>
    <w:p w:rsidR="0021154E" w:rsidRPr="00DC4B26" w:rsidRDefault="0021154E" w:rsidP="0021154E">
      <w:pPr>
        <w:spacing w:line="360" w:lineRule="auto"/>
        <w:contextualSpacing/>
        <w:jc w:val="both"/>
        <w:rPr>
          <w:rFonts w:ascii="Palatino Linotype" w:hAnsi="Palatino Linotype" w:cs="Arial"/>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DC4B26">
        <w:rPr>
          <w:rFonts w:ascii="Palatino Linotype" w:eastAsia="Calibri" w:hAnsi="Palatino Linotype"/>
          <w:lang w:val="es-ES"/>
        </w:rPr>
        <w:t xml:space="preserve">No sobra decir que, al actuar de esta forma, el </w:t>
      </w:r>
      <w:r w:rsidRPr="00DC4B26">
        <w:rPr>
          <w:rFonts w:ascii="Palatino Linotype" w:eastAsia="Calibri" w:hAnsi="Palatino Linotype"/>
          <w:b/>
          <w:lang w:val="es-ES"/>
        </w:rPr>
        <w:t>SUJETO OBLIGADO</w:t>
      </w:r>
      <w:r w:rsidRPr="00DC4B26">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DC4B26">
        <w:rPr>
          <w:rFonts w:ascii="Palatino Linotype" w:eastAsia="Calibri" w:hAnsi="Palatino Linotype"/>
          <w:i/>
          <w:lang w:val="es-ES"/>
        </w:rPr>
        <w:t xml:space="preserve">en el ámbito de sus atribuciones, </w:t>
      </w:r>
      <w:r w:rsidRPr="00DC4B26">
        <w:rPr>
          <w:rFonts w:ascii="Palatino Linotype" w:eastAsia="Calibri" w:hAnsi="Palatino Linotype"/>
          <w:b/>
          <w:i/>
          <w:lang w:val="es-ES"/>
        </w:rPr>
        <w:t>de promover</w:t>
      </w:r>
      <w:r w:rsidRPr="00DC4B26">
        <w:rPr>
          <w:rFonts w:ascii="Palatino Linotype" w:eastAsia="Calibri" w:hAnsi="Palatino Linotype"/>
          <w:i/>
          <w:lang w:val="es-ES"/>
        </w:rPr>
        <w:t xml:space="preserve">, </w:t>
      </w:r>
      <w:r w:rsidRPr="00DC4B26">
        <w:rPr>
          <w:rFonts w:ascii="Palatino Linotype" w:eastAsia="Calibri" w:hAnsi="Palatino Linotype"/>
          <w:b/>
          <w:i/>
          <w:lang w:val="es-ES"/>
        </w:rPr>
        <w:t>respetar, proteger y</w:t>
      </w:r>
      <w:r w:rsidRPr="00DC4B26">
        <w:rPr>
          <w:rFonts w:ascii="Palatino Linotype" w:eastAsia="Calibri" w:hAnsi="Palatino Linotype"/>
          <w:i/>
          <w:lang w:val="es-ES"/>
        </w:rPr>
        <w:t xml:space="preserve"> </w:t>
      </w:r>
      <w:r w:rsidRPr="00DC4B26">
        <w:rPr>
          <w:rFonts w:ascii="Palatino Linotype" w:eastAsia="Calibri" w:hAnsi="Palatino Linotype"/>
          <w:b/>
          <w:i/>
          <w:lang w:val="es-ES"/>
        </w:rPr>
        <w:t>garantizar</w:t>
      </w:r>
      <w:r w:rsidRPr="00DC4B26">
        <w:rPr>
          <w:rFonts w:ascii="Palatino Linotype" w:eastAsia="Calibri" w:hAnsi="Palatino Linotype"/>
          <w:i/>
          <w:lang w:val="es-ES"/>
        </w:rPr>
        <w:t xml:space="preserve"> los derechos humanos.</w:t>
      </w:r>
      <w:r w:rsidRPr="00DC4B26">
        <w:rPr>
          <w:rFonts w:ascii="Palatino Linotype" w:eastAsia="Calibri" w:hAnsi="Palatino Linotype"/>
          <w:lang w:val="es-ES"/>
        </w:rPr>
        <w:t xml:space="preserve"> Por lo tanto, la falta de respuesta a una solicitud de acceso a la información constituye un incumplimiento del </w:t>
      </w:r>
      <w:r w:rsidRPr="00DC4B26">
        <w:rPr>
          <w:rFonts w:ascii="Palatino Linotype" w:eastAsia="Calibri" w:hAnsi="Palatino Linotype"/>
          <w:b/>
          <w:lang w:val="es-ES"/>
        </w:rPr>
        <w:t>SUJETO OBLIGADO</w:t>
      </w:r>
      <w:r w:rsidRPr="00DC4B26">
        <w:rPr>
          <w:rFonts w:ascii="Palatino Linotype" w:eastAsia="Calibri" w:hAnsi="Palatino Linotype"/>
          <w:lang w:val="es-ES"/>
        </w:rPr>
        <w:t xml:space="preserve"> a su deber de garantizar el derecho, lo que constituye una vulneración al mismo y resulta. </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t xml:space="preserve">A su vez, la </w:t>
      </w:r>
      <w:r w:rsidRPr="00DC4B26">
        <w:rPr>
          <w:rFonts w:ascii="Palatino Linotype" w:hAnsi="Palatino Linotype"/>
          <w:b/>
        </w:rPr>
        <w:t xml:space="preserve">Ley de Transparencia y Acceso a la Información Pública del Estado de México y Municipios, </w:t>
      </w:r>
      <w:r w:rsidRPr="00DC4B26">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DC4B26">
        <w:rPr>
          <w:rFonts w:ascii="Palatino Linotype" w:hAnsi="Palatino Linotype"/>
          <w:b/>
        </w:rPr>
        <w:t xml:space="preserve"> </w:t>
      </w:r>
      <w:r w:rsidRPr="00DC4B26">
        <w:rPr>
          <w:rFonts w:ascii="Palatino Linotype" w:hAnsi="Palatino Linotype"/>
        </w:rPr>
        <w:t xml:space="preserve">establece que </w:t>
      </w:r>
      <w:r w:rsidRPr="00DC4B26">
        <w:rPr>
          <w:rFonts w:ascii="Palatino Linotype" w:hAnsi="Palatino Linotype"/>
          <w:b/>
          <w:i/>
          <w:u w:val="single"/>
        </w:rPr>
        <w:t>el recurso de revisión es la garantía secundaria</w:t>
      </w:r>
      <w:r w:rsidRPr="00DC4B26">
        <w:rPr>
          <w:rFonts w:ascii="Palatino Linotype" w:hAnsi="Palatino Linotype"/>
          <w:b/>
          <w:i/>
        </w:rPr>
        <w:t xml:space="preserve"> mediante la cual se pretende reparar cualquier posible afectación al derecho de acceso a la información pública</w:t>
      </w:r>
      <w:r w:rsidRPr="00DC4B26">
        <w:rPr>
          <w:rFonts w:ascii="Palatino Linotype" w:hAnsi="Palatino Linotype"/>
          <w:b/>
        </w:rPr>
        <w:t>, s</w:t>
      </w:r>
      <w:r w:rsidRPr="00DC4B26">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color w:val="000000"/>
        </w:rPr>
      </w:pPr>
      <w:r w:rsidRPr="00DC4B26">
        <w:rPr>
          <w:rFonts w:ascii="Palatino Linotype" w:eastAsia="Calibri" w:hAnsi="Palatino Linotype"/>
          <w:lang w:val="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1154E" w:rsidRPr="00DC4B26" w:rsidRDefault="0021154E" w:rsidP="0021154E">
      <w:pPr>
        <w:spacing w:line="360" w:lineRule="auto"/>
        <w:ind w:right="49"/>
        <w:contextualSpacing/>
        <w:jc w:val="both"/>
        <w:rPr>
          <w:rFonts w:ascii="Palatino Linotype" w:hAnsi="Palatino Linotype" w:cs="Arial"/>
          <w:color w:val="000000"/>
        </w:rPr>
      </w:pPr>
    </w:p>
    <w:p w:rsidR="0021154E" w:rsidRPr="00DC4B26" w:rsidRDefault="0021154E" w:rsidP="0021154E">
      <w:pPr>
        <w:spacing w:line="360" w:lineRule="auto"/>
        <w:ind w:left="567" w:right="567"/>
        <w:jc w:val="both"/>
        <w:rPr>
          <w:rFonts w:ascii="Palatino Linotype" w:hAnsi="Palatino Linotype"/>
          <w:i/>
        </w:rPr>
      </w:pPr>
      <w:r w:rsidRPr="00DC4B26">
        <w:rPr>
          <w:rFonts w:ascii="Palatino Linotype" w:hAnsi="Palatino Linotype"/>
          <w:i/>
        </w:rPr>
        <w:t>“</w:t>
      </w:r>
      <w:r w:rsidRPr="00DC4B26">
        <w:rPr>
          <w:rFonts w:ascii="Palatino Linotype" w:hAnsi="Palatino Linotype"/>
          <w:b/>
          <w:i/>
        </w:rPr>
        <w:t>Artículo 53.</w:t>
      </w:r>
      <w:r w:rsidRPr="00DC4B26">
        <w:rPr>
          <w:rFonts w:ascii="Palatino Linotype" w:hAnsi="Palatino Linotype"/>
          <w:i/>
        </w:rPr>
        <w:t xml:space="preserve"> Las Unidades de Transparencia tendrán las siguientes funciones:</w:t>
      </w:r>
    </w:p>
    <w:p w:rsidR="0021154E" w:rsidRPr="00DC4B26" w:rsidRDefault="0021154E" w:rsidP="0021154E">
      <w:pPr>
        <w:spacing w:line="360" w:lineRule="auto"/>
        <w:ind w:left="567" w:right="567"/>
        <w:jc w:val="both"/>
        <w:rPr>
          <w:rFonts w:ascii="Palatino Linotype" w:hAnsi="Palatino Linotype"/>
          <w:i/>
        </w:rPr>
      </w:pPr>
      <w:r w:rsidRPr="00DC4B26">
        <w:rPr>
          <w:rFonts w:ascii="Palatino Linotype" w:hAnsi="Palatino Linotype"/>
          <w:i/>
        </w:rPr>
        <w:t>(…)</w:t>
      </w:r>
    </w:p>
    <w:p w:rsidR="0021154E" w:rsidRPr="00DC4B26" w:rsidRDefault="0021154E" w:rsidP="0021154E">
      <w:pPr>
        <w:spacing w:line="360" w:lineRule="auto"/>
        <w:ind w:left="567" w:right="567"/>
        <w:jc w:val="both"/>
        <w:rPr>
          <w:rFonts w:ascii="Palatino Linotype" w:hAnsi="Palatino Linotype"/>
          <w:i/>
        </w:rPr>
      </w:pPr>
      <w:r w:rsidRPr="00DC4B26">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21154E" w:rsidRPr="00DC4B26" w:rsidRDefault="0021154E" w:rsidP="0021154E">
      <w:pPr>
        <w:spacing w:line="360" w:lineRule="auto"/>
        <w:ind w:left="567" w:right="567"/>
        <w:jc w:val="both"/>
        <w:rPr>
          <w:rFonts w:ascii="Palatino Linotype" w:hAnsi="Palatino Linotype"/>
          <w:i/>
        </w:rPr>
      </w:pPr>
      <w:r w:rsidRPr="00DC4B26">
        <w:rPr>
          <w:rFonts w:ascii="Palatino Linotype" w:hAnsi="Palatino Linotype"/>
          <w:i/>
        </w:rPr>
        <w:t xml:space="preserve">(…)” </w:t>
      </w:r>
    </w:p>
    <w:p w:rsidR="0021154E" w:rsidRPr="00DC4B26" w:rsidRDefault="0021154E" w:rsidP="0021154E">
      <w:pPr>
        <w:spacing w:line="360" w:lineRule="auto"/>
        <w:ind w:left="567" w:right="567"/>
        <w:jc w:val="both"/>
        <w:rPr>
          <w:rFonts w:ascii="Palatino Linotype" w:hAnsi="Palatino Linotype"/>
        </w:rPr>
      </w:pPr>
      <w:r w:rsidRPr="00DC4B26">
        <w:rPr>
          <w:rFonts w:ascii="Palatino Linotype" w:hAnsi="Palatino Linotype"/>
        </w:rPr>
        <w:t>(Énfasis Añadido)</w:t>
      </w:r>
    </w:p>
    <w:p w:rsidR="0021154E" w:rsidRPr="00DC4B26" w:rsidRDefault="0021154E" w:rsidP="0021154E">
      <w:pPr>
        <w:spacing w:line="360" w:lineRule="auto"/>
        <w:contextualSpacing/>
        <w:jc w:val="both"/>
        <w:rPr>
          <w:rFonts w:ascii="Palatino Linotype" w:eastAsia="Calibri"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eastAsia="Calibri" w:hAnsi="Palatino Linotype"/>
        </w:rPr>
      </w:pPr>
      <w:r w:rsidRPr="00DC4B26">
        <w:rPr>
          <w:rFonts w:ascii="Palatino Linotype" w:eastAsia="Calibri" w:hAnsi="Palatino Linotype"/>
        </w:rPr>
        <w:t xml:space="preserve">Establecido lo anterior, resulta evidente que las razones o motivos de inconformidad hechos valer en el recurso de revisión resultan </w:t>
      </w:r>
      <w:r w:rsidRPr="00DC4B26">
        <w:rPr>
          <w:rFonts w:ascii="Palatino Linotype" w:eastAsia="Calibri" w:hAnsi="Palatino Linotype"/>
          <w:b/>
        </w:rPr>
        <w:t>fundadas y procedentes</w:t>
      </w:r>
      <w:r w:rsidRPr="00DC4B26">
        <w:rPr>
          <w:rFonts w:ascii="Palatino Linotype" w:eastAsia="Calibri" w:hAnsi="Palatino Linotype"/>
        </w:rPr>
        <w:t xml:space="preserve">, debido a que el </w:t>
      </w:r>
      <w:r w:rsidRPr="00DC4B26">
        <w:rPr>
          <w:rFonts w:ascii="Palatino Linotype" w:eastAsia="Calibri" w:hAnsi="Palatino Linotype"/>
          <w:b/>
        </w:rPr>
        <w:t>SUJETO OBLIGADO</w:t>
      </w:r>
      <w:r w:rsidRPr="00DC4B26">
        <w:rPr>
          <w:rFonts w:ascii="Palatino Linotype" w:eastAsia="Calibri" w:hAnsi="Palatino Linotype"/>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1154E" w:rsidRPr="00DC4B26" w:rsidRDefault="0021154E" w:rsidP="0021154E">
      <w:pPr>
        <w:spacing w:line="360" w:lineRule="auto"/>
        <w:contextualSpacing/>
        <w:jc w:val="both"/>
        <w:rPr>
          <w:rFonts w:ascii="Palatino Linotype" w:eastAsia="Calibri" w:hAnsi="Palatino Linotype"/>
        </w:rPr>
      </w:pPr>
    </w:p>
    <w:p w:rsidR="0021154E" w:rsidRPr="00DC4B26" w:rsidRDefault="0021154E" w:rsidP="00795953">
      <w:pPr>
        <w:numPr>
          <w:ilvl w:val="0"/>
          <w:numId w:val="15"/>
        </w:numPr>
        <w:spacing w:line="360" w:lineRule="auto"/>
        <w:ind w:left="0" w:firstLine="0"/>
        <w:contextualSpacing/>
        <w:jc w:val="both"/>
        <w:rPr>
          <w:rFonts w:ascii="Palatino Linotype" w:eastAsia="Calibri" w:hAnsi="Palatino Linotype"/>
        </w:rPr>
      </w:pPr>
      <w:r w:rsidRPr="00DC4B26">
        <w:rPr>
          <w:rFonts w:ascii="Palatino Linotype" w:eastAsia="Calibri" w:hAnsi="Palatino Linotype"/>
        </w:rPr>
        <w:lastRenderedPageBreak/>
        <w:t xml:space="preserve">Atento a lo anterior, es que se determina procedente </w:t>
      </w:r>
      <w:r w:rsidRPr="00DC4B26">
        <w:rPr>
          <w:rFonts w:ascii="Palatino Linotype" w:eastAsia="Calibri" w:hAnsi="Palatino Linotype"/>
          <w:b/>
        </w:rPr>
        <w:t xml:space="preserve">ORDENAR </w:t>
      </w:r>
      <w:r w:rsidRPr="00DC4B26">
        <w:rPr>
          <w:rFonts w:ascii="Palatino Linotype" w:eastAsia="Calibri" w:hAnsi="Palatino Linotype"/>
        </w:rPr>
        <w:t xml:space="preserve">al </w:t>
      </w:r>
      <w:r w:rsidRPr="00DC4B26">
        <w:rPr>
          <w:rFonts w:ascii="Palatino Linotype" w:eastAsia="Calibri" w:hAnsi="Palatino Linotype"/>
          <w:b/>
        </w:rPr>
        <w:t>SUJETO OBLIGADO</w:t>
      </w:r>
      <w:r w:rsidR="00795953" w:rsidRPr="00DC4B26">
        <w:rPr>
          <w:rFonts w:ascii="Palatino Linotype" w:eastAsia="Calibri" w:hAnsi="Palatino Linotype"/>
        </w:rPr>
        <w:t>, atienda los recursos</w:t>
      </w:r>
      <w:r w:rsidRPr="00DC4B26">
        <w:rPr>
          <w:rFonts w:ascii="Palatino Linotype" w:eastAsia="Calibri" w:hAnsi="Palatino Linotype"/>
        </w:rPr>
        <w:t xml:space="preserve"> de revisión</w:t>
      </w:r>
      <w:r w:rsidR="00795953" w:rsidRPr="00DC4B26">
        <w:rPr>
          <w:rFonts w:ascii="Palatino Linotype" w:eastAsia="Calibri" w:hAnsi="Palatino Linotype"/>
        </w:rPr>
        <w:t xml:space="preserve"> </w:t>
      </w:r>
      <w:r w:rsidR="00795953" w:rsidRPr="00DC4B26">
        <w:rPr>
          <w:rFonts w:ascii="Palatino Linotype" w:eastAsia="Calibri" w:hAnsi="Palatino Linotype"/>
          <w:b/>
        </w:rPr>
        <w:t>01228/INFOEM/IP/RR/2022 y 01269/INFOEM/IP/RR/2022</w:t>
      </w:r>
      <w:r w:rsidRPr="00DC4B26">
        <w:rPr>
          <w:rFonts w:ascii="Palatino Linotype" w:eastAsia="Calibri" w:hAnsi="Palatino Linotype"/>
          <w:b/>
        </w:rPr>
        <w:t>,</w:t>
      </w:r>
      <w:r w:rsidRPr="00DC4B26">
        <w:rPr>
          <w:rFonts w:ascii="Palatino Linotype" w:eastAsia="Calibri" w:hAnsi="Palatino Linotype"/>
        </w:rPr>
        <w:t xml:space="preserve"> del cual prevaleció el silencio del </w:t>
      </w:r>
      <w:r w:rsidRPr="00DC4B26">
        <w:rPr>
          <w:rFonts w:ascii="Palatino Linotype" w:eastAsia="Calibri" w:hAnsi="Palatino Linotype"/>
          <w:b/>
        </w:rPr>
        <w:t>Ayuntamiento</w:t>
      </w:r>
      <w:r w:rsidR="00795953" w:rsidRPr="00DC4B26">
        <w:rPr>
          <w:rFonts w:ascii="Palatino Linotype" w:eastAsia="Calibri" w:hAnsi="Palatino Linotype"/>
          <w:b/>
        </w:rPr>
        <w:t xml:space="preserve"> de Metepec</w:t>
      </w:r>
      <w:r w:rsidR="00795953" w:rsidRPr="00DC4B26">
        <w:rPr>
          <w:rFonts w:ascii="Palatino Linotype" w:eastAsia="Calibri" w:hAnsi="Palatino Linotype"/>
        </w:rPr>
        <w:t xml:space="preserve"> </w:t>
      </w:r>
      <w:r w:rsidRPr="00DC4B26">
        <w:rPr>
          <w:rFonts w:ascii="Palatino Linotype" w:eastAsia="Calibri" w:hAnsi="Palatino Linotype"/>
        </w:rPr>
        <w:t xml:space="preserve"> </w:t>
      </w:r>
      <w:r w:rsidRPr="00DC4B26">
        <w:rPr>
          <w:rFonts w:ascii="Palatino Linotype" w:eastAsia="Calibri" w:hAnsi="Palatino Linotype"/>
          <w:b/>
        </w:rPr>
        <w:t>al no emitir soporte documental alguno posterior al recurso de revisión en calidad de informe justificado</w:t>
      </w:r>
      <w:r w:rsidRPr="00DC4B26">
        <w:rPr>
          <w:rFonts w:ascii="Palatino Linotype" w:eastAsia="Calibri" w:hAnsi="Palatino Linotype"/>
        </w:rPr>
        <w:t>.</w:t>
      </w:r>
    </w:p>
    <w:p w:rsidR="0021154E" w:rsidRPr="00DC4B26" w:rsidRDefault="0021154E" w:rsidP="0021154E">
      <w:pPr>
        <w:pStyle w:val="Prrafodelista"/>
        <w:rPr>
          <w:rFonts w:ascii="Palatino Linotype" w:eastAsia="Calibri" w:hAnsi="Palatino Linotype"/>
        </w:rPr>
      </w:pPr>
    </w:p>
    <w:p w:rsidR="0021154E" w:rsidRPr="00DC4B26" w:rsidRDefault="0021154E" w:rsidP="003A2475">
      <w:pPr>
        <w:numPr>
          <w:ilvl w:val="0"/>
          <w:numId w:val="15"/>
        </w:numPr>
        <w:spacing w:line="360" w:lineRule="auto"/>
        <w:ind w:left="0" w:right="49" w:firstLine="0"/>
        <w:contextualSpacing/>
        <w:jc w:val="both"/>
        <w:rPr>
          <w:rFonts w:ascii="Palatino Linotype" w:hAnsi="Palatino Linotype" w:cs="Arial"/>
          <w:b/>
        </w:rPr>
      </w:pPr>
      <w:r w:rsidRPr="00DC4B26">
        <w:rPr>
          <w:rFonts w:ascii="Palatino Linotype" w:hAnsi="Palatino Linotype" w:cs="Arial"/>
        </w:rPr>
        <w:t xml:space="preserve">En cumplimiento a esta resolución, el </w:t>
      </w:r>
      <w:r w:rsidRPr="00DC4B26">
        <w:rPr>
          <w:rFonts w:ascii="Palatino Linotype" w:hAnsi="Palatino Linotype" w:cs="Arial"/>
          <w:b/>
        </w:rPr>
        <w:t>SUJETO OBLIGADO</w:t>
      </w:r>
      <w:r w:rsidRPr="00DC4B26">
        <w:rPr>
          <w:rFonts w:ascii="Palatino Linotype" w:hAnsi="Palatino Linotype" w:cs="Arial"/>
        </w:rPr>
        <w:t xml:space="preserve"> deberá dar atención a la solicitud de información, sin que sea materia de este recurso</w:t>
      </w:r>
      <w:r w:rsidRPr="00DC4B26">
        <w:rPr>
          <w:rFonts w:ascii="Palatino Linotype" w:hAnsi="Palatino Linotype" w:cs="Arial"/>
          <w:b/>
        </w:rPr>
        <w:t xml:space="preserve"> </w:t>
      </w:r>
      <w:r w:rsidRPr="00DC4B26">
        <w:rPr>
          <w:rFonts w:ascii="Palatino Linotype" w:hAnsi="Palatino Linotype" w:cs="Arial"/>
        </w:rPr>
        <w:t>analizar o</w:t>
      </w:r>
      <w:r w:rsidRPr="00DC4B26">
        <w:rPr>
          <w:rFonts w:ascii="Palatino Linotype" w:hAnsi="Palatino Linotype" w:cs="Arial"/>
          <w:b/>
        </w:rPr>
        <w:t xml:space="preserve"> </w:t>
      </w:r>
      <w:r w:rsidRPr="00DC4B26">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21154E" w:rsidRPr="00DC4B26" w:rsidRDefault="0021154E" w:rsidP="0021154E">
      <w:pPr>
        <w:spacing w:line="360" w:lineRule="auto"/>
        <w:ind w:right="49"/>
        <w:contextualSpacing/>
        <w:jc w:val="both"/>
        <w:rPr>
          <w:rFonts w:ascii="Palatino Linotype" w:hAnsi="Palatino Linotype" w:cs="Arial"/>
          <w:b/>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b/>
        </w:rPr>
      </w:pPr>
      <w:r w:rsidRPr="00DC4B26">
        <w:rPr>
          <w:rFonts w:ascii="Palatino Linotype" w:hAnsi="Palatino Linotype" w:cs="Arial"/>
        </w:rPr>
        <w:t xml:space="preserve">En este caso, el </w:t>
      </w:r>
      <w:r w:rsidRPr="00DC4B26">
        <w:rPr>
          <w:rFonts w:ascii="Palatino Linotype" w:hAnsi="Palatino Linotype" w:cs="Arial"/>
          <w:b/>
        </w:rPr>
        <w:t>SUJETO OBLIGADO</w:t>
      </w:r>
      <w:r w:rsidRPr="00DC4B26">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21154E" w:rsidRPr="00DC4B26" w:rsidRDefault="0021154E" w:rsidP="0021154E">
      <w:pPr>
        <w:spacing w:line="360" w:lineRule="auto"/>
        <w:ind w:right="49"/>
        <w:contextualSpacing/>
        <w:jc w:val="both"/>
        <w:rPr>
          <w:rFonts w:ascii="Palatino Linotype" w:hAnsi="Palatino Linotype" w:cs="Arial"/>
          <w:b/>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w:t>
      </w:r>
      <w:r w:rsidRPr="00DC4B26">
        <w:rPr>
          <w:rFonts w:ascii="Palatino Linotype" w:hAnsi="Palatino Linotype" w:cs="Arial"/>
        </w:rPr>
        <w:lastRenderedPageBreak/>
        <w:t xml:space="preserve">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1154E" w:rsidRPr="00DC4B26" w:rsidRDefault="0021154E" w:rsidP="0021154E">
      <w:pPr>
        <w:spacing w:line="360" w:lineRule="auto"/>
        <w:contextualSpacing/>
        <w:jc w:val="both"/>
        <w:rPr>
          <w:rFonts w:ascii="Palatino Linotype" w:hAnsi="Palatino Linotype" w:cs="Arial"/>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rPr>
      </w:pPr>
      <w:r w:rsidRPr="00DC4B26">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21154E" w:rsidRPr="00DC4B26" w:rsidRDefault="0021154E" w:rsidP="0021154E">
      <w:pPr>
        <w:pStyle w:val="Prrafodelista"/>
        <w:rPr>
          <w:rFonts w:ascii="Palatino Linotype" w:hAnsi="Palatino Linotype" w:cs="Arial"/>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rPr>
      </w:pPr>
      <w:r w:rsidRPr="00DC4B26">
        <w:rPr>
          <w:rFonts w:ascii="Palatino Linotype" w:hAnsi="Palatino Linotype" w:cs="Aria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w:t>
      </w:r>
      <w:r w:rsidRPr="00DC4B26">
        <w:rPr>
          <w:rFonts w:ascii="Palatino Linotype" w:hAnsi="Palatino Linotype" w:cs="Arial"/>
        </w:rPr>
        <w:lastRenderedPageBreak/>
        <w:t>obligaciones de transparencia comunes pero que sí forma parte del marco normativo aplicable.</w:t>
      </w:r>
    </w:p>
    <w:p w:rsidR="0021154E" w:rsidRPr="00DC4B26" w:rsidRDefault="0021154E" w:rsidP="0021154E">
      <w:pPr>
        <w:pStyle w:val="Prrafodelista"/>
        <w:rPr>
          <w:rFonts w:ascii="Palatino Linotype" w:hAnsi="Palatino Linotype" w:cs="Arial"/>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rPr>
      </w:pPr>
      <w:r w:rsidRPr="00DC4B26">
        <w:rPr>
          <w:rFonts w:ascii="Palatino Linotype" w:hAnsi="Palatino Linotype" w:cs="Arial"/>
        </w:rPr>
        <w:t xml:space="preserve">Es importante también señalar que, la respuesta que dará en cumplimiento a la presente resolución, </w:t>
      </w:r>
      <w:r w:rsidRPr="00DC4B26">
        <w:rPr>
          <w:rFonts w:ascii="Palatino Linotype" w:hAnsi="Palatino Linotype" w:cs="Arial"/>
          <w:b/>
        </w:rPr>
        <w:t>deberá ajustarse a lo dispuesto a los criterios y precedentes que este Órgano Garante ha resuelto y aprobado;</w:t>
      </w:r>
      <w:r w:rsidRPr="00DC4B26">
        <w:rPr>
          <w:rFonts w:ascii="Palatino Linotype" w:hAnsi="Palatino Linotype" w:cs="Arial"/>
        </w:rPr>
        <w:t xml:space="preserve"> es decir, por lo que constituye una alta responsabilidad del </w:t>
      </w:r>
      <w:r w:rsidRPr="00DC4B26">
        <w:rPr>
          <w:rFonts w:ascii="Palatino Linotype" w:hAnsi="Palatino Linotype" w:cs="Arial"/>
          <w:b/>
        </w:rPr>
        <w:t>SUJETO OBLIGADO</w:t>
      </w:r>
      <w:r w:rsidRPr="00DC4B26">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21154E" w:rsidRPr="00DC4B26" w:rsidRDefault="0021154E" w:rsidP="0021154E">
      <w:pPr>
        <w:spacing w:line="360" w:lineRule="auto"/>
        <w:contextualSpacing/>
        <w:rPr>
          <w:rFonts w:ascii="Palatino Linotype" w:hAnsi="Palatino Linotype" w:cs="Arial"/>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rPr>
      </w:pPr>
      <w:r w:rsidRPr="00DC4B26">
        <w:rPr>
          <w:rFonts w:ascii="Palatino Linotype" w:hAnsi="Palatino Linotype" w:cs="Arial"/>
        </w:rPr>
        <w:t xml:space="preserve">Por lo que tratándose del tema o temas que se requieran en las solicitudes, el </w:t>
      </w:r>
      <w:r w:rsidRPr="00DC4B26">
        <w:rPr>
          <w:rFonts w:ascii="Palatino Linotype" w:hAnsi="Palatino Linotype" w:cs="Arial"/>
          <w:b/>
        </w:rPr>
        <w:t>SUJETO OBLIGADO</w:t>
      </w:r>
      <w:r w:rsidRPr="00DC4B26">
        <w:rPr>
          <w:rFonts w:ascii="Palatino Linotype" w:hAnsi="Palatino Linotype" w:cs="Arial"/>
        </w:rPr>
        <w:t xml:space="preserve"> deberá en todo momento ajustarse además de la normatividad aplicable a los asuntos, a las resoluciones aprobadas.</w:t>
      </w:r>
    </w:p>
    <w:p w:rsidR="0021154E" w:rsidRPr="00DC4B26" w:rsidRDefault="0021154E" w:rsidP="0021154E">
      <w:pPr>
        <w:pStyle w:val="Prrafodelista"/>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lang w:val="es-ES"/>
        </w:rPr>
      </w:pPr>
      <w:r w:rsidRPr="00DC4B26">
        <w:rPr>
          <w:rFonts w:ascii="Palatino Linotype" w:hAnsi="Palatino Linotype" w:cs="Arial"/>
          <w:lang w:val="es-ES"/>
        </w:rPr>
        <w:t xml:space="preserve">En consecuencia, para responder a la solicitud de acceso a la información en cuestión el </w:t>
      </w:r>
      <w:r w:rsidRPr="00DC4B26">
        <w:rPr>
          <w:rFonts w:ascii="Palatino Linotype" w:hAnsi="Palatino Linotype" w:cs="Arial"/>
          <w:b/>
          <w:lang w:val="es-ES"/>
        </w:rPr>
        <w:t>SUJETO OBLIGADO</w:t>
      </w:r>
      <w:r w:rsidRPr="00DC4B26">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21154E" w:rsidRPr="00DC4B26" w:rsidRDefault="0021154E" w:rsidP="0021154E">
      <w:pPr>
        <w:spacing w:line="360" w:lineRule="auto"/>
        <w:contextualSpacing/>
        <w:jc w:val="both"/>
        <w:rPr>
          <w:rFonts w:ascii="Palatino Linotype" w:hAnsi="Palatino Linotype" w:cs="Arial"/>
          <w:lang w:val="es-ES"/>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lang w:val="es-ES"/>
        </w:rPr>
      </w:pPr>
      <w:r w:rsidRPr="00DC4B26">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1154E" w:rsidRPr="00DC4B26" w:rsidRDefault="0021154E" w:rsidP="0021154E">
      <w:pPr>
        <w:pStyle w:val="Prrafodelista"/>
        <w:rPr>
          <w:rFonts w:ascii="Palatino Linotype" w:hAnsi="Palatino Linotype" w:cs="Arial"/>
          <w:lang w:val="es-ES"/>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lang w:val="es-ES"/>
        </w:rPr>
        <w:t xml:space="preserve">Por otro lado, </w:t>
      </w:r>
      <w:r w:rsidRPr="00DC4B26">
        <w:rPr>
          <w:rFonts w:ascii="Palatino Linotype" w:hAnsi="Palatino Linotype" w:cs="Arial"/>
        </w:rPr>
        <w:t>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i/>
        </w:rPr>
        <w:t>“(…)</w:t>
      </w: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b/>
          <w:i/>
        </w:rPr>
        <w:t xml:space="preserve">La respuesta que den los sujetos obligados derivada </w:t>
      </w:r>
      <w:r w:rsidRPr="00DC4B26">
        <w:rPr>
          <w:rFonts w:ascii="Palatino Linotype" w:hAnsi="Palatino Linotype" w:cs="Arial"/>
          <w:b/>
          <w:i/>
          <w:u w:val="single"/>
        </w:rPr>
        <w:t>de la resolución</w:t>
      </w:r>
      <w:r w:rsidRPr="00DC4B26">
        <w:rPr>
          <w:rFonts w:ascii="Palatino Linotype" w:hAnsi="Palatino Linotype" w:cs="Arial"/>
          <w:i/>
        </w:rPr>
        <w:t xml:space="preserve"> a un recurso de revisión que proceda por las causales señaladas en las fracciones </w:t>
      </w:r>
      <w:r w:rsidRPr="00DC4B26">
        <w:rPr>
          <w:rFonts w:ascii="Palatino Linotype" w:hAnsi="Palatino Linotype" w:cs="Arial"/>
          <w:i/>
          <w:u w:val="single"/>
        </w:rPr>
        <w:t xml:space="preserve">IV, VII, IX, X, XI y XII </w:t>
      </w:r>
      <w:r w:rsidRPr="00DC4B26">
        <w:rPr>
          <w:rFonts w:ascii="Palatino Linotype" w:hAnsi="Palatino Linotype" w:cs="Arial"/>
          <w:i/>
        </w:rPr>
        <w:t xml:space="preserve">es </w:t>
      </w:r>
      <w:r w:rsidRPr="00DC4B26">
        <w:rPr>
          <w:rFonts w:ascii="Palatino Linotype" w:hAnsi="Palatino Linotype" w:cs="Arial"/>
          <w:i/>
          <w:u w:val="single"/>
        </w:rPr>
        <w:t>susceptible de ser impugnada</w:t>
      </w:r>
      <w:r w:rsidRPr="00DC4B26">
        <w:rPr>
          <w:rFonts w:ascii="Palatino Linotype" w:hAnsi="Palatino Linotype" w:cs="Arial"/>
          <w:i/>
        </w:rPr>
        <w:t xml:space="preserve"> de nueva cuenta, mediante recurso de revisión, ante el Instituto. “</w:t>
      </w:r>
    </w:p>
    <w:p w:rsidR="0021154E" w:rsidRPr="00DC4B26" w:rsidRDefault="0021154E" w:rsidP="0021154E">
      <w:pPr>
        <w:spacing w:line="360" w:lineRule="auto"/>
        <w:ind w:left="360"/>
        <w:contextualSpacing/>
        <w:jc w:val="both"/>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 Es así que en este asunto en el que se está ante la presencia de una falta de respuesta y una falta de trámite a la solicitud de información por parte del </w:t>
      </w:r>
      <w:r w:rsidRPr="00DC4B26">
        <w:rPr>
          <w:rFonts w:ascii="Palatino Linotype" w:hAnsi="Palatino Linotype" w:cs="Arial"/>
          <w:b/>
        </w:rPr>
        <w:t>SUJETO OBLIGADO</w:t>
      </w:r>
      <w:r w:rsidRPr="00DC4B26">
        <w:rPr>
          <w:rFonts w:ascii="Palatino Linotype" w:hAnsi="Palatino Linotype" w:cs="Arial"/>
        </w:rPr>
        <w:t>, se encuadra en los supuestos que contempla el artículo 179 en sus fracciones VII y XI, mismas que señalan lo siguiente:</w:t>
      </w:r>
    </w:p>
    <w:p w:rsidR="001F1CB6" w:rsidRPr="00DC4B26" w:rsidRDefault="001F1CB6" w:rsidP="001F1CB6">
      <w:pPr>
        <w:spacing w:line="360" w:lineRule="auto"/>
        <w:contextualSpacing/>
        <w:jc w:val="both"/>
        <w:rPr>
          <w:rFonts w:ascii="Palatino Linotype" w:hAnsi="Palatino Linotype" w:cs="Arial"/>
        </w:rPr>
      </w:pP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b/>
          <w:i/>
        </w:rPr>
        <w:lastRenderedPageBreak/>
        <w:t>“Artículo 179.</w:t>
      </w:r>
      <w:r w:rsidRPr="00DC4B26">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i/>
        </w:rPr>
        <w:t>(...)</w:t>
      </w:r>
    </w:p>
    <w:p w:rsidR="0021154E" w:rsidRPr="00DC4B26" w:rsidRDefault="0021154E" w:rsidP="0021154E">
      <w:pPr>
        <w:spacing w:line="360" w:lineRule="auto"/>
        <w:ind w:left="567" w:right="567"/>
        <w:contextualSpacing/>
        <w:jc w:val="both"/>
        <w:rPr>
          <w:rFonts w:ascii="Palatino Linotype" w:hAnsi="Palatino Linotype" w:cs="Arial"/>
          <w:b/>
          <w:i/>
        </w:rPr>
      </w:pPr>
      <w:r w:rsidRPr="00DC4B26">
        <w:rPr>
          <w:rFonts w:ascii="Palatino Linotype" w:hAnsi="Palatino Linotype" w:cs="Arial"/>
          <w:b/>
          <w:i/>
        </w:rPr>
        <w:t>VII. La falta de respuesta a una solicitud de acceso a la información;</w:t>
      </w: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i/>
        </w:rPr>
        <w:t>…</w:t>
      </w:r>
    </w:p>
    <w:p w:rsidR="0021154E" w:rsidRPr="00DC4B26" w:rsidRDefault="0021154E" w:rsidP="0021154E">
      <w:pPr>
        <w:spacing w:line="360" w:lineRule="auto"/>
        <w:ind w:left="567" w:right="567"/>
        <w:contextualSpacing/>
        <w:jc w:val="both"/>
        <w:rPr>
          <w:rFonts w:ascii="Palatino Linotype" w:hAnsi="Palatino Linotype" w:cs="Arial"/>
          <w:b/>
          <w:i/>
        </w:rPr>
      </w:pPr>
      <w:r w:rsidRPr="00DC4B26">
        <w:rPr>
          <w:rFonts w:ascii="Palatino Linotype" w:hAnsi="Palatino Linotype" w:cs="Arial"/>
          <w:b/>
          <w:i/>
        </w:rPr>
        <w:t>XI. La falta de trámite a una solicitud;</w:t>
      </w:r>
    </w:p>
    <w:p w:rsidR="0021154E" w:rsidRPr="00DC4B26" w:rsidRDefault="0021154E" w:rsidP="0021154E">
      <w:pPr>
        <w:spacing w:line="360" w:lineRule="auto"/>
        <w:ind w:left="567" w:right="567"/>
        <w:contextualSpacing/>
        <w:jc w:val="both"/>
        <w:rPr>
          <w:rFonts w:ascii="Palatino Linotype" w:hAnsi="Palatino Linotype" w:cs="Arial"/>
          <w:i/>
        </w:rPr>
      </w:pPr>
      <w:r w:rsidRPr="00DC4B26">
        <w:rPr>
          <w:rFonts w:ascii="Palatino Linotype" w:hAnsi="Palatino Linotype" w:cs="Arial"/>
          <w:i/>
        </w:rPr>
        <w:t>(…)”</w:t>
      </w:r>
    </w:p>
    <w:p w:rsidR="0021154E" w:rsidRPr="00DC4B26" w:rsidRDefault="0021154E" w:rsidP="0021154E">
      <w:pPr>
        <w:spacing w:line="360" w:lineRule="auto"/>
        <w:ind w:left="567" w:right="567"/>
        <w:contextualSpacing/>
        <w:jc w:val="both"/>
        <w:rPr>
          <w:rFonts w:ascii="Palatino Linotype" w:hAnsi="Palatino Linotype" w:cs="Arial"/>
          <w:i/>
        </w:rPr>
      </w:pPr>
    </w:p>
    <w:p w:rsidR="0021154E" w:rsidRPr="00DC4B26" w:rsidRDefault="0021154E" w:rsidP="0021154E">
      <w:pPr>
        <w:spacing w:line="360" w:lineRule="auto"/>
        <w:ind w:left="567" w:right="567"/>
        <w:contextualSpacing/>
        <w:jc w:val="both"/>
        <w:rPr>
          <w:rFonts w:ascii="Palatino Linotype" w:hAnsi="Palatino Linotype" w:cs="Arial"/>
        </w:rPr>
      </w:pPr>
      <w:r w:rsidRPr="00DC4B26">
        <w:rPr>
          <w:rFonts w:ascii="Palatino Linotype" w:hAnsi="Palatino Linotype" w:cs="Arial"/>
        </w:rPr>
        <w:t>(Énfasis Añadido)</w:t>
      </w:r>
    </w:p>
    <w:p w:rsidR="0021154E" w:rsidRPr="00DC4B26" w:rsidRDefault="0021154E" w:rsidP="0021154E">
      <w:pPr>
        <w:spacing w:line="360" w:lineRule="auto"/>
        <w:ind w:left="360"/>
        <w:contextualSpacing/>
        <w:jc w:val="both"/>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En ese tenor, en el asunto particular derivado de la negativa por parte del </w:t>
      </w:r>
      <w:r w:rsidRPr="00DC4B26">
        <w:rPr>
          <w:rFonts w:ascii="Palatino Linotype" w:hAnsi="Palatino Linotype" w:cs="Arial"/>
          <w:b/>
        </w:rPr>
        <w:t>SUJETO OBLIGADO</w:t>
      </w:r>
      <w:r w:rsidRPr="00DC4B26">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1154E" w:rsidRPr="00DC4B26" w:rsidRDefault="0021154E" w:rsidP="0021154E">
      <w:pPr>
        <w:spacing w:line="360" w:lineRule="auto"/>
        <w:contextualSpacing/>
        <w:jc w:val="both"/>
        <w:rPr>
          <w:rFonts w:ascii="Palatino Linotype" w:hAnsi="Palatino Linotype" w:cs="Arial"/>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cs="Arial"/>
        </w:rPr>
      </w:pPr>
      <w:r w:rsidRPr="00DC4B26">
        <w:rPr>
          <w:rFonts w:ascii="Palatino Linotype" w:hAnsi="Palatino Linotype" w:cs="Arial"/>
        </w:rPr>
        <w:t xml:space="preserve">El último párrafo del artículo 179 de la ley de la materia, se configura entonces en aquellos casos en donde los </w:t>
      </w:r>
      <w:r w:rsidRPr="00DC4B26">
        <w:rPr>
          <w:rFonts w:ascii="Palatino Linotype" w:hAnsi="Palatino Linotype" w:cs="Arial"/>
          <w:b/>
          <w:u w:val="single"/>
        </w:rPr>
        <w:t xml:space="preserve">sujetos obligados emiten respuesta derivada de una resolución a un recurso de revisión que proceda por la causal prevista en las </w:t>
      </w:r>
      <w:r w:rsidRPr="00DC4B26">
        <w:rPr>
          <w:rFonts w:ascii="Palatino Linotype" w:hAnsi="Palatino Linotype" w:cs="Arial"/>
          <w:b/>
          <w:u w:val="single"/>
        </w:rPr>
        <w:lastRenderedPageBreak/>
        <w:t>fracciones VII y XI de la Ley en cita como es este el caso</w:t>
      </w:r>
      <w:r w:rsidRPr="00DC4B26">
        <w:rPr>
          <w:rFonts w:ascii="Palatino Linotype" w:hAnsi="Palatino Linotype" w:cs="Arial"/>
        </w:rPr>
        <w:t xml:space="preserve">, dicha respuesta es susceptible de ser impugnada de nueva cuenta, mediante recurso de revisión ante el Instituto. Esto es, que el acto que genere el </w:t>
      </w:r>
      <w:r w:rsidRPr="00DC4B26">
        <w:rPr>
          <w:rFonts w:ascii="Palatino Linotype" w:hAnsi="Palatino Linotype" w:cs="Arial"/>
          <w:b/>
        </w:rPr>
        <w:t>SUJETO OBLIGADO</w:t>
      </w:r>
      <w:r w:rsidRPr="00DC4B26">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C4B26">
        <w:rPr>
          <w:rFonts w:ascii="Palatino Linotype" w:hAnsi="Palatino Linotype" w:cs="Arial"/>
          <w:b/>
        </w:rPr>
        <w:t>queda al alcance de la persona la interposición de un nuevo recurso de revisión</w:t>
      </w:r>
      <w:r w:rsidRPr="00DC4B26">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21154E" w:rsidRPr="00DC4B26" w:rsidRDefault="0021154E" w:rsidP="0021154E">
      <w:pPr>
        <w:spacing w:line="360" w:lineRule="auto"/>
        <w:contextualSpacing/>
        <w:jc w:val="both"/>
        <w:rPr>
          <w:rFonts w:ascii="Palatino Linotype" w:eastAsia="Calibri" w:hAnsi="Palatino Linotype"/>
        </w:rPr>
      </w:pPr>
    </w:p>
    <w:p w:rsidR="0021154E" w:rsidRPr="00DC4B26" w:rsidRDefault="0021154E" w:rsidP="0021154E">
      <w:pPr>
        <w:spacing w:line="360" w:lineRule="auto"/>
        <w:ind w:right="49"/>
        <w:contextualSpacing/>
        <w:jc w:val="both"/>
        <w:rPr>
          <w:rFonts w:ascii="Palatino Linotype" w:hAnsi="Palatino Linotype" w:cs="Arial"/>
          <w:color w:val="000000"/>
        </w:rPr>
      </w:pPr>
    </w:p>
    <w:p w:rsidR="0021154E" w:rsidRPr="00DC4B26" w:rsidRDefault="0021154E" w:rsidP="0021154E">
      <w:pPr>
        <w:keepNext/>
        <w:keepLines/>
        <w:spacing w:line="360" w:lineRule="auto"/>
        <w:outlineLvl w:val="0"/>
        <w:rPr>
          <w:rFonts w:ascii="Palatino Linotype" w:eastAsia="MS Gothic" w:hAnsi="Palatino Linotype" w:cstheme="majorBidi"/>
          <w:b/>
        </w:rPr>
      </w:pPr>
      <w:bookmarkStart w:id="22" w:name="_Toc83901402"/>
      <w:bookmarkEnd w:id="18"/>
      <w:r w:rsidRPr="00DC4B26">
        <w:rPr>
          <w:rFonts w:ascii="Palatino Linotype" w:hAnsi="Palatino Linotype" w:cs="Arial"/>
          <w:b/>
        </w:rPr>
        <w:t>QUINTO</w:t>
      </w:r>
      <w:r w:rsidRPr="00DC4B26">
        <w:rPr>
          <w:rFonts w:ascii="Palatino Linotype" w:eastAsia="MS Gothic" w:hAnsi="Palatino Linotype" w:cstheme="majorBidi"/>
          <w:b/>
        </w:rPr>
        <w:t>. Vista a los órganos de control interno.</w:t>
      </w:r>
      <w:bookmarkEnd w:id="22"/>
    </w:p>
    <w:p w:rsidR="0021154E" w:rsidRPr="00DC4B26" w:rsidRDefault="0021154E" w:rsidP="0021154E">
      <w:pPr>
        <w:spacing w:line="360" w:lineRule="auto"/>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i/>
        </w:rPr>
      </w:pPr>
      <w:r w:rsidRPr="00DC4B26">
        <w:rPr>
          <w:rFonts w:ascii="Palatino Linotype" w:eastAsia="Times New Roman" w:hAnsi="Palatino Linotype" w:cs="Times New Roman"/>
          <w:b/>
          <w:i/>
        </w:rPr>
        <w:lastRenderedPageBreak/>
        <w:t>“Artículo 222.</w:t>
      </w:r>
      <w:r w:rsidRPr="00DC4B26">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i/>
        </w:rPr>
      </w:pPr>
      <w:r w:rsidRPr="00DC4B26">
        <w:rPr>
          <w:rFonts w:ascii="Palatino Linotype" w:eastAsia="Times New Roman" w:hAnsi="Palatino Linotype" w:cs="Times New Roman"/>
          <w:i/>
        </w:rPr>
        <w:t>(…)</w:t>
      </w: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i/>
        </w:rPr>
      </w:pPr>
      <w:r w:rsidRPr="00DC4B26">
        <w:rPr>
          <w:rFonts w:ascii="Palatino Linotype" w:eastAsia="Times New Roman" w:hAnsi="Palatino Linotype" w:cs="Times New Roman"/>
          <w:b/>
          <w:i/>
        </w:rPr>
        <w:t>I. Cualquier acto u omisión que provoque la suspensión o deficiencia en la atención de las solicitudes de información</w:t>
      </w:r>
      <w:r w:rsidRPr="00DC4B26">
        <w:rPr>
          <w:rFonts w:ascii="Palatino Linotype" w:eastAsia="Times New Roman" w:hAnsi="Palatino Linotype" w:cs="Times New Roman"/>
          <w:i/>
        </w:rPr>
        <w:t>;</w:t>
      </w: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i/>
        </w:rPr>
      </w:pPr>
      <w:r w:rsidRPr="00DC4B26">
        <w:rPr>
          <w:rFonts w:ascii="Palatino Linotype" w:eastAsia="Times New Roman" w:hAnsi="Palatino Linotype" w:cs="Times New Roman"/>
          <w:b/>
          <w:i/>
        </w:rPr>
        <w:t>II. La falta de respuesta a las solicitudes de información en los plazos señalados en la normatividad aplicable</w:t>
      </w:r>
      <w:r w:rsidRPr="00DC4B26">
        <w:rPr>
          <w:rFonts w:ascii="Palatino Linotype" w:eastAsia="Times New Roman" w:hAnsi="Palatino Linotype" w:cs="Times New Roman"/>
          <w:i/>
        </w:rPr>
        <w:t>;</w:t>
      </w: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i/>
        </w:rPr>
      </w:pPr>
      <w:r w:rsidRPr="00DC4B26">
        <w:rPr>
          <w:rFonts w:ascii="Palatino Linotype" w:eastAsia="Times New Roman" w:hAnsi="Palatino Linotype" w:cs="Times New Roman"/>
          <w:i/>
        </w:rPr>
        <w:t>(…)”</w:t>
      </w:r>
    </w:p>
    <w:p w:rsidR="0021154E" w:rsidRPr="00DC4B26" w:rsidRDefault="0021154E" w:rsidP="0021154E">
      <w:pPr>
        <w:pStyle w:val="Prrafodelista"/>
        <w:spacing w:line="360" w:lineRule="auto"/>
        <w:ind w:left="567" w:right="567"/>
        <w:jc w:val="both"/>
        <w:rPr>
          <w:rFonts w:ascii="Palatino Linotype" w:eastAsia="Times New Roman" w:hAnsi="Palatino Linotype" w:cs="Times New Roman"/>
        </w:rPr>
      </w:pPr>
      <w:r w:rsidRPr="00DC4B26">
        <w:rPr>
          <w:rFonts w:ascii="Palatino Linotype" w:eastAsia="Times New Roman" w:hAnsi="Palatino Linotype" w:cs="Times New Roman"/>
        </w:rPr>
        <w:t>(Énfasis Añadido)</w:t>
      </w:r>
    </w:p>
    <w:p w:rsidR="0087789A" w:rsidRPr="00DC4B26" w:rsidRDefault="0087789A" w:rsidP="0021154E">
      <w:pPr>
        <w:pStyle w:val="Prrafodelista"/>
        <w:spacing w:line="360" w:lineRule="auto"/>
        <w:ind w:left="567" w:right="567"/>
        <w:jc w:val="both"/>
        <w:rPr>
          <w:rFonts w:ascii="Palatino Linotype" w:eastAsia="Times New Roman" w:hAnsi="Palatino Linotype" w:cs="Times New Roman"/>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t>Es necesario señalar que, aunque se turnó la solicitud de información al servidor público habilitado, el titular de la</w:t>
      </w:r>
      <w:r w:rsidR="0087789A" w:rsidRPr="00DC4B26">
        <w:rPr>
          <w:rFonts w:ascii="Palatino Linotype" w:hAnsi="Palatino Linotype"/>
        </w:rPr>
        <w:t xml:space="preserve"> unidad de transparencia no realizo alguna </w:t>
      </w:r>
      <w:r w:rsidRPr="00DC4B26">
        <w:rPr>
          <w:rFonts w:ascii="Palatino Linotype" w:hAnsi="Palatino Linotype"/>
        </w:rPr>
        <w:t>otra actuación para dar respuesta a la solicitud de información.</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t xml:space="preserve">Así, la falta </w:t>
      </w:r>
      <w:r w:rsidR="0087789A" w:rsidRPr="00DC4B26">
        <w:rPr>
          <w:rFonts w:ascii="Palatino Linotype" w:hAnsi="Palatino Linotype"/>
        </w:rPr>
        <w:t xml:space="preserve"> </w:t>
      </w:r>
      <w:r w:rsidRPr="00DC4B26">
        <w:rPr>
          <w:rFonts w:ascii="Palatino Linotype" w:hAnsi="Palatino Linotype"/>
        </w:rPr>
        <w:t>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numPr>
          <w:ilvl w:val="0"/>
          <w:numId w:val="15"/>
        </w:numPr>
        <w:spacing w:line="360" w:lineRule="auto"/>
        <w:ind w:left="0" w:firstLine="0"/>
        <w:contextualSpacing/>
        <w:jc w:val="both"/>
        <w:rPr>
          <w:rFonts w:ascii="Palatino Linotype" w:hAnsi="Palatino Linotype"/>
        </w:rPr>
      </w:pPr>
      <w:r w:rsidRPr="00DC4B26">
        <w:rPr>
          <w:rFonts w:ascii="Palatino Linotype" w:hAnsi="Palatino Linotype"/>
        </w:rPr>
        <w:lastRenderedPageBreak/>
        <w:t>Es conveniente señalar la fracción X, del artículo 36, de la Ley de Transparencia y Acceso a la Información Pública del Estado de México y Municipios, que establece:</w:t>
      </w:r>
    </w:p>
    <w:p w:rsidR="0021154E" w:rsidRPr="00DC4B26" w:rsidRDefault="0021154E" w:rsidP="0021154E">
      <w:pPr>
        <w:spacing w:line="360" w:lineRule="auto"/>
        <w:contextualSpacing/>
        <w:jc w:val="both"/>
        <w:rPr>
          <w:rFonts w:ascii="Palatino Linotype" w:hAnsi="Palatino Linotype"/>
        </w:rPr>
      </w:pP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r w:rsidRPr="00DC4B26">
        <w:rPr>
          <w:rFonts w:ascii="Palatino Linotype" w:hAnsi="Palatino Linotype"/>
          <w:b/>
          <w:i/>
        </w:rPr>
        <w:t>Artículo 36.</w:t>
      </w:r>
      <w:r w:rsidRPr="00DC4B26">
        <w:rPr>
          <w:rFonts w:ascii="Palatino Linotype" w:hAnsi="Palatino Linotype"/>
          <w:i/>
        </w:rPr>
        <w:t xml:space="preserve"> El Instituto tendrá, en el ámbito de su competencia, las siguientes atribuciones:</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X. Hacer del conocimiento del órgano de control interno o equivalente de cada Sujeto Obligado las infracciones a esta Ley; “</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p>
    <w:p w:rsidR="0021154E" w:rsidRPr="00DC4B26" w:rsidRDefault="0021154E" w:rsidP="0021154E">
      <w:pPr>
        <w:spacing w:line="360" w:lineRule="auto"/>
        <w:ind w:left="567" w:right="567"/>
        <w:contextualSpacing/>
        <w:jc w:val="both"/>
        <w:rPr>
          <w:rFonts w:ascii="Palatino Linotype" w:hAnsi="Palatino Linotype"/>
        </w:rPr>
      </w:pPr>
      <w:r w:rsidRPr="00DC4B26">
        <w:rPr>
          <w:rFonts w:ascii="Palatino Linotype" w:hAnsi="Palatino Linotype"/>
        </w:rPr>
        <w:t>(Énfasis Añadido)</w:t>
      </w:r>
    </w:p>
    <w:p w:rsidR="0021154E" w:rsidRPr="00DC4B26" w:rsidRDefault="0021154E" w:rsidP="0021154E">
      <w:pPr>
        <w:numPr>
          <w:ilvl w:val="0"/>
          <w:numId w:val="15"/>
        </w:numPr>
        <w:spacing w:line="360" w:lineRule="auto"/>
        <w:ind w:left="0" w:firstLine="0"/>
        <w:contextualSpacing/>
        <w:jc w:val="both"/>
        <w:rPr>
          <w:rFonts w:ascii="Palatino Linotype" w:eastAsia="MS Mincho" w:hAnsi="Palatino Linotype" w:cs="Arial"/>
        </w:rPr>
      </w:pPr>
      <w:r w:rsidRPr="00DC4B26">
        <w:rPr>
          <w:rFonts w:ascii="Palatino Linotype" w:hAnsi="Palatino Linotype"/>
        </w:rPr>
        <w:t xml:space="preserve">Asimismo, este Pleno hará del conocimiento del órgano de control de este Instituto de las infracciones en que el </w:t>
      </w:r>
      <w:r w:rsidRPr="00DC4B26">
        <w:rPr>
          <w:rFonts w:ascii="Palatino Linotype" w:hAnsi="Palatino Linotype"/>
          <w:b/>
        </w:rPr>
        <w:t>SUJETO OBLIGADO</w:t>
      </w:r>
      <w:r w:rsidRPr="00DC4B26">
        <w:rPr>
          <w:rFonts w:ascii="Palatino Linotype" w:hAnsi="Palatino Linotype"/>
        </w:rPr>
        <w:t xml:space="preserve"> incurrió, lo cual se encuentra previsto </w:t>
      </w:r>
      <w:r w:rsidRPr="00DC4B26">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21154E" w:rsidRPr="00DC4B26" w:rsidRDefault="0021154E" w:rsidP="0021154E">
      <w:pPr>
        <w:spacing w:line="360" w:lineRule="auto"/>
        <w:contextualSpacing/>
        <w:jc w:val="both"/>
        <w:rPr>
          <w:rFonts w:ascii="Palatino Linotype" w:eastAsia="MS Mincho" w:hAnsi="Palatino Linotype" w:cs="Arial"/>
        </w:rPr>
      </w:pP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r w:rsidRPr="00DC4B26">
        <w:rPr>
          <w:rFonts w:ascii="Palatino Linotype" w:hAnsi="Palatino Linotype"/>
          <w:b/>
          <w:i/>
        </w:rPr>
        <w:t>Artículo 190.</w:t>
      </w:r>
      <w:r w:rsidRPr="00DC4B26">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w:t>
      </w:r>
      <w:r w:rsidRPr="00DC4B26">
        <w:rPr>
          <w:rFonts w:ascii="Palatino Linotype" w:hAnsi="Palatino Linotype"/>
          <w:i/>
        </w:rPr>
        <w:lastRenderedPageBreak/>
        <w:t>su caso, el procedimiento de responsabilidad respectivo, cuyo resultado deberá de ser informado al Instituto.</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21154E" w:rsidRPr="00DC4B26" w:rsidRDefault="0021154E" w:rsidP="0021154E">
      <w:pPr>
        <w:spacing w:line="360" w:lineRule="auto"/>
        <w:ind w:left="567" w:right="567"/>
        <w:contextualSpacing/>
        <w:jc w:val="both"/>
        <w:rPr>
          <w:rFonts w:ascii="Palatino Linotype" w:hAnsi="Palatino Linotype"/>
          <w:i/>
        </w:rPr>
      </w:pPr>
      <w:r w:rsidRPr="00DC4B26">
        <w:rPr>
          <w:rFonts w:ascii="Palatino Linotype" w:hAnsi="Palatino Linotype"/>
          <w:i/>
        </w:rPr>
        <w:t>(…)”</w:t>
      </w:r>
    </w:p>
    <w:p w:rsidR="0021154E" w:rsidRPr="00DC4B26" w:rsidRDefault="0021154E" w:rsidP="0021154E">
      <w:pPr>
        <w:spacing w:line="360" w:lineRule="auto"/>
        <w:ind w:left="567" w:right="567"/>
        <w:contextualSpacing/>
        <w:jc w:val="both"/>
        <w:rPr>
          <w:rFonts w:ascii="Palatino Linotype" w:hAnsi="Palatino Linotype"/>
        </w:rPr>
      </w:pPr>
      <w:r w:rsidRPr="00DC4B26">
        <w:rPr>
          <w:rFonts w:ascii="Palatino Linotype" w:hAnsi="Palatino Linotype"/>
        </w:rPr>
        <w:t>(Énfasis Añadido)</w:t>
      </w:r>
    </w:p>
    <w:p w:rsidR="0021154E" w:rsidRPr="00DC4B26" w:rsidRDefault="0021154E" w:rsidP="0021154E">
      <w:pPr>
        <w:spacing w:line="360" w:lineRule="auto"/>
        <w:ind w:left="567" w:right="567"/>
        <w:contextualSpacing/>
        <w:jc w:val="both"/>
        <w:rPr>
          <w:rFonts w:ascii="Palatino Linotype" w:hAnsi="Palatino Linotype"/>
        </w:rPr>
      </w:pPr>
    </w:p>
    <w:p w:rsidR="0021154E" w:rsidRPr="00DC4B26" w:rsidRDefault="0021154E" w:rsidP="0021154E">
      <w:pPr>
        <w:numPr>
          <w:ilvl w:val="0"/>
          <w:numId w:val="15"/>
        </w:numPr>
        <w:spacing w:line="360" w:lineRule="auto"/>
        <w:ind w:left="0" w:right="49" w:firstLine="0"/>
        <w:contextualSpacing/>
        <w:jc w:val="both"/>
        <w:rPr>
          <w:rFonts w:ascii="Palatino Linotype" w:hAnsi="Palatino Linotype" w:cs="Arial"/>
        </w:rPr>
      </w:pPr>
      <w:r w:rsidRPr="00DC4B26">
        <w:rPr>
          <w:rFonts w:ascii="Palatino Linotype" w:hAnsi="Palatino Linotype" w:cs="Arial"/>
        </w:rPr>
        <w:t>En consecuencia el recurso de revisión consiste en una garantía secundaria</w:t>
      </w:r>
      <w:r w:rsidRPr="00DC4B26">
        <w:rPr>
          <w:rFonts w:ascii="Palatino Linotype" w:hAnsi="Palatino Linotype" w:cs="Arial"/>
          <w:i/>
        </w:rPr>
        <w:t xml:space="preserve"> de la anulabilidad de los actos inválidos y de la responsabilidad de los actos ilícitos, que constituyen las desobediencias de sus garantías primarias</w:t>
      </w:r>
      <w:r w:rsidRPr="00DC4B26">
        <w:rPr>
          <w:rFonts w:ascii="Palatino Linotype" w:hAnsi="Palatino Linotype" w:cs="Arial"/>
          <w:vertAlign w:val="superscript"/>
        </w:rPr>
        <w:footnoteReference w:id="6"/>
      </w:r>
      <w:r w:rsidRPr="00DC4B26">
        <w:rPr>
          <w:rFonts w:ascii="Palatino Linotype" w:hAnsi="Palatino Linotype" w:cs="Arial"/>
        </w:rPr>
        <w:t xml:space="preserve"> , esto refiere que, ante la falta de respuesta por parte del </w:t>
      </w:r>
      <w:r w:rsidRPr="00DC4B26">
        <w:rPr>
          <w:rFonts w:ascii="Palatino Linotype" w:hAnsi="Palatino Linotype" w:cs="Arial"/>
          <w:b/>
        </w:rPr>
        <w:t>SUJETO OBLIGADO</w:t>
      </w:r>
      <w:r w:rsidRPr="00DC4B26">
        <w:rPr>
          <w:rFonts w:ascii="Palatino Linotype" w:hAnsi="Palatino Linotype" w:cs="Arial"/>
        </w:rPr>
        <w:t xml:space="preserve">, el </w:t>
      </w:r>
      <w:r w:rsidRPr="00DC4B26">
        <w:rPr>
          <w:rFonts w:ascii="Palatino Linotype" w:hAnsi="Palatino Linotype" w:cs="Arial"/>
          <w:b/>
        </w:rPr>
        <w:t>RECURRENTE</w:t>
      </w:r>
      <w:r w:rsidRPr="00DC4B26">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 </w:t>
      </w:r>
    </w:p>
    <w:p w:rsidR="0021154E" w:rsidRPr="00DC4B26" w:rsidRDefault="0021154E" w:rsidP="0021154E">
      <w:pPr>
        <w:spacing w:line="360" w:lineRule="auto"/>
        <w:ind w:right="49"/>
        <w:contextualSpacing/>
        <w:jc w:val="both"/>
        <w:rPr>
          <w:rFonts w:ascii="Palatino Linotype" w:hAnsi="Palatino Linotype" w:cs="Arial"/>
        </w:rPr>
      </w:pPr>
    </w:p>
    <w:p w:rsidR="0021154E" w:rsidRPr="00DC4B26" w:rsidRDefault="0021154E" w:rsidP="0021154E">
      <w:pPr>
        <w:pStyle w:val="Ttulo2"/>
        <w:spacing w:before="0" w:line="360" w:lineRule="auto"/>
        <w:rPr>
          <w:rFonts w:ascii="Palatino Linotype" w:eastAsiaTheme="minorEastAsia" w:hAnsi="Palatino Linotype"/>
          <w:b/>
          <w:color w:val="auto"/>
          <w:sz w:val="24"/>
          <w:szCs w:val="24"/>
        </w:rPr>
      </w:pPr>
      <w:bookmarkStart w:id="23" w:name="_Toc71234386"/>
      <w:bookmarkStart w:id="24" w:name="_Toc83901403"/>
      <w:r w:rsidRPr="00DC4B26">
        <w:rPr>
          <w:rFonts w:ascii="Palatino Linotype" w:eastAsiaTheme="minorEastAsia" w:hAnsi="Palatino Linotype"/>
          <w:b/>
          <w:color w:val="auto"/>
          <w:sz w:val="24"/>
          <w:szCs w:val="24"/>
        </w:rPr>
        <w:t>SEXTO. De la versión pública.</w:t>
      </w:r>
      <w:bookmarkEnd w:id="23"/>
      <w:bookmarkEnd w:id="24"/>
    </w:p>
    <w:p w:rsidR="0021154E" w:rsidRPr="00DC4B26" w:rsidRDefault="0021154E" w:rsidP="0021154E"/>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lastRenderedPageBreak/>
        <w:t>Debe destacarse que, debido a la naturaleza de la información solicitada</w:t>
      </w:r>
      <w:r w:rsidRPr="00DC4B26">
        <w:rPr>
          <w:rFonts w:ascii="Palatino Linotype" w:eastAsia="MS Gothic" w:hAnsi="Palatino Linotype" w:cs="Times New Roman"/>
          <w:b/>
        </w:rPr>
        <w:t xml:space="preserve">, </w:t>
      </w:r>
      <w:r w:rsidRPr="00DC4B26">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C4B26">
        <w:rPr>
          <w:rFonts w:ascii="Palatino Linotype" w:eastAsia="MS Gothic" w:hAnsi="Palatino Linotype" w:cs="Times New Roman"/>
          <w:b/>
          <w:u w:val="single"/>
        </w:rPr>
        <w:t>versión pública</w:t>
      </w:r>
      <w:r w:rsidRPr="00DC4B26">
        <w:rPr>
          <w:rFonts w:ascii="Palatino Linotype" w:eastAsia="MS Gothic" w:hAnsi="Palatino Linotype" w:cs="Times New Roman"/>
        </w:rPr>
        <w:t xml:space="preserve"> de los documentos por las consideraciones que se estimen pertinentes.</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C4B26">
        <w:rPr>
          <w:rFonts w:ascii="Palatino Linotype" w:eastAsia="MS Gothic" w:hAnsi="Palatino Linotype" w:cs="Times New Roman"/>
          <w:vertAlign w:val="superscript"/>
        </w:rPr>
        <w:footnoteReference w:id="7"/>
      </w:r>
      <w:r w:rsidRPr="00DC4B26">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w:t>
      </w:r>
      <w:r w:rsidRPr="00DC4B26">
        <w:rPr>
          <w:rFonts w:ascii="Palatino Linotype" w:eastAsia="MS Gothic" w:hAnsi="Palatino Linotype" w:cs="Times New Roman"/>
        </w:rPr>
        <w:lastRenderedPageBreak/>
        <w:t>legítimo y ser estrictamente proporcional con el principio o valor que se pretende preservar.</w:t>
      </w:r>
      <w:r w:rsidRPr="00DC4B26">
        <w:rPr>
          <w:rFonts w:ascii="Palatino Linotype" w:eastAsia="MS Gothic" w:hAnsi="Palatino Linotype" w:cs="Times New Roman"/>
          <w:vertAlign w:val="superscript"/>
        </w:rPr>
        <w:footnoteReference w:id="8"/>
      </w:r>
      <w:r w:rsidRPr="00DC4B26">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El grave</w:t>
      </w:r>
      <w:r w:rsidRPr="00DC4B26">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 w:name="_Toc83901404"/>
      <w:r w:rsidRPr="00DC4B26">
        <w:rPr>
          <w:rFonts w:ascii="Palatino Linotype" w:hAnsi="Palatino Linotype" w:cs="Arial"/>
          <w:b/>
        </w:rPr>
        <w:t>I. Requisitos previos.</w:t>
      </w:r>
      <w:bookmarkEnd w:id="25"/>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 xml:space="preserve">Los </w:t>
      </w:r>
      <w:r w:rsidRPr="00DC4B26">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DC4B26">
        <w:rPr>
          <w:rFonts w:ascii="Palatino Linotype" w:eastAsia="MS Gothic" w:hAnsi="Palatino Linotype" w:cs="Times New Roman"/>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1154E" w:rsidRPr="00DC4B26" w:rsidRDefault="0021154E" w:rsidP="0021154E">
      <w:pPr>
        <w:pStyle w:val="Prrafodelista"/>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El último</w:t>
      </w:r>
      <w:r w:rsidRPr="00DC4B26">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DC4B26">
        <w:rPr>
          <w:rFonts w:ascii="Palatino Linotype" w:eastAsia="MS Gothic" w:hAnsi="Palatino Linotype" w:cs="Times New Roman"/>
          <w:b/>
          <w:u w:val="single"/>
        </w:rPr>
        <w:t>no se puede hacer un acuerdo para clasificar de manera general todos los documentos de un expediente o área</w:t>
      </w:r>
      <w:r w:rsidRPr="00DC4B26">
        <w:rPr>
          <w:rFonts w:ascii="Palatino Linotype" w:eastAsia="MS Gothic" w:hAnsi="Palatino Linotype" w:cs="Times New Roman"/>
          <w:b/>
        </w:rPr>
        <w:t xml:space="preserve">,  </w:t>
      </w:r>
      <w:r w:rsidRPr="00DC4B26">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21154E" w:rsidRPr="00DC4B26" w:rsidRDefault="0021154E" w:rsidP="0021154E">
      <w:pPr>
        <w:pStyle w:val="Prrafodelista"/>
        <w:rPr>
          <w:rFonts w:ascii="Palatino Linotype" w:hAnsi="Palatino Linotype" w:cs="Arial"/>
        </w:rPr>
      </w:pPr>
    </w:p>
    <w:p w:rsidR="0021154E" w:rsidRPr="00DC4B26"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6" w:name="_Toc83901405"/>
      <w:r w:rsidRPr="00DC4B26">
        <w:rPr>
          <w:rFonts w:ascii="Palatino Linotype" w:hAnsi="Palatino Linotype" w:cs="Arial"/>
          <w:b/>
        </w:rPr>
        <w:t>II. Supuestos de clasificación.</w:t>
      </w:r>
      <w:bookmarkEnd w:id="26"/>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lastRenderedPageBreak/>
        <w:t>Las</w:t>
      </w:r>
      <w:r w:rsidRPr="00DC4B26">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Los artículos</w:t>
      </w:r>
      <w:r w:rsidRPr="00DC4B26">
        <w:rPr>
          <w:rFonts w:ascii="Palatino Linotype" w:hAnsi="Palatino Linotype" w:cs="Arial"/>
        </w:rPr>
        <w:t xml:space="preserve"> </w:t>
      </w:r>
      <w:r w:rsidRPr="00DC4B26">
        <w:rPr>
          <w:rFonts w:ascii="Palatino Linotype" w:eastAsia="MS Gothic" w:hAnsi="Palatino Linotype" w:cs="Times New Roman"/>
        </w:rPr>
        <w:t>143 y 116 de la Ley Estatal y de la Ley General, respectivamente, señalan los supuestos para que la información pueda ser clasificada como confidencial:</w:t>
      </w:r>
    </w:p>
    <w:p w:rsidR="0021154E" w:rsidRPr="00DC4B26" w:rsidRDefault="0021154E" w:rsidP="0021154E">
      <w:pPr>
        <w:pStyle w:val="Prrafodelista"/>
        <w:rPr>
          <w:rFonts w:ascii="Palatino Linotype" w:hAnsi="Palatino Linotype" w:cs="Arial"/>
        </w:rPr>
      </w:pPr>
    </w:p>
    <w:p w:rsidR="0021154E" w:rsidRPr="00DC4B26"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C4B26">
        <w:rPr>
          <w:rFonts w:ascii="Palatino Linotype" w:hAnsi="Palatino Linotype" w:cs="Bookman Old Style"/>
          <w:bCs/>
          <w:i/>
          <w:color w:val="000000"/>
        </w:rPr>
        <w:t xml:space="preserve">“I. </w:t>
      </w:r>
      <w:r w:rsidRPr="00DC4B26">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1154E" w:rsidRPr="00DC4B26"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C4B26">
        <w:rPr>
          <w:rFonts w:ascii="Palatino Linotype" w:hAnsi="Palatino Linotype" w:cs="Bookman Old Style"/>
          <w:bCs/>
          <w:i/>
          <w:color w:val="000000"/>
        </w:rPr>
        <w:t xml:space="preserve">II. </w:t>
      </w:r>
      <w:r w:rsidRPr="00DC4B26">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1154E" w:rsidRPr="00DC4B26"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C4B26">
        <w:rPr>
          <w:rFonts w:ascii="Palatino Linotype" w:hAnsi="Palatino Linotype" w:cs="Bookman Old Style"/>
          <w:bCs/>
          <w:i/>
          <w:color w:val="000000"/>
        </w:rPr>
        <w:t xml:space="preserve">III. </w:t>
      </w:r>
      <w:r w:rsidRPr="00DC4B26">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1154E" w:rsidRPr="00DC4B26"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C4B26">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1154E" w:rsidRPr="00DC4B26" w:rsidRDefault="0021154E" w:rsidP="0021154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C4B26">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lastRenderedPageBreak/>
        <w:t xml:space="preserve">Mientras </w:t>
      </w:r>
      <w:r w:rsidRPr="00DC4B26">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 xml:space="preserve">Como </w:t>
      </w:r>
      <w:r w:rsidRPr="00DC4B26">
        <w:rPr>
          <w:rFonts w:ascii="Palatino Linotype" w:hAnsi="Palatino Linotype" w:cs="Arial"/>
        </w:rPr>
        <w:t>c</w:t>
      </w:r>
      <w:r w:rsidRPr="00DC4B26">
        <w:rPr>
          <w:rFonts w:ascii="Palatino Linotype" w:eastAsia="MS Gothic" w:hAnsi="Palatino Linotype" w:cs="Times New Roman"/>
        </w:rPr>
        <w:t xml:space="preserve">onsecuencia de lo anterior, el </w:t>
      </w:r>
      <w:r w:rsidRPr="00DC4B26">
        <w:rPr>
          <w:rFonts w:ascii="Palatino Linotype" w:eastAsia="MS Gothic" w:hAnsi="Palatino Linotype" w:cs="Times New Roman"/>
          <w:b/>
        </w:rPr>
        <w:t>SUJETO OBLIGADO</w:t>
      </w:r>
      <w:r w:rsidRPr="00DC4B26">
        <w:rPr>
          <w:rFonts w:ascii="Palatino Linotype" w:eastAsia="MS Gothic" w:hAnsi="Palatino Linotype" w:cs="Times New Roman"/>
        </w:rPr>
        <w:t xml:space="preserve"> debe identificar claramente el tipo de información y hacer un juicio de subsunción o encaje</w:t>
      </w:r>
      <w:r w:rsidRPr="00DC4B26">
        <w:rPr>
          <w:rFonts w:ascii="Palatino Linotype" w:eastAsia="MS Gothic" w:hAnsi="Palatino Linotype" w:cs="Times New Roman"/>
          <w:vertAlign w:val="superscript"/>
        </w:rPr>
        <w:footnoteReference w:id="9"/>
      </w:r>
      <w:r w:rsidRPr="00DC4B26">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lastRenderedPageBreak/>
        <w:t>Al respecto,</w:t>
      </w:r>
      <w:r w:rsidRPr="00DC4B26">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21154E" w:rsidRPr="00DC4B26" w:rsidRDefault="0021154E" w:rsidP="0021154E">
      <w:pPr>
        <w:pStyle w:val="Prrafodelista"/>
        <w:rPr>
          <w:rFonts w:ascii="Palatino Linotype" w:hAnsi="Palatino Linotype" w:cs="Arial"/>
        </w:rPr>
      </w:pP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w:t>
      </w:r>
      <w:r w:rsidRPr="00DC4B26">
        <w:rPr>
          <w:rFonts w:ascii="Palatino Linotype" w:hAnsi="Palatino Linotype" w:cs="Arial"/>
          <w:b/>
          <w:i/>
        </w:rPr>
        <w:t>Quincuagésimo.</w:t>
      </w:r>
      <w:r w:rsidRPr="00DC4B2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b/>
          <w:i/>
        </w:rPr>
        <w:t>Quincuagésimo primero.</w:t>
      </w:r>
      <w:r w:rsidRPr="00DC4B26">
        <w:rPr>
          <w:rFonts w:ascii="Palatino Linotype" w:hAnsi="Palatino Linotype" w:cs="Arial"/>
          <w:i/>
        </w:rPr>
        <w:t xml:space="preserve"> La leyenda en los documentos clasificados indicará:</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I. La fecha de sesión del Comité de Transparencia en donde se confirmó la clasificación, en su caso;</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II. El nombre del área;</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III. La palabra reservado o confidencial;</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IV. Las partes o secciones reservadas o confidenciales, en su caso;</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V. El fundamento legal;</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VI. El periodo de reserva, y</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VII. La rúbrica del titular del área.</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b/>
          <w:i/>
        </w:rPr>
        <w:t>Quincuagésimo segundo.</w:t>
      </w:r>
      <w:r w:rsidRPr="00DC4B26">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DC4B26">
        <w:rPr>
          <w:rFonts w:ascii="Palatino Linotype" w:hAnsi="Palatino Linotype" w:cs="Arial"/>
          <w:i/>
        </w:rPr>
        <w:lastRenderedPageBreak/>
        <w:t>o letras las partes testadas para que, en una hoja anexa, se desglose la referida leyenda con las acotaciones realizadas.</w:t>
      </w: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p>
    <w:p w:rsidR="0021154E" w:rsidRPr="00DC4B26" w:rsidRDefault="0021154E" w:rsidP="0021154E">
      <w:pPr>
        <w:pStyle w:val="Prrafodelista"/>
        <w:tabs>
          <w:tab w:val="left" w:pos="142"/>
          <w:tab w:val="left" w:pos="284"/>
          <w:tab w:val="left" w:pos="426"/>
        </w:tabs>
        <w:spacing w:line="360" w:lineRule="auto"/>
        <w:ind w:left="567" w:right="567"/>
        <w:jc w:val="both"/>
        <w:rPr>
          <w:rFonts w:ascii="Palatino Linotype" w:hAnsi="Palatino Linotype" w:cs="Arial"/>
          <w:i/>
        </w:rPr>
      </w:pPr>
      <w:r w:rsidRPr="00DC4B26">
        <w:rPr>
          <w:rFonts w:ascii="Palatino Linotype" w:hAnsi="Palatino Linotype" w:cs="Arial"/>
          <w:b/>
          <w:i/>
        </w:rPr>
        <w:t>Quincuagésimo tercero.</w:t>
      </w:r>
      <w:r w:rsidRPr="00DC4B26">
        <w:rPr>
          <w:rFonts w:ascii="Palatino Linotype" w:hAnsi="Palatino Linotype" w:cs="Arial"/>
          <w:i/>
        </w:rPr>
        <w:t xml:space="preserve"> El formato para señalar la clasificación parcial de un documento, es el siguiente: </w:t>
      </w:r>
    </w:p>
    <w:p w:rsidR="0021154E" w:rsidRPr="00DC4B26" w:rsidRDefault="0021154E" w:rsidP="0021154E">
      <w:pPr>
        <w:pStyle w:val="Prrafodelista"/>
        <w:tabs>
          <w:tab w:val="left" w:pos="0"/>
          <w:tab w:val="left" w:pos="142"/>
        </w:tabs>
        <w:spacing w:line="360" w:lineRule="auto"/>
        <w:ind w:left="0"/>
        <w:jc w:val="center"/>
        <w:rPr>
          <w:rFonts w:ascii="Palatino Linotype" w:hAnsi="Palatino Linotype" w:cs="Arial"/>
        </w:rPr>
      </w:pPr>
      <w:r w:rsidRPr="00DC4B26">
        <w:rPr>
          <w:rFonts w:ascii="Palatino Linotype" w:hAnsi="Palatino Linotype" w:cs="Arial"/>
          <w:i/>
          <w:noProof/>
          <w:lang w:val="es-MX" w:eastAsia="es-MX"/>
        </w:rPr>
        <w:drawing>
          <wp:inline distT="0" distB="0" distL="0" distR="0" wp14:anchorId="3CEFA3E1" wp14:editId="506EB5D8">
            <wp:extent cx="4015408" cy="4189730"/>
            <wp:effectExtent l="57150" t="57150" r="118745" b="11557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2068" cy="41445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789A" w:rsidRPr="00DC4B26" w:rsidRDefault="0087789A" w:rsidP="0021154E">
      <w:pPr>
        <w:pStyle w:val="Prrafodelista"/>
        <w:tabs>
          <w:tab w:val="left" w:pos="0"/>
          <w:tab w:val="left" w:pos="142"/>
        </w:tabs>
        <w:spacing w:line="360" w:lineRule="auto"/>
        <w:ind w:left="0"/>
        <w:jc w:val="center"/>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lastRenderedPageBreak/>
        <w:t xml:space="preserve">Una vez </w:t>
      </w:r>
      <w:r w:rsidRPr="00DC4B26">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21154E" w:rsidRPr="00DC4B26" w:rsidRDefault="0021154E" w:rsidP="0021154E">
      <w:pPr>
        <w:pStyle w:val="Prrafodelista"/>
        <w:tabs>
          <w:tab w:val="left" w:pos="0"/>
          <w:tab w:val="left" w:pos="142"/>
        </w:tabs>
        <w:spacing w:line="360" w:lineRule="auto"/>
        <w:ind w:left="0"/>
        <w:jc w:val="both"/>
        <w:rPr>
          <w:rFonts w:ascii="Palatino Linotype" w:eastAsia="MS Gothic" w:hAnsi="Palatino Linotype" w:cs="Times New Roman"/>
        </w:rPr>
      </w:pPr>
    </w:p>
    <w:p w:rsidR="0021154E" w:rsidRPr="00DC4B26" w:rsidRDefault="0021154E" w:rsidP="0021154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7" w:name="_Toc51863317"/>
      <w:bookmarkStart w:id="28" w:name="_Toc52444651"/>
      <w:bookmarkStart w:id="29" w:name="_Toc57154370"/>
      <w:bookmarkStart w:id="30" w:name="_Toc65170176"/>
      <w:bookmarkStart w:id="31" w:name="_Toc66371802"/>
      <w:bookmarkStart w:id="32" w:name="_Toc67584837"/>
      <w:bookmarkStart w:id="33" w:name="_Toc70070913"/>
      <w:bookmarkStart w:id="34" w:name="_Toc70417474"/>
      <w:bookmarkStart w:id="35" w:name="_Toc71234389"/>
      <w:bookmarkStart w:id="36" w:name="_Toc83901406"/>
      <w:r w:rsidRPr="00DC4B26">
        <w:rPr>
          <w:rFonts w:ascii="Palatino Linotype" w:hAnsi="Palatino Linotype" w:cs="Arial"/>
          <w:b/>
        </w:rPr>
        <w:t>III. La intervención del Comité de Transparencia.</w:t>
      </w:r>
      <w:bookmarkEnd w:id="27"/>
      <w:bookmarkEnd w:id="28"/>
      <w:bookmarkEnd w:id="29"/>
      <w:bookmarkEnd w:id="30"/>
      <w:bookmarkEnd w:id="31"/>
      <w:bookmarkEnd w:id="32"/>
      <w:bookmarkEnd w:id="33"/>
      <w:bookmarkEnd w:id="34"/>
      <w:bookmarkEnd w:id="35"/>
      <w:bookmarkEnd w:id="36"/>
    </w:p>
    <w:p w:rsidR="0021154E" w:rsidRPr="00DC4B26" w:rsidRDefault="0021154E" w:rsidP="0021154E">
      <w:pPr>
        <w:pStyle w:val="Prrafodelista"/>
        <w:tabs>
          <w:tab w:val="left" w:pos="142"/>
          <w:tab w:val="left" w:pos="284"/>
          <w:tab w:val="left" w:pos="426"/>
        </w:tabs>
        <w:spacing w:line="360" w:lineRule="auto"/>
        <w:ind w:left="0"/>
        <w:jc w:val="both"/>
        <w:rPr>
          <w:rFonts w:ascii="Palatino Linotype" w:hAnsi="Palatino Linotype" w:cs="Arial"/>
        </w:rPr>
      </w:pPr>
    </w:p>
    <w:p w:rsidR="0021154E" w:rsidRPr="00DC4B26" w:rsidRDefault="0021154E" w:rsidP="0021154E">
      <w:pPr>
        <w:pStyle w:val="Prrafodelista"/>
        <w:tabs>
          <w:tab w:val="left" w:pos="142"/>
          <w:tab w:val="left" w:pos="284"/>
          <w:tab w:val="left" w:pos="426"/>
        </w:tabs>
        <w:spacing w:line="360" w:lineRule="auto"/>
        <w:ind w:left="0"/>
        <w:jc w:val="both"/>
        <w:rPr>
          <w:rFonts w:ascii="Palatino Linotype" w:hAnsi="Palatino Linotype" w:cs="Arial"/>
          <w:b/>
        </w:rPr>
      </w:pPr>
      <w:r w:rsidRPr="00DC4B26">
        <w:rPr>
          <w:rFonts w:ascii="Palatino Linotype" w:hAnsi="Palatino Linotype" w:cs="Arial"/>
          <w:b/>
        </w:rPr>
        <w:t>a) Formalidades para emitir el Acuerdo de Clasificación.</w:t>
      </w: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El Comité</w:t>
      </w:r>
      <w:r w:rsidRPr="00DC4B26">
        <w:rPr>
          <w:rFonts w:ascii="Palatino Linotype" w:hAnsi="Palatino Linotype" w:cs="Arial"/>
        </w:rPr>
        <w:t xml:space="preserve"> </w:t>
      </w:r>
      <w:r w:rsidRPr="00DC4B26">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C4B26">
        <w:rPr>
          <w:rFonts w:ascii="Palatino Linotype" w:eastAsia="MS Gothic" w:hAnsi="Palatino Linotype" w:cs="Times New Roman"/>
          <w:b/>
          <w:u w:val="single"/>
        </w:rPr>
        <w:t>confirmar, modificar o revocar</w:t>
      </w:r>
      <w:r w:rsidRPr="00DC4B26">
        <w:rPr>
          <w:rFonts w:ascii="Palatino Linotype" w:eastAsia="MS Gothic" w:hAnsi="Palatino Linotype" w:cs="Times New Roman"/>
        </w:rPr>
        <w:t xml:space="preserve"> la clasificación de la información que ha hecho el titular del área que administra la información. Por lo tanto, el Comité </w:t>
      </w:r>
      <w:r w:rsidRPr="00DC4B26">
        <w:rPr>
          <w:rFonts w:ascii="Palatino Linotype" w:eastAsia="MS Gothic" w:hAnsi="Palatino Linotype" w:cs="Times New Roman"/>
          <w:b/>
          <w:u w:val="single"/>
        </w:rPr>
        <w:t>no aprueba</w:t>
      </w:r>
      <w:r w:rsidRPr="00DC4B26">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C4B26">
        <w:rPr>
          <w:rFonts w:ascii="Palatino Linotype" w:eastAsia="MS Gothic" w:hAnsi="Palatino Linotype" w:cs="Times New Roman"/>
          <w:b/>
          <w:u w:val="single"/>
        </w:rPr>
        <w:t>el acto reúna con los requisitos elementales</w:t>
      </w:r>
      <w:r w:rsidRPr="00DC4B26">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w:t>
      </w:r>
      <w:r w:rsidRPr="00DC4B26">
        <w:rPr>
          <w:rFonts w:ascii="Palatino Linotype" w:eastAsia="MS Gothic" w:hAnsi="Palatino Linotype" w:cs="Times New Roman"/>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7789A" w:rsidRPr="00DC4B26" w:rsidRDefault="0087789A" w:rsidP="0087789A">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 xml:space="preserve">La decisión </w:t>
      </w:r>
      <w:r w:rsidRPr="00DC4B26">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1154E" w:rsidRPr="00DC4B26" w:rsidRDefault="0021154E" w:rsidP="0021154E">
      <w:pPr>
        <w:pStyle w:val="Prrafodelista"/>
        <w:tabs>
          <w:tab w:val="left" w:pos="142"/>
          <w:tab w:val="left" w:pos="284"/>
          <w:tab w:val="left" w:pos="426"/>
        </w:tabs>
        <w:spacing w:line="360" w:lineRule="auto"/>
        <w:ind w:left="0"/>
        <w:jc w:val="both"/>
        <w:rPr>
          <w:rFonts w:ascii="Palatino Linotype" w:hAnsi="Palatino Linotype" w:cs="Arial"/>
        </w:rPr>
      </w:pPr>
    </w:p>
    <w:p w:rsidR="0021154E" w:rsidRPr="00DC4B26" w:rsidRDefault="0021154E" w:rsidP="0021154E">
      <w:pPr>
        <w:pStyle w:val="Prrafodelista"/>
        <w:tabs>
          <w:tab w:val="left" w:pos="142"/>
          <w:tab w:val="left" w:pos="284"/>
          <w:tab w:val="left" w:pos="426"/>
        </w:tabs>
        <w:spacing w:line="360" w:lineRule="auto"/>
        <w:ind w:left="0"/>
        <w:jc w:val="both"/>
        <w:rPr>
          <w:rFonts w:ascii="Palatino Linotype" w:hAnsi="Palatino Linotype" w:cs="Arial"/>
          <w:b/>
        </w:rPr>
      </w:pPr>
      <w:r w:rsidRPr="00DC4B26">
        <w:rPr>
          <w:rFonts w:ascii="Palatino Linotype" w:hAnsi="Palatino Linotype" w:cs="Arial"/>
          <w:b/>
        </w:rPr>
        <w:t>b) Requisitos de fondo del Acuerdo de Clasificación.</w:t>
      </w: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 xml:space="preserve">Como </w:t>
      </w:r>
      <w:r w:rsidRPr="00DC4B26">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w:t>
      </w:r>
      <w:r w:rsidRPr="00DC4B26">
        <w:rPr>
          <w:rFonts w:ascii="Palatino Linotype" w:eastAsia="MS Gothic" w:hAnsi="Palatino Linotype" w:cs="Times New Roman"/>
        </w:rPr>
        <w:lastRenderedPageBreak/>
        <w:t>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1154E" w:rsidRPr="00DC4B26" w:rsidRDefault="0021154E" w:rsidP="0021154E">
      <w:pPr>
        <w:pStyle w:val="Prrafodelista"/>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 xml:space="preserve">Han </w:t>
      </w:r>
      <w:r w:rsidRPr="00DC4B26">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DC4B26">
        <w:rPr>
          <w:rFonts w:ascii="Palatino Linotype" w:eastAsia="MS Gothic" w:hAnsi="Palatino Linotype" w:cs="Times New Roman"/>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w:t>
      </w:r>
      <w:r w:rsidRPr="00DC4B26">
        <w:rPr>
          <w:rFonts w:ascii="Palatino Linotype" w:eastAsia="MS Gothic" w:hAnsi="Palatino Linotype" w:cs="Times New Roman"/>
          <w:i/>
        </w:rPr>
        <w:lastRenderedPageBreak/>
        <w:t>normalmente a partir del análisis de las pruebas, lo cual se debe exteriorizar en una argumentación o juicio de hecho</w:t>
      </w:r>
      <w:r w:rsidRPr="00DC4B26">
        <w:rPr>
          <w:rFonts w:ascii="Palatino Linotype" w:eastAsia="MS Gothic" w:hAnsi="Palatino Linotype" w:cs="Times New Roman"/>
        </w:rPr>
        <w:t>...”</w:t>
      </w:r>
      <w:r w:rsidRPr="00DC4B26">
        <w:rPr>
          <w:rFonts w:ascii="Palatino Linotype" w:eastAsia="MS Gothic" w:hAnsi="Palatino Linotype" w:cs="Times New Roman"/>
          <w:vertAlign w:val="superscript"/>
        </w:rPr>
        <w:footnoteReference w:id="10"/>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Por su parte, el intérprete judicial del país ha establecido una jurisprudencia respecto a qué debe entenderse por fundamentación y motivación, en los siguientes términos:</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b/>
          <w:i/>
          <w:color w:val="000000"/>
        </w:rPr>
        <w:t>FUNDAMENTACIÓN Y MOTIVACIÓN.</w:t>
      </w:r>
      <w:r w:rsidRPr="00DC4B26">
        <w:rPr>
          <w:rFonts w:ascii="Palatino Linotype" w:hAnsi="Palatino Linotype" w:cs="Arial"/>
          <w:i/>
          <w:color w:val="000000"/>
        </w:rPr>
        <w:t xml:space="preserve"> “La </w:t>
      </w:r>
      <w:r w:rsidRPr="00DC4B2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4B26">
        <w:rPr>
          <w:rFonts w:ascii="Palatino Linotype" w:hAnsi="Palatino Linotype" w:cs="Arial"/>
          <w:i/>
          <w:color w:val="000000"/>
        </w:rPr>
        <w:t>.”</w:t>
      </w: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i/>
          <w:color w:val="000000"/>
        </w:rPr>
        <w:t>SEGUNDO TRIBUNAL COLEGIADO DEL SEXTO CIRCUITO.</w:t>
      </w: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i/>
          <w:color w:val="000000"/>
        </w:rPr>
        <w:lastRenderedPageBreak/>
        <w:t>Amparo en revisión 333/88. Adilia Romero. 26 de octubre de 1988. Unanimidad de votos. Ponente: Arnoldo Nájera Virgen. Sec</w:t>
      </w:r>
      <w:r w:rsidR="0087789A" w:rsidRPr="00DC4B26">
        <w:rPr>
          <w:rFonts w:ascii="Palatino Linotype" w:hAnsi="Palatino Linotype" w:cs="Arial"/>
          <w:i/>
          <w:color w:val="000000"/>
        </w:rPr>
        <w:t xml:space="preserve">retario: Enrique Crispín Campos </w:t>
      </w:r>
      <w:r w:rsidRPr="00DC4B26">
        <w:rPr>
          <w:rFonts w:ascii="Palatino Linotype" w:hAnsi="Palatino Linotype" w:cs="Arial"/>
          <w:i/>
          <w:color w:val="000000"/>
        </w:rPr>
        <w:t>Ramírez.</w:t>
      </w:r>
    </w:p>
    <w:p w:rsidR="0021154E" w:rsidRPr="00DC4B26" w:rsidRDefault="0021154E" w:rsidP="0021154E">
      <w:pPr>
        <w:spacing w:line="360" w:lineRule="auto"/>
        <w:ind w:left="567" w:right="567"/>
        <w:contextualSpacing/>
        <w:jc w:val="both"/>
        <w:rPr>
          <w:rFonts w:ascii="Palatino Linotype" w:hAnsi="Palatino Linotype" w:cs="Arial"/>
          <w:i/>
          <w:color w:val="000000"/>
        </w:rPr>
      </w:pPr>
      <w:r w:rsidRPr="00DC4B2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1154E" w:rsidRPr="00DC4B26" w:rsidRDefault="0021154E" w:rsidP="0021154E">
      <w:pPr>
        <w:pStyle w:val="Prrafodelista"/>
        <w:tabs>
          <w:tab w:val="left" w:pos="0"/>
          <w:tab w:val="left" w:pos="142"/>
        </w:tabs>
        <w:spacing w:line="360" w:lineRule="auto"/>
        <w:ind w:left="567" w:right="567"/>
        <w:jc w:val="both"/>
        <w:rPr>
          <w:rFonts w:ascii="Palatino Linotype" w:hAnsi="Palatino Linotype" w:cs="Arial"/>
        </w:rPr>
      </w:pPr>
      <w:r w:rsidRPr="00DC4B2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t xml:space="preserve">Así, </w:t>
      </w:r>
      <w:r w:rsidRPr="00DC4B26">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1154E" w:rsidRPr="00DC4B26" w:rsidRDefault="0021154E" w:rsidP="0021154E">
      <w:pPr>
        <w:pStyle w:val="Prrafodelista"/>
        <w:tabs>
          <w:tab w:val="left" w:pos="0"/>
          <w:tab w:val="left" w:pos="142"/>
        </w:tabs>
        <w:spacing w:line="360" w:lineRule="auto"/>
        <w:ind w:left="0"/>
        <w:jc w:val="both"/>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1154E" w:rsidRPr="00DC4B26" w:rsidRDefault="0021154E" w:rsidP="0021154E">
      <w:pPr>
        <w:pStyle w:val="Prrafodelista"/>
        <w:spacing w:line="360" w:lineRule="auto"/>
        <w:rPr>
          <w:rFonts w:ascii="Palatino Linotype" w:hAnsi="Palatino Linotype" w:cs="Arial"/>
        </w:rPr>
      </w:pPr>
    </w:p>
    <w:p w:rsidR="0021154E" w:rsidRPr="00DC4B26" w:rsidRDefault="0021154E" w:rsidP="0021154E">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DC4B26">
        <w:rPr>
          <w:rFonts w:ascii="Palatino Linotype" w:hAnsi="Palatino Linotype" w:cs="Arial"/>
        </w:rPr>
        <w:lastRenderedPageBreak/>
        <w:t xml:space="preserve">En ese </w:t>
      </w:r>
      <w:r w:rsidRPr="00DC4B26">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21154E" w:rsidRPr="00DC4B26" w:rsidRDefault="0021154E" w:rsidP="0021154E">
      <w:pPr>
        <w:pStyle w:val="Prrafodelista"/>
        <w:rPr>
          <w:rFonts w:ascii="Palatino Linotype" w:hAnsi="Palatino Linotype" w:cs="Arial"/>
        </w:rPr>
      </w:pPr>
    </w:p>
    <w:p w:rsidR="0021154E" w:rsidRPr="00DC4B26" w:rsidRDefault="0021154E" w:rsidP="0021154E">
      <w:pPr>
        <w:pStyle w:val="Prrafodelista"/>
        <w:numPr>
          <w:ilvl w:val="0"/>
          <w:numId w:val="15"/>
        </w:numPr>
        <w:spacing w:line="360" w:lineRule="auto"/>
        <w:ind w:left="0" w:firstLine="0"/>
        <w:jc w:val="both"/>
        <w:rPr>
          <w:rFonts w:ascii="Palatino Linotype" w:eastAsia="MS Mincho" w:hAnsi="Palatino Linotype" w:cstheme="majorBidi"/>
        </w:rPr>
      </w:pPr>
      <w:r w:rsidRPr="00DC4B26">
        <w:rPr>
          <w:rFonts w:ascii="Palatino Linotype" w:hAnsi="Palatino Linotype" w:cs="Arial"/>
        </w:rPr>
        <w:t xml:space="preserve">Por lo anteriormente expuesto y fundado, este </w:t>
      </w:r>
      <w:r w:rsidRPr="00DC4B26">
        <w:rPr>
          <w:rFonts w:ascii="Palatino Linotype" w:hAnsi="Palatino Linotype" w:cs="Arial"/>
          <w:b/>
        </w:rPr>
        <w:t>ÓRGANO GARANTE</w:t>
      </w:r>
      <w:r w:rsidRPr="00DC4B26">
        <w:rPr>
          <w:rFonts w:ascii="Palatino Linotype" w:hAnsi="Palatino Linotype" w:cs="Arial"/>
        </w:rPr>
        <w:t xml:space="preserve"> emite los siguientes:</w:t>
      </w:r>
    </w:p>
    <w:p w:rsidR="0021154E" w:rsidRPr="00DC4B26" w:rsidRDefault="0021154E" w:rsidP="0021154E">
      <w:pPr>
        <w:pStyle w:val="Prrafodelista"/>
        <w:rPr>
          <w:rFonts w:ascii="Palatino Linotype" w:eastAsia="MS Mincho" w:hAnsi="Palatino Linotype" w:cstheme="majorBidi"/>
        </w:rPr>
      </w:pPr>
    </w:p>
    <w:p w:rsidR="0021154E" w:rsidRPr="00DC4B26" w:rsidRDefault="0021154E" w:rsidP="0021154E">
      <w:pPr>
        <w:spacing w:line="360" w:lineRule="auto"/>
        <w:contextualSpacing/>
        <w:jc w:val="both"/>
        <w:rPr>
          <w:rFonts w:ascii="Palatino Linotype" w:hAnsi="Palatino Linotype"/>
          <w:color w:val="000000" w:themeColor="text1"/>
        </w:rPr>
      </w:pPr>
    </w:p>
    <w:p w:rsidR="0021154E" w:rsidRPr="00DC4B26" w:rsidRDefault="0021154E" w:rsidP="0021154E">
      <w:pPr>
        <w:pStyle w:val="Ttulo1"/>
        <w:spacing w:before="0" w:line="360" w:lineRule="auto"/>
        <w:jc w:val="center"/>
        <w:rPr>
          <w:rFonts w:ascii="Palatino Linotype" w:eastAsia="Calibri" w:hAnsi="Palatino Linotype"/>
          <w:b/>
          <w:color w:val="000000" w:themeColor="text1"/>
          <w:sz w:val="24"/>
          <w:szCs w:val="24"/>
          <w:lang w:val="es-ES"/>
        </w:rPr>
      </w:pPr>
      <w:bookmarkStart w:id="37" w:name="_Toc504500693"/>
      <w:bookmarkStart w:id="38" w:name="_Toc534742545"/>
      <w:bookmarkStart w:id="39" w:name="_Toc2248738"/>
      <w:bookmarkStart w:id="40" w:name="_Toc34819440"/>
      <w:bookmarkStart w:id="41" w:name="_Toc51259595"/>
      <w:bookmarkStart w:id="42" w:name="_Toc82611052"/>
      <w:r w:rsidRPr="00DC4B26">
        <w:rPr>
          <w:rFonts w:ascii="Palatino Linotype" w:eastAsia="Calibri" w:hAnsi="Palatino Linotype"/>
          <w:b/>
          <w:color w:val="000000" w:themeColor="text1"/>
          <w:sz w:val="24"/>
          <w:szCs w:val="24"/>
          <w:lang w:val="es-ES"/>
        </w:rPr>
        <w:t>R E S O L U T I V O S</w:t>
      </w:r>
      <w:bookmarkEnd w:id="37"/>
      <w:bookmarkEnd w:id="38"/>
      <w:bookmarkEnd w:id="39"/>
      <w:bookmarkEnd w:id="40"/>
      <w:bookmarkEnd w:id="41"/>
      <w:bookmarkEnd w:id="42"/>
      <w:r w:rsidRPr="00DC4B26">
        <w:rPr>
          <w:rFonts w:ascii="Palatino Linotype" w:eastAsia="Calibri" w:hAnsi="Palatino Linotype"/>
          <w:b/>
          <w:color w:val="000000" w:themeColor="text1"/>
          <w:sz w:val="24"/>
          <w:szCs w:val="24"/>
          <w:lang w:val="es-ES"/>
        </w:rPr>
        <w:t xml:space="preserve"> </w:t>
      </w:r>
    </w:p>
    <w:p w:rsidR="0021154E" w:rsidRPr="00DC4B26" w:rsidRDefault="0021154E" w:rsidP="0021154E">
      <w:pPr>
        <w:spacing w:line="360" w:lineRule="auto"/>
        <w:rPr>
          <w:rFonts w:ascii="Palatino Linotype" w:hAnsi="Palatino Linotype"/>
          <w:lang w:val="es-ES"/>
        </w:rPr>
      </w:pPr>
    </w:p>
    <w:p w:rsidR="0021154E" w:rsidRPr="00DC4B26" w:rsidRDefault="0021154E" w:rsidP="0021154E">
      <w:pPr>
        <w:spacing w:line="360" w:lineRule="auto"/>
        <w:jc w:val="both"/>
        <w:rPr>
          <w:rFonts w:ascii="Palatino Linotype" w:hAnsi="Palatino Linotype" w:cs="Arial"/>
          <w:bCs/>
          <w:lang w:eastAsia="es-MX"/>
        </w:rPr>
      </w:pPr>
      <w:r w:rsidRPr="00DC4B26">
        <w:rPr>
          <w:rFonts w:ascii="Palatino Linotype" w:hAnsi="Palatino Linotype" w:cs="Arial"/>
          <w:b/>
        </w:rPr>
        <w:t xml:space="preserve">PRIMERO. </w:t>
      </w:r>
      <w:r w:rsidRPr="00DC4B26">
        <w:rPr>
          <w:rFonts w:ascii="Palatino Linotype" w:hAnsi="Palatino Linotype" w:cs="Arial"/>
        </w:rPr>
        <w:t>Resultan fundadas las</w:t>
      </w:r>
      <w:r w:rsidRPr="00DC4B26">
        <w:rPr>
          <w:rFonts w:ascii="Palatino Linotype" w:hAnsi="Palatino Linotype" w:cs="Arial"/>
          <w:b/>
        </w:rPr>
        <w:t xml:space="preserve"> </w:t>
      </w:r>
      <w:r w:rsidRPr="00DC4B26">
        <w:rPr>
          <w:rFonts w:ascii="Palatino Linotype" w:hAnsi="Palatino Linotype" w:cs="Arial"/>
          <w:lang w:val="es-ES"/>
        </w:rPr>
        <w:t>razones y motivos de inconformidad hechos valer en el recurso de revisión</w:t>
      </w:r>
      <w:r w:rsidR="0087789A" w:rsidRPr="00DC4B26">
        <w:rPr>
          <w:rFonts w:ascii="Palatino Linotype" w:hAnsi="Palatino Linotype" w:cs="Arial"/>
          <w:lang w:val="es-ES"/>
        </w:rPr>
        <w:t xml:space="preserve"> </w:t>
      </w:r>
      <w:r w:rsidR="0087789A" w:rsidRPr="00DC4B26">
        <w:rPr>
          <w:rFonts w:ascii="Palatino Linotype" w:hAnsi="Palatino Linotype" w:cs="Arial"/>
          <w:b/>
        </w:rPr>
        <w:t>01228/INFOEM/IP/RR/2022 y 01269/INFOEM/IP/RR/2022</w:t>
      </w:r>
      <w:r w:rsidRPr="00DC4B26">
        <w:rPr>
          <w:rFonts w:ascii="Palatino Linotype" w:hAnsi="Palatino Linotype" w:cs="Arial"/>
          <w:b/>
          <w:bCs/>
        </w:rPr>
        <w:t xml:space="preserve"> </w:t>
      </w:r>
      <w:r w:rsidRPr="00DC4B26">
        <w:rPr>
          <w:rFonts w:ascii="Palatino Linotype" w:eastAsiaTheme="minorHAnsi" w:hAnsi="Palatino Linotype" w:cs="AppleSystemUIFontBold"/>
          <w:bCs/>
          <w:lang w:eastAsia="en-US"/>
        </w:rPr>
        <w:t xml:space="preserve">en </w:t>
      </w:r>
      <w:r w:rsidRPr="00DC4B26">
        <w:rPr>
          <w:rFonts w:ascii="Palatino Linotype" w:hAnsi="Palatino Linotype" w:cs="Arial"/>
          <w:bCs/>
          <w:lang w:eastAsia="es-MX"/>
        </w:rPr>
        <w:t xml:space="preserve">términos del </w:t>
      </w:r>
      <w:r w:rsidR="0087789A" w:rsidRPr="00DC4B26">
        <w:rPr>
          <w:rFonts w:ascii="Palatino Linotype" w:hAnsi="Palatino Linotype" w:cs="Arial"/>
          <w:b/>
          <w:bCs/>
          <w:lang w:eastAsia="es-MX"/>
        </w:rPr>
        <w:t xml:space="preserve">Considerando CUARTO </w:t>
      </w:r>
      <w:r w:rsidRPr="00DC4B26">
        <w:rPr>
          <w:rFonts w:ascii="Palatino Linotype" w:hAnsi="Palatino Linotype" w:cs="Arial"/>
          <w:b/>
          <w:bCs/>
          <w:lang w:eastAsia="es-MX"/>
        </w:rPr>
        <w:t xml:space="preserve"> </w:t>
      </w:r>
      <w:r w:rsidRPr="00DC4B26">
        <w:rPr>
          <w:rFonts w:ascii="Palatino Linotype" w:hAnsi="Palatino Linotype" w:cs="Arial"/>
          <w:bCs/>
          <w:lang w:eastAsia="es-MX"/>
        </w:rPr>
        <w:t>de la presente resolución.</w:t>
      </w:r>
    </w:p>
    <w:p w:rsidR="0021154E" w:rsidRPr="00DC4B26" w:rsidRDefault="0021154E" w:rsidP="0021154E">
      <w:pPr>
        <w:spacing w:line="360" w:lineRule="auto"/>
        <w:jc w:val="both"/>
        <w:rPr>
          <w:rFonts w:ascii="Palatino Linotype" w:hAnsi="Palatino Linotype" w:cs="Arial"/>
          <w:bCs/>
          <w:lang w:eastAsia="es-MX"/>
        </w:rPr>
      </w:pPr>
    </w:p>
    <w:p w:rsidR="0021154E" w:rsidRPr="00DC4B26" w:rsidRDefault="0021154E" w:rsidP="0021154E">
      <w:pPr>
        <w:spacing w:line="360" w:lineRule="auto"/>
        <w:jc w:val="both"/>
        <w:rPr>
          <w:rFonts w:ascii="Palatino Linotype" w:eastAsia="Calibri" w:hAnsi="Palatino Linotype" w:cs="Arial"/>
          <w:lang w:val="es-ES"/>
        </w:rPr>
      </w:pPr>
      <w:r w:rsidRPr="00DC4B26">
        <w:rPr>
          <w:rFonts w:ascii="Palatino Linotype" w:eastAsia="Calibri" w:hAnsi="Palatino Linotype" w:cs="Arial"/>
          <w:b/>
          <w:bCs/>
          <w:lang w:val="es-ES"/>
        </w:rPr>
        <w:t xml:space="preserve">SEGUNDO. </w:t>
      </w:r>
      <w:r w:rsidRPr="00DC4B26">
        <w:rPr>
          <w:rFonts w:ascii="Palatino Linotype" w:eastAsia="Calibri" w:hAnsi="Palatino Linotype" w:cs="Arial"/>
          <w:lang w:val="es-ES"/>
        </w:rPr>
        <w:t xml:space="preserve">Se </w:t>
      </w:r>
      <w:r w:rsidRPr="00DC4B26">
        <w:rPr>
          <w:rFonts w:ascii="Palatino Linotype" w:eastAsia="Calibri" w:hAnsi="Palatino Linotype" w:cs="Arial"/>
          <w:b/>
          <w:lang w:val="es-ES"/>
        </w:rPr>
        <w:t xml:space="preserve">ORDENA </w:t>
      </w:r>
      <w:r w:rsidRPr="00DC4B26">
        <w:rPr>
          <w:rFonts w:ascii="Palatino Linotype" w:eastAsia="Calibri" w:hAnsi="Palatino Linotype" w:cs="Arial"/>
          <w:lang w:val="es-ES"/>
        </w:rPr>
        <w:t xml:space="preserve">al </w:t>
      </w:r>
      <w:r w:rsidRPr="00DC4B26">
        <w:rPr>
          <w:rFonts w:ascii="Palatino Linotype" w:eastAsia="MS Mincho" w:hAnsi="Palatino Linotype"/>
          <w:b/>
        </w:rPr>
        <w:t>Ayu</w:t>
      </w:r>
      <w:r w:rsidR="0087789A" w:rsidRPr="00DC4B26">
        <w:rPr>
          <w:rFonts w:ascii="Palatino Linotype" w:eastAsia="MS Mincho" w:hAnsi="Palatino Linotype"/>
          <w:b/>
        </w:rPr>
        <w:t>ntamiento de Metepec</w:t>
      </w:r>
      <w:r w:rsidRPr="00DC4B26">
        <w:rPr>
          <w:rFonts w:ascii="Palatino Linotype" w:eastAsia="Calibri" w:hAnsi="Palatino Linotype" w:cs="Arial"/>
          <w:lang w:val="es-ES"/>
        </w:rPr>
        <w:t xml:space="preserve"> dar atención a la solicitud de información</w:t>
      </w:r>
      <w:r w:rsidRPr="00DC4B26">
        <w:rPr>
          <w:rFonts w:ascii="Palatino Linotype" w:hAnsi="Palatino Linotype"/>
        </w:rPr>
        <w:t xml:space="preserve"> </w:t>
      </w:r>
      <w:r w:rsidR="0053225C" w:rsidRPr="00DC4B26">
        <w:rPr>
          <w:rFonts w:ascii="Palatino Linotype" w:hAnsi="Palatino Linotype"/>
          <w:b/>
        </w:rPr>
        <w:t>00474/METEPEC/IP/2022</w:t>
      </w:r>
      <w:r w:rsidR="0053225C" w:rsidRPr="00DC4B26">
        <w:rPr>
          <w:rFonts w:ascii="Palatino Linotype" w:hAnsi="Palatino Linotype"/>
        </w:rPr>
        <w:t xml:space="preserve"> y </w:t>
      </w:r>
      <w:r w:rsidR="0053225C" w:rsidRPr="00DC4B26">
        <w:rPr>
          <w:rFonts w:ascii="Palatino Linotype" w:hAnsi="Palatino Linotype"/>
          <w:b/>
        </w:rPr>
        <w:t>00393/METEPEC/IP/2022</w:t>
      </w:r>
      <w:r w:rsidR="0053225C" w:rsidRPr="00DC4B26">
        <w:rPr>
          <w:rFonts w:ascii="Palatino Linotype" w:hAnsi="Palatino Linotype"/>
        </w:rPr>
        <w:t xml:space="preserve">, </w:t>
      </w:r>
      <w:r w:rsidRPr="00DC4B26">
        <w:rPr>
          <w:rFonts w:ascii="Palatino Linotype" w:eastAsia="Calibri" w:hAnsi="Palatino Linotype" w:cs="Arial"/>
          <w:lang w:val="es-ES"/>
        </w:rPr>
        <w:t xml:space="preserve">vía </w:t>
      </w:r>
      <w:r w:rsidRPr="00DC4B26">
        <w:rPr>
          <w:rFonts w:ascii="Palatino Linotype" w:eastAsia="Calibri" w:hAnsi="Palatino Linotype" w:cs="Arial"/>
        </w:rPr>
        <w:t xml:space="preserve">Sistema de Acceso a Información Mexiquense </w:t>
      </w:r>
      <w:r w:rsidRPr="00DC4B26">
        <w:rPr>
          <w:rFonts w:ascii="Palatino Linotype" w:eastAsia="Calibri" w:hAnsi="Palatino Linotype" w:cs="Arial"/>
          <w:b/>
        </w:rPr>
        <w:t>(</w:t>
      </w:r>
      <w:r w:rsidRPr="00DC4B26">
        <w:rPr>
          <w:rFonts w:ascii="Palatino Linotype" w:eastAsia="Calibri" w:hAnsi="Palatino Linotype" w:cs="Arial"/>
          <w:b/>
          <w:lang w:val="es-ES"/>
        </w:rPr>
        <w:t>SAIMEX)</w:t>
      </w:r>
      <w:r w:rsidR="0053225C" w:rsidRPr="00DC4B26">
        <w:rPr>
          <w:rFonts w:ascii="Palatino Linotype" w:eastAsia="Calibri" w:hAnsi="Palatino Linotype" w:cs="Arial"/>
          <w:lang w:val="es-ES"/>
        </w:rPr>
        <w:t xml:space="preserve">, de ser el caso </w:t>
      </w:r>
      <w:r w:rsidRPr="00DC4B26">
        <w:rPr>
          <w:rFonts w:ascii="Palatino Linotype" w:hAnsi="Palatino Linotype" w:cs="Arial"/>
        </w:rPr>
        <w:t>en</w:t>
      </w:r>
      <w:r w:rsidRPr="00DC4B26">
        <w:rPr>
          <w:rFonts w:ascii="Palatino Linotype" w:hAnsi="Palatino Linotype" w:cs="Arial"/>
          <w:b/>
        </w:rPr>
        <w:t xml:space="preserve"> </w:t>
      </w:r>
      <w:r w:rsidR="008318BE" w:rsidRPr="00DC4B26">
        <w:rPr>
          <w:rFonts w:ascii="Palatino Linotype" w:hAnsi="Palatino Linotype" w:cs="Arial"/>
        </w:rPr>
        <w:t>versión pública.</w:t>
      </w:r>
    </w:p>
    <w:p w:rsidR="0021154E" w:rsidRPr="00DC4B26" w:rsidRDefault="0021154E" w:rsidP="0021154E">
      <w:pPr>
        <w:autoSpaceDE w:val="0"/>
        <w:autoSpaceDN w:val="0"/>
        <w:adjustRightInd w:val="0"/>
        <w:spacing w:line="360" w:lineRule="auto"/>
        <w:ind w:right="474"/>
        <w:contextualSpacing/>
        <w:jc w:val="both"/>
        <w:rPr>
          <w:rFonts w:ascii="Palatino Linotype" w:eastAsia="Palatino Linotype" w:hAnsi="Palatino Linotype" w:cs="Palatino Linotype"/>
        </w:rPr>
      </w:pPr>
    </w:p>
    <w:p w:rsidR="0021154E" w:rsidRPr="00DC4B26" w:rsidRDefault="0021154E" w:rsidP="0021154E">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DC4B2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eliminen, </w:t>
      </w:r>
      <w:r w:rsidRPr="00DC4B26">
        <w:rPr>
          <w:rFonts w:ascii="Palatino Linotype" w:eastAsia="Calibri" w:hAnsi="Palatino Linotype" w:cs="Arial"/>
        </w:rPr>
        <w:lastRenderedPageBreak/>
        <w:t xml:space="preserve">supriman o borren por ser información clasificada como reservada o confidencial para permitir su acceso y se ponga a disposición del recurrente. </w:t>
      </w:r>
    </w:p>
    <w:p w:rsidR="0021154E" w:rsidRPr="00DC4B26" w:rsidRDefault="0021154E" w:rsidP="0021154E">
      <w:pPr>
        <w:spacing w:line="360" w:lineRule="auto"/>
        <w:jc w:val="both"/>
        <w:rPr>
          <w:rFonts w:ascii="Palatino Linotype" w:hAnsi="Palatino Linotype"/>
        </w:rPr>
      </w:pPr>
    </w:p>
    <w:p w:rsidR="0021154E" w:rsidRPr="00DC4B26" w:rsidRDefault="004A7369" w:rsidP="0021154E">
      <w:pPr>
        <w:autoSpaceDE w:val="0"/>
        <w:autoSpaceDN w:val="0"/>
        <w:adjustRightInd w:val="0"/>
        <w:spacing w:line="360" w:lineRule="auto"/>
        <w:ind w:right="49"/>
        <w:jc w:val="both"/>
        <w:rPr>
          <w:rFonts w:ascii="Palatino Linotype" w:hAnsi="Palatino Linotype"/>
          <w:color w:val="222222"/>
          <w:shd w:val="clear" w:color="auto" w:fill="FFFFFF"/>
        </w:rPr>
      </w:pPr>
      <w:r w:rsidRPr="00DC4B26">
        <w:rPr>
          <w:rFonts w:ascii="Palatino Linotype" w:eastAsia="Palatino Linotype" w:hAnsi="Palatino Linotype" w:cs="Palatino Linotype"/>
          <w:b/>
        </w:rPr>
        <w:t>TERCERO</w:t>
      </w:r>
      <w:r w:rsidR="0021154E" w:rsidRPr="00DC4B26">
        <w:rPr>
          <w:rFonts w:ascii="Palatino Linotype" w:eastAsia="Palatino Linotype" w:hAnsi="Palatino Linotype" w:cs="Palatino Linotype"/>
          <w:b/>
        </w:rPr>
        <w:t xml:space="preserve">. Notifíquese </w:t>
      </w:r>
      <w:r w:rsidR="0021154E" w:rsidRPr="00DC4B26">
        <w:rPr>
          <w:rFonts w:ascii="Palatino Linotype" w:eastAsia="Palatino Linotype" w:hAnsi="Palatino Linotype" w:cs="Palatino Linotype"/>
        </w:rPr>
        <w:t xml:space="preserve">al Titular de la Unidad de Transparencia del </w:t>
      </w:r>
      <w:r w:rsidR="0021154E" w:rsidRPr="00DC4B26">
        <w:rPr>
          <w:rFonts w:ascii="Palatino Linotype" w:eastAsia="Palatino Linotype" w:hAnsi="Palatino Linotype" w:cs="Palatino Linotype"/>
          <w:b/>
        </w:rPr>
        <w:t xml:space="preserve">SUJETO OBLIGADO </w:t>
      </w:r>
      <w:r w:rsidR="0021154E" w:rsidRPr="00DC4B26">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0021154E" w:rsidRPr="00DC4B26">
        <w:rPr>
          <w:rFonts w:ascii="Palatino Linotype" w:hAnsi="Palatino Linotype"/>
          <w:color w:val="222222"/>
          <w:shd w:val="clear" w:color="auto" w:fill="FFFFFF"/>
        </w:rPr>
        <w:t xml:space="preserve">vigente, dé cumplimiento a lo ordenado dentro del plazo de </w:t>
      </w:r>
      <w:r w:rsidR="0021154E" w:rsidRPr="00DC4B26">
        <w:rPr>
          <w:rFonts w:ascii="Palatino Linotype" w:hAnsi="Palatino Linotype"/>
          <w:b/>
          <w:color w:val="222222"/>
          <w:shd w:val="clear" w:color="auto" w:fill="FFFFFF"/>
        </w:rPr>
        <w:t>diez días hábiles</w:t>
      </w:r>
      <w:r w:rsidR="0021154E" w:rsidRPr="00DC4B26">
        <w:rPr>
          <w:rFonts w:ascii="Palatino Linotype" w:hAnsi="Palatino Linotype"/>
          <w:color w:val="222222"/>
          <w:shd w:val="clear" w:color="auto" w:fill="FFFFFF"/>
        </w:rPr>
        <w:t>, debiendo rendir a este Instituto el informe de cumplimiento de la resolución en un plazo de tres días hábiles posteriores.</w:t>
      </w:r>
    </w:p>
    <w:p w:rsidR="004A7369" w:rsidRPr="00DC4B26" w:rsidRDefault="004A7369" w:rsidP="0021154E">
      <w:pPr>
        <w:autoSpaceDE w:val="0"/>
        <w:autoSpaceDN w:val="0"/>
        <w:adjustRightInd w:val="0"/>
        <w:spacing w:line="360" w:lineRule="auto"/>
        <w:ind w:right="49"/>
        <w:jc w:val="both"/>
        <w:rPr>
          <w:rFonts w:ascii="Palatino Linotype" w:hAnsi="Palatino Linotype"/>
          <w:color w:val="222222"/>
          <w:shd w:val="clear" w:color="auto" w:fill="FFFFFF"/>
        </w:rPr>
      </w:pPr>
    </w:p>
    <w:p w:rsidR="004A7369" w:rsidRPr="00DC4B26" w:rsidRDefault="004A7369" w:rsidP="001B6B86">
      <w:pPr>
        <w:autoSpaceDE w:val="0"/>
        <w:autoSpaceDN w:val="0"/>
        <w:adjustRightInd w:val="0"/>
        <w:spacing w:line="360" w:lineRule="auto"/>
        <w:ind w:right="49"/>
        <w:jc w:val="both"/>
        <w:rPr>
          <w:rFonts w:ascii="Palatino Linotype" w:hAnsi="Palatino Linotype"/>
          <w:color w:val="222222"/>
          <w:shd w:val="clear" w:color="auto" w:fill="FFFFFF"/>
        </w:rPr>
      </w:pPr>
      <w:r w:rsidRPr="00DC4B26">
        <w:rPr>
          <w:rFonts w:ascii="Palatino Linotype" w:hAnsi="Palatino Linotype"/>
          <w:b/>
          <w:color w:val="222222"/>
          <w:shd w:val="clear" w:color="auto" w:fill="FFFFFF"/>
        </w:rPr>
        <w:t>CUARTO. Notifíquese</w:t>
      </w:r>
      <w:r w:rsidRPr="00DC4B26">
        <w:rPr>
          <w:rFonts w:ascii="Palatino Linotype" w:hAnsi="Palatino Linotype"/>
          <w:color w:val="222222"/>
          <w:shd w:val="clear" w:color="auto" w:fill="FFFFFF"/>
        </w:rPr>
        <w:t xml:space="preserve"> al </w:t>
      </w:r>
      <w:r w:rsidRPr="00DC4B26">
        <w:rPr>
          <w:rFonts w:ascii="Palatino Linotype" w:hAnsi="Palatino Linotype"/>
          <w:b/>
          <w:color w:val="222222"/>
          <w:shd w:val="clear" w:color="auto" w:fill="FFFFFF"/>
        </w:rPr>
        <w:t>RECURRENTE</w:t>
      </w:r>
      <w:r w:rsidRPr="00DC4B26">
        <w:rPr>
          <w:rFonts w:ascii="Palatino Linotype" w:hAnsi="Palatino Linotype"/>
          <w:color w:val="222222"/>
          <w:shd w:val="clear" w:color="auto" w:fill="FFFFFF"/>
        </w:rPr>
        <w:t xml:space="preserve"> la presente resolución, vía SAIMEX.</w:t>
      </w:r>
    </w:p>
    <w:p w:rsidR="001B6B86" w:rsidRPr="00DC4B26" w:rsidRDefault="001B6B86" w:rsidP="001B6B86">
      <w:pPr>
        <w:autoSpaceDE w:val="0"/>
        <w:autoSpaceDN w:val="0"/>
        <w:adjustRightInd w:val="0"/>
        <w:spacing w:line="360" w:lineRule="auto"/>
        <w:ind w:right="49"/>
        <w:jc w:val="both"/>
        <w:rPr>
          <w:rFonts w:ascii="Palatino Linotype" w:hAnsi="Palatino Linotype"/>
          <w:color w:val="222222"/>
          <w:shd w:val="clear" w:color="auto" w:fill="FFFFFF"/>
        </w:rPr>
      </w:pPr>
    </w:p>
    <w:p w:rsidR="004A7369" w:rsidRPr="00DC4B26" w:rsidRDefault="004A7369" w:rsidP="004A7369">
      <w:pPr>
        <w:shd w:val="clear" w:color="auto" w:fill="FFFFFF"/>
        <w:spacing w:line="360" w:lineRule="auto"/>
        <w:jc w:val="both"/>
        <w:rPr>
          <w:rFonts w:ascii="Palatino Linotype" w:eastAsia="MS Mincho" w:hAnsi="Palatino Linotype" w:cs="Times New Roman"/>
          <w:lang w:val="es-ES"/>
        </w:rPr>
      </w:pPr>
      <w:r w:rsidRPr="00DC4B26">
        <w:rPr>
          <w:rFonts w:ascii="Palatino Linotype" w:eastAsia="MS Mincho" w:hAnsi="Palatino Linotype" w:cs="Times New Roman"/>
          <w:b/>
          <w:lang w:val="es-MX"/>
        </w:rPr>
        <w:t>QUINTO.</w:t>
      </w:r>
      <w:r w:rsidRPr="00DC4B26">
        <w:rPr>
          <w:rFonts w:ascii="Palatino Linotype" w:eastAsia="MS Mincho" w:hAnsi="Palatino Linotype" w:cs="Times New Roman"/>
          <w:lang w:val="es-MX"/>
        </w:rPr>
        <w:t xml:space="preserve"> </w:t>
      </w:r>
      <w:r w:rsidRPr="00DC4B26">
        <w:rPr>
          <w:rFonts w:ascii="Palatino Linotype" w:eastAsia="MS Mincho" w:hAnsi="Palatino Linotype" w:cs="Times New Roman"/>
          <w:lang w:val="es-ES"/>
        </w:rPr>
        <w:t xml:space="preserve">Se hace del conocimiento del </w:t>
      </w:r>
      <w:r w:rsidRPr="00DC4B26">
        <w:rPr>
          <w:rFonts w:ascii="Palatino Linotype" w:hAnsi="Palatino Linotype" w:cs="Times New Roman"/>
          <w:b/>
        </w:rPr>
        <w:t>RECURRENTE que</w:t>
      </w:r>
      <w:r w:rsidRPr="00DC4B26">
        <w:rPr>
          <w:rFonts w:ascii="Palatino Linotype" w:eastAsia="MS Mincho" w:hAnsi="Palatino Linotype" w:cs="Times New Roman"/>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DC4B26">
        <w:rPr>
          <w:rFonts w:ascii="Palatino Linotype" w:eastAsia="MS Mincho" w:hAnsi="Palatino Linotype" w:cs="Times New Roman"/>
          <w:bCs/>
          <w:lang w:val="es-ES"/>
        </w:rPr>
        <w:t>vía juicio de amparo</w:t>
      </w:r>
      <w:r w:rsidRPr="00DC4B26">
        <w:rPr>
          <w:rFonts w:ascii="Palatino Linotype" w:eastAsia="MS Mincho" w:hAnsi="Palatino Linotype" w:cs="Times New Roman"/>
          <w:lang w:val="es-ES"/>
        </w:rPr>
        <w:t> en los términos de las leyes aplicables.</w:t>
      </w:r>
    </w:p>
    <w:p w:rsidR="004A7369" w:rsidRPr="00DC4B26" w:rsidRDefault="004A7369" w:rsidP="004A7369">
      <w:pPr>
        <w:spacing w:line="360" w:lineRule="auto"/>
        <w:jc w:val="both"/>
        <w:rPr>
          <w:rFonts w:ascii="Palatino Linotype" w:eastAsia="MS Mincho" w:hAnsi="Palatino Linotype" w:cs="Times New Roman"/>
          <w:b/>
        </w:rPr>
      </w:pPr>
    </w:p>
    <w:p w:rsidR="004A7369" w:rsidRPr="00DC4B26" w:rsidRDefault="004A7369" w:rsidP="004A7369">
      <w:pPr>
        <w:spacing w:line="360" w:lineRule="auto"/>
        <w:jc w:val="both"/>
        <w:rPr>
          <w:rFonts w:ascii="Palatino Linotype" w:eastAsia="MS Mincho" w:hAnsi="Palatino Linotype" w:cs="Times New Roman"/>
          <w:lang w:val="es-ES"/>
        </w:rPr>
      </w:pPr>
      <w:r w:rsidRPr="00DC4B26">
        <w:rPr>
          <w:rFonts w:ascii="Palatino Linotype" w:eastAsia="MS Mincho" w:hAnsi="Palatino Linotype" w:cs="Times New Roman"/>
          <w:b/>
        </w:rPr>
        <w:t xml:space="preserve">SEXTO. </w:t>
      </w:r>
      <w:r w:rsidRPr="00DC4B26">
        <w:rPr>
          <w:rFonts w:ascii="Palatino Linotype" w:eastAsia="MS Mincho" w:hAnsi="Palatino Linotype" w:cs="Times New Roman"/>
          <w:lang w:val="es-ES"/>
        </w:rPr>
        <w:t xml:space="preserve">Hágase del conocimiento del </w:t>
      </w:r>
      <w:r w:rsidRPr="00DC4B26">
        <w:rPr>
          <w:rFonts w:ascii="Palatino Linotype" w:eastAsia="MS Mincho" w:hAnsi="Palatino Linotype" w:cs="Times New Roman"/>
          <w:b/>
          <w:lang w:val="es-ES"/>
        </w:rPr>
        <w:t>RECURRENTE</w:t>
      </w:r>
      <w:r w:rsidRPr="00DC4B26">
        <w:rPr>
          <w:rFonts w:ascii="Palatino Linotype" w:eastAsia="MS Mincho" w:hAnsi="Palatino Linotype" w:cs="Times New Roman"/>
          <w:lang w:val="es-ES"/>
        </w:rPr>
        <w:t xml:space="preserve"> que la respuesta que dé el</w:t>
      </w:r>
      <w:r w:rsidRPr="00DC4B26">
        <w:rPr>
          <w:rFonts w:ascii="Palatino Linotype" w:eastAsia="MS Mincho" w:hAnsi="Palatino Linotype" w:cs="Times New Roman"/>
          <w:b/>
          <w:lang w:val="es-ES"/>
        </w:rPr>
        <w:t xml:space="preserve"> SUJETO OBLIGADO</w:t>
      </w:r>
      <w:r w:rsidRPr="00DC4B26">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w:t>
      </w:r>
      <w:r w:rsidRPr="00DC4B26">
        <w:rPr>
          <w:rFonts w:ascii="Palatino Linotype" w:eastAsia="MS Mincho" w:hAnsi="Palatino Linotype" w:cs="Times New Roman"/>
          <w:lang w:val="es-ES"/>
        </w:rPr>
        <w:lastRenderedPageBreak/>
        <w:t>del artículo 179, último párrafo de la Ley de Transparencia y Acceso a la Información Pública del Estado de México y Municipios.</w:t>
      </w:r>
    </w:p>
    <w:p w:rsidR="004A7369" w:rsidRPr="00DC4B26" w:rsidRDefault="004A7369" w:rsidP="004A7369">
      <w:pPr>
        <w:spacing w:line="360" w:lineRule="auto"/>
        <w:jc w:val="both"/>
        <w:rPr>
          <w:rFonts w:ascii="Palatino Linotype" w:eastAsia="MS Mincho" w:hAnsi="Palatino Linotype" w:cs="Times New Roman"/>
          <w:lang w:val="es-ES"/>
        </w:rPr>
      </w:pPr>
    </w:p>
    <w:p w:rsidR="004A7369" w:rsidRPr="00DC4B26" w:rsidRDefault="004A7369" w:rsidP="004A7369">
      <w:pPr>
        <w:spacing w:line="360" w:lineRule="auto"/>
        <w:ind w:right="48"/>
        <w:jc w:val="both"/>
        <w:rPr>
          <w:rFonts w:ascii="Palatino Linotype" w:eastAsia="Times New Roman" w:hAnsi="Palatino Linotype" w:cs="Times New Roman"/>
          <w:color w:val="000000"/>
          <w:shd w:val="clear" w:color="auto" w:fill="FFFFFF"/>
          <w:lang w:val="es-MX" w:eastAsia="es-MX"/>
        </w:rPr>
      </w:pPr>
      <w:r w:rsidRPr="00DC4B26">
        <w:rPr>
          <w:rFonts w:ascii="Palatino Linotype" w:eastAsia="Times New Roman" w:hAnsi="Palatino Linotype" w:cs="Times New Roman"/>
          <w:b/>
          <w:bCs/>
          <w:color w:val="000000"/>
          <w:shd w:val="clear" w:color="auto" w:fill="FFFFFF"/>
          <w:lang w:val="es-MX" w:eastAsia="es-MX"/>
        </w:rPr>
        <w:t>SÉPTIMO.</w:t>
      </w:r>
      <w:r w:rsidRPr="00DC4B26">
        <w:rPr>
          <w:rFonts w:ascii="Palatino Linotype" w:eastAsia="Times New Roman" w:hAnsi="Palatino Linotype" w:cs="Times New Roman"/>
          <w:color w:val="000000"/>
          <w:shd w:val="clear" w:color="auto" w:fill="FFFFFF"/>
          <w:lang w:val="es-MX" w:eastAsia="es-MX"/>
        </w:rPr>
        <w:t> Con fundamento en el artículo 198 de la Ley de Transparencia y Acceso a la Información Pública del Estado de México y Municipios, se apercibe al </w:t>
      </w:r>
      <w:r w:rsidRPr="00DC4B26">
        <w:rPr>
          <w:rFonts w:ascii="Palatino Linotype" w:eastAsia="Times New Roman" w:hAnsi="Palatino Linotype" w:cs="Times New Roman"/>
          <w:b/>
          <w:bCs/>
          <w:color w:val="000000"/>
          <w:shd w:val="clear" w:color="auto" w:fill="FFFFFF"/>
          <w:lang w:val="es-MX" w:eastAsia="es-MX"/>
        </w:rPr>
        <w:t>SUJETO OBLIGADO</w:t>
      </w:r>
      <w:r w:rsidRPr="00DC4B26">
        <w:rPr>
          <w:rFonts w:ascii="Palatino Linotype" w:eastAsia="Times New Roman" w:hAnsi="Palatino Linotype" w:cs="Times New Roman"/>
          <w:color w:val="000000"/>
          <w:shd w:val="clear" w:color="auto" w:fill="FFFFFF"/>
          <w:lang w:val="es-MX" w:eastAsia="es-MX"/>
        </w:rPr>
        <w:t> de que, en caso de incumplimiento total o parcial de la presente resolución, se actuará de conformidad con lo dispuesto en los artículos 213, 214, 215, 216 y 217 de la ley en cita. </w:t>
      </w:r>
    </w:p>
    <w:p w:rsidR="004A7369" w:rsidRPr="00DC4B26" w:rsidRDefault="004A7369" w:rsidP="004A7369">
      <w:pPr>
        <w:spacing w:line="360" w:lineRule="auto"/>
        <w:jc w:val="both"/>
        <w:rPr>
          <w:rFonts w:ascii="Palatino Linotype" w:eastAsia="MS Mincho" w:hAnsi="Palatino Linotype" w:cs="Times New Roman"/>
          <w:lang w:val="es-ES"/>
        </w:rPr>
      </w:pPr>
    </w:p>
    <w:p w:rsidR="008318BE" w:rsidRPr="00DC4B26" w:rsidRDefault="004A7369" w:rsidP="008318BE">
      <w:pPr>
        <w:spacing w:line="360" w:lineRule="auto"/>
        <w:jc w:val="both"/>
        <w:rPr>
          <w:rFonts w:ascii="Palatino Linotype" w:eastAsia="MS Mincho" w:hAnsi="Palatino Linotype" w:cs="Times New Roman"/>
          <w:b/>
        </w:rPr>
      </w:pPr>
      <w:r w:rsidRPr="00DC4B26">
        <w:rPr>
          <w:rFonts w:ascii="Palatino Linotype" w:eastAsia="MS Mincho" w:hAnsi="Palatino Linotype" w:cs="Times New Roman"/>
          <w:b/>
        </w:rPr>
        <w:t>OCTAVO.</w:t>
      </w:r>
      <w:r w:rsidRPr="00DC4B26">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318BE" w:rsidRPr="00DC4B26">
        <w:rPr>
          <w:rFonts w:ascii="Palatino Linotype" w:eastAsia="MS Mincho" w:hAnsi="Palatino Linotype" w:cs="Times New Roman"/>
          <w:b/>
        </w:rPr>
        <w:t>Considerando QUINTO</w:t>
      </w:r>
      <w:r w:rsidRPr="00DC4B26">
        <w:rPr>
          <w:rFonts w:ascii="Palatino Linotype" w:eastAsia="MS Mincho" w:hAnsi="Palatino Linotype" w:cs="Times New Roman"/>
          <w:b/>
        </w:rPr>
        <w:t>.</w:t>
      </w:r>
    </w:p>
    <w:p w:rsidR="0021154E" w:rsidRPr="00DC4B26" w:rsidRDefault="0021154E" w:rsidP="0021154E">
      <w:pPr>
        <w:shd w:val="clear" w:color="auto" w:fill="FFFFFF"/>
        <w:spacing w:line="360" w:lineRule="auto"/>
        <w:jc w:val="both"/>
        <w:rPr>
          <w:rFonts w:ascii="Palatino Linotype" w:eastAsia="Times New Roman" w:hAnsi="Palatino Linotype" w:cs="Times New Roman"/>
          <w:lang w:val="es-ES" w:eastAsia="es-MX"/>
        </w:rPr>
      </w:pPr>
    </w:p>
    <w:p w:rsidR="00DC4B26" w:rsidRDefault="00DC4B26" w:rsidP="00DC4B26">
      <w:pPr>
        <w:spacing w:before="240" w:after="240" w:line="360" w:lineRule="auto"/>
        <w:ind w:firstLine="1"/>
        <w:jc w:val="both"/>
        <w:rPr>
          <w:rFonts w:ascii="Palatino Linotype" w:hAnsi="Palatino Linotype"/>
        </w:rPr>
      </w:pPr>
      <w:r w:rsidRPr="00DC4B2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w:t>
      </w:r>
      <w:r w:rsidRPr="00DC4B26">
        <w:rPr>
          <w:rFonts w:ascii="Palatino Linotype" w:hAnsi="Palatino Linotype"/>
        </w:rPr>
        <w:lastRenderedPageBreak/>
        <w:t>EL ONCE (11) DE MAYO DE DOS MIL VEINTIDÓS, ANTE EL SECRETARIO TÉCNICO DEL PLENO ALEXIS TAPIA RAMÍREZ.</w:t>
      </w:r>
      <w:bookmarkStart w:id="43" w:name="_GoBack"/>
      <w:bookmarkEnd w:id="43"/>
      <w:r w:rsidRPr="00624AAD">
        <w:rPr>
          <w:rFonts w:ascii="Palatino Linotype" w:hAnsi="Palatino Linotype"/>
        </w:rPr>
        <w:t xml:space="preserve"> </w:t>
      </w:r>
    </w:p>
    <w:p w:rsidR="0021154E" w:rsidRPr="000D0DB4" w:rsidRDefault="0021154E" w:rsidP="0021154E">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jc w:val="both"/>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spacing w:line="360" w:lineRule="auto"/>
        <w:rPr>
          <w:rFonts w:ascii="Palatino Linotype" w:hAnsi="Palatino Linotype"/>
        </w:rPr>
      </w:pPr>
    </w:p>
    <w:p w:rsidR="009F09BC" w:rsidRPr="000D0DB4" w:rsidRDefault="009F09BC" w:rsidP="000D0DB4">
      <w:pPr>
        <w:tabs>
          <w:tab w:val="left" w:pos="3374"/>
        </w:tabs>
        <w:spacing w:line="360" w:lineRule="auto"/>
        <w:rPr>
          <w:rFonts w:ascii="Palatino Linotype" w:hAnsi="Palatino Linotype"/>
        </w:rPr>
      </w:pPr>
      <w:r w:rsidRPr="000D0DB4">
        <w:rPr>
          <w:rFonts w:ascii="Palatino Linotype" w:hAnsi="Palatino Linotype"/>
        </w:rPr>
        <w:tab/>
      </w:r>
    </w:p>
    <w:sectPr w:rsidR="009F09BC" w:rsidRPr="000D0DB4" w:rsidSect="009F09BC">
      <w:headerReference w:type="even" r:id="rId11"/>
      <w:headerReference w:type="default" r:id="rId12"/>
      <w:footerReference w:type="default" r:id="rId13"/>
      <w:headerReference w:type="first" r:id="rId14"/>
      <w:footerReference w:type="first" r:id="rId15"/>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DC8" w:rsidRDefault="00FE1DC8" w:rsidP="003B7751">
      <w:r>
        <w:separator/>
      </w:r>
    </w:p>
  </w:endnote>
  <w:endnote w:type="continuationSeparator" w:id="0">
    <w:p w:rsidR="00FE1DC8" w:rsidRDefault="00FE1DC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16940" w:rsidRPr="002D6DD8" w:rsidRDefault="00D1694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4B26">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C4B26">
              <w:rPr>
                <w:rFonts w:ascii="Palatino Linotype" w:hAnsi="Palatino Linotype"/>
                <w:bCs/>
                <w:noProof/>
                <w:sz w:val="20"/>
              </w:rPr>
              <w:t>51</w:t>
            </w:r>
            <w:r>
              <w:rPr>
                <w:rFonts w:ascii="Palatino Linotype" w:hAnsi="Palatino Linotype"/>
                <w:bCs/>
                <w:noProof/>
                <w:sz w:val="20"/>
              </w:rPr>
              <w:fldChar w:fldCharType="end"/>
            </w:r>
          </w:p>
        </w:sdtContent>
      </w:sdt>
    </w:sdtContent>
  </w:sdt>
  <w:p w:rsidR="00D16940" w:rsidRDefault="00D169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0" w:rsidRPr="000B69FA" w:rsidRDefault="00D1694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4B2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C4B26">
      <w:rPr>
        <w:rFonts w:ascii="Palatino Linotype" w:hAnsi="Palatino Linotype"/>
        <w:bCs/>
        <w:noProof/>
        <w:sz w:val="20"/>
      </w:rPr>
      <w:t>51</w:t>
    </w:r>
    <w:r>
      <w:rPr>
        <w:rFonts w:ascii="Palatino Linotype" w:hAnsi="Palatino Linotype"/>
        <w:bCs/>
        <w:noProof/>
        <w:sz w:val="20"/>
      </w:rPr>
      <w:fldChar w:fldCharType="end"/>
    </w:r>
  </w:p>
  <w:p w:rsidR="00D16940" w:rsidRDefault="00D169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DC8" w:rsidRDefault="00FE1DC8" w:rsidP="003B7751">
      <w:r>
        <w:separator/>
      </w:r>
    </w:p>
  </w:footnote>
  <w:footnote w:type="continuationSeparator" w:id="0">
    <w:p w:rsidR="00FE1DC8" w:rsidRDefault="00FE1DC8" w:rsidP="003B7751">
      <w:r>
        <w:continuationSeparator/>
      </w:r>
    </w:p>
  </w:footnote>
  <w:footnote w:id="1">
    <w:p w:rsidR="00D16940" w:rsidRPr="00F75272" w:rsidRDefault="00D16940" w:rsidP="00451985">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D16940" w:rsidRDefault="00D16940" w:rsidP="0021154E">
      <w:pPr>
        <w:pStyle w:val="Textonotapie"/>
      </w:pPr>
      <w:r>
        <w:rPr>
          <w:rStyle w:val="Refdenotaalpie"/>
        </w:rPr>
        <w:footnoteRef/>
      </w:r>
      <w:r>
        <w:t xml:space="preserve"> Convención Americana sobre Derechos Humanos. Artículo 13.</w:t>
      </w:r>
    </w:p>
  </w:footnote>
  <w:footnote w:id="3">
    <w:p w:rsidR="00D16940" w:rsidRDefault="00D16940" w:rsidP="0021154E">
      <w:pPr>
        <w:pStyle w:val="Textonotapie"/>
      </w:pPr>
      <w:r>
        <w:rPr>
          <w:rStyle w:val="Refdenotaalpie"/>
        </w:rPr>
        <w:footnoteRef/>
      </w:r>
      <w:r>
        <w:t xml:space="preserve"> Constitución Política de los Estados Unidos Mexicanos. Artículo sexto, sección A, fracción I.</w:t>
      </w:r>
    </w:p>
  </w:footnote>
  <w:footnote w:id="4">
    <w:p w:rsidR="00D16940" w:rsidRDefault="00D16940" w:rsidP="0021154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D16940" w:rsidRDefault="00D16940" w:rsidP="0021154E">
      <w:pPr>
        <w:pStyle w:val="Textonotapie"/>
      </w:pPr>
      <w:r>
        <w:rPr>
          <w:rStyle w:val="Refdenotaalpie"/>
        </w:rPr>
        <w:footnoteRef/>
      </w:r>
      <w:r>
        <w:t xml:space="preserve"> Ibídem. Parr. 87.</w:t>
      </w:r>
    </w:p>
  </w:footnote>
  <w:footnote w:id="6">
    <w:p w:rsidR="00D16940" w:rsidRDefault="00D16940" w:rsidP="0021154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rsidR="00D16940" w:rsidRDefault="00D16940" w:rsidP="0021154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16940" w:rsidRDefault="00D16940" w:rsidP="0021154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rsidR="00D16940" w:rsidRDefault="00D16940" w:rsidP="0021154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D16940" w:rsidRDefault="00D16940"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16940" w:rsidRDefault="00D16940" w:rsidP="0021154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16940" w:rsidRDefault="00D16940" w:rsidP="0021154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D16940" w:rsidRDefault="00D16940" w:rsidP="0021154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940" w:rsidRDefault="00FE1DC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16940" w:rsidTr="005324B7">
      <w:trPr>
        <w:trHeight w:val="227"/>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16940" w:rsidRPr="00485ED8" w:rsidRDefault="00D16940" w:rsidP="00325454">
          <w:pPr>
            <w:pStyle w:val="Encabezado"/>
            <w:rPr>
              <w:rFonts w:ascii="Palatino Linotype" w:hAnsi="Palatino Linotype"/>
              <w:b/>
              <w:sz w:val="22"/>
              <w:szCs w:val="22"/>
            </w:rPr>
          </w:pPr>
          <w:r w:rsidRPr="001A1644">
            <w:rPr>
              <w:rFonts w:ascii="Palatino Linotype" w:hAnsi="Palatino Linotype"/>
              <w:b/>
              <w:sz w:val="22"/>
              <w:szCs w:val="22"/>
            </w:rPr>
            <w:t>01228/INFOEM/IP/RR/2022 y 01269/INFOEM/IP/RR/2022</w:t>
          </w:r>
        </w:p>
      </w:tc>
    </w:tr>
    <w:tr w:rsidR="00D16940" w:rsidTr="005324B7">
      <w:trPr>
        <w:trHeight w:val="242"/>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16940" w:rsidRPr="00485ED8" w:rsidRDefault="00D16940" w:rsidP="009F09BC">
          <w:pPr>
            <w:pStyle w:val="Encabezado"/>
            <w:jc w:val="both"/>
            <w:rPr>
              <w:rFonts w:ascii="Palatino Linotype" w:hAnsi="Palatino Linotype"/>
              <w:b/>
              <w:sz w:val="22"/>
              <w:szCs w:val="22"/>
            </w:rPr>
          </w:pPr>
          <w:r w:rsidRPr="001A1644">
            <w:rPr>
              <w:rFonts w:ascii="Palatino Linotype" w:hAnsi="Palatino Linotype"/>
              <w:b/>
              <w:sz w:val="22"/>
              <w:szCs w:val="22"/>
            </w:rPr>
            <w:t>Ayuntamiento de Metepec</w:t>
          </w:r>
        </w:p>
      </w:tc>
    </w:tr>
    <w:tr w:rsidR="00D16940" w:rsidTr="005324B7">
      <w:trPr>
        <w:trHeight w:val="342"/>
      </w:trPr>
      <w:tc>
        <w:tcPr>
          <w:tcW w:w="2976" w:type="dxa"/>
          <w:vAlign w:val="center"/>
          <w:hideMark/>
        </w:tcPr>
        <w:p w:rsidR="00D16940" w:rsidRPr="00674A46" w:rsidRDefault="00D16940"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D16940" w:rsidRPr="00485ED8" w:rsidRDefault="00D1694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16940" w:rsidRPr="00AE046A" w:rsidRDefault="00FE1DC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28.6pt;margin-top:-121.9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16940" w:rsidTr="005324B7">
      <w:trPr>
        <w:trHeight w:val="227"/>
      </w:trPr>
      <w:tc>
        <w:tcPr>
          <w:tcW w:w="2977" w:type="dxa"/>
          <w:vAlign w:val="center"/>
          <w:hideMark/>
        </w:tcPr>
        <w:p w:rsidR="00D16940" w:rsidRPr="00674A46" w:rsidRDefault="00D1694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16940" w:rsidRPr="00485ED8" w:rsidRDefault="00D16940" w:rsidP="00325454">
          <w:pPr>
            <w:pStyle w:val="Encabezado"/>
            <w:rPr>
              <w:rFonts w:ascii="Palatino Linotype" w:hAnsi="Palatino Linotype"/>
              <w:b/>
              <w:sz w:val="22"/>
              <w:szCs w:val="22"/>
            </w:rPr>
          </w:pPr>
          <w:r w:rsidRPr="001A1644">
            <w:rPr>
              <w:rFonts w:ascii="Palatino Linotype" w:hAnsi="Palatino Linotype"/>
              <w:b/>
              <w:sz w:val="22"/>
              <w:szCs w:val="22"/>
            </w:rPr>
            <w:t>01228/INFOEM/IP/RR/2022 y 01269/INFOEM/IP/RR/2022</w:t>
          </w:r>
        </w:p>
      </w:tc>
    </w:tr>
    <w:tr w:rsidR="00D16940" w:rsidTr="005324B7">
      <w:trPr>
        <w:trHeight w:val="242"/>
      </w:trPr>
      <w:tc>
        <w:tcPr>
          <w:tcW w:w="2977" w:type="dxa"/>
          <w:vAlign w:val="center"/>
          <w:hideMark/>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16940" w:rsidRPr="00B75F20" w:rsidRDefault="00D16940" w:rsidP="009F09BC">
          <w:pPr>
            <w:pStyle w:val="Encabezado"/>
            <w:tabs>
              <w:tab w:val="left" w:pos="521"/>
            </w:tabs>
            <w:rPr>
              <w:rFonts w:ascii="Palatino Linotype" w:hAnsi="Palatino Linotype"/>
              <w:b/>
              <w:sz w:val="22"/>
              <w:szCs w:val="22"/>
            </w:rPr>
          </w:pPr>
        </w:p>
      </w:tc>
    </w:tr>
    <w:tr w:rsidR="00D16940" w:rsidTr="005324B7">
      <w:trPr>
        <w:trHeight w:val="342"/>
      </w:trPr>
      <w:tc>
        <w:tcPr>
          <w:tcW w:w="2977" w:type="dxa"/>
          <w:vAlign w:val="center"/>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16940" w:rsidRPr="00AA2C54" w:rsidRDefault="00D16940" w:rsidP="00AA2C54">
          <w:pPr>
            <w:rPr>
              <w:rFonts w:ascii="Palatino Linotype" w:hAnsi="Palatino Linotype"/>
              <w:b/>
              <w:bCs/>
              <w:color w:val="000000"/>
              <w:sz w:val="22"/>
              <w:szCs w:val="22"/>
            </w:rPr>
          </w:pPr>
          <w:r w:rsidRPr="001A1644">
            <w:rPr>
              <w:rFonts w:ascii="Palatino Linotype" w:hAnsi="Palatino Linotype"/>
              <w:b/>
              <w:bCs/>
              <w:color w:val="000000"/>
              <w:sz w:val="22"/>
              <w:szCs w:val="22"/>
            </w:rPr>
            <w:t>Ayuntamiento de Metepec</w:t>
          </w:r>
        </w:p>
      </w:tc>
    </w:tr>
    <w:tr w:rsidR="00D16940" w:rsidTr="005324B7">
      <w:trPr>
        <w:trHeight w:val="342"/>
      </w:trPr>
      <w:tc>
        <w:tcPr>
          <w:tcW w:w="2977" w:type="dxa"/>
          <w:vAlign w:val="center"/>
        </w:tcPr>
        <w:p w:rsidR="00D16940" w:rsidRPr="00674A46" w:rsidRDefault="00D1694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16940" w:rsidRPr="00674A46" w:rsidRDefault="00D1694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16940" w:rsidRPr="00C222C0" w:rsidRDefault="00FE1DC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BD72C93"/>
    <w:multiLevelType w:val="hybridMultilevel"/>
    <w:tmpl w:val="65E8F3FA"/>
    <w:lvl w:ilvl="0" w:tplc="080A0005">
      <w:start w:val="1"/>
      <w:numFmt w:val="bullet"/>
      <w:lvlText w:val=""/>
      <w:lvlJc w:val="left"/>
      <w:pPr>
        <w:ind w:left="720" w:hanging="360"/>
      </w:pPr>
      <w:rPr>
        <w:rFonts w:ascii="Wingdings" w:hAnsi="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C722D3"/>
    <w:multiLevelType w:val="hybridMultilevel"/>
    <w:tmpl w:val="D8921B08"/>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1C0F04"/>
    <w:multiLevelType w:val="hybridMultilevel"/>
    <w:tmpl w:val="D7B61DCE"/>
    <w:lvl w:ilvl="0" w:tplc="080A0017">
      <w:start w:val="1"/>
      <w:numFmt w:val="lowerLetter"/>
      <w:lvlText w:val="%1)"/>
      <w:lvlJc w:val="left"/>
      <w:pPr>
        <w:ind w:left="720" w:hanging="360"/>
      </w:pPr>
    </w:lvl>
    <w:lvl w:ilvl="1" w:tplc="B54C9D2A">
      <w:start w:val="1"/>
      <w:numFmt w:val="lowerLetter"/>
      <w:lvlText w:val="%2)"/>
      <w:lvlJc w:val="left"/>
      <w:pPr>
        <w:ind w:left="1440" w:hanging="360"/>
      </w:pPr>
      <w:rPr>
        <w:rFonts w:hint="default"/>
        <w:b/>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2D927D1D"/>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E02765"/>
    <w:multiLevelType w:val="hybridMultilevel"/>
    <w:tmpl w:val="F262382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nsid w:val="527D47C3"/>
    <w:multiLevelType w:val="hybridMultilevel"/>
    <w:tmpl w:val="83167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8667DD4"/>
    <w:multiLevelType w:val="multilevel"/>
    <w:tmpl w:val="061EFEB2"/>
    <w:lvl w:ilvl="0">
      <w:start w:val="1"/>
      <w:numFmt w:val="upp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43204EE"/>
    <w:multiLevelType w:val="hybridMultilevel"/>
    <w:tmpl w:val="AD64781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70136A0"/>
    <w:multiLevelType w:val="hybridMultilevel"/>
    <w:tmpl w:val="E8964A2C"/>
    <w:lvl w:ilvl="0" w:tplc="0F74318E">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BAF3DB4"/>
    <w:multiLevelType w:val="hybridMultilevel"/>
    <w:tmpl w:val="731203A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0"/>
  </w:num>
  <w:num w:numId="9">
    <w:abstractNumId w:val="40"/>
  </w:num>
  <w:num w:numId="10">
    <w:abstractNumId w:val="23"/>
  </w:num>
  <w:num w:numId="11">
    <w:abstractNumId w:val="15"/>
  </w:num>
  <w:num w:numId="12">
    <w:abstractNumId w:val="29"/>
  </w:num>
  <w:num w:numId="13">
    <w:abstractNumId w:val="42"/>
  </w:num>
  <w:num w:numId="14">
    <w:abstractNumId w:val="3"/>
  </w:num>
  <w:num w:numId="15">
    <w:abstractNumId w:val="20"/>
  </w:num>
  <w:num w:numId="16">
    <w:abstractNumId w:val="36"/>
  </w:num>
  <w:num w:numId="17">
    <w:abstractNumId w:val="11"/>
  </w:num>
  <w:num w:numId="18">
    <w:abstractNumId w:val="32"/>
  </w:num>
  <w:num w:numId="19">
    <w:abstractNumId w:val="43"/>
  </w:num>
  <w:num w:numId="20">
    <w:abstractNumId w:val="21"/>
  </w:num>
  <w:num w:numId="21">
    <w:abstractNumId w:val="26"/>
  </w:num>
  <w:num w:numId="22">
    <w:abstractNumId w:val="18"/>
  </w:num>
  <w:num w:numId="23">
    <w:abstractNumId w:val="49"/>
  </w:num>
  <w:num w:numId="24">
    <w:abstractNumId w:val="8"/>
  </w:num>
  <w:num w:numId="25">
    <w:abstractNumId w:val="38"/>
  </w:num>
  <w:num w:numId="26">
    <w:abstractNumId w:val="25"/>
  </w:num>
  <w:num w:numId="27">
    <w:abstractNumId w:val="6"/>
  </w:num>
  <w:num w:numId="28">
    <w:abstractNumId w:val="39"/>
  </w:num>
  <w:num w:numId="29">
    <w:abstractNumId w:val="34"/>
  </w:num>
  <w:num w:numId="30">
    <w:abstractNumId w:val="31"/>
  </w:num>
  <w:num w:numId="31">
    <w:abstractNumId w:val="47"/>
  </w:num>
  <w:num w:numId="32">
    <w:abstractNumId w:val="33"/>
  </w:num>
  <w:num w:numId="33">
    <w:abstractNumId w:val="30"/>
  </w:num>
  <w:num w:numId="34">
    <w:abstractNumId w:val="10"/>
  </w:num>
  <w:num w:numId="35">
    <w:abstractNumId w:val="41"/>
  </w:num>
  <w:num w:numId="36">
    <w:abstractNumId w:val="37"/>
  </w:num>
  <w:num w:numId="37">
    <w:abstractNumId w:val="9"/>
  </w:num>
  <w:num w:numId="38">
    <w:abstractNumId w:val="48"/>
  </w:num>
  <w:num w:numId="39">
    <w:abstractNumId w:val="35"/>
  </w:num>
  <w:num w:numId="40">
    <w:abstractNumId w:val="45"/>
  </w:num>
  <w:num w:numId="41">
    <w:abstractNumId w:val="16"/>
  </w:num>
  <w:num w:numId="42">
    <w:abstractNumId w:val="7"/>
  </w:num>
  <w:num w:numId="43">
    <w:abstractNumId w:val="4"/>
  </w:num>
  <w:num w:numId="44">
    <w:abstractNumId w:val="46"/>
  </w:num>
  <w:num w:numId="45">
    <w:abstractNumId w:val="44"/>
  </w:num>
  <w:num w:numId="46">
    <w:abstractNumId w:val="27"/>
  </w:num>
  <w:num w:numId="47">
    <w:abstractNumId w:val="5"/>
  </w:num>
  <w:num w:numId="48">
    <w:abstractNumId w:val="24"/>
  </w:num>
  <w:num w:numId="49">
    <w:abstractNumId w:val="1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1289E"/>
    <w:rsid w:val="00020780"/>
    <w:rsid w:val="00021520"/>
    <w:rsid w:val="00025190"/>
    <w:rsid w:val="00025299"/>
    <w:rsid w:val="000271D4"/>
    <w:rsid w:val="00030FBC"/>
    <w:rsid w:val="00037265"/>
    <w:rsid w:val="000373F6"/>
    <w:rsid w:val="00037BCD"/>
    <w:rsid w:val="00055C1F"/>
    <w:rsid w:val="00064383"/>
    <w:rsid w:val="00074E79"/>
    <w:rsid w:val="00082E8C"/>
    <w:rsid w:val="00095FEA"/>
    <w:rsid w:val="000D0DB4"/>
    <w:rsid w:val="000D6447"/>
    <w:rsid w:val="000E1A02"/>
    <w:rsid w:val="00114502"/>
    <w:rsid w:val="001208D7"/>
    <w:rsid w:val="001268D6"/>
    <w:rsid w:val="001352F5"/>
    <w:rsid w:val="00135B6E"/>
    <w:rsid w:val="00163FD1"/>
    <w:rsid w:val="00170454"/>
    <w:rsid w:val="001726CA"/>
    <w:rsid w:val="00185754"/>
    <w:rsid w:val="001A1644"/>
    <w:rsid w:val="001A18E7"/>
    <w:rsid w:val="001B6B86"/>
    <w:rsid w:val="001C4290"/>
    <w:rsid w:val="001D23C1"/>
    <w:rsid w:val="001D5404"/>
    <w:rsid w:val="001F1CB6"/>
    <w:rsid w:val="001F4F22"/>
    <w:rsid w:val="0021154E"/>
    <w:rsid w:val="00223C06"/>
    <w:rsid w:val="00230F52"/>
    <w:rsid w:val="002579F2"/>
    <w:rsid w:val="00264645"/>
    <w:rsid w:val="00277FAC"/>
    <w:rsid w:val="002877C3"/>
    <w:rsid w:val="002901F4"/>
    <w:rsid w:val="00291500"/>
    <w:rsid w:val="0029376D"/>
    <w:rsid w:val="0029740E"/>
    <w:rsid w:val="002A1D69"/>
    <w:rsid w:val="002B3002"/>
    <w:rsid w:val="002C0D3C"/>
    <w:rsid w:val="002C5F41"/>
    <w:rsid w:val="002D379F"/>
    <w:rsid w:val="0030094A"/>
    <w:rsid w:val="0030144E"/>
    <w:rsid w:val="00312281"/>
    <w:rsid w:val="00315264"/>
    <w:rsid w:val="00323FFD"/>
    <w:rsid w:val="00325454"/>
    <w:rsid w:val="00327442"/>
    <w:rsid w:val="00340017"/>
    <w:rsid w:val="003437D9"/>
    <w:rsid w:val="00362CD9"/>
    <w:rsid w:val="003761CC"/>
    <w:rsid w:val="00376B2A"/>
    <w:rsid w:val="003833B3"/>
    <w:rsid w:val="00383DAF"/>
    <w:rsid w:val="00383E67"/>
    <w:rsid w:val="00387C55"/>
    <w:rsid w:val="003A15C8"/>
    <w:rsid w:val="003A2475"/>
    <w:rsid w:val="003B7751"/>
    <w:rsid w:val="003C13F1"/>
    <w:rsid w:val="003C3882"/>
    <w:rsid w:val="003C6521"/>
    <w:rsid w:val="003E1079"/>
    <w:rsid w:val="003E3D8F"/>
    <w:rsid w:val="003F3113"/>
    <w:rsid w:val="004118FA"/>
    <w:rsid w:val="004329D0"/>
    <w:rsid w:val="0044202C"/>
    <w:rsid w:val="00451985"/>
    <w:rsid w:val="00455C18"/>
    <w:rsid w:val="00456CFF"/>
    <w:rsid w:val="004610DB"/>
    <w:rsid w:val="00470E19"/>
    <w:rsid w:val="004722B2"/>
    <w:rsid w:val="004A0952"/>
    <w:rsid w:val="004A7369"/>
    <w:rsid w:val="004D1EA9"/>
    <w:rsid w:val="004E6CE4"/>
    <w:rsid w:val="004F34D1"/>
    <w:rsid w:val="004F36BC"/>
    <w:rsid w:val="00504DC1"/>
    <w:rsid w:val="00506C15"/>
    <w:rsid w:val="00514B84"/>
    <w:rsid w:val="0053225C"/>
    <w:rsid w:val="005324B7"/>
    <w:rsid w:val="005354A9"/>
    <w:rsid w:val="00542F1C"/>
    <w:rsid w:val="00546076"/>
    <w:rsid w:val="00547ACE"/>
    <w:rsid w:val="005507B0"/>
    <w:rsid w:val="00554A21"/>
    <w:rsid w:val="00556E0A"/>
    <w:rsid w:val="00563F2E"/>
    <w:rsid w:val="00573064"/>
    <w:rsid w:val="005823D4"/>
    <w:rsid w:val="00584E76"/>
    <w:rsid w:val="00596170"/>
    <w:rsid w:val="005A5C85"/>
    <w:rsid w:val="005B076D"/>
    <w:rsid w:val="005B35E2"/>
    <w:rsid w:val="005B5914"/>
    <w:rsid w:val="005C5021"/>
    <w:rsid w:val="005C77F8"/>
    <w:rsid w:val="005D2DA4"/>
    <w:rsid w:val="005D5229"/>
    <w:rsid w:val="005D6602"/>
    <w:rsid w:val="005D684A"/>
    <w:rsid w:val="0060589A"/>
    <w:rsid w:val="00607E9D"/>
    <w:rsid w:val="00622CB5"/>
    <w:rsid w:val="00647F7C"/>
    <w:rsid w:val="00657639"/>
    <w:rsid w:val="00662771"/>
    <w:rsid w:val="00692BEF"/>
    <w:rsid w:val="0069398D"/>
    <w:rsid w:val="006A5898"/>
    <w:rsid w:val="006A6390"/>
    <w:rsid w:val="006B1C7B"/>
    <w:rsid w:val="006D1A0B"/>
    <w:rsid w:val="006D6CC1"/>
    <w:rsid w:val="006E2021"/>
    <w:rsid w:val="006E7397"/>
    <w:rsid w:val="006E78B2"/>
    <w:rsid w:val="00711062"/>
    <w:rsid w:val="00716BCA"/>
    <w:rsid w:val="00720371"/>
    <w:rsid w:val="00727151"/>
    <w:rsid w:val="00733A5C"/>
    <w:rsid w:val="007506C9"/>
    <w:rsid w:val="00755746"/>
    <w:rsid w:val="00763133"/>
    <w:rsid w:val="00767686"/>
    <w:rsid w:val="00780D2A"/>
    <w:rsid w:val="007851DB"/>
    <w:rsid w:val="00785DC0"/>
    <w:rsid w:val="00795953"/>
    <w:rsid w:val="00795BD8"/>
    <w:rsid w:val="00797752"/>
    <w:rsid w:val="007E2D72"/>
    <w:rsid w:val="007E699C"/>
    <w:rsid w:val="007E78D8"/>
    <w:rsid w:val="007F0E16"/>
    <w:rsid w:val="007F786B"/>
    <w:rsid w:val="008318BE"/>
    <w:rsid w:val="0084533B"/>
    <w:rsid w:val="008526F4"/>
    <w:rsid w:val="008563C8"/>
    <w:rsid w:val="00862C55"/>
    <w:rsid w:val="0087145E"/>
    <w:rsid w:val="00873EB6"/>
    <w:rsid w:val="008775F2"/>
    <w:rsid w:val="0087789A"/>
    <w:rsid w:val="008A2152"/>
    <w:rsid w:val="008B0637"/>
    <w:rsid w:val="008E053B"/>
    <w:rsid w:val="008F197C"/>
    <w:rsid w:val="008F6D18"/>
    <w:rsid w:val="009126F1"/>
    <w:rsid w:val="00920A34"/>
    <w:rsid w:val="00922E30"/>
    <w:rsid w:val="00945135"/>
    <w:rsid w:val="009845E7"/>
    <w:rsid w:val="0099547B"/>
    <w:rsid w:val="009A051C"/>
    <w:rsid w:val="009A68D8"/>
    <w:rsid w:val="009C5463"/>
    <w:rsid w:val="009D5A32"/>
    <w:rsid w:val="009D6685"/>
    <w:rsid w:val="009E4AAE"/>
    <w:rsid w:val="009F09BC"/>
    <w:rsid w:val="009F0E7B"/>
    <w:rsid w:val="00A23E82"/>
    <w:rsid w:val="00A3681D"/>
    <w:rsid w:val="00A64267"/>
    <w:rsid w:val="00A76C63"/>
    <w:rsid w:val="00A81426"/>
    <w:rsid w:val="00A82A24"/>
    <w:rsid w:val="00A82D44"/>
    <w:rsid w:val="00A91F5B"/>
    <w:rsid w:val="00AA2C54"/>
    <w:rsid w:val="00AB09F8"/>
    <w:rsid w:val="00AD316E"/>
    <w:rsid w:val="00B23CF9"/>
    <w:rsid w:val="00B32465"/>
    <w:rsid w:val="00B32908"/>
    <w:rsid w:val="00B959E1"/>
    <w:rsid w:val="00BB05A3"/>
    <w:rsid w:val="00BC3A1C"/>
    <w:rsid w:val="00BF3FB5"/>
    <w:rsid w:val="00C06EDE"/>
    <w:rsid w:val="00C14F2A"/>
    <w:rsid w:val="00C33782"/>
    <w:rsid w:val="00C51166"/>
    <w:rsid w:val="00C52B90"/>
    <w:rsid w:val="00C65872"/>
    <w:rsid w:val="00C85E64"/>
    <w:rsid w:val="00C87396"/>
    <w:rsid w:val="00C90814"/>
    <w:rsid w:val="00C91F0F"/>
    <w:rsid w:val="00CA6E41"/>
    <w:rsid w:val="00CA7981"/>
    <w:rsid w:val="00CE7DF0"/>
    <w:rsid w:val="00D021A5"/>
    <w:rsid w:val="00D04644"/>
    <w:rsid w:val="00D10C88"/>
    <w:rsid w:val="00D10DB1"/>
    <w:rsid w:val="00D161B1"/>
    <w:rsid w:val="00D16940"/>
    <w:rsid w:val="00D204DB"/>
    <w:rsid w:val="00D377BC"/>
    <w:rsid w:val="00D43A76"/>
    <w:rsid w:val="00D45F88"/>
    <w:rsid w:val="00D466F7"/>
    <w:rsid w:val="00D47231"/>
    <w:rsid w:val="00D64C86"/>
    <w:rsid w:val="00D74DD1"/>
    <w:rsid w:val="00D81329"/>
    <w:rsid w:val="00DA29E4"/>
    <w:rsid w:val="00DA6D37"/>
    <w:rsid w:val="00DB2D0A"/>
    <w:rsid w:val="00DB672B"/>
    <w:rsid w:val="00DC0C2A"/>
    <w:rsid w:val="00DC4B26"/>
    <w:rsid w:val="00DD5A5A"/>
    <w:rsid w:val="00DF2E1E"/>
    <w:rsid w:val="00DF493A"/>
    <w:rsid w:val="00DF515A"/>
    <w:rsid w:val="00E034A7"/>
    <w:rsid w:val="00E118BA"/>
    <w:rsid w:val="00E12D42"/>
    <w:rsid w:val="00E15DD6"/>
    <w:rsid w:val="00E17429"/>
    <w:rsid w:val="00E20807"/>
    <w:rsid w:val="00E23813"/>
    <w:rsid w:val="00E40AFE"/>
    <w:rsid w:val="00E548D5"/>
    <w:rsid w:val="00E56172"/>
    <w:rsid w:val="00E5636B"/>
    <w:rsid w:val="00E61DA9"/>
    <w:rsid w:val="00E65734"/>
    <w:rsid w:val="00E85212"/>
    <w:rsid w:val="00E928D1"/>
    <w:rsid w:val="00E92E04"/>
    <w:rsid w:val="00E9643B"/>
    <w:rsid w:val="00EB2D33"/>
    <w:rsid w:val="00ED1D6B"/>
    <w:rsid w:val="00ED4B79"/>
    <w:rsid w:val="00EF7755"/>
    <w:rsid w:val="00F054D3"/>
    <w:rsid w:val="00F1030F"/>
    <w:rsid w:val="00F20E44"/>
    <w:rsid w:val="00F22511"/>
    <w:rsid w:val="00F24A04"/>
    <w:rsid w:val="00F35B0C"/>
    <w:rsid w:val="00F41A0F"/>
    <w:rsid w:val="00F42ADB"/>
    <w:rsid w:val="00F7031D"/>
    <w:rsid w:val="00F7371C"/>
    <w:rsid w:val="00F86570"/>
    <w:rsid w:val="00FA102A"/>
    <w:rsid w:val="00FD5176"/>
    <w:rsid w:val="00FE1DC8"/>
    <w:rsid w:val="00FE3FBE"/>
    <w:rsid w:val="00FE6761"/>
    <w:rsid w:val="00FF3F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CAEA37-4BCF-4C2A-AC32-1BFE2CE8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FE3FBE"/>
    <w:pPr>
      <w:tabs>
        <w:tab w:val="right" w:leader="dot" w:pos="9062"/>
      </w:tabs>
      <w:spacing w:after="100" w:line="360" w:lineRule="auto"/>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37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6438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1B29-52BA-4970-9402-C04A4C91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9582</Words>
  <Characters>52701</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3</cp:revision>
  <cp:lastPrinted>2021-10-14T14:31:00Z</cp:lastPrinted>
  <dcterms:created xsi:type="dcterms:W3CDTF">2022-05-05T18:04:00Z</dcterms:created>
  <dcterms:modified xsi:type="dcterms:W3CDTF">2022-05-11T15:30:00Z</dcterms:modified>
</cp:coreProperties>
</file>