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417EE3" w14:textId="319C65E4" w:rsidR="00762DF1" w:rsidRPr="00CE73CA" w:rsidRDefault="00762DF1" w:rsidP="00957813">
      <w:pPr>
        <w:spacing w:line="360" w:lineRule="auto"/>
        <w:jc w:val="both"/>
        <w:rPr>
          <w:rFonts w:ascii="Palatino Linotype" w:hAnsi="Palatino Linotype"/>
        </w:rPr>
      </w:pPr>
      <w:r w:rsidRPr="00CE73CA">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sidR="00422C8D" w:rsidRPr="00CE73CA">
        <w:rPr>
          <w:rFonts w:ascii="Palatino Linotype" w:hAnsi="Palatino Linotype"/>
        </w:rPr>
        <w:t xml:space="preserve"> 12 (doce) de enero de 2022</w:t>
      </w:r>
      <w:r w:rsidR="00443647" w:rsidRPr="00CE73CA">
        <w:rPr>
          <w:rFonts w:ascii="Palatino Linotype" w:hAnsi="Palatino Linotype"/>
        </w:rPr>
        <w:t xml:space="preserve"> (dos mil veintidós)</w:t>
      </w:r>
      <w:r w:rsidRPr="00CE73CA">
        <w:rPr>
          <w:rFonts w:ascii="Palatino Linotype" w:hAnsi="Palatino Linotype"/>
        </w:rPr>
        <w:t>.</w:t>
      </w:r>
    </w:p>
    <w:p w14:paraId="3DADB191" w14:textId="77777777" w:rsidR="00762DF1" w:rsidRPr="00CE73CA" w:rsidRDefault="00762DF1" w:rsidP="00957813">
      <w:pPr>
        <w:spacing w:line="360" w:lineRule="auto"/>
        <w:jc w:val="both"/>
        <w:rPr>
          <w:rFonts w:ascii="Palatino Linotype" w:hAnsi="Palatino Linotype"/>
        </w:rPr>
      </w:pPr>
    </w:p>
    <w:p w14:paraId="4B81DF1E" w14:textId="21241FF7" w:rsidR="00762DF1" w:rsidRPr="00CE73CA" w:rsidRDefault="00762DF1" w:rsidP="00957813">
      <w:pPr>
        <w:spacing w:line="360" w:lineRule="auto"/>
        <w:jc w:val="both"/>
        <w:rPr>
          <w:rFonts w:ascii="Palatino Linotype" w:hAnsi="Palatino Linotype"/>
        </w:rPr>
      </w:pPr>
      <w:r w:rsidRPr="00CE73CA">
        <w:rPr>
          <w:rFonts w:ascii="Palatino Linotype" w:hAnsi="Palatino Linotype"/>
        </w:rPr>
        <w:t xml:space="preserve">VISTO el expediente formado con motivo del recurso de revisión número </w:t>
      </w:r>
      <w:r w:rsidRPr="00CE73CA">
        <w:rPr>
          <w:rFonts w:ascii="Palatino Linotype" w:hAnsi="Palatino Linotype"/>
          <w:b/>
        </w:rPr>
        <w:t xml:space="preserve">05465/INFOEM/IP/RR/2021 </w:t>
      </w:r>
      <w:r w:rsidRPr="00CE73CA">
        <w:rPr>
          <w:rFonts w:ascii="Palatino Linotype" w:hAnsi="Palatino Linotype"/>
        </w:rPr>
        <w:t>promovido por</w:t>
      </w:r>
      <w:r w:rsidRPr="00CE73CA">
        <w:rPr>
          <w:rFonts w:ascii="Palatino Linotype" w:hAnsi="Palatino Linotype"/>
          <w:lang w:val="es-ES_tradnl"/>
        </w:rPr>
        <w:t xml:space="preserve"> </w:t>
      </w:r>
      <w:r w:rsidR="00F54D43">
        <w:rPr>
          <w:rFonts w:ascii="Palatino Linotype" w:hAnsi="Palatino Linotype"/>
          <w:b/>
          <w:lang w:val="es-ES_tradnl"/>
        </w:rPr>
        <w:t>xxxxxxxxxxxxxx</w:t>
      </w:r>
      <w:bookmarkStart w:id="0" w:name="_GoBack"/>
      <w:bookmarkEnd w:id="0"/>
      <w:r w:rsidRPr="00CE73CA">
        <w:rPr>
          <w:rFonts w:ascii="Palatino Linotype" w:hAnsi="Palatino Linotype"/>
        </w:rPr>
        <w:t xml:space="preserve">, quien en lo sucesivo y para efectos prácticos se le denominara como </w:t>
      </w:r>
      <w:r w:rsidRPr="00CE73CA">
        <w:rPr>
          <w:rFonts w:ascii="Palatino Linotype" w:hAnsi="Palatino Linotype"/>
          <w:b/>
        </w:rPr>
        <w:t>el Recurrente</w:t>
      </w:r>
      <w:r w:rsidRPr="00CE73CA">
        <w:rPr>
          <w:rFonts w:ascii="Palatino Linotype" w:hAnsi="Palatino Linotype"/>
        </w:rPr>
        <w:t xml:space="preserve">, en contra de la respuesta proporcionada por el </w:t>
      </w:r>
      <w:r w:rsidRPr="00CE73CA">
        <w:rPr>
          <w:rFonts w:ascii="Palatino Linotype" w:hAnsi="Palatino Linotype"/>
          <w:b/>
        </w:rPr>
        <w:t>Ayuntamiento de Atlacomulco</w:t>
      </w:r>
      <w:r w:rsidRPr="00CE73CA">
        <w:rPr>
          <w:rFonts w:ascii="Palatino Linotype" w:hAnsi="Palatino Linotype"/>
        </w:rPr>
        <w:t xml:space="preserve">, en lo sucesivo </w:t>
      </w:r>
      <w:r w:rsidRPr="00CE73CA">
        <w:rPr>
          <w:rFonts w:ascii="Palatino Linotype" w:hAnsi="Palatino Linotype"/>
          <w:b/>
        </w:rPr>
        <w:t>el Sujeto Obligado</w:t>
      </w:r>
      <w:r w:rsidRPr="00CE73CA">
        <w:rPr>
          <w:rFonts w:ascii="Palatino Linotype" w:hAnsi="Palatino Linotype"/>
        </w:rPr>
        <w:t xml:space="preserve">, se procede a dictar la presente resolución con base en lo siguiente: </w:t>
      </w:r>
    </w:p>
    <w:p w14:paraId="50595AC3" w14:textId="77777777" w:rsidR="00762DF1" w:rsidRPr="00CE73CA" w:rsidRDefault="00762DF1" w:rsidP="00957813">
      <w:pPr>
        <w:spacing w:line="360" w:lineRule="auto"/>
        <w:jc w:val="center"/>
        <w:rPr>
          <w:rFonts w:ascii="Palatino Linotype" w:hAnsi="Palatino Linotype"/>
          <w:b/>
          <w:bCs/>
          <w:spacing w:val="60"/>
          <w:lang w:val="es-ES_tradnl"/>
        </w:rPr>
      </w:pPr>
    </w:p>
    <w:p w14:paraId="0EFBD504" w14:textId="77777777" w:rsidR="00762DF1" w:rsidRPr="00CE73CA" w:rsidRDefault="00762DF1" w:rsidP="00957813">
      <w:pPr>
        <w:spacing w:line="360" w:lineRule="auto"/>
        <w:jc w:val="center"/>
        <w:rPr>
          <w:rFonts w:ascii="Palatino Linotype" w:hAnsi="Palatino Linotype"/>
          <w:b/>
          <w:bCs/>
          <w:spacing w:val="60"/>
          <w:sz w:val="28"/>
          <w:lang w:val="es-ES_tradnl"/>
        </w:rPr>
      </w:pPr>
      <w:r w:rsidRPr="00CE73CA">
        <w:rPr>
          <w:rFonts w:ascii="Palatino Linotype" w:hAnsi="Palatino Linotype"/>
          <w:b/>
          <w:bCs/>
          <w:spacing w:val="60"/>
          <w:sz w:val="28"/>
          <w:lang w:val="es-ES_tradnl"/>
        </w:rPr>
        <w:t>RESULTANDO</w:t>
      </w:r>
    </w:p>
    <w:p w14:paraId="6E27BCB0" w14:textId="77777777" w:rsidR="00762DF1" w:rsidRPr="00CE73CA" w:rsidRDefault="00762DF1" w:rsidP="00957813">
      <w:pPr>
        <w:spacing w:line="360" w:lineRule="auto"/>
        <w:jc w:val="center"/>
        <w:rPr>
          <w:rFonts w:ascii="Palatino Linotype" w:hAnsi="Palatino Linotype"/>
          <w:b/>
          <w:bCs/>
          <w:spacing w:val="60"/>
          <w:lang w:val="es-ES_tradnl"/>
        </w:rPr>
      </w:pPr>
    </w:p>
    <w:p w14:paraId="057E9BA9" w14:textId="77777777" w:rsidR="00762DF1" w:rsidRPr="00CE73CA" w:rsidRDefault="00762DF1" w:rsidP="00957813">
      <w:pPr>
        <w:spacing w:line="360" w:lineRule="auto"/>
        <w:jc w:val="both"/>
        <w:rPr>
          <w:rFonts w:ascii="Palatino Linotype" w:hAnsi="Palatino Linotype"/>
        </w:rPr>
      </w:pPr>
      <w:r w:rsidRPr="00CE73CA">
        <w:rPr>
          <w:rFonts w:ascii="Palatino Linotype" w:hAnsi="Palatino Linotype"/>
          <w:b/>
          <w:sz w:val="28"/>
          <w:szCs w:val="28"/>
        </w:rPr>
        <w:t xml:space="preserve">PRIMERO. </w:t>
      </w:r>
      <w:r w:rsidRPr="00CE73CA">
        <w:rPr>
          <w:rFonts w:ascii="Palatino Linotype" w:hAnsi="Palatino Linotype"/>
        </w:rPr>
        <w:t xml:space="preserve">En fecha 15 (quince) de octubre de 2021 (dos mil veintiuno), el </w:t>
      </w:r>
      <w:r w:rsidRPr="00CE73CA">
        <w:rPr>
          <w:rFonts w:ascii="Palatino Linotype" w:hAnsi="Palatino Linotype"/>
          <w:b/>
        </w:rPr>
        <w:t>Recurrente</w:t>
      </w:r>
      <w:r w:rsidRPr="00CE73CA">
        <w:rPr>
          <w:rFonts w:ascii="Palatino Linotype" w:hAnsi="Palatino Linotype"/>
        </w:rPr>
        <w:t xml:space="preserve"> presentó a través del Sistema de Acceso a la Información Mexiquense, en lo subsecuente el</w:t>
      </w:r>
      <w:r w:rsidRPr="00CE73CA">
        <w:rPr>
          <w:rFonts w:ascii="Palatino Linotype" w:hAnsi="Palatino Linotype"/>
          <w:b/>
        </w:rPr>
        <w:t xml:space="preserve"> SAIMEX</w:t>
      </w:r>
      <w:r w:rsidRPr="00CE73CA">
        <w:rPr>
          <w:rFonts w:ascii="Palatino Linotype" w:hAnsi="Palatino Linotype"/>
        </w:rPr>
        <w:t>, ante el</w:t>
      </w:r>
      <w:r w:rsidRPr="00CE73CA">
        <w:rPr>
          <w:rFonts w:ascii="Palatino Linotype" w:hAnsi="Palatino Linotype"/>
          <w:b/>
        </w:rPr>
        <w:t xml:space="preserve"> Sujeto Obligado</w:t>
      </w:r>
      <w:r w:rsidRPr="00CE73CA">
        <w:rPr>
          <w:rFonts w:ascii="Palatino Linotype" w:hAnsi="Palatino Linotype"/>
        </w:rPr>
        <w:t xml:space="preserve">, solicitud de acceso a la información pública, a la que se les asignó el número de expediente </w:t>
      </w:r>
      <w:r w:rsidRPr="00CE73CA">
        <w:rPr>
          <w:rFonts w:ascii="Palatino Linotype" w:hAnsi="Palatino Linotype"/>
          <w:b/>
          <w:bCs/>
        </w:rPr>
        <w:t>00249/ATLACOM/IP/2021,</w:t>
      </w:r>
      <w:r w:rsidRPr="00CE73CA">
        <w:rPr>
          <w:rFonts w:ascii="Palatino Linotype" w:hAnsi="Palatino Linotype"/>
          <w:bCs/>
        </w:rPr>
        <w:t xml:space="preserve"> </w:t>
      </w:r>
      <w:r w:rsidRPr="00CE73CA">
        <w:rPr>
          <w:rFonts w:ascii="Palatino Linotype" w:hAnsi="Palatino Linotype"/>
        </w:rPr>
        <w:t>mediante la cual solicitó, lo siguiente:</w:t>
      </w:r>
    </w:p>
    <w:p w14:paraId="65264F46" w14:textId="77777777" w:rsidR="00762DF1" w:rsidRPr="00CE73CA" w:rsidRDefault="00762DF1" w:rsidP="00957813">
      <w:pPr>
        <w:spacing w:line="360" w:lineRule="auto"/>
        <w:jc w:val="both"/>
        <w:rPr>
          <w:rFonts w:ascii="Palatino Linotype" w:hAnsi="Palatino Linotype" w:cs="Arial"/>
        </w:rPr>
      </w:pPr>
    </w:p>
    <w:p w14:paraId="09BC2911" w14:textId="77777777" w:rsidR="00762DF1" w:rsidRPr="00CE73CA" w:rsidRDefault="00762DF1" w:rsidP="00957813">
      <w:pPr>
        <w:ind w:left="567" w:right="616"/>
        <w:jc w:val="both"/>
        <w:rPr>
          <w:rFonts w:ascii="Palatino Linotype" w:hAnsi="Palatino Linotype"/>
          <w:bCs/>
          <w:i/>
          <w:sz w:val="22"/>
        </w:rPr>
      </w:pPr>
      <w:r w:rsidRPr="00CE73CA">
        <w:rPr>
          <w:rFonts w:ascii="Palatino Linotype" w:hAnsi="Palatino Linotype"/>
          <w:bCs/>
          <w:i/>
          <w:sz w:val="22"/>
        </w:rPr>
        <w:t xml:space="preserve">“Requiero una lista con nombres, cargos, salario y antigüedad de todo el personal adscrito al ayuntamiento, y sus órganos descentralizados asi como dif que ya tiene el tiempo laborando para poder realizar su jubilación, asi como copia del recibo de nomina mas reciente, De acuerdo a la Ley de Responsabilidades Administrativas en su articulo 63 bis: copia simple de los nombramientos del director de administración y el jefe de departamento de tecnológicas asi como una explicacion fundamentada de por que siendo familiares uno depende de otro así como copia de su recibo de nomina mas reciente . Requiero copia simples de nombramiento del encargado del despacho de la direccion de bienestar social y de fomento </w:t>
      </w:r>
      <w:r w:rsidRPr="00CE73CA">
        <w:rPr>
          <w:rFonts w:ascii="Palatino Linotype" w:hAnsi="Palatino Linotype"/>
          <w:bCs/>
          <w:i/>
          <w:sz w:val="22"/>
        </w:rPr>
        <w:lastRenderedPageBreak/>
        <w:t>económico, copia simple de su certificación de competencia laboral, primer recibo de nomina donde firman como encargados, así como copia de sus nombramientos donde se ratifican como titulares en el cargo y copia de los recibos de nomina donde ya no firmen como encargados si no como titulares. Copia de la agenda de actividades del presidente de enero a la fecha ya que nunca se le encuentra en la presidencia. Copia simple de todos los laudos desde el inicio de la administracion 2019-2021 a la fecha así como los pendientes”</w:t>
      </w:r>
    </w:p>
    <w:p w14:paraId="12803597" w14:textId="77777777" w:rsidR="00762DF1" w:rsidRPr="00CE73CA" w:rsidRDefault="00762DF1" w:rsidP="00957813">
      <w:pPr>
        <w:spacing w:line="360" w:lineRule="auto"/>
        <w:ind w:left="567" w:right="616"/>
        <w:jc w:val="both"/>
        <w:rPr>
          <w:rFonts w:ascii="Palatino Linotype" w:hAnsi="Palatino Linotype"/>
          <w:bCs/>
        </w:rPr>
      </w:pPr>
    </w:p>
    <w:p w14:paraId="5B948F1C" w14:textId="77777777" w:rsidR="00762DF1" w:rsidRPr="00CE73CA" w:rsidRDefault="00762DF1" w:rsidP="00957813">
      <w:pPr>
        <w:spacing w:line="360" w:lineRule="auto"/>
        <w:jc w:val="both"/>
        <w:rPr>
          <w:rFonts w:ascii="Palatino Linotype" w:hAnsi="Palatino Linotype"/>
          <w:szCs w:val="28"/>
          <w:lang w:val="es-MX"/>
        </w:rPr>
      </w:pPr>
      <w:r w:rsidRPr="00CE73CA">
        <w:rPr>
          <w:rFonts w:ascii="Palatino Linotype" w:hAnsi="Palatino Linotype"/>
          <w:szCs w:val="28"/>
          <w:lang w:val="es-MX"/>
        </w:rPr>
        <w:t>Modalidad de entrega:</w:t>
      </w:r>
      <w:r w:rsidRPr="00CE73CA">
        <w:rPr>
          <w:rFonts w:ascii="Palatino Linotype" w:hAnsi="Palatino Linotype"/>
          <w:b/>
          <w:i/>
          <w:szCs w:val="28"/>
          <w:lang w:val="es-MX"/>
        </w:rPr>
        <w:t xml:space="preserve"> A través del SAIMEX</w:t>
      </w:r>
    </w:p>
    <w:p w14:paraId="6D431A48" w14:textId="77777777" w:rsidR="00762DF1" w:rsidRPr="00CE73CA" w:rsidRDefault="00762DF1" w:rsidP="00957813">
      <w:pPr>
        <w:spacing w:line="360" w:lineRule="auto"/>
        <w:jc w:val="both"/>
        <w:rPr>
          <w:rFonts w:ascii="Palatino Linotype" w:hAnsi="Palatino Linotype"/>
          <w:szCs w:val="28"/>
          <w:lang w:val="es-MX"/>
        </w:rPr>
      </w:pPr>
    </w:p>
    <w:p w14:paraId="425438B0" w14:textId="77777777" w:rsidR="00762DF1" w:rsidRPr="00CE73CA" w:rsidRDefault="00762DF1" w:rsidP="00957813">
      <w:pPr>
        <w:spacing w:line="360" w:lineRule="auto"/>
        <w:jc w:val="both"/>
        <w:rPr>
          <w:rFonts w:ascii="Palatino Linotype" w:hAnsi="Palatino Linotype"/>
          <w:szCs w:val="28"/>
          <w:lang w:val="es-MX"/>
        </w:rPr>
      </w:pPr>
    </w:p>
    <w:p w14:paraId="340F8D95" w14:textId="77777777" w:rsidR="00762DF1" w:rsidRPr="00CE73CA" w:rsidRDefault="00762DF1" w:rsidP="00957813">
      <w:pPr>
        <w:spacing w:line="360" w:lineRule="auto"/>
        <w:jc w:val="both"/>
        <w:rPr>
          <w:rFonts w:ascii="Palatino Linotype" w:hAnsi="Palatino Linotype"/>
        </w:rPr>
      </w:pPr>
      <w:r w:rsidRPr="00CE73CA">
        <w:rPr>
          <w:rFonts w:ascii="Palatino Linotype" w:hAnsi="Palatino Linotype"/>
          <w:b/>
          <w:sz w:val="28"/>
          <w:szCs w:val="28"/>
          <w:lang w:val="es-MX"/>
        </w:rPr>
        <w:t>SEGUNDO.</w:t>
      </w:r>
      <w:r w:rsidRPr="00CE73CA">
        <w:rPr>
          <w:rFonts w:ascii="Palatino Linotype" w:hAnsi="Palatino Linotype"/>
          <w:sz w:val="28"/>
          <w:szCs w:val="28"/>
          <w:lang w:val="es-MX"/>
        </w:rPr>
        <w:t xml:space="preserve"> </w:t>
      </w:r>
      <w:r w:rsidRPr="00CE73CA">
        <w:rPr>
          <w:rFonts w:ascii="Palatino Linotype" w:hAnsi="Palatino Linotype"/>
        </w:rPr>
        <w:t>De las constancias que obran en el expediente electrónico, aperturado con motivo del ingreso de la solicitud de información, se advierte que el</w:t>
      </w:r>
      <w:r w:rsidRPr="00CE73CA">
        <w:rPr>
          <w:rFonts w:ascii="Palatino Linotype" w:hAnsi="Palatino Linotype"/>
          <w:b/>
        </w:rPr>
        <w:t xml:space="preserve"> Sujeto Obligado </w:t>
      </w:r>
      <w:r w:rsidRPr="00CE73CA">
        <w:rPr>
          <w:rFonts w:ascii="Palatino Linotype" w:hAnsi="Palatino Linotype"/>
        </w:rPr>
        <w:t>emitió respuesta el día 08 (ocho) de noviembre de 2021 (dos mil veintiuno), en los términos siguientes:</w:t>
      </w:r>
    </w:p>
    <w:p w14:paraId="53B75835" w14:textId="77777777" w:rsidR="00762DF1" w:rsidRPr="00CE73CA" w:rsidRDefault="00762DF1" w:rsidP="00957813">
      <w:pPr>
        <w:spacing w:line="360" w:lineRule="auto"/>
        <w:jc w:val="both"/>
        <w:rPr>
          <w:rFonts w:ascii="Palatino Linotype" w:hAnsi="Palatino Linotype"/>
        </w:rPr>
      </w:pPr>
    </w:p>
    <w:p w14:paraId="3BBFC33E" w14:textId="77777777" w:rsidR="00762DF1" w:rsidRPr="00CE73CA" w:rsidRDefault="00762DF1" w:rsidP="00957813">
      <w:pPr>
        <w:ind w:left="567" w:right="616"/>
        <w:jc w:val="both"/>
        <w:rPr>
          <w:rFonts w:ascii="Palatino Linotype" w:hAnsi="Palatino Linotype"/>
          <w:bCs/>
          <w:i/>
          <w:sz w:val="22"/>
        </w:rPr>
      </w:pPr>
      <w:r w:rsidRPr="00CE73CA">
        <w:rPr>
          <w:rFonts w:ascii="Palatino Linotype" w:hAnsi="Palatino Linotype"/>
          <w:bCs/>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6B20122" w14:textId="77777777" w:rsidR="00762DF1" w:rsidRPr="00CE73CA" w:rsidRDefault="00762DF1" w:rsidP="00957813">
      <w:pPr>
        <w:ind w:left="567" w:right="616"/>
        <w:jc w:val="both"/>
        <w:rPr>
          <w:rFonts w:ascii="Palatino Linotype" w:hAnsi="Palatino Linotype"/>
          <w:bCs/>
          <w:i/>
          <w:sz w:val="22"/>
        </w:rPr>
      </w:pPr>
    </w:p>
    <w:p w14:paraId="35E24680" w14:textId="77777777" w:rsidR="00762DF1" w:rsidRPr="00CE73CA" w:rsidRDefault="00762DF1" w:rsidP="00957813">
      <w:pPr>
        <w:ind w:left="567" w:right="616"/>
        <w:jc w:val="both"/>
        <w:rPr>
          <w:rFonts w:ascii="Palatino Linotype" w:hAnsi="Palatino Linotype"/>
          <w:bCs/>
          <w:i/>
          <w:sz w:val="22"/>
        </w:rPr>
      </w:pPr>
      <w:r w:rsidRPr="00CE73CA">
        <w:rPr>
          <w:rFonts w:ascii="Palatino Linotype" w:hAnsi="Palatino Linotype"/>
          <w:bCs/>
          <w:i/>
          <w:sz w:val="22"/>
        </w:rPr>
        <w:t>Se adjuntan respuestas.”</w:t>
      </w:r>
    </w:p>
    <w:p w14:paraId="44B76B79" w14:textId="77777777" w:rsidR="00762DF1" w:rsidRPr="00CE73CA" w:rsidRDefault="00762DF1" w:rsidP="00957813">
      <w:pPr>
        <w:spacing w:line="360" w:lineRule="auto"/>
        <w:ind w:right="616"/>
        <w:jc w:val="both"/>
        <w:rPr>
          <w:rFonts w:ascii="Palatino Linotype" w:hAnsi="Palatino Linotype"/>
          <w:bCs/>
        </w:rPr>
      </w:pPr>
    </w:p>
    <w:p w14:paraId="4BA2EC07" w14:textId="77777777" w:rsidR="00762DF1" w:rsidRPr="00CE73CA" w:rsidRDefault="00762DF1" w:rsidP="00957813">
      <w:pPr>
        <w:spacing w:line="360" w:lineRule="auto"/>
        <w:ind w:right="49"/>
        <w:jc w:val="both"/>
        <w:rPr>
          <w:rFonts w:ascii="Palatino Linotype" w:hAnsi="Palatino Linotype"/>
          <w:bCs/>
        </w:rPr>
      </w:pPr>
      <w:r w:rsidRPr="00CE73CA">
        <w:rPr>
          <w:rFonts w:ascii="Palatino Linotype" w:hAnsi="Palatino Linotype"/>
          <w:bCs/>
        </w:rPr>
        <w:t>Adjuntando los archivos “CONTESTACIÓN 095 SAIMEX.pdf, NOMBRAMIENTOS ISAREL-FRANCISCO RUBEN.pdf, PMSA14368.pdf, TES_SOL249 Oficio de respuesta.pdf, TES_SOL249_01 Versión pública recibos.pdf, TES_SOL249_03 Versión pública recibos.pdf, TES_SOL249_04 Acta41ext.pdf, TES_SOL249_02 Versión pública recibos.pdf, PLANTILLA DE PERSONAL.xlsx, SOLICITUD 00249.pdf”, que habrán ser objeto de estudio en el apartado correspondiente.</w:t>
      </w:r>
    </w:p>
    <w:p w14:paraId="4445B809" w14:textId="77777777" w:rsidR="00762DF1" w:rsidRPr="00CE73CA" w:rsidRDefault="00762DF1" w:rsidP="00957813">
      <w:pPr>
        <w:spacing w:line="360" w:lineRule="auto"/>
        <w:ind w:right="616"/>
        <w:jc w:val="both"/>
        <w:rPr>
          <w:rFonts w:ascii="Palatino Linotype" w:hAnsi="Palatino Linotype"/>
          <w:bCs/>
        </w:rPr>
      </w:pPr>
    </w:p>
    <w:p w14:paraId="41B215E6" w14:textId="77777777" w:rsidR="00762DF1" w:rsidRPr="00CE73CA" w:rsidRDefault="00762DF1" w:rsidP="00957813">
      <w:pPr>
        <w:spacing w:line="360" w:lineRule="auto"/>
        <w:ind w:right="616"/>
        <w:jc w:val="both"/>
        <w:rPr>
          <w:rFonts w:ascii="Palatino Linotype" w:hAnsi="Palatino Linotype"/>
          <w:bCs/>
        </w:rPr>
      </w:pPr>
    </w:p>
    <w:p w14:paraId="67FEF038" w14:textId="77777777" w:rsidR="00762DF1" w:rsidRPr="00CE73CA" w:rsidRDefault="00762DF1" w:rsidP="00957813">
      <w:pPr>
        <w:spacing w:line="360" w:lineRule="auto"/>
        <w:ind w:right="51"/>
        <w:jc w:val="both"/>
        <w:rPr>
          <w:rFonts w:ascii="Palatino Linotype" w:hAnsi="Palatino Linotype" w:cs="Arial"/>
        </w:rPr>
      </w:pPr>
      <w:r w:rsidRPr="00CE73CA">
        <w:rPr>
          <w:rFonts w:ascii="Palatino Linotype" w:hAnsi="Palatino Linotype" w:cs="Arial"/>
          <w:b/>
          <w:sz w:val="28"/>
          <w:szCs w:val="28"/>
        </w:rPr>
        <w:lastRenderedPageBreak/>
        <w:t>TERCERO.</w:t>
      </w:r>
      <w:r w:rsidRPr="00CE73CA">
        <w:rPr>
          <w:rFonts w:ascii="Palatino Linotype" w:hAnsi="Palatino Linotype" w:cs="Arial"/>
          <w:b/>
          <w:sz w:val="28"/>
        </w:rPr>
        <w:t xml:space="preserve"> </w:t>
      </w:r>
      <w:r w:rsidRPr="00CE73CA">
        <w:rPr>
          <w:rFonts w:ascii="Palatino Linotype" w:hAnsi="Palatino Linotype" w:cs="Arial"/>
        </w:rPr>
        <w:t xml:space="preserve">Inconforme ante la respuesta emitida por parte del </w:t>
      </w:r>
      <w:r w:rsidRPr="00CE73CA">
        <w:rPr>
          <w:rFonts w:ascii="Palatino Linotype" w:hAnsi="Palatino Linotype" w:cs="Arial"/>
          <w:b/>
        </w:rPr>
        <w:t>Sujeto Obligado</w:t>
      </w:r>
      <w:r w:rsidRPr="00CE73CA">
        <w:rPr>
          <w:rFonts w:ascii="Palatino Linotype" w:hAnsi="Palatino Linotype" w:cs="Arial"/>
        </w:rPr>
        <w:t xml:space="preserve">, el día 10 (diez) de noviembre de 2021 (dos mil veintiuno), el </w:t>
      </w:r>
      <w:r w:rsidRPr="00CE73CA">
        <w:rPr>
          <w:rFonts w:ascii="Palatino Linotype" w:hAnsi="Palatino Linotype" w:cs="Arial"/>
          <w:b/>
        </w:rPr>
        <w:t>Recurrente</w:t>
      </w:r>
      <w:r w:rsidRPr="00CE73CA">
        <w:rPr>
          <w:rFonts w:ascii="Palatino Linotype" w:hAnsi="Palatino Linotype" w:cs="Arial"/>
          <w:color w:val="000000"/>
        </w:rPr>
        <w:t xml:space="preserve"> </w:t>
      </w:r>
      <w:r w:rsidRPr="00CE73CA">
        <w:rPr>
          <w:rFonts w:ascii="Palatino Linotype" w:hAnsi="Palatino Linotype" w:cs="Arial"/>
        </w:rPr>
        <w:t>interpuso el presente recurso de revisión, quedando registrados en el</w:t>
      </w:r>
      <w:r w:rsidRPr="00CE73CA">
        <w:rPr>
          <w:rFonts w:ascii="Palatino Linotype" w:eastAsia="Arial Unicode MS" w:hAnsi="Palatino Linotype" w:cs="Arial"/>
          <w:b/>
        </w:rPr>
        <w:t xml:space="preserve"> SAIMEX</w:t>
      </w:r>
      <w:r w:rsidRPr="00CE73CA">
        <w:rPr>
          <w:rFonts w:ascii="Palatino Linotype" w:eastAsia="Arial Unicode MS" w:hAnsi="Palatino Linotype" w:cs="Arial"/>
        </w:rPr>
        <w:t xml:space="preserve"> con el número de recurso </w:t>
      </w:r>
      <w:r w:rsidRPr="00CE73CA">
        <w:rPr>
          <w:rFonts w:ascii="Palatino Linotype" w:hAnsi="Palatino Linotype"/>
          <w:b/>
        </w:rPr>
        <w:t xml:space="preserve">05465/INFOEM/IP/RR/2021, </w:t>
      </w:r>
      <w:r w:rsidRPr="00CE73CA">
        <w:rPr>
          <w:rFonts w:ascii="Palatino Linotype" w:hAnsi="Palatino Linotype" w:cs="Arial"/>
        </w:rPr>
        <w:t>en el que expresó como acto impugnado, y motivos o razones de inconformidad lo siguiente:</w:t>
      </w:r>
    </w:p>
    <w:p w14:paraId="3A52821D" w14:textId="77777777" w:rsidR="00762DF1" w:rsidRPr="00CE73CA" w:rsidRDefault="00762DF1" w:rsidP="00957813">
      <w:pPr>
        <w:spacing w:line="360" w:lineRule="auto"/>
        <w:ind w:right="51"/>
        <w:jc w:val="both"/>
        <w:rPr>
          <w:rFonts w:ascii="Palatino Linotype" w:hAnsi="Palatino Linotype" w:cs="Arial"/>
        </w:rPr>
      </w:pPr>
    </w:p>
    <w:p w14:paraId="0A567059" w14:textId="77777777" w:rsidR="00762DF1" w:rsidRPr="00CE73CA" w:rsidRDefault="00762DF1" w:rsidP="00957813">
      <w:pPr>
        <w:spacing w:line="276" w:lineRule="auto"/>
        <w:ind w:right="616"/>
        <w:jc w:val="both"/>
        <w:rPr>
          <w:rFonts w:ascii="Palatino Linotype" w:hAnsi="Palatino Linotype"/>
        </w:rPr>
      </w:pPr>
      <w:r w:rsidRPr="00CE73CA">
        <w:rPr>
          <w:rFonts w:ascii="Palatino Linotype" w:hAnsi="Palatino Linotype"/>
          <w:b/>
        </w:rPr>
        <w:t xml:space="preserve">Acto Impugnado: </w:t>
      </w:r>
    </w:p>
    <w:p w14:paraId="3120C9B2" w14:textId="77777777" w:rsidR="00762DF1" w:rsidRPr="00CE73CA" w:rsidRDefault="00762DF1" w:rsidP="00957813">
      <w:pPr>
        <w:spacing w:line="276" w:lineRule="auto"/>
        <w:ind w:right="616"/>
        <w:jc w:val="both"/>
        <w:rPr>
          <w:rFonts w:ascii="Palatino Linotype" w:hAnsi="Palatino Linotype"/>
        </w:rPr>
      </w:pPr>
    </w:p>
    <w:p w14:paraId="51E67074" w14:textId="77777777" w:rsidR="00762DF1" w:rsidRPr="00CE73CA" w:rsidRDefault="00762DF1" w:rsidP="00957813">
      <w:pPr>
        <w:spacing w:line="276" w:lineRule="auto"/>
        <w:ind w:left="567" w:right="616"/>
        <w:jc w:val="both"/>
        <w:rPr>
          <w:rFonts w:ascii="Palatino Linotype" w:hAnsi="Palatino Linotype"/>
          <w:i/>
        </w:rPr>
      </w:pPr>
      <w:r w:rsidRPr="00CE73CA">
        <w:rPr>
          <w:rFonts w:ascii="Palatino Linotype" w:hAnsi="Palatino Linotype"/>
          <w:i/>
        </w:rPr>
        <w:t>“La informacion que solicite esta incompleta, pedí todos los laudos y no se me enviaron pues bien ahora solicito nuevamente esa información aclarándoles y entiéndase que son laudos laborales y/o conflictos entre servidores publicos y la administracion 2019-2021, y falto integrar la respuesta fundamentada de por que existe nepotismo entre el director de administración y el jefe de departamento de tecnologías, sobre las jubilaciones solicito nuevamente se indique la lista del personal que ya tiene los años cumplidos para la jubilación, entiendo que es personal el tramite pero la antigüedad existe y esa es la información que requiero” (sic)</w:t>
      </w:r>
    </w:p>
    <w:p w14:paraId="1074F43A" w14:textId="77777777" w:rsidR="00762DF1" w:rsidRPr="00CE73CA" w:rsidRDefault="00762DF1" w:rsidP="00957813">
      <w:pPr>
        <w:spacing w:line="276" w:lineRule="auto"/>
        <w:ind w:right="616"/>
        <w:jc w:val="both"/>
        <w:rPr>
          <w:rFonts w:ascii="Palatino Linotype" w:hAnsi="Palatino Linotype"/>
        </w:rPr>
      </w:pPr>
    </w:p>
    <w:p w14:paraId="71C9FFA0" w14:textId="77777777" w:rsidR="00762DF1" w:rsidRPr="00CE73CA" w:rsidRDefault="00762DF1" w:rsidP="00957813">
      <w:pPr>
        <w:spacing w:line="276" w:lineRule="auto"/>
        <w:ind w:right="616"/>
        <w:jc w:val="both"/>
        <w:rPr>
          <w:rFonts w:ascii="Palatino Linotype" w:hAnsi="Palatino Linotype"/>
        </w:rPr>
      </w:pPr>
      <w:r w:rsidRPr="00CE73CA">
        <w:rPr>
          <w:rFonts w:ascii="Palatino Linotype" w:hAnsi="Palatino Linotype"/>
          <w:b/>
        </w:rPr>
        <w:t>Razones o motivos de inconformidad:</w:t>
      </w:r>
      <w:r w:rsidRPr="00CE73CA">
        <w:rPr>
          <w:rFonts w:ascii="Palatino Linotype" w:hAnsi="Palatino Linotype"/>
        </w:rPr>
        <w:t xml:space="preserve"> </w:t>
      </w:r>
    </w:p>
    <w:p w14:paraId="6D60A3EB" w14:textId="77777777" w:rsidR="00762DF1" w:rsidRPr="00CE73CA" w:rsidRDefault="00762DF1" w:rsidP="00957813">
      <w:pPr>
        <w:spacing w:line="276" w:lineRule="auto"/>
        <w:ind w:right="616"/>
        <w:jc w:val="both"/>
        <w:rPr>
          <w:rFonts w:ascii="Palatino Linotype" w:hAnsi="Palatino Linotype"/>
          <w:b/>
        </w:rPr>
      </w:pPr>
    </w:p>
    <w:p w14:paraId="2F7D65E2" w14:textId="77777777" w:rsidR="00762DF1" w:rsidRPr="00CE73CA" w:rsidRDefault="00762DF1" w:rsidP="00957813">
      <w:pPr>
        <w:spacing w:line="276" w:lineRule="auto"/>
        <w:ind w:left="567" w:right="616"/>
        <w:jc w:val="both"/>
        <w:rPr>
          <w:rFonts w:ascii="Palatino Linotype" w:hAnsi="Palatino Linotype"/>
          <w:i/>
        </w:rPr>
      </w:pPr>
      <w:r w:rsidRPr="00CE73CA">
        <w:rPr>
          <w:rFonts w:ascii="Palatino Linotype" w:hAnsi="Palatino Linotype"/>
          <w:i/>
          <w:sz w:val="22"/>
        </w:rPr>
        <w:t>“La informacion que solicite esta incompleta, pedí todos los laudos y no se me enviaron pues bien ahora solicito nuevamente esa información aclarándoles y entiéndase que son laudos laborales y/o conflictos entre servidores publicos y la administracion 2019-2021, y falto integrar la respuesta fundamentada de por que existe nepotismo entre el director de administración y el jefe de departamento de tecnologías, sobre las jubilaciones solicito nuevamente se indique la lista del personal que ya tiene los años cumplidos para la jubilación, entiendo que es personal el tramite pero la antigüedad existe y esa es la información que requiero” (sic)</w:t>
      </w:r>
    </w:p>
    <w:p w14:paraId="78BA5E26" w14:textId="77777777" w:rsidR="00762DF1" w:rsidRPr="00CE73CA" w:rsidRDefault="00762DF1" w:rsidP="00957813">
      <w:pPr>
        <w:spacing w:line="360" w:lineRule="auto"/>
        <w:ind w:right="51"/>
        <w:jc w:val="both"/>
        <w:rPr>
          <w:rFonts w:ascii="Palatino Linotype" w:hAnsi="Palatino Linotype"/>
        </w:rPr>
      </w:pPr>
    </w:p>
    <w:p w14:paraId="20BAC9D9" w14:textId="77777777" w:rsidR="00762DF1" w:rsidRPr="00CE73CA" w:rsidRDefault="00762DF1" w:rsidP="00957813">
      <w:pPr>
        <w:spacing w:line="360" w:lineRule="auto"/>
        <w:ind w:right="51"/>
        <w:jc w:val="both"/>
        <w:rPr>
          <w:rFonts w:ascii="Palatino Linotype" w:hAnsi="Palatino Linotype"/>
          <w:lang w:val="es-MX"/>
        </w:rPr>
      </w:pPr>
    </w:p>
    <w:p w14:paraId="38DE4EFE" w14:textId="77777777" w:rsidR="00762DF1" w:rsidRPr="00CE73CA" w:rsidRDefault="00762DF1" w:rsidP="00957813">
      <w:pPr>
        <w:spacing w:line="360" w:lineRule="auto"/>
        <w:ind w:right="49"/>
        <w:jc w:val="both"/>
        <w:rPr>
          <w:rFonts w:ascii="Palatino Linotype" w:hAnsi="Palatino Linotype" w:cs="Arial"/>
          <w:lang w:val="es-ES_tradnl"/>
        </w:rPr>
      </w:pPr>
      <w:r w:rsidRPr="00CE73CA">
        <w:rPr>
          <w:rFonts w:ascii="Palatino Linotype" w:hAnsi="Palatino Linotype" w:cs="Arial"/>
          <w:b/>
          <w:sz w:val="28"/>
          <w:szCs w:val="22"/>
          <w:lang w:val="es-MX"/>
        </w:rPr>
        <w:lastRenderedPageBreak/>
        <w:t>CUARTO.</w:t>
      </w:r>
      <w:r w:rsidRPr="00CE73CA">
        <w:rPr>
          <w:rFonts w:ascii="Palatino Linotype" w:hAnsi="Palatino Linotype" w:cs="Arial"/>
          <w:b/>
          <w:szCs w:val="22"/>
          <w:lang w:val="es-MX"/>
        </w:rPr>
        <w:t xml:space="preserve"> </w:t>
      </w:r>
      <w:r w:rsidRPr="00CE73CA">
        <w:rPr>
          <w:rFonts w:ascii="Palatino Linotype" w:hAnsi="Palatino Linotype" w:cs="Arial"/>
        </w:rPr>
        <w:t xml:space="preserve">En fecha 10 (diez) de noviembre de 2021 (dos mil veintiuno), el </w:t>
      </w:r>
      <w:r w:rsidRPr="00CE73CA">
        <w:rPr>
          <w:rFonts w:ascii="Palatino Linotype" w:hAnsi="Palatino Linotype" w:cs="Arial"/>
          <w:lang w:val="es-ES_tradnl"/>
        </w:rPr>
        <w:t>recurso de que</w:t>
      </w:r>
      <w:r w:rsidRPr="00CE73CA">
        <w:rPr>
          <w:rFonts w:ascii="Palatino Linotype" w:hAnsi="Palatino Linotype" w:cs="Arial"/>
        </w:rPr>
        <w:t xml:space="preserve"> se trata</w:t>
      </w:r>
      <w:r w:rsidRPr="00CE73CA">
        <w:rPr>
          <w:rFonts w:ascii="Palatino Linotype" w:hAnsi="Palatino Linotype" w:cs="Arial"/>
          <w:lang w:val="es-ES_tradnl"/>
        </w:rPr>
        <w:t xml:space="preserve"> se envió electrónicamente al Instituto de </w:t>
      </w:r>
      <w:r w:rsidRPr="00CE73CA">
        <w:rPr>
          <w:rFonts w:ascii="Palatino Linotype" w:eastAsia="Arial Unicode MS" w:hAnsi="Palatino Linotype" w:cs="Arial"/>
        </w:rPr>
        <w:t>Transparencia</w:t>
      </w:r>
      <w:r w:rsidRPr="00CE73CA">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CE73CA">
        <w:rPr>
          <w:rFonts w:ascii="Palatino Linotype" w:hAnsi="Palatino Linotype"/>
        </w:rPr>
        <w:t>Ley de Transparencia y Acceso a la Información Pública del Estado de México y Municipios</w:t>
      </w:r>
      <w:r w:rsidRPr="00CE73CA">
        <w:rPr>
          <w:rFonts w:ascii="Palatino Linotype" w:hAnsi="Palatino Linotype" w:cs="Arial"/>
          <w:lang w:val="es-ES_tradnl"/>
        </w:rPr>
        <w:t>, se turnó a través del</w:t>
      </w:r>
      <w:r w:rsidRPr="00CE73CA">
        <w:rPr>
          <w:rFonts w:ascii="Palatino Linotype" w:eastAsia="Arial Unicode MS" w:hAnsi="Palatino Linotype" w:cs="Arial"/>
          <w:lang w:val="es-ES_tradnl"/>
        </w:rPr>
        <w:t xml:space="preserve"> </w:t>
      </w:r>
      <w:r w:rsidRPr="00CE73CA">
        <w:rPr>
          <w:rFonts w:ascii="Palatino Linotype" w:eastAsia="Arial Unicode MS" w:hAnsi="Palatino Linotype" w:cs="Arial"/>
          <w:b/>
          <w:lang w:val="es-ES_tradnl"/>
        </w:rPr>
        <w:t>SAIMEX</w:t>
      </w:r>
      <w:r w:rsidRPr="00CE73CA">
        <w:rPr>
          <w:rFonts w:ascii="Palatino Linotype" w:hAnsi="Palatino Linotype"/>
        </w:rPr>
        <w:t xml:space="preserve">, al </w:t>
      </w:r>
      <w:r w:rsidRPr="00CE73CA">
        <w:rPr>
          <w:rFonts w:ascii="Palatino Linotype" w:hAnsi="Palatino Linotype" w:cs="Arial"/>
          <w:lang w:val="es-ES_tradnl"/>
        </w:rPr>
        <w:t xml:space="preserve">Comisionado </w:t>
      </w:r>
      <w:r w:rsidRPr="00CE73CA">
        <w:rPr>
          <w:rFonts w:ascii="Palatino Linotype" w:hAnsi="Palatino Linotype" w:cs="Arial"/>
          <w:b/>
          <w:lang w:val="es-ES_tradnl"/>
        </w:rPr>
        <w:t xml:space="preserve">JOSÉ MARTÍNEZ VILCHIS, </w:t>
      </w:r>
      <w:r w:rsidRPr="00CE73CA">
        <w:rPr>
          <w:rFonts w:ascii="Palatino Linotype" w:hAnsi="Palatino Linotype" w:cs="Arial"/>
          <w:lang w:val="es-ES_tradnl"/>
        </w:rPr>
        <w:t>a efecto de que decretara su admisión o desechamiento.</w:t>
      </w:r>
    </w:p>
    <w:p w14:paraId="438932DA" w14:textId="77777777" w:rsidR="00762DF1" w:rsidRPr="00CE73CA" w:rsidRDefault="00762DF1" w:rsidP="00957813">
      <w:pPr>
        <w:spacing w:line="360" w:lineRule="auto"/>
        <w:ind w:right="49"/>
        <w:jc w:val="both"/>
        <w:rPr>
          <w:rFonts w:ascii="Palatino Linotype" w:hAnsi="Palatino Linotype" w:cs="Arial"/>
          <w:lang w:val="es-ES_tradnl"/>
        </w:rPr>
      </w:pPr>
    </w:p>
    <w:p w14:paraId="0170A11A" w14:textId="77777777" w:rsidR="00762DF1" w:rsidRPr="00CE73CA" w:rsidRDefault="00762DF1" w:rsidP="00957813">
      <w:pPr>
        <w:spacing w:line="360" w:lineRule="auto"/>
        <w:ind w:right="49"/>
        <w:jc w:val="both"/>
        <w:rPr>
          <w:rFonts w:ascii="Palatino Linotype" w:hAnsi="Palatino Linotype" w:cs="Arial"/>
          <w:lang w:val="es-ES_tradnl"/>
        </w:rPr>
      </w:pPr>
    </w:p>
    <w:p w14:paraId="58E115FF" w14:textId="77777777" w:rsidR="00762DF1" w:rsidRPr="00CE73CA" w:rsidRDefault="00762DF1" w:rsidP="00957813">
      <w:pPr>
        <w:spacing w:line="360" w:lineRule="auto"/>
        <w:ind w:right="49"/>
        <w:jc w:val="both"/>
        <w:rPr>
          <w:rFonts w:ascii="Palatino Linotype" w:hAnsi="Palatino Linotype" w:cs="Arial"/>
        </w:rPr>
      </w:pPr>
      <w:r w:rsidRPr="00CE73CA">
        <w:rPr>
          <w:rFonts w:ascii="Palatino Linotype" w:hAnsi="Palatino Linotype" w:cs="Arial"/>
          <w:b/>
          <w:sz w:val="28"/>
          <w:szCs w:val="28"/>
          <w:lang w:val="es-ES_tradnl"/>
        </w:rPr>
        <w:t>QUINTO</w:t>
      </w:r>
      <w:r w:rsidRPr="00CE73CA">
        <w:rPr>
          <w:rFonts w:ascii="Palatino Linotype" w:hAnsi="Palatino Linotype" w:cs="Arial"/>
          <w:b/>
          <w:lang w:val="es-ES_tradnl"/>
        </w:rPr>
        <w:t>.</w:t>
      </w:r>
      <w:r w:rsidRPr="00CE73CA">
        <w:rPr>
          <w:rFonts w:ascii="Palatino Linotype" w:hAnsi="Palatino Linotype" w:cs="Arial"/>
          <w:lang w:val="es-ES_tradnl"/>
        </w:rPr>
        <w:t xml:space="preserve"> E</w:t>
      </w:r>
      <w:r w:rsidRPr="00CE73CA">
        <w:rPr>
          <w:rFonts w:ascii="Palatino Linotype" w:hAnsi="Palatino Linotype" w:cs="Arial"/>
        </w:rPr>
        <w:t xml:space="preserve">n fecha 17 (diecisiete) de noviembre de 2021 (dos mil veintiuno), atento a lo dispuesto en el </w:t>
      </w:r>
      <w:r w:rsidRPr="00CE73CA">
        <w:rPr>
          <w:rFonts w:ascii="Palatino Linotype" w:hAnsi="Palatino Linotype" w:cs="Arial"/>
          <w:lang w:val="es-ES_tradnl"/>
        </w:rPr>
        <w:t>artículo</w:t>
      </w:r>
      <w:r w:rsidRPr="00CE73CA">
        <w:rPr>
          <w:rFonts w:ascii="Palatino Linotype" w:hAnsi="Palatino Linotype" w:cs="Arial"/>
        </w:rPr>
        <w:t xml:space="preserve"> 185 fracciones I, II y IV </w:t>
      </w:r>
      <w:r w:rsidRPr="00CE73CA">
        <w:rPr>
          <w:rFonts w:ascii="Palatino Linotype" w:hAnsi="Palatino Linotype" w:cs="Arial"/>
          <w:lang w:val="es-ES_tradnl"/>
        </w:rPr>
        <w:t xml:space="preserve">de la </w:t>
      </w:r>
      <w:r w:rsidRPr="00CE73CA">
        <w:rPr>
          <w:rFonts w:ascii="Palatino Linotype" w:hAnsi="Palatino Linotype"/>
        </w:rPr>
        <w:t>Ley de Transparencia y Acceso a la Información Pública del Estado de México y Municipios, se a</w:t>
      </w:r>
      <w:r w:rsidRPr="00CE73CA">
        <w:rPr>
          <w:rFonts w:ascii="Palatino Linotype" w:hAnsi="Palatino Linotype" w:cs="Arial"/>
        </w:rPr>
        <w:t>cordó la admisión a trámite del referido recurso de revisión, así como la integración del expediente respectivo, mismo que se puso a disposición de las partes, para que en un plazo máximo de siete días hábiles, realizarán manifestaciones y ofrecieran las pruebas y alegatos que a su derecho conviniera o exhibieran el informe justificado, según fuera el caso.</w:t>
      </w:r>
    </w:p>
    <w:p w14:paraId="4E15B047" w14:textId="77777777" w:rsidR="00762DF1" w:rsidRPr="00CE73CA" w:rsidRDefault="00762DF1" w:rsidP="00957813">
      <w:pPr>
        <w:spacing w:line="360" w:lineRule="auto"/>
        <w:ind w:right="49"/>
        <w:jc w:val="both"/>
        <w:rPr>
          <w:rFonts w:ascii="Palatino Linotype" w:hAnsi="Palatino Linotype" w:cs="Arial"/>
        </w:rPr>
      </w:pPr>
    </w:p>
    <w:p w14:paraId="31187487" w14:textId="77777777" w:rsidR="00762DF1" w:rsidRPr="00CE73CA" w:rsidRDefault="00762DF1" w:rsidP="00957813">
      <w:pPr>
        <w:spacing w:line="360" w:lineRule="auto"/>
        <w:ind w:right="49"/>
        <w:jc w:val="both"/>
        <w:rPr>
          <w:rFonts w:ascii="Palatino Linotype" w:hAnsi="Palatino Linotype" w:cs="Arial"/>
        </w:rPr>
      </w:pPr>
    </w:p>
    <w:p w14:paraId="123B25A1" w14:textId="77777777" w:rsidR="00762DF1" w:rsidRPr="00CE73CA" w:rsidRDefault="00762DF1" w:rsidP="00957813">
      <w:pPr>
        <w:spacing w:line="360" w:lineRule="auto"/>
        <w:jc w:val="both"/>
        <w:rPr>
          <w:rFonts w:ascii="Palatino Linotype" w:hAnsi="Palatino Linotype" w:cs="Arial"/>
          <w:lang w:val="es-ES_tradnl"/>
        </w:rPr>
      </w:pPr>
      <w:r w:rsidRPr="00CE73CA">
        <w:rPr>
          <w:rFonts w:ascii="Palatino Linotype" w:eastAsia="Arial Unicode MS" w:hAnsi="Palatino Linotype" w:cs="Arial"/>
          <w:b/>
          <w:sz w:val="28"/>
          <w:szCs w:val="28"/>
        </w:rPr>
        <w:t xml:space="preserve">SEXTO. </w:t>
      </w:r>
      <w:r w:rsidRPr="00CE73CA">
        <w:rPr>
          <w:rFonts w:ascii="Palatino Linotype" w:hAnsi="Palatino Linotype" w:cs="Arial"/>
        </w:rPr>
        <w:t>De</w:t>
      </w:r>
      <w:r w:rsidRPr="00CE73CA">
        <w:rPr>
          <w:rFonts w:ascii="Palatino Linotype" w:hAnsi="Palatino Linotype" w:cs="Arial"/>
          <w:lang w:val="es-ES_tradnl"/>
        </w:rPr>
        <w:t xml:space="preserve"> las </w:t>
      </w:r>
      <w:r w:rsidRPr="00CE73CA">
        <w:rPr>
          <w:rFonts w:ascii="Palatino Linotype" w:hAnsi="Palatino Linotype" w:cs="Arial"/>
        </w:rPr>
        <w:t>constancias</w:t>
      </w:r>
      <w:r w:rsidRPr="00CE73CA">
        <w:rPr>
          <w:rFonts w:ascii="Palatino Linotype" w:hAnsi="Palatino Linotype" w:cs="Arial"/>
          <w:lang w:val="es-ES_tradnl"/>
        </w:rPr>
        <w:t xml:space="preserve"> que obran en el </w:t>
      </w:r>
      <w:r w:rsidRPr="00CE73CA">
        <w:rPr>
          <w:rFonts w:ascii="Palatino Linotype" w:hAnsi="Palatino Linotype" w:cs="Arial"/>
          <w:b/>
          <w:lang w:val="es-ES_tradnl"/>
        </w:rPr>
        <w:t>SAIMEX</w:t>
      </w:r>
      <w:r w:rsidRPr="00CE73CA">
        <w:rPr>
          <w:rFonts w:ascii="Palatino Linotype" w:hAnsi="Palatino Linotype" w:cs="Arial"/>
          <w:lang w:val="es-ES_tradnl"/>
        </w:rPr>
        <w:t>, se advierte que el</w:t>
      </w:r>
      <w:r w:rsidRPr="00CE73CA">
        <w:rPr>
          <w:rFonts w:ascii="Palatino Linotype" w:hAnsi="Palatino Linotype" w:cs="Arial"/>
          <w:b/>
          <w:lang w:val="es-ES_tradnl"/>
        </w:rPr>
        <w:t xml:space="preserve"> Sujeto Obligado</w:t>
      </w:r>
      <w:r w:rsidRPr="00CE73CA">
        <w:rPr>
          <w:rFonts w:ascii="Palatino Linotype" w:hAnsi="Palatino Linotype" w:cs="Arial"/>
          <w:lang w:val="es-ES_tradnl"/>
        </w:rPr>
        <w:t xml:space="preserve"> en fecha 19 (diecinueve) de noviembre de 2021 (dos mil veintiuno), rindió su informe justificado por medio del archivo “IJ 5465-249.pdf”, documento que fue puesto a la vista del </w:t>
      </w:r>
      <w:r w:rsidRPr="00CE73CA">
        <w:rPr>
          <w:rFonts w:ascii="Palatino Linotype" w:hAnsi="Palatino Linotype" w:cs="Arial"/>
          <w:b/>
          <w:lang w:val="es-ES_tradnl"/>
        </w:rPr>
        <w:t xml:space="preserve">Recurrente </w:t>
      </w:r>
      <w:r w:rsidRPr="00CE73CA">
        <w:rPr>
          <w:rFonts w:ascii="Palatino Linotype" w:hAnsi="Palatino Linotype" w:cs="Arial"/>
          <w:lang w:val="es-ES_tradnl"/>
        </w:rPr>
        <w:t>a efecto que presentara las manifestaciones que a sus intereses conviniera, dentro del término de ley que les fue otorgado para ello, sin que exista constancia que tenga p</w:t>
      </w:r>
      <w:r w:rsidR="005E0F6C" w:rsidRPr="00CE73CA">
        <w:rPr>
          <w:rFonts w:ascii="Palatino Linotype" w:hAnsi="Palatino Linotype" w:cs="Arial"/>
          <w:lang w:val="es-ES_tradnl"/>
        </w:rPr>
        <w:t>or desahogada la vista referida.</w:t>
      </w:r>
    </w:p>
    <w:p w14:paraId="021F4904" w14:textId="77777777" w:rsidR="00762DF1" w:rsidRPr="00CE73CA" w:rsidRDefault="00762DF1" w:rsidP="00957813">
      <w:pPr>
        <w:spacing w:line="360" w:lineRule="auto"/>
        <w:jc w:val="both"/>
        <w:rPr>
          <w:rFonts w:ascii="Palatino Linotype" w:hAnsi="Palatino Linotype" w:cs="Arial"/>
          <w:lang w:val="es-ES_tradnl"/>
        </w:rPr>
      </w:pPr>
      <w:r w:rsidRPr="00CE73CA">
        <w:rPr>
          <w:rFonts w:ascii="Palatino Linotype" w:hAnsi="Palatino Linotype" w:cs="Arial"/>
          <w:lang w:val="es-ES_tradnl"/>
        </w:rPr>
        <w:lastRenderedPageBreak/>
        <w:t xml:space="preserve">Por lo que al no existir prueba alguna o diligencia que desahogar en el expediente citado al rubro, </w:t>
      </w:r>
      <w:r w:rsidRPr="00CE73CA">
        <w:rPr>
          <w:rFonts w:ascii="Palatino Linotype" w:hAnsi="Palatino Linotype" w:cs="Arial"/>
        </w:rPr>
        <w:t xml:space="preserve">el Comisionado Ponente acordó el cierre de instrucción, así como la remisión del mismo a efecto </w:t>
      </w:r>
      <w:r w:rsidRPr="00CE73CA">
        <w:rPr>
          <w:rFonts w:ascii="Palatino Linotype" w:hAnsi="Palatino Linotype" w:cs="Arial"/>
          <w:lang w:val="es-ES_tradnl"/>
        </w:rPr>
        <w:t>de</w:t>
      </w:r>
      <w:r w:rsidRPr="00CE73CA">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Pr="00CE73CA">
        <w:rPr>
          <w:rFonts w:ascii="Palatino Linotype" w:hAnsi="Palatino Linotype" w:cs="Arial"/>
          <w:lang w:val="es-ES_tradnl"/>
        </w:rPr>
        <w:t xml:space="preserve">; </w:t>
      </w:r>
    </w:p>
    <w:p w14:paraId="0540C26C" w14:textId="77777777" w:rsidR="00762DF1" w:rsidRPr="00CE73CA" w:rsidRDefault="00762DF1" w:rsidP="00957813">
      <w:pPr>
        <w:pStyle w:val="Prrafodelista"/>
        <w:spacing w:line="360" w:lineRule="auto"/>
        <w:ind w:left="0"/>
        <w:jc w:val="both"/>
        <w:rPr>
          <w:rFonts w:ascii="Palatino Linotype" w:hAnsi="Palatino Linotype" w:cs="Arial"/>
          <w:lang w:val="es-ES_tradnl"/>
        </w:rPr>
      </w:pPr>
    </w:p>
    <w:p w14:paraId="206F63E8" w14:textId="77777777" w:rsidR="00762DF1" w:rsidRPr="00CE73CA" w:rsidRDefault="00762DF1" w:rsidP="00957813">
      <w:pPr>
        <w:pStyle w:val="Prrafodelista"/>
        <w:spacing w:line="360" w:lineRule="auto"/>
        <w:ind w:left="0"/>
        <w:jc w:val="both"/>
        <w:rPr>
          <w:rFonts w:ascii="Palatino Linotype" w:hAnsi="Palatino Linotype" w:cs="Arial"/>
          <w:lang w:val="es-ES_tradnl"/>
        </w:rPr>
      </w:pPr>
    </w:p>
    <w:p w14:paraId="6C588E5D" w14:textId="77777777" w:rsidR="00762DF1" w:rsidRPr="00CE73CA" w:rsidRDefault="00762DF1" w:rsidP="00957813">
      <w:pPr>
        <w:pStyle w:val="Prrafodelista"/>
        <w:spacing w:line="360" w:lineRule="auto"/>
        <w:ind w:left="0"/>
        <w:jc w:val="both"/>
        <w:rPr>
          <w:rFonts w:ascii="Palatino Linotype" w:eastAsiaTheme="minorHAnsi" w:hAnsi="Palatino Linotype" w:cs="Arial"/>
          <w:lang w:val="es-MX" w:eastAsia="en-US"/>
        </w:rPr>
      </w:pPr>
      <w:r w:rsidRPr="00CE73CA">
        <w:rPr>
          <w:rFonts w:ascii="Palatino Linotype" w:hAnsi="Palatino Linotype" w:cs="Arial"/>
          <w:b/>
          <w:sz w:val="28"/>
          <w:lang w:val="es-ES_tradnl"/>
        </w:rPr>
        <w:t>SÉPIMO</w:t>
      </w:r>
      <w:r w:rsidRPr="00CE73CA">
        <w:rPr>
          <w:rFonts w:ascii="Palatino Linotype" w:hAnsi="Palatino Linotype" w:cs="Arial"/>
          <w:b/>
          <w:lang w:val="es-ES_tradnl"/>
        </w:rPr>
        <w:t>. U</w:t>
      </w:r>
      <w:r w:rsidRPr="00CE73CA">
        <w:rPr>
          <w:rFonts w:ascii="Palatino Linotype" w:eastAsiaTheme="minorHAnsi" w:hAnsi="Palatino Linotype" w:cs="Arial"/>
          <w:lang w:val="es-MX" w:eastAsia="en-US"/>
        </w:rPr>
        <w:t>na vez transcurrido el término otorgado a las partes de siete días hábiles para realizar sus manifestaciones en el acuerdo de admisión, y no habiendo prueba pendiente por desahogar, ni que documentos que integrar al expediente electrónico, se decretó el cierre de instrucción en fecha 2</w:t>
      </w:r>
      <w:r w:rsidR="005E0F6C" w:rsidRPr="00CE73CA">
        <w:rPr>
          <w:rFonts w:ascii="Palatino Linotype" w:eastAsiaTheme="minorHAnsi" w:hAnsi="Palatino Linotype" w:cs="Arial"/>
          <w:lang w:val="es-MX" w:eastAsia="en-US"/>
        </w:rPr>
        <w:t>9</w:t>
      </w:r>
      <w:r w:rsidRPr="00CE73CA">
        <w:rPr>
          <w:rFonts w:ascii="Palatino Linotype" w:eastAsiaTheme="minorHAnsi" w:hAnsi="Palatino Linotype" w:cs="Arial"/>
          <w:lang w:val="es-MX" w:eastAsia="en-US"/>
        </w:rPr>
        <w:t xml:space="preserve"> (veinti</w:t>
      </w:r>
      <w:r w:rsidR="005E0F6C" w:rsidRPr="00CE73CA">
        <w:rPr>
          <w:rFonts w:ascii="Palatino Linotype" w:eastAsiaTheme="minorHAnsi" w:hAnsi="Palatino Linotype" w:cs="Arial"/>
          <w:lang w:val="es-MX" w:eastAsia="en-US"/>
        </w:rPr>
        <w:t>nueve</w:t>
      </w:r>
      <w:r w:rsidRPr="00CE73CA">
        <w:rPr>
          <w:rFonts w:ascii="Palatino Linotype" w:eastAsiaTheme="minorHAnsi" w:hAnsi="Palatino Linotype" w:cs="Arial"/>
          <w:lang w:val="es-MX" w:eastAsia="en-US"/>
        </w:rPr>
        <w:t>) de noviembre de 2021 (dos mil veintiuno), en términos del artículo 185 fracción VI de la Ley de Transparencia y Acceso a la Información Pública del Estado de México y Municipios, ordenándose turnar el expediente a la resolución que en derecho proceda.</w:t>
      </w:r>
    </w:p>
    <w:p w14:paraId="1C5A879A" w14:textId="77777777" w:rsidR="00762DF1" w:rsidRPr="00CE73CA" w:rsidRDefault="00762DF1" w:rsidP="00957813">
      <w:pPr>
        <w:pStyle w:val="Prrafodelista"/>
        <w:spacing w:line="360" w:lineRule="auto"/>
        <w:ind w:left="0"/>
        <w:jc w:val="both"/>
        <w:rPr>
          <w:rFonts w:ascii="Palatino Linotype" w:eastAsiaTheme="minorHAnsi" w:hAnsi="Palatino Linotype" w:cs="Arial"/>
          <w:lang w:val="es-MX" w:eastAsia="en-US"/>
        </w:rPr>
      </w:pPr>
    </w:p>
    <w:p w14:paraId="5810D9EA" w14:textId="77777777" w:rsidR="00762DF1" w:rsidRPr="00CE73CA" w:rsidRDefault="00762DF1" w:rsidP="00957813">
      <w:pPr>
        <w:spacing w:line="360" w:lineRule="auto"/>
        <w:jc w:val="center"/>
        <w:rPr>
          <w:rFonts w:ascii="Palatino Linotype" w:hAnsi="Palatino Linotype"/>
          <w:b/>
          <w:bCs/>
          <w:spacing w:val="60"/>
          <w:sz w:val="28"/>
          <w:lang w:val="es-ES_tradnl"/>
        </w:rPr>
      </w:pPr>
      <w:r w:rsidRPr="00CE73CA">
        <w:rPr>
          <w:rFonts w:ascii="Palatino Linotype" w:hAnsi="Palatino Linotype"/>
          <w:b/>
          <w:bCs/>
          <w:spacing w:val="60"/>
          <w:sz w:val="28"/>
          <w:lang w:val="es-ES_tradnl"/>
        </w:rPr>
        <w:t>CONSIDERANDO</w:t>
      </w:r>
    </w:p>
    <w:p w14:paraId="1984BDFA" w14:textId="77777777" w:rsidR="00762DF1" w:rsidRPr="00CE73CA" w:rsidRDefault="00762DF1" w:rsidP="00957813">
      <w:pPr>
        <w:spacing w:line="360" w:lineRule="auto"/>
        <w:ind w:right="49"/>
        <w:jc w:val="both"/>
        <w:rPr>
          <w:rFonts w:ascii="Palatino Linotype" w:hAnsi="Palatino Linotype"/>
          <w:szCs w:val="28"/>
        </w:rPr>
      </w:pPr>
    </w:p>
    <w:p w14:paraId="1478DCBD" w14:textId="77777777" w:rsidR="00762DF1" w:rsidRPr="00CE73CA" w:rsidRDefault="00762DF1" w:rsidP="00957813">
      <w:pPr>
        <w:spacing w:line="360" w:lineRule="auto"/>
        <w:ind w:right="49"/>
        <w:jc w:val="both"/>
        <w:rPr>
          <w:rFonts w:ascii="Palatino Linotype" w:hAnsi="Palatino Linotype"/>
          <w:b/>
          <w:sz w:val="28"/>
          <w:szCs w:val="28"/>
        </w:rPr>
      </w:pPr>
      <w:r w:rsidRPr="00CE73CA">
        <w:rPr>
          <w:rFonts w:ascii="Palatino Linotype" w:hAnsi="Palatino Linotype"/>
          <w:b/>
          <w:sz w:val="28"/>
          <w:szCs w:val="28"/>
        </w:rPr>
        <w:t>PRIMERO.</w:t>
      </w:r>
      <w:r w:rsidRPr="00CE73CA">
        <w:rPr>
          <w:rFonts w:ascii="Palatino Linotype" w:hAnsi="Palatino Linotype"/>
          <w:sz w:val="28"/>
          <w:szCs w:val="28"/>
        </w:rPr>
        <w:t xml:space="preserve"> </w:t>
      </w:r>
      <w:r w:rsidRPr="00CE73CA">
        <w:rPr>
          <w:rFonts w:ascii="Palatino Linotype" w:hAnsi="Palatino Linotype"/>
          <w:b/>
          <w:sz w:val="28"/>
          <w:szCs w:val="28"/>
        </w:rPr>
        <w:t xml:space="preserve">Competencia. </w:t>
      </w:r>
    </w:p>
    <w:p w14:paraId="7BB90BFC" w14:textId="77777777" w:rsidR="00762DF1" w:rsidRPr="00CE73CA" w:rsidRDefault="00762DF1" w:rsidP="00957813">
      <w:pPr>
        <w:spacing w:line="360" w:lineRule="auto"/>
        <w:jc w:val="both"/>
        <w:rPr>
          <w:rFonts w:ascii="Palatino Linotype" w:hAnsi="Palatino Linotype" w:cs="Arial"/>
        </w:rPr>
      </w:pPr>
      <w:r w:rsidRPr="00CE73CA">
        <w:rPr>
          <w:rFonts w:ascii="Palatino Linotype" w:hAnsi="Palatino Linotype" w:cs="Arial"/>
        </w:rPr>
        <w:t xml:space="preserve">Este Instituto de Transparencia, Acceso a la Información Pública y Protección de Datos Personales del Estado de México y Municipios, es competente para conocer y resolver el presente recurso de revisión interpuesto por el ahora </w:t>
      </w:r>
      <w:r w:rsidRPr="00CE73CA">
        <w:rPr>
          <w:rFonts w:ascii="Palatino Linotype" w:hAnsi="Palatino Linotype" w:cs="Arial"/>
          <w:b/>
        </w:rPr>
        <w:t>Recurrente</w:t>
      </w:r>
      <w:r w:rsidRPr="00CE73CA">
        <w:rPr>
          <w:rFonts w:ascii="Palatino Linotype" w:hAnsi="Palatino Linotype" w:cs="Arial"/>
        </w:rPr>
        <w:t>,</w:t>
      </w:r>
      <w:r w:rsidRPr="00CE73CA">
        <w:rPr>
          <w:rFonts w:ascii="Palatino Linotype" w:hAnsi="Palatino Linotype" w:cs="Arial"/>
          <w:b/>
        </w:rPr>
        <w:t xml:space="preserve"> </w:t>
      </w:r>
      <w:r w:rsidRPr="00CE73CA">
        <w:rPr>
          <w:rFonts w:ascii="Palatino Linotype" w:hAnsi="Palatino Linotype" w:cs="Arial"/>
        </w:rPr>
        <w:t xml:space="preserve">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w:t>
      </w:r>
      <w:r w:rsidRPr="00CE73CA">
        <w:rPr>
          <w:rFonts w:ascii="Palatino Linotype" w:hAnsi="Palatino Linotype" w:cs="Arial"/>
        </w:rPr>
        <w:lastRenderedPageBreak/>
        <w:t>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050DADC6" w14:textId="77777777" w:rsidR="00762DF1" w:rsidRPr="00CE73CA" w:rsidRDefault="00762DF1" w:rsidP="00957813">
      <w:pPr>
        <w:spacing w:line="360" w:lineRule="auto"/>
        <w:jc w:val="both"/>
        <w:rPr>
          <w:rFonts w:ascii="Palatino Linotype" w:hAnsi="Palatino Linotype" w:cs="Arial"/>
        </w:rPr>
      </w:pPr>
    </w:p>
    <w:p w14:paraId="78D035B4" w14:textId="77777777" w:rsidR="00762DF1" w:rsidRPr="00CE73CA" w:rsidRDefault="00762DF1" w:rsidP="00957813">
      <w:pPr>
        <w:spacing w:line="360" w:lineRule="auto"/>
        <w:jc w:val="both"/>
        <w:rPr>
          <w:rFonts w:ascii="Palatino Linotype" w:hAnsi="Palatino Linotype" w:cs="Arial"/>
        </w:rPr>
      </w:pPr>
      <w:r w:rsidRPr="00CE73CA">
        <w:rPr>
          <w:rFonts w:ascii="Palatino Linotype" w:hAnsi="Palatino Linotype" w:cs="Arial"/>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66A9441B" w14:textId="77777777" w:rsidR="00762DF1" w:rsidRPr="00CE73CA" w:rsidRDefault="00762DF1" w:rsidP="00957813">
      <w:pPr>
        <w:spacing w:line="360" w:lineRule="auto"/>
        <w:ind w:right="49"/>
        <w:jc w:val="both"/>
        <w:rPr>
          <w:rFonts w:ascii="Palatino Linotype" w:hAnsi="Palatino Linotype" w:cs="Arial"/>
        </w:rPr>
      </w:pPr>
    </w:p>
    <w:p w14:paraId="06A6BA9F" w14:textId="77777777" w:rsidR="00762DF1" w:rsidRPr="00CE73CA" w:rsidRDefault="00762DF1" w:rsidP="00957813">
      <w:pPr>
        <w:spacing w:line="360" w:lineRule="auto"/>
        <w:ind w:right="49"/>
        <w:jc w:val="both"/>
        <w:rPr>
          <w:rFonts w:ascii="Palatino Linotype" w:hAnsi="Palatino Linotype" w:cs="Arial"/>
        </w:rPr>
      </w:pPr>
    </w:p>
    <w:p w14:paraId="45520E13" w14:textId="77777777" w:rsidR="00762DF1" w:rsidRPr="00CE73CA" w:rsidRDefault="00762DF1" w:rsidP="00957813">
      <w:pPr>
        <w:spacing w:line="360" w:lineRule="auto"/>
        <w:ind w:right="49"/>
        <w:jc w:val="both"/>
        <w:rPr>
          <w:rFonts w:ascii="Palatino Linotype" w:hAnsi="Palatino Linotype" w:cs="Arial"/>
          <w:sz w:val="28"/>
          <w:szCs w:val="28"/>
        </w:rPr>
      </w:pPr>
      <w:r w:rsidRPr="00CE73CA">
        <w:rPr>
          <w:rFonts w:ascii="Palatino Linotype" w:hAnsi="Palatino Linotype" w:cs="Arial"/>
          <w:b/>
          <w:sz w:val="28"/>
          <w:szCs w:val="28"/>
        </w:rPr>
        <w:t>SEGUNDO.</w:t>
      </w:r>
      <w:r w:rsidRPr="00CE73CA">
        <w:rPr>
          <w:rFonts w:ascii="Palatino Linotype" w:hAnsi="Palatino Linotype" w:cs="Arial"/>
          <w:sz w:val="28"/>
          <w:szCs w:val="28"/>
        </w:rPr>
        <w:t xml:space="preserve"> </w:t>
      </w:r>
      <w:r w:rsidRPr="00CE73CA">
        <w:rPr>
          <w:rFonts w:ascii="Palatino Linotype" w:hAnsi="Palatino Linotype" w:cs="Arial"/>
          <w:b/>
          <w:sz w:val="28"/>
          <w:szCs w:val="28"/>
        </w:rPr>
        <w:t>Alcances del recurso de revisión.</w:t>
      </w:r>
      <w:r w:rsidRPr="00CE73CA">
        <w:rPr>
          <w:rFonts w:ascii="Palatino Linotype" w:hAnsi="Palatino Linotype" w:cs="Arial"/>
          <w:sz w:val="28"/>
          <w:szCs w:val="28"/>
        </w:rPr>
        <w:t xml:space="preserve"> </w:t>
      </w:r>
    </w:p>
    <w:p w14:paraId="77F2BE19" w14:textId="77777777" w:rsidR="00762DF1" w:rsidRPr="00CE73CA" w:rsidRDefault="00762DF1" w:rsidP="00957813">
      <w:pPr>
        <w:spacing w:line="360" w:lineRule="auto"/>
        <w:ind w:right="49"/>
        <w:jc w:val="both"/>
        <w:rPr>
          <w:rFonts w:ascii="Palatino Linotype" w:hAnsi="Palatino Linotype" w:cs="Arial"/>
        </w:rPr>
      </w:pPr>
      <w:r w:rsidRPr="00CE73CA">
        <w:rPr>
          <w:rFonts w:ascii="Palatino Linotype" w:hAnsi="Palatino Linotype" w:cs="Arial"/>
        </w:rPr>
        <w:t>Anterior a todo debe destacarse que los recursos de revisión tienen el fin y alcance que señalan los numerales 176, 179, 181 párrafo cuarto, 194 y 195 y demás aplicables de la Ley de Transparencia y Acceso a la Información Pública del Estado de México y Municipios vigente y serán analizados conforme a las actuaciones que obren en los expedientes electrónicos con la finalidad de reparar cualquier posible afectación al derecho de acceso a la información pública y garantizando el principio rector de máxima publicidad.</w:t>
      </w:r>
    </w:p>
    <w:p w14:paraId="3673C50F" w14:textId="77777777" w:rsidR="00762DF1" w:rsidRPr="00CE73CA" w:rsidRDefault="00762DF1" w:rsidP="00957813">
      <w:pPr>
        <w:spacing w:line="360" w:lineRule="auto"/>
        <w:ind w:right="49"/>
        <w:jc w:val="both"/>
        <w:rPr>
          <w:rFonts w:ascii="Palatino Linotype" w:hAnsi="Palatino Linotype" w:cs="Arial"/>
        </w:rPr>
      </w:pPr>
    </w:p>
    <w:p w14:paraId="125BB395" w14:textId="77777777" w:rsidR="00762DF1" w:rsidRPr="00CE73CA" w:rsidRDefault="00762DF1" w:rsidP="00957813">
      <w:pPr>
        <w:spacing w:line="360" w:lineRule="auto"/>
        <w:ind w:right="49"/>
        <w:jc w:val="both"/>
        <w:rPr>
          <w:rFonts w:ascii="Palatino Linotype" w:hAnsi="Palatino Linotype" w:cs="Arial"/>
        </w:rPr>
      </w:pPr>
    </w:p>
    <w:p w14:paraId="63051A84" w14:textId="77777777" w:rsidR="00762DF1" w:rsidRPr="00CE73CA" w:rsidRDefault="00762DF1" w:rsidP="00957813">
      <w:pPr>
        <w:spacing w:line="360" w:lineRule="auto"/>
        <w:ind w:right="49"/>
        <w:jc w:val="both"/>
        <w:rPr>
          <w:rFonts w:ascii="Palatino Linotype" w:hAnsi="Palatino Linotype" w:cs="Arial"/>
          <w:b/>
          <w:sz w:val="28"/>
          <w:szCs w:val="28"/>
        </w:rPr>
      </w:pPr>
      <w:r w:rsidRPr="00CE73CA">
        <w:rPr>
          <w:rFonts w:ascii="Palatino Linotype" w:hAnsi="Palatino Linotype" w:cs="Arial"/>
          <w:b/>
          <w:sz w:val="28"/>
          <w:szCs w:val="28"/>
        </w:rPr>
        <w:lastRenderedPageBreak/>
        <w:t>TERCERO.</w:t>
      </w:r>
      <w:r w:rsidRPr="00CE73CA">
        <w:rPr>
          <w:rFonts w:ascii="Palatino Linotype" w:hAnsi="Palatino Linotype" w:cs="Arial"/>
          <w:sz w:val="28"/>
          <w:szCs w:val="28"/>
        </w:rPr>
        <w:t xml:space="preserve"> </w:t>
      </w:r>
      <w:r w:rsidRPr="00CE73CA">
        <w:rPr>
          <w:rFonts w:ascii="Palatino Linotype" w:hAnsi="Palatino Linotype" w:cs="Arial"/>
          <w:b/>
          <w:sz w:val="28"/>
          <w:szCs w:val="28"/>
        </w:rPr>
        <w:t xml:space="preserve">De las causas de improcedencia. </w:t>
      </w:r>
    </w:p>
    <w:p w14:paraId="55D72D6B" w14:textId="77777777" w:rsidR="00762DF1" w:rsidRPr="00CE73CA" w:rsidRDefault="00762DF1" w:rsidP="00957813">
      <w:pPr>
        <w:spacing w:line="360" w:lineRule="auto"/>
        <w:ind w:right="49"/>
        <w:jc w:val="both"/>
        <w:rPr>
          <w:rFonts w:ascii="Palatino Linotype" w:hAnsi="Palatino Linotype" w:cs="Arial"/>
        </w:rPr>
      </w:pPr>
      <w:r w:rsidRPr="00CE73CA">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CE73CA">
        <w:rPr>
          <w:rStyle w:val="Refdenotaalpie"/>
          <w:rFonts w:ascii="Palatino Linotype" w:hAnsi="Palatino Linotype" w:cs="Arial"/>
        </w:rPr>
        <w:footnoteReference w:id="1"/>
      </w:r>
      <w:r w:rsidRPr="00CE73CA">
        <w:rPr>
          <w:rFonts w:ascii="Palatino Linotype" w:hAnsi="Palatino Linotype" w:cs="Arial"/>
        </w:rPr>
        <w:t>.</w:t>
      </w:r>
    </w:p>
    <w:p w14:paraId="3AF63830" w14:textId="77777777" w:rsidR="005E0F6C" w:rsidRPr="00CE73CA" w:rsidRDefault="005E0F6C" w:rsidP="00957813">
      <w:pPr>
        <w:spacing w:line="360" w:lineRule="auto"/>
        <w:ind w:right="49"/>
        <w:jc w:val="both"/>
        <w:rPr>
          <w:rFonts w:ascii="Palatino Linotype" w:hAnsi="Palatino Linotype" w:cs="Arial"/>
        </w:rPr>
      </w:pPr>
    </w:p>
    <w:p w14:paraId="12D66CDF" w14:textId="77777777" w:rsidR="00762DF1" w:rsidRPr="00CE73CA" w:rsidRDefault="00762DF1" w:rsidP="00957813">
      <w:pPr>
        <w:pStyle w:val="Prrafodelista"/>
        <w:autoSpaceDE w:val="0"/>
        <w:autoSpaceDN w:val="0"/>
        <w:adjustRightInd w:val="0"/>
        <w:spacing w:line="360" w:lineRule="auto"/>
        <w:ind w:left="0"/>
        <w:jc w:val="both"/>
        <w:rPr>
          <w:rFonts w:ascii="Palatino Linotype" w:hAnsi="Palatino Linotype" w:cs="Arial"/>
        </w:rPr>
      </w:pPr>
      <w:r w:rsidRPr="00CE73CA">
        <w:rPr>
          <w:rFonts w:ascii="Palatino Linotype" w:hAnsi="Palatino Linotype" w:cs="Arial"/>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w:t>
      </w:r>
      <w:r w:rsidRPr="00CE73CA">
        <w:rPr>
          <w:rFonts w:ascii="Palatino Linotype" w:hAnsi="Palatino Linotype" w:cs="Arial"/>
        </w:rPr>
        <w:lastRenderedPageBreak/>
        <w:t>valer causa de improcedencia alguna por las partes, que resulte dable abordar, encontrándose actualizados todos los presupuestos procesales para atender el fondo del asunto, en los términos del considerando posterior.</w:t>
      </w:r>
    </w:p>
    <w:p w14:paraId="471B5BE9" w14:textId="77777777" w:rsidR="00762DF1" w:rsidRPr="00CE73CA" w:rsidRDefault="00762DF1" w:rsidP="00957813">
      <w:pPr>
        <w:pStyle w:val="Prrafodelista"/>
        <w:autoSpaceDE w:val="0"/>
        <w:autoSpaceDN w:val="0"/>
        <w:adjustRightInd w:val="0"/>
        <w:spacing w:line="360" w:lineRule="auto"/>
        <w:ind w:left="0"/>
        <w:jc w:val="both"/>
        <w:rPr>
          <w:rFonts w:ascii="Palatino Linotype" w:hAnsi="Palatino Linotype" w:cs="Arial"/>
        </w:rPr>
      </w:pPr>
    </w:p>
    <w:p w14:paraId="7FA1DC9F" w14:textId="77777777" w:rsidR="00762DF1" w:rsidRPr="00CE73CA" w:rsidRDefault="00762DF1" w:rsidP="00957813">
      <w:pPr>
        <w:pStyle w:val="Prrafodelista"/>
        <w:autoSpaceDE w:val="0"/>
        <w:autoSpaceDN w:val="0"/>
        <w:adjustRightInd w:val="0"/>
        <w:spacing w:line="360" w:lineRule="auto"/>
        <w:ind w:left="0"/>
        <w:jc w:val="both"/>
        <w:rPr>
          <w:rFonts w:ascii="Palatino Linotype" w:hAnsi="Palatino Linotype" w:cs="Arial"/>
        </w:rPr>
      </w:pPr>
    </w:p>
    <w:p w14:paraId="7F99BDF0" w14:textId="77777777" w:rsidR="00762DF1" w:rsidRPr="00CE73CA" w:rsidRDefault="00762DF1" w:rsidP="00957813">
      <w:pPr>
        <w:pStyle w:val="Prrafodelista"/>
        <w:widowControl w:val="0"/>
        <w:autoSpaceDE w:val="0"/>
        <w:autoSpaceDN w:val="0"/>
        <w:adjustRightInd w:val="0"/>
        <w:spacing w:line="360" w:lineRule="auto"/>
        <w:ind w:left="0"/>
        <w:jc w:val="both"/>
        <w:rPr>
          <w:rFonts w:ascii="Palatino Linotype" w:hAnsi="Palatino Linotype" w:cs="Arial"/>
          <w:b/>
          <w:sz w:val="28"/>
          <w:szCs w:val="28"/>
        </w:rPr>
      </w:pPr>
      <w:r w:rsidRPr="00CE73CA">
        <w:rPr>
          <w:rFonts w:ascii="Palatino Linotype" w:hAnsi="Palatino Linotype" w:cs="Arial"/>
          <w:b/>
          <w:sz w:val="28"/>
          <w:szCs w:val="28"/>
        </w:rPr>
        <w:t>CUARTO. Estudio y resolución del asunto</w:t>
      </w:r>
      <w:r w:rsidRPr="00CE73CA">
        <w:rPr>
          <w:rFonts w:ascii="Palatino Linotype" w:hAnsi="Palatino Linotype"/>
          <w:b/>
          <w:sz w:val="28"/>
          <w:szCs w:val="28"/>
        </w:rPr>
        <w:t xml:space="preserve">. </w:t>
      </w:r>
    </w:p>
    <w:p w14:paraId="48189BE5" w14:textId="77777777" w:rsidR="00762DF1" w:rsidRPr="00CE73CA" w:rsidRDefault="00762DF1" w:rsidP="00957813">
      <w:pPr>
        <w:pStyle w:val="Prrafodelista"/>
        <w:autoSpaceDE w:val="0"/>
        <w:autoSpaceDN w:val="0"/>
        <w:adjustRightInd w:val="0"/>
        <w:spacing w:line="360" w:lineRule="auto"/>
        <w:ind w:left="0"/>
        <w:jc w:val="both"/>
        <w:rPr>
          <w:rFonts w:ascii="Palatino Linotype" w:hAnsi="Palatino Linotype" w:cs="Arial"/>
        </w:rPr>
      </w:pPr>
      <w:r w:rsidRPr="00CE73CA">
        <w:rPr>
          <w:rFonts w:ascii="Palatino Linotype" w:hAnsi="Palatino Linotype" w:cs="Arial"/>
        </w:rPr>
        <w:t>Ahora bien, se procede al análisis de los presentes recursos, así como al contenido íntegro de las actuaciones que obran en los expedientes electrónicos, para así estar en posibilidades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732175D5" w14:textId="77777777" w:rsidR="00762DF1" w:rsidRPr="00CE73CA" w:rsidRDefault="00762DF1" w:rsidP="00957813">
      <w:pPr>
        <w:pStyle w:val="Prrafodelista"/>
        <w:autoSpaceDE w:val="0"/>
        <w:autoSpaceDN w:val="0"/>
        <w:adjustRightInd w:val="0"/>
        <w:spacing w:line="360" w:lineRule="auto"/>
        <w:ind w:left="0"/>
        <w:jc w:val="both"/>
        <w:rPr>
          <w:rFonts w:ascii="Palatino Linotype" w:hAnsi="Palatino Linotype" w:cs="Arial"/>
        </w:rPr>
      </w:pPr>
    </w:p>
    <w:p w14:paraId="65B25DD2" w14:textId="77777777" w:rsidR="00762DF1" w:rsidRPr="00CE73CA" w:rsidRDefault="00762DF1" w:rsidP="00957813">
      <w:pPr>
        <w:pStyle w:val="Prrafodelista"/>
        <w:spacing w:line="360" w:lineRule="auto"/>
        <w:ind w:left="0" w:right="49"/>
        <w:jc w:val="both"/>
        <w:rPr>
          <w:rFonts w:ascii="Palatino Linotype" w:hAnsi="Palatino Linotype"/>
          <w:bCs/>
        </w:rPr>
      </w:pPr>
      <w:r w:rsidRPr="00CE73CA">
        <w:rPr>
          <w:rFonts w:ascii="Palatino Linotype" w:hAnsi="Palatino Linotype"/>
          <w:bCs/>
        </w:rPr>
        <w:t xml:space="preserve">Del contenido de la solicitud de información podemos observar, que el </w:t>
      </w:r>
      <w:r w:rsidRPr="00CE73CA">
        <w:rPr>
          <w:rFonts w:ascii="Palatino Linotype" w:hAnsi="Palatino Linotype"/>
          <w:b/>
          <w:bCs/>
        </w:rPr>
        <w:t>Recurrente</w:t>
      </w:r>
      <w:r w:rsidRPr="00CE73CA">
        <w:rPr>
          <w:rFonts w:ascii="Palatino Linotype" w:hAnsi="Palatino Linotype"/>
          <w:bCs/>
        </w:rPr>
        <w:t xml:space="preserve"> peticiona lo siguiente:</w:t>
      </w:r>
    </w:p>
    <w:p w14:paraId="06C61B6E" w14:textId="77777777" w:rsidR="00762DF1" w:rsidRPr="00CE73CA" w:rsidRDefault="00762DF1" w:rsidP="00957813">
      <w:pPr>
        <w:pStyle w:val="Prrafodelista"/>
        <w:spacing w:line="360" w:lineRule="auto"/>
        <w:ind w:left="0" w:right="49"/>
        <w:jc w:val="both"/>
        <w:rPr>
          <w:rFonts w:ascii="Palatino Linotype" w:hAnsi="Palatino Linotype"/>
          <w:bCs/>
        </w:rPr>
      </w:pPr>
    </w:p>
    <w:p w14:paraId="79171224" w14:textId="77777777" w:rsidR="00762DF1" w:rsidRPr="00CE73CA" w:rsidRDefault="005E0F6C" w:rsidP="00957813">
      <w:pPr>
        <w:pStyle w:val="Prrafodelista"/>
        <w:numPr>
          <w:ilvl w:val="0"/>
          <w:numId w:val="1"/>
        </w:numPr>
        <w:spacing w:line="360" w:lineRule="auto"/>
        <w:ind w:right="49"/>
        <w:jc w:val="both"/>
        <w:rPr>
          <w:rFonts w:ascii="Palatino Linotype" w:hAnsi="Palatino Linotype" w:cs="Arial"/>
          <w:color w:val="000000" w:themeColor="text1"/>
        </w:rPr>
      </w:pPr>
      <w:r w:rsidRPr="00CE73CA">
        <w:rPr>
          <w:rFonts w:ascii="Palatino Linotype" w:hAnsi="Palatino Linotype" w:cs="Arial"/>
          <w:color w:val="000000" w:themeColor="text1"/>
        </w:rPr>
        <w:t>lista con nombres, cargos, salario y antigüedad de todo el personal adscrito al ayuntamiento, y sus órganos descentralizados</w:t>
      </w:r>
      <w:r w:rsidR="00762DF1" w:rsidRPr="00CE73CA">
        <w:rPr>
          <w:rFonts w:ascii="Palatino Linotype" w:hAnsi="Palatino Linotype" w:cs="Arial"/>
          <w:color w:val="000000" w:themeColor="text1"/>
        </w:rPr>
        <w:t>;</w:t>
      </w:r>
    </w:p>
    <w:p w14:paraId="051FDE5A" w14:textId="77777777" w:rsidR="00762DF1" w:rsidRPr="00CE73CA" w:rsidRDefault="005E0F6C" w:rsidP="00957813">
      <w:pPr>
        <w:pStyle w:val="Prrafodelista"/>
        <w:numPr>
          <w:ilvl w:val="0"/>
          <w:numId w:val="1"/>
        </w:numPr>
        <w:spacing w:line="360" w:lineRule="auto"/>
        <w:ind w:right="49"/>
        <w:jc w:val="both"/>
        <w:rPr>
          <w:rFonts w:ascii="Palatino Linotype" w:hAnsi="Palatino Linotype" w:cs="Arial"/>
          <w:color w:val="000000" w:themeColor="text1"/>
        </w:rPr>
      </w:pPr>
      <w:r w:rsidRPr="00CE73CA">
        <w:rPr>
          <w:rFonts w:ascii="Palatino Linotype" w:hAnsi="Palatino Linotype" w:cs="Arial"/>
          <w:color w:val="000000" w:themeColor="text1"/>
        </w:rPr>
        <w:t>copia del recibo de nómina más reciente</w:t>
      </w:r>
      <w:r w:rsidR="00762DF1" w:rsidRPr="00CE73CA">
        <w:rPr>
          <w:rFonts w:ascii="Palatino Linotype" w:hAnsi="Palatino Linotype" w:cs="Arial"/>
          <w:color w:val="000000" w:themeColor="text1"/>
        </w:rPr>
        <w:t>;</w:t>
      </w:r>
    </w:p>
    <w:p w14:paraId="32A1CC22" w14:textId="77777777" w:rsidR="00762DF1" w:rsidRPr="00CE73CA" w:rsidRDefault="005E0F6C" w:rsidP="00957813">
      <w:pPr>
        <w:pStyle w:val="Prrafodelista"/>
        <w:numPr>
          <w:ilvl w:val="0"/>
          <w:numId w:val="1"/>
        </w:numPr>
        <w:spacing w:line="360" w:lineRule="auto"/>
        <w:ind w:right="49"/>
        <w:jc w:val="both"/>
        <w:rPr>
          <w:rFonts w:ascii="Palatino Linotype" w:hAnsi="Palatino Linotype" w:cs="Arial"/>
          <w:color w:val="000000" w:themeColor="text1"/>
        </w:rPr>
      </w:pPr>
      <w:r w:rsidRPr="00CE73CA">
        <w:rPr>
          <w:rFonts w:ascii="Palatino Linotype" w:hAnsi="Palatino Linotype" w:cs="Arial"/>
          <w:color w:val="000000" w:themeColor="text1"/>
        </w:rPr>
        <w:t xml:space="preserve">copia simple de los nombramientos del director de administración y el jefe de departamento de tecnológicas </w:t>
      </w:r>
      <w:r w:rsidR="007E5E79" w:rsidRPr="00CE73CA">
        <w:rPr>
          <w:rFonts w:ascii="Palatino Linotype" w:hAnsi="Palatino Linotype" w:cs="Arial"/>
          <w:color w:val="000000" w:themeColor="text1"/>
          <w:u w:val="single"/>
        </w:rPr>
        <w:t>así</w:t>
      </w:r>
      <w:r w:rsidRPr="00CE73CA">
        <w:rPr>
          <w:rFonts w:ascii="Palatino Linotype" w:hAnsi="Palatino Linotype" w:cs="Arial"/>
          <w:color w:val="000000" w:themeColor="text1"/>
          <w:u w:val="single"/>
        </w:rPr>
        <w:t xml:space="preserve"> como una </w:t>
      </w:r>
      <w:r w:rsidR="007E5E79" w:rsidRPr="00CE73CA">
        <w:rPr>
          <w:rFonts w:ascii="Palatino Linotype" w:hAnsi="Palatino Linotype" w:cs="Arial"/>
          <w:color w:val="000000" w:themeColor="text1"/>
          <w:u w:val="single"/>
        </w:rPr>
        <w:t>explicación</w:t>
      </w:r>
      <w:r w:rsidRPr="00CE73CA">
        <w:rPr>
          <w:rFonts w:ascii="Palatino Linotype" w:hAnsi="Palatino Linotype" w:cs="Arial"/>
          <w:color w:val="000000" w:themeColor="text1"/>
          <w:u w:val="single"/>
        </w:rPr>
        <w:t xml:space="preserve"> fundamentada de </w:t>
      </w:r>
      <w:r w:rsidR="007E5E79" w:rsidRPr="00CE73CA">
        <w:rPr>
          <w:rFonts w:ascii="Palatino Linotype" w:hAnsi="Palatino Linotype" w:cs="Arial"/>
          <w:color w:val="000000" w:themeColor="text1"/>
          <w:u w:val="single"/>
        </w:rPr>
        <w:t>por qué</w:t>
      </w:r>
      <w:r w:rsidRPr="00CE73CA">
        <w:rPr>
          <w:rFonts w:ascii="Palatino Linotype" w:hAnsi="Palatino Linotype" w:cs="Arial"/>
          <w:color w:val="000000" w:themeColor="text1"/>
          <w:u w:val="single"/>
        </w:rPr>
        <w:t xml:space="preserve"> siendo familiares uno depende de otro</w:t>
      </w:r>
      <w:r w:rsidR="00762DF1" w:rsidRPr="00CE73CA">
        <w:rPr>
          <w:rFonts w:ascii="Palatino Linotype" w:hAnsi="Palatino Linotype" w:cs="Arial"/>
          <w:color w:val="000000" w:themeColor="text1"/>
        </w:rPr>
        <w:t>;</w:t>
      </w:r>
    </w:p>
    <w:p w14:paraId="0420F8FD" w14:textId="77777777" w:rsidR="00762DF1" w:rsidRPr="00CE73CA" w:rsidRDefault="005E0F6C" w:rsidP="00957813">
      <w:pPr>
        <w:pStyle w:val="Prrafodelista"/>
        <w:numPr>
          <w:ilvl w:val="1"/>
          <w:numId w:val="11"/>
        </w:numPr>
        <w:spacing w:line="360" w:lineRule="auto"/>
        <w:ind w:right="49"/>
        <w:jc w:val="both"/>
        <w:rPr>
          <w:rFonts w:ascii="Palatino Linotype" w:hAnsi="Palatino Linotype" w:cs="Arial"/>
          <w:color w:val="000000" w:themeColor="text1"/>
        </w:rPr>
      </w:pPr>
      <w:r w:rsidRPr="00CE73CA">
        <w:rPr>
          <w:rFonts w:ascii="Palatino Linotype" w:hAnsi="Palatino Linotype" w:cs="Arial"/>
          <w:color w:val="000000" w:themeColor="text1"/>
        </w:rPr>
        <w:t xml:space="preserve">copia de su recibo de </w:t>
      </w:r>
      <w:r w:rsidR="007E5E79" w:rsidRPr="00CE73CA">
        <w:rPr>
          <w:rFonts w:ascii="Palatino Linotype" w:hAnsi="Palatino Linotype" w:cs="Arial"/>
          <w:color w:val="000000" w:themeColor="text1"/>
        </w:rPr>
        <w:t>nómina</w:t>
      </w:r>
      <w:r w:rsidRPr="00CE73CA">
        <w:rPr>
          <w:rFonts w:ascii="Palatino Linotype" w:hAnsi="Palatino Linotype" w:cs="Arial"/>
          <w:color w:val="000000" w:themeColor="text1"/>
        </w:rPr>
        <w:t xml:space="preserve"> </w:t>
      </w:r>
      <w:r w:rsidR="007E5E79" w:rsidRPr="00CE73CA">
        <w:rPr>
          <w:rFonts w:ascii="Palatino Linotype" w:hAnsi="Palatino Linotype" w:cs="Arial"/>
          <w:color w:val="000000" w:themeColor="text1"/>
        </w:rPr>
        <w:t>más</w:t>
      </w:r>
      <w:r w:rsidRPr="00CE73CA">
        <w:rPr>
          <w:rFonts w:ascii="Palatino Linotype" w:hAnsi="Palatino Linotype" w:cs="Arial"/>
          <w:color w:val="000000" w:themeColor="text1"/>
        </w:rPr>
        <w:t xml:space="preserve"> reciente</w:t>
      </w:r>
      <w:r w:rsidR="00762DF1" w:rsidRPr="00CE73CA">
        <w:rPr>
          <w:rFonts w:ascii="Palatino Linotype" w:hAnsi="Palatino Linotype" w:cs="Arial"/>
          <w:color w:val="000000" w:themeColor="text1"/>
        </w:rPr>
        <w:t>;</w:t>
      </w:r>
    </w:p>
    <w:p w14:paraId="7FFCC411" w14:textId="77777777" w:rsidR="00762DF1" w:rsidRPr="00CE73CA" w:rsidRDefault="005E0F6C" w:rsidP="00957813">
      <w:pPr>
        <w:pStyle w:val="Prrafodelista"/>
        <w:numPr>
          <w:ilvl w:val="0"/>
          <w:numId w:val="1"/>
        </w:numPr>
        <w:spacing w:line="360" w:lineRule="auto"/>
        <w:ind w:right="49"/>
        <w:jc w:val="both"/>
        <w:rPr>
          <w:rFonts w:ascii="Palatino Linotype" w:hAnsi="Palatino Linotype" w:cs="Arial"/>
          <w:color w:val="000000" w:themeColor="text1"/>
        </w:rPr>
      </w:pPr>
      <w:r w:rsidRPr="00CE73CA">
        <w:rPr>
          <w:rFonts w:ascii="Palatino Linotype" w:hAnsi="Palatino Linotype" w:cs="Arial"/>
          <w:color w:val="000000" w:themeColor="text1"/>
        </w:rPr>
        <w:lastRenderedPageBreak/>
        <w:t xml:space="preserve">copia simples de nombramiento del encargado del despacho de la </w:t>
      </w:r>
      <w:r w:rsidR="007E5E79" w:rsidRPr="00CE73CA">
        <w:rPr>
          <w:rFonts w:ascii="Palatino Linotype" w:hAnsi="Palatino Linotype" w:cs="Arial"/>
          <w:color w:val="000000" w:themeColor="text1"/>
        </w:rPr>
        <w:t>dirección</w:t>
      </w:r>
      <w:r w:rsidRPr="00CE73CA">
        <w:rPr>
          <w:rFonts w:ascii="Palatino Linotype" w:hAnsi="Palatino Linotype" w:cs="Arial"/>
          <w:color w:val="000000" w:themeColor="text1"/>
        </w:rPr>
        <w:t xml:space="preserve"> de bienestar social y de fomento económico</w:t>
      </w:r>
      <w:r w:rsidR="00762DF1" w:rsidRPr="00CE73CA">
        <w:rPr>
          <w:rFonts w:ascii="Palatino Linotype" w:hAnsi="Palatino Linotype" w:cs="Arial"/>
          <w:color w:val="000000" w:themeColor="text1"/>
        </w:rPr>
        <w:t>;</w:t>
      </w:r>
    </w:p>
    <w:p w14:paraId="1EFACF4B" w14:textId="77777777" w:rsidR="005E0F6C" w:rsidRPr="00CE73CA" w:rsidRDefault="005E0F6C" w:rsidP="00957813">
      <w:pPr>
        <w:pStyle w:val="Prrafodelista"/>
        <w:spacing w:line="360" w:lineRule="auto"/>
        <w:ind w:left="720" w:right="49"/>
        <w:jc w:val="both"/>
        <w:rPr>
          <w:rFonts w:ascii="Palatino Linotype" w:hAnsi="Palatino Linotype" w:cs="Arial"/>
          <w:color w:val="000000" w:themeColor="text1"/>
        </w:rPr>
      </w:pPr>
      <w:r w:rsidRPr="00CE73CA">
        <w:rPr>
          <w:rFonts w:ascii="Palatino Linotype" w:hAnsi="Palatino Linotype" w:cs="Arial"/>
          <w:color w:val="000000" w:themeColor="text1"/>
        </w:rPr>
        <w:t>4.1-</w:t>
      </w:r>
      <w:r w:rsidRPr="00CE73CA">
        <w:rPr>
          <w:rFonts w:ascii="Palatino Linotype" w:hAnsi="Palatino Linotype" w:cs="Arial"/>
          <w:color w:val="000000" w:themeColor="text1"/>
        </w:rPr>
        <w:tab/>
        <w:t>copia simple de su certificación de competencia laboral;</w:t>
      </w:r>
    </w:p>
    <w:p w14:paraId="16EF2154" w14:textId="77777777" w:rsidR="005E0F6C" w:rsidRPr="00CE73CA" w:rsidRDefault="005E0F6C" w:rsidP="00957813">
      <w:pPr>
        <w:pStyle w:val="Prrafodelista"/>
        <w:spacing w:line="360" w:lineRule="auto"/>
        <w:ind w:left="720" w:right="49"/>
        <w:jc w:val="both"/>
        <w:rPr>
          <w:rFonts w:ascii="Palatino Linotype" w:hAnsi="Palatino Linotype" w:cs="Arial"/>
          <w:color w:val="000000" w:themeColor="text1"/>
        </w:rPr>
      </w:pPr>
      <w:r w:rsidRPr="00CE73CA">
        <w:rPr>
          <w:rFonts w:ascii="Palatino Linotype" w:hAnsi="Palatino Linotype" w:cs="Arial"/>
          <w:color w:val="000000" w:themeColor="text1"/>
        </w:rPr>
        <w:t>4.2-</w:t>
      </w:r>
      <w:r w:rsidRPr="00CE73CA">
        <w:rPr>
          <w:rFonts w:ascii="Palatino Linotype" w:hAnsi="Palatino Linotype" w:cs="Arial"/>
          <w:color w:val="000000" w:themeColor="text1"/>
        </w:rPr>
        <w:tab/>
        <w:t xml:space="preserve">primer recibo de </w:t>
      </w:r>
      <w:r w:rsidR="007E5E79" w:rsidRPr="00CE73CA">
        <w:rPr>
          <w:rFonts w:ascii="Palatino Linotype" w:hAnsi="Palatino Linotype" w:cs="Arial"/>
          <w:color w:val="000000" w:themeColor="text1"/>
        </w:rPr>
        <w:t>nómina</w:t>
      </w:r>
      <w:r w:rsidRPr="00CE73CA">
        <w:rPr>
          <w:rFonts w:ascii="Palatino Linotype" w:hAnsi="Palatino Linotype" w:cs="Arial"/>
          <w:color w:val="000000" w:themeColor="text1"/>
        </w:rPr>
        <w:t xml:space="preserve"> donde firman como encargados</w:t>
      </w:r>
      <w:r w:rsidR="001C5A21" w:rsidRPr="00CE73CA">
        <w:rPr>
          <w:rFonts w:ascii="Palatino Linotype" w:hAnsi="Palatino Linotype" w:cs="Arial"/>
          <w:color w:val="000000" w:themeColor="text1"/>
        </w:rPr>
        <w:t>;</w:t>
      </w:r>
    </w:p>
    <w:p w14:paraId="6EDE4604" w14:textId="77777777" w:rsidR="001C5A21" w:rsidRPr="00CE73CA" w:rsidRDefault="001C5A21" w:rsidP="00957813">
      <w:pPr>
        <w:pStyle w:val="Prrafodelista"/>
        <w:spacing w:line="360" w:lineRule="auto"/>
        <w:ind w:left="720" w:right="49"/>
        <w:jc w:val="both"/>
        <w:rPr>
          <w:rFonts w:ascii="Palatino Linotype" w:hAnsi="Palatino Linotype" w:cs="Arial"/>
          <w:color w:val="000000" w:themeColor="text1"/>
        </w:rPr>
      </w:pPr>
      <w:r w:rsidRPr="00CE73CA">
        <w:rPr>
          <w:rFonts w:ascii="Palatino Linotype" w:hAnsi="Palatino Linotype" w:cs="Arial"/>
          <w:color w:val="000000" w:themeColor="text1"/>
        </w:rPr>
        <w:t>4.3-</w:t>
      </w:r>
      <w:r w:rsidRPr="00CE73CA">
        <w:rPr>
          <w:rFonts w:ascii="Palatino Linotype" w:hAnsi="Palatino Linotype" w:cs="Arial"/>
          <w:color w:val="000000" w:themeColor="text1"/>
        </w:rPr>
        <w:tab/>
        <w:t xml:space="preserve">copia de sus nombramientos donde se ratifican como titulares en el cargo y copia de los recibos de </w:t>
      </w:r>
      <w:r w:rsidR="007E5E79" w:rsidRPr="00CE73CA">
        <w:rPr>
          <w:rFonts w:ascii="Palatino Linotype" w:hAnsi="Palatino Linotype" w:cs="Arial"/>
          <w:color w:val="000000" w:themeColor="text1"/>
        </w:rPr>
        <w:t>nómina</w:t>
      </w:r>
      <w:r w:rsidRPr="00CE73CA">
        <w:rPr>
          <w:rFonts w:ascii="Palatino Linotype" w:hAnsi="Palatino Linotype" w:cs="Arial"/>
          <w:color w:val="000000" w:themeColor="text1"/>
        </w:rPr>
        <w:t xml:space="preserve"> donde ya no firmen como encargados si no como titulares</w:t>
      </w:r>
    </w:p>
    <w:p w14:paraId="6030F1A0" w14:textId="77777777" w:rsidR="00762DF1" w:rsidRPr="00CE73CA" w:rsidRDefault="00B56EF1" w:rsidP="00957813">
      <w:pPr>
        <w:pStyle w:val="Prrafodelista"/>
        <w:numPr>
          <w:ilvl w:val="0"/>
          <w:numId w:val="1"/>
        </w:numPr>
        <w:spacing w:line="360" w:lineRule="auto"/>
        <w:ind w:right="49"/>
        <w:jc w:val="both"/>
        <w:rPr>
          <w:rFonts w:ascii="Palatino Linotype" w:hAnsi="Palatino Linotype" w:cs="Arial"/>
          <w:color w:val="000000" w:themeColor="text1"/>
        </w:rPr>
      </w:pPr>
      <w:r w:rsidRPr="00CE73CA">
        <w:rPr>
          <w:rFonts w:ascii="Palatino Linotype" w:hAnsi="Palatino Linotype" w:cs="Arial"/>
          <w:color w:val="000000" w:themeColor="text1"/>
        </w:rPr>
        <w:t>agenda de actividades del presidente de enero a la fecha</w:t>
      </w:r>
      <w:r w:rsidR="00762DF1" w:rsidRPr="00CE73CA">
        <w:rPr>
          <w:rFonts w:ascii="Palatino Linotype" w:hAnsi="Palatino Linotype" w:cs="Arial"/>
          <w:color w:val="000000" w:themeColor="text1"/>
        </w:rPr>
        <w:t>; y</w:t>
      </w:r>
    </w:p>
    <w:p w14:paraId="50B26FCD" w14:textId="77777777" w:rsidR="00762DF1" w:rsidRPr="00CE73CA" w:rsidRDefault="00B56EF1" w:rsidP="00957813">
      <w:pPr>
        <w:pStyle w:val="Prrafodelista"/>
        <w:numPr>
          <w:ilvl w:val="0"/>
          <w:numId w:val="1"/>
        </w:numPr>
        <w:spacing w:line="360" w:lineRule="auto"/>
        <w:ind w:right="49"/>
        <w:jc w:val="both"/>
        <w:rPr>
          <w:rFonts w:ascii="Palatino Linotype" w:hAnsi="Palatino Linotype" w:cs="Arial"/>
          <w:color w:val="000000" w:themeColor="text1"/>
        </w:rPr>
      </w:pPr>
      <w:r w:rsidRPr="00CE73CA">
        <w:rPr>
          <w:rFonts w:ascii="Palatino Linotype" w:hAnsi="Palatino Linotype" w:cs="Arial"/>
          <w:color w:val="000000" w:themeColor="text1"/>
        </w:rPr>
        <w:t>Copia simple de todos los laudos desde el inicio de la administración 2019-2021 a la fecha así como los pendientes</w:t>
      </w:r>
      <w:r w:rsidR="00762DF1" w:rsidRPr="00CE73CA">
        <w:rPr>
          <w:rFonts w:ascii="Palatino Linotype" w:hAnsi="Palatino Linotype" w:cs="Arial"/>
          <w:color w:val="000000" w:themeColor="text1"/>
        </w:rPr>
        <w:t xml:space="preserve">. </w:t>
      </w:r>
    </w:p>
    <w:p w14:paraId="6877DBCB" w14:textId="77777777" w:rsidR="00762DF1" w:rsidRPr="00CE73CA" w:rsidRDefault="00762DF1" w:rsidP="00957813">
      <w:pPr>
        <w:spacing w:line="360" w:lineRule="auto"/>
        <w:jc w:val="both"/>
        <w:rPr>
          <w:rFonts w:ascii="Palatino Linotype" w:hAnsi="Palatino Linotype" w:cs="Arial"/>
          <w:color w:val="000000" w:themeColor="text1"/>
        </w:rPr>
      </w:pPr>
    </w:p>
    <w:p w14:paraId="5937F028" w14:textId="77777777" w:rsidR="00762DF1" w:rsidRPr="00CE73CA" w:rsidRDefault="00762DF1" w:rsidP="00957813">
      <w:pPr>
        <w:spacing w:line="360" w:lineRule="auto"/>
        <w:jc w:val="both"/>
        <w:rPr>
          <w:rFonts w:ascii="Palatino Linotype" w:hAnsi="Palatino Linotype"/>
          <w:bCs/>
        </w:rPr>
      </w:pPr>
      <w:r w:rsidRPr="00CE73CA">
        <w:rPr>
          <w:rFonts w:ascii="Palatino Linotype" w:hAnsi="Palatino Linotype" w:cs="Arial"/>
          <w:color w:val="000000" w:themeColor="text1"/>
        </w:rPr>
        <w:t xml:space="preserve">De las constancias que integran el expediente virtual, podemos apreciar que el </w:t>
      </w:r>
      <w:r w:rsidRPr="00CE73CA">
        <w:rPr>
          <w:rFonts w:ascii="Palatino Linotype" w:hAnsi="Palatino Linotype" w:cs="Arial"/>
          <w:b/>
          <w:color w:val="000000" w:themeColor="text1"/>
        </w:rPr>
        <w:t>Sujeto Obligado</w:t>
      </w:r>
      <w:r w:rsidRPr="00CE73CA">
        <w:rPr>
          <w:rFonts w:ascii="Palatino Linotype" w:hAnsi="Palatino Linotype" w:cs="Arial"/>
          <w:color w:val="000000" w:themeColor="text1"/>
        </w:rPr>
        <w:t xml:space="preserve"> se sirvió en dar respuesta por medio de</w:t>
      </w:r>
      <w:r w:rsidR="00B56EF1" w:rsidRPr="00CE73CA">
        <w:rPr>
          <w:rFonts w:ascii="Palatino Linotype" w:hAnsi="Palatino Linotype" w:cs="Arial"/>
          <w:color w:val="000000" w:themeColor="text1"/>
        </w:rPr>
        <w:t xml:space="preserve"> </w:t>
      </w:r>
      <w:r w:rsidRPr="00CE73CA">
        <w:rPr>
          <w:rFonts w:ascii="Palatino Linotype" w:hAnsi="Palatino Linotype" w:cs="Arial"/>
          <w:color w:val="000000" w:themeColor="text1"/>
        </w:rPr>
        <w:t>l</w:t>
      </w:r>
      <w:r w:rsidR="00B56EF1" w:rsidRPr="00CE73CA">
        <w:rPr>
          <w:rFonts w:ascii="Palatino Linotype" w:hAnsi="Palatino Linotype" w:cs="Arial"/>
          <w:color w:val="000000" w:themeColor="text1"/>
        </w:rPr>
        <w:t>os</w:t>
      </w:r>
      <w:r w:rsidRPr="00CE73CA">
        <w:rPr>
          <w:rFonts w:ascii="Palatino Linotype" w:hAnsi="Palatino Linotype" w:cs="Arial"/>
          <w:color w:val="000000" w:themeColor="text1"/>
        </w:rPr>
        <w:t xml:space="preserve"> archivo</w:t>
      </w:r>
      <w:r w:rsidR="00B56EF1" w:rsidRPr="00CE73CA">
        <w:rPr>
          <w:rFonts w:ascii="Palatino Linotype" w:hAnsi="Palatino Linotype" w:cs="Arial"/>
          <w:color w:val="000000" w:themeColor="text1"/>
        </w:rPr>
        <w:t>s</w:t>
      </w:r>
      <w:r w:rsidRPr="00CE73CA">
        <w:rPr>
          <w:rFonts w:ascii="Palatino Linotype" w:hAnsi="Palatino Linotype" w:cs="Arial"/>
          <w:color w:val="000000" w:themeColor="text1"/>
        </w:rPr>
        <w:t xml:space="preserve"> </w:t>
      </w:r>
      <w:r w:rsidR="00B56EF1" w:rsidRPr="00CE73CA">
        <w:rPr>
          <w:rFonts w:ascii="Palatino Linotype" w:hAnsi="Palatino Linotype"/>
          <w:bCs/>
        </w:rPr>
        <w:t>“CONTESTACIÓN 095 SAIMEX.pdf, NOMBRAMIENTOS ISAREL-FRANCISCO RUBEN.pdf, PMSA14368.pdf, TES_SOL249 Oficio de respuesta.pdf, TES_SOL249_01 Versión pública recibos.pdf, TES_SOL249_03 Versión pública recibos.pdf, TES_SOL249_04 Acta41ext.pdf, TES_SOL249_02 Versión pública recibos.pdf, PLANTILLA DE PERSONAL.xlsx, SOLICITUD 00249.pdf”, de los</w:t>
      </w:r>
      <w:r w:rsidRPr="00CE73CA">
        <w:rPr>
          <w:rFonts w:ascii="Palatino Linotype" w:hAnsi="Palatino Linotype"/>
          <w:bCs/>
        </w:rPr>
        <w:t xml:space="preserve"> que</w:t>
      </w:r>
      <w:r w:rsidRPr="00CE73CA">
        <w:rPr>
          <w:rFonts w:ascii="Palatino Linotype" w:hAnsi="Palatino Linotype" w:cs="Arial"/>
          <w:color w:val="000000" w:themeColor="text1"/>
        </w:rPr>
        <w:t xml:space="preserve"> sustancialmente se desprende</w:t>
      </w:r>
      <w:r w:rsidR="00B56EF1" w:rsidRPr="00CE73CA">
        <w:rPr>
          <w:rFonts w:ascii="Palatino Linotype" w:hAnsi="Palatino Linotype" w:cs="Arial"/>
          <w:color w:val="000000" w:themeColor="text1"/>
        </w:rPr>
        <w:t xml:space="preserve"> el contenido</w:t>
      </w:r>
      <w:r w:rsidRPr="00CE73CA">
        <w:rPr>
          <w:rFonts w:ascii="Palatino Linotype" w:hAnsi="Palatino Linotype" w:cs="Arial"/>
          <w:color w:val="000000" w:themeColor="text1"/>
        </w:rPr>
        <w:t xml:space="preserve"> siguiente</w:t>
      </w:r>
      <w:r w:rsidRPr="00CE73CA">
        <w:rPr>
          <w:rFonts w:ascii="Palatino Linotype" w:hAnsi="Palatino Linotype"/>
          <w:bCs/>
        </w:rPr>
        <w:t>:</w:t>
      </w:r>
    </w:p>
    <w:p w14:paraId="52052092" w14:textId="77777777" w:rsidR="00762DF1" w:rsidRPr="00CE73CA" w:rsidRDefault="00762DF1" w:rsidP="00957813">
      <w:pPr>
        <w:spacing w:line="360" w:lineRule="auto"/>
        <w:jc w:val="both"/>
        <w:rPr>
          <w:rFonts w:ascii="Palatino Linotype" w:hAnsi="Palatino Linotype"/>
          <w:bCs/>
        </w:rPr>
      </w:pPr>
    </w:p>
    <w:p w14:paraId="29BF6C6A" w14:textId="77777777" w:rsidR="00B56EF1" w:rsidRPr="00CE73CA" w:rsidRDefault="00B56EF1" w:rsidP="00957813">
      <w:pPr>
        <w:pStyle w:val="Prrafodelista"/>
        <w:numPr>
          <w:ilvl w:val="0"/>
          <w:numId w:val="12"/>
        </w:numPr>
        <w:spacing w:line="360" w:lineRule="auto"/>
        <w:jc w:val="both"/>
        <w:rPr>
          <w:rFonts w:ascii="Palatino Linotype" w:hAnsi="Palatino Linotype"/>
          <w:bCs/>
        </w:rPr>
      </w:pPr>
      <w:r w:rsidRPr="00CE73CA">
        <w:rPr>
          <w:rFonts w:ascii="Palatino Linotype" w:hAnsi="Palatino Linotype"/>
          <w:b/>
          <w:bCs/>
        </w:rPr>
        <w:t>CONTESTACIÓN 095 SAIMEX.pdf:</w:t>
      </w:r>
      <w:r w:rsidRPr="00CE73CA">
        <w:rPr>
          <w:rFonts w:ascii="Palatino Linotype" w:hAnsi="Palatino Linotype"/>
          <w:bCs/>
        </w:rPr>
        <w:t xml:space="preserve"> Oficio PM/SP/NA-T095/2021 del diecinueve de octubre de dos </w:t>
      </w:r>
      <w:r w:rsidR="00E14F40" w:rsidRPr="00CE73CA">
        <w:rPr>
          <w:rFonts w:ascii="Palatino Linotype" w:hAnsi="Palatino Linotype"/>
          <w:bCs/>
        </w:rPr>
        <w:t xml:space="preserve">mil veintiuno, remitido por el Secretario Particular del Presidente Municipal a la Encargada de </w:t>
      </w:r>
      <w:r w:rsidR="00CC1640" w:rsidRPr="00CE73CA">
        <w:rPr>
          <w:rFonts w:ascii="Palatino Linotype" w:hAnsi="Palatino Linotype"/>
          <w:bCs/>
        </w:rPr>
        <w:t>Despacho de la Unidad de Transparencia, ambos del Sujeto Obligado, en el cual manifiesta lo siguiente:</w:t>
      </w:r>
    </w:p>
    <w:p w14:paraId="2FAEDD26" w14:textId="77777777" w:rsidR="00B56EF1" w:rsidRPr="00CE73CA" w:rsidRDefault="00B56EF1" w:rsidP="00957813">
      <w:pPr>
        <w:spacing w:line="360" w:lineRule="auto"/>
        <w:jc w:val="both"/>
        <w:rPr>
          <w:rFonts w:ascii="Palatino Linotype" w:hAnsi="Palatino Linotype"/>
          <w:bCs/>
        </w:rPr>
      </w:pPr>
    </w:p>
    <w:p w14:paraId="6266CEF3" w14:textId="77777777" w:rsidR="00CC1640" w:rsidRPr="00CE73CA" w:rsidRDefault="00762DF1" w:rsidP="00957813">
      <w:pPr>
        <w:ind w:left="567" w:right="616"/>
        <w:jc w:val="both"/>
        <w:rPr>
          <w:rFonts w:ascii="Palatino Linotype" w:hAnsi="Palatino Linotype"/>
          <w:bCs/>
          <w:i/>
          <w:sz w:val="22"/>
        </w:rPr>
      </w:pPr>
      <w:r w:rsidRPr="00CE73CA">
        <w:rPr>
          <w:rFonts w:ascii="Palatino Linotype" w:hAnsi="Palatino Linotype"/>
          <w:bCs/>
          <w:i/>
          <w:sz w:val="22"/>
        </w:rPr>
        <w:lastRenderedPageBreak/>
        <w:t>“</w:t>
      </w:r>
      <w:r w:rsidR="00CC1640" w:rsidRPr="00CE73CA">
        <w:rPr>
          <w:rFonts w:ascii="Palatino Linotype" w:hAnsi="Palatino Linotype"/>
          <w:bCs/>
          <w:i/>
          <w:sz w:val="22"/>
        </w:rPr>
        <w:t xml:space="preserve">La </w:t>
      </w:r>
      <w:r w:rsidR="00CC1640" w:rsidRPr="00CE73CA">
        <w:rPr>
          <w:rFonts w:ascii="Palatino Linotype" w:hAnsi="Palatino Linotype"/>
          <w:bCs/>
          <w:i/>
          <w:sz w:val="22"/>
          <w:u w:val="single"/>
        </w:rPr>
        <w:t>agenda del Presidente Municipal</w:t>
      </w:r>
      <w:r w:rsidR="00CC1640" w:rsidRPr="00CE73CA">
        <w:rPr>
          <w:rFonts w:ascii="Palatino Linotype" w:hAnsi="Palatino Linotype"/>
          <w:bCs/>
          <w:i/>
          <w:sz w:val="22"/>
        </w:rPr>
        <w:t>, al igual que otros parámetros, forma parte de las obligaciones que por ley el Ayuntamiento de Atlacomulco debe atender en materia de transparencia…, pudiendo ser consultada de manera libre y en cualquier momento, a través de:</w:t>
      </w:r>
    </w:p>
    <w:p w14:paraId="1D1E1972" w14:textId="77777777" w:rsidR="00CC1640" w:rsidRPr="00CE73CA" w:rsidRDefault="00CC1640" w:rsidP="00957813">
      <w:pPr>
        <w:ind w:left="567" w:right="616"/>
        <w:jc w:val="both"/>
        <w:rPr>
          <w:rFonts w:ascii="Palatino Linotype" w:hAnsi="Palatino Linotype"/>
          <w:bCs/>
          <w:i/>
          <w:sz w:val="22"/>
        </w:rPr>
      </w:pPr>
    </w:p>
    <w:p w14:paraId="26C2E3BC" w14:textId="77777777" w:rsidR="00CC1640" w:rsidRPr="00CE73CA" w:rsidRDefault="00CC1640" w:rsidP="00957813">
      <w:pPr>
        <w:ind w:left="567" w:right="616"/>
        <w:jc w:val="both"/>
        <w:rPr>
          <w:rFonts w:ascii="Palatino Linotype" w:hAnsi="Palatino Linotype"/>
          <w:bCs/>
          <w:i/>
          <w:sz w:val="22"/>
        </w:rPr>
      </w:pPr>
      <w:r w:rsidRPr="00CE73CA">
        <w:rPr>
          <w:rFonts w:ascii="Palatino Linotype" w:hAnsi="Palatino Linotype"/>
          <w:bCs/>
          <w:i/>
          <w:sz w:val="22"/>
          <w:u w:val="single"/>
        </w:rPr>
        <w:t>La página web</w:t>
      </w:r>
      <w:r w:rsidRPr="00CE73CA">
        <w:rPr>
          <w:rFonts w:ascii="Palatino Linotype" w:hAnsi="Palatino Linotype"/>
          <w:bCs/>
          <w:i/>
          <w:sz w:val="22"/>
        </w:rPr>
        <w:t xml:space="preserve">: </w:t>
      </w:r>
      <w:hyperlink r:id="rId7" w:history="1">
        <w:r w:rsidR="001F3737" w:rsidRPr="00CE73CA">
          <w:rPr>
            <w:rStyle w:val="Hipervnculo"/>
            <w:rFonts w:ascii="Palatino Linotype" w:hAnsi="Palatino Linotype"/>
            <w:bCs/>
            <w:i/>
            <w:sz w:val="22"/>
          </w:rPr>
          <w:t>www.ipomex.org.mex</w:t>
        </w:r>
      </w:hyperlink>
      <w:r w:rsidR="001F3737" w:rsidRPr="00CE73CA">
        <w:rPr>
          <w:rFonts w:ascii="Palatino Linotype" w:hAnsi="Palatino Linotype"/>
          <w:bCs/>
          <w:i/>
          <w:sz w:val="22"/>
        </w:rPr>
        <w:t xml:space="preserve"> </w:t>
      </w:r>
      <w:r w:rsidRPr="00CE73CA">
        <w:rPr>
          <w:rFonts w:ascii="Palatino Linotype" w:hAnsi="Palatino Linotype"/>
          <w:bCs/>
          <w:i/>
          <w:sz w:val="22"/>
        </w:rPr>
        <w:t xml:space="preserve">seleccionando el apartado “Municipios”, seguido de clic en el recuadro verde con una flecha del renglón “Atlacomulco”, o por medio del siguiente link: </w:t>
      </w:r>
      <w:hyperlink r:id="rId8" w:history="1">
        <w:r w:rsidR="001F3737" w:rsidRPr="00CE73CA">
          <w:rPr>
            <w:rStyle w:val="Hipervnculo"/>
            <w:rFonts w:ascii="Palatino Linotype" w:hAnsi="Palatino Linotype"/>
            <w:bCs/>
            <w:i/>
            <w:sz w:val="22"/>
          </w:rPr>
          <w:t>https://www.ipomex.org.mx/ipo3/lgt/indice/atlacomulco.web</w:t>
        </w:r>
      </w:hyperlink>
    </w:p>
    <w:p w14:paraId="1DA77B6A" w14:textId="77777777" w:rsidR="001F3737" w:rsidRPr="00CE73CA" w:rsidRDefault="001F3737" w:rsidP="00957813">
      <w:pPr>
        <w:ind w:left="567" w:right="616"/>
        <w:jc w:val="both"/>
        <w:rPr>
          <w:rFonts w:ascii="Palatino Linotype" w:hAnsi="Palatino Linotype"/>
          <w:bCs/>
          <w:i/>
          <w:sz w:val="22"/>
        </w:rPr>
      </w:pPr>
      <w:r w:rsidRPr="00CE73CA">
        <w:rPr>
          <w:rFonts w:ascii="Palatino Linotype" w:hAnsi="Palatino Linotype"/>
          <w:bCs/>
          <w:i/>
          <w:sz w:val="22"/>
        </w:rPr>
        <w:t>(…)</w:t>
      </w:r>
    </w:p>
    <w:p w14:paraId="3D365C5D" w14:textId="77777777" w:rsidR="001F3737" w:rsidRPr="00CE73CA" w:rsidRDefault="001F3737" w:rsidP="00957813">
      <w:pPr>
        <w:ind w:left="567" w:right="616"/>
        <w:jc w:val="both"/>
        <w:rPr>
          <w:rFonts w:ascii="Palatino Linotype" w:hAnsi="Palatino Linotype"/>
          <w:bCs/>
          <w:i/>
          <w:sz w:val="22"/>
        </w:rPr>
      </w:pPr>
      <w:r w:rsidRPr="00CE73CA">
        <w:rPr>
          <w:rFonts w:ascii="Palatino Linotype" w:hAnsi="Palatino Linotype"/>
          <w:bCs/>
          <w:i/>
          <w:sz w:val="22"/>
        </w:rPr>
        <w:t>Mencionar que la información alojada en la fracción de “Agenda de reuniones”, comprende un periodo de enero de 2019 al tercer trimestre de 2021, los meses subsecuentes, serán subidos a la plataforma en la actualización del cuarto cuatrimestre…”</w:t>
      </w:r>
    </w:p>
    <w:p w14:paraId="698220DE" w14:textId="77777777" w:rsidR="00A70D25" w:rsidRPr="00CE73CA" w:rsidRDefault="00A70D25" w:rsidP="00957813">
      <w:pPr>
        <w:spacing w:line="360" w:lineRule="auto"/>
        <w:jc w:val="both"/>
        <w:rPr>
          <w:rFonts w:ascii="Palatino Linotype" w:hAnsi="Palatino Linotype"/>
          <w:bCs/>
        </w:rPr>
      </w:pPr>
    </w:p>
    <w:p w14:paraId="4033D09F" w14:textId="77777777" w:rsidR="00762DF1" w:rsidRPr="00CE73CA" w:rsidRDefault="000D1B1E" w:rsidP="00957813">
      <w:pPr>
        <w:pStyle w:val="Prrafodelista"/>
        <w:numPr>
          <w:ilvl w:val="0"/>
          <w:numId w:val="12"/>
        </w:numPr>
        <w:spacing w:line="360" w:lineRule="auto"/>
        <w:jc w:val="both"/>
        <w:rPr>
          <w:rFonts w:ascii="Palatino Linotype" w:hAnsi="Palatino Linotype"/>
          <w:bCs/>
        </w:rPr>
      </w:pPr>
      <w:r w:rsidRPr="00CE73CA">
        <w:rPr>
          <w:rFonts w:ascii="Palatino Linotype" w:hAnsi="Palatino Linotype"/>
          <w:b/>
          <w:bCs/>
        </w:rPr>
        <w:t>NOMBRAMIENTOS ISAREL-FRANCISCO RUBEN.pdf:</w:t>
      </w:r>
      <w:r w:rsidRPr="00CE73CA">
        <w:rPr>
          <w:rFonts w:ascii="Palatino Linotype" w:hAnsi="Palatino Linotype"/>
          <w:bCs/>
        </w:rPr>
        <w:t xml:space="preserve"> contiene los nombramientos: como Encargado de Despacho de la Dirección de Bienestar Social a favor de Israel Valdés Moreno; Director de Bienestar Social a favor de Israel Valdés Moreno; Encargado de Despacho de la Dirección de Desarrollo Económico a favor de Francisco Rubén Varas de Valdez Ávila; Director de Desarrollo Económico a favor de Francisco Rubén Varas de Valdez Ávila</w:t>
      </w:r>
      <w:r w:rsidR="00DC1C1F" w:rsidRPr="00CE73CA">
        <w:rPr>
          <w:rFonts w:ascii="Palatino Linotype" w:hAnsi="Palatino Linotype"/>
          <w:bCs/>
        </w:rPr>
        <w:t>.</w:t>
      </w:r>
    </w:p>
    <w:p w14:paraId="1ED733CA" w14:textId="77777777" w:rsidR="000D1B1E" w:rsidRPr="00CE73CA" w:rsidRDefault="000D1B1E" w:rsidP="00957813">
      <w:pPr>
        <w:spacing w:line="360" w:lineRule="auto"/>
        <w:jc w:val="both"/>
        <w:rPr>
          <w:rFonts w:ascii="Palatino Linotype" w:hAnsi="Palatino Linotype"/>
          <w:bCs/>
        </w:rPr>
      </w:pPr>
    </w:p>
    <w:p w14:paraId="40EA7F8F" w14:textId="77777777" w:rsidR="00DC1C1F" w:rsidRPr="00CE73CA" w:rsidRDefault="00DC1C1F" w:rsidP="00957813">
      <w:pPr>
        <w:pStyle w:val="Prrafodelista"/>
        <w:numPr>
          <w:ilvl w:val="0"/>
          <w:numId w:val="12"/>
        </w:numPr>
        <w:spacing w:line="360" w:lineRule="auto"/>
        <w:jc w:val="both"/>
        <w:rPr>
          <w:rFonts w:ascii="Palatino Linotype" w:hAnsi="Palatino Linotype"/>
          <w:bCs/>
        </w:rPr>
      </w:pPr>
      <w:r w:rsidRPr="00CE73CA">
        <w:rPr>
          <w:rFonts w:ascii="Palatino Linotype" w:hAnsi="Palatino Linotype"/>
          <w:b/>
          <w:bCs/>
        </w:rPr>
        <w:t>PMSA14368.pdf:</w:t>
      </w:r>
      <w:r w:rsidRPr="00CE73CA">
        <w:rPr>
          <w:rFonts w:ascii="Palatino Linotype" w:hAnsi="Palatino Linotype"/>
          <w:bCs/>
        </w:rPr>
        <w:t xml:space="preserve"> oficio PM/SA/14368//11/2021 del tres de noviembre de dos mil veintiuno, remitido por el </w:t>
      </w:r>
      <w:r w:rsidR="00795EAE" w:rsidRPr="00CE73CA">
        <w:rPr>
          <w:rFonts w:ascii="Palatino Linotype" w:hAnsi="Palatino Linotype"/>
          <w:bCs/>
        </w:rPr>
        <w:t>Secretario Particular del Presidente Municipal a la Encargada de Despacho de la Unidad de Transparencia, ambos del Sujeto Obligado, por medio del cual hace entrega de los nombramientos como Directores y como encargados de Dirección de los C. Francisco Rubén Varas de Valdez Ávila y de Israel Valdés M</w:t>
      </w:r>
      <w:r w:rsidR="00670E8C" w:rsidRPr="00CE73CA">
        <w:rPr>
          <w:rFonts w:ascii="Palatino Linotype" w:hAnsi="Palatino Linotype"/>
          <w:bCs/>
        </w:rPr>
        <w:t xml:space="preserve">oreno; asimismo manifiesta que respecto de las </w:t>
      </w:r>
      <w:r w:rsidR="00670E8C" w:rsidRPr="00CE73CA">
        <w:rPr>
          <w:rFonts w:ascii="Palatino Linotype" w:hAnsi="Palatino Linotype"/>
          <w:bCs/>
          <w:u w:val="single"/>
        </w:rPr>
        <w:t>certificaciones de competencia laboral</w:t>
      </w:r>
      <w:r w:rsidR="00670E8C" w:rsidRPr="00CE73CA">
        <w:rPr>
          <w:rFonts w:ascii="Palatino Linotype" w:hAnsi="Palatino Linotype"/>
          <w:bCs/>
        </w:rPr>
        <w:t xml:space="preserve"> </w:t>
      </w:r>
      <w:r w:rsidR="00670E8C" w:rsidRPr="00CE73CA">
        <w:rPr>
          <w:rFonts w:ascii="Palatino Linotype" w:hAnsi="Palatino Linotype"/>
          <w:bCs/>
          <w:i/>
        </w:rPr>
        <w:t xml:space="preserve">“…aún </w:t>
      </w:r>
      <w:r w:rsidR="00670E8C" w:rsidRPr="00CE73CA">
        <w:rPr>
          <w:rFonts w:ascii="Palatino Linotype" w:hAnsi="Palatino Linotype"/>
          <w:bCs/>
          <w:i/>
          <w:u w:val="single"/>
        </w:rPr>
        <w:t>se encuentra en proceso</w:t>
      </w:r>
      <w:r w:rsidR="00670E8C" w:rsidRPr="00CE73CA">
        <w:rPr>
          <w:rFonts w:ascii="Palatino Linotype" w:hAnsi="Palatino Linotype"/>
          <w:bCs/>
          <w:i/>
        </w:rPr>
        <w:t>, ya que se cuenta con 6 meses siguientes a la fecha en que iniciaron sus funciones , lo anterior can fundamento en el articula 32 fracción V de la Ley Orgánica Municipal del Estada de México…”</w:t>
      </w:r>
      <w:r w:rsidR="00670E8C" w:rsidRPr="00CE73CA">
        <w:rPr>
          <w:rFonts w:ascii="Palatino Linotype" w:hAnsi="Palatino Linotype"/>
          <w:bCs/>
        </w:rPr>
        <w:t>.</w:t>
      </w:r>
    </w:p>
    <w:p w14:paraId="7F2C6D1C" w14:textId="77777777" w:rsidR="00DC1C1F" w:rsidRPr="00CE73CA" w:rsidRDefault="00670E8C" w:rsidP="00957813">
      <w:pPr>
        <w:pStyle w:val="Prrafodelista"/>
        <w:numPr>
          <w:ilvl w:val="0"/>
          <w:numId w:val="12"/>
        </w:numPr>
        <w:spacing w:line="360" w:lineRule="auto"/>
        <w:jc w:val="both"/>
        <w:rPr>
          <w:rFonts w:ascii="Palatino Linotype" w:hAnsi="Palatino Linotype"/>
          <w:bCs/>
        </w:rPr>
      </w:pPr>
      <w:r w:rsidRPr="00CE73CA">
        <w:rPr>
          <w:rFonts w:ascii="Palatino Linotype" w:hAnsi="Palatino Linotype"/>
          <w:b/>
          <w:bCs/>
        </w:rPr>
        <w:lastRenderedPageBreak/>
        <w:t>TES_SOL249 Oficio de respuesta.pdf:</w:t>
      </w:r>
      <w:r w:rsidRPr="00CE73CA">
        <w:rPr>
          <w:rFonts w:ascii="Palatino Linotype" w:hAnsi="Palatino Linotype"/>
          <w:bCs/>
        </w:rPr>
        <w:t xml:space="preserve"> </w:t>
      </w:r>
      <w:r w:rsidR="00886814" w:rsidRPr="00CE73CA">
        <w:rPr>
          <w:rFonts w:ascii="Palatino Linotype" w:hAnsi="Palatino Linotype"/>
          <w:bCs/>
        </w:rPr>
        <w:t>oficio TMA/STE/654/11/2021 del cinco de noviembre de dos mil veintiuno, remitido por el Tesorero Municipal a la Encargada de Despacho de la Unidad de Transparencia, ambos del Sujeto Obligado, a través de cual manifiesta lo siguiente:</w:t>
      </w:r>
    </w:p>
    <w:p w14:paraId="6662B50B" w14:textId="77777777" w:rsidR="00DC1C1F" w:rsidRPr="00CE73CA" w:rsidRDefault="00DC1C1F" w:rsidP="00957813">
      <w:pPr>
        <w:spacing w:line="360" w:lineRule="auto"/>
        <w:jc w:val="both"/>
        <w:rPr>
          <w:rFonts w:ascii="Palatino Linotype" w:hAnsi="Palatino Linotype"/>
          <w:bCs/>
        </w:rPr>
      </w:pPr>
    </w:p>
    <w:p w14:paraId="73C85A28" w14:textId="77777777" w:rsidR="00886814" w:rsidRPr="00CE73CA" w:rsidRDefault="00886814" w:rsidP="00957813">
      <w:pPr>
        <w:ind w:left="567"/>
        <w:jc w:val="both"/>
        <w:rPr>
          <w:rFonts w:ascii="Palatino Linotype" w:hAnsi="Palatino Linotype"/>
          <w:bCs/>
          <w:i/>
          <w:sz w:val="22"/>
        </w:rPr>
      </w:pPr>
      <w:r w:rsidRPr="00CE73CA">
        <w:rPr>
          <w:rFonts w:ascii="Palatino Linotype" w:hAnsi="Palatino Linotype"/>
          <w:bCs/>
          <w:i/>
          <w:sz w:val="22"/>
        </w:rPr>
        <w:t xml:space="preserve">“Respuesta: se adjuntan en formato PDF tos siguientes documentos: </w:t>
      </w:r>
    </w:p>
    <w:p w14:paraId="6837B7B3" w14:textId="77777777" w:rsidR="00886814" w:rsidRPr="00CE73CA" w:rsidRDefault="00886814" w:rsidP="00957813">
      <w:pPr>
        <w:ind w:left="567"/>
        <w:jc w:val="both"/>
        <w:rPr>
          <w:rFonts w:ascii="Palatino Linotype" w:hAnsi="Palatino Linotype"/>
          <w:bCs/>
          <w:i/>
          <w:sz w:val="22"/>
        </w:rPr>
      </w:pPr>
    </w:p>
    <w:p w14:paraId="3C8F41F1" w14:textId="77777777" w:rsidR="00886814" w:rsidRPr="00CE73CA" w:rsidRDefault="00886814" w:rsidP="00957813">
      <w:pPr>
        <w:ind w:left="567"/>
        <w:jc w:val="both"/>
        <w:rPr>
          <w:rFonts w:ascii="Palatino Linotype" w:hAnsi="Palatino Linotype"/>
          <w:bCs/>
          <w:i/>
          <w:sz w:val="22"/>
        </w:rPr>
      </w:pPr>
      <w:r w:rsidRPr="00CE73CA">
        <w:rPr>
          <w:rFonts w:ascii="Palatino Linotype" w:hAnsi="Palatino Linotype"/>
          <w:bCs/>
          <w:i/>
          <w:sz w:val="22"/>
        </w:rPr>
        <w:t xml:space="preserve">1. Versión pública de los recibos de nómina pagados de los servidores públicos que se desempeñan como Director de Administración y Jefe del Departamento de Tecnologías de la información correspondientes a la segunda quincena de octubre de 2021. (Anexo 1) </w:t>
      </w:r>
    </w:p>
    <w:p w14:paraId="5EE19450" w14:textId="77777777" w:rsidR="00886814" w:rsidRPr="00CE73CA" w:rsidRDefault="00886814" w:rsidP="00957813">
      <w:pPr>
        <w:ind w:left="567"/>
        <w:jc w:val="both"/>
        <w:rPr>
          <w:rFonts w:ascii="Palatino Linotype" w:hAnsi="Palatino Linotype"/>
          <w:bCs/>
          <w:i/>
          <w:sz w:val="22"/>
        </w:rPr>
      </w:pPr>
      <w:r w:rsidRPr="00CE73CA">
        <w:rPr>
          <w:rFonts w:ascii="Palatino Linotype" w:hAnsi="Palatino Linotype"/>
          <w:bCs/>
          <w:i/>
          <w:sz w:val="22"/>
        </w:rPr>
        <w:t xml:space="preserve">· </w:t>
      </w:r>
    </w:p>
    <w:p w14:paraId="0F03B222" w14:textId="77777777" w:rsidR="00886814" w:rsidRPr="00CE73CA" w:rsidRDefault="00886814" w:rsidP="00957813">
      <w:pPr>
        <w:ind w:left="851"/>
        <w:jc w:val="both"/>
        <w:rPr>
          <w:rFonts w:ascii="Palatino Linotype" w:hAnsi="Palatino Linotype"/>
          <w:bCs/>
          <w:i/>
          <w:sz w:val="22"/>
        </w:rPr>
      </w:pPr>
      <w:r w:rsidRPr="00CE73CA">
        <w:rPr>
          <w:rFonts w:ascii="Palatino Linotype" w:hAnsi="Palatino Linotype"/>
          <w:bCs/>
          <w:i/>
          <w:sz w:val="22"/>
        </w:rPr>
        <w:t xml:space="preserve">Requiero ... del encargado del despacho de la dirección de bienestar social y de fomento económico, …, primer recibo de nómina donde firman como encargados, .... y copia de los recibos de nomina donde ya no firmen como encargados si no como titulares. </w:t>
      </w:r>
    </w:p>
    <w:p w14:paraId="1BD57980" w14:textId="77777777" w:rsidR="00886814" w:rsidRPr="00CE73CA" w:rsidRDefault="00886814" w:rsidP="00957813">
      <w:pPr>
        <w:ind w:left="567"/>
        <w:jc w:val="both"/>
        <w:rPr>
          <w:rFonts w:ascii="Palatino Linotype" w:hAnsi="Palatino Linotype"/>
          <w:bCs/>
          <w:i/>
          <w:sz w:val="22"/>
        </w:rPr>
      </w:pPr>
    </w:p>
    <w:p w14:paraId="67A2F159" w14:textId="77777777" w:rsidR="00886814" w:rsidRPr="00CE73CA" w:rsidRDefault="00886814" w:rsidP="00957813">
      <w:pPr>
        <w:ind w:left="567"/>
        <w:jc w:val="both"/>
        <w:rPr>
          <w:rFonts w:ascii="Palatino Linotype" w:hAnsi="Palatino Linotype"/>
          <w:bCs/>
          <w:i/>
          <w:sz w:val="22"/>
        </w:rPr>
      </w:pPr>
      <w:r w:rsidRPr="00CE73CA">
        <w:rPr>
          <w:rFonts w:ascii="Palatino Linotype" w:hAnsi="Palatino Linotype"/>
          <w:bCs/>
          <w:i/>
          <w:sz w:val="22"/>
        </w:rPr>
        <w:t xml:space="preserve">Respuesta: se adjuntan en formato PDF los siguientes documentos: </w:t>
      </w:r>
    </w:p>
    <w:p w14:paraId="7111D8F7" w14:textId="77777777" w:rsidR="00886814" w:rsidRPr="00CE73CA" w:rsidRDefault="00886814" w:rsidP="00957813">
      <w:pPr>
        <w:ind w:left="567"/>
        <w:jc w:val="both"/>
        <w:rPr>
          <w:rFonts w:ascii="Palatino Linotype" w:hAnsi="Palatino Linotype"/>
          <w:bCs/>
          <w:i/>
          <w:sz w:val="22"/>
        </w:rPr>
      </w:pPr>
    </w:p>
    <w:p w14:paraId="54BD82AD" w14:textId="77777777" w:rsidR="00DC1C1F" w:rsidRPr="00CE73CA" w:rsidRDefault="00886814" w:rsidP="00957813">
      <w:pPr>
        <w:ind w:left="567"/>
        <w:jc w:val="both"/>
        <w:rPr>
          <w:rFonts w:ascii="Palatino Linotype" w:hAnsi="Palatino Linotype"/>
          <w:bCs/>
          <w:i/>
          <w:sz w:val="22"/>
        </w:rPr>
      </w:pPr>
      <w:r w:rsidRPr="00CE73CA">
        <w:rPr>
          <w:rFonts w:ascii="Palatino Linotype" w:hAnsi="Palatino Linotype"/>
          <w:bCs/>
          <w:i/>
          <w:sz w:val="22"/>
        </w:rPr>
        <w:t>1. Versión pública de los recibos de nómina pagados al servidor público que se desempeña como Encargado del Despacho de Bienestar Social correspondientes a la segunda quincena de junio y segunda quincena de octubre de 2021. (Anexo 2)</w:t>
      </w:r>
    </w:p>
    <w:p w14:paraId="054B05F0" w14:textId="77777777" w:rsidR="00886814" w:rsidRPr="00CE73CA" w:rsidRDefault="00886814" w:rsidP="00957813">
      <w:pPr>
        <w:ind w:left="567"/>
        <w:jc w:val="both"/>
        <w:rPr>
          <w:rFonts w:ascii="Palatino Linotype" w:hAnsi="Palatino Linotype"/>
          <w:bCs/>
          <w:i/>
          <w:sz w:val="22"/>
        </w:rPr>
      </w:pPr>
    </w:p>
    <w:p w14:paraId="2A2F688F" w14:textId="77777777" w:rsidR="00886814" w:rsidRPr="00CE73CA" w:rsidRDefault="00886814" w:rsidP="00957813">
      <w:pPr>
        <w:ind w:left="567"/>
        <w:jc w:val="both"/>
        <w:rPr>
          <w:rFonts w:ascii="Palatino Linotype" w:hAnsi="Palatino Linotype"/>
          <w:bCs/>
          <w:i/>
          <w:sz w:val="22"/>
        </w:rPr>
      </w:pPr>
      <w:r w:rsidRPr="00CE73CA">
        <w:rPr>
          <w:rFonts w:ascii="Palatino Linotype" w:hAnsi="Palatino Linotype"/>
          <w:bCs/>
          <w:i/>
          <w:sz w:val="22"/>
        </w:rPr>
        <w:t xml:space="preserve">2. Versión pública de los recibos de nómina pagados al servidor público que se desempeña como el Encargado del Despacho de Desarrollo Económico correspondientes a la segunda quincena de julio y segunda quincena de octubre de 2021. (Anexo 3) </w:t>
      </w:r>
    </w:p>
    <w:p w14:paraId="77CAFB68" w14:textId="77777777" w:rsidR="00886814" w:rsidRPr="00CE73CA" w:rsidRDefault="00886814" w:rsidP="00957813">
      <w:pPr>
        <w:ind w:left="567"/>
        <w:jc w:val="both"/>
        <w:rPr>
          <w:rFonts w:ascii="Palatino Linotype" w:hAnsi="Palatino Linotype"/>
          <w:bCs/>
          <w:i/>
          <w:sz w:val="22"/>
        </w:rPr>
      </w:pPr>
    </w:p>
    <w:p w14:paraId="411BAD3B" w14:textId="77777777" w:rsidR="00886814" w:rsidRPr="00CE73CA" w:rsidRDefault="00886814" w:rsidP="00957813">
      <w:pPr>
        <w:ind w:left="567"/>
        <w:jc w:val="both"/>
        <w:rPr>
          <w:rFonts w:ascii="Palatino Linotype" w:hAnsi="Palatino Linotype"/>
          <w:bCs/>
          <w:i/>
          <w:sz w:val="22"/>
        </w:rPr>
      </w:pPr>
      <w:r w:rsidRPr="00CE73CA">
        <w:rPr>
          <w:rFonts w:ascii="Palatino Linotype" w:hAnsi="Palatino Linotype"/>
          <w:bCs/>
          <w:i/>
          <w:sz w:val="22"/>
        </w:rPr>
        <w:t>Asimismo se adjunta copia del Acta de la Cuadragésima Primera Sesión Extraordinaria del Comité de Transparencia número AA/CT/41°ext/2021 de fecha 29 de octubre del año 2021, mediante la cual en el acuerdo primero se aprueba la versión pública de los documentos entregados.”</w:t>
      </w:r>
    </w:p>
    <w:p w14:paraId="5DD1925D" w14:textId="77777777" w:rsidR="00C91AA4" w:rsidRPr="00CE73CA" w:rsidRDefault="00C91AA4" w:rsidP="00957813">
      <w:pPr>
        <w:spacing w:line="360" w:lineRule="auto"/>
        <w:jc w:val="both"/>
        <w:rPr>
          <w:rFonts w:ascii="Palatino Linotype" w:hAnsi="Palatino Linotype"/>
          <w:bCs/>
        </w:rPr>
      </w:pPr>
    </w:p>
    <w:p w14:paraId="4BE8E322" w14:textId="77777777" w:rsidR="00DC1C1F" w:rsidRPr="00CE73CA" w:rsidRDefault="00886814" w:rsidP="00957813">
      <w:pPr>
        <w:pStyle w:val="Prrafodelista"/>
        <w:numPr>
          <w:ilvl w:val="0"/>
          <w:numId w:val="13"/>
        </w:numPr>
        <w:spacing w:line="360" w:lineRule="auto"/>
        <w:jc w:val="both"/>
        <w:rPr>
          <w:rFonts w:ascii="Palatino Linotype" w:hAnsi="Palatino Linotype"/>
          <w:bCs/>
        </w:rPr>
      </w:pPr>
      <w:r w:rsidRPr="00CE73CA">
        <w:rPr>
          <w:rFonts w:ascii="Palatino Linotype" w:hAnsi="Palatino Linotype"/>
          <w:b/>
          <w:bCs/>
        </w:rPr>
        <w:t>TES_SOL249_01 Versión pública recibos.pdf:</w:t>
      </w:r>
      <w:r w:rsidRPr="00CE73CA">
        <w:rPr>
          <w:rFonts w:ascii="Palatino Linotype" w:hAnsi="Palatino Linotype"/>
          <w:bCs/>
        </w:rPr>
        <w:t xml:space="preserve"> </w:t>
      </w:r>
      <w:r w:rsidR="00660117" w:rsidRPr="00CE73CA">
        <w:rPr>
          <w:rFonts w:ascii="Palatino Linotype" w:hAnsi="Palatino Linotype"/>
          <w:bCs/>
        </w:rPr>
        <w:t xml:space="preserve">relativo a la versión pública de los recibos de nómina de la segunda quincena de octubre de dos mil veintiuno, de los servidores públicos Carlos Ernesto Tovar </w:t>
      </w:r>
      <w:r w:rsidR="0040468A" w:rsidRPr="00CE73CA">
        <w:rPr>
          <w:rFonts w:ascii="Palatino Linotype" w:hAnsi="Palatino Linotype"/>
          <w:bCs/>
        </w:rPr>
        <w:t>Alcántara</w:t>
      </w:r>
      <w:r w:rsidR="00660117" w:rsidRPr="00CE73CA">
        <w:rPr>
          <w:rFonts w:ascii="Palatino Linotype" w:hAnsi="Palatino Linotype"/>
          <w:bCs/>
        </w:rPr>
        <w:t xml:space="preserve"> y Adán Tovar </w:t>
      </w:r>
      <w:r w:rsidR="0040468A" w:rsidRPr="00CE73CA">
        <w:rPr>
          <w:rFonts w:ascii="Palatino Linotype" w:hAnsi="Palatino Linotype"/>
          <w:bCs/>
        </w:rPr>
        <w:t>Alcántara</w:t>
      </w:r>
      <w:r w:rsidR="00660117" w:rsidRPr="00CE73CA">
        <w:rPr>
          <w:rFonts w:ascii="Palatino Linotype" w:hAnsi="Palatino Linotype"/>
          <w:bCs/>
        </w:rPr>
        <w:t>.</w:t>
      </w:r>
    </w:p>
    <w:p w14:paraId="405E7807" w14:textId="77777777" w:rsidR="000D1B1E" w:rsidRPr="00CE73CA" w:rsidRDefault="000D1B1E" w:rsidP="00957813">
      <w:pPr>
        <w:spacing w:line="360" w:lineRule="auto"/>
        <w:jc w:val="both"/>
        <w:rPr>
          <w:rFonts w:ascii="Palatino Linotype" w:hAnsi="Palatino Linotype"/>
          <w:bCs/>
        </w:rPr>
      </w:pPr>
    </w:p>
    <w:p w14:paraId="032F74DF" w14:textId="77777777" w:rsidR="00C91AA4" w:rsidRPr="00CE73CA" w:rsidRDefault="00C91AA4" w:rsidP="00957813">
      <w:pPr>
        <w:pStyle w:val="Prrafodelista"/>
        <w:numPr>
          <w:ilvl w:val="0"/>
          <w:numId w:val="13"/>
        </w:numPr>
        <w:spacing w:line="360" w:lineRule="auto"/>
        <w:jc w:val="both"/>
        <w:rPr>
          <w:rFonts w:ascii="Palatino Linotype" w:hAnsi="Palatino Linotype"/>
          <w:bCs/>
        </w:rPr>
      </w:pPr>
      <w:r w:rsidRPr="00CE73CA">
        <w:rPr>
          <w:rFonts w:ascii="Palatino Linotype" w:hAnsi="Palatino Linotype"/>
          <w:b/>
          <w:bCs/>
        </w:rPr>
        <w:lastRenderedPageBreak/>
        <w:t xml:space="preserve">TES_SOL249_02 Versión pública recibos.pdf: </w:t>
      </w:r>
      <w:r w:rsidR="00A66C43" w:rsidRPr="00CE73CA">
        <w:rPr>
          <w:rFonts w:ascii="Palatino Linotype" w:hAnsi="Palatino Linotype"/>
          <w:bCs/>
        </w:rPr>
        <w:t>Versión pública del recibo de nómina pagado al servidor público que se desempeñó como Encargado del Despacho de Bienestar Social correspondientes a la segunda quincena de junio; y versión pública del recibo de nómina pagado al servidor público que se desempeña Director de Bienestar Social correspondiente a la segunda quincena de octubre de 2021</w:t>
      </w:r>
    </w:p>
    <w:p w14:paraId="4EA337B2" w14:textId="77777777" w:rsidR="00C91AA4" w:rsidRPr="00CE73CA" w:rsidRDefault="00C91AA4" w:rsidP="00957813">
      <w:pPr>
        <w:spacing w:line="360" w:lineRule="auto"/>
        <w:jc w:val="both"/>
        <w:rPr>
          <w:rFonts w:ascii="Palatino Linotype" w:hAnsi="Palatino Linotype"/>
          <w:bCs/>
        </w:rPr>
      </w:pPr>
    </w:p>
    <w:p w14:paraId="669C99B5" w14:textId="77777777" w:rsidR="00C91AA4" w:rsidRPr="00CE73CA" w:rsidRDefault="00A66C43" w:rsidP="00957813">
      <w:pPr>
        <w:pStyle w:val="Prrafodelista"/>
        <w:numPr>
          <w:ilvl w:val="0"/>
          <w:numId w:val="13"/>
        </w:numPr>
        <w:spacing w:line="360" w:lineRule="auto"/>
        <w:jc w:val="both"/>
        <w:rPr>
          <w:rFonts w:ascii="Palatino Linotype" w:hAnsi="Palatino Linotype"/>
          <w:bCs/>
        </w:rPr>
      </w:pPr>
      <w:r w:rsidRPr="00CE73CA">
        <w:rPr>
          <w:rFonts w:ascii="Palatino Linotype" w:hAnsi="Palatino Linotype"/>
          <w:b/>
          <w:bCs/>
        </w:rPr>
        <w:t>TES_SOL249_03 Versión pública recibos.pdf:</w:t>
      </w:r>
      <w:r w:rsidRPr="00CE73CA">
        <w:rPr>
          <w:rFonts w:ascii="Palatino Linotype" w:hAnsi="Palatino Linotype"/>
          <w:bCs/>
        </w:rPr>
        <w:t xml:space="preserve"> Versión pública del recibo de nómina pagado al servidor público que se desempeñó como Encargado del Despacho de Desarrollo Económico correspondiente a la segunda quincena de julio; y versión pública del recibo de nómina pagado al servidor público que se desempeña Director de Desarrollo Económico correspondiente a la segunda quincena de octubre de 2021.</w:t>
      </w:r>
    </w:p>
    <w:p w14:paraId="20C190C5" w14:textId="77777777" w:rsidR="00C91AA4" w:rsidRPr="00CE73CA" w:rsidRDefault="00C91AA4" w:rsidP="00957813">
      <w:pPr>
        <w:spacing w:line="360" w:lineRule="auto"/>
        <w:jc w:val="both"/>
        <w:rPr>
          <w:rFonts w:ascii="Palatino Linotype" w:hAnsi="Palatino Linotype"/>
          <w:bCs/>
        </w:rPr>
      </w:pPr>
    </w:p>
    <w:p w14:paraId="3CDB8B24" w14:textId="77777777" w:rsidR="00C91AA4" w:rsidRPr="00CE73CA" w:rsidRDefault="00ED6EFB" w:rsidP="00957813">
      <w:pPr>
        <w:pStyle w:val="Prrafodelista"/>
        <w:numPr>
          <w:ilvl w:val="0"/>
          <w:numId w:val="13"/>
        </w:numPr>
        <w:spacing w:line="360" w:lineRule="auto"/>
        <w:jc w:val="both"/>
        <w:rPr>
          <w:rFonts w:ascii="Palatino Linotype" w:hAnsi="Palatino Linotype"/>
          <w:bCs/>
        </w:rPr>
      </w:pPr>
      <w:r w:rsidRPr="00CE73CA">
        <w:rPr>
          <w:rFonts w:ascii="Palatino Linotype" w:hAnsi="Palatino Linotype"/>
          <w:b/>
          <w:bCs/>
        </w:rPr>
        <w:t>TES_SOL249_04 Acta41ext.pdf:</w:t>
      </w:r>
      <w:r w:rsidRPr="00CE73CA">
        <w:rPr>
          <w:rFonts w:ascii="Palatino Linotype" w:hAnsi="Palatino Linotype"/>
          <w:bCs/>
        </w:rPr>
        <w:t xml:space="preserve"> Acta de la Cuadragésima Primera Sesión Extraordinaria del Comité de Transparencia del Sujeto Obligado, de fecha 29 (veintinueve) de octubre de 2021 (dos mil veintiuno), en la que se contempla en su numeral 01 (uno) de su orden del día, la presentación, discusión y en su caso aprobación de la prepuesta de clasificación de la información confidencial, presentada por la Tesorería Municipal, del soporte documental con el cual se da respuesta a la solicitud de información 00249/ATLACOM/IP/2021.</w:t>
      </w:r>
    </w:p>
    <w:p w14:paraId="4D75B90C" w14:textId="77777777" w:rsidR="00C91AA4" w:rsidRPr="00CE73CA" w:rsidRDefault="00C91AA4" w:rsidP="00957813">
      <w:pPr>
        <w:spacing w:line="360" w:lineRule="auto"/>
        <w:jc w:val="both"/>
        <w:rPr>
          <w:rFonts w:ascii="Palatino Linotype" w:hAnsi="Palatino Linotype"/>
          <w:bCs/>
        </w:rPr>
      </w:pPr>
    </w:p>
    <w:p w14:paraId="3848DA73" w14:textId="77777777" w:rsidR="00C91AA4" w:rsidRPr="00CE73CA" w:rsidRDefault="00ED6EFB" w:rsidP="00957813">
      <w:pPr>
        <w:pStyle w:val="Prrafodelista"/>
        <w:numPr>
          <w:ilvl w:val="0"/>
          <w:numId w:val="13"/>
        </w:numPr>
        <w:spacing w:line="360" w:lineRule="auto"/>
        <w:jc w:val="both"/>
        <w:rPr>
          <w:rFonts w:ascii="Palatino Linotype" w:hAnsi="Palatino Linotype"/>
          <w:bCs/>
        </w:rPr>
      </w:pPr>
      <w:r w:rsidRPr="00CE73CA">
        <w:rPr>
          <w:rFonts w:ascii="Palatino Linotype" w:hAnsi="Palatino Linotype"/>
          <w:b/>
          <w:bCs/>
        </w:rPr>
        <w:lastRenderedPageBreak/>
        <w:t>PLANTILLA DE PERSONAL.xlsx:</w:t>
      </w:r>
      <w:r w:rsidRPr="00CE73CA">
        <w:rPr>
          <w:rFonts w:ascii="Palatino Linotype" w:hAnsi="Palatino Linotype"/>
          <w:bCs/>
        </w:rPr>
        <w:t xml:space="preserve"> archivo de tipo EXCEL o XLSX</w:t>
      </w:r>
      <w:r w:rsidRPr="00CE73CA">
        <w:rPr>
          <w:rStyle w:val="Refdenotaalpie"/>
          <w:rFonts w:ascii="Palatino Linotype" w:hAnsi="Palatino Linotype"/>
          <w:bCs/>
        </w:rPr>
        <w:footnoteReference w:id="2"/>
      </w:r>
      <w:r w:rsidR="00DD6174" w:rsidRPr="00CE73CA">
        <w:rPr>
          <w:rFonts w:ascii="Palatino Linotype" w:hAnsi="Palatino Linotype"/>
          <w:bCs/>
        </w:rPr>
        <w:t>, que contiene 770 (setecientos setenta registros), relativos a la plantilla del personal del Sujeto Obligado.</w:t>
      </w:r>
    </w:p>
    <w:p w14:paraId="5DF1467E" w14:textId="77777777" w:rsidR="00C91AA4" w:rsidRPr="00CE73CA" w:rsidRDefault="00C91AA4" w:rsidP="00957813">
      <w:pPr>
        <w:spacing w:line="360" w:lineRule="auto"/>
        <w:jc w:val="both"/>
        <w:rPr>
          <w:rFonts w:ascii="Palatino Linotype" w:hAnsi="Palatino Linotype"/>
          <w:bCs/>
        </w:rPr>
      </w:pPr>
    </w:p>
    <w:p w14:paraId="0C2A2C03" w14:textId="77777777" w:rsidR="00C91AA4" w:rsidRPr="00CE73CA" w:rsidRDefault="00DD6174" w:rsidP="00957813">
      <w:pPr>
        <w:pStyle w:val="Prrafodelista"/>
        <w:numPr>
          <w:ilvl w:val="0"/>
          <w:numId w:val="13"/>
        </w:numPr>
        <w:spacing w:line="360" w:lineRule="auto"/>
        <w:jc w:val="both"/>
        <w:rPr>
          <w:rFonts w:ascii="Palatino Linotype" w:hAnsi="Palatino Linotype"/>
          <w:bCs/>
        </w:rPr>
      </w:pPr>
      <w:r w:rsidRPr="00CE73CA">
        <w:rPr>
          <w:rFonts w:ascii="Palatino Linotype" w:hAnsi="Palatino Linotype"/>
          <w:b/>
          <w:bCs/>
        </w:rPr>
        <w:t>SOLICITUD 00249.pdf:</w:t>
      </w:r>
      <w:r w:rsidRPr="00CE73CA">
        <w:rPr>
          <w:rFonts w:ascii="Palatino Linotype" w:hAnsi="Palatino Linotype"/>
          <w:bCs/>
        </w:rPr>
        <w:t xml:space="preserve"> </w:t>
      </w:r>
      <w:r w:rsidR="005D1C8C" w:rsidRPr="00CE73CA">
        <w:rPr>
          <w:rFonts w:ascii="Palatino Linotype" w:hAnsi="Palatino Linotype"/>
          <w:bCs/>
        </w:rPr>
        <w:t>relativo al oficio ADMÓN/RH/1166/2021 del 03 (tres) de noviembre de 2021 (dos mil veintiuno) remitido por la Servidora Pública Habilitada de Recursos Humanos, a la Encargada del Despacho de la Unidad de Transparencia, en la que sustancialmente manifiesta lo siguiente:</w:t>
      </w:r>
    </w:p>
    <w:p w14:paraId="48E73991" w14:textId="77777777" w:rsidR="005D1C8C" w:rsidRPr="00CE73CA" w:rsidRDefault="005D1C8C" w:rsidP="00957813">
      <w:pPr>
        <w:pStyle w:val="Prrafodelista"/>
        <w:rPr>
          <w:rFonts w:ascii="Palatino Linotype" w:hAnsi="Palatino Linotype"/>
          <w:bCs/>
        </w:rPr>
      </w:pPr>
    </w:p>
    <w:p w14:paraId="69985EA4" w14:textId="77777777" w:rsidR="005D1C8C" w:rsidRPr="00CE73CA" w:rsidRDefault="005D1C8C" w:rsidP="00957813">
      <w:pPr>
        <w:pStyle w:val="Prrafodelista"/>
        <w:ind w:left="720"/>
        <w:jc w:val="both"/>
        <w:rPr>
          <w:rFonts w:ascii="Palatino Linotype" w:hAnsi="Palatino Linotype"/>
          <w:bCs/>
          <w:i/>
          <w:sz w:val="22"/>
        </w:rPr>
      </w:pPr>
      <w:r w:rsidRPr="00CE73CA">
        <w:rPr>
          <w:rFonts w:ascii="Palatino Linotype" w:hAnsi="Palatino Linotype"/>
          <w:bCs/>
          <w:i/>
          <w:sz w:val="22"/>
        </w:rPr>
        <w:t xml:space="preserve">“Al respecto informo a usted; Se anexa lista con nombre y cargo del personal adscrito al Ayuntamiento. </w:t>
      </w:r>
    </w:p>
    <w:p w14:paraId="1573BA28" w14:textId="77777777" w:rsidR="005D1C8C" w:rsidRPr="00CE73CA" w:rsidRDefault="005D1C8C" w:rsidP="00957813">
      <w:pPr>
        <w:pStyle w:val="Prrafodelista"/>
        <w:ind w:left="720"/>
        <w:jc w:val="both"/>
        <w:rPr>
          <w:rFonts w:ascii="Palatino Linotype" w:hAnsi="Palatino Linotype"/>
          <w:bCs/>
          <w:i/>
          <w:sz w:val="22"/>
        </w:rPr>
      </w:pPr>
    </w:p>
    <w:p w14:paraId="13B95EAF" w14:textId="77777777" w:rsidR="005D1C8C" w:rsidRPr="00CE73CA" w:rsidRDefault="005D1C8C" w:rsidP="00957813">
      <w:pPr>
        <w:pStyle w:val="Prrafodelista"/>
        <w:ind w:left="720"/>
        <w:jc w:val="both"/>
        <w:rPr>
          <w:rFonts w:ascii="Palatino Linotype" w:hAnsi="Palatino Linotype"/>
          <w:bCs/>
          <w:i/>
          <w:sz w:val="22"/>
        </w:rPr>
      </w:pPr>
      <w:r w:rsidRPr="00CE73CA">
        <w:rPr>
          <w:rFonts w:ascii="Palatino Linotype" w:hAnsi="Palatino Linotype"/>
          <w:bCs/>
          <w:i/>
          <w:sz w:val="22"/>
        </w:rPr>
        <w:t xml:space="preserve">Así mismo hago de su conocimiento que los Servidores Públicos del Ayuntamiento de Atlacomulco están afiliados al </w:t>
      </w:r>
      <w:r w:rsidR="00AF2423" w:rsidRPr="00CE73CA">
        <w:rPr>
          <w:rFonts w:ascii="Palatino Linotype" w:hAnsi="Palatino Linotype"/>
          <w:bCs/>
          <w:i/>
          <w:sz w:val="22"/>
        </w:rPr>
        <w:t>I</w:t>
      </w:r>
      <w:r w:rsidRPr="00CE73CA">
        <w:rPr>
          <w:rFonts w:ascii="Palatino Linotype" w:hAnsi="Palatino Linotype"/>
          <w:bCs/>
          <w:i/>
          <w:sz w:val="22"/>
        </w:rPr>
        <w:t>nstitutito de Seguridad Social del Estado de México y Municipios (ISSEMYM), por lo tanto para cuestiones de Jubilación se rigen por esta misma Ley; por lo tanto la jubilación es un trámite personal y cuando el trabajador así lo considere y tenga el tiempo pertinente iniciara los trámites para su jubilación.</w:t>
      </w:r>
    </w:p>
    <w:p w14:paraId="4972245C" w14:textId="77777777" w:rsidR="00AF2423" w:rsidRPr="00CE73CA" w:rsidRDefault="00AF2423" w:rsidP="00957813">
      <w:pPr>
        <w:pStyle w:val="Prrafodelista"/>
        <w:ind w:left="720"/>
        <w:jc w:val="both"/>
        <w:rPr>
          <w:rFonts w:ascii="Palatino Linotype" w:hAnsi="Palatino Linotype"/>
          <w:bCs/>
          <w:i/>
          <w:sz w:val="22"/>
        </w:rPr>
      </w:pPr>
    </w:p>
    <w:p w14:paraId="3AE9AD85" w14:textId="77777777" w:rsidR="00AF2423" w:rsidRPr="00CE73CA" w:rsidRDefault="00AF2423" w:rsidP="00957813">
      <w:pPr>
        <w:pStyle w:val="Prrafodelista"/>
        <w:ind w:left="720"/>
        <w:jc w:val="both"/>
        <w:rPr>
          <w:rFonts w:ascii="Palatino Linotype" w:hAnsi="Palatino Linotype"/>
          <w:bCs/>
          <w:i/>
          <w:sz w:val="22"/>
        </w:rPr>
      </w:pPr>
      <w:r w:rsidRPr="00CE73CA">
        <w:rPr>
          <w:rFonts w:ascii="Palatino Linotype" w:hAnsi="Palatino Linotype"/>
          <w:bCs/>
          <w:i/>
          <w:sz w:val="22"/>
        </w:rPr>
        <w:t xml:space="preserve">En cuanto hace a las certificaciones y con fundamento en lo dispuesto por el Artículo 32 de la Ley Orgánica Municipal del Estado de México ambos Directores </w:t>
      </w:r>
      <w:r w:rsidRPr="00CE73CA">
        <w:rPr>
          <w:rFonts w:ascii="Palatino Linotype" w:hAnsi="Palatino Linotype"/>
          <w:bCs/>
          <w:i/>
          <w:sz w:val="22"/>
          <w:u w:val="single"/>
        </w:rPr>
        <w:t>se encuentran en proceso de Certificación.</w:t>
      </w:r>
      <w:r w:rsidRPr="00CE73CA">
        <w:rPr>
          <w:rFonts w:ascii="Palatino Linotype" w:hAnsi="Palatino Linotype"/>
          <w:bCs/>
          <w:i/>
          <w:sz w:val="22"/>
        </w:rPr>
        <w:t>”</w:t>
      </w:r>
    </w:p>
    <w:p w14:paraId="31B2A7D3" w14:textId="77777777" w:rsidR="00C91AA4" w:rsidRPr="00CE73CA" w:rsidRDefault="00C91AA4" w:rsidP="00957813">
      <w:pPr>
        <w:spacing w:line="360" w:lineRule="auto"/>
        <w:jc w:val="both"/>
        <w:rPr>
          <w:rFonts w:ascii="Palatino Linotype" w:hAnsi="Palatino Linotype"/>
          <w:bCs/>
        </w:rPr>
      </w:pPr>
    </w:p>
    <w:p w14:paraId="2DDD21B2" w14:textId="77777777" w:rsidR="00762DF1" w:rsidRPr="00CE73CA" w:rsidRDefault="00762DF1" w:rsidP="00957813">
      <w:pPr>
        <w:spacing w:line="360" w:lineRule="auto"/>
        <w:jc w:val="both"/>
        <w:rPr>
          <w:rFonts w:ascii="Palatino Linotype" w:hAnsi="Palatino Linotype"/>
          <w:bCs/>
        </w:rPr>
      </w:pPr>
      <w:r w:rsidRPr="00CE73CA">
        <w:rPr>
          <w:rFonts w:ascii="Palatino Linotype" w:hAnsi="Palatino Linotype"/>
          <w:bCs/>
        </w:rPr>
        <w:t xml:space="preserve">Inconforme con la respuesta proporcionada, el </w:t>
      </w:r>
      <w:r w:rsidRPr="00CE73CA">
        <w:rPr>
          <w:rFonts w:ascii="Palatino Linotype" w:hAnsi="Palatino Linotype"/>
          <w:b/>
          <w:bCs/>
        </w:rPr>
        <w:t>Recurrente</w:t>
      </w:r>
      <w:r w:rsidRPr="00CE73CA">
        <w:rPr>
          <w:rFonts w:ascii="Palatino Linotype" w:hAnsi="Palatino Linotype"/>
          <w:bCs/>
        </w:rPr>
        <w:t xml:space="preserve"> interpone el presente recurso de revisión, señalando objetivamente como razones o motivos de inconformidad los siguientes:</w:t>
      </w:r>
    </w:p>
    <w:p w14:paraId="17626D8D" w14:textId="77777777" w:rsidR="00762DF1" w:rsidRPr="00CE73CA" w:rsidRDefault="00762DF1" w:rsidP="00957813">
      <w:pPr>
        <w:spacing w:line="360" w:lineRule="auto"/>
        <w:jc w:val="both"/>
        <w:rPr>
          <w:rFonts w:ascii="Palatino Linotype" w:hAnsi="Palatino Linotype"/>
          <w:bCs/>
        </w:rPr>
      </w:pPr>
    </w:p>
    <w:p w14:paraId="3611836E" w14:textId="77777777" w:rsidR="00762DF1" w:rsidRPr="00CE73CA" w:rsidRDefault="00AF2423" w:rsidP="00957813">
      <w:pPr>
        <w:pStyle w:val="Prrafodelista"/>
        <w:numPr>
          <w:ilvl w:val="0"/>
          <w:numId w:val="7"/>
        </w:numPr>
        <w:spacing w:line="360" w:lineRule="auto"/>
        <w:jc w:val="both"/>
        <w:rPr>
          <w:rFonts w:ascii="Palatino Linotype" w:hAnsi="Palatino Linotype"/>
          <w:bCs/>
          <w:i/>
        </w:rPr>
      </w:pPr>
      <w:r w:rsidRPr="00CE73CA">
        <w:rPr>
          <w:rFonts w:ascii="Palatino Linotype" w:hAnsi="Palatino Linotype"/>
          <w:bCs/>
          <w:i/>
        </w:rPr>
        <w:t xml:space="preserve">La informacion que solicite esta incompleta, pedí todos los laudos y no se me enviaron pues bien ahora solicito nuevamente esa información aclarándoles y entiéndase que son </w:t>
      </w:r>
      <w:r w:rsidRPr="00CE73CA">
        <w:rPr>
          <w:rFonts w:ascii="Palatino Linotype" w:hAnsi="Palatino Linotype"/>
          <w:bCs/>
          <w:i/>
        </w:rPr>
        <w:lastRenderedPageBreak/>
        <w:t>laudos laborales y/o conflictos entre servidores publicos y la administracion 2019-2021</w:t>
      </w:r>
      <w:r w:rsidR="00762DF1" w:rsidRPr="00CE73CA">
        <w:rPr>
          <w:rFonts w:ascii="Palatino Linotype" w:hAnsi="Palatino Linotype"/>
          <w:bCs/>
          <w:i/>
        </w:rPr>
        <w:t>…”;</w:t>
      </w:r>
    </w:p>
    <w:p w14:paraId="58EBD832" w14:textId="77777777" w:rsidR="00762DF1" w:rsidRPr="00CE73CA" w:rsidRDefault="00762DF1" w:rsidP="00957813">
      <w:pPr>
        <w:spacing w:line="360" w:lineRule="auto"/>
        <w:ind w:left="426"/>
        <w:jc w:val="both"/>
        <w:rPr>
          <w:rFonts w:ascii="Palatino Linotype" w:hAnsi="Palatino Linotype"/>
          <w:bCs/>
          <w:i/>
        </w:rPr>
      </w:pPr>
    </w:p>
    <w:p w14:paraId="6AD1C9B5" w14:textId="77777777" w:rsidR="00762DF1" w:rsidRPr="00CE73CA" w:rsidRDefault="00762DF1" w:rsidP="00957813">
      <w:pPr>
        <w:pStyle w:val="Prrafodelista"/>
        <w:numPr>
          <w:ilvl w:val="0"/>
          <w:numId w:val="7"/>
        </w:numPr>
        <w:spacing w:line="360" w:lineRule="auto"/>
        <w:jc w:val="both"/>
        <w:rPr>
          <w:rFonts w:ascii="Palatino Linotype" w:hAnsi="Palatino Linotype"/>
          <w:bCs/>
          <w:i/>
        </w:rPr>
      </w:pPr>
      <w:r w:rsidRPr="00CE73CA">
        <w:rPr>
          <w:rFonts w:ascii="Palatino Linotype" w:hAnsi="Palatino Linotype"/>
          <w:bCs/>
          <w:i/>
        </w:rPr>
        <w:t>“…</w:t>
      </w:r>
      <w:r w:rsidR="00AF2423" w:rsidRPr="00CE73CA">
        <w:rPr>
          <w:rFonts w:ascii="Palatino Linotype" w:hAnsi="Palatino Linotype"/>
          <w:bCs/>
          <w:i/>
        </w:rPr>
        <w:t>falto integrar la respuesta fundamentada de por que existe nepotismo entre el director de administración y el jefe de departamento de tecnologías</w:t>
      </w:r>
      <w:r w:rsidRPr="00CE73CA">
        <w:rPr>
          <w:rFonts w:ascii="Palatino Linotype" w:hAnsi="Palatino Linotype"/>
          <w:bCs/>
          <w:i/>
        </w:rPr>
        <w:t>;…”</w:t>
      </w:r>
    </w:p>
    <w:p w14:paraId="0D3412E7" w14:textId="77777777" w:rsidR="00762DF1" w:rsidRPr="00CE73CA" w:rsidRDefault="00762DF1" w:rsidP="00957813">
      <w:pPr>
        <w:pStyle w:val="Prrafodelista"/>
        <w:rPr>
          <w:rFonts w:ascii="Palatino Linotype" w:hAnsi="Palatino Linotype"/>
          <w:bCs/>
          <w:i/>
        </w:rPr>
      </w:pPr>
    </w:p>
    <w:p w14:paraId="21C5DBFF" w14:textId="77777777" w:rsidR="00762DF1" w:rsidRPr="00CE73CA" w:rsidRDefault="00762DF1" w:rsidP="00957813">
      <w:pPr>
        <w:pStyle w:val="Prrafodelista"/>
        <w:numPr>
          <w:ilvl w:val="0"/>
          <w:numId w:val="7"/>
        </w:numPr>
        <w:spacing w:line="360" w:lineRule="auto"/>
        <w:jc w:val="both"/>
        <w:rPr>
          <w:rFonts w:ascii="Palatino Linotype" w:hAnsi="Palatino Linotype"/>
          <w:bCs/>
          <w:i/>
        </w:rPr>
      </w:pPr>
      <w:r w:rsidRPr="00CE73CA">
        <w:rPr>
          <w:rFonts w:ascii="Palatino Linotype" w:hAnsi="Palatino Linotype"/>
          <w:bCs/>
          <w:i/>
        </w:rPr>
        <w:t>“…</w:t>
      </w:r>
      <w:r w:rsidR="00AF2423" w:rsidRPr="00CE73CA">
        <w:rPr>
          <w:rFonts w:ascii="Palatino Linotype" w:hAnsi="Palatino Linotype"/>
          <w:bCs/>
          <w:i/>
        </w:rPr>
        <w:t>sobre las jubilaciones solicito nuevamente se indique la lista del personal que ya tiene los años cumplidos para la jubilación, entiendo que es personal el tramite pero la antigüedad existe y esa es la información que requiero</w:t>
      </w:r>
      <w:r w:rsidRPr="00CE73CA">
        <w:rPr>
          <w:rFonts w:ascii="Palatino Linotype" w:hAnsi="Palatino Linotype"/>
          <w:bCs/>
          <w:i/>
        </w:rPr>
        <w:t>;…”</w:t>
      </w:r>
    </w:p>
    <w:p w14:paraId="3E958254" w14:textId="77777777" w:rsidR="00762DF1" w:rsidRPr="00CE73CA" w:rsidRDefault="00762DF1" w:rsidP="00957813">
      <w:pPr>
        <w:spacing w:line="360" w:lineRule="auto"/>
        <w:jc w:val="both"/>
        <w:rPr>
          <w:rFonts w:ascii="Palatino Linotype" w:hAnsi="Palatino Linotype"/>
          <w:bCs/>
        </w:rPr>
      </w:pPr>
    </w:p>
    <w:p w14:paraId="08B5AF4E" w14:textId="77777777" w:rsidR="00A70D25" w:rsidRPr="00CE73CA" w:rsidRDefault="00762DF1" w:rsidP="00957813">
      <w:pPr>
        <w:spacing w:line="360" w:lineRule="auto"/>
        <w:jc w:val="both"/>
        <w:rPr>
          <w:rFonts w:ascii="Palatino Linotype" w:hAnsi="Palatino Linotype"/>
          <w:bCs/>
        </w:rPr>
      </w:pPr>
      <w:r w:rsidRPr="00CE73CA">
        <w:rPr>
          <w:rFonts w:ascii="Palatino Linotype" w:hAnsi="Palatino Linotype"/>
          <w:bCs/>
        </w:rPr>
        <w:t xml:space="preserve">En primer lugar, se advierte que el </w:t>
      </w:r>
      <w:r w:rsidRPr="00CE73CA">
        <w:rPr>
          <w:rFonts w:ascii="Palatino Linotype" w:hAnsi="Palatino Linotype"/>
          <w:b/>
          <w:bCs/>
        </w:rPr>
        <w:t>Recurrente</w:t>
      </w:r>
      <w:r w:rsidRPr="00CE73CA">
        <w:rPr>
          <w:rFonts w:ascii="Palatino Linotype" w:hAnsi="Palatino Linotype"/>
          <w:bCs/>
        </w:rPr>
        <w:t xml:space="preserve"> se adolece </w:t>
      </w:r>
      <w:r w:rsidR="00A70D25" w:rsidRPr="00CE73CA">
        <w:rPr>
          <w:rFonts w:ascii="Palatino Linotype" w:hAnsi="Palatino Linotype"/>
          <w:bCs/>
        </w:rPr>
        <w:t>de la entrega incompleta de la información, la cual se encuentra fundamento en la fracción V del artículo 179 de la Ley de Transparencia y Acceso a la Información Pública del Estado de México y Municipio</w:t>
      </w:r>
      <w:r w:rsidR="00A70D25" w:rsidRPr="00CE73CA">
        <w:rPr>
          <w:rStyle w:val="Refdenotaalpie"/>
          <w:rFonts w:ascii="Palatino Linotype" w:hAnsi="Palatino Linotype"/>
          <w:bCs/>
        </w:rPr>
        <w:footnoteReference w:id="3"/>
      </w:r>
      <w:r w:rsidR="00A70D25" w:rsidRPr="00CE73CA">
        <w:rPr>
          <w:rFonts w:ascii="Palatino Linotype" w:hAnsi="Palatino Linotype"/>
          <w:bCs/>
        </w:rPr>
        <w:t xml:space="preserve">, </w:t>
      </w:r>
      <w:r w:rsidR="00412A8D" w:rsidRPr="00CE73CA">
        <w:rPr>
          <w:rFonts w:ascii="Palatino Linotype" w:hAnsi="Palatino Linotype"/>
          <w:bCs/>
        </w:rPr>
        <w:t>es por lo anterior, se procede a determinar si la respuesta del Sujeto Obligado, fue emitida conforme a derecho, la cual permita colmar los requerimientos de información.</w:t>
      </w:r>
    </w:p>
    <w:p w14:paraId="3D12EE32" w14:textId="77777777" w:rsidR="001F16D6" w:rsidRPr="00CE73CA" w:rsidRDefault="001F16D6" w:rsidP="00957813">
      <w:pPr>
        <w:spacing w:line="360" w:lineRule="auto"/>
        <w:jc w:val="both"/>
        <w:rPr>
          <w:rFonts w:ascii="Palatino Linotype" w:hAnsi="Palatino Linotype"/>
          <w:bCs/>
        </w:rPr>
      </w:pPr>
    </w:p>
    <w:p w14:paraId="1A48CA1C" w14:textId="77777777" w:rsidR="001F16D6" w:rsidRPr="00CE73CA" w:rsidRDefault="001F16D6" w:rsidP="00957813">
      <w:pPr>
        <w:spacing w:line="360" w:lineRule="auto"/>
        <w:jc w:val="both"/>
        <w:rPr>
          <w:rFonts w:ascii="Palatino Linotype" w:eastAsia="Calibri" w:hAnsi="Palatino Linotype"/>
          <w:lang w:val="es-ES_tradnl"/>
        </w:rPr>
      </w:pPr>
      <w:r w:rsidRPr="00CE73CA">
        <w:rPr>
          <w:rFonts w:ascii="Palatino Linotype" w:hAnsi="Palatino Linotype"/>
          <w:bCs/>
        </w:rPr>
        <w:t xml:space="preserve">No pasa desapercibido que el </w:t>
      </w:r>
      <w:r w:rsidRPr="00CE73CA">
        <w:rPr>
          <w:rFonts w:ascii="Palatino Linotype" w:hAnsi="Palatino Linotype"/>
          <w:b/>
          <w:bCs/>
        </w:rPr>
        <w:t>Recurrente</w:t>
      </w:r>
      <w:r w:rsidRPr="00CE73CA">
        <w:rPr>
          <w:rFonts w:ascii="Palatino Linotype" w:hAnsi="Palatino Linotype"/>
          <w:bCs/>
        </w:rPr>
        <w:t xml:space="preserve"> en su solicitud de información, así como en la interposición del recurso de revisión, peticiona de forma clara que el </w:t>
      </w:r>
      <w:r w:rsidRPr="00CE73CA">
        <w:rPr>
          <w:rFonts w:ascii="Palatino Linotype" w:hAnsi="Palatino Linotype"/>
          <w:b/>
          <w:bCs/>
        </w:rPr>
        <w:t>Sujeto Obligado</w:t>
      </w:r>
      <w:r w:rsidRPr="00CE73CA">
        <w:rPr>
          <w:rFonts w:ascii="Palatino Linotype" w:hAnsi="Palatino Linotype"/>
          <w:bCs/>
        </w:rPr>
        <w:t xml:space="preserve"> emita un pronunciamiento o de respuesta a un cuestionamiento, en especifico, al requerir </w:t>
      </w:r>
      <w:r w:rsidRPr="00CE73CA">
        <w:rPr>
          <w:rFonts w:ascii="Palatino Linotype" w:hAnsi="Palatino Linotype"/>
          <w:bCs/>
          <w:i/>
        </w:rPr>
        <w:t>“…una explicacion fundamentada de por que siendo familiares uno depende de otro…”</w:t>
      </w:r>
      <w:r w:rsidRPr="00CE73CA">
        <w:rPr>
          <w:rFonts w:ascii="Palatino Linotype" w:hAnsi="Palatino Linotype"/>
          <w:bCs/>
        </w:rPr>
        <w:t xml:space="preserve"> y </w:t>
      </w:r>
      <w:r w:rsidRPr="00CE73CA">
        <w:rPr>
          <w:rFonts w:ascii="Palatino Linotype" w:hAnsi="Palatino Linotype"/>
          <w:bCs/>
          <w:i/>
        </w:rPr>
        <w:t>“…falto integrar la respuesta fundamentada de por que existe nepotismo entre el director de administración y el jefe de departamento de tecnologías…”</w:t>
      </w:r>
      <w:r w:rsidRPr="00CE73CA">
        <w:rPr>
          <w:rFonts w:ascii="Palatino Linotype" w:hAnsi="Palatino Linotype"/>
          <w:bCs/>
        </w:rPr>
        <w:t xml:space="preserve">, por ello resulta </w:t>
      </w:r>
      <w:r w:rsidRPr="00CE73CA">
        <w:rPr>
          <w:rFonts w:ascii="Palatino Linotype" w:hAnsi="Palatino Linotype"/>
          <w:bCs/>
        </w:rPr>
        <w:lastRenderedPageBreak/>
        <w:t xml:space="preserve">necesario hacerle del conocimiento al particular, que el derecho de acceso a la información pública consiste en hacer entrega del soporte documental donde conste la información, lo cual es diverso del derecho de petición, relativo a que las dependencias se pronuncien y den respuesta a cuestionamientos o temas en específico, atendiendo </w:t>
      </w:r>
      <w:r w:rsidRPr="00CE73CA">
        <w:rPr>
          <w:rFonts w:ascii="Palatino Linotype" w:eastAsia="Calibri" w:hAnsi="Palatino Linotype"/>
          <w:lang w:val="es-ES_tradnl"/>
        </w:rPr>
        <w:t>que dichos cuestionamientos difícilmente pueden colmarse con documentos previamente generados por lo que no al no colmarse con la entrega de documentos, se concluye que no se está en presencia del ejercicio del derecho de acceso a la información y por lo tanto no es atendible mediante una solicitud de acceso a la información, porque se tratan de manifestaciones subjetivas vertidas por el particular, interrogantes y declaraciones que no se colman con la entrega de documentos, situación que conlleva a afirmar que se está en presencia del ejercicio del derecho de petición.</w:t>
      </w:r>
    </w:p>
    <w:p w14:paraId="757E54C2" w14:textId="77777777" w:rsidR="001F16D6" w:rsidRPr="00CE73CA" w:rsidRDefault="001F16D6" w:rsidP="00957813">
      <w:pPr>
        <w:spacing w:line="360" w:lineRule="auto"/>
        <w:jc w:val="both"/>
        <w:rPr>
          <w:rFonts w:ascii="Palatino Linotype" w:eastAsia="Calibri" w:hAnsi="Palatino Linotype"/>
          <w:lang w:val="es-ES_tradnl"/>
        </w:rPr>
      </w:pPr>
    </w:p>
    <w:p w14:paraId="0A868659" w14:textId="77777777" w:rsidR="001F16D6" w:rsidRPr="00CE73CA" w:rsidRDefault="001F16D6" w:rsidP="00957813">
      <w:pPr>
        <w:spacing w:line="360" w:lineRule="auto"/>
        <w:jc w:val="both"/>
        <w:rPr>
          <w:rFonts w:ascii="Palatino Linotype" w:eastAsia="Calibri" w:hAnsi="Palatino Linotype"/>
          <w:lang w:val="es-ES_tradnl"/>
        </w:rPr>
      </w:pPr>
      <w:r w:rsidRPr="00CE73CA">
        <w:rPr>
          <w:rFonts w:ascii="Palatino Linotype" w:eastAsia="Calibri" w:hAnsi="Palatino Linotype"/>
          <w:lang w:val="es-ES_tradnl"/>
        </w:rPr>
        <w:t>Por lo que la entrega de una razón o un razonamiento por parte del sujeto obligado no es algo que la ley establezca como atribución, derecho, o facultad; pues ello implicaría un juicio de valor referente a un cuestionamiento realizado, los cuales, al constituir interrogantes, inquietudes y manifestaciones se satisfacen vía derecho de petición.</w:t>
      </w:r>
    </w:p>
    <w:p w14:paraId="65DCBF26" w14:textId="77777777" w:rsidR="001F16D6" w:rsidRPr="00CE73CA" w:rsidRDefault="001F16D6" w:rsidP="00957813">
      <w:pPr>
        <w:spacing w:line="360" w:lineRule="auto"/>
        <w:jc w:val="both"/>
        <w:rPr>
          <w:rFonts w:ascii="Palatino Linotype" w:hAnsi="Palatino Linotype"/>
          <w:bCs/>
          <w:lang w:val="es-ES_tradnl"/>
        </w:rPr>
      </w:pPr>
    </w:p>
    <w:p w14:paraId="609E0532" w14:textId="77777777" w:rsidR="00412A8D" w:rsidRPr="00CE73CA" w:rsidRDefault="001F16D6" w:rsidP="00957813">
      <w:pPr>
        <w:spacing w:line="360" w:lineRule="auto"/>
        <w:jc w:val="both"/>
        <w:rPr>
          <w:rFonts w:ascii="Palatino Linotype" w:hAnsi="Palatino Linotype"/>
          <w:bCs/>
        </w:rPr>
      </w:pPr>
      <w:r w:rsidRPr="00CE73CA">
        <w:rPr>
          <w:rFonts w:ascii="Palatino Linotype" w:hAnsi="Palatino Linotype"/>
          <w:bCs/>
        </w:rPr>
        <w:t>Hechas las acotaciones anteriores, empezaremos el estudio de los requerimientos que si corresponden al derecho de acceso a la información, e</w:t>
      </w:r>
      <w:r w:rsidR="00412A8D" w:rsidRPr="00CE73CA">
        <w:rPr>
          <w:rFonts w:ascii="Palatino Linotype" w:hAnsi="Palatino Linotype"/>
          <w:bCs/>
        </w:rPr>
        <w:t xml:space="preserve">n lo relativo al numeral </w:t>
      </w:r>
      <w:r w:rsidR="00412A8D" w:rsidRPr="00CE73CA">
        <w:rPr>
          <w:rFonts w:ascii="Palatino Linotype" w:hAnsi="Palatino Linotype"/>
          <w:b/>
          <w:bCs/>
          <w:sz w:val="26"/>
          <w:szCs w:val="26"/>
        </w:rPr>
        <w:t>1</w:t>
      </w:r>
      <w:r w:rsidR="00412A8D" w:rsidRPr="00CE73CA">
        <w:rPr>
          <w:rFonts w:ascii="Palatino Linotype" w:hAnsi="Palatino Linotype"/>
          <w:bCs/>
        </w:rPr>
        <w:t xml:space="preserve">, el </w:t>
      </w:r>
      <w:r w:rsidR="00412A8D" w:rsidRPr="00CE73CA">
        <w:rPr>
          <w:rFonts w:ascii="Palatino Linotype" w:hAnsi="Palatino Linotype"/>
          <w:b/>
          <w:bCs/>
        </w:rPr>
        <w:t>Recurrente</w:t>
      </w:r>
      <w:r w:rsidR="00412A8D" w:rsidRPr="00CE73CA">
        <w:rPr>
          <w:rFonts w:ascii="Palatino Linotype" w:hAnsi="Palatino Linotype"/>
          <w:bCs/>
        </w:rPr>
        <w:t xml:space="preserve"> peticionó la relación que contenga lista de nombres, cargos, salario y antigüedad de todo el personal adscrito al Ayuntamiento y a sus órganos descentralizados, el </w:t>
      </w:r>
      <w:r w:rsidR="00412A8D" w:rsidRPr="00CE73CA">
        <w:rPr>
          <w:rFonts w:ascii="Palatino Linotype" w:hAnsi="Palatino Linotype"/>
          <w:b/>
          <w:bCs/>
        </w:rPr>
        <w:t>Sujeto Obligado</w:t>
      </w:r>
      <w:r w:rsidR="00412A8D" w:rsidRPr="00CE73CA">
        <w:rPr>
          <w:rFonts w:ascii="Palatino Linotype" w:hAnsi="Palatino Linotype"/>
          <w:bCs/>
        </w:rPr>
        <w:t xml:space="preserve"> se sirvió en remitir el documento denominado PLANTILLA DE PERSONAL.xlsx, que como quedó señalado en párrafos previos, contiene 770 (setecientos setenta registros), relativos a la plantilla del personal del Sujeto Obligado, documento en el cual se establecen los rubros de NOMBRE, ÁREA </w:t>
      </w:r>
      <w:r w:rsidR="00412A8D" w:rsidRPr="00CE73CA">
        <w:rPr>
          <w:rFonts w:ascii="Palatino Linotype" w:hAnsi="Palatino Linotype"/>
          <w:bCs/>
        </w:rPr>
        <w:lastRenderedPageBreak/>
        <w:t>DE ADSCRIPCIÓN y CARGO Y/O CATEGORIA</w:t>
      </w:r>
      <w:r w:rsidR="004B4FEF" w:rsidRPr="00CE73CA">
        <w:rPr>
          <w:rFonts w:ascii="Palatino Linotype" w:hAnsi="Palatino Linotype"/>
          <w:bCs/>
        </w:rPr>
        <w:t>,</w:t>
      </w:r>
      <w:r w:rsidR="00B5684A" w:rsidRPr="00CE73CA">
        <w:rPr>
          <w:rFonts w:ascii="Palatino Linotype" w:hAnsi="Palatino Linotype"/>
          <w:bCs/>
        </w:rPr>
        <w:t xml:space="preserve"> </w:t>
      </w:r>
      <w:r w:rsidR="004B4FEF" w:rsidRPr="00CE73CA">
        <w:rPr>
          <w:rFonts w:ascii="Palatino Linotype" w:hAnsi="Palatino Linotype"/>
          <w:bCs/>
        </w:rPr>
        <w:t>d</w:t>
      </w:r>
      <w:r w:rsidR="00B5684A" w:rsidRPr="00CE73CA">
        <w:rPr>
          <w:rFonts w:ascii="Palatino Linotype" w:hAnsi="Palatino Linotype"/>
          <w:bCs/>
        </w:rPr>
        <w:t>ocumento que no colma el punto en estudio, atendiendo que no contiene lo relativo al salario y la antigüedad de los servidores públicos.</w:t>
      </w:r>
    </w:p>
    <w:p w14:paraId="293A3AB0" w14:textId="77777777" w:rsidR="00B5684A" w:rsidRPr="00CE73CA" w:rsidRDefault="00B5684A" w:rsidP="00957813">
      <w:pPr>
        <w:spacing w:line="360" w:lineRule="auto"/>
        <w:jc w:val="both"/>
        <w:rPr>
          <w:rFonts w:ascii="Palatino Linotype" w:hAnsi="Palatino Linotype"/>
          <w:bCs/>
        </w:rPr>
      </w:pPr>
    </w:p>
    <w:p w14:paraId="39EA3E84" w14:textId="77777777" w:rsidR="00B5684A" w:rsidRPr="00CE73CA" w:rsidRDefault="00B5684A" w:rsidP="00957813">
      <w:pPr>
        <w:autoSpaceDE w:val="0"/>
        <w:autoSpaceDN w:val="0"/>
        <w:adjustRightInd w:val="0"/>
        <w:spacing w:line="360" w:lineRule="auto"/>
        <w:jc w:val="both"/>
        <w:rPr>
          <w:rFonts w:ascii="Palatino Linotype" w:eastAsiaTheme="minorHAnsi" w:hAnsi="Palatino Linotype" w:cs="Arial"/>
          <w:lang w:val="es-MX" w:eastAsia="en-US"/>
        </w:rPr>
      </w:pPr>
      <w:r w:rsidRPr="00CE73CA">
        <w:rPr>
          <w:rFonts w:ascii="Palatino Linotype" w:hAnsi="Palatino Linotype"/>
          <w:bCs/>
        </w:rPr>
        <w:t xml:space="preserve">Ahora bien, resulta procedente el estudio del marco normativo que rige el actuar del Sujeto Obligado, a efecto de poder determinar si le asiste facultad, función y/o atribución que lo constriña a tener en sus archivos la información en los términos peticionados, </w:t>
      </w:r>
      <w:r w:rsidRPr="00CE73CA">
        <w:rPr>
          <w:rFonts w:ascii="Palatino Linotype" w:hAnsi="Palatino Linotype" w:cs="Arial"/>
        </w:rPr>
        <w:t xml:space="preserve">resulta necesario precisar </w:t>
      </w:r>
      <w:r w:rsidRPr="00CE73CA">
        <w:rPr>
          <w:rFonts w:ascii="Palatino Linotype" w:eastAsiaTheme="minorHAnsi" w:hAnsi="Palatino Linotype" w:cs="Arial"/>
          <w:lang w:val="es-MX" w:eastAsia="en-US"/>
        </w:rPr>
        <w:t>que si bien es cierto, en nuestra legislación no existe como tal una definición de “recibos de nómina” sin embargo tanto en el “Glosario de Términos Usuales de Finanzas Públicas” del Centro de Estudios de las Finanzas Públicas de la Cámara de Diputados del H. Congreso de la Unión, como en el “Glosario de Términos Administrativos”, emitido por el Instituto Nacional de Administración Pública, A.C. y en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encontramos la siguiente definición de la palabra nómina:</w:t>
      </w:r>
    </w:p>
    <w:p w14:paraId="6A6D19DA" w14:textId="77777777" w:rsidR="00B5684A" w:rsidRPr="00CE73CA" w:rsidRDefault="00B5684A" w:rsidP="00957813">
      <w:pPr>
        <w:spacing w:line="360" w:lineRule="auto"/>
        <w:jc w:val="both"/>
        <w:rPr>
          <w:rFonts w:ascii="Palatino Linotype" w:eastAsiaTheme="minorHAnsi" w:hAnsi="Palatino Linotype" w:cs="Arial"/>
          <w:lang w:val="es-MX" w:eastAsia="en-US"/>
        </w:rPr>
      </w:pPr>
    </w:p>
    <w:p w14:paraId="7685C078" w14:textId="77777777" w:rsidR="00B5684A" w:rsidRPr="00CE73CA" w:rsidRDefault="00B5684A" w:rsidP="00957813">
      <w:pPr>
        <w:tabs>
          <w:tab w:val="left" w:pos="8505"/>
        </w:tabs>
        <w:ind w:left="567" w:right="567"/>
        <w:jc w:val="both"/>
        <w:rPr>
          <w:rFonts w:ascii="Palatino Linotype" w:hAnsi="Palatino Linotype" w:cs="Arial"/>
          <w:i/>
          <w:sz w:val="22"/>
          <w:szCs w:val="22"/>
        </w:rPr>
      </w:pPr>
      <w:r w:rsidRPr="00CE73CA">
        <w:rPr>
          <w:rFonts w:ascii="Palatino Linotype" w:hAnsi="Palatino Linotype" w:cs="Arial"/>
          <w:b/>
          <w:i/>
          <w:sz w:val="22"/>
          <w:szCs w:val="22"/>
        </w:rPr>
        <w:t>“NÓMINA</w:t>
      </w:r>
      <w:r w:rsidRPr="00CE73CA">
        <w:rPr>
          <w:rFonts w:ascii="Palatino Linotype" w:hAnsi="Palatino Linotype" w:cs="Arial"/>
          <w:i/>
          <w:sz w:val="22"/>
          <w:szCs w:val="22"/>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14:paraId="0435BA9A" w14:textId="77777777" w:rsidR="00B5684A" w:rsidRPr="00CE73CA" w:rsidRDefault="00B5684A" w:rsidP="00957813">
      <w:pPr>
        <w:spacing w:line="360" w:lineRule="auto"/>
        <w:jc w:val="both"/>
        <w:rPr>
          <w:rFonts w:ascii="Palatino Linotype" w:eastAsiaTheme="minorHAnsi" w:hAnsi="Palatino Linotype" w:cstheme="minorBidi"/>
          <w:sz w:val="22"/>
          <w:szCs w:val="22"/>
          <w:lang w:val="es-MX" w:eastAsia="en-US"/>
        </w:rPr>
      </w:pPr>
    </w:p>
    <w:p w14:paraId="1C4454EE" w14:textId="77777777" w:rsidR="00B5684A" w:rsidRPr="00CE73CA" w:rsidRDefault="00B5684A" w:rsidP="00957813">
      <w:pPr>
        <w:spacing w:line="360" w:lineRule="auto"/>
        <w:jc w:val="both"/>
        <w:rPr>
          <w:rFonts w:ascii="Palatino Linotype" w:eastAsiaTheme="minorHAnsi" w:hAnsi="Palatino Linotype" w:cs="Arial"/>
          <w:lang w:val="es-MX" w:eastAsia="en-US"/>
        </w:rPr>
      </w:pPr>
      <w:r w:rsidRPr="00CE73CA">
        <w:rPr>
          <w:rFonts w:ascii="Palatino Linotype" w:eastAsiaTheme="minorHAnsi" w:hAnsi="Palatino Linotype" w:cs="Arial"/>
          <w:lang w:val="es-MX" w:eastAsia="en-US"/>
        </w:rPr>
        <w:t xml:space="preserve">Aunado a lo anterior, debe destacarse que dicho término es mencionado en diferentes ordenamientos legales, tal es el caso del artículo 804 de la Ley Federal de Trabajo, fracción II que establece: </w:t>
      </w:r>
    </w:p>
    <w:p w14:paraId="047ADDAB" w14:textId="77777777" w:rsidR="00B5684A" w:rsidRPr="00CE73CA" w:rsidRDefault="00B5684A" w:rsidP="00957813">
      <w:pPr>
        <w:tabs>
          <w:tab w:val="right" w:leader="dot" w:pos="8505"/>
        </w:tabs>
        <w:ind w:left="567" w:right="567"/>
        <w:jc w:val="both"/>
        <w:rPr>
          <w:rFonts w:ascii="Palatino Linotype" w:eastAsia="MS Mincho" w:hAnsi="Palatino Linotype" w:cs="Arial"/>
          <w:b/>
          <w:i/>
          <w:sz w:val="22"/>
        </w:rPr>
      </w:pPr>
      <w:r w:rsidRPr="00CE73CA">
        <w:rPr>
          <w:rFonts w:ascii="Palatino Linotype" w:eastAsia="MS Mincho" w:hAnsi="Palatino Linotype" w:cs="Arial"/>
          <w:b/>
          <w:bCs/>
          <w:i/>
          <w:sz w:val="22"/>
        </w:rPr>
        <w:lastRenderedPageBreak/>
        <w:t>“Artículo 804.-</w:t>
      </w:r>
      <w:r w:rsidRPr="00CE73CA">
        <w:rPr>
          <w:rFonts w:ascii="Palatino Linotype" w:eastAsia="MS Mincho" w:hAnsi="Palatino Linotype" w:cs="Arial"/>
          <w:i/>
          <w:sz w:val="22"/>
        </w:rPr>
        <w:t xml:space="preserve"> </w:t>
      </w:r>
      <w:r w:rsidRPr="00CE73CA">
        <w:rPr>
          <w:rFonts w:ascii="Palatino Linotype" w:eastAsia="MS Mincho" w:hAnsi="Palatino Linotype" w:cs="Arial"/>
          <w:b/>
          <w:i/>
          <w:sz w:val="22"/>
        </w:rPr>
        <w:t>El patrón tiene obligación de conservar y exhibir en juicio los documentos que a continuación se precisan:</w:t>
      </w:r>
    </w:p>
    <w:p w14:paraId="7896AD3A" w14:textId="77777777" w:rsidR="00B5684A" w:rsidRPr="00CE73CA" w:rsidRDefault="00B5684A" w:rsidP="00957813">
      <w:pPr>
        <w:tabs>
          <w:tab w:val="right" w:leader="dot" w:pos="8505"/>
        </w:tabs>
        <w:ind w:left="567" w:right="567"/>
        <w:jc w:val="both"/>
        <w:rPr>
          <w:rFonts w:ascii="Palatino Linotype" w:eastAsia="MS Mincho" w:hAnsi="Palatino Linotype" w:cs="Arial"/>
          <w:i/>
          <w:sz w:val="22"/>
        </w:rPr>
      </w:pPr>
      <w:r w:rsidRPr="00CE73CA">
        <w:rPr>
          <w:rFonts w:ascii="Palatino Linotype" w:eastAsia="MS Mincho" w:hAnsi="Palatino Linotype" w:cs="Arial"/>
          <w:i/>
          <w:sz w:val="22"/>
        </w:rPr>
        <w:t>…</w:t>
      </w:r>
    </w:p>
    <w:p w14:paraId="47808E8B" w14:textId="77777777" w:rsidR="00B5684A" w:rsidRPr="00CE73CA" w:rsidRDefault="00B5684A" w:rsidP="00957813">
      <w:pPr>
        <w:tabs>
          <w:tab w:val="right" w:leader="dot" w:pos="8505"/>
        </w:tabs>
        <w:ind w:left="567" w:right="567"/>
        <w:jc w:val="both"/>
        <w:rPr>
          <w:rFonts w:ascii="Palatino Linotype" w:eastAsia="MS Mincho" w:hAnsi="Palatino Linotype" w:cs="Arial"/>
          <w:i/>
          <w:sz w:val="22"/>
          <w:u w:val="single"/>
        </w:rPr>
      </w:pPr>
      <w:r w:rsidRPr="00CE73CA">
        <w:rPr>
          <w:rFonts w:ascii="Palatino Linotype" w:eastAsia="MS Mincho" w:hAnsi="Palatino Linotype" w:cs="Arial"/>
          <w:b/>
          <w:i/>
          <w:sz w:val="22"/>
        </w:rPr>
        <w:t>II.</w:t>
      </w:r>
      <w:r w:rsidRPr="00CE73CA">
        <w:rPr>
          <w:rFonts w:ascii="Palatino Linotype" w:eastAsia="MS Mincho" w:hAnsi="Palatino Linotype" w:cs="Arial"/>
          <w:i/>
          <w:sz w:val="22"/>
        </w:rPr>
        <w:t xml:space="preserve"> Listas</w:t>
      </w:r>
      <w:r w:rsidRPr="00CE73CA">
        <w:rPr>
          <w:rFonts w:ascii="Palatino Linotype" w:eastAsia="MS Mincho" w:hAnsi="Palatino Linotype" w:cs="Arial"/>
          <w:b/>
          <w:i/>
          <w:sz w:val="22"/>
        </w:rPr>
        <w:t xml:space="preserve"> </w:t>
      </w:r>
      <w:r w:rsidRPr="00CE73CA">
        <w:rPr>
          <w:rFonts w:ascii="Palatino Linotype" w:eastAsia="MS Mincho" w:hAnsi="Palatino Linotype" w:cs="Arial"/>
          <w:i/>
          <w:sz w:val="22"/>
        </w:rPr>
        <w:t xml:space="preserve">de raya o </w:t>
      </w:r>
      <w:r w:rsidRPr="00CE73CA">
        <w:rPr>
          <w:rFonts w:ascii="Palatino Linotype" w:eastAsia="MS Mincho" w:hAnsi="Palatino Linotype" w:cs="Arial"/>
          <w:i/>
          <w:sz w:val="22"/>
          <w:u w:val="single"/>
        </w:rPr>
        <w:t>nómina de personal</w:t>
      </w:r>
      <w:r w:rsidRPr="00CE73CA">
        <w:rPr>
          <w:rFonts w:ascii="Palatino Linotype" w:eastAsia="MS Mincho" w:hAnsi="Palatino Linotype" w:cs="Arial"/>
          <w:i/>
          <w:sz w:val="22"/>
        </w:rPr>
        <w:t xml:space="preserve">, cuando se lleven en el centro de trabajo; o </w:t>
      </w:r>
      <w:r w:rsidRPr="00CE73CA">
        <w:rPr>
          <w:rFonts w:ascii="Palatino Linotype" w:eastAsia="MS Mincho" w:hAnsi="Palatino Linotype" w:cs="Arial"/>
          <w:b/>
          <w:i/>
          <w:sz w:val="22"/>
          <w:u w:val="single"/>
        </w:rPr>
        <w:t>recibos de pagos de salarios</w:t>
      </w:r>
      <w:r w:rsidRPr="00CE73CA">
        <w:rPr>
          <w:rFonts w:ascii="Palatino Linotype" w:eastAsia="MS Mincho" w:hAnsi="Palatino Linotype" w:cs="Arial"/>
          <w:i/>
          <w:sz w:val="22"/>
          <w:u w:val="single"/>
        </w:rPr>
        <w:t>;</w:t>
      </w:r>
    </w:p>
    <w:p w14:paraId="29E949BB" w14:textId="77777777" w:rsidR="00B5684A" w:rsidRPr="00CE73CA" w:rsidRDefault="00B5684A" w:rsidP="00957813">
      <w:pPr>
        <w:tabs>
          <w:tab w:val="right" w:leader="dot" w:pos="8505"/>
        </w:tabs>
        <w:ind w:left="567" w:right="567"/>
        <w:jc w:val="both"/>
        <w:rPr>
          <w:rFonts w:ascii="Palatino Linotype" w:eastAsia="MS Mincho" w:hAnsi="Palatino Linotype" w:cs="Arial"/>
          <w:i/>
          <w:sz w:val="22"/>
        </w:rPr>
      </w:pPr>
      <w:r w:rsidRPr="00CE73CA">
        <w:rPr>
          <w:rFonts w:ascii="Palatino Linotype" w:eastAsia="MS Mincho" w:hAnsi="Palatino Linotype" w:cs="Arial"/>
          <w:i/>
          <w:sz w:val="22"/>
        </w:rPr>
        <w:t>…</w:t>
      </w:r>
    </w:p>
    <w:p w14:paraId="75BE5F9A" w14:textId="77777777" w:rsidR="00B5684A" w:rsidRPr="00CE73CA" w:rsidRDefault="00B5684A" w:rsidP="00957813">
      <w:pPr>
        <w:tabs>
          <w:tab w:val="right" w:leader="dot" w:pos="8505"/>
        </w:tabs>
        <w:ind w:left="567" w:right="567"/>
        <w:jc w:val="both"/>
        <w:rPr>
          <w:rFonts w:ascii="Palatino Linotype" w:hAnsi="Palatino Linotype" w:cs="Arial"/>
          <w:i/>
          <w:sz w:val="22"/>
          <w:lang w:val="es-MX"/>
        </w:rPr>
      </w:pPr>
      <w:r w:rsidRPr="00CE73CA">
        <w:rPr>
          <w:rFonts w:ascii="Palatino Linotype" w:hAnsi="Palatino Linotype" w:cs="Arial"/>
          <w:i/>
          <w:sz w:val="22"/>
          <w:lang w:val="es-MX"/>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14:paraId="23667A87" w14:textId="77777777" w:rsidR="00B5684A" w:rsidRPr="00CE73CA" w:rsidRDefault="00B5684A" w:rsidP="00957813">
      <w:pPr>
        <w:spacing w:line="360" w:lineRule="auto"/>
        <w:jc w:val="both"/>
        <w:rPr>
          <w:rFonts w:ascii="Palatino Linotype" w:eastAsiaTheme="minorHAnsi" w:hAnsi="Palatino Linotype" w:cs="Arial"/>
          <w:lang w:val="es-MX" w:eastAsia="en-US"/>
        </w:rPr>
      </w:pPr>
    </w:p>
    <w:p w14:paraId="2D774FF5" w14:textId="77777777" w:rsidR="00B5684A" w:rsidRPr="00CE73CA" w:rsidRDefault="00B5684A" w:rsidP="00957813">
      <w:pPr>
        <w:spacing w:line="360" w:lineRule="auto"/>
        <w:jc w:val="both"/>
        <w:rPr>
          <w:rFonts w:ascii="Palatino Linotype" w:eastAsiaTheme="minorHAnsi" w:hAnsi="Palatino Linotype" w:cs="Arial"/>
          <w:lang w:val="es-MX" w:eastAsia="en-US"/>
        </w:rPr>
      </w:pPr>
      <w:r w:rsidRPr="00CE73CA">
        <w:rPr>
          <w:rFonts w:ascii="Palatino Linotype" w:eastAsiaTheme="minorHAnsi" w:hAnsi="Palatino Linotype" w:cs="Arial"/>
          <w:lang w:val="es-MX" w:eastAsia="en-US"/>
        </w:rPr>
        <w:t>Ahora bien, tratándose de servidores públicos de los Municipios la Ley del Trabajo de los Servidores Públicos del Estado y Municipios, en su artículo 220-K fracciones II y IV y último párrafo, establecen lo siguiente:</w:t>
      </w:r>
    </w:p>
    <w:p w14:paraId="55432559" w14:textId="77777777" w:rsidR="00B5684A" w:rsidRPr="00CE73CA" w:rsidRDefault="00B5684A" w:rsidP="00957813">
      <w:pPr>
        <w:spacing w:line="360" w:lineRule="auto"/>
        <w:jc w:val="both"/>
        <w:rPr>
          <w:rFonts w:ascii="Palatino Linotype" w:eastAsiaTheme="minorHAnsi" w:hAnsi="Palatino Linotype" w:cs="Arial"/>
          <w:lang w:val="es-MX" w:eastAsia="en-US"/>
        </w:rPr>
      </w:pPr>
    </w:p>
    <w:p w14:paraId="0BFC9BC8" w14:textId="77777777" w:rsidR="00B5684A" w:rsidRPr="00CE73CA" w:rsidRDefault="00B5684A" w:rsidP="00957813">
      <w:pPr>
        <w:ind w:left="567" w:right="567"/>
        <w:jc w:val="both"/>
        <w:rPr>
          <w:rFonts w:ascii="Palatino Linotype" w:hAnsi="Palatino Linotype" w:cstheme="minorBidi"/>
          <w:bCs/>
          <w:i/>
          <w:sz w:val="22"/>
          <w:szCs w:val="22"/>
          <w:lang w:val="es-MX" w:eastAsia="en-US"/>
        </w:rPr>
      </w:pPr>
      <w:r w:rsidRPr="00CE73CA">
        <w:rPr>
          <w:rFonts w:ascii="Palatino Linotype" w:hAnsi="Palatino Linotype" w:cstheme="minorBidi"/>
          <w:b/>
          <w:bCs/>
          <w:i/>
          <w:sz w:val="22"/>
          <w:szCs w:val="22"/>
          <w:lang w:val="es-MX" w:eastAsia="en-US"/>
        </w:rPr>
        <w:t>“ARTÍCULO 220 K.-</w:t>
      </w:r>
      <w:r w:rsidRPr="00CE73CA">
        <w:rPr>
          <w:rFonts w:ascii="Palatino Linotype" w:hAnsi="Palatino Linotype" w:cstheme="minorBidi"/>
          <w:bCs/>
          <w:i/>
          <w:sz w:val="22"/>
          <w:szCs w:val="22"/>
          <w:lang w:val="es-MX" w:eastAsia="en-US"/>
        </w:rPr>
        <w:t xml:space="preserve"> La institución o dependencia pública tiene la obligación de conservar y exhibir en el proceso los documentos que a continuación se precisan:</w:t>
      </w:r>
    </w:p>
    <w:p w14:paraId="74F0EFF7" w14:textId="77777777" w:rsidR="00B5684A" w:rsidRPr="00CE73CA" w:rsidRDefault="00B5684A" w:rsidP="00957813">
      <w:pPr>
        <w:ind w:left="567" w:right="567"/>
        <w:jc w:val="both"/>
        <w:rPr>
          <w:rFonts w:ascii="Palatino Linotype" w:hAnsi="Palatino Linotype" w:cstheme="minorBidi"/>
          <w:bCs/>
          <w:i/>
          <w:sz w:val="22"/>
          <w:szCs w:val="22"/>
          <w:lang w:val="es-MX" w:eastAsia="en-US"/>
        </w:rPr>
      </w:pPr>
      <w:r w:rsidRPr="00CE73CA">
        <w:rPr>
          <w:rFonts w:ascii="Palatino Linotype" w:hAnsi="Palatino Linotype" w:cstheme="minorBidi"/>
          <w:b/>
          <w:bCs/>
          <w:i/>
          <w:sz w:val="22"/>
          <w:szCs w:val="22"/>
          <w:lang w:val="es-MX" w:eastAsia="en-US"/>
        </w:rPr>
        <w:t>(…</w:t>
      </w:r>
      <w:r w:rsidRPr="00CE73CA">
        <w:rPr>
          <w:rFonts w:ascii="Palatino Linotype" w:hAnsi="Palatino Linotype" w:cstheme="minorBidi"/>
          <w:bCs/>
          <w:i/>
          <w:sz w:val="22"/>
          <w:szCs w:val="22"/>
          <w:lang w:val="es-MX" w:eastAsia="en-US"/>
        </w:rPr>
        <w:t>)</w:t>
      </w:r>
    </w:p>
    <w:p w14:paraId="5A32CC4B" w14:textId="77777777" w:rsidR="00B5684A" w:rsidRPr="00CE73CA" w:rsidRDefault="00B5684A" w:rsidP="00957813">
      <w:pPr>
        <w:ind w:left="567" w:right="567"/>
        <w:jc w:val="both"/>
        <w:rPr>
          <w:rFonts w:ascii="Palatino Linotype" w:hAnsi="Palatino Linotype" w:cstheme="minorBidi"/>
          <w:bCs/>
          <w:i/>
          <w:sz w:val="22"/>
          <w:szCs w:val="22"/>
          <w:lang w:val="es-MX" w:eastAsia="en-US"/>
        </w:rPr>
      </w:pPr>
      <w:r w:rsidRPr="00CE73CA">
        <w:rPr>
          <w:rFonts w:ascii="Palatino Linotype" w:hAnsi="Palatino Linotype" w:cstheme="minorBidi"/>
          <w:b/>
          <w:bCs/>
          <w:i/>
          <w:sz w:val="22"/>
          <w:szCs w:val="22"/>
          <w:lang w:val="es-MX" w:eastAsia="en-US"/>
        </w:rPr>
        <w:t>II.</w:t>
      </w:r>
      <w:r w:rsidRPr="00CE73CA">
        <w:rPr>
          <w:rFonts w:ascii="Palatino Linotype" w:hAnsi="Palatino Linotype" w:cstheme="minorBidi"/>
          <w:bCs/>
          <w:i/>
          <w:sz w:val="22"/>
          <w:szCs w:val="22"/>
          <w:lang w:val="es-MX" w:eastAsia="en-US"/>
        </w:rPr>
        <w:t xml:space="preserve"> </w:t>
      </w:r>
      <w:r w:rsidRPr="00CE73CA">
        <w:rPr>
          <w:rFonts w:ascii="Palatino Linotype" w:hAnsi="Palatino Linotype" w:cstheme="minorBidi"/>
          <w:b/>
          <w:bCs/>
          <w:i/>
          <w:sz w:val="22"/>
          <w:szCs w:val="22"/>
          <w:lang w:val="es-MX" w:eastAsia="en-US"/>
        </w:rPr>
        <w:t>Recibos de pagos de salarios</w:t>
      </w:r>
      <w:r w:rsidRPr="00CE73CA">
        <w:rPr>
          <w:rFonts w:ascii="Palatino Linotype" w:hAnsi="Palatino Linotype" w:cstheme="minorBidi"/>
          <w:bCs/>
          <w:i/>
          <w:sz w:val="22"/>
          <w:szCs w:val="22"/>
          <w:lang w:val="es-MX" w:eastAsia="en-US"/>
        </w:rPr>
        <w:t xml:space="preserve"> o las constancias documentales del pago de salario cuando sea por depósito o mediante información electrónica;</w:t>
      </w:r>
    </w:p>
    <w:p w14:paraId="69D432EF" w14:textId="77777777" w:rsidR="00B5684A" w:rsidRPr="00CE73CA" w:rsidRDefault="00B5684A" w:rsidP="00957813">
      <w:pPr>
        <w:ind w:left="567" w:right="567"/>
        <w:jc w:val="both"/>
        <w:rPr>
          <w:rFonts w:ascii="Palatino Linotype" w:hAnsi="Palatino Linotype" w:cstheme="minorBidi"/>
          <w:bCs/>
          <w:i/>
          <w:sz w:val="22"/>
          <w:szCs w:val="22"/>
          <w:lang w:val="es-MX" w:eastAsia="en-US"/>
        </w:rPr>
      </w:pPr>
      <w:r w:rsidRPr="00CE73CA">
        <w:rPr>
          <w:rFonts w:ascii="Palatino Linotype" w:hAnsi="Palatino Linotype" w:cstheme="minorBidi"/>
          <w:b/>
          <w:bCs/>
          <w:i/>
          <w:sz w:val="22"/>
          <w:szCs w:val="22"/>
          <w:lang w:val="es-MX" w:eastAsia="en-US"/>
        </w:rPr>
        <w:t>(…)</w:t>
      </w:r>
    </w:p>
    <w:p w14:paraId="0CB2E4ED" w14:textId="77777777" w:rsidR="00B5684A" w:rsidRPr="00CE73CA" w:rsidRDefault="00B5684A" w:rsidP="00957813">
      <w:pPr>
        <w:ind w:left="567" w:right="567"/>
        <w:jc w:val="both"/>
        <w:rPr>
          <w:rFonts w:ascii="Palatino Linotype" w:hAnsi="Palatino Linotype" w:cstheme="minorBidi"/>
          <w:b/>
          <w:bCs/>
          <w:i/>
          <w:sz w:val="22"/>
          <w:szCs w:val="22"/>
          <w:lang w:val="es-MX" w:eastAsia="en-US"/>
        </w:rPr>
      </w:pPr>
      <w:r w:rsidRPr="00CE73CA">
        <w:rPr>
          <w:rFonts w:ascii="Palatino Linotype" w:hAnsi="Palatino Linotype" w:cstheme="minorBidi"/>
          <w:b/>
          <w:bCs/>
          <w:i/>
          <w:sz w:val="22"/>
          <w:szCs w:val="22"/>
          <w:lang w:val="es-MX" w:eastAsia="en-US"/>
        </w:rPr>
        <w:t>IV.</w:t>
      </w:r>
      <w:r w:rsidRPr="00CE73CA">
        <w:rPr>
          <w:rFonts w:ascii="Palatino Linotype" w:hAnsi="Palatino Linotype" w:cstheme="minorBidi"/>
          <w:bCs/>
          <w:i/>
          <w:sz w:val="22"/>
          <w:szCs w:val="22"/>
          <w:lang w:val="es-MX" w:eastAsia="en-US"/>
        </w:rPr>
        <w:t xml:space="preserve"> </w:t>
      </w:r>
      <w:r w:rsidRPr="00CE73CA">
        <w:rPr>
          <w:rFonts w:ascii="Palatino Linotype" w:hAnsi="Palatino Linotype" w:cstheme="minorBidi"/>
          <w:b/>
          <w:bCs/>
          <w:i/>
          <w:sz w:val="22"/>
          <w:szCs w:val="22"/>
          <w:lang w:val="es-MX" w:eastAsia="en-US"/>
        </w:rPr>
        <w:t xml:space="preserve">Recibos </w:t>
      </w:r>
      <w:r w:rsidRPr="00CE73CA">
        <w:rPr>
          <w:rFonts w:ascii="Palatino Linotype" w:hAnsi="Palatino Linotype" w:cstheme="minorBidi"/>
          <w:bCs/>
          <w:i/>
          <w:sz w:val="22"/>
          <w:szCs w:val="22"/>
          <w:lang w:val="es-MX" w:eastAsia="en-US"/>
        </w:rPr>
        <w:t xml:space="preserve">o las constancias de depósito o del medio de información magnética o electrónica que </w:t>
      </w:r>
      <w:r w:rsidRPr="00CE73CA">
        <w:rPr>
          <w:rFonts w:ascii="Palatino Linotype" w:hAnsi="Palatino Linotype" w:cstheme="minorBidi"/>
          <w:b/>
          <w:bCs/>
          <w:i/>
          <w:sz w:val="22"/>
          <w:szCs w:val="22"/>
          <w:u w:val="single"/>
          <w:lang w:val="es-MX" w:eastAsia="en-US"/>
        </w:rPr>
        <w:t>sean utilizadas para el pago de salarios, prima vacacional, aguinaldo</w:t>
      </w:r>
      <w:r w:rsidRPr="00CE73CA">
        <w:rPr>
          <w:rFonts w:ascii="Palatino Linotype" w:hAnsi="Palatino Linotype" w:cstheme="minorBidi"/>
          <w:b/>
          <w:bCs/>
          <w:i/>
          <w:sz w:val="22"/>
          <w:szCs w:val="22"/>
          <w:lang w:val="es-MX" w:eastAsia="en-US"/>
        </w:rPr>
        <w:t xml:space="preserve"> </w:t>
      </w:r>
      <w:r w:rsidRPr="00CE73CA">
        <w:rPr>
          <w:rFonts w:ascii="Palatino Linotype" w:hAnsi="Palatino Linotype" w:cstheme="minorBidi"/>
          <w:bCs/>
          <w:i/>
          <w:sz w:val="22"/>
          <w:szCs w:val="22"/>
          <w:lang w:val="es-MX" w:eastAsia="en-US"/>
        </w:rPr>
        <w:t>y demás prestaciones establecidas en la presente ley;</w:t>
      </w:r>
      <w:r w:rsidRPr="00CE73CA">
        <w:rPr>
          <w:rFonts w:ascii="Palatino Linotype" w:hAnsi="Palatino Linotype" w:cstheme="minorBidi"/>
          <w:b/>
          <w:bCs/>
          <w:i/>
          <w:sz w:val="22"/>
          <w:szCs w:val="22"/>
          <w:lang w:val="es-MX" w:eastAsia="en-US"/>
        </w:rPr>
        <w:t xml:space="preserve"> y</w:t>
      </w:r>
    </w:p>
    <w:p w14:paraId="4605135E" w14:textId="77777777" w:rsidR="00B5684A" w:rsidRPr="00CE73CA" w:rsidRDefault="00B5684A" w:rsidP="00957813">
      <w:pPr>
        <w:ind w:left="567" w:right="567"/>
        <w:jc w:val="both"/>
        <w:rPr>
          <w:rFonts w:ascii="Palatino Linotype" w:hAnsi="Palatino Linotype" w:cstheme="minorBidi"/>
          <w:b/>
          <w:bCs/>
          <w:i/>
          <w:sz w:val="22"/>
          <w:szCs w:val="22"/>
          <w:lang w:val="es-MX" w:eastAsia="en-US"/>
        </w:rPr>
      </w:pPr>
    </w:p>
    <w:p w14:paraId="4BC4CAA0" w14:textId="77777777" w:rsidR="00B5684A" w:rsidRPr="00CE73CA" w:rsidRDefault="00B5684A" w:rsidP="00957813">
      <w:pPr>
        <w:ind w:left="567" w:right="567"/>
        <w:jc w:val="both"/>
        <w:rPr>
          <w:rFonts w:ascii="Palatino Linotype" w:hAnsi="Palatino Linotype" w:cstheme="minorBidi"/>
          <w:bCs/>
          <w:i/>
          <w:sz w:val="22"/>
          <w:szCs w:val="22"/>
          <w:lang w:val="es-MX" w:eastAsia="en-US"/>
        </w:rPr>
      </w:pPr>
      <w:r w:rsidRPr="00CE73CA">
        <w:rPr>
          <w:rFonts w:ascii="Palatino Linotype" w:hAnsi="Palatino Linotype" w:cstheme="minorBidi"/>
          <w:b/>
          <w:bCs/>
          <w:i/>
          <w:sz w:val="22"/>
          <w:szCs w:val="22"/>
          <w:lang w:val="es-MX" w:eastAsia="en-US"/>
        </w:rPr>
        <w:t>Los documentos señalados en la fracción I de este artículo, deberán conservarse mientras dure la relación laboral y hasta un año después;</w:t>
      </w:r>
      <w:r w:rsidRPr="00CE73CA">
        <w:rPr>
          <w:rFonts w:ascii="Palatino Linotype" w:hAnsi="Palatino Linotype" w:cstheme="minorBidi"/>
          <w:bCs/>
          <w:i/>
          <w:sz w:val="22"/>
          <w:szCs w:val="22"/>
          <w:lang w:val="es-MX" w:eastAsia="en-US"/>
        </w:rPr>
        <w:t xml:space="preserve"> los señalados por las fracciones II, III, IV durante el último año y un año después de que se extinga la relación laboral, y los mencionados en la fracción V, conforme lo señalen las leyes que los rijan.</w:t>
      </w:r>
    </w:p>
    <w:p w14:paraId="579E2EEB" w14:textId="77777777" w:rsidR="00B5684A" w:rsidRPr="00CE73CA" w:rsidRDefault="00B5684A" w:rsidP="00957813">
      <w:pPr>
        <w:ind w:left="567" w:right="567"/>
        <w:jc w:val="both"/>
        <w:rPr>
          <w:rFonts w:ascii="Palatino Linotype" w:hAnsi="Palatino Linotype" w:cstheme="minorBidi"/>
          <w:bCs/>
          <w:i/>
          <w:sz w:val="22"/>
          <w:szCs w:val="22"/>
          <w:lang w:val="es-MX" w:eastAsia="en-US"/>
        </w:rPr>
      </w:pPr>
    </w:p>
    <w:p w14:paraId="6A7AE28F" w14:textId="77777777" w:rsidR="00B5684A" w:rsidRPr="00CE73CA" w:rsidRDefault="00B5684A" w:rsidP="00957813">
      <w:pPr>
        <w:ind w:left="567" w:right="567"/>
        <w:jc w:val="both"/>
        <w:rPr>
          <w:rFonts w:ascii="Palatino Linotype" w:hAnsi="Palatino Linotype" w:cstheme="minorBidi"/>
          <w:bCs/>
          <w:i/>
          <w:sz w:val="22"/>
          <w:szCs w:val="22"/>
          <w:lang w:val="es-MX" w:eastAsia="en-US"/>
        </w:rPr>
      </w:pPr>
      <w:r w:rsidRPr="00CE73CA">
        <w:rPr>
          <w:rFonts w:ascii="Palatino Linotype" w:hAnsi="Palatino Linotype" w:cstheme="minorBidi"/>
          <w:bCs/>
          <w:i/>
          <w:sz w:val="22"/>
          <w:szCs w:val="22"/>
          <w:lang w:val="es-MX" w:eastAsia="en-US"/>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07526517" w14:textId="77777777" w:rsidR="00B5684A" w:rsidRPr="00CE73CA" w:rsidRDefault="00B5684A" w:rsidP="00957813">
      <w:pPr>
        <w:ind w:left="567" w:right="567"/>
        <w:jc w:val="both"/>
        <w:rPr>
          <w:rFonts w:ascii="Palatino Linotype" w:hAnsi="Palatino Linotype" w:cstheme="minorBidi"/>
          <w:bCs/>
          <w:i/>
          <w:sz w:val="22"/>
          <w:szCs w:val="22"/>
          <w:lang w:val="es-MX" w:eastAsia="en-US"/>
        </w:rPr>
      </w:pPr>
      <w:r w:rsidRPr="00CE73CA">
        <w:rPr>
          <w:rFonts w:ascii="Palatino Linotype" w:hAnsi="Palatino Linotype" w:cstheme="minorBidi"/>
          <w:bCs/>
          <w:i/>
          <w:sz w:val="22"/>
          <w:szCs w:val="22"/>
          <w:lang w:val="es-MX" w:eastAsia="en-US"/>
        </w:rPr>
        <w:t>El incumplimiento por lo dispuesto por este artículo, establecerá la presunción de ser ciertos los hechos que el actor exprese en su demanda, en relación con tales documentos, salvo prueba en contrario.” (Sic)</w:t>
      </w:r>
    </w:p>
    <w:p w14:paraId="7EFCCE5C" w14:textId="77777777" w:rsidR="00B5684A" w:rsidRPr="00CE73CA" w:rsidRDefault="00B5684A" w:rsidP="00957813">
      <w:pPr>
        <w:spacing w:line="360" w:lineRule="auto"/>
        <w:jc w:val="both"/>
        <w:rPr>
          <w:rFonts w:ascii="Palatino Linotype" w:eastAsiaTheme="minorHAnsi" w:hAnsi="Palatino Linotype" w:cs="Arial"/>
          <w:lang w:val="es-MX" w:eastAsia="en-US"/>
        </w:rPr>
      </w:pPr>
    </w:p>
    <w:p w14:paraId="4385A9AA" w14:textId="77777777" w:rsidR="00447336" w:rsidRPr="00CE73CA" w:rsidRDefault="00447336" w:rsidP="00957813">
      <w:pPr>
        <w:spacing w:line="360" w:lineRule="auto"/>
        <w:ind w:right="51"/>
        <w:jc w:val="both"/>
        <w:rPr>
          <w:rFonts w:ascii="Palatino Linotype" w:eastAsia="Calibri" w:hAnsi="Palatino Linotype" w:cs="Arial"/>
        </w:rPr>
      </w:pPr>
      <w:r w:rsidRPr="00CE73CA">
        <w:rPr>
          <w:rFonts w:ascii="Palatino Linotype" w:eastAsia="Calibri" w:hAnsi="Palatino Linotype" w:cs="Arial"/>
        </w:rPr>
        <w:lastRenderedPageBreak/>
        <w:t xml:space="preserve">Si bien es cierto, la Ley del Trabajo de los Servidores Públicos del Estado y Municipios no hace referencia expresa al término “nómina” como lo hace la Ley Federal del Trabajo, sí hace mención a los comprobantes que las instituciones públicas realizan para documentar el pago de salarios y demás prestaciones otorgadas a un servidor público, denominándolos “recibos o comprobantes de pago”, los cuales constituyen un instrumento mediante el cual el </w:t>
      </w:r>
      <w:r w:rsidRPr="00CE73CA">
        <w:rPr>
          <w:rFonts w:ascii="Palatino Linotype" w:eastAsia="Calibri" w:hAnsi="Palatino Linotype" w:cs="Arial"/>
          <w:b/>
        </w:rPr>
        <w:t>sujeto obligado</w:t>
      </w:r>
      <w:r w:rsidRPr="00CE73CA">
        <w:rPr>
          <w:rFonts w:ascii="Palatino Linotype" w:eastAsia="Calibri" w:hAnsi="Palatino Linotype" w:cs="Arial"/>
        </w:rPr>
        <w:t xml:space="preserve"> acredita las remuneraciones al personal y que de acuerdo al uso implantado en la colectividad se denominan “recibos de nómina”.</w:t>
      </w:r>
    </w:p>
    <w:p w14:paraId="79CABD8A" w14:textId="77777777" w:rsidR="00447336" w:rsidRPr="00CE73CA" w:rsidRDefault="00447336" w:rsidP="00957813">
      <w:pPr>
        <w:spacing w:line="360" w:lineRule="auto"/>
        <w:ind w:right="51"/>
        <w:jc w:val="both"/>
        <w:rPr>
          <w:rFonts w:ascii="Palatino Linotype" w:eastAsia="Calibri" w:hAnsi="Palatino Linotype" w:cs="Arial"/>
        </w:rPr>
      </w:pPr>
    </w:p>
    <w:p w14:paraId="71D64EB7" w14:textId="77777777" w:rsidR="00447336" w:rsidRPr="00CE73CA" w:rsidRDefault="00447336" w:rsidP="00957813">
      <w:pPr>
        <w:autoSpaceDE w:val="0"/>
        <w:autoSpaceDN w:val="0"/>
        <w:adjustRightInd w:val="0"/>
        <w:spacing w:line="360" w:lineRule="auto"/>
        <w:jc w:val="both"/>
        <w:rPr>
          <w:rFonts w:ascii="Palatino Linotype" w:eastAsia="Calibri" w:hAnsi="Palatino Linotype" w:cs="Arial"/>
        </w:rPr>
      </w:pPr>
      <w:r w:rsidRPr="00CE73CA">
        <w:rPr>
          <w:rFonts w:ascii="Palatino Linotype" w:eastAsia="Calibri" w:hAnsi="Palatino Linotype" w:cs="Arial"/>
        </w:rPr>
        <w:t>Efectivamente,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4596BEC9" w14:textId="77777777" w:rsidR="00447336" w:rsidRPr="00CE73CA" w:rsidRDefault="00447336" w:rsidP="00957813">
      <w:pPr>
        <w:spacing w:line="360" w:lineRule="auto"/>
        <w:jc w:val="both"/>
        <w:rPr>
          <w:rFonts w:ascii="Palatino Linotype" w:eastAsia="Calibri" w:hAnsi="Palatino Linotype"/>
          <w:lang w:val="es-ES_tradnl"/>
        </w:rPr>
      </w:pPr>
    </w:p>
    <w:p w14:paraId="43220C0C" w14:textId="77777777" w:rsidR="00447336" w:rsidRPr="00CE73CA" w:rsidRDefault="00447336" w:rsidP="00957813">
      <w:pPr>
        <w:autoSpaceDE w:val="0"/>
        <w:autoSpaceDN w:val="0"/>
        <w:adjustRightInd w:val="0"/>
        <w:spacing w:line="360" w:lineRule="auto"/>
        <w:jc w:val="both"/>
        <w:rPr>
          <w:rFonts w:ascii="Palatino Linotype" w:eastAsiaTheme="minorHAnsi" w:hAnsi="Palatino Linotype" w:cs="Arial"/>
          <w:lang w:val="es-MX" w:eastAsia="en-US"/>
        </w:rPr>
      </w:pPr>
      <w:r w:rsidRPr="00CE73CA">
        <w:rPr>
          <w:rFonts w:ascii="Palatino Linotype" w:eastAsia="Calibri" w:hAnsi="Palatino Linotype" w:cs="Arial"/>
        </w:rPr>
        <w:t xml:space="preserve">Además de lo anterior, conviene mencionar que de acuerdo a los Lineamientos para la Integración del Informe Trimestral de los Sujetos de Fiscalización MUNICIPALES para el Ejercicio 2021, emitidos por el Auditor Superior de Fiscalización del Estado de México, visibles en la página oficial de dicho Órgano en el sitio de internet </w:t>
      </w:r>
      <w:r w:rsidRPr="00CE73CA">
        <w:rPr>
          <w:rFonts w:ascii="Palatino Linotype" w:eastAsia="Calibri" w:hAnsi="Palatino Linotype" w:cs="Arial"/>
          <w:i/>
          <w:color w:val="0563C1"/>
          <w:u w:val="single"/>
        </w:rPr>
        <w:t>https://www.osfem.gob.mx/04_Iconografia/Ent_Fisc/Doc_Apoy/Doc_Apoy.html</w:t>
      </w:r>
      <w:r w:rsidRPr="00CE73CA">
        <w:rPr>
          <w:rFonts w:ascii="Palatino Linotype" w:eastAsia="Calibri" w:hAnsi="Palatino Linotype" w:cs="Arial"/>
        </w:rPr>
        <w:t xml:space="preserve">, contienen los formatos e información que debe ser proporcionada para la integración de los informes mensuales que se entregan a éste de forma digitalizada, encontrándose el formato denominado “Conciliación de Nómina Mensual, correspondiente a un periodo determinado; de tal manera, dichos formatos constituyen un soporte documental de </w:t>
      </w:r>
      <w:r w:rsidRPr="00CE73CA">
        <w:rPr>
          <w:rFonts w:ascii="Palatino Linotype" w:eastAsia="Calibri" w:hAnsi="Palatino Linotype" w:cs="Arial"/>
        </w:rPr>
        <w:lastRenderedPageBreak/>
        <w:t xml:space="preserve">que la información solicitada por la recurrente obra en los archivos del </w:t>
      </w:r>
      <w:r w:rsidRPr="00CE73CA">
        <w:rPr>
          <w:rFonts w:ascii="Palatino Linotype" w:eastAsia="Calibri" w:hAnsi="Palatino Linotype" w:cs="Arial"/>
          <w:b/>
        </w:rPr>
        <w:t>sujeto obligado</w:t>
      </w:r>
      <w:r w:rsidRPr="00CE73CA">
        <w:rPr>
          <w:rFonts w:ascii="Palatino Linotype" w:eastAsia="Calibri" w:hAnsi="Palatino Linotype" w:cs="Arial"/>
        </w:rPr>
        <w:t>, como se advierte a continuación:</w:t>
      </w:r>
    </w:p>
    <w:p w14:paraId="0C34F8D6" w14:textId="77777777" w:rsidR="00447336" w:rsidRPr="00CE73CA" w:rsidRDefault="00447336" w:rsidP="00957813">
      <w:pPr>
        <w:autoSpaceDE w:val="0"/>
        <w:autoSpaceDN w:val="0"/>
        <w:adjustRightInd w:val="0"/>
        <w:spacing w:line="360" w:lineRule="auto"/>
        <w:jc w:val="both"/>
        <w:rPr>
          <w:rFonts w:ascii="Palatino Linotype" w:eastAsiaTheme="minorHAnsi" w:hAnsi="Palatino Linotype" w:cs="Arial"/>
          <w:lang w:val="es-MX" w:eastAsia="en-US"/>
        </w:rPr>
      </w:pPr>
    </w:p>
    <w:p w14:paraId="673AE05D" w14:textId="77777777" w:rsidR="00447336" w:rsidRPr="00CE73CA" w:rsidRDefault="00447336" w:rsidP="00957813">
      <w:pPr>
        <w:autoSpaceDE w:val="0"/>
        <w:autoSpaceDN w:val="0"/>
        <w:adjustRightInd w:val="0"/>
        <w:spacing w:line="360" w:lineRule="auto"/>
        <w:jc w:val="both"/>
        <w:rPr>
          <w:rFonts w:ascii="Palatino Linotype" w:eastAsiaTheme="minorHAnsi" w:hAnsi="Palatino Linotype" w:cs="Arial"/>
          <w:lang w:val="es-MX" w:eastAsia="en-US"/>
        </w:rPr>
      </w:pPr>
      <w:r w:rsidRPr="00CE73CA">
        <w:rPr>
          <w:rFonts w:ascii="Palatino Linotype" w:eastAsiaTheme="minorHAnsi" w:hAnsi="Palatino Linotype" w:cs="Arial"/>
          <w:noProof/>
          <w:lang w:val="es-MX" w:eastAsia="es-MX"/>
        </w:rPr>
        <w:drawing>
          <wp:inline distT="0" distB="0" distL="0" distR="0" wp14:anchorId="56497246" wp14:editId="5AB1C64A">
            <wp:extent cx="5791835" cy="66738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91835" cy="667385"/>
                    </a:xfrm>
                    <a:prstGeom prst="rect">
                      <a:avLst/>
                    </a:prstGeom>
                  </pic:spPr>
                </pic:pic>
              </a:graphicData>
            </a:graphic>
          </wp:inline>
        </w:drawing>
      </w:r>
    </w:p>
    <w:p w14:paraId="58BE3995" w14:textId="77777777" w:rsidR="00447336" w:rsidRPr="00CE73CA" w:rsidRDefault="00447336" w:rsidP="00957813">
      <w:pPr>
        <w:autoSpaceDE w:val="0"/>
        <w:autoSpaceDN w:val="0"/>
        <w:adjustRightInd w:val="0"/>
        <w:spacing w:line="360" w:lineRule="auto"/>
        <w:jc w:val="both"/>
        <w:rPr>
          <w:rFonts w:ascii="Palatino Linotype" w:hAnsi="Palatino Linotype" w:cs="Arial"/>
        </w:rPr>
      </w:pPr>
    </w:p>
    <w:p w14:paraId="14B3F541" w14:textId="77777777" w:rsidR="00447336" w:rsidRPr="00CE73CA" w:rsidRDefault="00447336" w:rsidP="00957813">
      <w:pPr>
        <w:autoSpaceDE w:val="0"/>
        <w:autoSpaceDN w:val="0"/>
        <w:adjustRightInd w:val="0"/>
        <w:spacing w:line="360" w:lineRule="auto"/>
        <w:jc w:val="both"/>
        <w:rPr>
          <w:rFonts w:ascii="Palatino Linotype" w:hAnsi="Palatino Linotype" w:cs="Arial"/>
        </w:rPr>
      </w:pPr>
      <w:r w:rsidRPr="00CE73CA">
        <w:rPr>
          <w:rFonts w:ascii="Palatino Linotype" w:hAnsi="Palatino Linotype" w:cs="Arial"/>
        </w:rPr>
        <w:t xml:space="preserve">Atento a lo anterior, resulta claro que existe la obligación del </w:t>
      </w:r>
      <w:r w:rsidRPr="00CE73CA">
        <w:rPr>
          <w:rFonts w:ascii="Palatino Linotype" w:eastAsia="Calibri" w:hAnsi="Palatino Linotype" w:cs="Arial"/>
        </w:rPr>
        <w:t xml:space="preserve">Ayuntamiento de </w:t>
      </w:r>
      <w:r w:rsidR="005E29E4" w:rsidRPr="00CE73CA">
        <w:rPr>
          <w:rFonts w:ascii="Palatino Linotype" w:eastAsia="Calibri" w:hAnsi="Palatino Linotype" w:cs="Arial"/>
        </w:rPr>
        <w:t>Atlacomulco</w:t>
      </w:r>
      <w:r w:rsidRPr="00CE73CA">
        <w:rPr>
          <w:rFonts w:ascii="Palatino Linotype" w:eastAsia="Calibri" w:hAnsi="Palatino Linotype" w:cs="Arial"/>
        </w:rPr>
        <w:t>,</w:t>
      </w:r>
      <w:r w:rsidRPr="00CE73CA">
        <w:rPr>
          <w:rFonts w:ascii="Palatino Linotype" w:hAnsi="Palatino Linotype" w:cs="Arial"/>
        </w:rPr>
        <w:t xml:space="preserve"> de entregar los informes trimestrales al OSFEM, en los cuales se incluye la información relativa </w:t>
      </w:r>
      <w:r w:rsidRPr="00CE73CA">
        <w:rPr>
          <w:rFonts w:ascii="Palatino Linotype" w:hAnsi="Palatino Linotype" w:cs="Arial"/>
          <w:u w:val="single"/>
        </w:rPr>
        <w:t>a la nómina</w:t>
      </w:r>
      <w:r w:rsidR="005E29E4" w:rsidRPr="00CE73CA">
        <w:rPr>
          <w:rFonts w:ascii="Palatino Linotype" w:hAnsi="Palatino Linotype" w:cs="Arial"/>
          <w:u w:val="single"/>
        </w:rPr>
        <w:t>,</w:t>
      </w:r>
      <w:r w:rsidRPr="00CE73CA">
        <w:rPr>
          <w:rFonts w:ascii="Palatino Linotype" w:hAnsi="Palatino Linotype" w:cs="Arial"/>
        </w:rPr>
        <w:t xml:space="preserve"> </w:t>
      </w:r>
      <w:r w:rsidR="00B45682" w:rsidRPr="00CE73CA">
        <w:rPr>
          <w:rFonts w:ascii="Palatino Linotype" w:hAnsi="Palatino Linotype" w:cs="Arial"/>
        </w:rPr>
        <w:t xml:space="preserve">la cual contiene los rubros de información como Nombre completo, fecha de alta, fecha de baja, puesto funcional, nivel o rango, percepciones, las cuales pudieran satisfacer los requerimientos del </w:t>
      </w:r>
      <w:r w:rsidR="005E29E4" w:rsidRPr="00CE73CA">
        <w:rPr>
          <w:rFonts w:ascii="Palatino Linotype" w:hAnsi="Palatino Linotype" w:cs="Arial"/>
          <w:b/>
        </w:rPr>
        <w:t>Recurrente</w:t>
      </w:r>
      <w:r w:rsidRPr="00CE73CA">
        <w:rPr>
          <w:rFonts w:ascii="Palatino Linotype" w:hAnsi="Palatino Linotype" w:cs="Arial"/>
        </w:rPr>
        <w:t>, por lo tanto, es dable ordenar la entrega de la misma.</w:t>
      </w:r>
    </w:p>
    <w:p w14:paraId="56D47636" w14:textId="77777777" w:rsidR="00B5684A" w:rsidRPr="00CE73CA" w:rsidRDefault="00B5684A" w:rsidP="00957813">
      <w:pPr>
        <w:spacing w:line="360" w:lineRule="auto"/>
        <w:jc w:val="both"/>
        <w:rPr>
          <w:rFonts w:ascii="Palatino Linotype" w:hAnsi="Palatino Linotype"/>
          <w:bCs/>
        </w:rPr>
      </w:pPr>
    </w:p>
    <w:p w14:paraId="2FC7C6EA" w14:textId="77777777" w:rsidR="00B5684A" w:rsidRPr="00CE73CA" w:rsidRDefault="00453D30" w:rsidP="00957813">
      <w:pPr>
        <w:spacing w:line="360" w:lineRule="auto"/>
        <w:jc w:val="both"/>
        <w:rPr>
          <w:rFonts w:ascii="Palatino Linotype" w:hAnsi="Palatino Linotype" w:cs="Arial"/>
          <w:color w:val="000000" w:themeColor="text1"/>
        </w:rPr>
      </w:pPr>
      <w:r w:rsidRPr="00CE73CA">
        <w:rPr>
          <w:rFonts w:ascii="Palatino Linotype" w:hAnsi="Palatino Linotype"/>
          <w:bCs/>
        </w:rPr>
        <w:t xml:space="preserve">Continuando con el estudio del asunto, respecto de los numerales </w:t>
      </w:r>
      <w:r w:rsidRPr="00CE73CA">
        <w:rPr>
          <w:rFonts w:ascii="Palatino Linotype" w:hAnsi="Palatino Linotype"/>
          <w:b/>
          <w:bCs/>
          <w:sz w:val="26"/>
          <w:szCs w:val="26"/>
        </w:rPr>
        <w:t>2, 3.1</w:t>
      </w:r>
      <w:r w:rsidR="00E7252A" w:rsidRPr="00CE73CA">
        <w:rPr>
          <w:rFonts w:ascii="Palatino Linotype" w:hAnsi="Palatino Linotype"/>
          <w:bCs/>
        </w:rPr>
        <w:t>,</w:t>
      </w:r>
      <w:r w:rsidRPr="00CE73CA">
        <w:rPr>
          <w:rFonts w:ascii="Palatino Linotype" w:hAnsi="Palatino Linotype"/>
          <w:bCs/>
        </w:rPr>
        <w:t xml:space="preserve"> </w:t>
      </w:r>
      <w:r w:rsidRPr="00CE73CA">
        <w:rPr>
          <w:rFonts w:ascii="Palatino Linotype" w:hAnsi="Palatino Linotype"/>
          <w:b/>
          <w:bCs/>
          <w:sz w:val="26"/>
          <w:szCs w:val="26"/>
        </w:rPr>
        <w:t>4.2</w:t>
      </w:r>
      <w:r w:rsidR="00E7252A" w:rsidRPr="00CE73CA">
        <w:rPr>
          <w:rFonts w:ascii="Palatino Linotype" w:hAnsi="Palatino Linotype"/>
          <w:b/>
          <w:bCs/>
          <w:sz w:val="26"/>
          <w:szCs w:val="26"/>
        </w:rPr>
        <w:t xml:space="preserve"> y 4.3</w:t>
      </w:r>
      <w:r w:rsidRPr="00CE73CA">
        <w:rPr>
          <w:rFonts w:ascii="Palatino Linotype" w:hAnsi="Palatino Linotype"/>
          <w:bCs/>
        </w:rPr>
        <w:t xml:space="preserve">, se requirió la entrega de los recibos de nómina más recientes de todos los servidores públicos, del director de administración y el jefe de departamento de tecnológicas y </w:t>
      </w:r>
      <w:r w:rsidRPr="00CE73CA">
        <w:rPr>
          <w:rFonts w:ascii="Palatino Linotype" w:hAnsi="Palatino Linotype" w:cs="Arial"/>
          <w:color w:val="000000" w:themeColor="text1"/>
        </w:rPr>
        <w:t xml:space="preserve">de los encargados de los despachos de la dirección de bienestar social y de fomento económico. El </w:t>
      </w:r>
      <w:r w:rsidRPr="00CE73CA">
        <w:rPr>
          <w:rFonts w:ascii="Palatino Linotype" w:hAnsi="Palatino Linotype" w:cs="Arial"/>
          <w:b/>
          <w:color w:val="000000" w:themeColor="text1"/>
        </w:rPr>
        <w:t>Sujeto Obligado</w:t>
      </w:r>
      <w:r w:rsidRPr="00CE73CA">
        <w:rPr>
          <w:rFonts w:ascii="Palatino Linotype" w:hAnsi="Palatino Linotype" w:cs="Arial"/>
          <w:color w:val="000000" w:themeColor="text1"/>
        </w:rPr>
        <w:t xml:space="preserve"> por medio de los archivos </w:t>
      </w:r>
      <w:r w:rsidRPr="00CE73CA">
        <w:rPr>
          <w:rFonts w:ascii="Palatino Linotype" w:hAnsi="Palatino Linotype"/>
          <w:bCs/>
        </w:rPr>
        <w:t xml:space="preserve">TES_SOL249_01 Versión pública recibos.pdf, </w:t>
      </w:r>
      <w:r w:rsidR="00343AFA" w:rsidRPr="00CE73CA">
        <w:rPr>
          <w:rFonts w:ascii="Palatino Linotype" w:hAnsi="Palatino Linotype"/>
          <w:bCs/>
        </w:rPr>
        <w:t>TES_SOL249_02 Versión pública recibos.pdf y TES_SOL249_03 Versión pública recibos.pdf,</w:t>
      </w:r>
      <w:r w:rsidRPr="00CE73CA">
        <w:rPr>
          <w:rFonts w:ascii="Palatino Linotype" w:hAnsi="Palatino Linotype" w:cs="Arial"/>
          <w:color w:val="000000" w:themeColor="text1"/>
        </w:rPr>
        <w:t xml:space="preserve"> hizo entrega únicamente de los recibos de nómina de</w:t>
      </w:r>
      <w:r w:rsidR="00343AFA" w:rsidRPr="00CE73CA">
        <w:rPr>
          <w:rFonts w:ascii="Palatino Linotype" w:hAnsi="Palatino Linotype" w:cs="Arial"/>
          <w:color w:val="000000" w:themeColor="text1"/>
        </w:rPr>
        <w:t xml:space="preserve"> los servidores públicos que se desempeñan como Director de Administración y Jefe del Departamento de Tecnologías de la información correspondientes a la segunda quincena de octubre de 2021; del servidor público que se desempeña como Encargado del Despacho de Bienestar Social correspondientes a la segunda quincena de junio y segunda quincena de octubre de 2021 y del servidor público que se desempeña como </w:t>
      </w:r>
      <w:r w:rsidR="00343AFA" w:rsidRPr="00CE73CA">
        <w:rPr>
          <w:rFonts w:ascii="Palatino Linotype" w:hAnsi="Palatino Linotype" w:cs="Arial"/>
          <w:color w:val="000000" w:themeColor="text1"/>
        </w:rPr>
        <w:lastRenderedPageBreak/>
        <w:t>el Encargado del Despacho de Desarrollo Económico correspondientes a la segunda quincena de julio y segunda quincena de octubre de 2021.</w:t>
      </w:r>
    </w:p>
    <w:p w14:paraId="1E26DBEC" w14:textId="77777777" w:rsidR="00343AFA" w:rsidRPr="00CE73CA" w:rsidRDefault="00343AFA" w:rsidP="00957813">
      <w:pPr>
        <w:spacing w:line="360" w:lineRule="auto"/>
        <w:jc w:val="both"/>
        <w:rPr>
          <w:rFonts w:ascii="Palatino Linotype" w:hAnsi="Palatino Linotype" w:cs="Arial"/>
          <w:color w:val="000000" w:themeColor="text1"/>
        </w:rPr>
      </w:pPr>
    </w:p>
    <w:p w14:paraId="53CFA933" w14:textId="77777777" w:rsidR="00343AFA" w:rsidRPr="00CE73CA" w:rsidRDefault="00B45682" w:rsidP="00957813">
      <w:pPr>
        <w:spacing w:line="360" w:lineRule="auto"/>
        <w:jc w:val="both"/>
        <w:rPr>
          <w:rFonts w:ascii="Palatino Linotype" w:hAnsi="Palatino Linotype"/>
          <w:bCs/>
          <w:szCs w:val="26"/>
        </w:rPr>
      </w:pPr>
      <w:r w:rsidRPr="00CE73CA">
        <w:rPr>
          <w:rFonts w:ascii="Palatino Linotype" w:hAnsi="Palatino Linotype" w:cs="Arial"/>
          <w:color w:val="000000" w:themeColor="text1"/>
        </w:rPr>
        <w:t xml:space="preserve">Archivos con los cuales se satisface únicamente los numerales </w:t>
      </w:r>
      <w:r w:rsidRPr="00CE73CA">
        <w:rPr>
          <w:rFonts w:ascii="Palatino Linotype" w:hAnsi="Palatino Linotype"/>
          <w:b/>
          <w:bCs/>
          <w:sz w:val="26"/>
          <w:szCs w:val="26"/>
        </w:rPr>
        <w:t>3.1</w:t>
      </w:r>
      <w:r w:rsidR="00E7252A" w:rsidRPr="00CE73CA">
        <w:rPr>
          <w:rFonts w:ascii="Palatino Linotype" w:hAnsi="Palatino Linotype"/>
          <w:b/>
          <w:bCs/>
          <w:sz w:val="26"/>
          <w:szCs w:val="26"/>
        </w:rPr>
        <w:t>, 4.2</w:t>
      </w:r>
      <w:r w:rsidRPr="00CE73CA">
        <w:rPr>
          <w:rFonts w:ascii="Palatino Linotype" w:hAnsi="Palatino Linotype"/>
          <w:bCs/>
        </w:rPr>
        <w:t xml:space="preserve"> y </w:t>
      </w:r>
      <w:r w:rsidRPr="00CE73CA">
        <w:rPr>
          <w:rFonts w:ascii="Palatino Linotype" w:hAnsi="Palatino Linotype"/>
          <w:b/>
          <w:bCs/>
          <w:sz w:val="26"/>
          <w:szCs w:val="26"/>
        </w:rPr>
        <w:t>4.</w:t>
      </w:r>
      <w:r w:rsidR="00E7252A" w:rsidRPr="00CE73CA">
        <w:rPr>
          <w:rFonts w:ascii="Palatino Linotype" w:hAnsi="Palatino Linotype"/>
          <w:b/>
          <w:bCs/>
          <w:sz w:val="26"/>
          <w:szCs w:val="26"/>
        </w:rPr>
        <w:t>3</w:t>
      </w:r>
      <w:r w:rsidR="00957813" w:rsidRPr="00CE73CA">
        <w:rPr>
          <w:rFonts w:ascii="Palatino Linotype" w:hAnsi="Palatino Linotype"/>
          <w:bCs/>
        </w:rPr>
        <w:t xml:space="preserve"> (parcialmente)</w:t>
      </w:r>
      <w:r w:rsidRPr="00CE73CA">
        <w:rPr>
          <w:rFonts w:ascii="Palatino Linotype" w:hAnsi="Palatino Linotype"/>
          <w:bCs/>
          <w:szCs w:val="26"/>
        </w:rPr>
        <w:t xml:space="preserve">, no así en lo que corresponde al numeral </w:t>
      </w:r>
      <w:r w:rsidRPr="00CE73CA">
        <w:rPr>
          <w:rFonts w:ascii="Palatino Linotype" w:hAnsi="Palatino Linotype"/>
          <w:b/>
          <w:bCs/>
          <w:sz w:val="26"/>
          <w:szCs w:val="26"/>
        </w:rPr>
        <w:t>2</w:t>
      </w:r>
      <w:r w:rsidRPr="00CE73CA">
        <w:rPr>
          <w:rFonts w:ascii="Palatino Linotype" w:hAnsi="Palatino Linotype"/>
          <w:bCs/>
          <w:szCs w:val="26"/>
        </w:rPr>
        <w:t>, atendiendo que peticionó los recibos de nómina de todos los servidores adscritos al Ayuntamiento y sus Órganos Descentralizados</w:t>
      </w:r>
      <w:r w:rsidR="00FB0739" w:rsidRPr="00CE73CA">
        <w:rPr>
          <w:rFonts w:ascii="Palatino Linotype" w:hAnsi="Palatino Linotype"/>
          <w:bCs/>
          <w:szCs w:val="26"/>
        </w:rPr>
        <w:t>, sin que se pronunciaron al respecto, lo que acredita la entrega incompleta de la información.</w:t>
      </w:r>
    </w:p>
    <w:p w14:paraId="609AF9C5" w14:textId="77777777" w:rsidR="00FB0739" w:rsidRPr="00CE73CA" w:rsidRDefault="00FB0739" w:rsidP="00957813">
      <w:pPr>
        <w:spacing w:line="360" w:lineRule="auto"/>
        <w:jc w:val="both"/>
        <w:rPr>
          <w:rFonts w:ascii="Palatino Linotype" w:hAnsi="Palatino Linotype"/>
          <w:bCs/>
          <w:szCs w:val="26"/>
        </w:rPr>
      </w:pPr>
    </w:p>
    <w:p w14:paraId="346CD827" w14:textId="77777777" w:rsidR="00FB0739" w:rsidRPr="00CE73CA" w:rsidRDefault="00FB0739" w:rsidP="00957813">
      <w:pPr>
        <w:spacing w:line="360" w:lineRule="auto"/>
        <w:jc w:val="both"/>
        <w:rPr>
          <w:rFonts w:ascii="Palatino Linotype" w:eastAsiaTheme="minorHAnsi" w:hAnsi="Palatino Linotype" w:cs="Arial"/>
          <w:lang w:val="es-MX" w:eastAsia="en-US"/>
        </w:rPr>
      </w:pPr>
      <w:r w:rsidRPr="00CE73CA">
        <w:rPr>
          <w:rFonts w:ascii="Palatino Linotype" w:hAnsi="Palatino Linotype"/>
          <w:bCs/>
          <w:szCs w:val="26"/>
        </w:rPr>
        <w:t xml:space="preserve">Respecto de la calidad de la información, se tienen aquí por reproducidos como si a la letra se insertasen, en obvio de repeticiones innecesarias, los artículos </w:t>
      </w:r>
      <w:r w:rsidRPr="00CE73CA">
        <w:rPr>
          <w:rFonts w:ascii="Palatino Linotype" w:eastAsiaTheme="minorHAnsi" w:hAnsi="Palatino Linotype" w:cs="Arial"/>
          <w:lang w:val="es-MX" w:eastAsia="en-US"/>
        </w:rPr>
        <w:t>804 de la Ley Federal de Trabajo, fracción II, articulo 220-K fracciones II y IV y último párrafo, de la Ley del Trabajo de los Servidores Públicos del Estado y Municipios, relativos a la obligación de tener en los archivos los comprobantes de pagos de los servidores públicos</w:t>
      </w:r>
      <w:r w:rsidR="00D17934" w:rsidRPr="00CE73CA">
        <w:rPr>
          <w:rFonts w:ascii="Palatino Linotype" w:eastAsiaTheme="minorHAnsi" w:hAnsi="Palatino Linotype" w:cs="Arial"/>
          <w:lang w:val="es-MX" w:eastAsia="en-US"/>
        </w:rPr>
        <w:t>, ahora bien, en lo que corresponde a todos los servidores adscritos al Ayuntamiento, así como los órganos descentralizados, resulta necesario traer a colación los artículos 72 del Bando Municipal 2021 del Sujeto Obligado, que establecen lo siguiente:</w:t>
      </w:r>
    </w:p>
    <w:p w14:paraId="4EAD24FC" w14:textId="77777777" w:rsidR="00D17934" w:rsidRPr="00CE73CA" w:rsidRDefault="00D17934" w:rsidP="00957813">
      <w:pPr>
        <w:spacing w:line="360" w:lineRule="auto"/>
        <w:jc w:val="both"/>
        <w:rPr>
          <w:rFonts w:ascii="Palatino Linotype" w:eastAsiaTheme="minorHAnsi" w:hAnsi="Palatino Linotype" w:cs="Arial"/>
          <w:lang w:val="es-MX" w:eastAsia="en-US"/>
        </w:rPr>
      </w:pPr>
    </w:p>
    <w:p w14:paraId="6370C910" w14:textId="77777777" w:rsidR="00D17934" w:rsidRPr="00CE73CA" w:rsidRDefault="00D17934" w:rsidP="00957813">
      <w:pPr>
        <w:ind w:left="567" w:right="616"/>
        <w:jc w:val="both"/>
        <w:rPr>
          <w:rFonts w:ascii="Palatino Linotype" w:eastAsiaTheme="minorHAnsi" w:hAnsi="Palatino Linotype" w:cs="Arial"/>
          <w:i/>
          <w:sz w:val="22"/>
          <w:lang w:val="es-MX" w:eastAsia="en-US"/>
        </w:rPr>
      </w:pPr>
      <w:r w:rsidRPr="00CE73CA">
        <w:rPr>
          <w:rFonts w:ascii="Palatino Linotype" w:eastAsiaTheme="minorHAnsi" w:hAnsi="Palatino Linotype" w:cs="Arial"/>
          <w:i/>
          <w:sz w:val="22"/>
          <w:lang w:val="es-MX" w:eastAsia="en-US"/>
        </w:rPr>
        <w:t>“</w:t>
      </w:r>
      <w:r w:rsidRPr="00CE73CA">
        <w:rPr>
          <w:rFonts w:ascii="Palatino Linotype" w:eastAsiaTheme="minorHAnsi" w:hAnsi="Palatino Linotype" w:cs="Arial"/>
          <w:b/>
          <w:i/>
          <w:sz w:val="22"/>
          <w:lang w:val="es-MX" w:eastAsia="en-US"/>
        </w:rPr>
        <w:t>Artículo 72.</w:t>
      </w:r>
      <w:r w:rsidRPr="00CE73CA">
        <w:rPr>
          <w:rFonts w:ascii="Palatino Linotype" w:eastAsiaTheme="minorHAnsi" w:hAnsi="Palatino Linotype" w:cs="Arial"/>
          <w:i/>
          <w:sz w:val="22"/>
          <w:lang w:val="es-MX" w:eastAsia="en-US"/>
        </w:rPr>
        <w:t xml:space="preserve"> Para el logro de sus fines, los Órganos de la Administración Pública Municipal, deberán conducir sus actividades de manera planeada, programada y con base en la legislación correspondiente, en las políticas públicas, la jerarquización y las restricciones que establezca el Ayuntamiento, el Plan de Desarrollo Municipal y los programas que de éste se deriven, integrándose con las Direcciones, Departamentos, Coordinaciones, Oficialías, Áreas y Unidades Administrativas necesarias, conforme a sus recursos presupuestales.</w:t>
      </w:r>
    </w:p>
    <w:p w14:paraId="78DE4BC4" w14:textId="77777777" w:rsidR="00D17934" w:rsidRPr="00CE73CA" w:rsidRDefault="00D17934" w:rsidP="00957813">
      <w:pPr>
        <w:ind w:left="567" w:right="616"/>
        <w:jc w:val="both"/>
        <w:rPr>
          <w:rFonts w:ascii="Palatino Linotype" w:eastAsiaTheme="minorHAnsi" w:hAnsi="Palatino Linotype" w:cs="Arial"/>
          <w:i/>
          <w:sz w:val="22"/>
          <w:lang w:val="es-MX" w:eastAsia="en-US"/>
        </w:rPr>
      </w:pPr>
      <w:r w:rsidRPr="00CE73CA">
        <w:rPr>
          <w:rFonts w:ascii="Palatino Linotype" w:eastAsiaTheme="minorHAnsi" w:hAnsi="Palatino Linotype" w:cs="Arial"/>
          <w:i/>
          <w:sz w:val="22"/>
          <w:lang w:val="es-MX" w:eastAsia="en-US"/>
        </w:rPr>
        <w:t>1. Presidencia Municipal.</w:t>
      </w:r>
    </w:p>
    <w:p w14:paraId="030DA00F" w14:textId="77777777" w:rsidR="00D17934" w:rsidRPr="00CE73CA" w:rsidRDefault="00D17934" w:rsidP="00957813">
      <w:pPr>
        <w:ind w:left="851" w:right="616"/>
        <w:jc w:val="both"/>
        <w:rPr>
          <w:rFonts w:ascii="Palatino Linotype" w:eastAsiaTheme="minorHAnsi" w:hAnsi="Palatino Linotype" w:cs="Arial"/>
          <w:i/>
          <w:sz w:val="22"/>
          <w:lang w:val="es-MX" w:eastAsia="en-US"/>
        </w:rPr>
      </w:pPr>
      <w:r w:rsidRPr="00CE73CA">
        <w:rPr>
          <w:rFonts w:ascii="Palatino Linotype" w:eastAsiaTheme="minorHAnsi" w:hAnsi="Palatino Linotype" w:cs="Arial"/>
          <w:i/>
          <w:sz w:val="22"/>
          <w:lang w:val="es-MX" w:eastAsia="en-US"/>
        </w:rPr>
        <w:t>1.1. Secretaría Particular.</w:t>
      </w:r>
    </w:p>
    <w:p w14:paraId="3CC20AAF" w14:textId="77777777" w:rsidR="00D17934" w:rsidRPr="00CE73CA" w:rsidRDefault="00D17934" w:rsidP="00957813">
      <w:pPr>
        <w:ind w:left="851" w:right="616"/>
        <w:jc w:val="both"/>
        <w:rPr>
          <w:rFonts w:ascii="Palatino Linotype" w:eastAsiaTheme="minorHAnsi" w:hAnsi="Palatino Linotype" w:cs="Arial"/>
          <w:i/>
          <w:sz w:val="22"/>
          <w:lang w:val="es-MX" w:eastAsia="en-US"/>
        </w:rPr>
      </w:pPr>
      <w:r w:rsidRPr="00CE73CA">
        <w:rPr>
          <w:rFonts w:ascii="Palatino Linotype" w:eastAsiaTheme="minorHAnsi" w:hAnsi="Palatino Linotype" w:cs="Arial"/>
          <w:i/>
          <w:sz w:val="22"/>
          <w:lang w:val="es-MX" w:eastAsia="en-US"/>
        </w:rPr>
        <w:t>1.1.1. Coordinación de Atención Ciudadana.</w:t>
      </w:r>
    </w:p>
    <w:p w14:paraId="7B20ADFF" w14:textId="77777777" w:rsidR="00D17934" w:rsidRPr="00CE73CA" w:rsidRDefault="00D17934" w:rsidP="00957813">
      <w:pPr>
        <w:ind w:left="851" w:right="616"/>
        <w:jc w:val="both"/>
        <w:rPr>
          <w:rFonts w:ascii="Palatino Linotype" w:eastAsiaTheme="minorHAnsi" w:hAnsi="Palatino Linotype" w:cs="Arial"/>
          <w:i/>
          <w:sz w:val="22"/>
          <w:lang w:val="es-MX" w:eastAsia="en-US"/>
        </w:rPr>
      </w:pPr>
      <w:r w:rsidRPr="00CE73CA">
        <w:rPr>
          <w:rFonts w:ascii="Palatino Linotype" w:eastAsiaTheme="minorHAnsi" w:hAnsi="Palatino Linotype" w:cs="Arial"/>
          <w:i/>
          <w:sz w:val="22"/>
          <w:lang w:val="es-MX" w:eastAsia="en-US"/>
        </w:rPr>
        <w:lastRenderedPageBreak/>
        <w:t>1.1.2. Coordinación de Giras y Logística.</w:t>
      </w:r>
    </w:p>
    <w:p w14:paraId="2FBFF8FD" w14:textId="77777777" w:rsidR="00D17934" w:rsidRPr="00CE73CA" w:rsidRDefault="00D17934" w:rsidP="00957813">
      <w:pPr>
        <w:ind w:left="851" w:right="616"/>
        <w:jc w:val="both"/>
        <w:rPr>
          <w:rFonts w:ascii="Palatino Linotype" w:eastAsiaTheme="minorHAnsi" w:hAnsi="Palatino Linotype" w:cs="Arial"/>
          <w:i/>
          <w:sz w:val="22"/>
          <w:lang w:val="es-MX" w:eastAsia="en-US"/>
        </w:rPr>
      </w:pPr>
      <w:r w:rsidRPr="00CE73CA">
        <w:rPr>
          <w:rFonts w:ascii="Palatino Linotype" w:eastAsiaTheme="minorHAnsi" w:hAnsi="Palatino Linotype" w:cs="Arial"/>
          <w:i/>
          <w:sz w:val="22"/>
          <w:lang w:val="es-MX" w:eastAsia="en-US"/>
        </w:rPr>
        <w:t>1.1.3. Coordinación de Comunicación Social.</w:t>
      </w:r>
    </w:p>
    <w:p w14:paraId="72BFC45E" w14:textId="77777777" w:rsidR="00D17934" w:rsidRPr="00CE73CA" w:rsidRDefault="00D17934" w:rsidP="00957813">
      <w:pPr>
        <w:ind w:left="851" w:right="616"/>
        <w:jc w:val="both"/>
        <w:rPr>
          <w:rFonts w:ascii="Palatino Linotype" w:eastAsiaTheme="minorHAnsi" w:hAnsi="Palatino Linotype" w:cs="Arial"/>
          <w:i/>
          <w:sz w:val="22"/>
          <w:lang w:val="es-MX" w:eastAsia="en-US"/>
        </w:rPr>
      </w:pPr>
      <w:r w:rsidRPr="00CE73CA">
        <w:rPr>
          <w:rFonts w:ascii="Palatino Linotype" w:eastAsiaTheme="minorHAnsi" w:hAnsi="Palatino Linotype" w:cs="Arial"/>
          <w:i/>
          <w:sz w:val="22"/>
          <w:lang w:val="es-MX" w:eastAsia="en-US"/>
        </w:rPr>
        <w:t>1.1.4. Coordinación de Gestión Interinstitucional.</w:t>
      </w:r>
    </w:p>
    <w:p w14:paraId="41DD4EC6" w14:textId="77777777" w:rsidR="00D17934" w:rsidRPr="00CE73CA" w:rsidRDefault="00D17934" w:rsidP="00957813">
      <w:pPr>
        <w:ind w:left="567" w:right="616"/>
        <w:jc w:val="both"/>
        <w:rPr>
          <w:rFonts w:ascii="Palatino Linotype" w:eastAsiaTheme="minorHAnsi" w:hAnsi="Palatino Linotype" w:cs="Arial"/>
          <w:i/>
          <w:sz w:val="22"/>
          <w:lang w:val="es-MX" w:eastAsia="en-US"/>
        </w:rPr>
      </w:pPr>
      <w:r w:rsidRPr="00CE73CA">
        <w:rPr>
          <w:rFonts w:ascii="Palatino Linotype" w:eastAsiaTheme="minorHAnsi" w:hAnsi="Palatino Linotype" w:cs="Arial"/>
          <w:i/>
          <w:sz w:val="22"/>
          <w:lang w:val="es-MX" w:eastAsia="en-US"/>
        </w:rPr>
        <w:t>1.2. Secretaría Técnica.</w:t>
      </w:r>
    </w:p>
    <w:p w14:paraId="6223C8E3" w14:textId="77777777" w:rsidR="00D17934" w:rsidRPr="00CE73CA" w:rsidRDefault="00D17934" w:rsidP="00957813">
      <w:pPr>
        <w:ind w:left="567" w:right="616"/>
        <w:jc w:val="both"/>
        <w:rPr>
          <w:rFonts w:ascii="Palatino Linotype" w:eastAsiaTheme="minorHAnsi" w:hAnsi="Palatino Linotype" w:cs="Arial"/>
          <w:i/>
          <w:sz w:val="22"/>
          <w:lang w:val="es-MX" w:eastAsia="en-US"/>
        </w:rPr>
      </w:pPr>
      <w:r w:rsidRPr="00CE73CA">
        <w:rPr>
          <w:rFonts w:ascii="Palatino Linotype" w:eastAsiaTheme="minorHAnsi" w:hAnsi="Palatino Linotype" w:cs="Arial"/>
          <w:i/>
          <w:sz w:val="22"/>
          <w:lang w:val="es-MX" w:eastAsia="en-US"/>
        </w:rPr>
        <w:t>1.3. Coordinación General Municipal de Mejora Regulatoria.</w:t>
      </w:r>
    </w:p>
    <w:p w14:paraId="11DE86D5" w14:textId="77777777" w:rsidR="00D17934" w:rsidRPr="00CE73CA" w:rsidRDefault="00D17934" w:rsidP="00957813">
      <w:pPr>
        <w:ind w:left="567" w:right="616"/>
        <w:jc w:val="both"/>
        <w:rPr>
          <w:rFonts w:ascii="Palatino Linotype" w:eastAsiaTheme="minorHAnsi" w:hAnsi="Palatino Linotype" w:cs="Arial"/>
          <w:i/>
          <w:sz w:val="22"/>
          <w:lang w:val="es-MX" w:eastAsia="en-US"/>
        </w:rPr>
      </w:pPr>
      <w:r w:rsidRPr="00CE73CA">
        <w:rPr>
          <w:rFonts w:ascii="Palatino Linotype" w:eastAsiaTheme="minorHAnsi" w:hAnsi="Palatino Linotype" w:cs="Arial"/>
          <w:i/>
          <w:sz w:val="22"/>
          <w:lang w:val="es-MX" w:eastAsia="en-US"/>
        </w:rPr>
        <w:t>1.4. Coordinación Municipal de Protección Civil y Bomberos.</w:t>
      </w:r>
    </w:p>
    <w:p w14:paraId="20E74F1B" w14:textId="77777777" w:rsidR="00D17934" w:rsidRPr="00CE73CA" w:rsidRDefault="00D17934" w:rsidP="00957813">
      <w:pPr>
        <w:ind w:left="851" w:right="616"/>
        <w:jc w:val="both"/>
        <w:rPr>
          <w:rFonts w:ascii="Palatino Linotype" w:eastAsiaTheme="minorHAnsi" w:hAnsi="Palatino Linotype" w:cs="Arial"/>
          <w:i/>
          <w:sz w:val="22"/>
          <w:lang w:val="es-MX" w:eastAsia="en-US"/>
        </w:rPr>
      </w:pPr>
      <w:r w:rsidRPr="00CE73CA">
        <w:rPr>
          <w:rFonts w:ascii="Palatino Linotype" w:eastAsiaTheme="minorHAnsi" w:hAnsi="Palatino Linotype" w:cs="Arial"/>
          <w:i/>
          <w:sz w:val="22"/>
          <w:lang w:val="es-MX" w:eastAsia="en-US"/>
        </w:rPr>
        <w:t>1.4.1. Centro de Control y Bienestar Animal.</w:t>
      </w:r>
    </w:p>
    <w:p w14:paraId="64D27B59" w14:textId="77777777" w:rsidR="00D17934" w:rsidRPr="00CE73CA" w:rsidRDefault="00D17934" w:rsidP="00957813">
      <w:pPr>
        <w:ind w:left="567" w:right="616"/>
        <w:jc w:val="both"/>
        <w:rPr>
          <w:rFonts w:ascii="Palatino Linotype" w:eastAsiaTheme="minorHAnsi" w:hAnsi="Palatino Linotype" w:cs="Arial"/>
          <w:i/>
          <w:sz w:val="22"/>
          <w:lang w:val="es-MX" w:eastAsia="en-US"/>
        </w:rPr>
      </w:pPr>
      <w:r w:rsidRPr="00CE73CA">
        <w:rPr>
          <w:rFonts w:ascii="Palatino Linotype" w:eastAsiaTheme="minorHAnsi" w:hAnsi="Palatino Linotype" w:cs="Arial"/>
          <w:i/>
          <w:sz w:val="22"/>
          <w:lang w:val="es-MX" w:eastAsia="en-US"/>
        </w:rPr>
        <w:t>1.5. Unidad de Transparencia.</w:t>
      </w:r>
    </w:p>
    <w:p w14:paraId="79D2FC8A" w14:textId="77777777" w:rsidR="00D17934" w:rsidRPr="00CE73CA" w:rsidRDefault="00D17934" w:rsidP="00957813">
      <w:pPr>
        <w:ind w:left="567" w:right="616"/>
        <w:jc w:val="both"/>
        <w:rPr>
          <w:rFonts w:ascii="Palatino Linotype" w:eastAsiaTheme="minorHAnsi" w:hAnsi="Palatino Linotype" w:cs="Arial"/>
          <w:i/>
          <w:sz w:val="22"/>
          <w:lang w:val="es-MX" w:eastAsia="en-US"/>
        </w:rPr>
      </w:pPr>
      <w:r w:rsidRPr="00CE73CA">
        <w:rPr>
          <w:rFonts w:ascii="Palatino Linotype" w:eastAsiaTheme="minorHAnsi" w:hAnsi="Palatino Linotype" w:cs="Arial"/>
          <w:i/>
          <w:sz w:val="22"/>
          <w:lang w:val="es-MX" w:eastAsia="en-US"/>
        </w:rPr>
        <w:t>1.6. Unidad de Verificación Administrativa.</w:t>
      </w:r>
    </w:p>
    <w:p w14:paraId="2E2F39F6" w14:textId="77777777" w:rsidR="00D17934" w:rsidRPr="00CE73CA" w:rsidRDefault="00D17934" w:rsidP="00957813">
      <w:pPr>
        <w:ind w:left="567" w:right="616"/>
        <w:jc w:val="both"/>
        <w:rPr>
          <w:rFonts w:ascii="Palatino Linotype" w:eastAsiaTheme="minorHAnsi" w:hAnsi="Palatino Linotype" w:cs="Arial"/>
          <w:i/>
          <w:sz w:val="22"/>
          <w:lang w:val="es-MX" w:eastAsia="en-US"/>
        </w:rPr>
      </w:pPr>
      <w:r w:rsidRPr="00CE73CA">
        <w:rPr>
          <w:rFonts w:ascii="Palatino Linotype" w:eastAsiaTheme="minorHAnsi" w:hAnsi="Palatino Linotype" w:cs="Arial"/>
          <w:i/>
          <w:sz w:val="22"/>
          <w:lang w:val="es-MX" w:eastAsia="en-US"/>
        </w:rPr>
        <w:t>1.7. Unidad de Análisis de Programas de Gobierno.</w:t>
      </w:r>
    </w:p>
    <w:p w14:paraId="64CF67B5" w14:textId="77777777" w:rsidR="00D17934" w:rsidRPr="00CE73CA" w:rsidRDefault="00D17934" w:rsidP="00957813">
      <w:pPr>
        <w:ind w:left="567" w:right="616"/>
        <w:jc w:val="both"/>
        <w:rPr>
          <w:rFonts w:ascii="Palatino Linotype" w:eastAsiaTheme="minorHAnsi" w:hAnsi="Palatino Linotype" w:cs="Arial"/>
          <w:i/>
          <w:sz w:val="22"/>
          <w:lang w:val="es-MX" w:eastAsia="en-US"/>
        </w:rPr>
      </w:pPr>
      <w:r w:rsidRPr="00CE73CA">
        <w:rPr>
          <w:rFonts w:ascii="Palatino Linotype" w:eastAsiaTheme="minorHAnsi" w:hAnsi="Palatino Linotype" w:cs="Arial"/>
          <w:i/>
          <w:sz w:val="22"/>
          <w:lang w:val="es-MX" w:eastAsia="en-US"/>
        </w:rPr>
        <w:t>1.8. Secretaría Técnica del Consejo Municipal de Seguridad Pública.</w:t>
      </w:r>
    </w:p>
    <w:p w14:paraId="03CA86B0" w14:textId="77777777" w:rsidR="00D17934" w:rsidRPr="00CE73CA" w:rsidRDefault="00D17934" w:rsidP="00957813">
      <w:pPr>
        <w:ind w:left="851" w:right="616"/>
        <w:jc w:val="both"/>
        <w:rPr>
          <w:rFonts w:ascii="Palatino Linotype" w:eastAsiaTheme="minorHAnsi" w:hAnsi="Palatino Linotype" w:cs="Arial"/>
          <w:i/>
          <w:sz w:val="22"/>
          <w:lang w:val="es-MX" w:eastAsia="en-US"/>
        </w:rPr>
      </w:pPr>
      <w:r w:rsidRPr="00CE73CA">
        <w:rPr>
          <w:rFonts w:ascii="Palatino Linotype" w:eastAsiaTheme="minorHAnsi" w:hAnsi="Palatino Linotype" w:cs="Arial"/>
          <w:i/>
          <w:sz w:val="22"/>
          <w:lang w:val="es-MX" w:eastAsia="en-US"/>
        </w:rPr>
        <w:t>1.8.1 Unidad de Prevención Social de la Violencia y la Delincuencia, con Participación</w:t>
      </w:r>
      <w:r w:rsidR="007955B9" w:rsidRPr="00CE73CA">
        <w:rPr>
          <w:rFonts w:ascii="Palatino Linotype" w:eastAsiaTheme="minorHAnsi" w:hAnsi="Palatino Linotype" w:cs="Arial"/>
          <w:i/>
          <w:sz w:val="22"/>
          <w:lang w:val="es-MX" w:eastAsia="en-US"/>
        </w:rPr>
        <w:t xml:space="preserve"> </w:t>
      </w:r>
      <w:r w:rsidRPr="00CE73CA">
        <w:rPr>
          <w:rFonts w:ascii="Palatino Linotype" w:eastAsiaTheme="minorHAnsi" w:hAnsi="Palatino Linotype" w:cs="Arial"/>
          <w:i/>
          <w:sz w:val="22"/>
          <w:lang w:val="es-MX" w:eastAsia="en-US"/>
        </w:rPr>
        <w:t>Ciudadana.</w:t>
      </w:r>
    </w:p>
    <w:p w14:paraId="0B9DD20D" w14:textId="77777777" w:rsidR="00D17934" w:rsidRPr="00CE73CA" w:rsidRDefault="00D17934" w:rsidP="00957813">
      <w:pPr>
        <w:ind w:left="851" w:right="616"/>
        <w:jc w:val="both"/>
        <w:rPr>
          <w:rFonts w:ascii="Palatino Linotype" w:eastAsiaTheme="minorHAnsi" w:hAnsi="Palatino Linotype" w:cs="Arial"/>
          <w:i/>
          <w:sz w:val="22"/>
          <w:lang w:val="es-MX" w:eastAsia="en-US"/>
        </w:rPr>
      </w:pPr>
      <w:r w:rsidRPr="00CE73CA">
        <w:rPr>
          <w:rFonts w:ascii="Palatino Linotype" w:eastAsiaTheme="minorHAnsi" w:hAnsi="Palatino Linotype" w:cs="Arial"/>
          <w:i/>
          <w:sz w:val="22"/>
          <w:lang w:val="es-MX" w:eastAsia="en-US"/>
        </w:rPr>
        <w:t>1.8.2. Unidad de Formación y Desarrollo en Seguridad y Policía.</w:t>
      </w:r>
    </w:p>
    <w:p w14:paraId="408FF478"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1.8.3. Unidad de Información y Análisis Policial.</w:t>
      </w:r>
    </w:p>
    <w:p w14:paraId="6DA27ED3" w14:textId="77777777" w:rsidR="00D17934" w:rsidRPr="00CE73CA" w:rsidRDefault="00D17934" w:rsidP="00957813">
      <w:pPr>
        <w:ind w:left="567"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2. Secretaría del Ayuntamiento.</w:t>
      </w:r>
    </w:p>
    <w:p w14:paraId="0DE85FB0"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2.1. Oficialía Mediadora-Conciliadora.</w:t>
      </w:r>
    </w:p>
    <w:p w14:paraId="26ABA04E"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2.2. Oficialía Calificadora.</w:t>
      </w:r>
    </w:p>
    <w:p w14:paraId="2131A11C"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2.3. Oficialías de Registro Civil</w:t>
      </w:r>
    </w:p>
    <w:p w14:paraId="07FE81AC"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2.4. Coordinación de Control Patrimonial.</w:t>
      </w:r>
    </w:p>
    <w:p w14:paraId="49C1566F"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2.5. Coordinación de Archivo Municipal.</w:t>
      </w:r>
    </w:p>
    <w:p w14:paraId="191DCDF2"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2.6. Coordinación de Asuntos Jurídicos.</w:t>
      </w:r>
    </w:p>
    <w:p w14:paraId="27728CCA"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2.7. Oficina de Enlace con la Secretaría de Relaciones Exteriores.</w:t>
      </w:r>
    </w:p>
    <w:p w14:paraId="708FECFC"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2.8. Junta de Reclutamiento.</w:t>
      </w:r>
    </w:p>
    <w:p w14:paraId="5C8363F3"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2.9. Cronista Municipal.</w:t>
      </w:r>
    </w:p>
    <w:p w14:paraId="379E4A67" w14:textId="77777777" w:rsidR="00D17934" w:rsidRPr="00CE73CA" w:rsidRDefault="00D17934" w:rsidP="00957813">
      <w:pPr>
        <w:ind w:left="567"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3. Tesorería Municipal</w:t>
      </w:r>
    </w:p>
    <w:p w14:paraId="4E992530" w14:textId="77777777" w:rsidR="00D17934" w:rsidRPr="00CE73CA" w:rsidRDefault="00D17934" w:rsidP="00957813">
      <w:pPr>
        <w:ind w:left="567"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3.1. Subtesorería de Ingresos.</w:t>
      </w:r>
    </w:p>
    <w:p w14:paraId="64347F1F"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3.1.1. Coordinación de Créditos Fiscales.</w:t>
      </w:r>
    </w:p>
    <w:p w14:paraId="4CFDBC8D"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3.2. Subtesorería de Egresos, Presupuesto, Contabilidad y Cuenta Pública.</w:t>
      </w:r>
    </w:p>
    <w:p w14:paraId="3D374377"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3.2.1. Coordinación de Programas Especiales.</w:t>
      </w:r>
    </w:p>
    <w:p w14:paraId="0C2408B2" w14:textId="77777777" w:rsidR="00D17934" w:rsidRPr="00CE73CA" w:rsidRDefault="00D17934" w:rsidP="00957813">
      <w:pPr>
        <w:ind w:left="567"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4. Unidad de Información, Planeación, Programación y Evaluación.</w:t>
      </w:r>
    </w:p>
    <w:p w14:paraId="5D6E4DAF" w14:textId="77777777" w:rsidR="00D17934" w:rsidRPr="00CE73CA" w:rsidRDefault="00D17934" w:rsidP="00957813">
      <w:pPr>
        <w:ind w:left="567"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 xml:space="preserve">5. </w:t>
      </w:r>
      <w:r w:rsidRPr="00CE73CA">
        <w:rPr>
          <w:rFonts w:ascii="Palatino Linotype" w:hAnsi="Palatino Linotype" w:cs="Arial"/>
          <w:i/>
          <w:color w:val="000000" w:themeColor="text1"/>
          <w:sz w:val="22"/>
          <w:szCs w:val="26"/>
          <w:u w:val="single"/>
        </w:rPr>
        <w:t>Dirección de Administración</w:t>
      </w:r>
      <w:r w:rsidRPr="00CE73CA">
        <w:rPr>
          <w:rFonts w:ascii="Palatino Linotype" w:hAnsi="Palatino Linotype" w:cs="Arial"/>
          <w:i/>
          <w:color w:val="000000" w:themeColor="text1"/>
          <w:sz w:val="22"/>
          <w:szCs w:val="26"/>
        </w:rPr>
        <w:t>.</w:t>
      </w:r>
    </w:p>
    <w:p w14:paraId="6BA7152D"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5.1. Departamento de Recursos Materiales y Adquisiciones.</w:t>
      </w:r>
    </w:p>
    <w:p w14:paraId="03E4610D"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5.1.1. Coordinación de Parque Vehicular.</w:t>
      </w:r>
    </w:p>
    <w:p w14:paraId="6B6BF361"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5.2. Departamento de Recursos Humanos.</w:t>
      </w:r>
    </w:p>
    <w:p w14:paraId="2764D144"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 xml:space="preserve">5.3. </w:t>
      </w:r>
      <w:r w:rsidRPr="00CE73CA">
        <w:rPr>
          <w:rFonts w:ascii="Palatino Linotype" w:hAnsi="Palatino Linotype" w:cs="Arial"/>
          <w:i/>
          <w:color w:val="000000" w:themeColor="text1"/>
          <w:sz w:val="22"/>
          <w:szCs w:val="26"/>
          <w:u w:val="single"/>
        </w:rPr>
        <w:t>Departamento de Tecnologías de la Información</w:t>
      </w:r>
    </w:p>
    <w:p w14:paraId="61BCEF73" w14:textId="77777777" w:rsidR="00D17934" w:rsidRPr="00CE73CA" w:rsidRDefault="00D17934" w:rsidP="00957813">
      <w:pPr>
        <w:ind w:left="567"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6. Dirección de Servicios Públicos.</w:t>
      </w:r>
    </w:p>
    <w:p w14:paraId="283AEF23"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6.1. Coordinación de Servicios Generales.</w:t>
      </w:r>
    </w:p>
    <w:p w14:paraId="77F4DBD1"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6.2. Coordinación de Limpia, Recolección y Relleno Sanitario.</w:t>
      </w:r>
    </w:p>
    <w:p w14:paraId="07A1D36C"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6.2.1. Área del Biodigestor</w:t>
      </w:r>
    </w:p>
    <w:p w14:paraId="66387853"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6.3. Coordinación de Panteones.</w:t>
      </w:r>
    </w:p>
    <w:p w14:paraId="1F6CFACC"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lastRenderedPageBreak/>
        <w:t>6.4. Coordinación de Rastro Municipal.</w:t>
      </w:r>
    </w:p>
    <w:p w14:paraId="32DE1424"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6.5. Coordinación de Parques y Jardines.</w:t>
      </w:r>
    </w:p>
    <w:p w14:paraId="0CB76D1E"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6.5.1. Área de Cuidado y Mantenimiento del Centro Histórico.</w:t>
      </w:r>
    </w:p>
    <w:p w14:paraId="73E1C8AD"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6.6. Coordinación de Alumbrado Público.</w:t>
      </w:r>
    </w:p>
    <w:p w14:paraId="37DC7834"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6.7. Coordinación del Banco de Tezontle.</w:t>
      </w:r>
    </w:p>
    <w:p w14:paraId="1FFC3756" w14:textId="77777777" w:rsidR="00D17934" w:rsidRPr="00CE73CA" w:rsidRDefault="00D17934" w:rsidP="00957813">
      <w:pPr>
        <w:ind w:left="567"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7. Dirección de Obras Públicas.</w:t>
      </w:r>
    </w:p>
    <w:p w14:paraId="29E3ACEB"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7.1. Coordinación de Supervisión y Proyectos.</w:t>
      </w:r>
    </w:p>
    <w:p w14:paraId="1E6D8293"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7.2. Coordinación Administrativa.</w:t>
      </w:r>
    </w:p>
    <w:p w14:paraId="6A36F4A7"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7.3. Coordinación de Licitaciones y Contratos.</w:t>
      </w:r>
    </w:p>
    <w:p w14:paraId="59548DCC" w14:textId="77777777" w:rsidR="00D17934" w:rsidRPr="00CE73CA" w:rsidRDefault="00D17934" w:rsidP="00957813">
      <w:pPr>
        <w:ind w:left="567"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8. Dirección de Desarrollo Urbano, Territorial y Ambiental.</w:t>
      </w:r>
    </w:p>
    <w:p w14:paraId="1BD0B0DD"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8.1. Departamento de Desarrollo Urbano.</w:t>
      </w:r>
    </w:p>
    <w:p w14:paraId="301DDB63"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8.1.1. Coordinación de Licencias.</w:t>
      </w:r>
    </w:p>
    <w:p w14:paraId="04763B49"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8.1.2. Coordinación de Planeación Urbana y Territorial.</w:t>
      </w:r>
    </w:p>
    <w:p w14:paraId="46CD1C96"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8.1.3. Coordinación Jurídica.</w:t>
      </w:r>
    </w:p>
    <w:p w14:paraId="45CE81C1"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8.2. Departamento de Catastro.</w:t>
      </w:r>
    </w:p>
    <w:p w14:paraId="1E54AC19"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8.3. Departamento de Medio Ambiente y Recursos Naturales.</w:t>
      </w:r>
    </w:p>
    <w:p w14:paraId="315AEC89"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8.3.1. Coordinación de Control, Vigilancia y Normatividad.</w:t>
      </w:r>
    </w:p>
    <w:p w14:paraId="0831191E"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8.3.2. Coordinación de Ordenamiento Ecológico</w:t>
      </w:r>
    </w:p>
    <w:p w14:paraId="5E9D431A" w14:textId="77777777" w:rsidR="00D17934" w:rsidRPr="00CE73CA" w:rsidRDefault="00D17934" w:rsidP="00957813">
      <w:pPr>
        <w:ind w:left="567"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9. Dirección de Bienestar Social.</w:t>
      </w:r>
    </w:p>
    <w:p w14:paraId="522426EB"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9.1. Departamento de Programas Sociales.</w:t>
      </w:r>
    </w:p>
    <w:p w14:paraId="4FF5E37B"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9.1.1. Coordinación de Educación.</w:t>
      </w:r>
    </w:p>
    <w:p w14:paraId="2724C4EB"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9.1.2. Coordinación de Salud.</w:t>
      </w:r>
    </w:p>
    <w:p w14:paraId="48A3400A"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9.1.3. Coordinación de Talleres Comunitarios</w:t>
      </w:r>
    </w:p>
    <w:p w14:paraId="39DCA337"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9.2. Departamento de Cultura.</w:t>
      </w:r>
    </w:p>
    <w:p w14:paraId="606E37D1"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9.2.1. Área de Museos.</w:t>
      </w:r>
    </w:p>
    <w:p w14:paraId="7F6027A9"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9.2.2. Área de Bibliotecas</w:t>
      </w:r>
    </w:p>
    <w:p w14:paraId="26DE7D53"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9.3. Departamento de Atención a Pueblos Indígenas.</w:t>
      </w:r>
    </w:p>
    <w:p w14:paraId="407AA79A"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9.3.1. Coordinación de Programas Sociales en las Comunidades Originarias.</w:t>
      </w:r>
    </w:p>
    <w:p w14:paraId="3C7C9F9A" w14:textId="77777777" w:rsidR="00D17934" w:rsidRPr="00CE73CA" w:rsidRDefault="00D17934" w:rsidP="00957813">
      <w:pPr>
        <w:ind w:left="567"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10. Dirección de Desarrollo Económico.</w:t>
      </w:r>
    </w:p>
    <w:p w14:paraId="1403BCED"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10.1. Departamento de Licencias, Permisos, Autorizaciones e Inspecciones.</w:t>
      </w:r>
    </w:p>
    <w:p w14:paraId="6E738BBD"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10.2. Departamento de Desarrollo Agropecuario.</w:t>
      </w:r>
    </w:p>
    <w:p w14:paraId="61C4C1FA"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10.2.1. Coordinación de Floricultores.</w:t>
      </w:r>
    </w:p>
    <w:p w14:paraId="54527873"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10.2.2. Coordinación de Asuntos Agrarios.</w:t>
      </w:r>
    </w:p>
    <w:p w14:paraId="7AE3AB71"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10.3. Departamento de Promoción Económica y Empleo.</w:t>
      </w:r>
    </w:p>
    <w:p w14:paraId="0B34FBD3"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10.3.1. Área de Fomento Artesanal y Turismo.</w:t>
      </w:r>
    </w:p>
    <w:p w14:paraId="0AAD852E"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10.3.2. Área del Instituto del Emprendedor.</w:t>
      </w:r>
    </w:p>
    <w:p w14:paraId="3DDAD9AD" w14:textId="77777777" w:rsidR="00D17934" w:rsidRPr="00CE73CA" w:rsidRDefault="00D17934" w:rsidP="00957813">
      <w:pPr>
        <w:ind w:left="567"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11. Comisaría Municipal.</w:t>
      </w:r>
    </w:p>
    <w:p w14:paraId="0FDDA2E2"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11.1. Departamento de Policía Preventiva.</w:t>
      </w:r>
    </w:p>
    <w:p w14:paraId="44BE7432"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11.1.1. Coordinación del Centro de Control y Comunicación C2.</w:t>
      </w:r>
    </w:p>
    <w:p w14:paraId="597C6F90"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11.1.2. Coordinación de Prevención del Delito.</w:t>
      </w:r>
    </w:p>
    <w:p w14:paraId="15D0D982"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11.1.3. Coordinación de Movilidad.</w:t>
      </w:r>
    </w:p>
    <w:p w14:paraId="0834FCD0"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lastRenderedPageBreak/>
        <w:t>11.1.3.1 Área de Parquímetros</w:t>
      </w:r>
    </w:p>
    <w:p w14:paraId="73D36DF5"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11.2. Departamento de Tránsito Municipal.</w:t>
      </w:r>
    </w:p>
    <w:p w14:paraId="112E4B44" w14:textId="77777777" w:rsidR="00D17934" w:rsidRPr="00CE73CA" w:rsidRDefault="00D17934" w:rsidP="00957813">
      <w:pPr>
        <w:ind w:left="567"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12. Dirección de Gobernación.</w:t>
      </w:r>
    </w:p>
    <w:p w14:paraId="380A1B89"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12.1. Departamento de Tianguis y Mercados.</w:t>
      </w:r>
    </w:p>
    <w:p w14:paraId="76CF3A92" w14:textId="77777777" w:rsidR="00D17934" w:rsidRPr="00CE73CA" w:rsidRDefault="00D17934" w:rsidP="00957813">
      <w:pPr>
        <w:ind w:left="567"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13. Contraloría Municipal.</w:t>
      </w:r>
    </w:p>
    <w:p w14:paraId="0706F126"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13.1. Autoridad Investigadora.</w:t>
      </w:r>
    </w:p>
    <w:p w14:paraId="305DE6E5"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13.2. Autoridad Substanciadora.</w:t>
      </w:r>
    </w:p>
    <w:p w14:paraId="1D6F997D"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13.3. Autoridad Resolutora.</w:t>
      </w:r>
    </w:p>
    <w:p w14:paraId="5D601006" w14:textId="77777777" w:rsidR="00D17934" w:rsidRPr="00CE73CA" w:rsidRDefault="00D17934" w:rsidP="00957813">
      <w:pPr>
        <w:ind w:left="567"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14. Organismos Autónomos.</w:t>
      </w:r>
    </w:p>
    <w:p w14:paraId="49539830"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14.1. Defensoría Municipal de Derechos Humanos.</w:t>
      </w:r>
    </w:p>
    <w:p w14:paraId="27023365" w14:textId="77777777" w:rsidR="00D17934" w:rsidRPr="00CE73CA" w:rsidRDefault="00D17934" w:rsidP="00957813">
      <w:pPr>
        <w:ind w:left="567"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15. Organismos Desconcentrados.</w:t>
      </w:r>
    </w:p>
    <w:p w14:paraId="1A7A67E2"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15.1. Instituto Municipal de la Juventud.</w:t>
      </w:r>
    </w:p>
    <w:p w14:paraId="64F019CC"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15.2. Instituto para la Protección de los Derechos de la Mujer.</w:t>
      </w:r>
    </w:p>
    <w:p w14:paraId="6A1A9900" w14:textId="77777777" w:rsidR="00D17934" w:rsidRPr="00CE73CA" w:rsidRDefault="00D17934" w:rsidP="00957813">
      <w:pPr>
        <w:ind w:left="567"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16. Organismos Descentralizados.</w:t>
      </w:r>
    </w:p>
    <w:p w14:paraId="196C7270"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16.1. Organismo Público Descentralizado para la Prestación de los Servicios de Agua</w:t>
      </w:r>
      <w:r w:rsidR="007955B9" w:rsidRPr="00CE73CA">
        <w:rPr>
          <w:rFonts w:ascii="Palatino Linotype" w:hAnsi="Palatino Linotype" w:cs="Arial"/>
          <w:i/>
          <w:color w:val="000000" w:themeColor="text1"/>
          <w:sz w:val="22"/>
          <w:szCs w:val="26"/>
        </w:rPr>
        <w:t xml:space="preserve"> </w:t>
      </w:r>
      <w:r w:rsidRPr="00CE73CA">
        <w:rPr>
          <w:rFonts w:ascii="Palatino Linotype" w:hAnsi="Palatino Linotype" w:cs="Arial"/>
          <w:i/>
          <w:color w:val="000000" w:themeColor="text1"/>
          <w:sz w:val="22"/>
          <w:szCs w:val="26"/>
        </w:rPr>
        <w:t>Potable, Alcantarillado y Saneamiento de Atlacomulco. (ODAPAS)</w:t>
      </w:r>
    </w:p>
    <w:p w14:paraId="706EF991"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16.2. Sistema Municipal para el Desarrollo Integral de la Familia de Atlacomulco. (D.I.F.</w:t>
      </w:r>
    </w:p>
    <w:p w14:paraId="6C69296F"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MUNICIPAL)</w:t>
      </w:r>
    </w:p>
    <w:p w14:paraId="1967679C" w14:textId="77777777" w:rsidR="00D17934" w:rsidRPr="00CE73CA" w:rsidRDefault="00D17934" w:rsidP="00957813">
      <w:pPr>
        <w:ind w:left="851"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16.3. Instituto Municipal de Cultura Física y Deporte de Atlacomulco. (IMDA)</w:t>
      </w:r>
    </w:p>
    <w:p w14:paraId="2EFE8EE2" w14:textId="77777777" w:rsidR="007955B9" w:rsidRPr="00CE73CA" w:rsidRDefault="007955B9" w:rsidP="00957813">
      <w:pPr>
        <w:ind w:left="567" w:right="616"/>
        <w:jc w:val="both"/>
        <w:rPr>
          <w:rFonts w:ascii="Palatino Linotype" w:hAnsi="Palatino Linotype" w:cs="Arial"/>
          <w:i/>
          <w:color w:val="000000" w:themeColor="text1"/>
          <w:sz w:val="22"/>
          <w:szCs w:val="26"/>
        </w:rPr>
      </w:pPr>
    </w:p>
    <w:p w14:paraId="76BC4B51" w14:textId="77777777" w:rsidR="00D17934" w:rsidRPr="00CE73CA" w:rsidRDefault="00D17934" w:rsidP="00957813">
      <w:pPr>
        <w:ind w:left="567" w:right="616"/>
        <w:jc w:val="center"/>
        <w:rPr>
          <w:rFonts w:ascii="Palatino Linotype" w:hAnsi="Palatino Linotype" w:cs="Arial"/>
          <w:b/>
          <w:i/>
          <w:color w:val="000000" w:themeColor="text1"/>
          <w:sz w:val="22"/>
          <w:szCs w:val="26"/>
        </w:rPr>
      </w:pPr>
      <w:r w:rsidRPr="00CE73CA">
        <w:rPr>
          <w:rFonts w:ascii="Palatino Linotype" w:hAnsi="Palatino Linotype" w:cs="Arial"/>
          <w:b/>
          <w:i/>
          <w:color w:val="000000" w:themeColor="text1"/>
          <w:sz w:val="22"/>
          <w:szCs w:val="26"/>
        </w:rPr>
        <w:t>CAPÍTULO III</w:t>
      </w:r>
    </w:p>
    <w:p w14:paraId="30A24CC0" w14:textId="77777777" w:rsidR="00D17934" w:rsidRPr="00CE73CA" w:rsidRDefault="00D17934" w:rsidP="00957813">
      <w:pPr>
        <w:ind w:left="567" w:right="616"/>
        <w:jc w:val="center"/>
        <w:rPr>
          <w:rFonts w:ascii="Palatino Linotype" w:hAnsi="Palatino Linotype" w:cs="Arial"/>
          <w:b/>
          <w:i/>
          <w:color w:val="000000" w:themeColor="text1"/>
          <w:sz w:val="22"/>
          <w:szCs w:val="26"/>
        </w:rPr>
      </w:pPr>
      <w:r w:rsidRPr="00CE73CA">
        <w:rPr>
          <w:rFonts w:ascii="Palatino Linotype" w:hAnsi="Palatino Linotype" w:cs="Arial"/>
          <w:b/>
          <w:i/>
          <w:color w:val="000000" w:themeColor="text1"/>
          <w:sz w:val="22"/>
          <w:szCs w:val="26"/>
        </w:rPr>
        <w:t>DE LOS ORGANISMOS PÚBLICOS DESCENTRALIZADOS</w:t>
      </w:r>
    </w:p>
    <w:p w14:paraId="5D6731FF" w14:textId="77777777" w:rsidR="00290A17" w:rsidRPr="00CE73CA" w:rsidRDefault="00290A17" w:rsidP="00957813">
      <w:pPr>
        <w:ind w:left="567" w:right="616"/>
        <w:jc w:val="center"/>
        <w:rPr>
          <w:rFonts w:ascii="Palatino Linotype" w:hAnsi="Palatino Linotype" w:cs="Arial"/>
          <w:b/>
          <w:i/>
          <w:color w:val="000000" w:themeColor="text1"/>
          <w:sz w:val="22"/>
          <w:szCs w:val="26"/>
        </w:rPr>
      </w:pPr>
    </w:p>
    <w:p w14:paraId="5AF5F214" w14:textId="77777777" w:rsidR="00D17934" w:rsidRPr="00CE73CA" w:rsidRDefault="00D17934" w:rsidP="00957813">
      <w:pPr>
        <w:ind w:left="567" w:right="616"/>
        <w:jc w:val="both"/>
        <w:rPr>
          <w:rFonts w:ascii="Palatino Linotype" w:hAnsi="Palatino Linotype" w:cs="Arial"/>
          <w:i/>
          <w:color w:val="000000" w:themeColor="text1"/>
          <w:sz w:val="22"/>
          <w:szCs w:val="26"/>
        </w:rPr>
      </w:pPr>
      <w:r w:rsidRPr="00CE73CA">
        <w:rPr>
          <w:rFonts w:ascii="Palatino Linotype" w:hAnsi="Palatino Linotype" w:cs="Arial"/>
          <w:b/>
          <w:i/>
          <w:color w:val="000000" w:themeColor="text1"/>
          <w:sz w:val="22"/>
          <w:szCs w:val="26"/>
        </w:rPr>
        <w:t>Artículo 73</w:t>
      </w:r>
      <w:r w:rsidRPr="00CE73CA">
        <w:rPr>
          <w:rFonts w:ascii="Palatino Linotype" w:hAnsi="Palatino Linotype" w:cs="Arial"/>
          <w:i/>
          <w:color w:val="000000" w:themeColor="text1"/>
          <w:sz w:val="22"/>
          <w:szCs w:val="26"/>
        </w:rPr>
        <w:t>. La Administración Pública Municipal descentralizada comprenderá:</w:t>
      </w:r>
    </w:p>
    <w:p w14:paraId="2854DF6E" w14:textId="77777777" w:rsidR="00D17934" w:rsidRPr="00CE73CA" w:rsidRDefault="00D17934" w:rsidP="00957813">
      <w:pPr>
        <w:ind w:left="567"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I. Los organismos públicos descentralizados de carácter municipal;</w:t>
      </w:r>
    </w:p>
    <w:p w14:paraId="5B0C4398" w14:textId="77777777" w:rsidR="00D17934" w:rsidRPr="00CE73CA" w:rsidRDefault="00D17934" w:rsidP="00957813">
      <w:pPr>
        <w:ind w:left="567"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II. Las empresas de participación municipal mayoritaria; y</w:t>
      </w:r>
    </w:p>
    <w:p w14:paraId="008A06BF" w14:textId="77777777" w:rsidR="00290A17" w:rsidRPr="00CE73CA" w:rsidRDefault="00D17934" w:rsidP="00957813">
      <w:pPr>
        <w:ind w:left="567"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III. Los fideicomisos, en los cuales el Municipio sea el fideicomitente.</w:t>
      </w:r>
    </w:p>
    <w:p w14:paraId="4A318FC6" w14:textId="77777777" w:rsidR="0021311A" w:rsidRPr="00CE73CA" w:rsidRDefault="0021311A" w:rsidP="00957813">
      <w:pPr>
        <w:ind w:left="567" w:right="616"/>
        <w:jc w:val="both"/>
        <w:rPr>
          <w:rFonts w:ascii="Palatino Linotype" w:hAnsi="Palatino Linotype" w:cs="Arial"/>
          <w:i/>
          <w:color w:val="000000" w:themeColor="text1"/>
          <w:sz w:val="22"/>
          <w:szCs w:val="26"/>
        </w:rPr>
      </w:pPr>
    </w:p>
    <w:p w14:paraId="6A657638" w14:textId="77777777" w:rsidR="00290A17" w:rsidRPr="00CE73CA" w:rsidRDefault="00290A17" w:rsidP="00957813">
      <w:pPr>
        <w:ind w:left="567" w:right="616"/>
        <w:jc w:val="both"/>
        <w:rPr>
          <w:rFonts w:ascii="Palatino Linotype" w:hAnsi="Palatino Linotype" w:cs="Arial"/>
          <w:b/>
          <w:i/>
          <w:color w:val="000000" w:themeColor="text1"/>
          <w:sz w:val="22"/>
          <w:szCs w:val="26"/>
        </w:rPr>
      </w:pPr>
      <w:r w:rsidRPr="00CE73CA">
        <w:rPr>
          <w:rFonts w:ascii="Palatino Linotype" w:hAnsi="Palatino Linotype" w:cs="Arial"/>
          <w:b/>
          <w:i/>
          <w:color w:val="000000" w:themeColor="text1"/>
          <w:sz w:val="22"/>
          <w:szCs w:val="26"/>
        </w:rPr>
        <w:t>A. ORGANISMO PÚBLICO DESCENTRALIZADO PARA LA PRESTACIÓN DE LOS SERVICIOS DE AGUA POTABLE, ALCANTARILLADO Y SANEAMIENTO (O.D.A.P.A.S.)</w:t>
      </w:r>
    </w:p>
    <w:p w14:paraId="51753F19" w14:textId="77777777" w:rsidR="00290A17" w:rsidRPr="00CE73CA" w:rsidRDefault="00290A17" w:rsidP="00957813">
      <w:pPr>
        <w:ind w:left="567" w:right="616"/>
        <w:jc w:val="both"/>
        <w:rPr>
          <w:rFonts w:ascii="Palatino Linotype" w:hAnsi="Palatino Linotype" w:cs="Arial"/>
          <w:i/>
          <w:color w:val="000000" w:themeColor="text1"/>
          <w:sz w:val="22"/>
          <w:szCs w:val="26"/>
        </w:rPr>
      </w:pPr>
      <w:r w:rsidRPr="00CE73CA">
        <w:rPr>
          <w:rFonts w:ascii="Palatino Linotype" w:hAnsi="Palatino Linotype" w:cs="Arial"/>
          <w:b/>
          <w:i/>
          <w:color w:val="000000" w:themeColor="text1"/>
          <w:sz w:val="22"/>
          <w:szCs w:val="26"/>
        </w:rPr>
        <w:t xml:space="preserve">Artículo 74. </w:t>
      </w:r>
      <w:r w:rsidRPr="00CE73CA">
        <w:rPr>
          <w:rFonts w:ascii="Palatino Linotype" w:hAnsi="Palatino Linotype" w:cs="Arial"/>
          <w:i/>
          <w:color w:val="000000" w:themeColor="text1"/>
          <w:sz w:val="22"/>
          <w:szCs w:val="26"/>
        </w:rPr>
        <w:t>El O.D.A.P.A.S. forma parte de la Administración Pública Municipal Descentralizada, cuenta con personalidad jurídica, patrimonio propio, autonomía en el manejo de sus recursos y tiene como objeto la administración, funcionamiento, conservación y operación de los servicios de agua potable y drenaje, así como la construcción, operación, mantenimiento de colectores, plantas, instalaciones y equipamiento, para el tratamiento de aguas residuales del Municipio, el cual se rige por el presente Bando Municipal, su Reglamento y demás ordenamientos aplicables.</w:t>
      </w:r>
    </w:p>
    <w:p w14:paraId="1A028C7C" w14:textId="77777777" w:rsidR="00290A17" w:rsidRPr="00CE73CA" w:rsidRDefault="00290A17" w:rsidP="00957813">
      <w:pPr>
        <w:ind w:left="567"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 xml:space="preserve">Las personas físicas y/o jurídicas colectivas que soliciten dictamen de factibilidad de los servicios de agua potable y drenaje para nuevos conjuntos habitacionales, comerciales, </w:t>
      </w:r>
      <w:r w:rsidRPr="00CE73CA">
        <w:rPr>
          <w:rFonts w:ascii="Palatino Linotype" w:hAnsi="Palatino Linotype" w:cs="Arial"/>
          <w:i/>
          <w:color w:val="000000" w:themeColor="text1"/>
          <w:sz w:val="22"/>
          <w:szCs w:val="26"/>
        </w:rPr>
        <w:lastRenderedPageBreak/>
        <w:t>industriales o mixtos estarán obligados a transmitir, a título gratuito, los derechos de explotación de agua potable, alcantarillado y saneamiento del Municipio, con la finalidad de garantizar el balance hidráulico en el Municipio, en términos de la Ley de Aguas Nacionales, su Reglamento, la Ley del Agua para el Estado de México y Municipios, y demás disposiciones aplicables.</w:t>
      </w:r>
    </w:p>
    <w:p w14:paraId="6ED421D3" w14:textId="77777777" w:rsidR="00290A17" w:rsidRPr="00CE73CA" w:rsidRDefault="00290A17" w:rsidP="00957813">
      <w:pPr>
        <w:ind w:left="567" w:right="616"/>
        <w:jc w:val="both"/>
        <w:rPr>
          <w:rFonts w:ascii="Palatino Linotype" w:hAnsi="Palatino Linotype" w:cs="Arial"/>
          <w:i/>
          <w:color w:val="000000" w:themeColor="text1"/>
          <w:sz w:val="22"/>
          <w:szCs w:val="26"/>
        </w:rPr>
      </w:pPr>
    </w:p>
    <w:p w14:paraId="5B227F02" w14:textId="77777777" w:rsidR="00290A17" w:rsidRPr="00CE73CA" w:rsidRDefault="00290A17" w:rsidP="00957813">
      <w:pPr>
        <w:ind w:left="567" w:right="616"/>
        <w:jc w:val="both"/>
        <w:rPr>
          <w:rFonts w:ascii="Palatino Linotype" w:hAnsi="Palatino Linotype" w:cs="Arial"/>
          <w:b/>
          <w:i/>
          <w:color w:val="000000" w:themeColor="text1"/>
          <w:sz w:val="22"/>
          <w:szCs w:val="26"/>
        </w:rPr>
      </w:pPr>
      <w:r w:rsidRPr="00CE73CA">
        <w:rPr>
          <w:rFonts w:ascii="Palatino Linotype" w:hAnsi="Palatino Linotype" w:cs="Arial"/>
          <w:b/>
          <w:i/>
          <w:color w:val="000000" w:themeColor="text1"/>
          <w:sz w:val="22"/>
          <w:szCs w:val="26"/>
        </w:rPr>
        <w:t>B. ORGANISMO PÚBLICO DESCENTRALIZADO DE ASISTENCIA SOCIAL DENOMINADO “SISTEMA MUNICIPAL PARA EL DESARROLLO INTEGRAL DE LA FAMILIA” (D.I.F.)</w:t>
      </w:r>
    </w:p>
    <w:p w14:paraId="556F442B" w14:textId="77777777" w:rsidR="00290A17" w:rsidRPr="00CE73CA" w:rsidRDefault="00290A17" w:rsidP="00957813">
      <w:pPr>
        <w:ind w:left="567" w:right="616"/>
        <w:jc w:val="both"/>
        <w:rPr>
          <w:rFonts w:ascii="Palatino Linotype" w:hAnsi="Palatino Linotype" w:cs="Arial"/>
          <w:i/>
          <w:color w:val="000000" w:themeColor="text1"/>
          <w:sz w:val="22"/>
          <w:szCs w:val="26"/>
        </w:rPr>
      </w:pPr>
      <w:r w:rsidRPr="00CE73CA">
        <w:rPr>
          <w:rFonts w:ascii="Palatino Linotype" w:hAnsi="Palatino Linotype" w:cs="Arial"/>
          <w:b/>
          <w:i/>
          <w:color w:val="000000" w:themeColor="text1"/>
          <w:sz w:val="22"/>
          <w:szCs w:val="26"/>
        </w:rPr>
        <w:t>Artículo 75.</w:t>
      </w:r>
      <w:r w:rsidRPr="00CE73CA">
        <w:rPr>
          <w:rFonts w:ascii="Palatino Linotype" w:hAnsi="Palatino Linotype" w:cs="Arial"/>
          <w:i/>
          <w:color w:val="000000" w:themeColor="text1"/>
          <w:sz w:val="22"/>
          <w:szCs w:val="26"/>
        </w:rPr>
        <w:t xml:space="preserve"> El Organismo D.I.F. Municipal forma parte de la administración pública municipal descentralizada, cuenta con personalidad jurídica y patrimonio propio, tiene autonomía para el manejo de sus recursos y se rige por la Ley que crea los Organismos Públicos Descentralizados de Asistencia Social, de carácter municipal, denominados "Sistemas Municipales para el Desarrollo Integral de la Familia”, el presente Bando Municipal, su Reglamento y demás ordenamientos aplicables cuyos fines son</w:t>
      </w:r>
      <w:r w:rsidR="0021311A" w:rsidRPr="00CE73CA">
        <w:rPr>
          <w:rFonts w:ascii="Palatino Linotype" w:hAnsi="Palatino Linotype" w:cs="Arial"/>
          <w:i/>
          <w:color w:val="000000" w:themeColor="text1"/>
          <w:sz w:val="22"/>
          <w:szCs w:val="26"/>
        </w:rPr>
        <w:t>:</w:t>
      </w:r>
    </w:p>
    <w:p w14:paraId="28971AA9" w14:textId="77777777" w:rsidR="0021311A" w:rsidRPr="00CE73CA" w:rsidRDefault="0021311A" w:rsidP="00957813">
      <w:pPr>
        <w:ind w:left="567" w:right="616"/>
        <w:jc w:val="both"/>
        <w:rPr>
          <w:rFonts w:ascii="Palatino Linotype" w:hAnsi="Palatino Linotype" w:cs="Arial"/>
          <w:i/>
          <w:color w:val="000000" w:themeColor="text1"/>
          <w:sz w:val="22"/>
          <w:szCs w:val="26"/>
        </w:rPr>
      </w:pPr>
      <w:r w:rsidRPr="00CE73CA">
        <w:rPr>
          <w:rFonts w:ascii="Palatino Linotype" w:hAnsi="Palatino Linotype" w:cs="Arial"/>
          <w:i/>
          <w:color w:val="000000" w:themeColor="text1"/>
          <w:sz w:val="22"/>
          <w:szCs w:val="26"/>
        </w:rPr>
        <w:t>(…)</w:t>
      </w:r>
    </w:p>
    <w:p w14:paraId="47E69498" w14:textId="77777777" w:rsidR="0021311A" w:rsidRPr="00CE73CA" w:rsidRDefault="0021311A" w:rsidP="00957813">
      <w:pPr>
        <w:ind w:left="567" w:right="616"/>
        <w:jc w:val="both"/>
        <w:rPr>
          <w:rFonts w:ascii="Palatino Linotype" w:hAnsi="Palatino Linotype" w:cs="Arial"/>
          <w:i/>
          <w:color w:val="000000" w:themeColor="text1"/>
          <w:sz w:val="22"/>
          <w:szCs w:val="26"/>
        </w:rPr>
      </w:pPr>
    </w:p>
    <w:p w14:paraId="73DF64D5" w14:textId="77777777" w:rsidR="0021311A" w:rsidRPr="00CE73CA" w:rsidRDefault="0021311A" w:rsidP="00957813">
      <w:pPr>
        <w:ind w:left="567" w:right="616"/>
        <w:jc w:val="both"/>
        <w:rPr>
          <w:rFonts w:ascii="Palatino Linotype" w:hAnsi="Palatino Linotype" w:cs="Arial"/>
          <w:b/>
          <w:i/>
          <w:color w:val="000000" w:themeColor="text1"/>
          <w:sz w:val="22"/>
          <w:szCs w:val="26"/>
        </w:rPr>
      </w:pPr>
      <w:r w:rsidRPr="00CE73CA">
        <w:rPr>
          <w:rFonts w:ascii="Palatino Linotype" w:hAnsi="Palatino Linotype" w:cs="Arial"/>
          <w:b/>
          <w:i/>
          <w:color w:val="000000" w:themeColor="text1"/>
          <w:sz w:val="22"/>
          <w:szCs w:val="26"/>
        </w:rPr>
        <w:t>C. INSTITUTO MUNICIPAL DE CULTURA FÍSICA Y DEPORTE DE ATLACOMULCO (IMDA)</w:t>
      </w:r>
    </w:p>
    <w:p w14:paraId="5C2C2282" w14:textId="77777777" w:rsidR="0021311A" w:rsidRPr="00CE73CA" w:rsidRDefault="0021311A" w:rsidP="00957813">
      <w:pPr>
        <w:ind w:left="567" w:right="616"/>
        <w:jc w:val="both"/>
        <w:rPr>
          <w:rFonts w:ascii="Palatino Linotype" w:hAnsi="Palatino Linotype" w:cs="Arial"/>
          <w:i/>
          <w:color w:val="000000" w:themeColor="text1"/>
          <w:sz w:val="22"/>
          <w:szCs w:val="26"/>
        </w:rPr>
      </w:pPr>
      <w:r w:rsidRPr="00CE73CA">
        <w:rPr>
          <w:rFonts w:ascii="Palatino Linotype" w:hAnsi="Palatino Linotype" w:cs="Arial"/>
          <w:b/>
          <w:i/>
          <w:color w:val="000000" w:themeColor="text1"/>
          <w:sz w:val="22"/>
          <w:szCs w:val="26"/>
        </w:rPr>
        <w:t>Artículo 76.</w:t>
      </w:r>
      <w:r w:rsidRPr="00CE73CA">
        <w:rPr>
          <w:rFonts w:ascii="Palatino Linotype" w:hAnsi="Palatino Linotype" w:cs="Arial"/>
          <w:i/>
          <w:color w:val="000000" w:themeColor="text1"/>
          <w:sz w:val="22"/>
          <w:szCs w:val="26"/>
        </w:rPr>
        <w:t xml:space="preserve"> El IMDA forma parte de la Administración Pública Municipal Descentralizada, cuenta con personalidad jurídica, patrimonio propio, autonomía en el manejo de sus recursos y tiene como objeto apoyar, impulsar, fomentar, promover, desarrollar, organizar y coordinar la cultura física y el deporte en el Municipio, con el óptimo aprovechamiento de los recursos humanos, financieros y materiales disponibles; se rige por este Bando Municipal, su reglamento y demás ordenamientos aplicables.”</w:t>
      </w:r>
    </w:p>
    <w:p w14:paraId="2434BB0E" w14:textId="77777777" w:rsidR="00290A17" w:rsidRPr="00CE73CA" w:rsidRDefault="00290A17" w:rsidP="00957813">
      <w:pPr>
        <w:spacing w:line="360" w:lineRule="auto"/>
        <w:jc w:val="both"/>
        <w:rPr>
          <w:rFonts w:ascii="Palatino Linotype" w:hAnsi="Palatino Linotype"/>
          <w:bCs/>
        </w:rPr>
      </w:pPr>
    </w:p>
    <w:p w14:paraId="15F8DC29" w14:textId="77777777" w:rsidR="004C6A85" w:rsidRPr="00CE73CA" w:rsidRDefault="007955B9" w:rsidP="00957813">
      <w:pPr>
        <w:spacing w:line="360" w:lineRule="auto"/>
        <w:jc w:val="both"/>
        <w:rPr>
          <w:rFonts w:ascii="Palatino Linotype" w:hAnsi="Palatino Linotype"/>
          <w:bCs/>
        </w:rPr>
      </w:pPr>
      <w:r w:rsidRPr="00CE73CA">
        <w:rPr>
          <w:rFonts w:ascii="Palatino Linotype" w:hAnsi="Palatino Linotype"/>
          <w:bCs/>
        </w:rPr>
        <w:t xml:space="preserve">Del contenido de los ordenamientos citados, se acredita que el </w:t>
      </w:r>
      <w:r w:rsidRPr="00CE73CA">
        <w:rPr>
          <w:rFonts w:ascii="Palatino Linotype" w:hAnsi="Palatino Linotype"/>
          <w:b/>
          <w:bCs/>
        </w:rPr>
        <w:t>Sujeto Obligado</w:t>
      </w:r>
      <w:r w:rsidRPr="00CE73CA">
        <w:rPr>
          <w:rFonts w:ascii="Palatino Linotype" w:hAnsi="Palatino Linotype"/>
          <w:bCs/>
        </w:rPr>
        <w:t xml:space="preserve"> se integra de distintas </w:t>
      </w:r>
      <w:r w:rsidR="00290A17" w:rsidRPr="00CE73CA">
        <w:rPr>
          <w:rFonts w:ascii="Palatino Linotype" w:hAnsi="Palatino Linotype"/>
          <w:bCs/>
        </w:rPr>
        <w:t xml:space="preserve">áreas, para el ejercicio de su administración, </w:t>
      </w:r>
      <w:r w:rsidR="0021311A" w:rsidRPr="00CE73CA">
        <w:rPr>
          <w:rFonts w:ascii="Palatino Linotype" w:hAnsi="Palatino Linotype"/>
          <w:bCs/>
        </w:rPr>
        <w:t xml:space="preserve">incluyéndose 3 (tres) organismos descentralizados, </w:t>
      </w:r>
      <w:r w:rsidR="00E8616B" w:rsidRPr="00CE73CA">
        <w:rPr>
          <w:rFonts w:ascii="Palatino Linotype" w:hAnsi="Palatino Linotype"/>
          <w:bCs/>
        </w:rPr>
        <w:t xml:space="preserve">en consecuencia, debió hacer entrega de los recibos de nómina peticionados, no pasa desapercibido para este Órgano Garante que de conformidad con el padrón de sujetos obligados del Estado de México, el Organismo Público Descentralizado de Carácter Municipal para la Prestación de los Servicios de Agua Potable, Alcantarillado y Saneamiento de Atlacomulco, así como el Sistema Municipal para el Desarrollo Integral de la Familia de Atlacomulco, son sujetos obligados diversos al Ayuntamiento de Atlacomulco, </w:t>
      </w:r>
      <w:r w:rsidR="00313607" w:rsidRPr="00CE73CA">
        <w:rPr>
          <w:rFonts w:ascii="Palatino Linotype" w:hAnsi="Palatino Linotype"/>
          <w:bCs/>
        </w:rPr>
        <w:t xml:space="preserve">circunstancia que imposibilita a </w:t>
      </w:r>
      <w:r w:rsidR="00313607" w:rsidRPr="00CE73CA">
        <w:rPr>
          <w:rFonts w:ascii="Palatino Linotype" w:hAnsi="Palatino Linotype"/>
          <w:bCs/>
        </w:rPr>
        <w:lastRenderedPageBreak/>
        <w:t>la entrega de la información peticionada</w:t>
      </w:r>
      <w:r w:rsidR="004C6A85" w:rsidRPr="00CE73CA">
        <w:rPr>
          <w:rFonts w:ascii="Palatino Linotype" w:hAnsi="Palatino Linotype"/>
          <w:bCs/>
        </w:rPr>
        <w:t>, se insertan las imágenes siguientes para mayor referencia:</w:t>
      </w:r>
    </w:p>
    <w:p w14:paraId="0722BCBB" w14:textId="77777777" w:rsidR="004C6A85" w:rsidRPr="00CE73CA" w:rsidRDefault="004C6A85" w:rsidP="00957813">
      <w:pPr>
        <w:spacing w:line="360" w:lineRule="auto"/>
        <w:jc w:val="both"/>
        <w:rPr>
          <w:rFonts w:ascii="Palatino Linotype" w:hAnsi="Palatino Linotype"/>
          <w:bCs/>
        </w:rPr>
      </w:pPr>
    </w:p>
    <w:p w14:paraId="5AAF0F60" w14:textId="77777777" w:rsidR="004C6A85" w:rsidRDefault="004C6A85" w:rsidP="00957813">
      <w:pPr>
        <w:spacing w:line="360" w:lineRule="auto"/>
        <w:jc w:val="center"/>
        <w:rPr>
          <w:rFonts w:ascii="Palatino Linotype" w:hAnsi="Palatino Linotype"/>
          <w:bCs/>
        </w:rPr>
      </w:pPr>
      <w:r w:rsidRPr="00CE73CA">
        <w:rPr>
          <w:rFonts w:ascii="Palatino Linotype" w:hAnsi="Palatino Linotype"/>
          <w:bCs/>
          <w:noProof/>
          <w:lang w:val="es-MX" w:eastAsia="es-MX"/>
        </w:rPr>
        <w:drawing>
          <wp:inline distT="0" distB="0" distL="0" distR="0" wp14:anchorId="7110DD12" wp14:editId="2EFDF3BA">
            <wp:extent cx="5201376" cy="32580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0">
                      <a:extLst>
                        <a:ext uri="{28A0092B-C50C-407E-A947-70E740481C1C}">
                          <a14:useLocalDpi xmlns:a14="http://schemas.microsoft.com/office/drawing/2010/main" val="0"/>
                        </a:ext>
                      </a:extLst>
                    </a:blip>
                    <a:stretch>
                      <a:fillRect/>
                    </a:stretch>
                  </pic:blipFill>
                  <pic:spPr>
                    <a:xfrm>
                      <a:off x="0" y="0"/>
                      <a:ext cx="5201376" cy="3258005"/>
                    </a:xfrm>
                    <a:prstGeom prst="rect">
                      <a:avLst/>
                    </a:prstGeom>
                  </pic:spPr>
                </pic:pic>
              </a:graphicData>
            </a:graphic>
          </wp:inline>
        </w:drawing>
      </w:r>
    </w:p>
    <w:p w14:paraId="787C62CE" w14:textId="77777777" w:rsidR="00CE73CA" w:rsidRPr="00CE73CA" w:rsidRDefault="00CE73CA" w:rsidP="00957813">
      <w:pPr>
        <w:spacing w:line="360" w:lineRule="auto"/>
        <w:jc w:val="center"/>
        <w:rPr>
          <w:rFonts w:ascii="Palatino Linotype" w:hAnsi="Palatino Linotype"/>
          <w:bCs/>
        </w:rPr>
      </w:pPr>
    </w:p>
    <w:p w14:paraId="08EDAD9F" w14:textId="77777777" w:rsidR="00D04C19" w:rsidRDefault="004C6A85" w:rsidP="00957813">
      <w:pPr>
        <w:spacing w:line="360" w:lineRule="auto"/>
        <w:jc w:val="center"/>
        <w:rPr>
          <w:rFonts w:ascii="Palatino Linotype" w:hAnsi="Palatino Linotype"/>
          <w:bCs/>
        </w:rPr>
      </w:pPr>
      <w:r w:rsidRPr="00CE73CA">
        <w:rPr>
          <w:rFonts w:ascii="Palatino Linotype" w:hAnsi="Palatino Linotype"/>
          <w:bCs/>
          <w:noProof/>
          <w:lang w:val="es-MX" w:eastAsia="es-MX"/>
        </w:rPr>
        <w:drawing>
          <wp:inline distT="0" distB="0" distL="0" distR="0" wp14:anchorId="5F7BE788" wp14:editId="2F6E38C1">
            <wp:extent cx="5277587" cy="1286054"/>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11">
                      <a:extLst>
                        <a:ext uri="{28A0092B-C50C-407E-A947-70E740481C1C}">
                          <a14:useLocalDpi xmlns:a14="http://schemas.microsoft.com/office/drawing/2010/main" val="0"/>
                        </a:ext>
                      </a:extLst>
                    </a:blip>
                    <a:stretch>
                      <a:fillRect/>
                    </a:stretch>
                  </pic:blipFill>
                  <pic:spPr>
                    <a:xfrm>
                      <a:off x="0" y="0"/>
                      <a:ext cx="5277587" cy="1286054"/>
                    </a:xfrm>
                    <a:prstGeom prst="rect">
                      <a:avLst/>
                    </a:prstGeom>
                  </pic:spPr>
                </pic:pic>
              </a:graphicData>
            </a:graphic>
          </wp:inline>
        </w:drawing>
      </w:r>
    </w:p>
    <w:p w14:paraId="56E77FEE" w14:textId="77777777" w:rsidR="00CE73CA" w:rsidRPr="00CE73CA" w:rsidRDefault="00CE73CA" w:rsidP="00957813">
      <w:pPr>
        <w:spacing w:line="360" w:lineRule="auto"/>
        <w:jc w:val="center"/>
        <w:rPr>
          <w:rFonts w:ascii="Palatino Linotype" w:hAnsi="Palatino Linotype"/>
          <w:bCs/>
        </w:rPr>
      </w:pPr>
    </w:p>
    <w:p w14:paraId="212A54C7" w14:textId="77777777" w:rsidR="004C6A85" w:rsidRPr="00CE73CA" w:rsidRDefault="004C6A85" w:rsidP="00957813">
      <w:pPr>
        <w:spacing w:line="360" w:lineRule="auto"/>
        <w:jc w:val="center"/>
        <w:rPr>
          <w:rFonts w:ascii="Palatino Linotype" w:hAnsi="Palatino Linotype"/>
          <w:bCs/>
        </w:rPr>
      </w:pPr>
      <w:r w:rsidRPr="00CE73CA">
        <w:rPr>
          <w:rFonts w:ascii="Palatino Linotype" w:hAnsi="Palatino Linotype"/>
          <w:bCs/>
          <w:noProof/>
          <w:lang w:val="es-MX" w:eastAsia="es-MX"/>
        </w:rPr>
        <w:drawing>
          <wp:inline distT="0" distB="0" distL="0" distR="0" wp14:anchorId="3284109E" wp14:editId="0F7E4256">
            <wp:extent cx="4763165" cy="106694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ng"/>
                    <pic:cNvPicPr/>
                  </pic:nvPicPr>
                  <pic:blipFill>
                    <a:blip r:embed="rId12">
                      <a:extLst>
                        <a:ext uri="{28A0092B-C50C-407E-A947-70E740481C1C}">
                          <a14:useLocalDpi xmlns:a14="http://schemas.microsoft.com/office/drawing/2010/main" val="0"/>
                        </a:ext>
                      </a:extLst>
                    </a:blip>
                    <a:stretch>
                      <a:fillRect/>
                    </a:stretch>
                  </pic:blipFill>
                  <pic:spPr>
                    <a:xfrm>
                      <a:off x="0" y="0"/>
                      <a:ext cx="4763165" cy="1066949"/>
                    </a:xfrm>
                    <a:prstGeom prst="rect">
                      <a:avLst/>
                    </a:prstGeom>
                  </pic:spPr>
                </pic:pic>
              </a:graphicData>
            </a:graphic>
          </wp:inline>
        </w:drawing>
      </w:r>
    </w:p>
    <w:p w14:paraId="7003099E" w14:textId="77777777" w:rsidR="004C6A85" w:rsidRDefault="004C6A85" w:rsidP="00957813">
      <w:pPr>
        <w:spacing w:line="360" w:lineRule="auto"/>
        <w:jc w:val="both"/>
        <w:rPr>
          <w:rFonts w:ascii="Palatino Linotype" w:hAnsi="Palatino Linotype"/>
          <w:bCs/>
        </w:rPr>
      </w:pPr>
    </w:p>
    <w:p w14:paraId="3F94DC7F" w14:textId="77777777" w:rsidR="00D04C19" w:rsidRPr="00CE73CA" w:rsidRDefault="00D04C19" w:rsidP="00957813">
      <w:pPr>
        <w:spacing w:line="360" w:lineRule="auto"/>
        <w:jc w:val="both"/>
        <w:rPr>
          <w:rFonts w:ascii="Palatino Linotype" w:hAnsi="Palatino Linotype"/>
          <w:bCs/>
        </w:rPr>
      </w:pPr>
      <w:r w:rsidRPr="00CE73CA">
        <w:rPr>
          <w:rFonts w:ascii="Palatino Linotype" w:hAnsi="Palatino Linotype"/>
          <w:bCs/>
        </w:rPr>
        <w:lastRenderedPageBreak/>
        <w:t xml:space="preserve">De conformidad con las imágenes insertas, concatenadas con lo establecido en </w:t>
      </w:r>
      <w:r w:rsidR="004C6A85" w:rsidRPr="00CE73CA">
        <w:rPr>
          <w:rFonts w:ascii="Palatino Linotype" w:hAnsi="Palatino Linotype"/>
          <w:bCs/>
        </w:rPr>
        <w:t xml:space="preserve">los artículos 12 y 24 último párrafo de la Ley de Transparencia local, </w:t>
      </w:r>
      <w:r w:rsidRPr="00CE73CA">
        <w:rPr>
          <w:rFonts w:ascii="Palatino Linotype" w:hAnsi="Palatino Linotype"/>
          <w:bCs/>
        </w:rPr>
        <w:t xml:space="preserve">que establecen que </w:t>
      </w:r>
      <w:r w:rsidR="004C6A85" w:rsidRPr="00CE73CA">
        <w:rPr>
          <w:rFonts w:ascii="Palatino Linotype" w:hAnsi="Palatino Linotype"/>
          <w:bCs/>
        </w:rPr>
        <w:t xml:space="preserve">los sujetos obligados deben hacer entrega de la información que obre en sus archivos, en ejercicio de sus facultades, funciones y/o atribuciones, </w:t>
      </w:r>
      <w:r w:rsidRPr="00CE73CA">
        <w:rPr>
          <w:rFonts w:ascii="Palatino Linotype" w:hAnsi="Palatino Linotype"/>
          <w:bCs/>
        </w:rPr>
        <w:t xml:space="preserve">por lo que al acreditarse que son sujetos obligados diversos, el </w:t>
      </w:r>
      <w:r w:rsidRPr="00CE73CA">
        <w:rPr>
          <w:rFonts w:ascii="Palatino Linotype" w:hAnsi="Palatino Linotype"/>
          <w:b/>
          <w:bCs/>
        </w:rPr>
        <w:t>Sujeto Obligado</w:t>
      </w:r>
      <w:r w:rsidRPr="00CE73CA">
        <w:rPr>
          <w:rFonts w:ascii="Palatino Linotype" w:hAnsi="Palatino Linotype"/>
          <w:bCs/>
        </w:rPr>
        <w:t xml:space="preserve"> se encuentra imposibilitado para la entrega de los recibos de nómina de los Órganos Descentralizados, Organismo Público Descentralizado de Carácter Municipal para la Prestación de los Servicios de Agua Potable, Alcantarillado y Saneamiento de Atlacomulco, así como el Sistema Municipal para el Desarrollo Integral de la Familia de Atlacomulco, por lo que debió hacerlo del conocimiento del Recurrente, </w:t>
      </w:r>
      <w:r w:rsidR="00E9225A" w:rsidRPr="00CE73CA">
        <w:rPr>
          <w:rFonts w:ascii="Palatino Linotype" w:hAnsi="Palatino Linotype"/>
          <w:bCs/>
        </w:rPr>
        <w:t>en términos de los artículos 167</w:t>
      </w:r>
      <w:r w:rsidRPr="00CE73CA">
        <w:rPr>
          <w:rFonts w:ascii="Palatino Linotype" w:hAnsi="Palatino Linotype"/>
          <w:bCs/>
        </w:rPr>
        <w:t>, en su artículo 167, establece lo siguiente:</w:t>
      </w:r>
    </w:p>
    <w:p w14:paraId="4CDBD5C5" w14:textId="77777777" w:rsidR="00D04C19" w:rsidRPr="00CE73CA" w:rsidRDefault="00D04C19" w:rsidP="00957813">
      <w:pPr>
        <w:spacing w:line="360" w:lineRule="auto"/>
        <w:jc w:val="both"/>
        <w:rPr>
          <w:rFonts w:ascii="Palatino Linotype" w:hAnsi="Palatino Linotype"/>
          <w:bCs/>
        </w:rPr>
      </w:pPr>
    </w:p>
    <w:p w14:paraId="28A4B40B" w14:textId="77777777" w:rsidR="00D04C19" w:rsidRPr="00CE73CA" w:rsidRDefault="00D04C19" w:rsidP="00957813">
      <w:pPr>
        <w:ind w:left="567" w:right="616"/>
        <w:jc w:val="both"/>
        <w:rPr>
          <w:rFonts w:ascii="Palatino Linotype" w:hAnsi="Palatino Linotype"/>
          <w:bCs/>
          <w:i/>
          <w:sz w:val="22"/>
        </w:rPr>
      </w:pPr>
      <w:r w:rsidRPr="00CE73CA">
        <w:rPr>
          <w:rFonts w:ascii="Palatino Linotype" w:hAnsi="Palatino Linotype"/>
          <w:b/>
          <w:bCs/>
          <w:i/>
          <w:sz w:val="22"/>
        </w:rPr>
        <w:t>Artículo 167.</w:t>
      </w:r>
      <w:r w:rsidRPr="00CE73CA">
        <w:rPr>
          <w:rFonts w:ascii="Palatino Linotype" w:hAnsi="Palatino Linotype"/>
          <w:bCs/>
          <w:i/>
          <w:sz w:val="22"/>
        </w:rPr>
        <w:t xml:space="preserve">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Si los sujetos obligados son competentes para atender parcialmente la solicitud de acceso a la información, deberá dar respuesta respecto de dicha parte. Respecto de la información sobre la cual es incompetente se procederá conforme lo señala el párrafo anterior. Si transcurrido el plazo señalado en el primer párrafo de este artículo, el sujeto obligado no declina la competencia en los términos establecidos, podrá canalizar la solicitud ante el sujeto obligado competente.</w:t>
      </w:r>
    </w:p>
    <w:p w14:paraId="519BDCCB" w14:textId="77777777" w:rsidR="00D04C19" w:rsidRPr="00CE73CA" w:rsidRDefault="00D04C19" w:rsidP="00957813">
      <w:pPr>
        <w:spacing w:line="360" w:lineRule="auto"/>
        <w:jc w:val="both"/>
        <w:rPr>
          <w:rFonts w:ascii="Palatino Linotype" w:hAnsi="Palatino Linotype"/>
          <w:bCs/>
        </w:rPr>
      </w:pPr>
    </w:p>
    <w:p w14:paraId="63722692" w14:textId="77777777" w:rsidR="00D04C19" w:rsidRPr="00CE73CA" w:rsidRDefault="00D04C19" w:rsidP="00957813">
      <w:pPr>
        <w:spacing w:line="360" w:lineRule="auto"/>
        <w:jc w:val="both"/>
        <w:rPr>
          <w:rFonts w:ascii="Palatino Linotype" w:hAnsi="Palatino Linotype"/>
          <w:bCs/>
        </w:rPr>
      </w:pPr>
      <w:r w:rsidRPr="00CE73CA">
        <w:rPr>
          <w:rFonts w:ascii="Palatino Linotype" w:hAnsi="Palatino Linotype"/>
          <w:bCs/>
        </w:rPr>
        <w:t>En este sentido la incomp</w:t>
      </w:r>
      <w:r w:rsidR="00E9225A" w:rsidRPr="00CE73CA">
        <w:rPr>
          <w:rFonts w:ascii="Palatino Linotype" w:hAnsi="Palatino Linotype"/>
          <w:bCs/>
        </w:rPr>
        <w:t xml:space="preserve">etencia a que es atribuible al </w:t>
      </w:r>
      <w:r w:rsidRPr="00CE73CA">
        <w:rPr>
          <w:rFonts w:ascii="Palatino Linotype" w:hAnsi="Palatino Linotype"/>
          <w:b/>
          <w:bCs/>
        </w:rPr>
        <w:t>Sujeto Obligado</w:t>
      </w:r>
      <w:r w:rsidRPr="00CE73CA">
        <w:rPr>
          <w:rFonts w:ascii="Palatino Linotype" w:hAnsi="Palatino Linotype"/>
          <w:bCs/>
        </w:rPr>
        <w:t>, es clara su incompetencia</w:t>
      </w:r>
      <w:r w:rsidR="00E9225A" w:rsidRPr="00CE73CA">
        <w:rPr>
          <w:rFonts w:ascii="Palatino Linotype" w:hAnsi="Palatino Linotype"/>
          <w:bCs/>
        </w:rPr>
        <w:t xml:space="preserve"> parcial</w:t>
      </w:r>
      <w:r w:rsidRPr="00CE73CA">
        <w:rPr>
          <w:rFonts w:ascii="Palatino Linotype" w:hAnsi="Palatino Linotype"/>
          <w:bCs/>
        </w:rPr>
        <w:t xml:space="preserve">, en este sentido se debió haber cumplido, con los términos que señala la Ley de Transparencia Local, es decir el </w:t>
      </w:r>
      <w:r w:rsidRPr="00CE73CA">
        <w:rPr>
          <w:rFonts w:ascii="Palatino Linotype" w:hAnsi="Palatino Linotype"/>
          <w:b/>
          <w:bCs/>
        </w:rPr>
        <w:t>Sujeto Obligado</w:t>
      </w:r>
      <w:r w:rsidRPr="00CE73CA">
        <w:rPr>
          <w:rFonts w:ascii="Palatino Linotype" w:hAnsi="Palatino Linotype"/>
          <w:bCs/>
        </w:rPr>
        <w:t xml:space="preserve"> debió haber hecho del conocimiento al particular tal información en los plazos</w:t>
      </w:r>
      <w:r w:rsidR="00E9225A" w:rsidRPr="00CE73CA">
        <w:rPr>
          <w:rFonts w:ascii="Palatino Linotype" w:hAnsi="Palatino Linotype"/>
          <w:bCs/>
        </w:rPr>
        <w:t xml:space="preserve"> que establece el artículo 167,</w:t>
      </w:r>
      <w:r w:rsidRPr="00CE73CA">
        <w:rPr>
          <w:rFonts w:ascii="Palatino Linotype" w:hAnsi="Palatino Linotype"/>
          <w:bCs/>
        </w:rPr>
        <w:t xml:space="preserve"> sin embargo no sucedió así, por el contario remitió respuesta el último día hábil del plazo para dar respuesta.</w:t>
      </w:r>
    </w:p>
    <w:p w14:paraId="53946BB8" w14:textId="77777777" w:rsidR="00D04C19" w:rsidRPr="00CE73CA" w:rsidRDefault="00D04C19" w:rsidP="00957813">
      <w:pPr>
        <w:spacing w:line="360" w:lineRule="auto"/>
        <w:jc w:val="both"/>
        <w:rPr>
          <w:rFonts w:ascii="Palatino Linotype" w:hAnsi="Palatino Linotype"/>
          <w:bCs/>
        </w:rPr>
      </w:pPr>
      <w:r w:rsidRPr="00CE73CA">
        <w:rPr>
          <w:rFonts w:ascii="Palatino Linotype" w:hAnsi="Palatino Linotype"/>
          <w:bCs/>
        </w:rPr>
        <w:lastRenderedPageBreak/>
        <w:t>En este orden de ideas, para brindar certeza sobre la declinación de competencia, misma que debe estar a lo dispuesto por el artículo 49 fracciones I y II de la Ley de Transparencia y Acceso a la Información Pública del Estado de México y Municipios que dispone los siguiente:</w:t>
      </w:r>
    </w:p>
    <w:p w14:paraId="7FF555B8" w14:textId="77777777" w:rsidR="00D04C19" w:rsidRPr="00CE73CA" w:rsidRDefault="00D04C19" w:rsidP="00957813">
      <w:pPr>
        <w:spacing w:line="360" w:lineRule="auto"/>
        <w:jc w:val="both"/>
        <w:rPr>
          <w:rFonts w:ascii="Palatino Linotype" w:hAnsi="Palatino Linotype"/>
          <w:bCs/>
        </w:rPr>
      </w:pPr>
    </w:p>
    <w:p w14:paraId="01E678EC" w14:textId="77777777" w:rsidR="00D04C19" w:rsidRPr="00CE73CA" w:rsidRDefault="00D04C19" w:rsidP="00957813">
      <w:pPr>
        <w:ind w:left="567"/>
        <w:jc w:val="both"/>
        <w:rPr>
          <w:rFonts w:ascii="Palatino Linotype" w:hAnsi="Palatino Linotype"/>
          <w:bCs/>
          <w:i/>
          <w:sz w:val="22"/>
        </w:rPr>
      </w:pPr>
      <w:r w:rsidRPr="00CE73CA">
        <w:rPr>
          <w:rFonts w:ascii="Palatino Linotype" w:hAnsi="Palatino Linotype"/>
          <w:b/>
          <w:bCs/>
          <w:i/>
          <w:sz w:val="22"/>
        </w:rPr>
        <w:t>Artículo 49.</w:t>
      </w:r>
      <w:r w:rsidRPr="00CE73CA">
        <w:rPr>
          <w:rFonts w:ascii="Palatino Linotype" w:hAnsi="Palatino Linotype"/>
          <w:bCs/>
          <w:i/>
          <w:sz w:val="22"/>
        </w:rPr>
        <w:t xml:space="preserve"> Los </w:t>
      </w:r>
      <w:r w:rsidRPr="00CE73CA">
        <w:rPr>
          <w:rFonts w:ascii="Palatino Linotype" w:hAnsi="Palatino Linotype"/>
          <w:bCs/>
          <w:i/>
          <w:sz w:val="22"/>
          <w:u w:val="single"/>
        </w:rPr>
        <w:t>Comités de Transparencia</w:t>
      </w:r>
      <w:r w:rsidRPr="00CE73CA">
        <w:rPr>
          <w:rFonts w:ascii="Palatino Linotype" w:hAnsi="Palatino Linotype"/>
          <w:bCs/>
          <w:i/>
          <w:sz w:val="22"/>
        </w:rPr>
        <w:t xml:space="preserve"> tendrán las siguientes atribuciones:</w:t>
      </w:r>
    </w:p>
    <w:p w14:paraId="01B999A1" w14:textId="77777777" w:rsidR="00D04C19" w:rsidRPr="00CE73CA" w:rsidRDefault="00D04C19" w:rsidP="00957813">
      <w:pPr>
        <w:ind w:left="567"/>
        <w:jc w:val="both"/>
        <w:rPr>
          <w:rFonts w:ascii="Palatino Linotype" w:hAnsi="Palatino Linotype"/>
          <w:bCs/>
          <w:i/>
          <w:sz w:val="22"/>
        </w:rPr>
      </w:pPr>
      <w:r w:rsidRPr="00CE73CA">
        <w:rPr>
          <w:rFonts w:ascii="Palatino Linotype" w:hAnsi="Palatino Linotype"/>
          <w:bCs/>
          <w:i/>
          <w:sz w:val="22"/>
        </w:rPr>
        <w:t>I. Instituir, coordinar y supervisar en términos de las disposiciones aplicables, las acciones, medidas y procedimientos que coadyuven a asegurar una mayor eficacia en la gestión y atención de las solicitudes en materia de acceso a la información;</w:t>
      </w:r>
    </w:p>
    <w:p w14:paraId="48476931" w14:textId="77777777" w:rsidR="00D04C19" w:rsidRPr="00CE73CA" w:rsidRDefault="00D04C19" w:rsidP="00957813">
      <w:pPr>
        <w:ind w:left="567"/>
        <w:jc w:val="both"/>
        <w:rPr>
          <w:rFonts w:ascii="Palatino Linotype" w:hAnsi="Palatino Linotype"/>
          <w:bCs/>
          <w:i/>
          <w:sz w:val="22"/>
        </w:rPr>
      </w:pPr>
      <w:r w:rsidRPr="00CE73CA">
        <w:rPr>
          <w:rFonts w:ascii="Palatino Linotype" w:hAnsi="Palatino Linotype"/>
          <w:bCs/>
          <w:i/>
          <w:sz w:val="22"/>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769B5402" w14:textId="77777777" w:rsidR="00E9225A" w:rsidRPr="00CE73CA" w:rsidRDefault="00E9225A" w:rsidP="00957813">
      <w:pPr>
        <w:ind w:left="567"/>
        <w:jc w:val="both"/>
        <w:rPr>
          <w:rFonts w:ascii="Palatino Linotype" w:hAnsi="Palatino Linotype"/>
          <w:bCs/>
          <w:i/>
          <w:sz w:val="22"/>
        </w:rPr>
      </w:pPr>
    </w:p>
    <w:p w14:paraId="3FF2D9C5" w14:textId="77777777" w:rsidR="00D04C19" w:rsidRPr="00CE73CA" w:rsidRDefault="00D04C19" w:rsidP="00957813">
      <w:pPr>
        <w:spacing w:line="360" w:lineRule="auto"/>
        <w:jc w:val="both"/>
        <w:rPr>
          <w:rFonts w:ascii="Palatino Linotype" w:hAnsi="Palatino Linotype"/>
          <w:bCs/>
        </w:rPr>
      </w:pPr>
    </w:p>
    <w:p w14:paraId="62993CF2" w14:textId="77777777" w:rsidR="00E9225A" w:rsidRPr="00CE73CA" w:rsidRDefault="00E9225A" w:rsidP="00957813">
      <w:pPr>
        <w:spacing w:line="360" w:lineRule="auto"/>
        <w:jc w:val="both"/>
        <w:rPr>
          <w:rFonts w:ascii="Palatino Linotype" w:hAnsi="Palatino Linotype"/>
          <w:bCs/>
        </w:rPr>
      </w:pPr>
      <w:r w:rsidRPr="00CE73CA">
        <w:rPr>
          <w:rFonts w:ascii="Palatino Linotype" w:hAnsi="Palatino Linotype"/>
          <w:bCs/>
        </w:rPr>
        <w:t>En efecto, si bien el Sujeto Obligado no tiene competencia para administrar, generar o poseer la información solicitada en el presente asunto, en virtud de poseerla otro Sujeto Obligado, también lo es que, dicha incompetencia debió haber sido confirmada, modificada o revocada por el Comité de Transparencia en términos del precepto legal referido.</w:t>
      </w:r>
    </w:p>
    <w:p w14:paraId="2BC3FCB6" w14:textId="77777777" w:rsidR="00E9225A" w:rsidRPr="00CE73CA" w:rsidRDefault="00E9225A" w:rsidP="00957813">
      <w:pPr>
        <w:spacing w:line="360" w:lineRule="auto"/>
        <w:jc w:val="both"/>
        <w:rPr>
          <w:rFonts w:ascii="Palatino Linotype" w:hAnsi="Palatino Linotype"/>
          <w:bCs/>
        </w:rPr>
      </w:pPr>
    </w:p>
    <w:p w14:paraId="18C2A212" w14:textId="77777777" w:rsidR="007955B9" w:rsidRPr="00CE73CA" w:rsidRDefault="00D04C19" w:rsidP="00957813">
      <w:pPr>
        <w:spacing w:line="360" w:lineRule="auto"/>
        <w:jc w:val="both"/>
        <w:rPr>
          <w:rFonts w:ascii="Palatino Linotype" w:hAnsi="Palatino Linotype"/>
          <w:bCs/>
        </w:rPr>
      </w:pPr>
      <w:r w:rsidRPr="00CE73CA">
        <w:rPr>
          <w:rFonts w:ascii="Palatino Linotype" w:hAnsi="Palatino Linotype"/>
          <w:bCs/>
        </w:rPr>
        <w:t>El hecho que el Comité de Transparencia emita un acuerdo en donde se plasmen los fundamentos y razones por las cuales no es competente para generar, poseer y/o administrar la información requerida, brinda certeza, ya que a través de un documento firmado por los integrantes del Comité de Transparencia que la información no se encuentra en sus archivos por el motivo que no se cuenta con normatividad que lo disponga.</w:t>
      </w:r>
    </w:p>
    <w:p w14:paraId="7DD038BE" w14:textId="77777777" w:rsidR="004C6A85" w:rsidRPr="00CE73CA" w:rsidRDefault="004C6A85" w:rsidP="00957813">
      <w:pPr>
        <w:spacing w:line="360" w:lineRule="auto"/>
        <w:jc w:val="both"/>
        <w:rPr>
          <w:rFonts w:ascii="Palatino Linotype" w:hAnsi="Palatino Linotype"/>
          <w:bCs/>
        </w:rPr>
      </w:pPr>
    </w:p>
    <w:p w14:paraId="381DD7AC" w14:textId="77777777" w:rsidR="00D7001E" w:rsidRPr="00CE73CA" w:rsidRDefault="00E9225A" w:rsidP="00957813">
      <w:pPr>
        <w:spacing w:line="360" w:lineRule="auto"/>
        <w:jc w:val="both"/>
        <w:rPr>
          <w:rFonts w:ascii="Palatino Linotype" w:hAnsi="Palatino Linotype"/>
          <w:bCs/>
        </w:rPr>
      </w:pPr>
      <w:r w:rsidRPr="00CE73CA">
        <w:rPr>
          <w:rFonts w:ascii="Palatino Linotype" w:hAnsi="Palatino Linotype"/>
          <w:bCs/>
        </w:rPr>
        <w:lastRenderedPageBreak/>
        <w:t xml:space="preserve">Con base en lo anterior, podemos concluir que el </w:t>
      </w:r>
      <w:r w:rsidRPr="00CE73CA">
        <w:rPr>
          <w:rFonts w:ascii="Palatino Linotype" w:hAnsi="Palatino Linotype"/>
          <w:b/>
          <w:bCs/>
        </w:rPr>
        <w:t>Sujeto Obligado</w:t>
      </w:r>
      <w:r w:rsidRPr="00CE73CA">
        <w:rPr>
          <w:rFonts w:ascii="Palatino Linotype" w:hAnsi="Palatino Linotype"/>
          <w:bCs/>
        </w:rPr>
        <w:t xml:space="preserve"> fue omiso </w:t>
      </w:r>
      <w:r w:rsidR="00D7001E" w:rsidRPr="00CE73CA">
        <w:rPr>
          <w:rFonts w:ascii="Palatino Linotype" w:hAnsi="Palatino Linotype"/>
          <w:bCs/>
        </w:rPr>
        <w:t xml:space="preserve">respecto del numeral </w:t>
      </w:r>
      <w:r w:rsidR="00D7001E" w:rsidRPr="00CE73CA">
        <w:rPr>
          <w:rFonts w:ascii="Palatino Linotype" w:hAnsi="Palatino Linotype"/>
          <w:b/>
          <w:bCs/>
          <w:sz w:val="26"/>
          <w:szCs w:val="26"/>
        </w:rPr>
        <w:t>2,</w:t>
      </w:r>
      <w:r w:rsidR="00D7001E" w:rsidRPr="00CE73CA">
        <w:rPr>
          <w:rFonts w:ascii="Palatino Linotype" w:hAnsi="Palatino Linotype"/>
          <w:bCs/>
          <w:szCs w:val="26"/>
        </w:rPr>
        <w:t xml:space="preserve"> en</w:t>
      </w:r>
      <w:r w:rsidR="00D7001E" w:rsidRPr="00CE73CA">
        <w:rPr>
          <w:rFonts w:ascii="Palatino Linotype" w:hAnsi="Palatino Linotype"/>
          <w:bCs/>
        </w:rPr>
        <w:t xml:space="preserve"> </w:t>
      </w:r>
      <w:r w:rsidRPr="00CE73CA">
        <w:rPr>
          <w:rFonts w:ascii="Palatino Linotype" w:hAnsi="Palatino Linotype"/>
          <w:bCs/>
        </w:rPr>
        <w:t xml:space="preserve">entregar los recibos de nómina de los servidores públicos adscritos a todas sus áreas y en lo que corresponde a los organismos descentralizados, hacer entrega del acuerdo que determina su incompetencia, consecuentemente, es dable ordenar su entrega de los documentos referidos, </w:t>
      </w:r>
      <w:r w:rsidR="00D7001E" w:rsidRPr="00CE73CA">
        <w:rPr>
          <w:rFonts w:ascii="Palatino Linotype" w:hAnsi="Palatino Linotype"/>
          <w:bCs/>
        </w:rPr>
        <w:t xml:space="preserve">observando lo relativo a los datos de carácter sensible y confidencial, en términos de Ley. </w:t>
      </w:r>
    </w:p>
    <w:p w14:paraId="6BE7A4B1" w14:textId="77777777" w:rsidR="00D7001E" w:rsidRPr="00CE73CA" w:rsidRDefault="00D7001E" w:rsidP="00957813">
      <w:pPr>
        <w:spacing w:line="360" w:lineRule="auto"/>
        <w:jc w:val="both"/>
        <w:rPr>
          <w:rFonts w:ascii="Palatino Linotype" w:hAnsi="Palatino Linotype"/>
          <w:bCs/>
        </w:rPr>
      </w:pPr>
    </w:p>
    <w:p w14:paraId="30A617E2" w14:textId="5DCFF41B" w:rsidR="000F249E" w:rsidRPr="00CE73CA" w:rsidRDefault="00E7252A" w:rsidP="00957813">
      <w:pPr>
        <w:spacing w:line="360" w:lineRule="auto"/>
        <w:jc w:val="both"/>
        <w:rPr>
          <w:rFonts w:ascii="Palatino Linotype" w:hAnsi="Palatino Linotype"/>
          <w:bCs/>
        </w:rPr>
      </w:pPr>
      <w:r w:rsidRPr="00CE73CA">
        <w:rPr>
          <w:rFonts w:ascii="Palatino Linotype" w:hAnsi="Palatino Linotype"/>
          <w:bCs/>
        </w:rPr>
        <w:t xml:space="preserve">Continuando con el estudio de los requerimientos de información, en particular de los numerales </w:t>
      </w:r>
      <w:r w:rsidRPr="00CE73CA">
        <w:rPr>
          <w:rFonts w:ascii="Palatino Linotype" w:hAnsi="Palatino Linotype"/>
          <w:b/>
          <w:bCs/>
          <w:sz w:val="26"/>
          <w:szCs w:val="26"/>
        </w:rPr>
        <w:t>3, 4</w:t>
      </w:r>
      <w:r w:rsidRPr="00CE73CA">
        <w:rPr>
          <w:rFonts w:ascii="Palatino Linotype" w:hAnsi="Palatino Linotype"/>
          <w:bCs/>
        </w:rPr>
        <w:t xml:space="preserve"> y </w:t>
      </w:r>
      <w:r w:rsidRPr="00CE73CA">
        <w:rPr>
          <w:rFonts w:ascii="Palatino Linotype" w:hAnsi="Palatino Linotype"/>
          <w:b/>
          <w:bCs/>
          <w:sz w:val="26"/>
          <w:szCs w:val="26"/>
        </w:rPr>
        <w:t>4.3</w:t>
      </w:r>
      <w:r w:rsidRPr="00CE73CA">
        <w:rPr>
          <w:rFonts w:ascii="Palatino Linotype" w:hAnsi="Palatino Linotype"/>
          <w:bCs/>
        </w:rPr>
        <w:t xml:space="preserve">, en lo que corresponde a los nombramientos, como encargados de despacho y los nombramientos ya en el cargo de los servidores públicos, en la Direcciones de Administración, Jefatura del Departamento de Tecnologías, Dirección de Bienestar Social, Dirección de Fomento Económico, el </w:t>
      </w:r>
      <w:r w:rsidRPr="00CE73CA">
        <w:rPr>
          <w:rFonts w:ascii="Palatino Linotype" w:hAnsi="Palatino Linotype"/>
          <w:b/>
          <w:bCs/>
        </w:rPr>
        <w:t>Sujeto Obligado</w:t>
      </w:r>
      <w:r w:rsidRPr="00CE73CA">
        <w:rPr>
          <w:rFonts w:ascii="Palatino Linotype" w:hAnsi="Palatino Linotype"/>
          <w:bCs/>
        </w:rPr>
        <w:t xml:space="preserve"> por medio del documento NOMBRAMIENTOS ISAREL-FRANCISCO RUBEN.pdf, hace entrega </w:t>
      </w:r>
      <w:r w:rsidR="00E94E7A" w:rsidRPr="00CE73CA">
        <w:rPr>
          <w:rFonts w:ascii="Palatino Linotype" w:hAnsi="Palatino Linotype"/>
          <w:bCs/>
        </w:rPr>
        <w:t xml:space="preserve">parcial </w:t>
      </w:r>
      <w:r w:rsidRPr="00CE73CA">
        <w:rPr>
          <w:rFonts w:ascii="Palatino Linotype" w:hAnsi="Palatino Linotype"/>
          <w:bCs/>
        </w:rPr>
        <w:t xml:space="preserve">de la información peticionada, advirtiéndose que </w:t>
      </w:r>
      <w:r w:rsidR="00E94E7A" w:rsidRPr="00CE73CA">
        <w:rPr>
          <w:rFonts w:ascii="Palatino Linotype" w:hAnsi="Palatino Linotype"/>
          <w:bCs/>
        </w:rPr>
        <w:t xml:space="preserve">únicamente hace entrega de </w:t>
      </w:r>
      <w:r w:rsidRPr="00CE73CA">
        <w:rPr>
          <w:rFonts w:ascii="Palatino Linotype" w:hAnsi="Palatino Linotype"/>
          <w:bCs/>
        </w:rPr>
        <w:t>los nombramientos como encargados del Despacho, así como los nombramientos ya como Titulares de las áreas referidas,</w:t>
      </w:r>
      <w:r w:rsidR="00E94E7A" w:rsidRPr="00CE73CA">
        <w:rPr>
          <w:rFonts w:ascii="Palatino Linotype" w:hAnsi="Palatino Linotype"/>
          <w:bCs/>
        </w:rPr>
        <w:t xml:space="preserve"> de las Direcciones de Bienestar Social y Dirección de Desarrollo Económico, faltando los relativos la Dirección de Administración y del Jefe del Departamento de Tecnologías.</w:t>
      </w:r>
    </w:p>
    <w:p w14:paraId="6EEEFD0F" w14:textId="77777777" w:rsidR="000F249E" w:rsidRPr="00CE73CA" w:rsidRDefault="000F249E" w:rsidP="00957813">
      <w:pPr>
        <w:spacing w:line="360" w:lineRule="auto"/>
        <w:jc w:val="both"/>
        <w:rPr>
          <w:rFonts w:ascii="Palatino Linotype" w:hAnsi="Palatino Linotype"/>
          <w:bCs/>
        </w:rPr>
      </w:pPr>
    </w:p>
    <w:p w14:paraId="17978699" w14:textId="0892B129" w:rsidR="00D4301D" w:rsidRPr="00CE73CA" w:rsidRDefault="00D4301D" w:rsidP="00957813">
      <w:pPr>
        <w:spacing w:line="360" w:lineRule="auto"/>
        <w:jc w:val="both"/>
        <w:rPr>
          <w:rFonts w:ascii="Palatino Linotype" w:hAnsi="Palatino Linotype"/>
          <w:bCs/>
        </w:rPr>
      </w:pPr>
      <w:r w:rsidRPr="00CE73CA">
        <w:rPr>
          <w:rFonts w:ascii="Palatino Linotype" w:hAnsi="Palatino Linotype"/>
          <w:bCs/>
        </w:rPr>
        <w:t>En esa virtud, como quedó precisado en párrafos previos, de conformidad con el artículo 72 del Bando Municipal 2021 del Sujeto Obligado, se acredita la existencia de la Dirección de Administración, así como del Departamento de Tecnologías, consecuentemente resulta dable ordenar su entrega.</w:t>
      </w:r>
    </w:p>
    <w:p w14:paraId="2B1347A4" w14:textId="77777777" w:rsidR="00D4301D" w:rsidRPr="00CE73CA" w:rsidRDefault="00D4301D" w:rsidP="00957813">
      <w:pPr>
        <w:spacing w:line="360" w:lineRule="auto"/>
        <w:jc w:val="both"/>
        <w:rPr>
          <w:rFonts w:ascii="Palatino Linotype" w:hAnsi="Palatino Linotype"/>
          <w:bCs/>
        </w:rPr>
      </w:pPr>
    </w:p>
    <w:p w14:paraId="616F1EFC" w14:textId="77777777" w:rsidR="000F249E" w:rsidRPr="00CE73CA" w:rsidRDefault="000F249E" w:rsidP="00957813">
      <w:pPr>
        <w:spacing w:line="360" w:lineRule="auto"/>
        <w:jc w:val="both"/>
        <w:rPr>
          <w:rFonts w:ascii="Palatino Linotype" w:hAnsi="Palatino Linotype"/>
          <w:bCs/>
        </w:rPr>
      </w:pPr>
      <w:r w:rsidRPr="00CE73CA">
        <w:rPr>
          <w:rFonts w:ascii="Palatino Linotype" w:hAnsi="Palatino Linotype"/>
          <w:bCs/>
        </w:rPr>
        <w:lastRenderedPageBreak/>
        <w:t xml:space="preserve">Al respecto ante el pronunciamiento por parte del </w:t>
      </w:r>
      <w:r w:rsidRPr="00CE73CA">
        <w:rPr>
          <w:rFonts w:ascii="Palatino Linotype" w:hAnsi="Palatino Linotype"/>
          <w:b/>
          <w:bCs/>
        </w:rPr>
        <w:t>Sujeto Obligado</w:t>
      </w:r>
      <w:r w:rsidRPr="00CE73CA">
        <w:rPr>
          <w:rFonts w:ascii="Palatino Linotype" w:hAnsi="Palatino Linotype"/>
          <w:bCs/>
        </w:rPr>
        <w:t>, es dable señalar que los actos que realicen los servidores públicos, se realizan apegados a la atribuciones conferidas en los manuales y reglamentos que al efecto se expidan por lo tanto, este Órgano de Transparencia no cuenta con las facultades para dudar de la veracidad de la información que manifiesta el Sujeto Obligado, por analogía el criterio 31/10 emitido por el entonces Instituto Federal de Acceso a la Información y Protección de Datos ahora Instituto Federal de Acceso a la Información y Protección de Datos que establece:</w:t>
      </w:r>
    </w:p>
    <w:p w14:paraId="7F04912B" w14:textId="77777777" w:rsidR="000F249E" w:rsidRPr="00CE73CA" w:rsidRDefault="000F249E" w:rsidP="00957813">
      <w:pPr>
        <w:spacing w:line="360" w:lineRule="auto"/>
        <w:jc w:val="both"/>
        <w:rPr>
          <w:rFonts w:ascii="Palatino Linotype" w:hAnsi="Palatino Linotype"/>
          <w:bCs/>
        </w:rPr>
      </w:pPr>
    </w:p>
    <w:p w14:paraId="6D4226D7" w14:textId="77777777" w:rsidR="007955B9" w:rsidRPr="00CE73CA" w:rsidRDefault="000F249E" w:rsidP="00957813">
      <w:pPr>
        <w:ind w:left="567" w:right="616"/>
        <w:jc w:val="both"/>
        <w:rPr>
          <w:rFonts w:ascii="Palatino Linotype" w:hAnsi="Palatino Linotype"/>
          <w:bCs/>
          <w:i/>
          <w:sz w:val="22"/>
        </w:rPr>
      </w:pPr>
      <w:r w:rsidRPr="00CE73CA">
        <w:rPr>
          <w:rFonts w:ascii="Palatino Linotype" w:hAnsi="Palatino Linotype"/>
          <w:bCs/>
          <w:i/>
          <w:sz w:val="22"/>
        </w:rPr>
        <w:t>“</w:t>
      </w:r>
      <w:r w:rsidRPr="00CE73CA">
        <w:rPr>
          <w:rFonts w:ascii="Palatino Linotype" w:hAnsi="Palatino Linotype"/>
          <w:b/>
          <w:bCs/>
          <w:i/>
          <w:sz w:val="22"/>
        </w:rPr>
        <w:t>El Instituto Federal de Acceso a la Información y Protección de Datos no cuenta con facultades para pronunciarse respecto de la veracidad de los documentos proporcionados por los sujetos obligados</w:t>
      </w:r>
      <w:r w:rsidRPr="00CE73CA">
        <w:rPr>
          <w:rFonts w:ascii="Palatino Linotype" w:hAnsi="Palatino Linotype"/>
          <w:bCs/>
          <w:i/>
          <w:sz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DD8E8A3" w14:textId="77777777" w:rsidR="00D7001E" w:rsidRPr="00CE73CA" w:rsidRDefault="00D7001E" w:rsidP="00957813">
      <w:pPr>
        <w:spacing w:line="360" w:lineRule="auto"/>
        <w:jc w:val="both"/>
        <w:rPr>
          <w:rFonts w:ascii="Palatino Linotype" w:hAnsi="Palatino Linotype"/>
          <w:bCs/>
        </w:rPr>
      </w:pPr>
    </w:p>
    <w:p w14:paraId="256189A9" w14:textId="77777777" w:rsidR="005A1772" w:rsidRPr="00CE73CA" w:rsidRDefault="000F249E" w:rsidP="00957813">
      <w:pPr>
        <w:spacing w:line="360" w:lineRule="auto"/>
        <w:jc w:val="both"/>
        <w:rPr>
          <w:rFonts w:ascii="Palatino Linotype" w:hAnsi="Palatino Linotype" w:cs="Arial"/>
          <w:color w:val="000000" w:themeColor="text1"/>
        </w:rPr>
      </w:pPr>
      <w:r w:rsidRPr="00CE73CA">
        <w:rPr>
          <w:rFonts w:ascii="Palatino Linotype" w:hAnsi="Palatino Linotype"/>
          <w:bCs/>
        </w:rPr>
        <w:t xml:space="preserve">En lo que corresponde al numeral </w:t>
      </w:r>
      <w:r w:rsidR="005A1772" w:rsidRPr="00CE73CA">
        <w:rPr>
          <w:rFonts w:ascii="Palatino Linotype" w:hAnsi="Palatino Linotype"/>
          <w:b/>
          <w:bCs/>
          <w:sz w:val="26"/>
          <w:szCs w:val="26"/>
        </w:rPr>
        <w:t>4.1</w:t>
      </w:r>
      <w:r w:rsidR="005A1772" w:rsidRPr="00CE73CA">
        <w:rPr>
          <w:rFonts w:ascii="Palatino Linotype" w:hAnsi="Palatino Linotype"/>
          <w:bCs/>
        </w:rPr>
        <w:t xml:space="preserve"> correspondiente a las certificaciones de los servidores públicos en los cargos de Dirección de Bienestar Social y de la Dirección de Fomento Económico, el </w:t>
      </w:r>
      <w:r w:rsidR="005A1772" w:rsidRPr="00CE73CA">
        <w:rPr>
          <w:rFonts w:ascii="Palatino Linotype" w:hAnsi="Palatino Linotype"/>
          <w:b/>
          <w:bCs/>
        </w:rPr>
        <w:t>Sujeto Obligado</w:t>
      </w:r>
      <w:r w:rsidR="005A1772" w:rsidRPr="00CE73CA">
        <w:rPr>
          <w:rFonts w:ascii="Palatino Linotype" w:hAnsi="Palatino Linotype"/>
          <w:bCs/>
        </w:rPr>
        <w:t xml:space="preserve"> manifiesta a través de la servidora pública habilitada del área de Recursos Humanos, que ambos directores se encuentran en proceso de certificación, de conformidad con el artículo 32 de la Ley Orgánica Municipal del Estado de México. En ese orden de ideas, </w:t>
      </w:r>
      <w:r w:rsidR="005A1772" w:rsidRPr="00CE73CA">
        <w:rPr>
          <w:rFonts w:ascii="Palatino Linotype" w:hAnsi="Palatino Linotype" w:cs="Arial"/>
          <w:color w:val="000000" w:themeColor="text1"/>
        </w:rPr>
        <w:t xml:space="preserve">La Ley Orgánica Municipal establece en sus artículos 32 fracción IV y 92, los requisitos para ocupar los distintos </w:t>
      </w:r>
      <w:r w:rsidR="00D921A7" w:rsidRPr="00CE73CA">
        <w:rPr>
          <w:rFonts w:ascii="Palatino Linotype" w:hAnsi="Palatino Linotype" w:cs="Arial"/>
          <w:color w:val="000000" w:themeColor="text1"/>
        </w:rPr>
        <w:lastRenderedPageBreak/>
        <w:t>entre los que se encuentran las</w:t>
      </w:r>
      <w:r w:rsidR="00D921A7" w:rsidRPr="00CE73CA">
        <w:rPr>
          <w:rFonts w:ascii="Palatino Linotype" w:hAnsi="Palatino Linotype"/>
          <w:bCs/>
        </w:rPr>
        <w:t xml:space="preserve"> Dirección de Bienestar Social y de la Dirección de Fomento Económico</w:t>
      </w:r>
      <w:r w:rsidR="005A1772" w:rsidRPr="00CE73CA">
        <w:rPr>
          <w:rFonts w:ascii="Palatino Linotype" w:hAnsi="Palatino Linotype" w:cs="Arial"/>
          <w:color w:val="000000" w:themeColor="text1"/>
        </w:rPr>
        <w:t>, como se aprecia a continuación:</w:t>
      </w:r>
    </w:p>
    <w:p w14:paraId="29EAE712" w14:textId="77777777" w:rsidR="005A1772" w:rsidRPr="00CE73CA" w:rsidRDefault="005A1772" w:rsidP="00957813">
      <w:pPr>
        <w:spacing w:line="360" w:lineRule="auto"/>
        <w:jc w:val="both"/>
        <w:rPr>
          <w:rFonts w:ascii="Palatino Linotype" w:hAnsi="Palatino Linotype" w:cs="Arial"/>
          <w:color w:val="000000" w:themeColor="text1"/>
        </w:rPr>
      </w:pPr>
    </w:p>
    <w:p w14:paraId="33AF6CBD" w14:textId="77777777" w:rsidR="005A1772" w:rsidRPr="00CE73CA" w:rsidRDefault="005A1772" w:rsidP="00957813">
      <w:pPr>
        <w:spacing w:line="276" w:lineRule="auto"/>
        <w:ind w:left="567" w:right="616"/>
        <w:jc w:val="both"/>
        <w:rPr>
          <w:rFonts w:ascii="Palatino Linotype" w:hAnsi="Palatino Linotype" w:cs="Arial"/>
          <w:i/>
          <w:color w:val="000000" w:themeColor="text1"/>
          <w:sz w:val="22"/>
        </w:rPr>
      </w:pPr>
      <w:r w:rsidRPr="00CE73CA">
        <w:rPr>
          <w:rFonts w:ascii="Palatino Linotype" w:hAnsi="Palatino Linotype" w:cs="Arial"/>
          <w:i/>
          <w:color w:val="000000" w:themeColor="text1"/>
          <w:sz w:val="22"/>
        </w:rPr>
        <w:t>“</w:t>
      </w:r>
      <w:r w:rsidRPr="00CE73CA">
        <w:rPr>
          <w:rFonts w:ascii="Palatino Linotype" w:hAnsi="Palatino Linotype" w:cs="Arial"/>
          <w:b/>
          <w:i/>
          <w:color w:val="000000" w:themeColor="text1"/>
          <w:sz w:val="22"/>
        </w:rPr>
        <w:t>Artículo 32.</w:t>
      </w:r>
      <w:r w:rsidRPr="00CE73CA">
        <w:rPr>
          <w:rFonts w:ascii="Palatino Linotype" w:hAnsi="Palatino Linotype" w:cs="Arial"/>
          <w:i/>
          <w:color w:val="000000" w:themeColor="text1"/>
          <w:sz w:val="22"/>
        </w:rPr>
        <w:t xml:space="preserve"> Para ocupar los cargos de </w:t>
      </w:r>
      <w:r w:rsidRPr="00CE73CA">
        <w:rPr>
          <w:rFonts w:ascii="Palatino Linotype" w:hAnsi="Palatino Linotype" w:cs="Arial"/>
          <w:b/>
          <w:i/>
          <w:color w:val="000000" w:themeColor="text1"/>
          <w:sz w:val="22"/>
        </w:rPr>
        <w:t>Secretario</w:t>
      </w:r>
      <w:r w:rsidRPr="00CE73CA">
        <w:rPr>
          <w:rFonts w:ascii="Palatino Linotype" w:hAnsi="Palatino Linotype" w:cs="Arial"/>
          <w:i/>
          <w:color w:val="000000" w:themeColor="text1"/>
          <w:sz w:val="22"/>
        </w:rPr>
        <w:t xml:space="preserve">, Tesorero, Director de Obras Públicas, Director de Desarrollo </w:t>
      </w:r>
      <w:r w:rsidRPr="00CE73CA">
        <w:rPr>
          <w:rFonts w:ascii="Palatino Linotype" w:hAnsi="Palatino Linotype" w:cs="Arial"/>
          <w:i/>
          <w:color w:val="000000" w:themeColor="text1"/>
          <w:sz w:val="22"/>
          <w:u w:val="single"/>
        </w:rPr>
        <w:t>Económic</w:t>
      </w:r>
      <w:r w:rsidRPr="00CE73CA">
        <w:rPr>
          <w:rFonts w:ascii="Palatino Linotype" w:hAnsi="Palatino Linotype" w:cs="Arial"/>
          <w:i/>
          <w:color w:val="000000" w:themeColor="text1"/>
          <w:sz w:val="22"/>
        </w:rPr>
        <w:t>o, Coordinador General Municipal de Mejora Regulatoria, Ecología, Desarrollo Urbano, o equivalentes, titulares de las unidades administrativas. Protección Civil, y de los organismos auxiliares se deberán satisfacer los siguientes requisitos:</w:t>
      </w:r>
    </w:p>
    <w:p w14:paraId="6BEB6846" w14:textId="77777777" w:rsidR="005A1772" w:rsidRPr="00CE73CA" w:rsidRDefault="005A1772" w:rsidP="00957813">
      <w:pPr>
        <w:spacing w:line="276" w:lineRule="auto"/>
        <w:ind w:left="567" w:right="616"/>
        <w:jc w:val="both"/>
        <w:rPr>
          <w:rFonts w:ascii="Palatino Linotype" w:hAnsi="Palatino Linotype" w:cs="Arial"/>
          <w:i/>
          <w:color w:val="000000" w:themeColor="text1"/>
          <w:sz w:val="22"/>
        </w:rPr>
      </w:pPr>
      <w:r w:rsidRPr="00CE73CA">
        <w:rPr>
          <w:rFonts w:ascii="Palatino Linotype" w:hAnsi="Palatino Linotype" w:cs="Arial"/>
          <w:i/>
          <w:color w:val="000000" w:themeColor="text1"/>
          <w:sz w:val="22"/>
        </w:rPr>
        <w:t>(…)</w:t>
      </w:r>
    </w:p>
    <w:p w14:paraId="410C288F" w14:textId="77777777" w:rsidR="00D921A7" w:rsidRPr="00CE73CA" w:rsidRDefault="00D921A7" w:rsidP="00957813">
      <w:pPr>
        <w:spacing w:line="276" w:lineRule="auto"/>
        <w:ind w:left="567" w:right="616"/>
        <w:jc w:val="both"/>
        <w:rPr>
          <w:rFonts w:ascii="Palatino Linotype" w:hAnsi="Palatino Linotype" w:cs="Arial"/>
          <w:i/>
          <w:color w:val="000000" w:themeColor="text1"/>
          <w:sz w:val="22"/>
        </w:rPr>
      </w:pPr>
      <w:r w:rsidRPr="00CE73CA">
        <w:rPr>
          <w:rFonts w:ascii="Palatino Linotype" w:hAnsi="Palatino Linotype" w:cs="Arial"/>
          <w:b/>
          <w:i/>
          <w:color w:val="000000" w:themeColor="text1"/>
          <w:sz w:val="22"/>
        </w:rPr>
        <w:t>V.</w:t>
      </w:r>
      <w:r w:rsidRPr="00CE73CA">
        <w:rPr>
          <w:rFonts w:ascii="Palatino Linotype" w:hAnsi="Palatino Linotype" w:cs="Arial"/>
          <w:i/>
          <w:color w:val="000000" w:themeColor="text1"/>
          <w:sz w:val="22"/>
        </w:rPr>
        <w:t xml:space="preserve"> </w:t>
      </w:r>
      <w:r w:rsidRPr="00CE73CA">
        <w:rPr>
          <w:rFonts w:ascii="Palatino Linotype" w:hAnsi="Palatino Linotype" w:cs="Arial"/>
          <w:i/>
          <w:color w:val="000000" w:themeColor="text1"/>
          <w:sz w:val="22"/>
          <w:u w:val="single"/>
        </w:rPr>
        <w:t>En su caso, contar con certificación de competencia laboral</w:t>
      </w:r>
      <w:r w:rsidRPr="00CE73CA">
        <w:rPr>
          <w:rFonts w:ascii="Palatino Linotype" w:hAnsi="Palatino Linotype" w:cs="Arial"/>
          <w:i/>
          <w:color w:val="000000" w:themeColor="text1"/>
          <w:sz w:val="22"/>
        </w:rPr>
        <w:t xml:space="preserve"> en la materia del cargo que se desempeñará, expedida por institución con reconocimiento de validez oficial. Este </w:t>
      </w:r>
      <w:r w:rsidRPr="00CE73CA">
        <w:rPr>
          <w:rFonts w:ascii="Palatino Linotype" w:hAnsi="Palatino Linotype" w:cs="Arial"/>
          <w:i/>
          <w:color w:val="000000" w:themeColor="text1"/>
          <w:sz w:val="22"/>
          <w:u w:val="single"/>
        </w:rPr>
        <w:t>requisito podrá acreditarse dentro de los seis meses siguientes a la fecha en que inicien sus funciones.</w:t>
      </w:r>
    </w:p>
    <w:p w14:paraId="0A7CDBC8" w14:textId="77777777" w:rsidR="00D921A7" w:rsidRPr="00CE73CA" w:rsidRDefault="00D921A7" w:rsidP="00957813">
      <w:pPr>
        <w:spacing w:line="276" w:lineRule="auto"/>
        <w:ind w:left="567" w:right="616"/>
        <w:jc w:val="both"/>
        <w:rPr>
          <w:rFonts w:ascii="Palatino Linotype" w:hAnsi="Palatino Linotype" w:cs="Arial"/>
          <w:i/>
          <w:color w:val="000000" w:themeColor="text1"/>
          <w:sz w:val="22"/>
        </w:rPr>
      </w:pPr>
      <w:r w:rsidRPr="00CE73CA">
        <w:rPr>
          <w:rFonts w:ascii="Palatino Linotype" w:hAnsi="Palatino Linotype" w:cs="Arial"/>
          <w:i/>
          <w:color w:val="000000" w:themeColor="text1"/>
          <w:sz w:val="22"/>
        </w:rPr>
        <w:t>Vencido el plazo a que se refiere el párrafo anterior, el Presidente Municipal informará al Cabildo sobre el cumplimiento de dicha certificación laboral para que, en su caso, el Ayuntamiento tome las medidas correspondientes respecto de aquellos servidores públicos que no hubiesen cumplido.</w:t>
      </w:r>
    </w:p>
    <w:p w14:paraId="7308355C" w14:textId="77777777" w:rsidR="005A1772" w:rsidRPr="00CE73CA" w:rsidRDefault="005A1772" w:rsidP="00957813">
      <w:pPr>
        <w:spacing w:line="276" w:lineRule="auto"/>
        <w:ind w:left="567" w:right="616"/>
        <w:jc w:val="both"/>
        <w:rPr>
          <w:rFonts w:ascii="Palatino Linotype" w:hAnsi="Palatino Linotype" w:cs="Arial"/>
          <w:i/>
          <w:color w:val="000000" w:themeColor="text1"/>
          <w:sz w:val="22"/>
        </w:rPr>
      </w:pPr>
    </w:p>
    <w:p w14:paraId="1CF402FC" w14:textId="77777777" w:rsidR="008905E5" w:rsidRPr="00CE73CA" w:rsidRDefault="008905E5" w:rsidP="00957813">
      <w:pPr>
        <w:spacing w:line="276" w:lineRule="auto"/>
        <w:ind w:left="567" w:right="616"/>
        <w:jc w:val="both"/>
        <w:rPr>
          <w:rFonts w:ascii="Palatino Linotype" w:hAnsi="Palatino Linotype" w:cs="Arial"/>
          <w:i/>
          <w:color w:val="000000" w:themeColor="text1"/>
          <w:sz w:val="22"/>
        </w:rPr>
      </w:pPr>
      <w:r w:rsidRPr="00CE73CA">
        <w:rPr>
          <w:rFonts w:ascii="Palatino Linotype" w:hAnsi="Palatino Linotype" w:cs="Arial"/>
          <w:b/>
          <w:i/>
          <w:color w:val="000000" w:themeColor="text1"/>
          <w:sz w:val="22"/>
        </w:rPr>
        <w:t>Artículo 96 Quintus.</w:t>
      </w:r>
      <w:r w:rsidRPr="00CE73CA">
        <w:rPr>
          <w:rFonts w:ascii="Palatino Linotype" w:hAnsi="Palatino Linotype" w:cs="Arial"/>
          <w:i/>
          <w:color w:val="000000" w:themeColor="text1"/>
          <w:sz w:val="22"/>
        </w:rPr>
        <w:t xml:space="preserve"> El </w:t>
      </w:r>
      <w:r w:rsidRPr="00CE73CA">
        <w:rPr>
          <w:rFonts w:ascii="Palatino Linotype" w:hAnsi="Palatino Linotype" w:cs="Arial"/>
          <w:i/>
          <w:color w:val="000000" w:themeColor="text1"/>
          <w:sz w:val="22"/>
          <w:u w:val="single"/>
        </w:rPr>
        <w:t>Director de Desarrollo Económico o Titular de la Unidad Administrativa equivalente,</w:t>
      </w:r>
      <w:r w:rsidRPr="00CE73CA">
        <w:rPr>
          <w:rFonts w:ascii="Palatino Linotype" w:hAnsi="Palatino Linotype" w:cs="Arial"/>
          <w:i/>
          <w:color w:val="000000" w:themeColor="text1"/>
          <w:sz w:val="22"/>
        </w:rPr>
        <w:t xml:space="preserve"> además de los requisitos del artículo 32 de esta Ley, requiere contar con título profesional en el área económico-administrativa o contar con experiencia mínima de un año, con anterioridad a la fecha de su designación.</w:t>
      </w:r>
    </w:p>
    <w:p w14:paraId="58233B10" w14:textId="77777777" w:rsidR="005A1772" w:rsidRPr="00CE73CA" w:rsidRDefault="008905E5" w:rsidP="00957813">
      <w:pPr>
        <w:spacing w:line="276" w:lineRule="auto"/>
        <w:ind w:left="567" w:right="616"/>
        <w:jc w:val="both"/>
        <w:rPr>
          <w:rFonts w:ascii="Palatino Linotype" w:hAnsi="Palatino Linotype" w:cs="Arial"/>
          <w:i/>
          <w:color w:val="000000" w:themeColor="text1"/>
          <w:sz w:val="22"/>
        </w:rPr>
      </w:pPr>
      <w:r w:rsidRPr="00CE73CA">
        <w:rPr>
          <w:rFonts w:ascii="Palatino Linotype" w:hAnsi="Palatino Linotype" w:cs="Arial"/>
          <w:i/>
          <w:color w:val="000000" w:themeColor="text1"/>
          <w:sz w:val="22"/>
        </w:rPr>
        <w:t xml:space="preserve">Además, deberá acreditar, </w:t>
      </w:r>
      <w:r w:rsidRPr="00CE73CA">
        <w:rPr>
          <w:rFonts w:ascii="Palatino Linotype" w:hAnsi="Palatino Linotype" w:cs="Arial"/>
          <w:i/>
          <w:color w:val="000000" w:themeColor="text1"/>
          <w:sz w:val="22"/>
          <w:u w:val="single"/>
        </w:rPr>
        <w:t>dentro de los seis meses siguientes a la fecha en que inicie funciones, la certificación de competencia laboral expedida por el Instituto Hacendario del Estado de México</w:t>
      </w:r>
      <w:r w:rsidRPr="00CE73CA">
        <w:rPr>
          <w:rFonts w:ascii="Palatino Linotype" w:hAnsi="Palatino Linotype" w:cs="Arial"/>
          <w:i/>
          <w:color w:val="000000" w:themeColor="text1"/>
          <w:sz w:val="22"/>
        </w:rPr>
        <w:t xml:space="preserve"> o por alguna otra institución con reconocimiento de validez oficial, que asegure los conocimientos y habilidades para desempeñar el cargo, de conformidad con los aspectos técnicos y operativos aplicables al Estado de México.</w:t>
      </w:r>
    </w:p>
    <w:p w14:paraId="5A9DB385" w14:textId="77777777" w:rsidR="008905E5" w:rsidRPr="00CE73CA" w:rsidRDefault="008905E5" w:rsidP="00957813">
      <w:pPr>
        <w:spacing w:line="276" w:lineRule="auto"/>
        <w:ind w:left="567" w:right="616"/>
        <w:jc w:val="both"/>
        <w:rPr>
          <w:rFonts w:ascii="Palatino Linotype" w:hAnsi="Palatino Linotype" w:cs="Arial"/>
          <w:i/>
          <w:color w:val="000000" w:themeColor="text1"/>
          <w:sz w:val="22"/>
        </w:rPr>
      </w:pPr>
    </w:p>
    <w:p w14:paraId="6EFCE5EE" w14:textId="77777777" w:rsidR="008905E5" w:rsidRPr="00CE73CA" w:rsidRDefault="008905E5" w:rsidP="00957813">
      <w:pPr>
        <w:spacing w:line="276" w:lineRule="auto"/>
        <w:ind w:left="567" w:right="616"/>
        <w:jc w:val="both"/>
        <w:rPr>
          <w:rFonts w:ascii="Palatino Linotype" w:hAnsi="Palatino Linotype" w:cs="Arial"/>
          <w:i/>
          <w:color w:val="000000" w:themeColor="text1"/>
          <w:sz w:val="22"/>
        </w:rPr>
      </w:pPr>
      <w:r w:rsidRPr="00CE73CA">
        <w:rPr>
          <w:rFonts w:ascii="Palatino Linotype" w:hAnsi="Palatino Linotype" w:cs="Arial"/>
          <w:b/>
          <w:i/>
          <w:color w:val="000000" w:themeColor="text1"/>
          <w:sz w:val="22"/>
        </w:rPr>
        <w:t>Artículo 96 Terdecies.</w:t>
      </w:r>
      <w:r w:rsidRPr="00CE73CA">
        <w:rPr>
          <w:rFonts w:ascii="Palatino Linotype" w:hAnsi="Palatino Linotype" w:cs="Arial"/>
          <w:i/>
          <w:color w:val="000000" w:themeColor="text1"/>
          <w:sz w:val="22"/>
        </w:rPr>
        <w:t xml:space="preserve"> El </w:t>
      </w:r>
      <w:r w:rsidRPr="00CE73CA">
        <w:rPr>
          <w:rFonts w:ascii="Palatino Linotype" w:hAnsi="Palatino Linotype" w:cs="Arial"/>
          <w:i/>
          <w:color w:val="000000" w:themeColor="text1"/>
          <w:sz w:val="22"/>
          <w:u w:val="single"/>
        </w:rPr>
        <w:t>Director de Desarrollo Social o</w:t>
      </w:r>
      <w:r w:rsidRPr="00CE73CA">
        <w:rPr>
          <w:rFonts w:ascii="Palatino Linotype" w:hAnsi="Palatino Linotype" w:cs="Arial"/>
          <w:i/>
          <w:color w:val="000000" w:themeColor="text1"/>
          <w:sz w:val="22"/>
        </w:rPr>
        <w:t xml:space="preserve"> el Titular de la Unidad Administrativa </w:t>
      </w:r>
      <w:r w:rsidRPr="00CE73CA">
        <w:rPr>
          <w:rFonts w:ascii="Palatino Linotype" w:hAnsi="Palatino Linotype" w:cs="Arial"/>
          <w:i/>
          <w:color w:val="000000" w:themeColor="text1"/>
          <w:sz w:val="22"/>
          <w:u w:val="single"/>
        </w:rPr>
        <w:t>equivalente</w:t>
      </w:r>
      <w:r w:rsidRPr="00CE73CA">
        <w:rPr>
          <w:rFonts w:ascii="Palatino Linotype" w:hAnsi="Palatino Linotype" w:cs="Arial"/>
          <w:i/>
          <w:color w:val="000000" w:themeColor="text1"/>
          <w:sz w:val="22"/>
        </w:rPr>
        <w:t>, además de los requisitos establecidos en el artículo 32 de esta Ley, requiere contar con título profesional en el área de Ciencias Sociales o a fin, o contar con una experiencia mínima de un año en la materia, con anterioridad a la fecha de su designación.</w:t>
      </w:r>
    </w:p>
    <w:p w14:paraId="770DDBE3" w14:textId="77777777" w:rsidR="005A1772" w:rsidRPr="00CE73CA" w:rsidRDefault="005A1772" w:rsidP="00957813">
      <w:pPr>
        <w:spacing w:line="276" w:lineRule="auto"/>
        <w:ind w:left="567" w:right="616"/>
        <w:jc w:val="right"/>
        <w:rPr>
          <w:rFonts w:ascii="Palatino Linotype" w:hAnsi="Palatino Linotype" w:cs="Arial"/>
          <w:color w:val="000000" w:themeColor="text1"/>
          <w:sz w:val="22"/>
        </w:rPr>
      </w:pPr>
      <w:r w:rsidRPr="00CE73CA">
        <w:rPr>
          <w:rFonts w:ascii="Palatino Linotype" w:hAnsi="Palatino Linotype" w:cs="Arial"/>
          <w:color w:val="000000" w:themeColor="text1"/>
          <w:sz w:val="22"/>
        </w:rPr>
        <w:t>(Énfasis añadido)</w:t>
      </w:r>
    </w:p>
    <w:p w14:paraId="69B97A30" w14:textId="77777777" w:rsidR="005A1772" w:rsidRPr="00CE73CA" w:rsidRDefault="005A1772" w:rsidP="00957813">
      <w:pPr>
        <w:spacing w:line="360" w:lineRule="auto"/>
        <w:jc w:val="both"/>
        <w:rPr>
          <w:rFonts w:ascii="Palatino Linotype" w:hAnsi="Palatino Linotype" w:cs="Arial"/>
          <w:color w:val="000000" w:themeColor="text1"/>
        </w:rPr>
      </w:pPr>
    </w:p>
    <w:p w14:paraId="0B9184D8" w14:textId="77777777" w:rsidR="005A1772" w:rsidRPr="00CE73CA" w:rsidRDefault="005A1772" w:rsidP="00957813">
      <w:pPr>
        <w:spacing w:line="360" w:lineRule="auto"/>
        <w:jc w:val="both"/>
        <w:rPr>
          <w:rFonts w:ascii="Palatino Linotype" w:hAnsi="Palatino Linotype" w:cs="Arial"/>
          <w:color w:val="000000" w:themeColor="text1"/>
        </w:rPr>
      </w:pPr>
      <w:r w:rsidRPr="00CE73CA">
        <w:rPr>
          <w:rFonts w:ascii="Palatino Linotype" w:hAnsi="Palatino Linotype" w:cs="Arial"/>
          <w:color w:val="000000" w:themeColor="text1"/>
        </w:rPr>
        <w:lastRenderedPageBreak/>
        <w:t xml:space="preserve">De los artículos transcritos, se advierte de forma clara la obligación de contar con </w:t>
      </w:r>
      <w:r w:rsidR="008905E5" w:rsidRPr="00CE73CA">
        <w:rPr>
          <w:rFonts w:ascii="Palatino Linotype" w:hAnsi="Palatino Linotype" w:cs="Arial"/>
          <w:color w:val="000000" w:themeColor="text1"/>
        </w:rPr>
        <w:t>certificación laboral de</w:t>
      </w:r>
      <w:r w:rsidR="000123F8" w:rsidRPr="00CE73CA">
        <w:rPr>
          <w:rFonts w:ascii="Palatino Linotype" w:hAnsi="Palatino Linotype" w:cs="Arial"/>
          <w:color w:val="000000" w:themeColor="text1"/>
        </w:rPr>
        <w:t xml:space="preserve"> los</w:t>
      </w:r>
      <w:r w:rsidR="008905E5" w:rsidRPr="00CE73CA">
        <w:rPr>
          <w:rFonts w:ascii="Palatino Linotype" w:hAnsi="Palatino Linotype" w:cs="Arial"/>
          <w:color w:val="000000" w:themeColor="text1"/>
        </w:rPr>
        <w:t xml:space="preserve"> Titular</w:t>
      </w:r>
      <w:r w:rsidR="000123F8" w:rsidRPr="00CE73CA">
        <w:rPr>
          <w:rFonts w:ascii="Palatino Linotype" w:hAnsi="Palatino Linotype" w:cs="Arial"/>
          <w:color w:val="000000" w:themeColor="text1"/>
        </w:rPr>
        <w:t>es</w:t>
      </w:r>
      <w:r w:rsidR="008905E5" w:rsidRPr="00CE73CA">
        <w:rPr>
          <w:rFonts w:ascii="Palatino Linotype" w:hAnsi="Palatino Linotype" w:cs="Arial"/>
          <w:color w:val="000000" w:themeColor="text1"/>
        </w:rPr>
        <w:t xml:space="preserve"> de la Dirección de Desarrollo Económico o equivalente (Fomento Económico en el caso particular), </w:t>
      </w:r>
      <w:r w:rsidR="000123F8" w:rsidRPr="00CE73CA">
        <w:rPr>
          <w:rFonts w:ascii="Palatino Linotype" w:hAnsi="Palatino Linotype" w:cs="Arial"/>
          <w:color w:val="000000" w:themeColor="text1"/>
        </w:rPr>
        <w:t xml:space="preserve">y </w:t>
      </w:r>
      <w:r w:rsidR="008905E5" w:rsidRPr="00CE73CA">
        <w:rPr>
          <w:rFonts w:ascii="Palatino Linotype" w:hAnsi="Palatino Linotype" w:cs="Arial"/>
          <w:color w:val="000000" w:themeColor="text1"/>
        </w:rPr>
        <w:t>de la Dirección de Desarrollo Social o equivalente (Dirección de Bienestar Social en el presente asunto)</w:t>
      </w:r>
      <w:r w:rsidR="000123F8" w:rsidRPr="00CE73CA">
        <w:rPr>
          <w:rFonts w:ascii="Palatino Linotype" w:hAnsi="Palatino Linotype" w:cs="Arial"/>
          <w:color w:val="000000" w:themeColor="text1"/>
        </w:rPr>
        <w:t xml:space="preserve">. </w:t>
      </w:r>
    </w:p>
    <w:p w14:paraId="68A1FA2E" w14:textId="77777777" w:rsidR="000123F8" w:rsidRPr="00CE73CA" w:rsidRDefault="000123F8" w:rsidP="00957813">
      <w:pPr>
        <w:spacing w:line="360" w:lineRule="auto"/>
        <w:jc w:val="both"/>
        <w:rPr>
          <w:rFonts w:ascii="Palatino Linotype" w:hAnsi="Palatino Linotype" w:cs="Arial"/>
          <w:color w:val="000000" w:themeColor="text1"/>
        </w:rPr>
      </w:pPr>
    </w:p>
    <w:p w14:paraId="29079AE4" w14:textId="77777777" w:rsidR="000123F8" w:rsidRPr="00CE73CA" w:rsidRDefault="000123F8" w:rsidP="00957813">
      <w:pPr>
        <w:spacing w:line="360" w:lineRule="auto"/>
        <w:jc w:val="both"/>
        <w:rPr>
          <w:rFonts w:ascii="Palatino Linotype" w:hAnsi="Palatino Linotype" w:cs="Arial"/>
          <w:color w:val="000000" w:themeColor="text1"/>
        </w:rPr>
      </w:pPr>
      <w:r w:rsidRPr="00CE73CA">
        <w:rPr>
          <w:rFonts w:ascii="Palatino Linotype" w:hAnsi="Palatino Linotype" w:cs="Arial"/>
          <w:color w:val="000000" w:themeColor="text1"/>
        </w:rPr>
        <w:t>En ese orden de ideas, de conformidad con los nombramientos proporcionados por el Sujeto Obligado, en particular de los Titulares de la Dirección de Fomento Económico y de la Dirección de Bienestar Social, se advierte que son de fecha 25 (veinticinco) de octubre de 2021 (dos mil veintiuno), es decir que el término de 6 (seis) meses para acreditar la certificación de competencia laboral, trascurre a partir del día 26 (veintiséis) de octubre de 2021 (dos mil veintiuno) al 26 (veintiséis) de abril de 2022 (dos mil veintidós), consecuentemente, se acredita que aún se encuentra transcurriendo el término para que dichos servidores públicos, presenten la certificación referida.</w:t>
      </w:r>
    </w:p>
    <w:p w14:paraId="23CDF10D" w14:textId="77777777" w:rsidR="000123F8" w:rsidRPr="00CE73CA" w:rsidRDefault="000123F8" w:rsidP="00957813">
      <w:pPr>
        <w:spacing w:line="360" w:lineRule="auto"/>
        <w:jc w:val="both"/>
        <w:rPr>
          <w:rFonts w:ascii="Palatino Linotype" w:hAnsi="Palatino Linotype" w:cs="Arial"/>
          <w:color w:val="000000" w:themeColor="text1"/>
        </w:rPr>
      </w:pPr>
    </w:p>
    <w:p w14:paraId="2EA5397E" w14:textId="77777777" w:rsidR="000123F8" w:rsidRPr="00CE73CA" w:rsidRDefault="000123F8" w:rsidP="00957813">
      <w:pPr>
        <w:spacing w:line="360" w:lineRule="auto"/>
        <w:jc w:val="both"/>
        <w:rPr>
          <w:rFonts w:ascii="Palatino Linotype" w:hAnsi="Palatino Linotype" w:cs="Arial"/>
          <w:color w:val="000000" w:themeColor="text1"/>
        </w:rPr>
      </w:pPr>
      <w:r w:rsidRPr="00CE73CA">
        <w:rPr>
          <w:rFonts w:ascii="Palatino Linotype" w:hAnsi="Palatino Linotype" w:cs="Arial"/>
          <w:color w:val="000000" w:themeColor="text1"/>
        </w:rPr>
        <w:t xml:space="preserve">Ahora bien, pudiera darse el supuesto que a la fecha de notificación y cumplimiento de la presente resolución, el </w:t>
      </w:r>
      <w:r w:rsidRPr="00CE73CA">
        <w:rPr>
          <w:rFonts w:ascii="Palatino Linotype" w:hAnsi="Palatino Linotype" w:cs="Arial"/>
          <w:b/>
          <w:color w:val="000000" w:themeColor="text1"/>
        </w:rPr>
        <w:t>Sujeto Obligado</w:t>
      </w:r>
      <w:r w:rsidRPr="00CE73CA">
        <w:rPr>
          <w:rFonts w:ascii="Palatino Linotype" w:hAnsi="Palatino Linotype" w:cs="Arial"/>
          <w:color w:val="000000" w:themeColor="text1"/>
        </w:rPr>
        <w:t xml:space="preserve"> ya pudiera contar en los archivos, con las certificaciones precisadas en líneas anteriores, en ese orden de ideas, en aras de garantizar el derecho de acceso a la información del </w:t>
      </w:r>
      <w:r w:rsidRPr="00CE73CA">
        <w:rPr>
          <w:rFonts w:ascii="Palatino Linotype" w:hAnsi="Palatino Linotype" w:cs="Arial"/>
          <w:b/>
          <w:color w:val="000000" w:themeColor="text1"/>
        </w:rPr>
        <w:t>Recurrente</w:t>
      </w:r>
      <w:r w:rsidRPr="00CE73CA">
        <w:rPr>
          <w:rFonts w:ascii="Palatino Linotype" w:hAnsi="Palatino Linotype" w:cs="Arial"/>
          <w:color w:val="000000" w:themeColor="text1"/>
        </w:rPr>
        <w:t>, resulta dable ordenar su entrega y de no contar aún con las mismas, deberá hacerlo del conocimiento en términos del artículo 19 de la Ley de Transparencia y Acceso a la Información Pública del Estado de México y Municipios.</w:t>
      </w:r>
    </w:p>
    <w:p w14:paraId="139B7257" w14:textId="77777777" w:rsidR="005A1772" w:rsidRPr="00CE73CA" w:rsidRDefault="005A1772" w:rsidP="00957813">
      <w:pPr>
        <w:spacing w:line="360" w:lineRule="auto"/>
        <w:jc w:val="both"/>
        <w:rPr>
          <w:rFonts w:ascii="Palatino Linotype" w:hAnsi="Palatino Linotype" w:cs="Arial"/>
          <w:color w:val="000000" w:themeColor="text1"/>
        </w:rPr>
      </w:pPr>
    </w:p>
    <w:p w14:paraId="4D7E25BB" w14:textId="77777777" w:rsidR="00D7001E" w:rsidRPr="00CE73CA" w:rsidRDefault="000D662A" w:rsidP="00957813">
      <w:pPr>
        <w:spacing w:line="360" w:lineRule="auto"/>
        <w:jc w:val="both"/>
        <w:rPr>
          <w:rFonts w:ascii="Palatino Linotype" w:hAnsi="Palatino Linotype"/>
          <w:bCs/>
          <w:sz w:val="26"/>
          <w:szCs w:val="26"/>
        </w:rPr>
      </w:pPr>
      <w:r w:rsidRPr="00CE73CA">
        <w:rPr>
          <w:rFonts w:ascii="Palatino Linotype" w:hAnsi="Palatino Linotype"/>
          <w:bCs/>
          <w:szCs w:val="26"/>
        </w:rPr>
        <w:t xml:space="preserve">Procediendo con el estudio, en específico del numeral </w:t>
      </w:r>
      <w:r w:rsidR="000F249E" w:rsidRPr="00CE73CA">
        <w:rPr>
          <w:rFonts w:ascii="Palatino Linotype" w:hAnsi="Palatino Linotype"/>
          <w:b/>
          <w:bCs/>
          <w:sz w:val="26"/>
          <w:szCs w:val="26"/>
        </w:rPr>
        <w:t>5</w:t>
      </w:r>
      <w:r w:rsidR="000F249E" w:rsidRPr="00CE73CA">
        <w:rPr>
          <w:rFonts w:ascii="Palatino Linotype" w:hAnsi="Palatino Linotype"/>
          <w:bCs/>
        </w:rPr>
        <w:t xml:space="preserve">, relativo a la agenda de actividades del Presidente Municipal, el </w:t>
      </w:r>
      <w:r w:rsidR="000F249E" w:rsidRPr="00CE73CA">
        <w:rPr>
          <w:rFonts w:ascii="Palatino Linotype" w:hAnsi="Palatino Linotype"/>
          <w:b/>
          <w:bCs/>
        </w:rPr>
        <w:t xml:space="preserve">Sujeto Obligado </w:t>
      </w:r>
      <w:r w:rsidR="00A33061" w:rsidRPr="00CE73CA">
        <w:rPr>
          <w:rFonts w:ascii="Palatino Linotype" w:hAnsi="Palatino Linotype"/>
          <w:bCs/>
        </w:rPr>
        <w:t xml:space="preserve">responde que dicha información forma parte de las obligaciones que debe tener en materia de </w:t>
      </w:r>
      <w:r w:rsidR="00A33061" w:rsidRPr="00CE73CA">
        <w:rPr>
          <w:rFonts w:ascii="Palatino Linotype" w:hAnsi="Palatino Linotype"/>
          <w:bCs/>
        </w:rPr>
        <w:lastRenderedPageBreak/>
        <w:t xml:space="preserve">transparencia, la cual se encuentra publicada en la página web del IPOMEX, proporcionando los enlaces electrónicos </w:t>
      </w:r>
      <w:hyperlink r:id="rId13" w:history="1">
        <w:r w:rsidR="00A33061" w:rsidRPr="00CE73CA">
          <w:rPr>
            <w:rStyle w:val="Hipervnculo"/>
            <w:rFonts w:ascii="Palatino Linotype" w:hAnsi="Palatino Linotype"/>
            <w:bCs/>
          </w:rPr>
          <w:t>www.ipomex.org.mex</w:t>
        </w:r>
      </w:hyperlink>
      <w:r w:rsidR="00A33061" w:rsidRPr="00CE73CA">
        <w:rPr>
          <w:rFonts w:ascii="Palatino Linotype" w:hAnsi="Palatino Linotype"/>
          <w:bCs/>
        </w:rPr>
        <w:t xml:space="preserve"> y </w:t>
      </w:r>
      <w:hyperlink r:id="rId14" w:history="1">
        <w:r w:rsidR="00A33061" w:rsidRPr="00CE73CA">
          <w:rPr>
            <w:rStyle w:val="Hipervnculo"/>
            <w:rFonts w:ascii="Palatino Linotype" w:hAnsi="Palatino Linotype"/>
            <w:bCs/>
          </w:rPr>
          <w:t>https://www.ipomex.org.mx/ipo3/lgt/indice/atlacomulco.web</w:t>
        </w:r>
      </w:hyperlink>
      <w:r w:rsidR="00A33061" w:rsidRPr="00CE73CA">
        <w:rPr>
          <w:rFonts w:ascii="Palatino Linotype" w:hAnsi="Palatino Linotype"/>
          <w:bCs/>
        </w:rPr>
        <w:t>, de los que se advierte el contenido siguiente:</w:t>
      </w:r>
    </w:p>
    <w:p w14:paraId="7B7A64A0" w14:textId="77777777" w:rsidR="00D7001E" w:rsidRPr="00CE73CA" w:rsidRDefault="00D7001E" w:rsidP="00957813">
      <w:pPr>
        <w:spacing w:line="360" w:lineRule="auto"/>
        <w:jc w:val="both"/>
        <w:rPr>
          <w:rFonts w:ascii="Palatino Linotype" w:hAnsi="Palatino Linotype"/>
          <w:bCs/>
        </w:rPr>
      </w:pPr>
    </w:p>
    <w:p w14:paraId="21734B55" w14:textId="77777777" w:rsidR="00D7001E" w:rsidRPr="00CE73CA" w:rsidRDefault="00F54D43" w:rsidP="00957813">
      <w:pPr>
        <w:pStyle w:val="Prrafodelista"/>
        <w:numPr>
          <w:ilvl w:val="0"/>
          <w:numId w:val="15"/>
        </w:numPr>
        <w:spacing w:line="360" w:lineRule="auto"/>
        <w:jc w:val="both"/>
        <w:rPr>
          <w:rFonts w:ascii="Palatino Linotype" w:hAnsi="Palatino Linotype"/>
          <w:bCs/>
        </w:rPr>
      </w:pPr>
      <w:hyperlink r:id="rId15" w:history="1">
        <w:r w:rsidR="00A33061" w:rsidRPr="00CE73CA">
          <w:rPr>
            <w:rStyle w:val="Hipervnculo"/>
            <w:rFonts w:ascii="Palatino Linotype" w:hAnsi="Palatino Linotype"/>
            <w:bCs/>
          </w:rPr>
          <w:t>www.ipomex.org.mex</w:t>
        </w:r>
      </w:hyperlink>
      <w:r w:rsidR="00A33061" w:rsidRPr="00CE73CA">
        <w:rPr>
          <w:rFonts w:ascii="Palatino Linotype" w:hAnsi="Palatino Linotype"/>
          <w:bCs/>
        </w:rPr>
        <w:t>:</w:t>
      </w:r>
    </w:p>
    <w:p w14:paraId="5F1DC36F" w14:textId="77777777" w:rsidR="00D7001E" w:rsidRPr="00CE73CA" w:rsidRDefault="00D7001E" w:rsidP="00957813">
      <w:pPr>
        <w:spacing w:line="360" w:lineRule="auto"/>
        <w:jc w:val="both"/>
        <w:rPr>
          <w:rFonts w:ascii="Palatino Linotype" w:hAnsi="Palatino Linotype"/>
          <w:bCs/>
        </w:rPr>
      </w:pPr>
    </w:p>
    <w:p w14:paraId="13DF6513" w14:textId="77777777" w:rsidR="00A33061" w:rsidRPr="00CE73CA" w:rsidRDefault="00A33061" w:rsidP="00957813">
      <w:pPr>
        <w:spacing w:line="360" w:lineRule="auto"/>
        <w:jc w:val="both"/>
        <w:rPr>
          <w:rFonts w:ascii="Palatino Linotype" w:hAnsi="Palatino Linotype"/>
          <w:bCs/>
        </w:rPr>
      </w:pPr>
      <w:r w:rsidRPr="00CE73CA">
        <w:rPr>
          <w:rFonts w:ascii="Palatino Linotype" w:hAnsi="Palatino Linotype"/>
          <w:bCs/>
          <w:noProof/>
          <w:lang w:val="es-MX" w:eastAsia="es-MX"/>
        </w:rPr>
        <w:drawing>
          <wp:inline distT="0" distB="0" distL="0" distR="0" wp14:anchorId="79C394E9" wp14:editId="5F34AD46">
            <wp:extent cx="5791835" cy="321183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png"/>
                    <pic:cNvPicPr/>
                  </pic:nvPicPr>
                  <pic:blipFill>
                    <a:blip r:embed="rId16">
                      <a:extLst>
                        <a:ext uri="{28A0092B-C50C-407E-A947-70E740481C1C}">
                          <a14:useLocalDpi xmlns:a14="http://schemas.microsoft.com/office/drawing/2010/main" val="0"/>
                        </a:ext>
                      </a:extLst>
                    </a:blip>
                    <a:stretch>
                      <a:fillRect/>
                    </a:stretch>
                  </pic:blipFill>
                  <pic:spPr>
                    <a:xfrm>
                      <a:off x="0" y="0"/>
                      <a:ext cx="5791835" cy="3211830"/>
                    </a:xfrm>
                    <a:prstGeom prst="rect">
                      <a:avLst/>
                    </a:prstGeom>
                  </pic:spPr>
                </pic:pic>
              </a:graphicData>
            </a:graphic>
          </wp:inline>
        </w:drawing>
      </w:r>
    </w:p>
    <w:p w14:paraId="7C354504" w14:textId="77777777" w:rsidR="00A33061" w:rsidRPr="00CE73CA" w:rsidRDefault="00A33061" w:rsidP="00957813">
      <w:pPr>
        <w:spacing w:line="360" w:lineRule="auto"/>
        <w:jc w:val="both"/>
        <w:rPr>
          <w:rFonts w:ascii="Palatino Linotype" w:hAnsi="Palatino Linotype"/>
          <w:bCs/>
        </w:rPr>
      </w:pPr>
    </w:p>
    <w:p w14:paraId="22A5B6B9" w14:textId="77777777" w:rsidR="00A33061" w:rsidRPr="00CE73CA" w:rsidRDefault="00A33061" w:rsidP="00957813">
      <w:pPr>
        <w:pStyle w:val="Prrafodelista"/>
        <w:numPr>
          <w:ilvl w:val="0"/>
          <w:numId w:val="15"/>
        </w:numPr>
        <w:spacing w:line="360" w:lineRule="auto"/>
        <w:jc w:val="both"/>
        <w:rPr>
          <w:rFonts w:ascii="Palatino Linotype" w:hAnsi="Palatino Linotype"/>
          <w:bCs/>
        </w:rPr>
      </w:pPr>
      <w:r w:rsidRPr="00CE73CA">
        <w:rPr>
          <w:rFonts w:ascii="Palatino Linotype" w:hAnsi="Palatino Linotype"/>
          <w:bCs/>
        </w:rPr>
        <w:t>https://www.ipomex.org.mx/ipo3/lgt/indice/atlacomulco.web:</w:t>
      </w:r>
    </w:p>
    <w:p w14:paraId="4A5F8BE2" w14:textId="69D3F187" w:rsidR="00A33061" w:rsidRPr="00CE73CA" w:rsidRDefault="00206F60" w:rsidP="00957813">
      <w:pPr>
        <w:spacing w:line="360" w:lineRule="auto"/>
        <w:jc w:val="both"/>
        <w:rPr>
          <w:rFonts w:ascii="Palatino Linotype" w:hAnsi="Palatino Linotype"/>
          <w:bCs/>
        </w:rPr>
      </w:pPr>
      <w:r w:rsidRPr="00CE73CA">
        <w:rPr>
          <w:rFonts w:ascii="Palatino Linotype" w:hAnsi="Palatino Linotype"/>
          <w:bCs/>
          <w:noProof/>
          <w:lang w:val="es-MX" w:eastAsia="es-MX"/>
        </w:rPr>
        <mc:AlternateContent>
          <mc:Choice Requires="wps">
            <w:drawing>
              <wp:anchor distT="0" distB="0" distL="114300" distR="114300" simplePos="0" relativeHeight="251659264" behindDoc="0" locked="0" layoutInCell="1" allowOverlap="1" wp14:anchorId="02E5C9F9" wp14:editId="24979A9D">
                <wp:simplePos x="0" y="0"/>
                <wp:positionH relativeFrom="column">
                  <wp:posOffset>15240</wp:posOffset>
                </wp:positionH>
                <wp:positionV relativeFrom="paragraph">
                  <wp:posOffset>59690</wp:posOffset>
                </wp:positionV>
                <wp:extent cx="5734050" cy="1714500"/>
                <wp:effectExtent l="0" t="0" r="76200" b="76200"/>
                <wp:wrapNone/>
                <wp:docPr id="12" name="Conector recto de flecha 12"/>
                <wp:cNvGraphicFramePr/>
                <a:graphic xmlns:a="http://schemas.openxmlformats.org/drawingml/2006/main">
                  <a:graphicData uri="http://schemas.microsoft.com/office/word/2010/wordprocessingShape">
                    <wps:wsp>
                      <wps:cNvCnPr/>
                      <wps:spPr>
                        <a:xfrm>
                          <a:off x="0" y="0"/>
                          <a:ext cx="5734050" cy="1714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03513173" id="_x0000_t32" coordsize="21600,21600" o:spt="32" o:oned="t" path="m,l21600,21600e" filled="f">
                <v:path arrowok="t" fillok="f" o:connecttype="none"/>
                <o:lock v:ext="edit" shapetype="t"/>
              </v:shapetype>
              <v:shape id="Conector recto de flecha 12" o:spid="_x0000_s1026" type="#_x0000_t32" style="position:absolute;margin-left:1.2pt;margin-top:4.7pt;width:451.5pt;height:13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" strokecolor="black [3200]" strokeweight="1.5pt">
                <v:stroke endarrow="block" joinstyle="miter"/>
              </v:shape>
            </w:pict>
          </mc:Fallback>
        </mc:AlternateContent>
      </w:r>
    </w:p>
    <w:p w14:paraId="4E862B2D" w14:textId="77777777" w:rsidR="00A33061" w:rsidRPr="00CE73CA" w:rsidRDefault="00A33061" w:rsidP="00957813">
      <w:pPr>
        <w:spacing w:line="360" w:lineRule="auto"/>
        <w:jc w:val="center"/>
        <w:rPr>
          <w:rFonts w:ascii="Palatino Linotype" w:hAnsi="Palatino Linotype"/>
          <w:bCs/>
        </w:rPr>
      </w:pPr>
      <w:r w:rsidRPr="00CE73CA">
        <w:rPr>
          <w:rFonts w:ascii="Palatino Linotype" w:hAnsi="Palatino Linotype"/>
          <w:bCs/>
          <w:noProof/>
          <w:lang w:val="es-MX" w:eastAsia="es-MX"/>
        </w:rPr>
        <w:lastRenderedPageBreak/>
        <w:drawing>
          <wp:inline distT="0" distB="0" distL="0" distR="0" wp14:anchorId="02E82F60" wp14:editId="206E1A4B">
            <wp:extent cx="4617052" cy="3429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png"/>
                    <pic:cNvPicPr/>
                  </pic:nvPicPr>
                  <pic:blipFill>
                    <a:blip r:embed="rId17">
                      <a:extLst>
                        <a:ext uri="{28A0092B-C50C-407E-A947-70E740481C1C}">
                          <a14:useLocalDpi xmlns:a14="http://schemas.microsoft.com/office/drawing/2010/main" val="0"/>
                        </a:ext>
                      </a:extLst>
                    </a:blip>
                    <a:stretch>
                      <a:fillRect/>
                    </a:stretch>
                  </pic:blipFill>
                  <pic:spPr>
                    <a:xfrm>
                      <a:off x="0" y="0"/>
                      <a:ext cx="4619807" cy="3431046"/>
                    </a:xfrm>
                    <a:prstGeom prst="rect">
                      <a:avLst/>
                    </a:prstGeom>
                  </pic:spPr>
                </pic:pic>
              </a:graphicData>
            </a:graphic>
          </wp:inline>
        </w:drawing>
      </w:r>
    </w:p>
    <w:p w14:paraId="67133833" w14:textId="77777777" w:rsidR="00206F60" w:rsidRPr="00CE73CA" w:rsidRDefault="00206F60" w:rsidP="00957813">
      <w:pPr>
        <w:spacing w:line="360" w:lineRule="auto"/>
        <w:jc w:val="center"/>
        <w:rPr>
          <w:rFonts w:ascii="Palatino Linotype" w:hAnsi="Palatino Linotype"/>
          <w:bCs/>
        </w:rPr>
      </w:pPr>
    </w:p>
    <w:p w14:paraId="0C334188" w14:textId="6364BDAC" w:rsidR="009511DE" w:rsidRPr="00CE73CA" w:rsidRDefault="00206F60" w:rsidP="00957813">
      <w:pPr>
        <w:spacing w:line="360" w:lineRule="auto"/>
        <w:jc w:val="both"/>
        <w:rPr>
          <w:rFonts w:ascii="Palatino Linotype" w:hAnsi="Palatino Linotype"/>
          <w:bCs/>
        </w:rPr>
      </w:pPr>
      <w:r w:rsidRPr="00CE73CA">
        <w:rPr>
          <w:rFonts w:ascii="Palatino Linotype" w:hAnsi="Palatino Linotype"/>
          <w:bCs/>
          <w:noProof/>
          <w:lang w:val="es-MX" w:eastAsia="es-MX"/>
        </w:rPr>
        <mc:AlternateContent>
          <mc:Choice Requires="wps">
            <w:drawing>
              <wp:anchor distT="0" distB="0" distL="114300" distR="114300" simplePos="0" relativeHeight="251660288" behindDoc="0" locked="0" layoutInCell="1" allowOverlap="1" wp14:anchorId="2ACD51CB" wp14:editId="1DCF5EBD">
                <wp:simplePos x="0" y="0"/>
                <wp:positionH relativeFrom="column">
                  <wp:posOffset>34289</wp:posOffset>
                </wp:positionH>
                <wp:positionV relativeFrom="paragraph">
                  <wp:posOffset>2593975</wp:posOffset>
                </wp:positionV>
                <wp:extent cx="5753735" cy="1371600"/>
                <wp:effectExtent l="0" t="0" r="75565" b="76200"/>
                <wp:wrapNone/>
                <wp:docPr id="13" name="Conector recto de flecha 13"/>
                <wp:cNvGraphicFramePr/>
                <a:graphic xmlns:a="http://schemas.openxmlformats.org/drawingml/2006/main">
                  <a:graphicData uri="http://schemas.microsoft.com/office/word/2010/wordprocessingShape">
                    <wps:wsp>
                      <wps:cNvCnPr/>
                      <wps:spPr>
                        <a:xfrm>
                          <a:off x="0" y="0"/>
                          <a:ext cx="5753735" cy="13716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E0CA687" id="Conector recto de flecha 13" o:spid="_x0000_s1026" type="#_x0000_t32" style="position:absolute;margin-left:2.7pt;margin-top:204.25pt;width:453.05pt;height:108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" strokecolor="black [3200]" strokeweight="1.5pt">
                <v:stroke endarrow="block" joinstyle="miter"/>
              </v:shape>
            </w:pict>
          </mc:Fallback>
        </mc:AlternateContent>
      </w:r>
      <w:r w:rsidR="00A33061" w:rsidRPr="00CE73CA">
        <w:rPr>
          <w:rFonts w:ascii="Palatino Linotype" w:hAnsi="Palatino Linotype"/>
          <w:bCs/>
          <w:noProof/>
          <w:lang w:val="es-MX" w:eastAsia="es-MX"/>
        </w:rPr>
        <w:drawing>
          <wp:inline distT="0" distB="0" distL="0" distR="0" wp14:anchorId="3AF36D5D" wp14:editId="27B76985">
            <wp:extent cx="5791835" cy="2360295"/>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png"/>
                    <pic:cNvPicPr/>
                  </pic:nvPicPr>
                  <pic:blipFill>
                    <a:blip r:embed="rId18">
                      <a:extLst>
                        <a:ext uri="{28A0092B-C50C-407E-A947-70E740481C1C}">
                          <a14:useLocalDpi xmlns:a14="http://schemas.microsoft.com/office/drawing/2010/main" val="0"/>
                        </a:ext>
                      </a:extLst>
                    </a:blip>
                    <a:stretch>
                      <a:fillRect/>
                    </a:stretch>
                  </pic:blipFill>
                  <pic:spPr>
                    <a:xfrm>
                      <a:off x="0" y="0"/>
                      <a:ext cx="5791835" cy="2360295"/>
                    </a:xfrm>
                    <a:prstGeom prst="rect">
                      <a:avLst/>
                    </a:prstGeom>
                  </pic:spPr>
                </pic:pic>
              </a:graphicData>
            </a:graphic>
          </wp:inline>
        </w:drawing>
      </w:r>
    </w:p>
    <w:p w14:paraId="2565AC44" w14:textId="77777777" w:rsidR="00D7001E" w:rsidRPr="00CE73CA" w:rsidRDefault="00A33061" w:rsidP="00957813">
      <w:pPr>
        <w:spacing w:line="360" w:lineRule="auto"/>
        <w:jc w:val="both"/>
        <w:rPr>
          <w:rFonts w:ascii="Palatino Linotype" w:hAnsi="Palatino Linotype"/>
          <w:bCs/>
        </w:rPr>
      </w:pPr>
      <w:r w:rsidRPr="00CE73CA">
        <w:rPr>
          <w:rFonts w:ascii="Palatino Linotype" w:hAnsi="Palatino Linotype"/>
          <w:bCs/>
          <w:noProof/>
          <w:lang w:val="es-MX" w:eastAsia="es-MX"/>
        </w:rPr>
        <w:lastRenderedPageBreak/>
        <w:drawing>
          <wp:inline distT="0" distB="0" distL="0" distR="0" wp14:anchorId="4257D9E6" wp14:editId="3F4F2A71">
            <wp:extent cx="5534797" cy="2229161"/>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png"/>
                    <pic:cNvPicPr/>
                  </pic:nvPicPr>
                  <pic:blipFill>
                    <a:blip r:embed="rId19">
                      <a:extLst>
                        <a:ext uri="{28A0092B-C50C-407E-A947-70E740481C1C}">
                          <a14:useLocalDpi xmlns:a14="http://schemas.microsoft.com/office/drawing/2010/main" val="0"/>
                        </a:ext>
                      </a:extLst>
                    </a:blip>
                    <a:stretch>
                      <a:fillRect/>
                    </a:stretch>
                  </pic:blipFill>
                  <pic:spPr>
                    <a:xfrm>
                      <a:off x="0" y="0"/>
                      <a:ext cx="5534797" cy="2229161"/>
                    </a:xfrm>
                    <a:prstGeom prst="rect">
                      <a:avLst/>
                    </a:prstGeom>
                  </pic:spPr>
                </pic:pic>
              </a:graphicData>
            </a:graphic>
          </wp:inline>
        </w:drawing>
      </w:r>
    </w:p>
    <w:p w14:paraId="34E86BCC" w14:textId="77777777" w:rsidR="00206F60" w:rsidRPr="00CE73CA" w:rsidRDefault="00206F60" w:rsidP="00957813">
      <w:pPr>
        <w:spacing w:line="360" w:lineRule="auto"/>
        <w:jc w:val="both"/>
        <w:rPr>
          <w:rFonts w:ascii="Palatino Linotype" w:hAnsi="Palatino Linotype"/>
          <w:bCs/>
        </w:rPr>
      </w:pPr>
    </w:p>
    <w:p w14:paraId="488E6679" w14:textId="77777777" w:rsidR="00A33061" w:rsidRPr="00CE73CA" w:rsidRDefault="009511DE" w:rsidP="00957813">
      <w:pPr>
        <w:spacing w:line="360" w:lineRule="auto"/>
        <w:jc w:val="center"/>
        <w:rPr>
          <w:rFonts w:ascii="Palatino Linotype" w:hAnsi="Palatino Linotype"/>
          <w:bCs/>
        </w:rPr>
      </w:pPr>
      <w:r w:rsidRPr="00CE73CA">
        <w:rPr>
          <w:rFonts w:ascii="Palatino Linotype" w:hAnsi="Palatino Linotype"/>
          <w:bCs/>
          <w:noProof/>
          <w:lang w:val="es-MX" w:eastAsia="es-MX"/>
        </w:rPr>
        <w:drawing>
          <wp:inline distT="0" distB="0" distL="0" distR="0" wp14:anchorId="5B1BFB61" wp14:editId="5B879945">
            <wp:extent cx="4221026" cy="3009900"/>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png"/>
                    <pic:cNvPicPr/>
                  </pic:nvPicPr>
                  <pic:blipFill>
                    <a:blip r:embed="rId20">
                      <a:extLst>
                        <a:ext uri="{28A0092B-C50C-407E-A947-70E740481C1C}">
                          <a14:useLocalDpi xmlns:a14="http://schemas.microsoft.com/office/drawing/2010/main" val="0"/>
                        </a:ext>
                      </a:extLst>
                    </a:blip>
                    <a:stretch>
                      <a:fillRect/>
                    </a:stretch>
                  </pic:blipFill>
                  <pic:spPr>
                    <a:xfrm>
                      <a:off x="0" y="0"/>
                      <a:ext cx="4223437" cy="3011619"/>
                    </a:xfrm>
                    <a:prstGeom prst="rect">
                      <a:avLst/>
                    </a:prstGeom>
                  </pic:spPr>
                </pic:pic>
              </a:graphicData>
            </a:graphic>
          </wp:inline>
        </w:drawing>
      </w:r>
    </w:p>
    <w:p w14:paraId="37723F05" w14:textId="77777777" w:rsidR="00206F60" w:rsidRPr="00CE73CA" w:rsidRDefault="00206F60" w:rsidP="00957813">
      <w:pPr>
        <w:spacing w:line="360" w:lineRule="auto"/>
        <w:jc w:val="both"/>
        <w:rPr>
          <w:rFonts w:ascii="Palatino Linotype" w:hAnsi="Palatino Linotype"/>
          <w:bCs/>
        </w:rPr>
      </w:pPr>
    </w:p>
    <w:p w14:paraId="19FE0B86" w14:textId="77777777" w:rsidR="00A33061" w:rsidRPr="00CE73CA" w:rsidRDefault="00780787" w:rsidP="00957813">
      <w:pPr>
        <w:spacing w:line="360" w:lineRule="auto"/>
        <w:jc w:val="both"/>
        <w:rPr>
          <w:rFonts w:ascii="Palatino Linotype" w:hAnsi="Palatino Linotype"/>
          <w:bCs/>
        </w:rPr>
      </w:pPr>
      <w:r w:rsidRPr="00CE73CA">
        <w:rPr>
          <w:rFonts w:ascii="Palatino Linotype" w:hAnsi="Palatino Linotype"/>
          <w:bCs/>
        </w:rPr>
        <w:t xml:space="preserve">Del contenido de las imágenes insertas, se aprecia que del primer enlace electrónico, únicamente remite a la página del Sistema de Información Pública de Oficio Mexiquense IPOMEX, sin precisarse el apartado específico donde se encuentra la información, lo que no satisface el requerimiento en un primer momento, sin embargo, del segundo enlace electrónico, se advierte que remiten de manera directa al apartado del Sujeto Obligado en el sistema IPOMEX, contemplando el apartado específico de </w:t>
      </w:r>
      <w:r w:rsidRPr="00CE73CA">
        <w:rPr>
          <w:rFonts w:ascii="Palatino Linotype" w:hAnsi="Palatino Linotype"/>
          <w:bCs/>
        </w:rPr>
        <w:lastRenderedPageBreak/>
        <w:t>agenda de reuniones de los años 2018, 2019, 2020 y el parcial 2021 hasta el día 11 (once) de octubre de 2021 (dos mil veintiuno), de conformidad con la última fecha de actualización.</w:t>
      </w:r>
    </w:p>
    <w:p w14:paraId="420CC5CF" w14:textId="77777777" w:rsidR="00780787" w:rsidRPr="00CE73CA" w:rsidRDefault="00780787" w:rsidP="00957813">
      <w:pPr>
        <w:spacing w:line="360" w:lineRule="auto"/>
        <w:jc w:val="both"/>
        <w:rPr>
          <w:rFonts w:ascii="Palatino Linotype" w:hAnsi="Palatino Linotype"/>
          <w:bCs/>
        </w:rPr>
      </w:pPr>
    </w:p>
    <w:p w14:paraId="7F0D5D87" w14:textId="77777777" w:rsidR="00780787" w:rsidRPr="00CE73CA" w:rsidRDefault="00780787" w:rsidP="00957813">
      <w:pPr>
        <w:pStyle w:val="Prrafodelista"/>
        <w:spacing w:line="360" w:lineRule="auto"/>
        <w:ind w:left="0"/>
        <w:jc w:val="both"/>
        <w:rPr>
          <w:rFonts w:ascii="Palatino Linotype" w:hAnsi="Palatino Linotype" w:cs="Arial"/>
        </w:rPr>
      </w:pPr>
      <w:r w:rsidRPr="00CE73CA">
        <w:rPr>
          <w:rFonts w:ascii="Palatino Linotype" w:hAnsi="Palatino Linotype"/>
          <w:bCs/>
        </w:rPr>
        <w:t xml:space="preserve">Atentos a lo anterior, de </w:t>
      </w:r>
      <w:r w:rsidRPr="00CE73CA">
        <w:rPr>
          <w:rFonts w:ascii="Palatino Linotype" w:eastAsiaTheme="minorHAnsi" w:hAnsi="Palatino Linotype" w:cs="Arial"/>
          <w:szCs w:val="22"/>
          <w:lang w:eastAsia="en-US"/>
        </w:rPr>
        <w:t xml:space="preserve">conformidad con el artículo 161 de nuestra Ley de Transparencia y Acceso a la Información Pública del Estado de México y Municipios, derivado que </w:t>
      </w:r>
      <w:r w:rsidRPr="00CE73CA">
        <w:rPr>
          <w:rFonts w:ascii="Palatino Linotype" w:hAnsi="Palatino Linotype" w:cs="Arial"/>
        </w:rPr>
        <w:t xml:space="preserve">dicha orientación al particular resulta suficiente, al cumplir con los lineamientos que exige el numeral 161 de la ley de la materia, lo anterior en razón de que al ingresar a los enlaces electrónicos proporcionados por </w:t>
      </w:r>
      <w:r w:rsidRPr="00CE73CA">
        <w:rPr>
          <w:rFonts w:ascii="Palatino Linotype" w:hAnsi="Palatino Linotype" w:cs="Arial"/>
          <w:b/>
        </w:rPr>
        <w:t>el Sujeto Obligado</w:t>
      </w:r>
      <w:r w:rsidRPr="00CE73CA">
        <w:rPr>
          <w:rFonts w:ascii="Palatino Linotype" w:hAnsi="Palatino Linotype" w:cs="Arial"/>
        </w:rPr>
        <w:t>, se aprecia que la información ahí publicada, corresponde con lo peticionado, lo que demuestra que la fuente es precisa y concreta</w:t>
      </w:r>
      <w:r w:rsidR="004D7D43" w:rsidRPr="00CE73CA">
        <w:rPr>
          <w:rFonts w:ascii="Palatino Linotype" w:hAnsi="Palatino Linotype" w:cs="Arial"/>
        </w:rPr>
        <w:t>.</w:t>
      </w:r>
    </w:p>
    <w:p w14:paraId="3ECA0140" w14:textId="77777777" w:rsidR="00780787" w:rsidRPr="00CE73CA" w:rsidRDefault="00780787" w:rsidP="00957813">
      <w:pPr>
        <w:spacing w:line="360" w:lineRule="auto"/>
        <w:jc w:val="both"/>
        <w:rPr>
          <w:rFonts w:ascii="Palatino Linotype" w:hAnsi="Palatino Linotype" w:cs="Arial"/>
        </w:rPr>
      </w:pPr>
    </w:p>
    <w:p w14:paraId="669EBBCE" w14:textId="77777777" w:rsidR="00780787" w:rsidRPr="00CE73CA" w:rsidRDefault="00780787" w:rsidP="00957813">
      <w:pPr>
        <w:spacing w:line="360" w:lineRule="auto"/>
        <w:ind w:right="51"/>
        <w:jc w:val="both"/>
        <w:rPr>
          <w:rFonts w:ascii="Palatino Linotype" w:hAnsi="Palatino Linotype" w:cs="Arial"/>
        </w:rPr>
      </w:pPr>
      <w:r w:rsidRPr="00CE73CA">
        <w:rPr>
          <w:rFonts w:ascii="Palatino Linotype" w:hAnsi="Palatino Linotype" w:cs="Arial"/>
        </w:rPr>
        <w:t>Para efecto de fundar y motivar la precedente aseveración, se parte de la premisa normativa señalada en los artículos 11 y 161 de la Ley de Transparencia y Acceso a la Información Pública del Estado de México y Municipios, que establecen diversas características que debe tener la información desde el momento de su generación, publicación y entrega, así como la forma en que se deberá consultar la información, señalando una fuente precisa y concreta, a saber:</w:t>
      </w:r>
    </w:p>
    <w:p w14:paraId="7297B994" w14:textId="77777777" w:rsidR="00780787" w:rsidRPr="00CE73CA" w:rsidRDefault="00780787" w:rsidP="00957813">
      <w:pPr>
        <w:spacing w:line="360" w:lineRule="auto"/>
        <w:ind w:right="51"/>
        <w:jc w:val="both"/>
        <w:rPr>
          <w:rFonts w:ascii="Palatino Linotype" w:hAnsi="Palatino Linotype" w:cs="Arial"/>
        </w:rPr>
      </w:pPr>
    </w:p>
    <w:p w14:paraId="41B76A9C" w14:textId="77777777" w:rsidR="00780787" w:rsidRPr="00CE73CA" w:rsidRDefault="00780787" w:rsidP="00957813">
      <w:pPr>
        <w:spacing w:line="360" w:lineRule="auto"/>
        <w:ind w:right="51"/>
        <w:jc w:val="both"/>
        <w:rPr>
          <w:rFonts w:ascii="Palatino Linotype" w:hAnsi="Palatino Linotype" w:cs="Arial"/>
          <w:sz w:val="2"/>
        </w:rPr>
      </w:pPr>
    </w:p>
    <w:p w14:paraId="3481C8A6" w14:textId="77777777" w:rsidR="00780787" w:rsidRPr="00CE73CA" w:rsidRDefault="00780787" w:rsidP="00957813">
      <w:pPr>
        <w:ind w:left="567" w:right="567"/>
        <w:jc w:val="both"/>
        <w:rPr>
          <w:rFonts w:ascii="Palatino Linotype" w:hAnsi="Palatino Linotype"/>
          <w:i/>
          <w:sz w:val="22"/>
        </w:rPr>
      </w:pPr>
      <w:r w:rsidRPr="00CE73CA">
        <w:rPr>
          <w:rFonts w:ascii="Palatino Linotype" w:hAnsi="Palatino Linotype"/>
          <w:b/>
          <w:i/>
          <w:sz w:val="22"/>
        </w:rPr>
        <w:t>“Artículo 11.</w:t>
      </w:r>
      <w:r w:rsidRPr="00CE73CA">
        <w:rPr>
          <w:rFonts w:ascii="Palatino Linotype" w:hAnsi="Palatino Linotype"/>
          <w:i/>
          <w:sz w:val="22"/>
        </w:rPr>
        <w:t xml:space="preserve"> En la generación, publicación y</w:t>
      </w:r>
      <w:r w:rsidRPr="00CE73CA">
        <w:rPr>
          <w:rFonts w:ascii="Palatino Linotype" w:hAnsi="Palatino Linotype"/>
          <w:b/>
          <w:i/>
          <w:sz w:val="22"/>
        </w:rPr>
        <w:t xml:space="preserve"> </w:t>
      </w:r>
      <w:r w:rsidRPr="00CE73CA">
        <w:rPr>
          <w:rFonts w:ascii="Palatino Linotype" w:hAnsi="Palatino Linotype"/>
          <w:b/>
          <w:i/>
          <w:sz w:val="22"/>
          <w:u w:val="single"/>
        </w:rPr>
        <w:t>entrega de información se deberá</w:t>
      </w:r>
      <w:r w:rsidRPr="00CE73CA">
        <w:rPr>
          <w:rFonts w:ascii="Palatino Linotype" w:hAnsi="Palatino Linotype"/>
          <w:i/>
          <w:sz w:val="22"/>
        </w:rPr>
        <w:t xml:space="preserve"> </w:t>
      </w:r>
      <w:r w:rsidRPr="00CE73CA">
        <w:rPr>
          <w:rFonts w:ascii="Palatino Linotype" w:hAnsi="Palatino Linotype"/>
          <w:b/>
          <w:i/>
          <w:sz w:val="22"/>
          <w:u w:val="single"/>
        </w:rPr>
        <w:t>garantizar que ésta sea accesible, actualizada, completa, congruente, confiable, verificable, veraz, integral, oportuna y expedita</w:t>
      </w:r>
      <w:r w:rsidRPr="00CE73CA">
        <w:rPr>
          <w:rFonts w:ascii="Palatino Linotype" w:hAnsi="Palatino Linotype"/>
          <w:i/>
          <w:sz w:val="22"/>
        </w:rPr>
        <w:t>, sujeta a un claro régimen de excepciones que deberá estar definido y ser además legítima y estrictamente necesaria en una sociedad democrática, por lo que atenderá las necesidades del derecho de acceso a la información de toda persona.</w:t>
      </w:r>
    </w:p>
    <w:p w14:paraId="71FB6A4F" w14:textId="77777777" w:rsidR="00780787" w:rsidRPr="00CE73CA" w:rsidRDefault="00780787" w:rsidP="00957813">
      <w:pPr>
        <w:ind w:left="567" w:right="567"/>
        <w:jc w:val="both"/>
        <w:rPr>
          <w:rFonts w:ascii="Palatino Linotype" w:hAnsi="Palatino Linotype"/>
          <w:i/>
          <w:sz w:val="22"/>
        </w:rPr>
      </w:pPr>
      <w:r w:rsidRPr="00CE73CA">
        <w:rPr>
          <w:rFonts w:ascii="Palatino Linotype" w:hAnsi="Palatino Linotype"/>
          <w:i/>
          <w:sz w:val="22"/>
        </w:rPr>
        <w:t>(…)</w:t>
      </w:r>
    </w:p>
    <w:p w14:paraId="552A4904" w14:textId="77777777" w:rsidR="00780787" w:rsidRPr="00CE73CA" w:rsidRDefault="00780787" w:rsidP="00957813">
      <w:pPr>
        <w:ind w:left="567" w:right="567"/>
        <w:jc w:val="both"/>
        <w:rPr>
          <w:rFonts w:ascii="Palatino Linotype" w:hAnsi="Palatino Linotype"/>
          <w:i/>
          <w:sz w:val="22"/>
        </w:rPr>
      </w:pPr>
    </w:p>
    <w:p w14:paraId="52400315" w14:textId="77777777" w:rsidR="00780787" w:rsidRPr="00CE73CA" w:rsidRDefault="00780787" w:rsidP="00957813">
      <w:pPr>
        <w:ind w:left="567" w:right="567"/>
        <w:jc w:val="both"/>
        <w:rPr>
          <w:rFonts w:ascii="Palatino Linotype" w:hAnsi="Palatino Linotype"/>
          <w:sz w:val="22"/>
        </w:rPr>
      </w:pPr>
      <w:r w:rsidRPr="00CE73CA">
        <w:rPr>
          <w:rFonts w:ascii="Palatino Linotype" w:hAnsi="Palatino Linotype"/>
          <w:b/>
          <w:i/>
          <w:sz w:val="22"/>
        </w:rPr>
        <w:t>Artículo 161.</w:t>
      </w:r>
      <w:r w:rsidRPr="00CE73CA">
        <w:rPr>
          <w:rFonts w:ascii="Palatino Linotype" w:hAnsi="Palatino Linotype"/>
          <w:i/>
          <w:sz w:val="22"/>
        </w:rPr>
        <w:t xml:space="preserve"> Cuando la información requerida por el solicitante ya esté disponible al público en medios impresos, tales como libros, compendios, trípticos, registros públicos, en </w:t>
      </w:r>
      <w:r w:rsidRPr="00CE73CA">
        <w:rPr>
          <w:rFonts w:ascii="Palatino Linotype" w:hAnsi="Palatino Linotype"/>
          <w:i/>
          <w:sz w:val="22"/>
        </w:rPr>
        <w:lastRenderedPageBreak/>
        <w:t xml:space="preserve">formatos electrónicos disponibles en Internet o en cualquier otro medio, se le hará saber por el medio requerido por el solicitante </w:t>
      </w:r>
      <w:r w:rsidRPr="00CE73CA">
        <w:rPr>
          <w:rFonts w:ascii="Palatino Linotype" w:hAnsi="Palatino Linotype"/>
          <w:b/>
          <w:i/>
          <w:sz w:val="22"/>
        </w:rPr>
        <w:t xml:space="preserve">la fuente, el lugar y la forma en que puede consultar, reproducir o adquirir dicha información en un plazo no mayor a cinco días hábiles. </w:t>
      </w:r>
      <w:r w:rsidRPr="00CE73CA">
        <w:rPr>
          <w:rFonts w:ascii="Palatino Linotype" w:hAnsi="Palatino Linotype"/>
          <w:b/>
          <w:i/>
          <w:sz w:val="22"/>
          <w:u w:val="single"/>
        </w:rPr>
        <w:t>La fuente deberá ser precisa y concreta y no debe implicar que el solicitante realice una búsqueda en toda la información que se encuentre disponible.</w:t>
      </w:r>
    </w:p>
    <w:p w14:paraId="7CC3144B" w14:textId="77777777" w:rsidR="00780787" w:rsidRPr="00CE73CA" w:rsidRDefault="00780787" w:rsidP="00957813">
      <w:pPr>
        <w:ind w:left="567" w:right="567"/>
        <w:jc w:val="right"/>
        <w:rPr>
          <w:rFonts w:ascii="Palatino Linotype" w:hAnsi="Palatino Linotype"/>
          <w:sz w:val="22"/>
        </w:rPr>
      </w:pPr>
      <w:r w:rsidRPr="00CE73CA">
        <w:rPr>
          <w:rFonts w:ascii="Palatino Linotype" w:hAnsi="Palatino Linotype"/>
          <w:sz w:val="22"/>
        </w:rPr>
        <w:t>(Énfasis añadido)</w:t>
      </w:r>
    </w:p>
    <w:p w14:paraId="62EE6F04" w14:textId="77777777" w:rsidR="00780787" w:rsidRPr="00CE73CA" w:rsidRDefault="00780787" w:rsidP="00957813">
      <w:pPr>
        <w:spacing w:line="360" w:lineRule="auto"/>
        <w:ind w:left="851" w:right="851"/>
        <w:jc w:val="both"/>
        <w:rPr>
          <w:rFonts w:ascii="Palatino Linotype" w:hAnsi="Palatino Linotype" w:cs="Arial"/>
        </w:rPr>
      </w:pPr>
    </w:p>
    <w:p w14:paraId="7025CA56" w14:textId="77777777" w:rsidR="00780787" w:rsidRPr="00CE73CA" w:rsidRDefault="00780787" w:rsidP="00957813">
      <w:pPr>
        <w:spacing w:line="360" w:lineRule="auto"/>
        <w:jc w:val="both"/>
        <w:rPr>
          <w:rFonts w:ascii="Palatino Linotype" w:hAnsi="Palatino Linotype" w:cs="Arial"/>
        </w:rPr>
      </w:pPr>
      <w:r w:rsidRPr="00CE73CA">
        <w:rPr>
          <w:rFonts w:ascii="Palatino Linotype" w:hAnsi="Palatino Linotype" w:cs="Arial"/>
        </w:rPr>
        <w:t xml:space="preserve">De los artículos transcritos se establecen las características que debe tener la información desde el momento de su generación, publicación y entrega; de igual manera se contempla el procedimiento a seguir por el </w:t>
      </w:r>
      <w:r w:rsidRPr="00CE73CA">
        <w:rPr>
          <w:rFonts w:ascii="Palatino Linotype" w:hAnsi="Palatino Linotype" w:cs="Arial"/>
          <w:b/>
        </w:rPr>
        <w:t>Sujeto Obligado</w:t>
      </w:r>
      <w:r w:rsidRPr="00CE73CA">
        <w:rPr>
          <w:rFonts w:ascii="Palatino Linotype" w:hAnsi="Palatino Linotype" w:cs="Arial"/>
        </w:rPr>
        <w:t xml:space="preserve"> para informar a los solicitantes sobre información que se encuentre disponible en libros, compendios, formatos electrónicos, entre otros, </w:t>
      </w:r>
      <w:r w:rsidRPr="00CE73CA">
        <w:rPr>
          <w:rFonts w:ascii="Palatino Linotype" w:hAnsi="Palatino Linotype" w:cs="Arial"/>
          <w:b/>
          <w:u w:val="single"/>
        </w:rPr>
        <w:t>haciéndole saber al solicitante como podrá consultar, reproducir o adquirir la información, en un plazo no mayor a cinco días hábiles</w:t>
      </w:r>
      <w:r w:rsidRPr="00CE73CA">
        <w:rPr>
          <w:rFonts w:ascii="Palatino Linotype" w:hAnsi="Palatino Linotype" w:cs="Arial"/>
        </w:rPr>
        <w:t>, comprendiendo:</w:t>
      </w:r>
    </w:p>
    <w:p w14:paraId="74D035EE" w14:textId="77777777" w:rsidR="00780787" w:rsidRPr="00CE73CA" w:rsidRDefault="00780787" w:rsidP="00957813">
      <w:pPr>
        <w:spacing w:line="360" w:lineRule="auto"/>
        <w:jc w:val="both"/>
        <w:rPr>
          <w:rFonts w:ascii="Palatino Linotype" w:hAnsi="Palatino Linotype" w:cs="Arial"/>
        </w:rPr>
      </w:pPr>
    </w:p>
    <w:p w14:paraId="72B1F2DB" w14:textId="77777777" w:rsidR="00780787" w:rsidRPr="00CE73CA" w:rsidRDefault="00780787" w:rsidP="00957813">
      <w:pPr>
        <w:numPr>
          <w:ilvl w:val="0"/>
          <w:numId w:val="16"/>
        </w:numPr>
        <w:spacing w:line="360" w:lineRule="auto"/>
        <w:ind w:right="51"/>
        <w:jc w:val="both"/>
        <w:rPr>
          <w:rFonts w:ascii="Palatino Linotype" w:hAnsi="Palatino Linotype" w:cs="Arial"/>
        </w:rPr>
      </w:pPr>
      <w:r w:rsidRPr="00CE73CA">
        <w:rPr>
          <w:rFonts w:ascii="Palatino Linotype" w:hAnsi="Palatino Linotype" w:cs="Arial"/>
        </w:rPr>
        <w:t>La fuente</w:t>
      </w:r>
    </w:p>
    <w:p w14:paraId="2FBE9E17" w14:textId="77777777" w:rsidR="00780787" w:rsidRPr="00CE73CA" w:rsidRDefault="00780787" w:rsidP="00957813">
      <w:pPr>
        <w:numPr>
          <w:ilvl w:val="0"/>
          <w:numId w:val="16"/>
        </w:numPr>
        <w:spacing w:line="360" w:lineRule="auto"/>
        <w:ind w:right="51"/>
        <w:jc w:val="both"/>
        <w:rPr>
          <w:rFonts w:ascii="Palatino Linotype" w:hAnsi="Palatino Linotype" w:cs="Arial"/>
        </w:rPr>
      </w:pPr>
      <w:r w:rsidRPr="00CE73CA">
        <w:rPr>
          <w:rFonts w:ascii="Palatino Linotype" w:hAnsi="Palatino Linotype" w:cs="Arial"/>
        </w:rPr>
        <w:t>El lugar y</w:t>
      </w:r>
    </w:p>
    <w:p w14:paraId="3EC3ACCD" w14:textId="77777777" w:rsidR="00780787" w:rsidRPr="00CE73CA" w:rsidRDefault="00780787" w:rsidP="00957813">
      <w:pPr>
        <w:numPr>
          <w:ilvl w:val="0"/>
          <w:numId w:val="16"/>
        </w:numPr>
        <w:spacing w:line="360" w:lineRule="auto"/>
        <w:ind w:right="51"/>
        <w:jc w:val="both"/>
        <w:rPr>
          <w:rFonts w:ascii="Palatino Linotype" w:hAnsi="Palatino Linotype" w:cs="Arial"/>
        </w:rPr>
      </w:pPr>
      <w:r w:rsidRPr="00CE73CA">
        <w:rPr>
          <w:rFonts w:ascii="Palatino Linotype" w:hAnsi="Palatino Linotype" w:cs="Arial"/>
        </w:rPr>
        <w:t xml:space="preserve">La forma </w:t>
      </w:r>
    </w:p>
    <w:p w14:paraId="73C90325" w14:textId="77777777" w:rsidR="00780787" w:rsidRPr="00CE73CA" w:rsidRDefault="00780787" w:rsidP="00957813">
      <w:pPr>
        <w:spacing w:line="360" w:lineRule="auto"/>
        <w:ind w:right="51"/>
        <w:jc w:val="both"/>
        <w:rPr>
          <w:rFonts w:ascii="Palatino Linotype" w:hAnsi="Palatino Linotype" w:cs="Arial"/>
        </w:rPr>
      </w:pPr>
    </w:p>
    <w:p w14:paraId="018A9802" w14:textId="77777777" w:rsidR="00780787" w:rsidRPr="00CE73CA" w:rsidRDefault="00780787" w:rsidP="00957813">
      <w:pPr>
        <w:spacing w:line="360" w:lineRule="auto"/>
        <w:ind w:right="51"/>
        <w:jc w:val="both"/>
        <w:rPr>
          <w:rFonts w:ascii="Palatino Linotype" w:hAnsi="Palatino Linotype" w:cs="Arial"/>
        </w:rPr>
      </w:pPr>
      <w:r w:rsidRPr="00CE73CA">
        <w:rPr>
          <w:rFonts w:ascii="Palatino Linotype" w:hAnsi="Palatino Linotype" w:cs="Arial"/>
        </w:rPr>
        <w:t xml:space="preserve">Asimismo, se establece que la fuente de la información </w:t>
      </w:r>
      <w:r w:rsidRPr="00CE73CA">
        <w:rPr>
          <w:rFonts w:ascii="Palatino Linotype" w:hAnsi="Palatino Linotype" w:cs="Arial"/>
          <w:b/>
        </w:rPr>
        <w:t>deberá ser</w:t>
      </w:r>
      <w:r w:rsidRPr="00CE73CA">
        <w:rPr>
          <w:rFonts w:ascii="Palatino Linotype" w:hAnsi="Palatino Linotype" w:cs="Arial"/>
        </w:rPr>
        <w:t>:</w:t>
      </w:r>
    </w:p>
    <w:p w14:paraId="3CF6380E" w14:textId="77777777" w:rsidR="00780787" w:rsidRPr="00CE73CA" w:rsidRDefault="00780787" w:rsidP="00957813">
      <w:pPr>
        <w:spacing w:line="360" w:lineRule="auto"/>
        <w:ind w:right="51"/>
        <w:jc w:val="both"/>
        <w:rPr>
          <w:rFonts w:ascii="Palatino Linotype" w:hAnsi="Palatino Linotype" w:cs="Arial"/>
        </w:rPr>
      </w:pPr>
    </w:p>
    <w:p w14:paraId="4CD134D2" w14:textId="77777777" w:rsidR="00780787" w:rsidRPr="00CE73CA" w:rsidRDefault="00780787" w:rsidP="00957813">
      <w:pPr>
        <w:numPr>
          <w:ilvl w:val="0"/>
          <w:numId w:val="17"/>
        </w:numPr>
        <w:spacing w:line="360" w:lineRule="auto"/>
        <w:ind w:right="51"/>
        <w:jc w:val="both"/>
        <w:rPr>
          <w:rFonts w:ascii="Palatino Linotype" w:hAnsi="Palatino Linotype" w:cs="Arial"/>
        </w:rPr>
      </w:pPr>
      <w:r w:rsidRPr="00CE73CA">
        <w:rPr>
          <w:rFonts w:ascii="Palatino Linotype" w:hAnsi="Palatino Linotype" w:cs="Arial"/>
        </w:rPr>
        <w:t>Precisa</w:t>
      </w:r>
    </w:p>
    <w:p w14:paraId="10E44963" w14:textId="77777777" w:rsidR="00780787" w:rsidRPr="00CE73CA" w:rsidRDefault="00780787" w:rsidP="00957813">
      <w:pPr>
        <w:numPr>
          <w:ilvl w:val="0"/>
          <w:numId w:val="17"/>
        </w:numPr>
        <w:spacing w:line="360" w:lineRule="auto"/>
        <w:ind w:right="51"/>
        <w:jc w:val="both"/>
        <w:rPr>
          <w:rFonts w:ascii="Palatino Linotype" w:hAnsi="Palatino Linotype" w:cs="Arial"/>
        </w:rPr>
      </w:pPr>
      <w:r w:rsidRPr="00CE73CA">
        <w:rPr>
          <w:rFonts w:ascii="Palatino Linotype" w:hAnsi="Palatino Linotype" w:cs="Arial"/>
        </w:rPr>
        <w:t>Concreta</w:t>
      </w:r>
    </w:p>
    <w:p w14:paraId="20E0206D" w14:textId="77777777" w:rsidR="00780787" w:rsidRPr="00CE73CA" w:rsidRDefault="00780787" w:rsidP="00957813">
      <w:pPr>
        <w:numPr>
          <w:ilvl w:val="0"/>
          <w:numId w:val="17"/>
        </w:numPr>
        <w:spacing w:line="360" w:lineRule="auto"/>
        <w:ind w:right="51"/>
        <w:jc w:val="both"/>
        <w:rPr>
          <w:rFonts w:ascii="Palatino Linotype" w:hAnsi="Palatino Linotype" w:cs="Arial"/>
          <w:u w:val="single"/>
        </w:rPr>
      </w:pPr>
      <w:r w:rsidRPr="00CE73CA">
        <w:rPr>
          <w:rFonts w:ascii="Palatino Linotype" w:hAnsi="Palatino Linotype" w:cs="Arial"/>
          <w:u w:val="single"/>
        </w:rPr>
        <w:t>Y NO debe implicar que el solicitante realice una búsqueda en toda la información que se encuentre disponible.</w:t>
      </w:r>
    </w:p>
    <w:p w14:paraId="5148B7AF" w14:textId="77777777" w:rsidR="00780787" w:rsidRPr="00CE73CA" w:rsidRDefault="00780787" w:rsidP="00957813">
      <w:pPr>
        <w:spacing w:line="360" w:lineRule="auto"/>
        <w:ind w:right="51"/>
        <w:jc w:val="both"/>
        <w:rPr>
          <w:rFonts w:ascii="Palatino Linotype" w:hAnsi="Palatino Linotype" w:cs="Arial"/>
        </w:rPr>
      </w:pPr>
    </w:p>
    <w:p w14:paraId="6DBB965A" w14:textId="77777777" w:rsidR="00780787" w:rsidRPr="00CE73CA" w:rsidRDefault="00780787" w:rsidP="00957813">
      <w:pPr>
        <w:spacing w:line="360" w:lineRule="auto"/>
        <w:ind w:right="51"/>
        <w:jc w:val="both"/>
        <w:rPr>
          <w:rFonts w:ascii="Palatino Linotype" w:hAnsi="Palatino Linotype" w:cs="Arial"/>
        </w:rPr>
      </w:pPr>
      <w:r w:rsidRPr="00CE73CA">
        <w:rPr>
          <w:rFonts w:ascii="Palatino Linotype" w:hAnsi="Palatino Linotype" w:cs="Arial"/>
        </w:rPr>
        <w:lastRenderedPageBreak/>
        <w:t xml:space="preserve">Imperativos legales que establecen el procedimiento que debe seguir </w:t>
      </w:r>
      <w:r w:rsidRPr="00CE73CA">
        <w:rPr>
          <w:rFonts w:ascii="Palatino Linotype" w:hAnsi="Palatino Linotype" w:cs="Arial"/>
          <w:b/>
        </w:rPr>
        <w:t xml:space="preserve">el Sujeto Obligado </w:t>
      </w:r>
      <w:r w:rsidRPr="00CE73CA">
        <w:rPr>
          <w:rFonts w:ascii="Palatino Linotype" w:hAnsi="Palatino Linotype" w:cs="Arial"/>
        </w:rPr>
        <w:t xml:space="preserve">para que pueda tomarse como válida su orientación sobre la forma en que puede consultar la información requerida, y que en la especie </w:t>
      </w:r>
      <w:r w:rsidR="004D7D43" w:rsidRPr="00CE73CA">
        <w:rPr>
          <w:rFonts w:ascii="Palatino Linotype" w:hAnsi="Palatino Linotype" w:cs="Arial"/>
        </w:rPr>
        <w:t>si</w:t>
      </w:r>
      <w:r w:rsidRPr="00CE73CA">
        <w:rPr>
          <w:rFonts w:ascii="Palatino Linotype" w:hAnsi="Palatino Linotype" w:cs="Arial"/>
        </w:rPr>
        <w:t xml:space="preserve"> acontece, ello porque con</w:t>
      </w:r>
      <w:r w:rsidR="004D7D43" w:rsidRPr="00CE73CA">
        <w:rPr>
          <w:rFonts w:ascii="Palatino Linotype" w:hAnsi="Palatino Linotype" w:cs="Arial"/>
        </w:rPr>
        <w:t xml:space="preserve">forme </w:t>
      </w:r>
      <w:r w:rsidRPr="00CE73CA">
        <w:rPr>
          <w:rFonts w:ascii="Palatino Linotype" w:hAnsi="Palatino Linotype" w:cs="Arial"/>
        </w:rPr>
        <w:t xml:space="preserve">a lo que establece </w:t>
      </w:r>
      <w:r w:rsidRPr="00CE73CA">
        <w:rPr>
          <w:rFonts w:ascii="Palatino Linotype" w:hAnsi="Palatino Linotype" w:cs="Arial"/>
          <w:b/>
        </w:rPr>
        <w:t>el Sujeto Obligado</w:t>
      </w:r>
      <w:r w:rsidRPr="00CE73CA">
        <w:rPr>
          <w:rFonts w:ascii="Palatino Linotype" w:hAnsi="Palatino Linotype" w:cs="Arial"/>
        </w:rPr>
        <w:t xml:space="preserve">, la fuente donde a su decir se encuentra la información, </w:t>
      </w:r>
      <w:r w:rsidRPr="00CE73CA">
        <w:rPr>
          <w:rFonts w:ascii="Palatino Linotype" w:hAnsi="Palatino Linotype" w:cs="Arial"/>
          <w:b/>
        </w:rPr>
        <w:t>es precisa</w:t>
      </w:r>
      <w:r w:rsidRPr="00CE73CA">
        <w:rPr>
          <w:rFonts w:ascii="Palatino Linotype" w:hAnsi="Palatino Linotype" w:cs="Arial"/>
        </w:rPr>
        <w:t xml:space="preserve"> al </w:t>
      </w:r>
      <w:r w:rsidR="004D7D43" w:rsidRPr="00CE73CA">
        <w:rPr>
          <w:rFonts w:ascii="Palatino Linotype" w:hAnsi="Palatino Linotype" w:cs="Arial"/>
        </w:rPr>
        <w:t>encontrarse la agenda de reuniones del presidente municipal</w:t>
      </w:r>
      <w:r w:rsidRPr="00CE73CA">
        <w:rPr>
          <w:rFonts w:ascii="Palatino Linotype" w:hAnsi="Palatino Linotype" w:cs="Arial"/>
        </w:rPr>
        <w:t>; por lo que su fuente es sólida</w:t>
      </w:r>
      <w:r w:rsidR="004D7D43" w:rsidRPr="00CE73CA">
        <w:rPr>
          <w:rFonts w:ascii="Palatino Linotype" w:hAnsi="Palatino Linotype" w:cs="Arial"/>
        </w:rPr>
        <w:t>.</w:t>
      </w:r>
    </w:p>
    <w:p w14:paraId="5083FC78" w14:textId="77777777" w:rsidR="00780787" w:rsidRPr="00CE73CA" w:rsidRDefault="00780787" w:rsidP="00957813">
      <w:pPr>
        <w:spacing w:line="360" w:lineRule="auto"/>
        <w:jc w:val="both"/>
        <w:rPr>
          <w:rFonts w:ascii="Palatino Linotype" w:hAnsi="Palatino Linotype"/>
          <w:bCs/>
        </w:rPr>
      </w:pPr>
    </w:p>
    <w:p w14:paraId="72797882" w14:textId="57EDBDEA" w:rsidR="006B3D3F" w:rsidRPr="00CE73CA" w:rsidRDefault="00B40260" w:rsidP="00957813">
      <w:pPr>
        <w:spacing w:line="360" w:lineRule="auto"/>
        <w:jc w:val="both"/>
        <w:rPr>
          <w:rFonts w:ascii="Palatino Linotype" w:hAnsi="Palatino Linotype"/>
          <w:bCs/>
        </w:rPr>
      </w:pPr>
      <w:r w:rsidRPr="00CE73CA">
        <w:rPr>
          <w:rFonts w:ascii="Palatino Linotype" w:hAnsi="Palatino Linotype"/>
          <w:bCs/>
        </w:rPr>
        <w:t xml:space="preserve">Finalmente en lo correspondiente al numeral </w:t>
      </w:r>
      <w:r w:rsidRPr="00CE73CA">
        <w:rPr>
          <w:rFonts w:ascii="Palatino Linotype" w:hAnsi="Palatino Linotype"/>
          <w:b/>
          <w:bCs/>
          <w:sz w:val="26"/>
          <w:szCs w:val="26"/>
        </w:rPr>
        <w:t>6</w:t>
      </w:r>
      <w:r w:rsidRPr="00CE73CA">
        <w:rPr>
          <w:rFonts w:ascii="Palatino Linotype" w:hAnsi="Palatino Linotype"/>
          <w:b/>
          <w:bCs/>
        </w:rPr>
        <w:t>,</w:t>
      </w:r>
      <w:r w:rsidRPr="00CE73CA">
        <w:rPr>
          <w:rFonts w:ascii="Palatino Linotype" w:hAnsi="Palatino Linotype"/>
          <w:bCs/>
        </w:rPr>
        <w:t xml:space="preserve"> relativo a copias de los laudos desde el inicio de la administración 2019 (dos mil diecinueve) hasta el día 15 (quince) de octubre de 2021 (dos mil veintiuno), el </w:t>
      </w:r>
      <w:r w:rsidRPr="00CE73CA">
        <w:rPr>
          <w:rFonts w:ascii="Palatino Linotype" w:hAnsi="Palatino Linotype"/>
          <w:b/>
          <w:bCs/>
        </w:rPr>
        <w:t>Sujeto Obligado</w:t>
      </w:r>
      <w:r w:rsidRPr="00CE73CA">
        <w:rPr>
          <w:rFonts w:ascii="Palatino Linotype" w:hAnsi="Palatino Linotype"/>
          <w:bCs/>
        </w:rPr>
        <w:t xml:space="preserve"> fue omis</w:t>
      </w:r>
      <w:r w:rsidR="006B3D3F" w:rsidRPr="00CE73CA">
        <w:rPr>
          <w:rFonts w:ascii="Palatino Linotype" w:hAnsi="Palatino Linotype"/>
          <w:bCs/>
        </w:rPr>
        <w:t>o en responder</w:t>
      </w:r>
      <w:r w:rsidR="00D4301D" w:rsidRPr="00CE73CA">
        <w:rPr>
          <w:rFonts w:ascii="Palatino Linotype" w:hAnsi="Palatino Linotype"/>
          <w:bCs/>
        </w:rPr>
        <w:t xml:space="preserve"> en un primer momento</w:t>
      </w:r>
      <w:r w:rsidR="006B3D3F" w:rsidRPr="00CE73CA">
        <w:rPr>
          <w:rFonts w:ascii="Palatino Linotype" w:hAnsi="Palatino Linotype"/>
          <w:bCs/>
        </w:rPr>
        <w:t>, en esa virtud, resulta necesario traer a colación los artículos 123 apartado A fracción XX de la Constitución Política de los Estados Unidos Mexicanos, 621 de la Ley Federal del Trabajo, 27, 28 fracciones I y VII, 41, 43 y 44 de la Ley Orgánica de la Administración Pública del Estado de México, 2 del Reglamento Interior de la Junta Local de Conciliación y Arbitraje del Valle Cuautitlán Toluca, así como los sub apartados de Definiciones del Apartado IV. Descripción de los Procedimientos del Manual de Procedimientos de la Junta Local de Conciliación y Arbitraje Valle de Toluca, se advierte lo siguiente:</w:t>
      </w:r>
    </w:p>
    <w:p w14:paraId="3911092A" w14:textId="77777777" w:rsidR="006B3D3F" w:rsidRPr="00CE73CA" w:rsidRDefault="006B3D3F" w:rsidP="00957813">
      <w:pPr>
        <w:spacing w:line="360" w:lineRule="auto"/>
        <w:jc w:val="both"/>
        <w:rPr>
          <w:rFonts w:ascii="Palatino Linotype" w:hAnsi="Palatino Linotype"/>
          <w:bCs/>
        </w:rPr>
      </w:pPr>
    </w:p>
    <w:p w14:paraId="5D996680" w14:textId="77777777" w:rsidR="006B3D3F" w:rsidRPr="00CE73CA" w:rsidRDefault="006B3D3F" w:rsidP="00957813">
      <w:pPr>
        <w:ind w:left="567" w:right="616"/>
        <w:jc w:val="center"/>
        <w:rPr>
          <w:rFonts w:ascii="Palatino Linotype" w:hAnsi="Palatino Linotype"/>
          <w:b/>
          <w:bCs/>
          <w:i/>
          <w:sz w:val="22"/>
        </w:rPr>
      </w:pPr>
      <w:r w:rsidRPr="00CE73CA">
        <w:rPr>
          <w:rFonts w:ascii="Palatino Linotype" w:hAnsi="Palatino Linotype"/>
          <w:b/>
          <w:bCs/>
          <w:i/>
          <w:sz w:val="22"/>
        </w:rPr>
        <w:t>Constitución Política de los Estados Unidos Mexicanos</w:t>
      </w:r>
    </w:p>
    <w:p w14:paraId="60FE18F6" w14:textId="77777777" w:rsidR="006B3D3F" w:rsidRPr="00CE73CA" w:rsidRDefault="006B3D3F" w:rsidP="00957813">
      <w:pPr>
        <w:ind w:left="567" w:right="616"/>
        <w:jc w:val="both"/>
        <w:rPr>
          <w:rFonts w:ascii="Palatino Linotype" w:hAnsi="Palatino Linotype"/>
          <w:bCs/>
          <w:i/>
          <w:sz w:val="22"/>
        </w:rPr>
      </w:pPr>
    </w:p>
    <w:p w14:paraId="0F1074C1" w14:textId="77777777" w:rsidR="006B3D3F" w:rsidRPr="00CE73CA" w:rsidRDefault="006B3D3F" w:rsidP="00957813">
      <w:pPr>
        <w:ind w:left="567" w:right="616"/>
        <w:jc w:val="both"/>
        <w:rPr>
          <w:rFonts w:ascii="Palatino Linotype" w:hAnsi="Palatino Linotype"/>
          <w:bCs/>
          <w:i/>
          <w:sz w:val="22"/>
        </w:rPr>
      </w:pPr>
      <w:r w:rsidRPr="00CE73CA">
        <w:rPr>
          <w:rFonts w:ascii="Palatino Linotype" w:hAnsi="Palatino Linotype"/>
          <w:b/>
          <w:bCs/>
          <w:i/>
          <w:sz w:val="22"/>
        </w:rPr>
        <w:t>“Artículo 123.</w:t>
      </w:r>
      <w:r w:rsidRPr="00CE73CA">
        <w:rPr>
          <w:rFonts w:ascii="Palatino Linotype" w:hAnsi="Palatino Linotype"/>
          <w:bCs/>
          <w:i/>
          <w:sz w:val="22"/>
        </w:rPr>
        <w:t xml:space="preserve"> Toda persona tiene derecho al trabajo digno y socialmente útil; al efecto, se promoverán la creación de empleos y la organización social de trabajo, conforme a la ley.</w:t>
      </w:r>
    </w:p>
    <w:p w14:paraId="055BCC5C" w14:textId="77777777" w:rsidR="006B3D3F" w:rsidRPr="00CE73CA" w:rsidRDefault="006B3D3F" w:rsidP="00957813">
      <w:pPr>
        <w:ind w:left="567" w:right="616"/>
        <w:jc w:val="both"/>
        <w:rPr>
          <w:rFonts w:ascii="Palatino Linotype" w:hAnsi="Palatino Linotype"/>
          <w:bCs/>
          <w:i/>
          <w:sz w:val="22"/>
        </w:rPr>
      </w:pPr>
      <w:r w:rsidRPr="00CE73CA">
        <w:rPr>
          <w:rFonts w:ascii="Palatino Linotype" w:hAnsi="Palatino Linotype"/>
          <w:bCs/>
          <w:i/>
          <w:sz w:val="22"/>
        </w:rPr>
        <w:t>El Congreso de la Unión, sin contravenir a las bases siguientes deberá expedir leyes sobre el trabajo, las cuales regirán:</w:t>
      </w:r>
    </w:p>
    <w:p w14:paraId="2DBB9A66" w14:textId="77777777" w:rsidR="006B3D3F" w:rsidRPr="00CE73CA" w:rsidRDefault="006B3D3F" w:rsidP="00957813">
      <w:pPr>
        <w:ind w:left="567" w:right="616"/>
        <w:jc w:val="both"/>
        <w:rPr>
          <w:rFonts w:ascii="Palatino Linotype" w:hAnsi="Palatino Linotype"/>
          <w:bCs/>
          <w:i/>
          <w:sz w:val="22"/>
        </w:rPr>
      </w:pPr>
      <w:r w:rsidRPr="00CE73CA">
        <w:rPr>
          <w:rFonts w:ascii="Palatino Linotype" w:hAnsi="Palatino Linotype"/>
          <w:bCs/>
          <w:i/>
          <w:sz w:val="22"/>
        </w:rPr>
        <w:t>A. Entre los obreros, jornaleros, empleados domésticos, artesanos y de una manera general, todo contrato de trabajo:</w:t>
      </w:r>
    </w:p>
    <w:p w14:paraId="111EFEA5" w14:textId="77777777" w:rsidR="006B3D3F" w:rsidRPr="00CE73CA" w:rsidRDefault="006B3D3F" w:rsidP="00957813">
      <w:pPr>
        <w:ind w:left="567" w:right="616"/>
        <w:jc w:val="both"/>
        <w:rPr>
          <w:rFonts w:ascii="Palatino Linotype" w:hAnsi="Palatino Linotype"/>
          <w:bCs/>
          <w:i/>
          <w:sz w:val="22"/>
        </w:rPr>
      </w:pPr>
      <w:r w:rsidRPr="00CE73CA">
        <w:rPr>
          <w:rFonts w:ascii="Palatino Linotype" w:hAnsi="Palatino Linotype"/>
          <w:bCs/>
          <w:i/>
          <w:sz w:val="22"/>
        </w:rPr>
        <w:t>(…)</w:t>
      </w:r>
    </w:p>
    <w:p w14:paraId="6D1BAD45" w14:textId="77777777" w:rsidR="006B3D3F" w:rsidRPr="00CE73CA" w:rsidRDefault="006B3D3F" w:rsidP="00957813">
      <w:pPr>
        <w:ind w:left="567" w:right="616"/>
        <w:jc w:val="both"/>
        <w:rPr>
          <w:rFonts w:ascii="Palatino Linotype" w:hAnsi="Palatino Linotype"/>
          <w:bCs/>
          <w:i/>
          <w:sz w:val="22"/>
        </w:rPr>
      </w:pPr>
      <w:r w:rsidRPr="00CE73CA">
        <w:rPr>
          <w:rFonts w:ascii="Palatino Linotype" w:hAnsi="Palatino Linotype"/>
          <w:b/>
          <w:bCs/>
          <w:i/>
          <w:sz w:val="22"/>
        </w:rPr>
        <w:lastRenderedPageBreak/>
        <w:t xml:space="preserve">XX. </w:t>
      </w:r>
      <w:r w:rsidRPr="00CE73CA">
        <w:rPr>
          <w:rFonts w:ascii="Palatino Linotype" w:hAnsi="Palatino Linotype"/>
          <w:b/>
          <w:bCs/>
          <w:i/>
          <w:sz w:val="22"/>
        </w:rPr>
        <w:tab/>
      </w:r>
      <w:r w:rsidRPr="00CE73CA">
        <w:rPr>
          <w:rFonts w:ascii="Palatino Linotype" w:hAnsi="Palatino Linotype"/>
          <w:bCs/>
          <w:i/>
          <w:sz w:val="22"/>
          <w:u w:val="single"/>
        </w:rPr>
        <w:t>Las diferencias o los conflictos entre el capital y el trabajo, se sujetarán a la decisión de una Junta de Conciliación y Arbitraje</w:t>
      </w:r>
      <w:r w:rsidRPr="00CE73CA">
        <w:rPr>
          <w:rFonts w:ascii="Palatino Linotype" w:hAnsi="Palatino Linotype"/>
          <w:bCs/>
          <w:i/>
          <w:sz w:val="22"/>
        </w:rPr>
        <w:t>, formada por igual número de representantes de los obreros y de los patronos, y uno del Gobierno.”</w:t>
      </w:r>
    </w:p>
    <w:p w14:paraId="59D32C25" w14:textId="77777777" w:rsidR="006B3D3F" w:rsidRPr="00CE73CA" w:rsidRDefault="006B3D3F" w:rsidP="00957813">
      <w:pPr>
        <w:ind w:left="567" w:right="616"/>
        <w:jc w:val="both"/>
        <w:rPr>
          <w:rFonts w:ascii="Palatino Linotype" w:hAnsi="Palatino Linotype"/>
          <w:bCs/>
          <w:i/>
          <w:sz w:val="22"/>
        </w:rPr>
      </w:pPr>
    </w:p>
    <w:p w14:paraId="15517FDB" w14:textId="77777777" w:rsidR="006B3D3F" w:rsidRPr="00CE73CA" w:rsidRDefault="006B3D3F" w:rsidP="00957813">
      <w:pPr>
        <w:ind w:left="567" w:right="616"/>
        <w:jc w:val="center"/>
        <w:rPr>
          <w:rFonts w:ascii="Palatino Linotype" w:hAnsi="Palatino Linotype"/>
          <w:b/>
          <w:bCs/>
          <w:i/>
          <w:sz w:val="22"/>
        </w:rPr>
      </w:pPr>
      <w:r w:rsidRPr="00CE73CA">
        <w:rPr>
          <w:rFonts w:ascii="Palatino Linotype" w:hAnsi="Palatino Linotype"/>
          <w:b/>
          <w:bCs/>
          <w:i/>
          <w:sz w:val="22"/>
        </w:rPr>
        <w:t>Ley Federal del Trabajo</w:t>
      </w:r>
    </w:p>
    <w:p w14:paraId="72A2A40F" w14:textId="77777777" w:rsidR="006B3D3F" w:rsidRPr="00CE73CA" w:rsidRDefault="006B3D3F" w:rsidP="00957813">
      <w:pPr>
        <w:ind w:left="567" w:right="616"/>
        <w:jc w:val="both"/>
        <w:rPr>
          <w:rFonts w:ascii="Palatino Linotype" w:hAnsi="Palatino Linotype"/>
          <w:bCs/>
          <w:i/>
          <w:sz w:val="22"/>
        </w:rPr>
      </w:pPr>
    </w:p>
    <w:p w14:paraId="647CD9CB" w14:textId="77777777" w:rsidR="006B3D3F" w:rsidRPr="00CE73CA" w:rsidRDefault="006B3D3F" w:rsidP="00957813">
      <w:pPr>
        <w:ind w:left="567" w:right="616"/>
        <w:jc w:val="both"/>
        <w:rPr>
          <w:rFonts w:ascii="Palatino Linotype" w:hAnsi="Palatino Linotype"/>
          <w:bCs/>
          <w:i/>
          <w:sz w:val="22"/>
        </w:rPr>
      </w:pPr>
      <w:r w:rsidRPr="00CE73CA">
        <w:rPr>
          <w:rFonts w:ascii="Palatino Linotype" w:hAnsi="Palatino Linotype"/>
          <w:bCs/>
          <w:i/>
          <w:sz w:val="22"/>
        </w:rPr>
        <w:t>“</w:t>
      </w:r>
      <w:r w:rsidRPr="00CE73CA">
        <w:rPr>
          <w:rFonts w:ascii="Palatino Linotype" w:hAnsi="Palatino Linotype"/>
          <w:b/>
          <w:bCs/>
          <w:i/>
          <w:sz w:val="22"/>
        </w:rPr>
        <w:t>Artículo 621.-</w:t>
      </w:r>
      <w:r w:rsidRPr="00CE73CA">
        <w:rPr>
          <w:rFonts w:ascii="Palatino Linotype" w:hAnsi="Palatino Linotype"/>
          <w:bCs/>
          <w:i/>
          <w:sz w:val="22"/>
        </w:rPr>
        <w:t xml:space="preserve"> Las Juntas Locales de Conciliación y Arbitraje funcionarán en cada una de las Entidades Federativas. Les corresponde el conocimiento y resolución de los conflictos de trabajo que no sean de la competencia de la Junta Federal de Conciliación y Arbitraje.”</w:t>
      </w:r>
    </w:p>
    <w:p w14:paraId="24BC34D0" w14:textId="77777777" w:rsidR="006B3D3F" w:rsidRPr="00CE73CA" w:rsidRDefault="006B3D3F" w:rsidP="00957813">
      <w:pPr>
        <w:ind w:left="567" w:right="616"/>
        <w:jc w:val="both"/>
        <w:rPr>
          <w:rFonts w:ascii="Palatino Linotype" w:hAnsi="Palatino Linotype"/>
          <w:bCs/>
          <w:i/>
          <w:sz w:val="22"/>
        </w:rPr>
      </w:pPr>
    </w:p>
    <w:p w14:paraId="6342D0E6" w14:textId="77777777" w:rsidR="006B3D3F" w:rsidRPr="00CE73CA" w:rsidRDefault="006B3D3F" w:rsidP="00957813">
      <w:pPr>
        <w:ind w:left="567" w:right="616"/>
        <w:jc w:val="center"/>
        <w:rPr>
          <w:rFonts w:ascii="Palatino Linotype" w:hAnsi="Palatino Linotype"/>
          <w:b/>
          <w:bCs/>
          <w:i/>
          <w:sz w:val="22"/>
        </w:rPr>
      </w:pPr>
      <w:r w:rsidRPr="00CE73CA">
        <w:rPr>
          <w:rFonts w:ascii="Palatino Linotype" w:hAnsi="Palatino Linotype"/>
          <w:b/>
          <w:bCs/>
          <w:i/>
          <w:sz w:val="22"/>
        </w:rPr>
        <w:t>Ley Orgánica de la Administración Pública del Estado de México</w:t>
      </w:r>
    </w:p>
    <w:p w14:paraId="1554F062" w14:textId="77777777" w:rsidR="006B3D3F" w:rsidRPr="00CE73CA" w:rsidRDefault="006B3D3F" w:rsidP="00957813">
      <w:pPr>
        <w:ind w:left="567" w:right="616"/>
        <w:jc w:val="both"/>
        <w:rPr>
          <w:rFonts w:ascii="Palatino Linotype" w:hAnsi="Palatino Linotype"/>
          <w:bCs/>
          <w:i/>
          <w:sz w:val="22"/>
        </w:rPr>
      </w:pPr>
    </w:p>
    <w:p w14:paraId="7696977F" w14:textId="77777777" w:rsidR="006B3D3F" w:rsidRPr="00CE73CA" w:rsidRDefault="006B3D3F" w:rsidP="00957813">
      <w:pPr>
        <w:ind w:left="567" w:right="616"/>
        <w:jc w:val="both"/>
        <w:rPr>
          <w:rFonts w:ascii="Palatino Linotype" w:hAnsi="Palatino Linotype"/>
          <w:bCs/>
          <w:i/>
          <w:sz w:val="22"/>
        </w:rPr>
      </w:pPr>
      <w:r w:rsidRPr="00CE73CA">
        <w:rPr>
          <w:rFonts w:ascii="Palatino Linotype" w:hAnsi="Palatino Linotype"/>
          <w:b/>
          <w:bCs/>
          <w:i/>
          <w:sz w:val="22"/>
        </w:rPr>
        <w:t>“Artículo 27.-</w:t>
      </w:r>
      <w:r w:rsidRPr="00CE73CA">
        <w:rPr>
          <w:rFonts w:ascii="Palatino Linotype" w:hAnsi="Palatino Linotype"/>
          <w:bCs/>
          <w:i/>
          <w:sz w:val="22"/>
        </w:rPr>
        <w:t xml:space="preserve"> La </w:t>
      </w:r>
      <w:r w:rsidRPr="00CE73CA">
        <w:rPr>
          <w:rFonts w:ascii="Palatino Linotype" w:hAnsi="Palatino Linotype"/>
          <w:bCs/>
          <w:i/>
          <w:sz w:val="22"/>
          <w:u w:val="single"/>
        </w:rPr>
        <w:t>Secretaría del Trabajo</w:t>
      </w:r>
      <w:r w:rsidRPr="00CE73CA">
        <w:rPr>
          <w:rFonts w:ascii="Palatino Linotype" w:hAnsi="Palatino Linotype"/>
          <w:bCs/>
          <w:i/>
          <w:sz w:val="22"/>
        </w:rPr>
        <w:t>, es el órgano encargado de ejercer las atribuciones que en materia de trabajo corresponden al Ejecutivo del Estado.</w:t>
      </w:r>
    </w:p>
    <w:p w14:paraId="0A3ED050" w14:textId="77777777" w:rsidR="006B3D3F" w:rsidRPr="00CE73CA" w:rsidRDefault="006B3D3F" w:rsidP="00957813">
      <w:pPr>
        <w:ind w:left="567" w:right="616"/>
        <w:jc w:val="both"/>
        <w:rPr>
          <w:rFonts w:ascii="Palatino Linotype" w:hAnsi="Palatino Linotype"/>
          <w:bCs/>
          <w:i/>
          <w:sz w:val="22"/>
        </w:rPr>
      </w:pPr>
    </w:p>
    <w:p w14:paraId="26CA3334" w14:textId="77777777" w:rsidR="006B3D3F" w:rsidRPr="00CE73CA" w:rsidRDefault="006B3D3F" w:rsidP="00957813">
      <w:pPr>
        <w:ind w:left="567" w:right="616"/>
        <w:jc w:val="both"/>
        <w:rPr>
          <w:rFonts w:ascii="Palatino Linotype" w:hAnsi="Palatino Linotype"/>
          <w:bCs/>
          <w:i/>
          <w:sz w:val="22"/>
        </w:rPr>
      </w:pPr>
      <w:r w:rsidRPr="00CE73CA">
        <w:rPr>
          <w:rFonts w:ascii="Palatino Linotype" w:hAnsi="Palatino Linotype"/>
          <w:b/>
          <w:bCs/>
          <w:i/>
          <w:sz w:val="22"/>
        </w:rPr>
        <w:t>Artículo 28.-</w:t>
      </w:r>
      <w:r w:rsidRPr="00CE73CA">
        <w:rPr>
          <w:rFonts w:ascii="Palatino Linotype" w:hAnsi="Palatino Linotype"/>
          <w:bCs/>
          <w:i/>
          <w:sz w:val="22"/>
        </w:rPr>
        <w:t xml:space="preserve"> A la Secretaría del Trabajo, corresponde el despacho de los siguientes asuntos:</w:t>
      </w:r>
    </w:p>
    <w:p w14:paraId="361B16D3" w14:textId="77777777" w:rsidR="006B3D3F" w:rsidRPr="00CE73CA" w:rsidRDefault="006B3D3F" w:rsidP="00957813">
      <w:pPr>
        <w:ind w:left="567" w:right="616"/>
        <w:jc w:val="both"/>
        <w:rPr>
          <w:rFonts w:ascii="Palatino Linotype" w:hAnsi="Palatino Linotype"/>
          <w:bCs/>
          <w:i/>
          <w:sz w:val="22"/>
        </w:rPr>
      </w:pPr>
    </w:p>
    <w:p w14:paraId="48477AB0" w14:textId="77777777" w:rsidR="006B3D3F" w:rsidRPr="00CE73CA" w:rsidRDefault="006B3D3F" w:rsidP="00957813">
      <w:pPr>
        <w:ind w:left="567" w:right="616"/>
        <w:jc w:val="both"/>
        <w:rPr>
          <w:rFonts w:ascii="Palatino Linotype" w:hAnsi="Palatino Linotype"/>
          <w:bCs/>
          <w:i/>
          <w:sz w:val="22"/>
        </w:rPr>
      </w:pPr>
      <w:r w:rsidRPr="00CE73CA">
        <w:rPr>
          <w:rFonts w:ascii="Palatino Linotype" w:hAnsi="Palatino Linotype"/>
          <w:bCs/>
          <w:i/>
          <w:sz w:val="22"/>
        </w:rPr>
        <w:t>I. Ejercer las funciones que en materia de trabajo correspondan al Ejecutivo del Estado.</w:t>
      </w:r>
    </w:p>
    <w:p w14:paraId="793A8A33" w14:textId="77777777" w:rsidR="006B3D3F" w:rsidRPr="00CE73CA" w:rsidRDefault="006B3D3F" w:rsidP="00957813">
      <w:pPr>
        <w:ind w:left="567" w:right="616"/>
        <w:jc w:val="both"/>
        <w:rPr>
          <w:rFonts w:ascii="Palatino Linotype" w:hAnsi="Palatino Linotype"/>
          <w:bCs/>
          <w:i/>
          <w:sz w:val="22"/>
        </w:rPr>
      </w:pPr>
      <w:r w:rsidRPr="00CE73CA">
        <w:rPr>
          <w:rFonts w:ascii="Palatino Linotype" w:hAnsi="Palatino Linotype"/>
          <w:bCs/>
          <w:i/>
          <w:sz w:val="22"/>
        </w:rPr>
        <w:t>(…)</w:t>
      </w:r>
    </w:p>
    <w:p w14:paraId="55D4C5AE" w14:textId="77777777" w:rsidR="006B3D3F" w:rsidRPr="00CE73CA" w:rsidRDefault="006B3D3F" w:rsidP="00957813">
      <w:pPr>
        <w:ind w:left="567" w:right="616"/>
        <w:jc w:val="both"/>
        <w:rPr>
          <w:rFonts w:ascii="Palatino Linotype" w:hAnsi="Palatino Linotype"/>
          <w:bCs/>
          <w:i/>
          <w:sz w:val="22"/>
        </w:rPr>
      </w:pPr>
      <w:r w:rsidRPr="00CE73CA">
        <w:rPr>
          <w:rFonts w:ascii="Palatino Linotype" w:hAnsi="Palatino Linotype"/>
          <w:b/>
          <w:bCs/>
          <w:i/>
          <w:sz w:val="22"/>
        </w:rPr>
        <w:t>VII</w:t>
      </w:r>
      <w:r w:rsidRPr="00CE73CA">
        <w:rPr>
          <w:rFonts w:ascii="Palatino Linotype" w:hAnsi="Palatino Linotype"/>
          <w:bCs/>
          <w:i/>
          <w:sz w:val="22"/>
        </w:rPr>
        <w:t>. Mediar y conciliar, a petición de parte en los conflictos que surjan de presuntas violaciones a la Ley o a los contratos colectivos de trabajo.</w:t>
      </w:r>
    </w:p>
    <w:p w14:paraId="5EB0877D" w14:textId="77777777" w:rsidR="006B3D3F" w:rsidRPr="00CE73CA" w:rsidRDefault="006B3D3F" w:rsidP="00957813">
      <w:pPr>
        <w:ind w:left="567" w:right="616"/>
        <w:jc w:val="both"/>
        <w:rPr>
          <w:rFonts w:ascii="Palatino Linotype" w:hAnsi="Palatino Linotype"/>
          <w:bCs/>
          <w:i/>
          <w:sz w:val="22"/>
        </w:rPr>
      </w:pPr>
    </w:p>
    <w:p w14:paraId="354ABA1A" w14:textId="77777777" w:rsidR="006B3D3F" w:rsidRPr="00CE73CA" w:rsidRDefault="006B3D3F" w:rsidP="00957813">
      <w:pPr>
        <w:ind w:left="567" w:right="616"/>
        <w:jc w:val="both"/>
        <w:rPr>
          <w:rFonts w:ascii="Palatino Linotype" w:hAnsi="Palatino Linotype"/>
          <w:bCs/>
          <w:i/>
          <w:sz w:val="22"/>
        </w:rPr>
      </w:pPr>
    </w:p>
    <w:p w14:paraId="0ED23C4F" w14:textId="77777777" w:rsidR="006B3D3F" w:rsidRPr="00CE73CA" w:rsidRDefault="006B3D3F" w:rsidP="00957813">
      <w:pPr>
        <w:ind w:left="567" w:right="616"/>
        <w:jc w:val="center"/>
        <w:rPr>
          <w:rFonts w:ascii="Palatino Linotype" w:hAnsi="Palatino Linotype"/>
          <w:b/>
          <w:bCs/>
          <w:i/>
          <w:sz w:val="22"/>
        </w:rPr>
      </w:pPr>
      <w:r w:rsidRPr="00CE73CA">
        <w:rPr>
          <w:rFonts w:ascii="Palatino Linotype" w:hAnsi="Palatino Linotype"/>
          <w:b/>
          <w:bCs/>
          <w:i/>
          <w:sz w:val="22"/>
        </w:rPr>
        <w:t>CAPITULO CUARTO</w:t>
      </w:r>
    </w:p>
    <w:p w14:paraId="32605367" w14:textId="77777777" w:rsidR="006B3D3F" w:rsidRPr="00CE73CA" w:rsidRDefault="006B3D3F" w:rsidP="00957813">
      <w:pPr>
        <w:ind w:left="567" w:right="616"/>
        <w:jc w:val="center"/>
        <w:rPr>
          <w:rFonts w:ascii="Palatino Linotype" w:hAnsi="Palatino Linotype"/>
          <w:b/>
          <w:bCs/>
          <w:i/>
          <w:sz w:val="22"/>
        </w:rPr>
      </w:pPr>
      <w:r w:rsidRPr="00CE73CA">
        <w:rPr>
          <w:rFonts w:ascii="Palatino Linotype" w:hAnsi="Palatino Linotype"/>
          <w:b/>
          <w:bCs/>
          <w:i/>
          <w:sz w:val="22"/>
        </w:rPr>
        <w:t>De los Tribunales Administrativos</w:t>
      </w:r>
    </w:p>
    <w:p w14:paraId="346C72CE" w14:textId="77777777" w:rsidR="006B3D3F" w:rsidRPr="00CE73CA" w:rsidRDefault="006B3D3F" w:rsidP="00957813">
      <w:pPr>
        <w:ind w:left="567" w:right="616"/>
        <w:jc w:val="both"/>
        <w:rPr>
          <w:rFonts w:ascii="Palatino Linotype" w:hAnsi="Palatino Linotype"/>
          <w:bCs/>
          <w:i/>
          <w:sz w:val="22"/>
        </w:rPr>
      </w:pPr>
    </w:p>
    <w:p w14:paraId="3F7D2140" w14:textId="77777777" w:rsidR="006B3D3F" w:rsidRPr="00CE73CA" w:rsidRDefault="006B3D3F" w:rsidP="00957813">
      <w:pPr>
        <w:ind w:left="567" w:right="616"/>
        <w:jc w:val="both"/>
        <w:rPr>
          <w:rFonts w:ascii="Palatino Linotype" w:hAnsi="Palatino Linotype"/>
          <w:bCs/>
          <w:i/>
          <w:sz w:val="22"/>
        </w:rPr>
      </w:pPr>
      <w:r w:rsidRPr="00CE73CA">
        <w:rPr>
          <w:rFonts w:ascii="Palatino Linotype" w:hAnsi="Palatino Linotype"/>
          <w:b/>
          <w:bCs/>
          <w:i/>
          <w:sz w:val="22"/>
        </w:rPr>
        <w:t>Artículo 41.-</w:t>
      </w:r>
      <w:r w:rsidRPr="00CE73CA">
        <w:rPr>
          <w:rFonts w:ascii="Palatino Linotype" w:hAnsi="Palatino Linotype"/>
          <w:bCs/>
          <w:i/>
          <w:sz w:val="22"/>
        </w:rPr>
        <w:t xml:space="preserve"> Para </w:t>
      </w:r>
      <w:r w:rsidRPr="00CE73CA">
        <w:rPr>
          <w:rFonts w:ascii="Palatino Linotype" w:hAnsi="Palatino Linotype"/>
          <w:bCs/>
          <w:i/>
          <w:sz w:val="22"/>
          <w:u w:val="single"/>
        </w:rPr>
        <w:t xml:space="preserve">resolver los conflictos que se presenten en las relaciones laborales entre el Estado y sus Trabajadores, </w:t>
      </w:r>
      <w:r w:rsidRPr="00CE73CA">
        <w:rPr>
          <w:rFonts w:ascii="Palatino Linotype" w:hAnsi="Palatino Linotype"/>
          <w:bCs/>
          <w:i/>
          <w:sz w:val="22"/>
        </w:rPr>
        <w:t>entre patrones y sus trabajadores, y entre la Administración Pública y los particulares, existirán un Tribunal de Arbitraje, una Junta Local de Conciliación y Arbitraje y un Tribunal de lo Contencioso Administrativo, este último autónomo e independiente de cualquier autoridad administrativa.</w:t>
      </w:r>
    </w:p>
    <w:p w14:paraId="3E717AFA" w14:textId="77777777" w:rsidR="006B3D3F" w:rsidRPr="00CE73CA" w:rsidRDefault="006B3D3F" w:rsidP="00957813">
      <w:pPr>
        <w:ind w:left="567" w:right="616"/>
        <w:jc w:val="both"/>
        <w:rPr>
          <w:rFonts w:ascii="Palatino Linotype" w:hAnsi="Palatino Linotype"/>
          <w:bCs/>
          <w:i/>
          <w:sz w:val="22"/>
        </w:rPr>
      </w:pPr>
      <w:r w:rsidRPr="00CE73CA">
        <w:rPr>
          <w:rFonts w:ascii="Palatino Linotype" w:hAnsi="Palatino Linotype"/>
          <w:bCs/>
          <w:i/>
          <w:sz w:val="22"/>
        </w:rPr>
        <w:t>Artículo 43.- Para el ejercicio de sus funciones, estos Tribunales contarán con el apoyo administrativo del Poder Ejecutivo del Estado.</w:t>
      </w:r>
    </w:p>
    <w:p w14:paraId="2287A3C9" w14:textId="77777777" w:rsidR="006B3D3F" w:rsidRPr="00CE73CA" w:rsidRDefault="006B3D3F" w:rsidP="00957813">
      <w:pPr>
        <w:ind w:left="567" w:right="616"/>
        <w:jc w:val="both"/>
        <w:rPr>
          <w:rFonts w:ascii="Palatino Linotype" w:hAnsi="Palatino Linotype"/>
          <w:bCs/>
          <w:i/>
          <w:sz w:val="22"/>
        </w:rPr>
      </w:pPr>
      <w:r w:rsidRPr="00CE73CA">
        <w:rPr>
          <w:rFonts w:ascii="Palatino Linotype" w:hAnsi="Palatino Linotype"/>
          <w:bCs/>
          <w:i/>
          <w:sz w:val="22"/>
        </w:rPr>
        <w:t>Artículo 44.- La organización, integración y atribuciones de los Tribunales Administrativos, se regirá por la Legislación correspondiente.”</w:t>
      </w:r>
    </w:p>
    <w:p w14:paraId="48A31D20" w14:textId="77777777" w:rsidR="006B3D3F" w:rsidRPr="00CE73CA" w:rsidRDefault="006B3D3F" w:rsidP="00957813">
      <w:pPr>
        <w:ind w:left="567" w:right="616"/>
        <w:jc w:val="both"/>
        <w:rPr>
          <w:rFonts w:ascii="Palatino Linotype" w:hAnsi="Palatino Linotype"/>
          <w:bCs/>
          <w:i/>
          <w:sz w:val="22"/>
        </w:rPr>
      </w:pPr>
    </w:p>
    <w:p w14:paraId="34A13CED" w14:textId="77777777" w:rsidR="006B3D3F" w:rsidRPr="00CE73CA" w:rsidRDefault="006B3D3F" w:rsidP="00957813">
      <w:pPr>
        <w:ind w:left="567" w:right="616"/>
        <w:jc w:val="center"/>
        <w:rPr>
          <w:rFonts w:ascii="Palatino Linotype" w:hAnsi="Palatino Linotype"/>
          <w:b/>
          <w:bCs/>
          <w:i/>
          <w:sz w:val="22"/>
        </w:rPr>
      </w:pPr>
      <w:r w:rsidRPr="00CE73CA">
        <w:rPr>
          <w:rFonts w:ascii="Palatino Linotype" w:hAnsi="Palatino Linotype"/>
          <w:b/>
          <w:bCs/>
          <w:i/>
          <w:sz w:val="22"/>
        </w:rPr>
        <w:t>REGLAMENTO INTERIOR DE LA JUNTA LOCAL DE CONCILIACIÓN</w:t>
      </w:r>
    </w:p>
    <w:p w14:paraId="28AB23F2" w14:textId="77777777" w:rsidR="006B3D3F" w:rsidRPr="00CE73CA" w:rsidRDefault="006B3D3F" w:rsidP="00957813">
      <w:pPr>
        <w:ind w:left="567" w:right="616"/>
        <w:jc w:val="center"/>
        <w:rPr>
          <w:rFonts w:ascii="Palatino Linotype" w:hAnsi="Palatino Linotype"/>
          <w:b/>
          <w:bCs/>
          <w:i/>
          <w:sz w:val="22"/>
        </w:rPr>
      </w:pPr>
      <w:r w:rsidRPr="00CE73CA">
        <w:rPr>
          <w:rFonts w:ascii="Palatino Linotype" w:hAnsi="Palatino Linotype"/>
          <w:b/>
          <w:bCs/>
          <w:i/>
          <w:sz w:val="22"/>
        </w:rPr>
        <w:t>Y ARBITRAJE DEL VALLE DE TOLUCA</w:t>
      </w:r>
    </w:p>
    <w:p w14:paraId="488EB835" w14:textId="77777777" w:rsidR="006B3D3F" w:rsidRPr="00CE73CA" w:rsidRDefault="006B3D3F" w:rsidP="00957813">
      <w:pPr>
        <w:ind w:left="567" w:right="616"/>
        <w:jc w:val="both"/>
        <w:rPr>
          <w:rFonts w:ascii="Palatino Linotype" w:hAnsi="Palatino Linotype"/>
          <w:bCs/>
          <w:i/>
          <w:sz w:val="22"/>
        </w:rPr>
      </w:pPr>
    </w:p>
    <w:p w14:paraId="263D930F" w14:textId="77777777" w:rsidR="006B3D3F" w:rsidRPr="00CE73CA" w:rsidRDefault="006B3D3F" w:rsidP="00957813">
      <w:pPr>
        <w:ind w:left="567" w:right="616"/>
        <w:jc w:val="both"/>
        <w:rPr>
          <w:rFonts w:ascii="Palatino Linotype" w:hAnsi="Palatino Linotype"/>
          <w:bCs/>
          <w:i/>
          <w:sz w:val="22"/>
        </w:rPr>
      </w:pPr>
      <w:r w:rsidRPr="00CE73CA">
        <w:rPr>
          <w:rFonts w:ascii="Palatino Linotype" w:hAnsi="Palatino Linotype"/>
          <w:bCs/>
          <w:i/>
          <w:sz w:val="22"/>
        </w:rPr>
        <w:lastRenderedPageBreak/>
        <w:t>“</w:t>
      </w:r>
      <w:r w:rsidRPr="00CE73CA">
        <w:rPr>
          <w:rFonts w:ascii="Palatino Linotype" w:hAnsi="Palatino Linotype"/>
          <w:b/>
          <w:bCs/>
          <w:i/>
          <w:sz w:val="22"/>
        </w:rPr>
        <w:t>ARTICULO 2°.-</w:t>
      </w:r>
      <w:r w:rsidRPr="00CE73CA">
        <w:rPr>
          <w:rFonts w:ascii="Palatino Linotype" w:hAnsi="Palatino Linotype"/>
          <w:bCs/>
          <w:i/>
          <w:sz w:val="22"/>
        </w:rPr>
        <w:t xml:space="preserve"> La Junta Local de Conciliación y Arbitraje del Valle de Toluca funcionará con plena jurisdicción en los municipios de Acambay, Aculco, Almoloya de Alquisiras, Almoloya de Juárez, Almoloya del Río, Amanalco, Amatepec, Atizapan, Atlacomulco, Calimaya, Capuluac, Chapa de Mota, Chapultepec, Coatepec de Harinas, Donato Guerra, El Oro, Huixquilucan, Ixtapan de la Sal, Ixtapan del Oro, Ixtlahuaca, Jilotepec, Jiquipilco, Jocotitlán, Joquicingo, Lerma, Malinalco, Metepec, Morelos, Ocoyoacac, Ocuilan, Otzoloapan, Otzolotepec, Polotitlán, San Antonio la Isla, San Felipe del Progreso, San Mateo Atenco, San Simón de Guerrero, Santa María Rayón, Santo Tomás de los Plátanos, Soyaniquilpan, Sultepec, Tejupilco, Temascalcingo, Temascaltepec, Temoaya, Tenancingo, Tenango del Valle, Texcalyacac, Texcaltitlán, Tianquistenco, Timilpan, Tlatlaya, Toluca, Tonatico, Valle de Bravo, Villa de Allende, Villa Guerrero, Villa Victoria, Xalatlaco, Xonacatlán, Zacazonapan, Zacoalpan, Zinacantepec y Zumpahuacán, del Estado de México, teniendo a su cargo la tramitación y decisión de los conflictos de trabajo, que se susciten entre trabajadores y patrones, sólo entre aquellos o sólo entre éstos, derivados de las relaciones de trabajo o de hechos íntimamente ligados con ellas, y de acuerdo con su competencia establecida en la Constitución Política de los Estados Unidos Mexicanos, en la Ley Federal del Trabajo y en la Constitución Política del Estado Libre y Soberano de México.</w:t>
      </w:r>
    </w:p>
    <w:p w14:paraId="233F7D12" w14:textId="77777777" w:rsidR="006B3D3F" w:rsidRPr="00CE73CA" w:rsidRDefault="006B3D3F" w:rsidP="00957813">
      <w:pPr>
        <w:ind w:left="567" w:right="616"/>
        <w:jc w:val="both"/>
        <w:rPr>
          <w:rFonts w:ascii="Palatino Linotype" w:hAnsi="Palatino Linotype"/>
          <w:bCs/>
          <w:i/>
          <w:sz w:val="22"/>
        </w:rPr>
      </w:pPr>
    </w:p>
    <w:p w14:paraId="55ADCE1D" w14:textId="77777777" w:rsidR="006B3D3F" w:rsidRPr="00CE73CA" w:rsidRDefault="006B3D3F" w:rsidP="00957813">
      <w:pPr>
        <w:ind w:left="567" w:right="616"/>
        <w:jc w:val="both"/>
        <w:rPr>
          <w:rFonts w:ascii="Palatino Linotype" w:hAnsi="Palatino Linotype"/>
          <w:bCs/>
          <w:i/>
          <w:sz w:val="22"/>
        </w:rPr>
      </w:pPr>
      <w:r w:rsidRPr="00CE73CA">
        <w:rPr>
          <w:rFonts w:ascii="Palatino Linotype" w:hAnsi="Palatino Linotype"/>
          <w:bCs/>
          <w:i/>
          <w:sz w:val="22"/>
        </w:rPr>
        <w:t>La Junta Local de Conciliación y Arbitraje del Valle de Toluca dependerá de la Secretaría del Trabajo y de la Previsión Social, para su control y apoyo administrativo en términos de lo dispuesto por los artículos 28 fracción I, 41 y 43 de la Ley Orgánica de la Administración Pública del Estado de México, sin menoscabo de la autonomía jurisdiccional de que goza en la emisión de sus respectivas resoluciones.”</w:t>
      </w:r>
    </w:p>
    <w:p w14:paraId="07C91FAE" w14:textId="77777777" w:rsidR="006B3D3F" w:rsidRPr="00CE73CA" w:rsidRDefault="006B3D3F" w:rsidP="00957813">
      <w:pPr>
        <w:ind w:left="567" w:right="616"/>
        <w:jc w:val="both"/>
        <w:rPr>
          <w:rFonts w:ascii="Palatino Linotype" w:hAnsi="Palatino Linotype"/>
          <w:bCs/>
          <w:i/>
          <w:sz w:val="22"/>
        </w:rPr>
      </w:pPr>
    </w:p>
    <w:p w14:paraId="49D11454" w14:textId="77777777" w:rsidR="006B3D3F" w:rsidRPr="00CE73CA" w:rsidRDefault="006B3D3F" w:rsidP="00957813">
      <w:pPr>
        <w:ind w:left="567" w:right="616"/>
        <w:jc w:val="center"/>
        <w:rPr>
          <w:rFonts w:ascii="Palatino Linotype" w:hAnsi="Palatino Linotype"/>
          <w:b/>
          <w:bCs/>
          <w:i/>
          <w:sz w:val="22"/>
        </w:rPr>
      </w:pPr>
      <w:r w:rsidRPr="00CE73CA">
        <w:rPr>
          <w:rFonts w:ascii="Palatino Linotype" w:hAnsi="Palatino Linotype"/>
          <w:b/>
          <w:bCs/>
          <w:i/>
          <w:sz w:val="22"/>
        </w:rPr>
        <w:t>Manual de Procedimientos de la Junta Local de Conciliación y Arbitraje Valle de Toluca”</w:t>
      </w:r>
    </w:p>
    <w:p w14:paraId="7505A43E" w14:textId="77777777" w:rsidR="006B3D3F" w:rsidRPr="00CE73CA" w:rsidRDefault="006B3D3F" w:rsidP="00957813">
      <w:pPr>
        <w:ind w:left="567" w:right="616"/>
        <w:jc w:val="both"/>
        <w:rPr>
          <w:rFonts w:ascii="Palatino Linotype" w:hAnsi="Palatino Linotype"/>
          <w:bCs/>
          <w:i/>
          <w:sz w:val="22"/>
        </w:rPr>
      </w:pPr>
    </w:p>
    <w:p w14:paraId="747AD488" w14:textId="77777777" w:rsidR="006B3D3F" w:rsidRPr="00CE73CA" w:rsidRDefault="006B3D3F" w:rsidP="00957813">
      <w:pPr>
        <w:ind w:left="567" w:right="616"/>
        <w:jc w:val="both"/>
        <w:rPr>
          <w:rFonts w:ascii="Palatino Linotype" w:hAnsi="Palatino Linotype"/>
          <w:bCs/>
          <w:i/>
          <w:sz w:val="22"/>
        </w:rPr>
      </w:pPr>
      <w:r w:rsidRPr="00CE73CA">
        <w:rPr>
          <w:rFonts w:ascii="Palatino Linotype" w:hAnsi="Palatino Linotype"/>
          <w:bCs/>
          <w:i/>
          <w:sz w:val="22"/>
        </w:rPr>
        <w:t>“</w:t>
      </w:r>
      <w:r w:rsidRPr="00CE73CA">
        <w:rPr>
          <w:rFonts w:ascii="Palatino Linotype" w:hAnsi="Palatino Linotype"/>
          <w:b/>
          <w:bCs/>
          <w:i/>
          <w:sz w:val="22"/>
        </w:rPr>
        <w:t>Laudo</w:t>
      </w:r>
      <w:r w:rsidRPr="00CE73CA">
        <w:rPr>
          <w:rFonts w:ascii="Palatino Linotype" w:hAnsi="Palatino Linotype"/>
          <w:bCs/>
          <w:i/>
          <w:sz w:val="22"/>
        </w:rPr>
        <w:t>.- Resolución tomada por las Juntas de Conciliación y Arbitraje, acerca de los conflictos obrero-patronales, y tiene el valor obligatorio de una sentencia.”</w:t>
      </w:r>
    </w:p>
    <w:p w14:paraId="273868E8" w14:textId="77777777" w:rsidR="006B3D3F" w:rsidRPr="00CE73CA" w:rsidRDefault="006B3D3F" w:rsidP="00957813">
      <w:pPr>
        <w:spacing w:line="360" w:lineRule="auto"/>
        <w:jc w:val="both"/>
        <w:rPr>
          <w:rFonts w:ascii="Palatino Linotype" w:hAnsi="Palatino Linotype"/>
          <w:bCs/>
        </w:rPr>
      </w:pPr>
    </w:p>
    <w:p w14:paraId="13A1936C" w14:textId="77777777" w:rsidR="006B3D3F" w:rsidRPr="00CE73CA" w:rsidRDefault="006B3D3F" w:rsidP="00957813">
      <w:pPr>
        <w:spacing w:line="360" w:lineRule="auto"/>
        <w:jc w:val="both"/>
        <w:rPr>
          <w:rFonts w:ascii="Palatino Linotype" w:hAnsi="Palatino Linotype"/>
          <w:bCs/>
        </w:rPr>
      </w:pPr>
      <w:r w:rsidRPr="00CE73CA">
        <w:rPr>
          <w:rFonts w:ascii="Palatino Linotype" w:hAnsi="Palatino Linotype"/>
          <w:bCs/>
        </w:rPr>
        <w:t xml:space="preserve">De la anterior transcripción, se desprende que las Juntas de Conciliación y Arbitraje son aquellas que resuelven las diferencias o los conflictos entre patrones y trabajadores. </w:t>
      </w:r>
    </w:p>
    <w:p w14:paraId="569BAED2" w14:textId="77777777" w:rsidR="00F01107" w:rsidRPr="00CE73CA" w:rsidRDefault="00F01107" w:rsidP="00957813">
      <w:pPr>
        <w:spacing w:line="360" w:lineRule="auto"/>
        <w:jc w:val="both"/>
        <w:rPr>
          <w:rFonts w:ascii="Palatino Linotype" w:hAnsi="Palatino Linotype"/>
          <w:bCs/>
        </w:rPr>
      </w:pPr>
    </w:p>
    <w:p w14:paraId="38A14A76" w14:textId="77777777" w:rsidR="006B3D3F" w:rsidRPr="00CE73CA" w:rsidRDefault="006B3D3F" w:rsidP="00957813">
      <w:pPr>
        <w:spacing w:line="360" w:lineRule="auto"/>
        <w:jc w:val="both"/>
        <w:rPr>
          <w:rFonts w:ascii="Palatino Linotype" w:hAnsi="Palatino Linotype"/>
          <w:bCs/>
        </w:rPr>
      </w:pPr>
      <w:r w:rsidRPr="00CE73CA">
        <w:rPr>
          <w:rFonts w:ascii="Palatino Linotype" w:hAnsi="Palatino Linotype"/>
          <w:bCs/>
        </w:rPr>
        <w:t xml:space="preserve">En ese sentido las entidades federativas instaurarán Juntas Locales para desarrollar dichas funciones, particularmente en el Estado de México, entre ellas se encuentran la Junta Local de Conciliación y Arbitraje del Valle de Toluca, que tienen a su cargo, entre </w:t>
      </w:r>
      <w:r w:rsidRPr="00CE73CA">
        <w:rPr>
          <w:rFonts w:ascii="Palatino Linotype" w:hAnsi="Palatino Linotype"/>
          <w:bCs/>
        </w:rPr>
        <w:lastRenderedPageBreak/>
        <w:t>otras cosas, la conciliación, tramitación y decisión sobre los conflictos de trabajo que se susciten entre trabajadores y patrones, o bien entre éstos o aquellos, con motivo de las relaciones de trabajo o de hechos ligados con ellas. Ambas dependen para su control y apoyo administrativo de la Secretaría del Trabajo.</w:t>
      </w:r>
    </w:p>
    <w:p w14:paraId="1EB25B80" w14:textId="77777777" w:rsidR="006B3D3F" w:rsidRPr="00CE73CA" w:rsidRDefault="006B3D3F" w:rsidP="00957813">
      <w:pPr>
        <w:spacing w:line="360" w:lineRule="auto"/>
        <w:jc w:val="both"/>
        <w:rPr>
          <w:rFonts w:ascii="Palatino Linotype" w:hAnsi="Palatino Linotype"/>
          <w:bCs/>
        </w:rPr>
      </w:pPr>
    </w:p>
    <w:p w14:paraId="3B6CEDAE" w14:textId="77777777" w:rsidR="00780787" w:rsidRPr="00CE73CA" w:rsidRDefault="006B3D3F" w:rsidP="00957813">
      <w:pPr>
        <w:spacing w:line="360" w:lineRule="auto"/>
        <w:jc w:val="both"/>
        <w:rPr>
          <w:rFonts w:ascii="Palatino Linotype" w:hAnsi="Palatino Linotype"/>
          <w:bCs/>
        </w:rPr>
      </w:pPr>
      <w:r w:rsidRPr="00CE73CA">
        <w:rPr>
          <w:rFonts w:ascii="Palatino Linotype" w:hAnsi="Palatino Linotype"/>
          <w:bCs/>
        </w:rPr>
        <w:t>Asimismo, por “</w:t>
      </w:r>
      <w:r w:rsidRPr="00CE73CA">
        <w:rPr>
          <w:rFonts w:ascii="Palatino Linotype" w:hAnsi="Palatino Linotype"/>
          <w:bCs/>
          <w:i/>
        </w:rPr>
        <w:t>laudo</w:t>
      </w:r>
      <w:r w:rsidRPr="00CE73CA">
        <w:rPr>
          <w:rFonts w:ascii="Palatino Linotype" w:hAnsi="Palatino Linotype"/>
          <w:bCs/>
        </w:rPr>
        <w:t>”, debe entenderse que se trata de las resoluciones tomadas por las Juntas de Conciliación y Arbitraje, acerca de los conflictos obrero-patronales que decide sobre el fondo del conflicto, en sentido condenatorio, absolutorio o mixto, mismos que tienen la fuerza obligatoria de una sentencia.</w:t>
      </w:r>
    </w:p>
    <w:p w14:paraId="5CE6FE2E" w14:textId="77777777" w:rsidR="006B3D3F" w:rsidRPr="00CE73CA" w:rsidRDefault="006B3D3F" w:rsidP="00957813">
      <w:pPr>
        <w:spacing w:line="360" w:lineRule="auto"/>
        <w:jc w:val="both"/>
        <w:rPr>
          <w:rFonts w:ascii="Palatino Linotype" w:hAnsi="Palatino Linotype"/>
          <w:bCs/>
        </w:rPr>
      </w:pPr>
    </w:p>
    <w:p w14:paraId="2D8E8EF3" w14:textId="2BBD26E2" w:rsidR="00F01107" w:rsidRPr="00CE73CA" w:rsidRDefault="00F01107" w:rsidP="00957813">
      <w:pPr>
        <w:spacing w:line="360" w:lineRule="auto"/>
        <w:jc w:val="both"/>
        <w:rPr>
          <w:rFonts w:ascii="Palatino Linotype" w:hAnsi="Palatino Linotype"/>
          <w:bCs/>
        </w:rPr>
      </w:pPr>
      <w:r w:rsidRPr="00CE73CA">
        <w:rPr>
          <w:rFonts w:ascii="Palatino Linotype" w:hAnsi="Palatino Linotype"/>
          <w:bCs/>
        </w:rPr>
        <w:t xml:space="preserve">Acotado lo anterior, no pasa desapercibido que el </w:t>
      </w:r>
      <w:r w:rsidRPr="00CE73CA">
        <w:rPr>
          <w:rFonts w:ascii="Palatino Linotype" w:hAnsi="Palatino Linotype"/>
          <w:b/>
          <w:bCs/>
        </w:rPr>
        <w:t>Sujeto Obligado</w:t>
      </w:r>
      <w:r w:rsidRPr="00CE73CA">
        <w:rPr>
          <w:rFonts w:ascii="Palatino Linotype" w:hAnsi="Palatino Linotype"/>
          <w:bCs/>
        </w:rPr>
        <w:t xml:space="preserve"> mediante su informe justificado, remite el oficio PM/SA/14805/2021 del dieciocho de noviembre de dos mil veintiuno, a través del cual el Secretario del Ayuntamiento informa que respecto de la temporalidad peticionada por el </w:t>
      </w:r>
      <w:r w:rsidRPr="00CE73CA">
        <w:rPr>
          <w:rFonts w:ascii="Palatino Linotype" w:hAnsi="Palatino Linotype"/>
          <w:b/>
          <w:bCs/>
        </w:rPr>
        <w:t>Recurrente,</w:t>
      </w:r>
      <w:r w:rsidRPr="00CE73CA">
        <w:rPr>
          <w:rFonts w:ascii="Palatino Linotype" w:hAnsi="Palatino Linotype"/>
          <w:bCs/>
        </w:rPr>
        <w:t xml:space="preserve"> no se han emitido laudos en contra del Sujeto Obligado, únicamente se encuentran sustanciándose diversos procedimientos laborales que aún se encuentran pendientes de resolver, por lo que se encuentran imposibilitados para la entrega de información que no obra en sus archivos de conformidad con los artículos 12 y 24 de la Ley de Transparencia y Acceso a la información Pública del Estado de México y Municipios.</w:t>
      </w:r>
    </w:p>
    <w:p w14:paraId="52B959F6" w14:textId="77777777" w:rsidR="00F01107" w:rsidRPr="00CE73CA" w:rsidRDefault="00F01107" w:rsidP="00957813">
      <w:pPr>
        <w:spacing w:line="360" w:lineRule="auto"/>
        <w:jc w:val="both"/>
        <w:rPr>
          <w:rFonts w:ascii="Palatino Linotype" w:hAnsi="Palatino Linotype"/>
          <w:bCs/>
        </w:rPr>
      </w:pPr>
    </w:p>
    <w:p w14:paraId="128970E4" w14:textId="36841380" w:rsidR="00F01107" w:rsidRPr="00CE73CA" w:rsidRDefault="00F01107" w:rsidP="00957813">
      <w:pPr>
        <w:spacing w:line="360" w:lineRule="auto"/>
        <w:jc w:val="both"/>
        <w:rPr>
          <w:rFonts w:ascii="Palatino Linotype" w:hAnsi="Palatino Linotype"/>
          <w:bCs/>
        </w:rPr>
      </w:pPr>
      <w:r w:rsidRPr="00CE73CA">
        <w:rPr>
          <w:rFonts w:ascii="Palatino Linotype" w:hAnsi="Palatino Linotype"/>
          <w:bCs/>
        </w:rPr>
        <w:t xml:space="preserve">En ese orden de ideas, atentos a las manifestaciones del </w:t>
      </w:r>
      <w:r w:rsidRPr="00CE73CA">
        <w:rPr>
          <w:rFonts w:ascii="Palatino Linotype" w:hAnsi="Palatino Linotype"/>
          <w:b/>
          <w:bCs/>
        </w:rPr>
        <w:t>Sujeto Obligado</w:t>
      </w:r>
      <w:r w:rsidRPr="00CE73CA">
        <w:rPr>
          <w:rFonts w:ascii="Palatino Linotype" w:hAnsi="Palatino Linotype"/>
          <w:bCs/>
        </w:rPr>
        <w:t xml:space="preserve">, podemos acreditar que subsana su actuar, al informar que no cuenta con la información peticionada, relativa a los laudos, emitidos en su contra en la administración 2019 – 2021, toda vez que no han sido emitidos por la autoridad correspondiente, argumentos que concatenados con los multicitados artículos 12 y 24 de la Ley de Transparencia </w:t>
      </w:r>
      <w:r w:rsidRPr="00CE73CA">
        <w:rPr>
          <w:rFonts w:ascii="Palatino Linotype" w:hAnsi="Palatino Linotype"/>
          <w:bCs/>
        </w:rPr>
        <w:lastRenderedPageBreak/>
        <w:t xml:space="preserve">local, que consagran la obligación de hacer pública toda la información que obre en sus archivos en </w:t>
      </w:r>
      <w:r w:rsidR="00714A01" w:rsidRPr="00CE73CA">
        <w:rPr>
          <w:rFonts w:ascii="Palatino Linotype" w:hAnsi="Palatino Linotype"/>
          <w:bCs/>
        </w:rPr>
        <w:t>ejercicio de sus atribuciones, por lo que al encontrarse sujeta la información a ser generada por una autoridad diversa que no les ha sido enviada, se encuentran imposibilitados para su entrega, en consecuencia, se tiene por colmado el punto en análisis.</w:t>
      </w:r>
    </w:p>
    <w:p w14:paraId="510EBFE4" w14:textId="77777777" w:rsidR="00F01107" w:rsidRPr="00CE73CA" w:rsidRDefault="00F01107" w:rsidP="00957813">
      <w:pPr>
        <w:spacing w:line="360" w:lineRule="auto"/>
        <w:jc w:val="both"/>
        <w:rPr>
          <w:rFonts w:ascii="Palatino Linotype" w:hAnsi="Palatino Linotype"/>
          <w:bCs/>
        </w:rPr>
      </w:pPr>
    </w:p>
    <w:p w14:paraId="32AF02FA" w14:textId="77777777" w:rsidR="00762DF1" w:rsidRPr="00CE73CA" w:rsidRDefault="00762DF1" w:rsidP="00957813">
      <w:pPr>
        <w:numPr>
          <w:ilvl w:val="0"/>
          <w:numId w:val="2"/>
        </w:numPr>
        <w:autoSpaceDE w:val="0"/>
        <w:autoSpaceDN w:val="0"/>
        <w:adjustRightInd w:val="0"/>
        <w:spacing w:line="360" w:lineRule="auto"/>
        <w:contextualSpacing/>
        <w:jc w:val="both"/>
        <w:rPr>
          <w:rFonts w:ascii="Palatino Linotype" w:hAnsi="Palatino Linotype" w:cs="Arial"/>
          <w:b/>
          <w:i/>
          <w:sz w:val="28"/>
        </w:rPr>
      </w:pPr>
      <w:r w:rsidRPr="00CE73CA">
        <w:rPr>
          <w:rFonts w:ascii="Palatino Linotype" w:hAnsi="Palatino Linotype" w:cs="Arial"/>
          <w:b/>
          <w:i/>
          <w:sz w:val="28"/>
        </w:rPr>
        <w:t>De la versión pública</w:t>
      </w:r>
    </w:p>
    <w:p w14:paraId="7F120590" w14:textId="77777777" w:rsidR="00762DF1" w:rsidRPr="00CE73CA" w:rsidRDefault="00762DF1" w:rsidP="00957813">
      <w:pPr>
        <w:tabs>
          <w:tab w:val="left" w:pos="8647"/>
        </w:tabs>
        <w:spacing w:line="360" w:lineRule="auto"/>
        <w:ind w:right="51"/>
        <w:jc w:val="both"/>
        <w:rPr>
          <w:rFonts w:ascii="Palatino Linotype" w:eastAsiaTheme="minorHAnsi" w:hAnsi="Palatino Linotype" w:cs="Arial"/>
          <w:lang w:val="es-MX" w:eastAsia="en-US"/>
        </w:rPr>
      </w:pPr>
    </w:p>
    <w:p w14:paraId="716C4FDC" w14:textId="77777777" w:rsidR="00762DF1" w:rsidRPr="00CE73CA" w:rsidRDefault="00762DF1" w:rsidP="00957813">
      <w:pPr>
        <w:spacing w:line="360" w:lineRule="auto"/>
        <w:contextualSpacing/>
        <w:jc w:val="both"/>
        <w:rPr>
          <w:rFonts w:ascii="Palatino Linotype" w:hAnsi="Palatino Linotype" w:cs="Arial"/>
          <w:lang w:val="es-ES_tradnl"/>
        </w:rPr>
      </w:pPr>
      <w:r w:rsidRPr="00CE73CA">
        <w:rPr>
          <w:rFonts w:ascii="Palatino Linotype" w:hAnsi="Palatino Linotype"/>
          <w:color w:val="000000"/>
          <w:lang w:val="es-MX"/>
        </w:rPr>
        <w:t xml:space="preserve">Así, en relación a la información de la que se ordena su entrega en versión pública, en términos del artículo 143 de la Ley de Transparencia y Acceso a la Información Pública del Estado de México y Municipios, se deberá </w:t>
      </w:r>
      <w:r w:rsidRPr="00CE73CA">
        <w:rPr>
          <w:rFonts w:ascii="Palatino Linotype" w:eastAsia="Arial Unicode MS" w:hAnsi="Palatino Linotype" w:cs="Arial"/>
          <w:lang w:val="es-MX"/>
        </w:rPr>
        <w:t>omitir, eliminar o suprimir la</w:t>
      </w:r>
      <w:r w:rsidRPr="00CE73CA">
        <w:rPr>
          <w:rFonts w:ascii="Palatino Linotype" w:hAnsi="Palatino Linotype"/>
          <w:color w:val="000000"/>
          <w:lang w:val="es-MX"/>
        </w:rPr>
        <w:t xml:space="preserve"> información estrictamente </w:t>
      </w:r>
      <w:r w:rsidRPr="00CE73CA">
        <w:rPr>
          <w:rFonts w:ascii="Palatino Linotype" w:hAnsi="Palatino Linotype"/>
          <w:b/>
          <w:color w:val="000000"/>
          <w:lang w:val="es-MX"/>
        </w:rPr>
        <w:t>confidencial</w:t>
      </w:r>
      <w:r w:rsidRPr="00CE73CA">
        <w:rPr>
          <w:rFonts w:ascii="Palatino Linotype" w:eastAsia="Arial Unicode MS" w:hAnsi="Palatino Linotype" w:cs="Arial"/>
          <w:lang w:val="es-MX"/>
        </w:rPr>
        <w:t xml:space="preserve">. En ese sentido, </w:t>
      </w:r>
      <w:r w:rsidRPr="00CE73CA">
        <w:rPr>
          <w:rFonts w:ascii="Palatino Linotype" w:hAnsi="Palatino Linotype" w:cs="Arial"/>
          <w:lang w:val="es-ES_tradnl"/>
        </w:rPr>
        <w:t xml:space="preserve">sólo podrán </w:t>
      </w:r>
      <w:r w:rsidRPr="00CE73CA">
        <w:rPr>
          <w:rFonts w:ascii="Palatino Linotype" w:hAnsi="Palatino Linotype" w:cs="Arial"/>
          <w:lang w:val="es-MX"/>
        </w:rPr>
        <w:t>ser</w:t>
      </w:r>
      <w:r w:rsidRPr="00CE73CA">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CE73CA">
        <w:rPr>
          <w:rFonts w:ascii="Palatino Linotype" w:hAnsi="Palatino Linotype" w:cs="Arial"/>
          <w:lang w:val="es-MX"/>
        </w:rPr>
        <w:t xml:space="preserve"> que el Comité de Transparencia del </w:t>
      </w:r>
      <w:r w:rsidRPr="00CE73CA">
        <w:rPr>
          <w:rFonts w:ascii="Palatino Linotype" w:hAnsi="Palatino Linotype" w:cs="Arial"/>
          <w:b/>
          <w:lang w:val="es-MX"/>
        </w:rPr>
        <w:t>Sujeto Obligado</w:t>
      </w:r>
      <w:r w:rsidRPr="00CE73CA">
        <w:rPr>
          <w:rFonts w:ascii="Palatino Linotype" w:hAnsi="Palatino Linotype" w:cs="Arial"/>
          <w:lang w:val="es-MX"/>
        </w:rPr>
        <w:t xml:space="preserve"> emita el Acuerdo de Clasificación correspondiente</w:t>
      </w:r>
      <w:r w:rsidRPr="00CE73CA">
        <w:rPr>
          <w:rFonts w:ascii="Palatino Linotype" w:hAnsi="Palatino Linotype" w:cs="Arial"/>
          <w:lang w:val="es-ES_tradnl"/>
        </w:rPr>
        <w:t xml:space="preserve"> debidamente fundado y motivado, en el cual se</w:t>
      </w:r>
      <w:r w:rsidRPr="00CE73CA">
        <w:rPr>
          <w:rFonts w:ascii="Palatino Linotype" w:hAnsi="Palatino Linotype" w:cs="Arial"/>
          <w:lang w:val="es-MX"/>
        </w:rPr>
        <w:t xml:space="preserve"> sustente la versión pública, </w:t>
      </w:r>
      <w:r w:rsidRPr="00CE73CA">
        <w:rPr>
          <w:rFonts w:ascii="Palatino Linotype" w:hAnsi="Palatino Linotype" w:cs="Arial"/>
          <w:lang w:val="es-ES_tradnl"/>
        </w:rPr>
        <w:t xml:space="preserve">en </w:t>
      </w:r>
      <w:r w:rsidRPr="00CE73CA">
        <w:rPr>
          <w:rFonts w:ascii="Palatino Linotype" w:hAnsi="Palatino Linotype" w:cs="Arial"/>
          <w:noProof/>
          <w:lang w:val="es-MX" w:eastAsia="es-MX"/>
        </w:rPr>
        <w:t>términos</w:t>
      </w:r>
      <w:r w:rsidRPr="00CE73CA">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3409026" w14:textId="77777777" w:rsidR="00762DF1" w:rsidRPr="00CE73CA" w:rsidRDefault="00762DF1" w:rsidP="00957813">
      <w:pPr>
        <w:spacing w:line="360" w:lineRule="auto"/>
        <w:contextualSpacing/>
        <w:jc w:val="both"/>
        <w:rPr>
          <w:rFonts w:ascii="Palatino Linotype" w:hAnsi="Palatino Linotype" w:cs="Arial"/>
          <w:lang w:val="es-ES_tradnl"/>
        </w:rPr>
      </w:pPr>
    </w:p>
    <w:p w14:paraId="3EE6EAEE" w14:textId="77777777" w:rsidR="00762DF1" w:rsidRPr="00CE73CA" w:rsidRDefault="00762DF1" w:rsidP="00957813">
      <w:pPr>
        <w:ind w:left="567" w:right="567"/>
        <w:contextualSpacing/>
        <w:jc w:val="center"/>
        <w:rPr>
          <w:rFonts w:ascii="Palatino Linotype" w:hAnsi="Palatino Linotype" w:cs="Arial"/>
          <w:b/>
          <w:i/>
          <w:sz w:val="22"/>
          <w:lang w:val="es-MX"/>
        </w:rPr>
      </w:pPr>
      <w:r w:rsidRPr="00CE73CA">
        <w:rPr>
          <w:rFonts w:ascii="Palatino Linotype" w:hAnsi="Palatino Linotype" w:cs="Arial"/>
          <w:b/>
          <w:i/>
          <w:sz w:val="22"/>
          <w:lang w:val="es-MX"/>
        </w:rPr>
        <w:t>Ley de Transparencia y Acceso a la Información Pública del Estado de México y Municipios</w:t>
      </w:r>
    </w:p>
    <w:p w14:paraId="3BCF803B" w14:textId="77777777" w:rsidR="00762DF1" w:rsidRPr="00CE73CA" w:rsidRDefault="00762DF1" w:rsidP="00957813">
      <w:pPr>
        <w:autoSpaceDE w:val="0"/>
        <w:autoSpaceDN w:val="0"/>
        <w:adjustRightInd w:val="0"/>
        <w:ind w:left="567" w:right="567"/>
        <w:contextualSpacing/>
        <w:jc w:val="both"/>
        <w:rPr>
          <w:rFonts w:ascii="Palatino Linotype" w:hAnsi="Palatino Linotype" w:cs="Arial"/>
          <w:i/>
          <w:sz w:val="22"/>
          <w:szCs w:val="22"/>
          <w:lang w:val="es-MX" w:eastAsia="es-MX"/>
        </w:rPr>
      </w:pPr>
      <w:r w:rsidRPr="00CE73CA">
        <w:rPr>
          <w:rFonts w:ascii="Palatino Linotype" w:hAnsi="Palatino Linotype" w:cs="Arial"/>
          <w:i/>
          <w:sz w:val="22"/>
          <w:szCs w:val="22"/>
          <w:lang w:val="es-MX" w:eastAsia="es-MX"/>
        </w:rPr>
        <w:t>“</w:t>
      </w:r>
      <w:r w:rsidRPr="00CE73CA">
        <w:rPr>
          <w:rFonts w:ascii="Palatino Linotype" w:hAnsi="Palatino Linotype" w:cs="Arial"/>
          <w:b/>
          <w:i/>
          <w:sz w:val="22"/>
          <w:szCs w:val="22"/>
          <w:lang w:val="es-MX" w:eastAsia="es-MX"/>
        </w:rPr>
        <w:t xml:space="preserve">Artículo 49. </w:t>
      </w:r>
      <w:r w:rsidRPr="00CE73CA">
        <w:rPr>
          <w:rFonts w:ascii="Palatino Linotype" w:hAnsi="Palatino Linotype" w:cs="Arial"/>
          <w:i/>
          <w:sz w:val="22"/>
          <w:szCs w:val="22"/>
          <w:lang w:val="es-MX" w:eastAsia="es-MX"/>
        </w:rPr>
        <w:t xml:space="preserve">Los </w:t>
      </w:r>
      <w:r w:rsidRPr="00CE73CA">
        <w:rPr>
          <w:rFonts w:ascii="Palatino Linotype" w:hAnsi="Palatino Linotype" w:cs="Arial"/>
          <w:i/>
          <w:sz w:val="22"/>
          <w:lang w:val="es-MX"/>
        </w:rPr>
        <w:t>Comités</w:t>
      </w:r>
      <w:r w:rsidRPr="00CE73CA">
        <w:rPr>
          <w:rFonts w:ascii="Palatino Linotype" w:hAnsi="Palatino Linotype" w:cs="Arial"/>
          <w:i/>
          <w:sz w:val="22"/>
          <w:szCs w:val="22"/>
          <w:lang w:val="es-MX" w:eastAsia="es-MX"/>
        </w:rPr>
        <w:t xml:space="preserve"> de </w:t>
      </w:r>
      <w:r w:rsidRPr="00CE73CA">
        <w:rPr>
          <w:rFonts w:ascii="Palatino Linotype" w:hAnsi="Palatino Linotype" w:cs="Arial"/>
          <w:i/>
          <w:sz w:val="22"/>
          <w:lang w:val="es-MX" w:eastAsia="es-MX"/>
        </w:rPr>
        <w:t>Transparencia</w:t>
      </w:r>
      <w:r w:rsidRPr="00CE73CA">
        <w:rPr>
          <w:rFonts w:ascii="Palatino Linotype" w:hAnsi="Palatino Linotype" w:cs="Arial"/>
          <w:i/>
          <w:sz w:val="22"/>
          <w:szCs w:val="22"/>
          <w:lang w:val="es-MX" w:eastAsia="es-MX"/>
        </w:rPr>
        <w:t xml:space="preserve"> </w:t>
      </w:r>
      <w:r w:rsidRPr="00CE73CA">
        <w:rPr>
          <w:rFonts w:ascii="Palatino Linotype" w:hAnsi="Palatino Linotype"/>
          <w:i/>
          <w:sz w:val="22"/>
          <w:szCs w:val="22"/>
          <w:lang w:val="es-MX"/>
        </w:rPr>
        <w:t>tendrán</w:t>
      </w:r>
      <w:r w:rsidRPr="00CE73CA">
        <w:rPr>
          <w:rFonts w:ascii="Palatino Linotype" w:hAnsi="Palatino Linotype" w:cs="Arial"/>
          <w:i/>
          <w:sz w:val="22"/>
          <w:szCs w:val="22"/>
          <w:lang w:val="es-MX" w:eastAsia="es-MX"/>
        </w:rPr>
        <w:t xml:space="preserve"> las siguientes atribuciones:</w:t>
      </w:r>
    </w:p>
    <w:p w14:paraId="2277341F" w14:textId="77777777" w:rsidR="00762DF1" w:rsidRPr="00CE73CA" w:rsidRDefault="00762DF1" w:rsidP="00957813">
      <w:pPr>
        <w:autoSpaceDE w:val="0"/>
        <w:autoSpaceDN w:val="0"/>
        <w:adjustRightInd w:val="0"/>
        <w:ind w:left="567" w:right="567"/>
        <w:contextualSpacing/>
        <w:jc w:val="both"/>
        <w:rPr>
          <w:rFonts w:ascii="Palatino Linotype" w:hAnsi="Palatino Linotype" w:cs="Arial"/>
          <w:i/>
          <w:sz w:val="22"/>
          <w:szCs w:val="22"/>
          <w:lang w:val="es-MX" w:eastAsia="es-MX"/>
        </w:rPr>
      </w:pPr>
      <w:r w:rsidRPr="00CE73CA">
        <w:rPr>
          <w:rFonts w:ascii="Palatino Linotype" w:hAnsi="Palatino Linotype" w:cs="Arial"/>
          <w:b/>
          <w:i/>
          <w:sz w:val="22"/>
          <w:szCs w:val="22"/>
          <w:lang w:val="es-MX" w:eastAsia="es-MX"/>
        </w:rPr>
        <w:lastRenderedPageBreak/>
        <w:t>VIII.</w:t>
      </w:r>
      <w:r w:rsidRPr="00CE73CA">
        <w:rPr>
          <w:rFonts w:ascii="Palatino Linotype" w:hAnsi="Palatino Linotype" w:cs="Arial"/>
          <w:i/>
          <w:sz w:val="22"/>
          <w:szCs w:val="22"/>
          <w:lang w:val="es-MX" w:eastAsia="es-MX"/>
        </w:rPr>
        <w:t xml:space="preserve"> Aprobar, </w:t>
      </w:r>
      <w:r w:rsidRPr="00CE73CA">
        <w:rPr>
          <w:rFonts w:ascii="Palatino Linotype" w:hAnsi="Palatino Linotype" w:cs="Arial"/>
          <w:i/>
          <w:sz w:val="22"/>
          <w:lang w:val="es-MX"/>
        </w:rPr>
        <w:t>modificar</w:t>
      </w:r>
      <w:r w:rsidRPr="00CE73CA">
        <w:rPr>
          <w:rFonts w:ascii="Palatino Linotype" w:hAnsi="Palatino Linotype" w:cs="Arial"/>
          <w:i/>
          <w:sz w:val="22"/>
          <w:szCs w:val="22"/>
          <w:lang w:val="es-MX" w:eastAsia="es-MX"/>
        </w:rPr>
        <w:t xml:space="preserve"> o revocar la clasificación de la información;</w:t>
      </w:r>
    </w:p>
    <w:p w14:paraId="52175730" w14:textId="77777777" w:rsidR="00762DF1" w:rsidRPr="00CE73CA" w:rsidRDefault="00762DF1" w:rsidP="00957813">
      <w:pPr>
        <w:autoSpaceDE w:val="0"/>
        <w:autoSpaceDN w:val="0"/>
        <w:adjustRightInd w:val="0"/>
        <w:ind w:left="567" w:right="567"/>
        <w:contextualSpacing/>
        <w:jc w:val="both"/>
        <w:rPr>
          <w:rFonts w:ascii="Palatino Linotype" w:hAnsi="Palatino Linotype" w:cs="Arial"/>
          <w:i/>
          <w:sz w:val="22"/>
          <w:szCs w:val="22"/>
          <w:lang w:val="es-MX" w:eastAsia="es-MX"/>
        </w:rPr>
      </w:pPr>
      <w:r w:rsidRPr="00CE73CA">
        <w:rPr>
          <w:rFonts w:ascii="Palatino Linotype" w:hAnsi="Palatino Linotype" w:cs="Arial"/>
          <w:b/>
          <w:i/>
          <w:sz w:val="22"/>
          <w:szCs w:val="22"/>
          <w:lang w:val="es-MX" w:eastAsia="es-MX"/>
        </w:rPr>
        <w:t>Artículo 132.</w:t>
      </w:r>
      <w:r w:rsidRPr="00CE73CA">
        <w:rPr>
          <w:rFonts w:ascii="Palatino Linotype" w:hAnsi="Palatino Linotype" w:cs="Arial"/>
          <w:i/>
          <w:sz w:val="22"/>
          <w:szCs w:val="22"/>
          <w:lang w:val="es-MX" w:eastAsia="es-MX"/>
        </w:rPr>
        <w:t xml:space="preserve"> La </w:t>
      </w:r>
      <w:r w:rsidRPr="00CE73CA">
        <w:rPr>
          <w:rFonts w:ascii="Palatino Linotype" w:hAnsi="Palatino Linotype" w:cs="Arial"/>
          <w:i/>
          <w:sz w:val="22"/>
          <w:lang w:val="es-MX" w:eastAsia="es-MX"/>
        </w:rPr>
        <w:t>clasificación</w:t>
      </w:r>
      <w:r w:rsidRPr="00CE73CA">
        <w:rPr>
          <w:rFonts w:ascii="Palatino Linotype" w:hAnsi="Palatino Linotype" w:cs="Arial"/>
          <w:i/>
          <w:sz w:val="22"/>
          <w:szCs w:val="22"/>
          <w:lang w:val="es-MX" w:eastAsia="es-MX"/>
        </w:rPr>
        <w:t xml:space="preserve"> de la información se llevará a cabo en el momento en que:</w:t>
      </w:r>
    </w:p>
    <w:p w14:paraId="6478A2AE" w14:textId="77777777" w:rsidR="00762DF1" w:rsidRPr="00CE73CA" w:rsidRDefault="00762DF1" w:rsidP="00957813">
      <w:pPr>
        <w:autoSpaceDE w:val="0"/>
        <w:autoSpaceDN w:val="0"/>
        <w:adjustRightInd w:val="0"/>
        <w:ind w:left="567" w:right="567"/>
        <w:contextualSpacing/>
        <w:jc w:val="both"/>
        <w:rPr>
          <w:rFonts w:ascii="Palatino Linotype" w:hAnsi="Palatino Linotype" w:cs="Arial"/>
          <w:i/>
          <w:sz w:val="22"/>
          <w:szCs w:val="22"/>
          <w:lang w:val="es-MX" w:eastAsia="es-MX"/>
        </w:rPr>
      </w:pPr>
      <w:r w:rsidRPr="00CE73CA">
        <w:rPr>
          <w:rFonts w:ascii="Palatino Linotype" w:hAnsi="Palatino Linotype" w:cs="Arial"/>
          <w:i/>
          <w:sz w:val="22"/>
          <w:szCs w:val="22"/>
          <w:lang w:val="es-MX" w:eastAsia="es-MX"/>
        </w:rPr>
        <w:t>[…]</w:t>
      </w:r>
    </w:p>
    <w:p w14:paraId="0305C9AD" w14:textId="77777777" w:rsidR="00762DF1" w:rsidRPr="00CE73CA" w:rsidRDefault="00762DF1" w:rsidP="00957813">
      <w:pPr>
        <w:autoSpaceDE w:val="0"/>
        <w:autoSpaceDN w:val="0"/>
        <w:adjustRightInd w:val="0"/>
        <w:ind w:left="567" w:right="567"/>
        <w:contextualSpacing/>
        <w:jc w:val="both"/>
        <w:rPr>
          <w:rFonts w:ascii="Palatino Linotype" w:hAnsi="Palatino Linotype" w:cs="Arial"/>
          <w:i/>
          <w:sz w:val="22"/>
          <w:szCs w:val="22"/>
          <w:lang w:val="es-MX" w:eastAsia="es-MX"/>
        </w:rPr>
      </w:pPr>
      <w:r w:rsidRPr="00CE73CA">
        <w:rPr>
          <w:rFonts w:ascii="Palatino Linotype" w:hAnsi="Palatino Linotype" w:cs="Arial"/>
          <w:b/>
          <w:i/>
          <w:sz w:val="22"/>
          <w:szCs w:val="22"/>
          <w:lang w:val="es-MX" w:eastAsia="es-MX"/>
        </w:rPr>
        <w:t>II.</w:t>
      </w:r>
      <w:r w:rsidRPr="00CE73CA">
        <w:rPr>
          <w:rFonts w:ascii="Palatino Linotype" w:hAnsi="Palatino Linotype" w:cs="Arial"/>
          <w:i/>
          <w:sz w:val="22"/>
          <w:szCs w:val="22"/>
          <w:lang w:val="es-MX" w:eastAsia="es-MX"/>
        </w:rPr>
        <w:t xml:space="preserve"> Se determine </w:t>
      </w:r>
      <w:r w:rsidRPr="00CE73CA">
        <w:rPr>
          <w:rFonts w:ascii="Palatino Linotype" w:hAnsi="Palatino Linotype" w:cs="Arial"/>
          <w:i/>
          <w:sz w:val="22"/>
          <w:lang w:val="es-MX" w:eastAsia="es-MX"/>
        </w:rPr>
        <w:t>mediante</w:t>
      </w:r>
      <w:r w:rsidRPr="00CE73CA">
        <w:rPr>
          <w:rFonts w:ascii="Palatino Linotype" w:hAnsi="Palatino Linotype" w:cs="Arial"/>
          <w:i/>
          <w:sz w:val="22"/>
          <w:szCs w:val="22"/>
          <w:lang w:val="es-MX" w:eastAsia="es-MX"/>
        </w:rPr>
        <w:t xml:space="preserve"> resolución de autoridad competente; o</w:t>
      </w:r>
    </w:p>
    <w:p w14:paraId="1016AADF" w14:textId="77777777" w:rsidR="00762DF1" w:rsidRPr="00CE73CA" w:rsidRDefault="00762DF1" w:rsidP="00957813">
      <w:pPr>
        <w:autoSpaceDE w:val="0"/>
        <w:autoSpaceDN w:val="0"/>
        <w:adjustRightInd w:val="0"/>
        <w:ind w:left="567" w:right="567"/>
        <w:contextualSpacing/>
        <w:jc w:val="both"/>
        <w:rPr>
          <w:rFonts w:ascii="Palatino Linotype" w:hAnsi="Palatino Linotype" w:cs="Arial"/>
          <w:i/>
          <w:sz w:val="22"/>
          <w:szCs w:val="22"/>
          <w:lang w:val="es-MX" w:eastAsia="es-MX"/>
        </w:rPr>
      </w:pPr>
      <w:r w:rsidRPr="00CE73CA">
        <w:rPr>
          <w:rFonts w:ascii="Palatino Linotype" w:hAnsi="Palatino Linotype" w:cs="Arial"/>
          <w:b/>
          <w:i/>
          <w:sz w:val="22"/>
          <w:szCs w:val="22"/>
          <w:lang w:val="es-MX" w:eastAsia="es-MX"/>
        </w:rPr>
        <w:t>III</w:t>
      </w:r>
      <w:r w:rsidRPr="00CE73CA">
        <w:rPr>
          <w:rFonts w:ascii="Palatino Linotype" w:hAnsi="Palatino Linotype" w:cs="Arial"/>
          <w:i/>
          <w:sz w:val="22"/>
          <w:szCs w:val="22"/>
          <w:lang w:val="es-MX" w:eastAsia="es-MX"/>
        </w:rPr>
        <w:t xml:space="preserve">. Se generen </w:t>
      </w:r>
      <w:r w:rsidRPr="00CE73CA">
        <w:rPr>
          <w:rFonts w:ascii="Palatino Linotype" w:hAnsi="Palatino Linotype" w:cs="Arial"/>
          <w:i/>
          <w:sz w:val="22"/>
          <w:lang w:val="es-MX" w:eastAsia="es-MX"/>
        </w:rPr>
        <w:t>versiones</w:t>
      </w:r>
      <w:r w:rsidRPr="00CE73CA">
        <w:rPr>
          <w:rFonts w:ascii="Palatino Linotype" w:hAnsi="Palatino Linotype" w:cs="Arial"/>
          <w:i/>
          <w:sz w:val="22"/>
          <w:szCs w:val="22"/>
          <w:lang w:val="es-MX" w:eastAsia="es-MX"/>
        </w:rPr>
        <w:t xml:space="preserve"> públicas para dar cumplimiento a las obligaciones de transparencia previstas en esta Ley.”</w:t>
      </w:r>
    </w:p>
    <w:p w14:paraId="50A5E941" w14:textId="77777777" w:rsidR="00762DF1" w:rsidRPr="00CE73CA" w:rsidRDefault="00762DF1" w:rsidP="00957813">
      <w:pPr>
        <w:autoSpaceDE w:val="0"/>
        <w:autoSpaceDN w:val="0"/>
        <w:adjustRightInd w:val="0"/>
        <w:ind w:left="567" w:right="567"/>
        <w:contextualSpacing/>
        <w:jc w:val="both"/>
        <w:rPr>
          <w:rFonts w:ascii="Palatino Linotype" w:hAnsi="Palatino Linotype" w:cs="Arial"/>
          <w:i/>
          <w:sz w:val="22"/>
          <w:szCs w:val="22"/>
          <w:lang w:val="es-MX" w:eastAsia="es-MX"/>
        </w:rPr>
      </w:pPr>
    </w:p>
    <w:p w14:paraId="07F254F5" w14:textId="77777777" w:rsidR="00762DF1" w:rsidRPr="00CE73CA" w:rsidRDefault="00762DF1" w:rsidP="00957813">
      <w:pPr>
        <w:ind w:left="567" w:right="567"/>
        <w:contextualSpacing/>
        <w:jc w:val="center"/>
        <w:rPr>
          <w:rFonts w:ascii="Palatino Linotype" w:hAnsi="Palatino Linotype" w:cs="Arial"/>
          <w:b/>
          <w:i/>
          <w:sz w:val="22"/>
          <w:lang w:val="es-MX"/>
        </w:rPr>
      </w:pPr>
      <w:r w:rsidRPr="00CE73CA">
        <w:rPr>
          <w:rFonts w:ascii="Palatino Linotype" w:hAnsi="Palatino Linotype" w:cs="Arial"/>
          <w:b/>
          <w:i/>
          <w:sz w:val="22"/>
          <w:szCs w:val="22"/>
          <w:lang w:val="es-MX" w:eastAsia="es-MX"/>
        </w:rPr>
        <w:t xml:space="preserve">Lineamientos Generales en materia de Clasificación y Desclasificación de la </w:t>
      </w:r>
      <w:r w:rsidRPr="00CE73CA">
        <w:rPr>
          <w:rFonts w:ascii="Palatino Linotype" w:hAnsi="Palatino Linotype" w:cs="Arial"/>
          <w:b/>
          <w:i/>
          <w:sz w:val="22"/>
          <w:lang w:val="es-MX"/>
        </w:rPr>
        <w:t>Información, así como para la elaboración de Versiones Públicas</w:t>
      </w:r>
    </w:p>
    <w:p w14:paraId="76B1F585" w14:textId="77777777" w:rsidR="00762DF1" w:rsidRPr="00CE73CA" w:rsidRDefault="00762DF1" w:rsidP="00957813">
      <w:pPr>
        <w:ind w:left="567" w:right="567"/>
        <w:contextualSpacing/>
        <w:jc w:val="center"/>
        <w:rPr>
          <w:rFonts w:ascii="Palatino Linotype" w:hAnsi="Palatino Linotype" w:cs="Arial"/>
          <w:b/>
          <w:i/>
          <w:sz w:val="22"/>
          <w:szCs w:val="22"/>
          <w:lang w:val="es-MX" w:eastAsia="es-MX"/>
        </w:rPr>
      </w:pPr>
    </w:p>
    <w:p w14:paraId="2424EA33" w14:textId="77777777" w:rsidR="00762DF1" w:rsidRPr="00CE73CA" w:rsidRDefault="00762DF1" w:rsidP="00957813">
      <w:pPr>
        <w:autoSpaceDE w:val="0"/>
        <w:autoSpaceDN w:val="0"/>
        <w:adjustRightInd w:val="0"/>
        <w:ind w:left="567" w:right="567"/>
        <w:contextualSpacing/>
        <w:jc w:val="both"/>
        <w:rPr>
          <w:rFonts w:ascii="Palatino Linotype" w:hAnsi="Palatino Linotype" w:cs="Arial"/>
          <w:i/>
          <w:sz w:val="22"/>
          <w:szCs w:val="22"/>
          <w:lang w:val="es-MX" w:eastAsia="es-MX"/>
        </w:rPr>
      </w:pPr>
      <w:r w:rsidRPr="00CE73CA">
        <w:rPr>
          <w:rFonts w:ascii="Palatino Linotype" w:hAnsi="Palatino Linotype" w:cs="Arial"/>
          <w:i/>
          <w:sz w:val="22"/>
          <w:szCs w:val="22"/>
          <w:lang w:val="es-MX" w:eastAsia="es-MX"/>
        </w:rPr>
        <w:t>“</w:t>
      </w:r>
      <w:r w:rsidRPr="00CE73CA">
        <w:rPr>
          <w:rFonts w:ascii="Palatino Linotype" w:hAnsi="Palatino Linotype" w:cs="Arial"/>
          <w:b/>
          <w:i/>
          <w:sz w:val="22"/>
          <w:szCs w:val="22"/>
          <w:lang w:val="es-MX" w:eastAsia="es-MX"/>
        </w:rPr>
        <w:t>Segundo.-</w:t>
      </w:r>
      <w:r w:rsidRPr="00CE73CA">
        <w:rPr>
          <w:rFonts w:ascii="Palatino Linotype" w:hAnsi="Palatino Linotype" w:cs="Arial"/>
          <w:i/>
          <w:sz w:val="22"/>
          <w:szCs w:val="22"/>
          <w:lang w:val="es-MX" w:eastAsia="es-MX"/>
        </w:rPr>
        <w:t xml:space="preserve"> Para </w:t>
      </w:r>
      <w:r w:rsidRPr="00CE73CA">
        <w:rPr>
          <w:rFonts w:ascii="Palatino Linotype" w:hAnsi="Palatino Linotype" w:cs="Arial"/>
          <w:i/>
          <w:sz w:val="22"/>
          <w:lang w:val="es-MX" w:eastAsia="es-MX"/>
        </w:rPr>
        <w:t>efectos</w:t>
      </w:r>
      <w:r w:rsidRPr="00CE73CA">
        <w:rPr>
          <w:rFonts w:ascii="Palatino Linotype" w:hAnsi="Palatino Linotype" w:cs="Arial"/>
          <w:i/>
          <w:sz w:val="22"/>
          <w:szCs w:val="22"/>
          <w:lang w:val="es-MX" w:eastAsia="es-MX"/>
        </w:rPr>
        <w:t xml:space="preserve"> de los </w:t>
      </w:r>
      <w:r w:rsidRPr="00CE73CA">
        <w:rPr>
          <w:rFonts w:ascii="Palatino Linotype" w:hAnsi="Palatino Linotype" w:cs="Arial"/>
          <w:i/>
          <w:sz w:val="22"/>
          <w:lang w:val="es-MX"/>
        </w:rPr>
        <w:t>presentes</w:t>
      </w:r>
      <w:r w:rsidRPr="00CE73CA">
        <w:rPr>
          <w:rFonts w:ascii="Palatino Linotype" w:hAnsi="Palatino Linotype" w:cs="Arial"/>
          <w:i/>
          <w:sz w:val="22"/>
          <w:szCs w:val="22"/>
          <w:lang w:val="es-MX" w:eastAsia="es-MX"/>
        </w:rPr>
        <w:t xml:space="preserve"> Lineamientos Generales, se entenderá por:</w:t>
      </w:r>
    </w:p>
    <w:p w14:paraId="37397C2C" w14:textId="77777777" w:rsidR="00762DF1" w:rsidRPr="00CE73CA" w:rsidRDefault="00762DF1" w:rsidP="00957813">
      <w:pPr>
        <w:autoSpaceDE w:val="0"/>
        <w:autoSpaceDN w:val="0"/>
        <w:adjustRightInd w:val="0"/>
        <w:ind w:left="567" w:right="567"/>
        <w:contextualSpacing/>
        <w:jc w:val="both"/>
        <w:rPr>
          <w:rFonts w:ascii="Palatino Linotype" w:hAnsi="Palatino Linotype" w:cs="Arial"/>
          <w:i/>
          <w:sz w:val="22"/>
          <w:szCs w:val="22"/>
          <w:lang w:val="es-MX" w:eastAsia="es-MX"/>
        </w:rPr>
      </w:pPr>
      <w:r w:rsidRPr="00CE73CA">
        <w:rPr>
          <w:rFonts w:ascii="Palatino Linotype" w:hAnsi="Palatino Linotype" w:cs="Arial"/>
          <w:b/>
          <w:i/>
          <w:sz w:val="22"/>
          <w:szCs w:val="22"/>
          <w:lang w:val="es-MX" w:eastAsia="es-MX"/>
        </w:rPr>
        <w:t>XVIII.</w:t>
      </w:r>
      <w:r w:rsidRPr="00CE73CA">
        <w:rPr>
          <w:rFonts w:ascii="Palatino Linotype" w:hAnsi="Palatino Linotype" w:cs="Arial"/>
          <w:i/>
          <w:sz w:val="22"/>
          <w:szCs w:val="22"/>
          <w:lang w:val="es-MX" w:eastAsia="es-MX"/>
        </w:rPr>
        <w:t xml:space="preserve"> </w:t>
      </w:r>
      <w:r w:rsidRPr="00CE73CA">
        <w:rPr>
          <w:rFonts w:ascii="Palatino Linotype" w:hAnsi="Palatino Linotype" w:cs="Arial"/>
          <w:b/>
          <w:i/>
          <w:sz w:val="22"/>
          <w:szCs w:val="22"/>
          <w:lang w:val="es-MX" w:eastAsia="es-MX"/>
        </w:rPr>
        <w:t>Versión pública:</w:t>
      </w:r>
      <w:r w:rsidRPr="00CE73CA">
        <w:rPr>
          <w:rFonts w:ascii="Palatino Linotype" w:hAnsi="Palatino Linotype" w:cs="Arial"/>
          <w:i/>
          <w:sz w:val="22"/>
          <w:szCs w:val="22"/>
          <w:lang w:val="es-MX" w:eastAsia="es-MX"/>
        </w:rPr>
        <w:t xml:space="preserve"> El </w:t>
      </w:r>
      <w:r w:rsidRPr="00CE73CA">
        <w:rPr>
          <w:rFonts w:ascii="Palatino Linotype" w:hAnsi="Palatino Linotype" w:cs="Arial"/>
          <w:bCs/>
          <w:i/>
          <w:noProof/>
          <w:sz w:val="22"/>
          <w:lang w:val="es-MX"/>
        </w:rPr>
        <w:t>documento</w:t>
      </w:r>
      <w:r w:rsidRPr="00CE73CA">
        <w:rPr>
          <w:rFonts w:ascii="Palatino Linotype" w:hAnsi="Palatino Linotype" w:cs="Arial"/>
          <w:i/>
          <w:sz w:val="22"/>
          <w:szCs w:val="22"/>
          <w:lang w:val="es-MX" w:eastAsia="es-MX"/>
        </w:rPr>
        <w:t xml:space="preserve"> a partir del que se otorga acceso a la información, en el que se testan partes o secciones clasificadas, indicando el contenido de éstas de manera genérica, </w:t>
      </w:r>
      <w:r w:rsidRPr="00CE73CA">
        <w:rPr>
          <w:rFonts w:ascii="Palatino Linotype" w:hAnsi="Palatino Linotype" w:cs="Arial"/>
          <w:b/>
          <w:i/>
          <w:sz w:val="22"/>
          <w:szCs w:val="22"/>
          <w:u w:val="single"/>
          <w:lang w:val="es-MX" w:eastAsia="es-MX"/>
        </w:rPr>
        <w:t>fundando y motivando la</w:t>
      </w:r>
      <w:r w:rsidRPr="00CE73CA">
        <w:rPr>
          <w:rFonts w:ascii="Palatino Linotype" w:hAnsi="Palatino Linotype" w:cs="Arial"/>
          <w:i/>
          <w:sz w:val="22"/>
          <w:szCs w:val="22"/>
          <w:lang w:val="es-MX" w:eastAsia="es-MX"/>
        </w:rPr>
        <w:t xml:space="preserve"> reserva o </w:t>
      </w:r>
      <w:r w:rsidRPr="00CE73CA">
        <w:rPr>
          <w:rFonts w:ascii="Palatino Linotype" w:hAnsi="Palatino Linotype" w:cs="Arial"/>
          <w:b/>
          <w:i/>
          <w:sz w:val="22"/>
          <w:szCs w:val="22"/>
          <w:u w:val="single"/>
          <w:lang w:val="es-MX" w:eastAsia="es-MX"/>
        </w:rPr>
        <w:t>confidencialidad</w:t>
      </w:r>
      <w:r w:rsidRPr="00CE73CA">
        <w:rPr>
          <w:rFonts w:ascii="Palatino Linotype" w:hAnsi="Palatino Linotype" w:cs="Arial"/>
          <w:i/>
          <w:sz w:val="22"/>
          <w:szCs w:val="22"/>
          <w:lang w:val="es-MX" w:eastAsia="es-MX"/>
        </w:rPr>
        <w:t xml:space="preserve">, a través de la resolución que para tal efecto emita el </w:t>
      </w:r>
      <w:r w:rsidRPr="00CE73CA">
        <w:rPr>
          <w:rFonts w:ascii="Palatino Linotype" w:hAnsi="Palatino Linotype" w:cs="Arial"/>
          <w:bCs/>
          <w:i/>
          <w:noProof/>
          <w:sz w:val="22"/>
          <w:lang w:val="es-MX"/>
        </w:rPr>
        <w:t>Comité</w:t>
      </w:r>
      <w:r w:rsidRPr="00CE73CA">
        <w:rPr>
          <w:rFonts w:ascii="Palatino Linotype" w:hAnsi="Palatino Linotype" w:cs="Arial"/>
          <w:i/>
          <w:sz w:val="22"/>
          <w:szCs w:val="22"/>
          <w:lang w:val="es-MX" w:eastAsia="es-MX"/>
        </w:rPr>
        <w:t xml:space="preserve"> de Transparencia.</w:t>
      </w:r>
    </w:p>
    <w:p w14:paraId="335D6F10" w14:textId="77777777" w:rsidR="00762DF1" w:rsidRPr="00CE73CA" w:rsidRDefault="00762DF1" w:rsidP="00957813">
      <w:pPr>
        <w:autoSpaceDE w:val="0"/>
        <w:autoSpaceDN w:val="0"/>
        <w:adjustRightInd w:val="0"/>
        <w:ind w:left="567" w:right="567"/>
        <w:contextualSpacing/>
        <w:jc w:val="both"/>
        <w:rPr>
          <w:rFonts w:ascii="Palatino Linotype" w:hAnsi="Palatino Linotype" w:cs="Arial"/>
          <w:i/>
          <w:sz w:val="22"/>
          <w:szCs w:val="22"/>
          <w:lang w:val="es-MX" w:eastAsia="es-MX"/>
        </w:rPr>
      </w:pPr>
      <w:r w:rsidRPr="00CE73CA">
        <w:rPr>
          <w:rFonts w:ascii="Palatino Linotype" w:hAnsi="Palatino Linotype" w:cs="Arial"/>
          <w:b/>
          <w:i/>
          <w:sz w:val="22"/>
          <w:szCs w:val="22"/>
          <w:lang w:val="es-MX" w:eastAsia="es-MX"/>
        </w:rPr>
        <w:t>Cuarto.</w:t>
      </w:r>
      <w:r w:rsidRPr="00CE73CA">
        <w:rPr>
          <w:rFonts w:ascii="Palatino Linotype" w:hAnsi="Palatino Linotype" w:cs="Arial"/>
          <w:i/>
          <w:sz w:val="22"/>
          <w:szCs w:val="22"/>
          <w:lang w:val="es-MX" w:eastAsia="es-MX"/>
        </w:rPr>
        <w:t xml:space="preserve"> Para clasificar la información como reservada o confidencial, de manera total o parcial, el </w:t>
      </w:r>
      <w:r w:rsidRPr="00CE73CA">
        <w:rPr>
          <w:rFonts w:ascii="Palatino Linotype" w:hAnsi="Palatino Linotype" w:cs="Arial"/>
          <w:i/>
          <w:sz w:val="22"/>
          <w:lang w:val="es-MX" w:eastAsia="es-MX"/>
        </w:rPr>
        <w:t>titular</w:t>
      </w:r>
      <w:r w:rsidRPr="00CE73CA">
        <w:rPr>
          <w:rFonts w:ascii="Palatino Linotype" w:hAnsi="Palatino Linotype" w:cs="Arial"/>
          <w:i/>
          <w:sz w:val="22"/>
          <w:szCs w:val="22"/>
          <w:lang w:val="es-MX" w:eastAsia="es-MX"/>
        </w:rPr>
        <w:t xml:space="preserve"> del </w:t>
      </w:r>
      <w:r w:rsidRPr="00CE73CA">
        <w:rPr>
          <w:rFonts w:ascii="Palatino Linotype" w:hAnsi="Palatino Linotype" w:cs="Arial"/>
          <w:bCs/>
          <w:i/>
          <w:noProof/>
          <w:sz w:val="22"/>
          <w:lang w:val="es-MX"/>
        </w:rPr>
        <w:t>área</w:t>
      </w:r>
      <w:r w:rsidRPr="00CE73CA">
        <w:rPr>
          <w:rFonts w:ascii="Palatino Linotype" w:hAnsi="Palatino Linotype" w:cs="Arial"/>
          <w:i/>
          <w:sz w:val="22"/>
          <w:szCs w:val="22"/>
          <w:lang w:val="es-MX" w:eastAsia="es-MX"/>
        </w:rPr>
        <w:t xml:space="preserve">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27A92CE" w14:textId="77777777" w:rsidR="00762DF1" w:rsidRPr="00CE73CA" w:rsidRDefault="00762DF1" w:rsidP="00957813">
      <w:pPr>
        <w:autoSpaceDE w:val="0"/>
        <w:autoSpaceDN w:val="0"/>
        <w:adjustRightInd w:val="0"/>
        <w:ind w:left="567" w:right="567"/>
        <w:contextualSpacing/>
        <w:jc w:val="both"/>
        <w:rPr>
          <w:rFonts w:ascii="Palatino Linotype" w:hAnsi="Palatino Linotype" w:cs="Arial"/>
          <w:i/>
          <w:sz w:val="22"/>
          <w:szCs w:val="22"/>
          <w:lang w:val="es-MX" w:eastAsia="es-MX"/>
        </w:rPr>
      </w:pPr>
      <w:r w:rsidRPr="00CE73CA">
        <w:rPr>
          <w:rFonts w:ascii="Palatino Linotype" w:hAnsi="Palatino Linotype" w:cs="Arial"/>
          <w:i/>
          <w:sz w:val="22"/>
          <w:szCs w:val="22"/>
          <w:lang w:val="es-MX" w:eastAsia="es-MX"/>
        </w:rPr>
        <w:t xml:space="preserve">Los sujetos obligados deberán aplicar, de manera estricta, las excepciones al derecho de acceso a la </w:t>
      </w:r>
      <w:r w:rsidRPr="00CE73CA">
        <w:rPr>
          <w:rFonts w:ascii="Palatino Linotype" w:hAnsi="Palatino Linotype" w:cs="Arial"/>
          <w:bCs/>
          <w:i/>
          <w:noProof/>
          <w:sz w:val="22"/>
          <w:lang w:val="es-MX"/>
        </w:rPr>
        <w:t>información</w:t>
      </w:r>
      <w:r w:rsidRPr="00CE73CA">
        <w:rPr>
          <w:rFonts w:ascii="Palatino Linotype" w:hAnsi="Palatino Linotype" w:cs="Arial"/>
          <w:i/>
          <w:sz w:val="22"/>
          <w:szCs w:val="22"/>
          <w:lang w:val="es-MX" w:eastAsia="es-MX"/>
        </w:rPr>
        <w:t xml:space="preserve"> y sólo </w:t>
      </w:r>
      <w:r w:rsidRPr="00CE73CA">
        <w:rPr>
          <w:rFonts w:ascii="Palatino Linotype" w:hAnsi="Palatino Linotype" w:cs="Arial"/>
          <w:i/>
          <w:sz w:val="22"/>
          <w:lang w:val="es-MX"/>
        </w:rPr>
        <w:t>podrán</w:t>
      </w:r>
      <w:r w:rsidRPr="00CE73CA">
        <w:rPr>
          <w:rFonts w:ascii="Palatino Linotype" w:hAnsi="Palatino Linotype" w:cs="Arial"/>
          <w:i/>
          <w:sz w:val="22"/>
          <w:szCs w:val="22"/>
          <w:lang w:val="es-MX" w:eastAsia="es-MX"/>
        </w:rPr>
        <w:t xml:space="preserve"> invocarlas cuando acrediten su procedencia.</w:t>
      </w:r>
    </w:p>
    <w:p w14:paraId="535EA215" w14:textId="77777777" w:rsidR="00762DF1" w:rsidRPr="00CE73CA" w:rsidRDefault="00762DF1" w:rsidP="00957813">
      <w:pPr>
        <w:autoSpaceDE w:val="0"/>
        <w:autoSpaceDN w:val="0"/>
        <w:adjustRightInd w:val="0"/>
        <w:ind w:left="567" w:right="567"/>
        <w:contextualSpacing/>
        <w:jc w:val="both"/>
        <w:rPr>
          <w:rFonts w:ascii="Palatino Linotype" w:hAnsi="Palatino Linotype" w:cs="Arial"/>
          <w:i/>
          <w:sz w:val="22"/>
          <w:szCs w:val="22"/>
          <w:lang w:val="es-MX" w:eastAsia="es-MX"/>
        </w:rPr>
      </w:pPr>
      <w:r w:rsidRPr="00CE73CA">
        <w:rPr>
          <w:rFonts w:ascii="Palatino Linotype" w:hAnsi="Palatino Linotype" w:cs="Arial"/>
          <w:b/>
          <w:i/>
          <w:sz w:val="22"/>
          <w:szCs w:val="22"/>
          <w:lang w:val="es-MX" w:eastAsia="es-MX"/>
        </w:rPr>
        <w:t>Quinto.</w:t>
      </w:r>
      <w:r w:rsidRPr="00CE73CA">
        <w:rPr>
          <w:rFonts w:ascii="Palatino Linotype" w:hAnsi="Palatino Linotype" w:cs="Arial"/>
          <w:i/>
          <w:sz w:val="22"/>
          <w:szCs w:val="22"/>
          <w:lang w:val="es-MX" w:eastAsia="es-MX"/>
        </w:rPr>
        <w:t xml:space="preserve"> La carga de </w:t>
      </w:r>
      <w:r w:rsidRPr="00CE73CA">
        <w:rPr>
          <w:rFonts w:ascii="Palatino Linotype" w:hAnsi="Palatino Linotype" w:cs="Arial"/>
          <w:i/>
          <w:sz w:val="22"/>
          <w:lang w:val="es-MX" w:eastAsia="es-MX"/>
        </w:rPr>
        <w:t>la</w:t>
      </w:r>
      <w:r w:rsidRPr="00CE73CA">
        <w:rPr>
          <w:rFonts w:ascii="Palatino Linotype" w:hAnsi="Palatino Linotype" w:cs="Arial"/>
          <w:i/>
          <w:sz w:val="22"/>
          <w:szCs w:val="22"/>
          <w:lang w:val="es-MX" w:eastAsia="es-MX"/>
        </w:rPr>
        <w:t xml:space="preserve"> prueba para justificar toda negativa de acceso a la información, por actualizarse cualquiera de los supuestos de clasificación previstos en la Ley General, la Ley Federal y leyes estatales, </w:t>
      </w:r>
      <w:r w:rsidRPr="00CE73CA">
        <w:rPr>
          <w:rFonts w:ascii="Palatino Linotype" w:hAnsi="Palatino Linotype" w:cs="Arial"/>
          <w:i/>
          <w:sz w:val="22"/>
          <w:lang w:val="es-MX"/>
        </w:rPr>
        <w:t>corresponderá</w:t>
      </w:r>
      <w:r w:rsidRPr="00CE73CA">
        <w:rPr>
          <w:rFonts w:ascii="Palatino Linotype" w:hAnsi="Palatino Linotype" w:cs="Arial"/>
          <w:i/>
          <w:sz w:val="22"/>
          <w:szCs w:val="22"/>
          <w:lang w:val="es-MX"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07CD0C6" w14:textId="77777777" w:rsidR="00762DF1" w:rsidRPr="00CE73CA" w:rsidRDefault="00762DF1" w:rsidP="00957813">
      <w:pPr>
        <w:autoSpaceDE w:val="0"/>
        <w:autoSpaceDN w:val="0"/>
        <w:adjustRightInd w:val="0"/>
        <w:ind w:left="567" w:right="567"/>
        <w:contextualSpacing/>
        <w:jc w:val="both"/>
        <w:rPr>
          <w:rFonts w:ascii="Palatino Linotype" w:hAnsi="Palatino Linotype" w:cs="Arial"/>
          <w:i/>
          <w:sz w:val="22"/>
          <w:szCs w:val="22"/>
          <w:lang w:val="es-MX" w:eastAsia="es-MX"/>
        </w:rPr>
      </w:pPr>
      <w:r w:rsidRPr="00CE73CA">
        <w:rPr>
          <w:rFonts w:ascii="Palatino Linotype" w:hAnsi="Palatino Linotype" w:cs="Arial"/>
          <w:b/>
          <w:i/>
          <w:sz w:val="22"/>
          <w:szCs w:val="22"/>
          <w:lang w:val="es-MX" w:eastAsia="es-MX"/>
        </w:rPr>
        <w:t>Sexto.</w:t>
      </w:r>
      <w:r w:rsidRPr="00CE73CA">
        <w:rPr>
          <w:rFonts w:ascii="Palatino Linotype" w:hAnsi="Palatino Linotype" w:cs="Arial"/>
          <w:i/>
          <w:sz w:val="22"/>
          <w:szCs w:val="22"/>
          <w:lang w:val="es-MX" w:eastAsia="es-MX"/>
        </w:rPr>
        <w:t xml:space="preserve"> Los sujetos obligados no podrán emitir acuerdos de carácter general ni particular que clasifiquen </w:t>
      </w:r>
      <w:r w:rsidRPr="00CE73CA">
        <w:rPr>
          <w:rFonts w:ascii="Palatino Linotype" w:hAnsi="Palatino Linotype" w:cs="Arial"/>
          <w:bCs/>
          <w:i/>
          <w:noProof/>
          <w:sz w:val="22"/>
          <w:lang w:val="es-MX"/>
        </w:rPr>
        <w:t>documentos</w:t>
      </w:r>
      <w:r w:rsidRPr="00CE73CA">
        <w:rPr>
          <w:rFonts w:ascii="Palatino Linotype" w:hAnsi="Palatino Linotype" w:cs="Arial"/>
          <w:i/>
          <w:sz w:val="22"/>
          <w:szCs w:val="22"/>
          <w:lang w:val="es-MX" w:eastAsia="es-MX"/>
        </w:rPr>
        <w:t xml:space="preserve"> o expedientes como reservados, ni clasificar documentos antes de que se genere la información o cuando éstos no obren en sus archivos.</w:t>
      </w:r>
    </w:p>
    <w:p w14:paraId="7F623144" w14:textId="77777777" w:rsidR="00762DF1" w:rsidRPr="00CE73CA" w:rsidRDefault="00762DF1" w:rsidP="00957813">
      <w:pPr>
        <w:ind w:left="567" w:right="567"/>
        <w:contextualSpacing/>
        <w:jc w:val="both"/>
        <w:rPr>
          <w:rFonts w:ascii="Palatino Linotype" w:hAnsi="Palatino Linotype" w:cs="Arial"/>
          <w:i/>
          <w:sz w:val="22"/>
          <w:szCs w:val="22"/>
          <w:lang w:val="es-MX" w:eastAsia="es-MX"/>
        </w:rPr>
      </w:pPr>
      <w:r w:rsidRPr="00CE73CA">
        <w:rPr>
          <w:rFonts w:ascii="Palatino Linotype" w:hAnsi="Palatino Linotype" w:cs="Arial"/>
          <w:i/>
          <w:sz w:val="22"/>
          <w:szCs w:val="22"/>
          <w:lang w:val="es-MX" w:eastAsia="es-MX"/>
        </w:rPr>
        <w:t xml:space="preserve">La clasificación de </w:t>
      </w:r>
      <w:r w:rsidRPr="00CE73CA">
        <w:rPr>
          <w:rFonts w:ascii="Palatino Linotype" w:hAnsi="Palatino Linotype" w:cs="Arial"/>
          <w:i/>
          <w:sz w:val="22"/>
          <w:lang w:val="es-MX"/>
        </w:rPr>
        <w:t>información</w:t>
      </w:r>
      <w:r w:rsidRPr="00CE73CA">
        <w:rPr>
          <w:rFonts w:ascii="Palatino Linotype" w:hAnsi="Palatino Linotype" w:cs="Arial"/>
          <w:i/>
          <w:sz w:val="22"/>
          <w:szCs w:val="22"/>
          <w:lang w:val="es-MX" w:eastAsia="es-MX"/>
        </w:rPr>
        <w:t xml:space="preserve"> se realizará conforme a un análisis caso por caso, mediante la aplicación </w:t>
      </w:r>
      <w:r w:rsidRPr="00CE73CA">
        <w:rPr>
          <w:rFonts w:ascii="Palatino Linotype" w:hAnsi="Palatino Linotype" w:cs="Arial"/>
          <w:bCs/>
          <w:i/>
          <w:noProof/>
          <w:sz w:val="22"/>
          <w:lang w:val="es-MX"/>
        </w:rPr>
        <w:t>de</w:t>
      </w:r>
      <w:r w:rsidRPr="00CE73CA">
        <w:rPr>
          <w:rFonts w:ascii="Palatino Linotype" w:hAnsi="Palatino Linotype" w:cs="Arial"/>
          <w:i/>
          <w:sz w:val="22"/>
          <w:szCs w:val="22"/>
          <w:lang w:val="es-MX" w:eastAsia="es-MX"/>
        </w:rPr>
        <w:t xml:space="preserve"> la prueba de daño y de interés público.</w:t>
      </w:r>
    </w:p>
    <w:p w14:paraId="7508E8EC" w14:textId="77777777" w:rsidR="00762DF1" w:rsidRPr="00CE73CA" w:rsidRDefault="00762DF1" w:rsidP="00957813">
      <w:pPr>
        <w:autoSpaceDE w:val="0"/>
        <w:autoSpaceDN w:val="0"/>
        <w:adjustRightInd w:val="0"/>
        <w:ind w:left="567" w:right="567"/>
        <w:contextualSpacing/>
        <w:jc w:val="both"/>
        <w:rPr>
          <w:rFonts w:ascii="Palatino Linotype" w:hAnsi="Palatino Linotype" w:cs="Arial"/>
          <w:i/>
          <w:sz w:val="22"/>
          <w:szCs w:val="22"/>
          <w:lang w:val="es-MX" w:eastAsia="es-MX"/>
        </w:rPr>
      </w:pPr>
      <w:r w:rsidRPr="00CE73CA">
        <w:rPr>
          <w:rFonts w:ascii="Palatino Linotype" w:hAnsi="Palatino Linotype" w:cs="Arial"/>
          <w:b/>
          <w:i/>
          <w:sz w:val="22"/>
          <w:szCs w:val="22"/>
          <w:lang w:val="es-MX" w:eastAsia="es-MX"/>
        </w:rPr>
        <w:t>Séptimo.</w:t>
      </w:r>
      <w:r w:rsidRPr="00CE73CA">
        <w:rPr>
          <w:rFonts w:ascii="Palatino Linotype" w:hAnsi="Palatino Linotype" w:cs="Arial"/>
          <w:i/>
          <w:sz w:val="22"/>
          <w:szCs w:val="22"/>
          <w:lang w:val="es-MX" w:eastAsia="es-MX"/>
        </w:rPr>
        <w:t xml:space="preserve"> La </w:t>
      </w:r>
      <w:r w:rsidRPr="00CE73CA">
        <w:rPr>
          <w:rFonts w:ascii="Palatino Linotype" w:hAnsi="Palatino Linotype" w:cs="Arial"/>
          <w:i/>
          <w:sz w:val="22"/>
          <w:lang w:val="es-MX" w:eastAsia="es-MX"/>
        </w:rPr>
        <w:t>clasificación</w:t>
      </w:r>
      <w:r w:rsidRPr="00CE73CA">
        <w:rPr>
          <w:rFonts w:ascii="Palatino Linotype" w:hAnsi="Palatino Linotype" w:cs="Arial"/>
          <w:i/>
          <w:sz w:val="22"/>
          <w:szCs w:val="22"/>
          <w:lang w:val="es-MX" w:eastAsia="es-MX"/>
        </w:rPr>
        <w:t xml:space="preserve"> </w:t>
      </w:r>
      <w:r w:rsidRPr="00CE73CA">
        <w:rPr>
          <w:rFonts w:ascii="Palatino Linotype" w:hAnsi="Palatino Linotype" w:cs="Arial"/>
          <w:bCs/>
          <w:i/>
          <w:noProof/>
          <w:sz w:val="22"/>
          <w:lang w:val="es-MX"/>
        </w:rPr>
        <w:t>de</w:t>
      </w:r>
      <w:r w:rsidRPr="00CE73CA">
        <w:rPr>
          <w:rFonts w:ascii="Palatino Linotype" w:hAnsi="Palatino Linotype" w:cs="Arial"/>
          <w:i/>
          <w:sz w:val="22"/>
          <w:szCs w:val="22"/>
          <w:lang w:val="es-MX" w:eastAsia="es-MX"/>
        </w:rPr>
        <w:t xml:space="preserve"> la </w:t>
      </w:r>
      <w:r w:rsidRPr="00CE73CA">
        <w:rPr>
          <w:rFonts w:ascii="Palatino Linotype" w:hAnsi="Palatino Linotype" w:cs="Arial"/>
          <w:i/>
          <w:sz w:val="22"/>
          <w:lang w:val="es-MX"/>
        </w:rPr>
        <w:t>información</w:t>
      </w:r>
      <w:r w:rsidRPr="00CE73CA">
        <w:rPr>
          <w:rFonts w:ascii="Palatino Linotype" w:hAnsi="Palatino Linotype" w:cs="Arial"/>
          <w:i/>
          <w:sz w:val="22"/>
          <w:szCs w:val="22"/>
          <w:lang w:val="es-MX" w:eastAsia="es-MX"/>
        </w:rPr>
        <w:t xml:space="preserve"> se llevará a cabo en el momento en que:</w:t>
      </w:r>
    </w:p>
    <w:p w14:paraId="71DCA33D" w14:textId="77777777" w:rsidR="00762DF1" w:rsidRPr="00CE73CA" w:rsidRDefault="00762DF1" w:rsidP="00957813">
      <w:pPr>
        <w:autoSpaceDE w:val="0"/>
        <w:autoSpaceDN w:val="0"/>
        <w:adjustRightInd w:val="0"/>
        <w:ind w:left="567" w:right="567"/>
        <w:contextualSpacing/>
        <w:jc w:val="both"/>
        <w:rPr>
          <w:rFonts w:ascii="Palatino Linotype" w:hAnsi="Palatino Linotype" w:cs="Arial"/>
          <w:i/>
          <w:sz w:val="22"/>
          <w:szCs w:val="22"/>
          <w:lang w:val="es-MX" w:eastAsia="es-MX"/>
        </w:rPr>
      </w:pPr>
      <w:r w:rsidRPr="00CE73CA">
        <w:rPr>
          <w:rFonts w:ascii="Palatino Linotype" w:hAnsi="Palatino Linotype" w:cs="Arial"/>
          <w:b/>
          <w:i/>
          <w:sz w:val="22"/>
          <w:szCs w:val="22"/>
          <w:lang w:val="es-MX" w:eastAsia="es-MX"/>
        </w:rPr>
        <w:t>I.</w:t>
      </w:r>
      <w:r w:rsidRPr="00CE73CA">
        <w:rPr>
          <w:rFonts w:ascii="Palatino Linotype" w:hAnsi="Palatino Linotype" w:cs="Arial"/>
          <w:i/>
          <w:sz w:val="22"/>
          <w:szCs w:val="22"/>
          <w:lang w:val="es-MX" w:eastAsia="es-MX"/>
        </w:rPr>
        <w:t xml:space="preserve"> Se reciba una </w:t>
      </w:r>
      <w:r w:rsidRPr="00CE73CA">
        <w:rPr>
          <w:rFonts w:ascii="Palatino Linotype" w:hAnsi="Palatino Linotype" w:cs="Arial"/>
          <w:i/>
          <w:sz w:val="22"/>
          <w:lang w:val="es-MX" w:eastAsia="es-MX"/>
        </w:rPr>
        <w:t>solicitud</w:t>
      </w:r>
      <w:r w:rsidRPr="00CE73CA">
        <w:rPr>
          <w:rFonts w:ascii="Palatino Linotype" w:hAnsi="Palatino Linotype" w:cs="Arial"/>
          <w:i/>
          <w:sz w:val="22"/>
          <w:szCs w:val="22"/>
          <w:lang w:val="es-MX" w:eastAsia="es-MX"/>
        </w:rPr>
        <w:t xml:space="preserve"> de acceso a la información;</w:t>
      </w:r>
    </w:p>
    <w:p w14:paraId="386F3E97" w14:textId="77777777" w:rsidR="00762DF1" w:rsidRPr="00CE73CA" w:rsidRDefault="00762DF1" w:rsidP="00957813">
      <w:pPr>
        <w:autoSpaceDE w:val="0"/>
        <w:autoSpaceDN w:val="0"/>
        <w:adjustRightInd w:val="0"/>
        <w:ind w:left="567" w:right="567"/>
        <w:contextualSpacing/>
        <w:jc w:val="both"/>
        <w:rPr>
          <w:rFonts w:ascii="Palatino Linotype" w:hAnsi="Palatino Linotype" w:cs="Arial"/>
          <w:i/>
          <w:sz w:val="22"/>
          <w:szCs w:val="22"/>
          <w:lang w:val="es-MX" w:eastAsia="es-MX"/>
        </w:rPr>
      </w:pPr>
      <w:r w:rsidRPr="00CE73CA">
        <w:rPr>
          <w:rFonts w:ascii="Palatino Linotype" w:hAnsi="Palatino Linotype" w:cs="Arial"/>
          <w:b/>
          <w:i/>
          <w:sz w:val="22"/>
          <w:szCs w:val="22"/>
          <w:lang w:val="es-MX" w:eastAsia="es-MX"/>
        </w:rPr>
        <w:t>II.</w:t>
      </w:r>
      <w:r w:rsidRPr="00CE73CA">
        <w:rPr>
          <w:rFonts w:ascii="Palatino Linotype" w:hAnsi="Palatino Linotype" w:cs="Arial"/>
          <w:i/>
          <w:sz w:val="22"/>
          <w:szCs w:val="22"/>
          <w:lang w:val="es-MX" w:eastAsia="es-MX"/>
        </w:rPr>
        <w:t xml:space="preserve"> Se determine </w:t>
      </w:r>
      <w:r w:rsidRPr="00CE73CA">
        <w:rPr>
          <w:rFonts w:ascii="Palatino Linotype" w:hAnsi="Palatino Linotype" w:cs="Arial"/>
          <w:bCs/>
          <w:i/>
          <w:noProof/>
          <w:sz w:val="22"/>
          <w:lang w:val="es-MX"/>
        </w:rPr>
        <w:t>mediante</w:t>
      </w:r>
      <w:r w:rsidRPr="00CE73CA">
        <w:rPr>
          <w:rFonts w:ascii="Palatino Linotype" w:hAnsi="Palatino Linotype" w:cs="Arial"/>
          <w:i/>
          <w:sz w:val="22"/>
          <w:szCs w:val="22"/>
          <w:lang w:val="es-MX" w:eastAsia="es-MX"/>
        </w:rPr>
        <w:t xml:space="preserve"> resolución de autoridad competente, o</w:t>
      </w:r>
    </w:p>
    <w:p w14:paraId="1EC10232" w14:textId="77777777" w:rsidR="00762DF1" w:rsidRPr="00CE73CA" w:rsidRDefault="00762DF1" w:rsidP="00957813">
      <w:pPr>
        <w:autoSpaceDE w:val="0"/>
        <w:autoSpaceDN w:val="0"/>
        <w:adjustRightInd w:val="0"/>
        <w:ind w:left="567" w:right="567"/>
        <w:contextualSpacing/>
        <w:jc w:val="both"/>
        <w:rPr>
          <w:rFonts w:ascii="Palatino Linotype" w:hAnsi="Palatino Linotype" w:cs="Arial"/>
          <w:i/>
          <w:sz w:val="22"/>
          <w:szCs w:val="22"/>
          <w:lang w:val="es-MX" w:eastAsia="es-MX"/>
        </w:rPr>
      </w:pPr>
      <w:r w:rsidRPr="00CE73CA">
        <w:rPr>
          <w:rFonts w:ascii="Palatino Linotype" w:hAnsi="Palatino Linotype" w:cs="Arial"/>
          <w:b/>
          <w:i/>
          <w:sz w:val="22"/>
          <w:szCs w:val="22"/>
          <w:lang w:val="es-MX" w:eastAsia="es-MX"/>
        </w:rPr>
        <w:t>III.</w:t>
      </w:r>
      <w:r w:rsidRPr="00CE73CA">
        <w:rPr>
          <w:rFonts w:ascii="Palatino Linotype" w:hAnsi="Palatino Linotype" w:cs="Arial"/>
          <w:i/>
          <w:sz w:val="22"/>
          <w:szCs w:val="22"/>
          <w:lang w:val="es-MX" w:eastAsia="es-MX"/>
        </w:rPr>
        <w:t xml:space="preserve"> Se generen </w:t>
      </w:r>
      <w:r w:rsidRPr="00CE73CA">
        <w:rPr>
          <w:rFonts w:ascii="Palatino Linotype" w:hAnsi="Palatino Linotype" w:cs="Arial"/>
          <w:bCs/>
          <w:i/>
          <w:noProof/>
          <w:sz w:val="22"/>
          <w:lang w:val="es-MX"/>
        </w:rPr>
        <w:t>versiones</w:t>
      </w:r>
      <w:r w:rsidRPr="00CE73CA">
        <w:rPr>
          <w:rFonts w:ascii="Palatino Linotype" w:hAnsi="Palatino Linotype" w:cs="Arial"/>
          <w:i/>
          <w:sz w:val="22"/>
          <w:szCs w:val="22"/>
          <w:lang w:val="es-MX" w:eastAsia="es-MX"/>
        </w:rPr>
        <w:t xml:space="preserve"> públicas para dar cumplimiento a las obligaciones de transparencia </w:t>
      </w:r>
      <w:r w:rsidRPr="00CE73CA">
        <w:rPr>
          <w:rFonts w:ascii="Palatino Linotype" w:hAnsi="Palatino Linotype" w:cs="Arial"/>
          <w:i/>
          <w:sz w:val="22"/>
          <w:lang w:val="es-MX" w:eastAsia="es-MX"/>
        </w:rPr>
        <w:t>previstas</w:t>
      </w:r>
      <w:r w:rsidRPr="00CE73CA">
        <w:rPr>
          <w:rFonts w:ascii="Palatino Linotype" w:hAnsi="Palatino Linotype" w:cs="Arial"/>
          <w:i/>
          <w:sz w:val="22"/>
          <w:szCs w:val="22"/>
          <w:lang w:val="es-MX" w:eastAsia="es-MX"/>
        </w:rPr>
        <w:t xml:space="preserve"> en la Ley General, la Ley Federal y las correspondientes de las entidades federativas.</w:t>
      </w:r>
    </w:p>
    <w:p w14:paraId="6D7DFBBF" w14:textId="77777777" w:rsidR="00762DF1" w:rsidRPr="00CE73CA" w:rsidRDefault="00762DF1" w:rsidP="00957813">
      <w:pPr>
        <w:autoSpaceDE w:val="0"/>
        <w:autoSpaceDN w:val="0"/>
        <w:adjustRightInd w:val="0"/>
        <w:ind w:left="567" w:right="567"/>
        <w:contextualSpacing/>
        <w:jc w:val="both"/>
        <w:rPr>
          <w:rFonts w:ascii="Palatino Linotype" w:hAnsi="Palatino Linotype" w:cs="Arial"/>
          <w:i/>
          <w:sz w:val="22"/>
          <w:szCs w:val="22"/>
          <w:lang w:val="es-MX" w:eastAsia="es-MX"/>
        </w:rPr>
      </w:pPr>
      <w:r w:rsidRPr="00CE73CA">
        <w:rPr>
          <w:rFonts w:ascii="Palatino Linotype" w:hAnsi="Palatino Linotype" w:cs="Arial"/>
          <w:i/>
          <w:sz w:val="22"/>
          <w:szCs w:val="22"/>
          <w:lang w:val="es-MX" w:eastAsia="es-MX"/>
        </w:rPr>
        <w:lastRenderedPageBreak/>
        <w:t xml:space="preserve">Los titulares de las áreas deberán revisar la clasificación al momento de la recepción de una solicitud de </w:t>
      </w:r>
      <w:r w:rsidRPr="00CE73CA">
        <w:rPr>
          <w:rFonts w:ascii="Palatino Linotype" w:hAnsi="Palatino Linotype" w:cs="Arial"/>
          <w:bCs/>
          <w:i/>
          <w:noProof/>
          <w:sz w:val="22"/>
          <w:lang w:val="es-MX"/>
        </w:rPr>
        <w:t>acceso</w:t>
      </w:r>
      <w:r w:rsidRPr="00CE73CA">
        <w:rPr>
          <w:rFonts w:ascii="Palatino Linotype" w:hAnsi="Palatino Linotype" w:cs="Arial"/>
          <w:i/>
          <w:sz w:val="22"/>
          <w:szCs w:val="22"/>
          <w:lang w:val="es-MX" w:eastAsia="es-MX"/>
        </w:rPr>
        <w:t xml:space="preserve"> a la información, para verificar si encuadra en una causal de reserva o de confidencialidad.</w:t>
      </w:r>
    </w:p>
    <w:p w14:paraId="152FC873" w14:textId="77777777" w:rsidR="00762DF1" w:rsidRPr="00CE73CA" w:rsidRDefault="00762DF1" w:rsidP="00957813">
      <w:pPr>
        <w:autoSpaceDE w:val="0"/>
        <w:autoSpaceDN w:val="0"/>
        <w:adjustRightInd w:val="0"/>
        <w:ind w:left="567" w:right="567"/>
        <w:contextualSpacing/>
        <w:jc w:val="both"/>
        <w:rPr>
          <w:rFonts w:ascii="Palatino Linotype" w:hAnsi="Palatino Linotype" w:cs="Arial"/>
          <w:i/>
          <w:sz w:val="22"/>
          <w:szCs w:val="22"/>
          <w:lang w:val="es-MX" w:eastAsia="es-MX"/>
        </w:rPr>
      </w:pPr>
      <w:r w:rsidRPr="00CE73CA">
        <w:rPr>
          <w:rFonts w:ascii="Palatino Linotype" w:hAnsi="Palatino Linotype" w:cs="Arial"/>
          <w:b/>
          <w:i/>
          <w:sz w:val="22"/>
          <w:szCs w:val="22"/>
          <w:lang w:val="es-MX" w:eastAsia="es-MX"/>
        </w:rPr>
        <w:t>Octavo.</w:t>
      </w:r>
      <w:r w:rsidRPr="00CE73CA">
        <w:rPr>
          <w:rFonts w:ascii="Palatino Linotype" w:hAnsi="Palatino Linotype" w:cs="Arial"/>
          <w:i/>
          <w:sz w:val="22"/>
          <w:szCs w:val="22"/>
          <w:lang w:val="es-MX" w:eastAsia="es-MX"/>
        </w:rPr>
        <w:t xml:space="preserve"> Para fundar la clasificación de la información se debe señalar el artículo, fracción, inciso, </w:t>
      </w:r>
      <w:r w:rsidRPr="00CE73CA">
        <w:rPr>
          <w:rFonts w:ascii="Palatino Linotype" w:hAnsi="Palatino Linotype" w:cs="Arial"/>
          <w:i/>
          <w:sz w:val="22"/>
          <w:lang w:val="es-MX" w:eastAsia="es-MX"/>
        </w:rPr>
        <w:t>párrafo</w:t>
      </w:r>
      <w:r w:rsidRPr="00CE73CA">
        <w:rPr>
          <w:rFonts w:ascii="Palatino Linotype" w:hAnsi="Palatino Linotype" w:cs="Arial"/>
          <w:i/>
          <w:sz w:val="22"/>
          <w:szCs w:val="22"/>
          <w:lang w:val="es-MX" w:eastAsia="es-MX"/>
        </w:rPr>
        <w:t xml:space="preserve"> o numeral de la ley o tratado internacional suscrito por el Estado mexicano que </w:t>
      </w:r>
      <w:r w:rsidRPr="00CE73CA">
        <w:rPr>
          <w:rFonts w:ascii="Palatino Linotype" w:hAnsi="Palatino Linotype" w:cs="Arial"/>
          <w:bCs/>
          <w:i/>
          <w:noProof/>
          <w:sz w:val="22"/>
          <w:lang w:val="es-MX"/>
        </w:rPr>
        <w:t>expresamente</w:t>
      </w:r>
      <w:r w:rsidRPr="00CE73CA">
        <w:rPr>
          <w:rFonts w:ascii="Palatino Linotype" w:hAnsi="Palatino Linotype" w:cs="Arial"/>
          <w:i/>
          <w:sz w:val="22"/>
          <w:szCs w:val="22"/>
          <w:lang w:val="es-MX" w:eastAsia="es-MX"/>
        </w:rPr>
        <w:t xml:space="preserve"> le otorga el carácter de reservada o confidencial.</w:t>
      </w:r>
    </w:p>
    <w:p w14:paraId="65299334" w14:textId="77777777" w:rsidR="00762DF1" w:rsidRPr="00CE73CA" w:rsidRDefault="00762DF1" w:rsidP="00957813">
      <w:pPr>
        <w:autoSpaceDE w:val="0"/>
        <w:autoSpaceDN w:val="0"/>
        <w:adjustRightInd w:val="0"/>
        <w:ind w:left="567" w:right="567"/>
        <w:contextualSpacing/>
        <w:jc w:val="both"/>
        <w:rPr>
          <w:rFonts w:ascii="Palatino Linotype" w:hAnsi="Palatino Linotype" w:cs="Arial"/>
          <w:bCs/>
          <w:i/>
          <w:noProof/>
          <w:sz w:val="22"/>
          <w:lang w:val="es-MX"/>
        </w:rPr>
      </w:pPr>
      <w:r w:rsidRPr="00CE73CA">
        <w:rPr>
          <w:rFonts w:ascii="Palatino Linotype" w:hAnsi="Palatino Linotype" w:cs="Arial"/>
          <w:i/>
          <w:sz w:val="22"/>
          <w:szCs w:val="22"/>
          <w:lang w:val="es-MX" w:eastAsia="es-MX"/>
        </w:rPr>
        <w:t xml:space="preserve">Para </w:t>
      </w:r>
      <w:r w:rsidRPr="00CE73CA">
        <w:rPr>
          <w:rFonts w:ascii="Palatino Linotype" w:hAnsi="Palatino Linotype" w:cs="Arial"/>
          <w:bCs/>
          <w:i/>
          <w:noProof/>
          <w:sz w:val="22"/>
          <w:lang w:val="es-MX"/>
        </w:rPr>
        <w:t xml:space="preserve">motivar la clasificación se deberán señalar las razones o circunstancias especiales que lo </w:t>
      </w:r>
      <w:r w:rsidRPr="00CE73CA">
        <w:rPr>
          <w:rFonts w:ascii="Palatino Linotype" w:hAnsi="Palatino Linotype" w:cs="Arial"/>
          <w:i/>
          <w:sz w:val="22"/>
          <w:szCs w:val="22"/>
          <w:lang w:val="es-MX" w:eastAsia="es-MX"/>
        </w:rPr>
        <w:t>llevaron</w:t>
      </w:r>
      <w:r w:rsidRPr="00CE73CA">
        <w:rPr>
          <w:rFonts w:ascii="Palatino Linotype" w:hAnsi="Palatino Linotype" w:cs="Arial"/>
          <w:bCs/>
          <w:i/>
          <w:noProof/>
          <w:sz w:val="22"/>
          <w:lang w:val="es-MX"/>
        </w:rPr>
        <w:t xml:space="preserve"> a concluir que el caso particular se ajusta al supuesto previsto por la norma legal invocada como fundamento.</w:t>
      </w:r>
    </w:p>
    <w:p w14:paraId="07013146" w14:textId="77777777" w:rsidR="00762DF1" w:rsidRPr="00CE73CA" w:rsidRDefault="00762DF1" w:rsidP="00957813">
      <w:pPr>
        <w:autoSpaceDE w:val="0"/>
        <w:autoSpaceDN w:val="0"/>
        <w:adjustRightInd w:val="0"/>
        <w:ind w:left="567" w:right="567"/>
        <w:contextualSpacing/>
        <w:jc w:val="both"/>
        <w:rPr>
          <w:rFonts w:ascii="Palatino Linotype" w:hAnsi="Palatino Linotype" w:cs="Arial"/>
          <w:bCs/>
          <w:i/>
          <w:noProof/>
          <w:sz w:val="22"/>
          <w:lang w:val="es-MX"/>
        </w:rPr>
      </w:pPr>
      <w:r w:rsidRPr="00CE73CA">
        <w:rPr>
          <w:rFonts w:ascii="Palatino Linotype" w:hAnsi="Palatino Linotype" w:cs="Arial"/>
          <w:bCs/>
          <w:i/>
          <w:noProof/>
          <w:sz w:val="22"/>
          <w:lang w:val="es-MX"/>
        </w:rPr>
        <w:t xml:space="preserve">En caso de referirse a información reservada, la motivación de la clasificación también deberá comprender las circunstancias que justifican el establecimiento de determinado plazo </w:t>
      </w:r>
      <w:r w:rsidRPr="00CE73CA">
        <w:rPr>
          <w:rFonts w:ascii="Palatino Linotype" w:hAnsi="Palatino Linotype" w:cs="Arial"/>
          <w:i/>
          <w:sz w:val="22"/>
          <w:szCs w:val="22"/>
          <w:lang w:val="es-MX" w:eastAsia="es-MX"/>
        </w:rPr>
        <w:t>de</w:t>
      </w:r>
      <w:r w:rsidRPr="00CE73CA">
        <w:rPr>
          <w:rFonts w:ascii="Palatino Linotype" w:hAnsi="Palatino Linotype" w:cs="Arial"/>
          <w:bCs/>
          <w:i/>
          <w:noProof/>
          <w:sz w:val="22"/>
          <w:lang w:val="es-MX"/>
        </w:rPr>
        <w:t xml:space="preserve"> </w:t>
      </w:r>
      <w:r w:rsidRPr="00CE73CA">
        <w:rPr>
          <w:rFonts w:ascii="Palatino Linotype" w:hAnsi="Palatino Linotype" w:cs="Arial"/>
          <w:i/>
          <w:sz w:val="22"/>
          <w:szCs w:val="22"/>
          <w:lang w:val="es-MX" w:eastAsia="es-MX"/>
        </w:rPr>
        <w:t>reserva</w:t>
      </w:r>
      <w:r w:rsidRPr="00CE73CA">
        <w:rPr>
          <w:rFonts w:ascii="Palatino Linotype" w:hAnsi="Palatino Linotype" w:cs="Arial"/>
          <w:bCs/>
          <w:i/>
          <w:noProof/>
          <w:sz w:val="22"/>
          <w:lang w:val="es-MX"/>
        </w:rPr>
        <w:t>.</w:t>
      </w:r>
    </w:p>
    <w:p w14:paraId="53CBF5D0" w14:textId="77777777" w:rsidR="00762DF1" w:rsidRPr="00CE73CA" w:rsidRDefault="00762DF1" w:rsidP="00957813">
      <w:pPr>
        <w:autoSpaceDE w:val="0"/>
        <w:autoSpaceDN w:val="0"/>
        <w:adjustRightInd w:val="0"/>
        <w:ind w:left="567" w:right="567"/>
        <w:contextualSpacing/>
        <w:jc w:val="both"/>
        <w:rPr>
          <w:rFonts w:ascii="Palatino Linotype" w:hAnsi="Palatino Linotype" w:cs="Arial"/>
          <w:bCs/>
          <w:i/>
          <w:noProof/>
          <w:sz w:val="22"/>
          <w:lang w:val="es-MX"/>
        </w:rPr>
      </w:pPr>
      <w:r w:rsidRPr="00CE73CA">
        <w:rPr>
          <w:rFonts w:ascii="Palatino Linotype" w:hAnsi="Palatino Linotype" w:cs="Arial"/>
          <w:i/>
          <w:sz w:val="22"/>
          <w:szCs w:val="22"/>
          <w:lang w:val="es-MX" w:eastAsia="es-MX"/>
        </w:rPr>
        <w:t>Tratándose</w:t>
      </w:r>
      <w:r w:rsidRPr="00CE73CA">
        <w:rPr>
          <w:rFonts w:ascii="Palatino Linotype" w:hAnsi="Palatino Linotype" w:cs="Arial"/>
          <w:bCs/>
          <w:i/>
          <w:noProof/>
          <w:sz w:val="22"/>
          <w:lang w:val="es-MX"/>
        </w:rPr>
        <w:t xml:space="preserve"> de información clasificada como confidencial respecto de la cual se haya </w:t>
      </w:r>
      <w:r w:rsidRPr="00CE73CA">
        <w:rPr>
          <w:rFonts w:ascii="Palatino Linotype" w:hAnsi="Palatino Linotype" w:cs="Arial"/>
          <w:i/>
          <w:sz w:val="22"/>
          <w:lang w:val="es-MX" w:eastAsia="es-MX"/>
        </w:rPr>
        <w:t>determinado</w:t>
      </w:r>
      <w:r w:rsidRPr="00CE73CA">
        <w:rPr>
          <w:rFonts w:ascii="Palatino Linotype" w:hAnsi="Palatino Linotype" w:cs="Arial"/>
          <w:bCs/>
          <w:i/>
          <w:noProof/>
          <w:sz w:val="22"/>
          <w:lang w:val="es-MX"/>
        </w:rPr>
        <w:t xml:space="preserve"> </w:t>
      </w:r>
      <w:r w:rsidRPr="00CE73CA">
        <w:rPr>
          <w:rFonts w:ascii="Palatino Linotype" w:hAnsi="Palatino Linotype" w:cs="Arial"/>
          <w:i/>
          <w:sz w:val="22"/>
          <w:szCs w:val="22"/>
          <w:lang w:val="es-MX" w:eastAsia="es-MX"/>
        </w:rPr>
        <w:t>su</w:t>
      </w:r>
      <w:r w:rsidRPr="00CE73CA">
        <w:rPr>
          <w:rFonts w:ascii="Palatino Linotype" w:hAnsi="Palatino Linotype" w:cs="Arial"/>
          <w:bCs/>
          <w:i/>
          <w:noProof/>
          <w:sz w:val="22"/>
          <w:lang w:val="es-MX"/>
        </w:rPr>
        <w:t xml:space="preserve"> conservación permanente por tener valor histórico, ésta conservará tal carácter de conformidad con la normativa aplicable en materia de archivos.</w:t>
      </w:r>
    </w:p>
    <w:p w14:paraId="52A20CEB" w14:textId="77777777" w:rsidR="00762DF1" w:rsidRPr="00CE73CA" w:rsidRDefault="00762DF1" w:rsidP="00957813">
      <w:pPr>
        <w:autoSpaceDE w:val="0"/>
        <w:autoSpaceDN w:val="0"/>
        <w:adjustRightInd w:val="0"/>
        <w:ind w:left="567" w:right="567"/>
        <w:contextualSpacing/>
        <w:jc w:val="both"/>
        <w:rPr>
          <w:rFonts w:ascii="Palatino Linotype" w:hAnsi="Palatino Linotype" w:cs="Arial"/>
          <w:i/>
          <w:sz w:val="22"/>
          <w:szCs w:val="22"/>
          <w:lang w:val="es-MX" w:eastAsia="es-MX"/>
        </w:rPr>
      </w:pPr>
      <w:r w:rsidRPr="00CE73CA">
        <w:rPr>
          <w:rFonts w:ascii="Palatino Linotype" w:hAnsi="Palatino Linotype" w:cs="Arial"/>
          <w:bCs/>
          <w:i/>
          <w:noProof/>
          <w:sz w:val="22"/>
          <w:lang w:val="es-MX"/>
        </w:rPr>
        <w:t>Los documentos contenidos</w:t>
      </w:r>
      <w:r w:rsidRPr="00CE73CA">
        <w:rPr>
          <w:rFonts w:ascii="Palatino Linotype" w:hAnsi="Palatino Linotype" w:cs="Arial"/>
          <w:i/>
          <w:sz w:val="22"/>
          <w:szCs w:val="22"/>
          <w:lang w:val="es-MX" w:eastAsia="es-MX"/>
        </w:rPr>
        <w:t xml:space="preserve"> en los archivos históricos y los identificados como históricos confidenciales no </w:t>
      </w:r>
      <w:r w:rsidRPr="00CE73CA">
        <w:rPr>
          <w:rFonts w:ascii="Palatino Linotype" w:hAnsi="Palatino Linotype" w:cs="Arial"/>
          <w:i/>
          <w:sz w:val="22"/>
          <w:lang w:val="es-MX" w:eastAsia="es-MX"/>
        </w:rPr>
        <w:t>serán</w:t>
      </w:r>
      <w:r w:rsidRPr="00CE73CA">
        <w:rPr>
          <w:rFonts w:ascii="Palatino Linotype" w:hAnsi="Palatino Linotype" w:cs="Arial"/>
          <w:i/>
          <w:sz w:val="22"/>
          <w:szCs w:val="22"/>
          <w:lang w:val="es-MX" w:eastAsia="es-MX"/>
        </w:rPr>
        <w:t xml:space="preserve"> susceptibles de clasificación como reservados.</w:t>
      </w:r>
    </w:p>
    <w:p w14:paraId="2DD683D7" w14:textId="77777777" w:rsidR="00762DF1" w:rsidRPr="00CE73CA" w:rsidRDefault="00762DF1" w:rsidP="00957813">
      <w:pPr>
        <w:autoSpaceDE w:val="0"/>
        <w:autoSpaceDN w:val="0"/>
        <w:adjustRightInd w:val="0"/>
        <w:ind w:left="567" w:right="567"/>
        <w:contextualSpacing/>
        <w:jc w:val="both"/>
        <w:rPr>
          <w:rFonts w:ascii="Palatino Linotype" w:hAnsi="Palatino Linotype" w:cs="Arial"/>
          <w:i/>
          <w:sz w:val="22"/>
          <w:szCs w:val="22"/>
          <w:lang w:val="es-MX" w:eastAsia="es-MX"/>
        </w:rPr>
      </w:pPr>
      <w:r w:rsidRPr="00CE73CA">
        <w:rPr>
          <w:rFonts w:ascii="Palatino Linotype" w:hAnsi="Palatino Linotype" w:cs="Arial"/>
          <w:b/>
          <w:i/>
          <w:sz w:val="22"/>
          <w:szCs w:val="22"/>
          <w:lang w:val="es-MX" w:eastAsia="es-MX"/>
        </w:rPr>
        <w:t>Noveno.</w:t>
      </w:r>
      <w:r w:rsidRPr="00CE73CA">
        <w:rPr>
          <w:rFonts w:ascii="Palatino Linotype" w:hAnsi="Palatino Linotype" w:cs="Arial"/>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98C9B3C" w14:textId="77777777" w:rsidR="00762DF1" w:rsidRPr="00CE73CA" w:rsidRDefault="00762DF1" w:rsidP="00957813">
      <w:pPr>
        <w:autoSpaceDE w:val="0"/>
        <w:autoSpaceDN w:val="0"/>
        <w:adjustRightInd w:val="0"/>
        <w:ind w:left="567" w:right="567"/>
        <w:contextualSpacing/>
        <w:jc w:val="both"/>
        <w:rPr>
          <w:rFonts w:ascii="Palatino Linotype" w:hAnsi="Palatino Linotype" w:cs="Arial"/>
          <w:i/>
          <w:sz w:val="22"/>
          <w:szCs w:val="22"/>
          <w:lang w:val="es-MX" w:eastAsia="es-MX"/>
        </w:rPr>
      </w:pPr>
      <w:r w:rsidRPr="00CE73CA">
        <w:rPr>
          <w:rFonts w:ascii="Palatino Linotype" w:hAnsi="Palatino Linotype" w:cs="Arial"/>
          <w:b/>
          <w:i/>
          <w:sz w:val="22"/>
          <w:szCs w:val="22"/>
          <w:lang w:val="es-MX" w:eastAsia="es-MX"/>
        </w:rPr>
        <w:t>Décimo.</w:t>
      </w:r>
      <w:r w:rsidRPr="00CE73CA">
        <w:rPr>
          <w:rFonts w:ascii="Palatino Linotype" w:hAnsi="Palatino Linotype" w:cs="Arial"/>
          <w:i/>
          <w:sz w:val="22"/>
          <w:szCs w:val="22"/>
          <w:lang w:val="es-MX" w:eastAsia="es-MX"/>
        </w:rPr>
        <w:t xml:space="preserve"> Los titulares de las áreas, deberán tener conocimiento y llevar un registro del personal que, por la </w:t>
      </w:r>
      <w:r w:rsidRPr="00CE73CA">
        <w:rPr>
          <w:rFonts w:ascii="Palatino Linotype" w:hAnsi="Palatino Linotype" w:cs="Arial"/>
          <w:i/>
          <w:sz w:val="22"/>
          <w:lang w:val="es-MX" w:eastAsia="es-MX"/>
        </w:rPr>
        <w:t>naturaleza</w:t>
      </w:r>
      <w:r w:rsidRPr="00CE73CA">
        <w:rPr>
          <w:rFonts w:ascii="Palatino Linotype" w:hAnsi="Palatino Linotype" w:cs="Arial"/>
          <w:i/>
          <w:sz w:val="22"/>
          <w:szCs w:val="22"/>
          <w:lang w:val="es-MX" w:eastAsia="es-MX"/>
        </w:rPr>
        <w:t xml:space="preserve"> de sus atribuciones, tenga acceso a los </w:t>
      </w:r>
      <w:r w:rsidRPr="00CE73CA">
        <w:rPr>
          <w:rFonts w:ascii="Palatino Linotype" w:hAnsi="Palatino Linotype" w:cs="Arial"/>
          <w:i/>
          <w:sz w:val="22"/>
          <w:lang w:val="es-MX"/>
        </w:rPr>
        <w:t>documentos</w:t>
      </w:r>
      <w:r w:rsidRPr="00CE73CA">
        <w:rPr>
          <w:rFonts w:ascii="Palatino Linotype" w:hAnsi="Palatino Linotype" w:cs="Arial"/>
          <w:i/>
          <w:sz w:val="22"/>
          <w:szCs w:val="22"/>
          <w:lang w:val="es-MX"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22C1541" w14:textId="77777777" w:rsidR="00762DF1" w:rsidRPr="00CE73CA" w:rsidRDefault="00762DF1" w:rsidP="00957813">
      <w:pPr>
        <w:autoSpaceDE w:val="0"/>
        <w:autoSpaceDN w:val="0"/>
        <w:adjustRightInd w:val="0"/>
        <w:ind w:left="567" w:right="567"/>
        <w:contextualSpacing/>
        <w:jc w:val="both"/>
        <w:rPr>
          <w:rFonts w:ascii="Palatino Linotype" w:hAnsi="Palatino Linotype" w:cs="Arial"/>
          <w:i/>
          <w:sz w:val="22"/>
          <w:szCs w:val="22"/>
          <w:lang w:val="es-MX" w:eastAsia="es-MX"/>
        </w:rPr>
      </w:pPr>
      <w:r w:rsidRPr="00CE73CA">
        <w:rPr>
          <w:rFonts w:ascii="Palatino Linotype" w:hAnsi="Palatino Linotype" w:cs="Arial"/>
          <w:i/>
          <w:sz w:val="22"/>
          <w:szCs w:val="22"/>
          <w:lang w:val="es-MX" w:eastAsia="es-MX"/>
        </w:rPr>
        <w:t xml:space="preserve">En ausencia de los titulares de las áreas, la información será clasificada o desclasificada por la persona que lo supla, en términos de la normativa </w:t>
      </w:r>
      <w:r w:rsidRPr="00CE73CA">
        <w:rPr>
          <w:rFonts w:ascii="Palatino Linotype" w:hAnsi="Palatino Linotype" w:cs="Arial"/>
          <w:i/>
          <w:sz w:val="22"/>
          <w:lang w:val="es-MX"/>
        </w:rPr>
        <w:t>que</w:t>
      </w:r>
      <w:r w:rsidRPr="00CE73CA">
        <w:rPr>
          <w:rFonts w:ascii="Palatino Linotype" w:hAnsi="Palatino Linotype" w:cs="Arial"/>
          <w:i/>
          <w:sz w:val="22"/>
          <w:szCs w:val="22"/>
          <w:lang w:val="es-MX" w:eastAsia="es-MX"/>
        </w:rPr>
        <w:t xml:space="preserve"> rija la actuación del Sujeto Obligado.</w:t>
      </w:r>
    </w:p>
    <w:p w14:paraId="30382AE4" w14:textId="77777777" w:rsidR="00762DF1" w:rsidRPr="00CE73CA" w:rsidRDefault="00762DF1" w:rsidP="00957813">
      <w:pPr>
        <w:autoSpaceDE w:val="0"/>
        <w:autoSpaceDN w:val="0"/>
        <w:adjustRightInd w:val="0"/>
        <w:ind w:left="567" w:right="567"/>
        <w:contextualSpacing/>
        <w:jc w:val="both"/>
        <w:rPr>
          <w:rFonts w:ascii="Palatino Linotype" w:hAnsi="Palatino Linotype" w:cs="Arial"/>
          <w:i/>
          <w:sz w:val="22"/>
          <w:szCs w:val="22"/>
          <w:lang w:val="es-MX" w:eastAsia="es-MX"/>
        </w:rPr>
      </w:pPr>
      <w:r w:rsidRPr="00CE73CA">
        <w:rPr>
          <w:rFonts w:ascii="Palatino Linotype" w:hAnsi="Palatino Linotype" w:cs="Arial"/>
          <w:b/>
          <w:i/>
          <w:sz w:val="22"/>
          <w:szCs w:val="22"/>
          <w:lang w:val="es-MX" w:eastAsia="es-MX"/>
        </w:rPr>
        <w:t>Décimo primero.</w:t>
      </w:r>
      <w:r w:rsidRPr="00CE73CA">
        <w:rPr>
          <w:rFonts w:ascii="Palatino Linotype" w:hAnsi="Palatino Linotype" w:cs="Arial"/>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5D24338" w14:textId="77777777" w:rsidR="00762DF1" w:rsidRPr="00CE73CA" w:rsidRDefault="00762DF1" w:rsidP="00957813">
      <w:pPr>
        <w:autoSpaceDE w:val="0"/>
        <w:autoSpaceDN w:val="0"/>
        <w:adjustRightInd w:val="0"/>
        <w:ind w:left="567" w:right="567"/>
        <w:contextualSpacing/>
        <w:jc w:val="both"/>
        <w:rPr>
          <w:rFonts w:ascii="Palatino Linotype" w:hAnsi="Palatino Linotype" w:cs="Arial"/>
          <w:i/>
          <w:sz w:val="22"/>
          <w:szCs w:val="22"/>
          <w:lang w:val="es-MX" w:eastAsia="es-MX"/>
        </w:rPr>
      </w:pPr>
      <w:r w:rsidRPr="00CE73CA">
        <w:rPr>
          <w:rFonts w:ascii="Palatino Linotype" w:hAnsi="Palatino Linotype" w:cs="Arial"/>
          <w:i/>
          <w:sz w:val="22"/>
          <w:szCs w:val="22"/>
          <w:lang w:val="es-MX" w:eastAsia="es-MX"/>
        </w:rPr>
        <w:t>[…]</w:t>
      </w:r>
    </w:p>
    <w:p w14:paraId="1E69A5BF" w14:textId="77777777" w:rsidR="00762DF1" w:rsidRPr="00CE73CA" w:rsidRDefault="00762DF1" w:rsidP="00957813">
      <w:pPr>
        <w:ind w:left="567" w:right="567"/>
        <w:contextualSpacing/>
        <w:jc w:val="center"/>
        <w:rPr>
          <w:rFonts w:ascii="Palatino Linotype" w:hAnsi="Palatino Linotype" w:cs="Arial"/>
          <w:b/>
          <w:i/>
          <w:sz w:val="22"/>
          <w:szCs w:val="22"/>
          <w:lang w:val="es-MX" w:eastAsia="es-MX"/>
        </w:rPr>
      </w:pPr>
    </w:p>
    <w:p w14:paraId="5608412A" w14:textId="77777777" w:rsidR="00762DF1" w:rsidRPr="00CE73CA" w:rsidRDefault="00762DF1" w:rsidP="00957813">
      <w:pPr>
        <w:ind w:left="567" w:right="567"/>
        <w:contextualSpacing/>
        <w:jc w:val="center"/>
        <w:rPr>
          <w:rFonts w:ascii="Palatino Linotype" w:hAnsi="Palatino Linotype" w:cs="Arial"/>
          <w:b/>
          <w:i/>
          <w:sz w:val="22"/>
          <w:szCs w:val="22"/>
          <w:lang w:val="es-MX" w:eastAsia="es-MX"/>
        </w:rPr>
      </w:pPr>
      <w:r w:rsidRPr="00CE73CA">
        <w:rPr>
          <w:rFonts w:ascii="Palatino Linotype" w:hAnsi="Palatino Linotype" w:cs="Arial"/>
          <w:b/>
          <w:i/>
          <w:sz w:val="22"/>
          <w:szCs w:val="22"/>
          <w:lang w:val="es-MX" w:eastAsia="es-MX"/>
        </w:rPr>
        <w:t>CAPÍTULO VIII</w:t>
      </w:r>
    </w:p>
    <w:p w14:paraId="15B8CB9E" w14:textId="77777777" w:rsidR="00762DF1" w:rsidRPr="00CE73CA" w:rsidRDefault="00762DF1" w:rsidP="00957813">
      <w:pPr>
        <w:ind w:left="567" w:right="567"/>
        <w:contextualSpacing/>
        <w:jc w:val="center"/>
        <w:rPr>
          <w:rFonts w:ascii="Palatino Linotype" w:hAnsi="Palatino Linotype" w:cs="Arial"/>
          <w:b/>
          <w:i/>
          <w:sz w:val="22"/>
          <w:szCs w:val="22"/>
          <w:lang w:val="es-MX" w:eastAsia="es-MX"/>
        </w:rPr>
      </w:pPr>
      <w:r w:rsidRPr="00CE73CA">
        <w:rPr>
          <w:rFonts w:ascii="Palatino Linotype" w:hAnsi="Palatino Linotype" w:cs="Arial"/>
          <w:b/>
          <w:i/>
          <w:sz w:val="22"/>
          <w:szCs w:val="22"/>
          <w:lang w:val="es-MX" w:eastAsia="es-MX"/>
        </w:rPr>
        <w:t>DE LA LEYENDA DE CLASIFICACIÓN</w:t>
      </w:r>
    </w:p>
    <w:p w14:paraId="6D681A54" w14:textId="77777777" w:rsidR="00762DF1" w:rsidRPr="00CE73CA" w:rsidRDefault="00762DF1" w:rsidP="00957813">
      <w:pPr>
        <w:ind w:left="567" w:right="567"/>
        <w:contextualSpacing/>
        <w:jc w:val="both"/>
        <w:rPr>
          <w:rFonts w:ascii="Palatino Linotype" w:hAnsi="Palatino Linotype" w:cs="Arial"/>
          <w:i/>
          <w:sz w:val="22"/>
          <w:szCs w:val="22"/>
          <w:lang w:val="es-MX" w:eastAsia="es-MX"/>
        </w:rPr>
      </w:pPr>
      <w:r w:rsidRPr="00CE73CA">
        <w:rPr>
          <w:rFonts w:ascii="Palatino Linotype" w:hAnsi="Palatino Linotype" w:cs="Arial"/>
          <w:b/>
          <w:i/>
          <w:sz w:val="22"/>
          <w:szCs w:val="22"/>
          <w:lang w:val="es-MX" w:eastAsia="es-MX"/>
        </w:rPr>
        <w:t xml:space="preserve">Quincuagésimo. </w:t>
      </w:r>
      <w:r w:rsidRPr="00CE73CA">
        <w:rPr>
          <w:rFonts w:ascii="Palatino Linotype" w:hAnsi="Palatino Linotype" w:cs="Arial"/>
          <w:b/>
          <w:i/>
          <w:sz w:val="22"/>
          <w:szCs w:val="22"/>
          <w:u w:val="single"/>
          <w:lang w:val="es-MX" w:eastAsia="es-MX"/>
        </w:rPr>
        <w:t>Los titulares de las áreas de los sujetos obligados podrán utilizar los formatos contenidos en el presente Capítulo como modelo</w:t>
      </w:r>
      <w:r w:rsidRPr="00CE73CA">
        <w:rPr>
          <w:rFonts w:ascii="Palatino Linotype" w:hAnsi="Palatino Linotype" w:cs="Arial"/>
          <w:i/>
          <w:sz w:val="22"/>
          <w:szCs w:val="22"/>
          <w:lang w:val="es-MX" w:eastAsia="es-MX"/>
        </w:rPr>
        <w:t xml:space="preserve"> para señalar la clasificación de documentos o expedientes, sin perjuicio de que establezcan los propios.</w:t>
      </w:r>
    </w:p>
    <w:p w14:paraId="4DC6EF9E" w14:textId="77777777" w:rsidR="00762DF1" w:rsidRPr="00CE73CA" w:rsidRDefault="00762DF1" w:rsidP="00957813">
      <w:pPr>
        <w:ind w:left="567" w:right="567"/>
        <w:contextualSpacing/>
        <w:jc w:val="both"/>
        <w:rPr>
          <w:rFonts w:ascii="Palatino Linotype" w:hAnsi="Palatino Linotype" w:cs="Arial"/>
          <w:i/>
          <w:sz w:val="22"/>
          <w:szCs w:val="22"/>
          <w:lang w:val="es-MX" w:eastAsia="es-MX"/>
        </w:rPr>
      </w:pPr>
      <w:r w:rsidRPr="00CE73CA">
        <w:rPr>
          <w:rFonts w:ascii="Palatino Linotype" w:hAnsi="Palatino Linotype" w:cs="Arial"/>
          <w:i/>
          <w:sz w:val="22"/>
          <w:szCs w:val="22"/>
          <w:lang w:val="es-MX" w:eastAsia="es-MX"/>
        </w:rPr>
        <w:lastRenderedPageBreak/>
        <w:t>[…]</w:t>
      </w:r>
    </w:p>
    <w:p w14:paraId="63E357D6" w14:textId="77777777" w:rsidR="00762DF1" w:rsidRPr="00CE73CA" w:rsidRDefault="00762DF1" w:rsidP="00957813">
      <w:pPr>
        <w:ind w:left="567" w:right="567"/>
        <w:contextualSpacing/>
        <w:jc w:val="both"/>
        <w:rPr>
          <w:rFonts w:ascii="Palatino Linotype" w:hAnsi="Palatino Linotype" w:cs="Arial"/>
          <w:i/>
          <w:sz w:val="22"/>
          <w:szCs w:val="22"/>
          <w:lang w:val="es-MX" w:eastAsia="es-MX"/>
        </w:rPr>
      </w:pPr>
      <w:r w:rsidRPr="00CE73CA">
        <w:rPr>
          <w:rFonts w:ascii="Palatino Linotype" w:hAnsi="Palatino Linotype" w:cs="Arial"/>
          <w:b/>
          <w:i/>
          <w:sz w:val="22"/>
          <w:szCs w:val="22"/>
          <w:lang w:val="es-MX" w:eastAsia="es-MX"/>
        </w:rPr>
        <w:t xml:space="preserve">Quincuagésimo tercero. </w:t>
      </w:r>
      <w:r w:rsidRPr="00CE73CA">
        <w:rPr>
          <w:rFonts w:ascii="Palatino Linotype" w:hAnsi="Palatino Linotype" w:cs="Arial"/>
          <w:b/>
          <w:i/>
          <w:sz w:val="22"/>
          <w:szCs w:val="22"/>
          <w:u w:val="single"/>
          <w:lang w:val="es-MX" w:eastAsia="es-MX"/>
        </w:rPr>
        <w:t>El formato para señalar la clasificación parcial de un documento</w:t>
      </w:r>
      <w:r w:rsidRPr="00CE73CA">
        <w:rPr>
          <w:rFonts w:ascii="Palatino Linotype" w:hAnsi="Palatino Linotype" w:cs="Arial"/>
          <w:i/>
          <w:sz w:val="22"/>
          <w:szCs w:val="22"/>
          <w:lang w:val="es-MX" w:eastAsia="es-MX"/>
        </w:rPr>
        <w:t>, es el siguiente:</w:t>
      </w:r>
    </w:p>
    <w:tbl>
      <w:tblPr>
        <w:tblW w:w="8079"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850"/>
        <w:gridCol w:w="4954"/>
      </w:tblGrid>
      <w:tr w:rsidR="00762DF1" w:rsidRPr="00CE73CA" w14:paraId="704499B0" w14:textId="77777777" w:rsidTr="005E0F6C">
        <w:trPr>
          <w:trHeight w:val="597"/>
        </w:trPr>
        <w:tc>
          <w:tcPr>
            <w:tcW w:w="1275" w:type="dxa"/>
            <w:tcBorders>
              <w:top w:val="nil"/>
              <w:left w:val="nil"/>
              <w:bottom w:val="single" w:sz="4" w:space="0" w:color="auto"/>
              <w:right w:val="single" w:sz="4" w:space="0" w:color="auto"/>
            </w:tcBorders>
            <w:shd w:val="clear" w:color="auto" w:fill="auto"/>
          </w:tcPr>
          <w:p w14:paraId="23ADABF9" w14:textId="77777777" w:rsidR="00762DF1" w:rsidRPr="00CE73CA" w:rsidRDefault="00762DF1" w:rsidP="00957813">
            <w:pPr>
              <w:contextualSpacing/>
              <w:jc w:val="both"/>
              <w:rPr>
                <w:rFonts w:ascii="Palatino Linotype" w:hAnsi="Palatino Linotype" w:cs="Arial"/>
                <w:i/>
                <w:sz w:val="22"/>
                <w:szCs w:val="22"/>
                <w:lang w:val="es-MX" w:eastAsia="es-MX"/>
              </w:rPr>
            </w:pPr>
          </w:p>
        </w:tc>
        <w:tc>
          <w:tcPr>
            <w:tcW w:w="1850" w:type="dxa"/>
            <w:tcBorders>
              <w:top w:val="single" w:sz="4" w:space="0" w:color="auto"/>
              <w:left w:val="single" w:sz="4" w:space="0" w:color="auto"/>
              <w:bottom w:val="single" w:sz="4" w:space="0" w:color="auto"/>
              <w:right w:val="single" w:sz="4" w:space="0" w:color="auto"/>
            </w:tcBorders>
            <w:shd w:val="clear" w:color="auto" w:fill="auto"/>
          </w:tcPr>
          <w:p w14:paraId="58AB3344" w14:textId="77777777" w:rsidR="00762DF1" w:rsidRPr="00CE73CA" w:rsidRDefault="00762DF1" w:rsidP="00957813">
            <w:pPr>
              <w:contextualSpacing/>
              <w:jc w:val="center"/>
              <w:rPr>
                <w:rFonts w:ascii="Palatino Linotype" w:hAnsi="Palatino Linotype"/>
                <w:b/>
                <w:i/>
                <w:sz w:val="22"/>
                <w:szCs w:val="22"/>
                <w:lang w:val="es-MX"/>
              </w:rPr>
            </w:pPr>
            <w:r w:rsidRPr="00CE73CA">
              <w:rPr>
                <w:rFonts w:ascii="Palatino Linotype" w:hAnsi="Palatino Linotype"/>
                <w:b/>
                <w:i/>
                <w:sz w:val="22"/>
                <w:szCs w:val="22"/>
                <w:lang w:val="es-MX"/>
              </w:rPr>
              <w:t>Concepto</w:t>
            </w:r>
          </w:p>
        </w:tc>
        <w:tc>
          <w:tcPr>
            <w:tcW w:w="4954" w:type="dxa"/>
            <w:tcBorders>
              <w:top w:val="single" w:sz="4" w:space="0" w:color="auto"/>
              <w:left w:val="single" w:sz="4" w:space="0" w:color="auto"/>
              <w:bottom w:val="single" w:sz="4" w:space="0" w:color="auto"/>
              <w:right w:val="single" w:sz="4" w:space="0" w:color="auto"/>
            </w:tcBorders>
            <w:shd w:val="clear" w:color="auto" w:fill="auto"/>
          </w:tcPr>
          <w:p w14:paraId="3ADAA04E" w14:textId="77777777" w:rsidR="00762DF1" w:rsidRPr="00CE73CA" w:rsidRDefault="00762DF1" w:rsidP="00957813">
            <w:pPr>
              <w:contextualSpacing/>
              <w:jc w:val="center"/>
              <w:rPr>
                <w:rFonts w:ascii="Palatino Linotype" w:hAnsi="Palatino Linotype"/>
                <w:b/>
                <w:i/>
                <w:sz w:val="22"/>
                <w:szCs w:val="22"/>
                <w:lang w:val="es-MX"/>
              </w:rPr>
            </w:pPr>
            <w:r w:rsidRPr="00CE73CA">
              <w:rPr>
                <w:rFonts w:ascii="Palatino Linotype" w:hAnsi="Palatino Linotype"/>
                <w:b/>
                <w:i/>
                <w:sz w:val="22"/>
                <w:szCs w:val="22"/>
                <w:lang w:val="es-MX"/>
              </w:rPr>
              <w:t>Dónde:</w:t>
            </w:r>
          </w:p>
        </w:tc>
      </w:tr>
      <w:tr w:rsidR="00762DF1" w:rsidRPr="00CE73CA" w14:paraId="274F170A" w14:textId="77777777" w:rsidTr="005E0F6C">
        <w:tc>
          <w:tcPr>
            <w:tcW w:w="1275" w:type="dxa"/>
            <w:vMerge w:val="restart"/>
            <w:tcBorders>
              <w:top w:val="single" w:sz="4" w:space="0" w:color="auto"/>
            </w:tcBorders>
            <w:shd w:val="clear" w:color="auto" w:fill="auto"/>
            <w:vAlign w:val="center"/>
          </w:tcPr>
          <w:p w14:paraId="12C8EE79" w14:textId="77777777" w:rsidR="00762DF1" w:rsidRPr="00CE73CA" w:rsidRDefault="00762DF1" w:rsidP="00957813">
            <w:pPr>
              <w:contextualSpacing/>
              <w:jc w:val="center"/>
              <w:rPr>
                <w:rFonts w:ascii="Palatino Linotype" w:hAnsi="Palatino Linotype" w:cs="Arial"/>
                <w:b/>
                <w:i/>
                <w:sz w:val="22"/>
                <w:szCs w:val="22"/>
                <w:lang w:val="es-MX" w:eastAsia="es-MX"/>
              </w:rPr>
            </w:pPr>
            <w:r w:rsidRPr="00CE73CA">
              <w:rPr>
                <w:rFonts w:ascii="Palatino Linotype" w:hAnsi="Palatino Linotype" w:cs="Arial"/>
                <w:b/>
                <w:i/>
                <w:sz w:val="22"/>
                <w:szCs w:val="22"/>
                <w:lang w:val="es-MX" w:eastAsia="es-MX"/>
              </w:rPr>
              <w:t>Sello oficial o logotipo del Sujeto Obligado</w:t>
            </w:r>
          </w:p>
        </w:tc>
        <w:tc>
          <w:tcPr>
            <w:tcW w:w="1850" w:type="dxa"/>
            <w:tcBorders>
              <w:top w:val="single" w:sz="4" w:space="0" w:color="auto"/>
            </w:tcBorders>
            <w:shd w:val="clear" w:color="auto" w:fill="auto"/>
          </w:tcPr>
          <w:p w14:paraId="41716369" w14:textId="77777777" w:rsidR="00762DF1" w:rsidRPr="00CE73CA" w:rsidRDefault="00762DF1" w:rsidP="00957813">
            <w:pPr>
              <w:contextualSpacing/>
              <w:jc w:val="center"/>
              <w:rPr>
                <w:rFonts w:ascii="Palatino Linotype" w:hAnsi="Palatino Linotype" w:cs="Arial"/>
                <w:i/>
                <w:sz w:val="22"/>
                <w:szCs w:val="22"/>
                <w:lang w:val="es-MX" w:eastAsia="es-MX"/>
              </w:rPr>
            </w:pPr>
            <w:r w:rsidRPr="00CE73CA">
              <w:rPr>
                <w:rFonts w:ascii="Palatino Linotype" w:hAnsi="Palatino Linotype" w:cs="Arial"/>
                <w:i/>
                <w:sz w:val="22"/>
                <w:szCs w:val="22"/>
                <w:lang w:val="es-MX" w:eastAsia="es-MX"/>
              </w:rPr>
              <w:t>Fecha de clasificación</w:t>
            </w:r>
          </w:p>
        </w:tc>
        <w:tc>
          <w:tcPr>
            <w:tcW w:w="4954" w:type="dxa"/>
            <w:tcBorders>
              <w:top w:val="single" w:sz="4" w:space="0" w:color="auto"/>
            </w:tcBorders>
            <w:shd w:val="clear" w:color="auto" w:fill="auto"/>
          </w:tcPr>
          <w:p w14:paraId="35FF899D" w14:textId="77777777" w:rsidR="00762DF1" w:rsidRPr="00CE73CA" w:rsidRDefault="00762DF1" w:rsidP="00957813">
            <w:pPr>
              <w:contextualSpacing/>
              <w:jc w:val="both"/>
              <w:rPr>
                <w:rFonts w:ascii="Palatino Linotype" w:hAnsi="Palatino Linotype" w:cs="Arial"/>
                <w:i/>
                <w:sz w:val="22"/>
                <w:szCs w:val="22"/>
                <w:lang w:val="es-MX" w:eastAsia="es-MX"/>
              </w:rPr>
            </w:pPr>
            <w:r w:rsidRPr="00CE73CA">
              <w:rPr>
                <w:rFonts w:ascii="Palatino Linotype" w:hAnsi="Palatino Linotype" w:cs="Arial"/>
                <w:i/>
                <w:sz w:val="22"/>
                <w:szCs w:val="22"/>
                <w:lang w:val="es-MX" w:eastAsia="es-MX"/>
              </w:rPr>
              <w:t>Se anotará la fecha en la que el Comité de Transparencia confirmó la clasificación del documento, en su caso.</w:t>
            </w:r>
          </w:p>
        </w:tc>
      </w:tr>
      <w:tr w:rsidR="00762DF1" w:rsidRPr="00CE73CA" w14:paraId="1BC8C7AA" w14:textId="77777777" w:rsidTr="005E0F6C">
        <w:tc>
          <w:tcPr>
            <w:tcW w:w="1275" w:type="dxa"/>
            <w:vMerge/>
            <w:shd w:val="clear" w:color="auto" w:fill="auto"/>
          </w:tcPr>
          <w:p w14:paraId="2033ADA8" w14:textId="77777777" w:rsidR="00762DF1" w:rsidRPr="00CE73CA" w:rsidRDefault="00762DF1" w:rsidP="00957813">
            <w:pPr>
              <w:contextualSpacing/>
              <w:jc w:val="both"/>
              <w:rPr>
                <w:rFonts w:ascii="Palatino Linotype" w:hAnsi="Palatino Linotype" w:cs="Arial"/>
                <w:i/>
                <w:sz w:val="22"/>
                <w:szCs w:val="22"/>
                <w:lang w:val="es-MX" w:eastAsia="es-MX"/>
              </w:rPr>
            </w:pPr>
          </w:p>
        </w:tc>
        <w:tc>
          <w:tcPr>
            <w:tcW w:w="1850" w:type="dxa"/>
            <w:shd w:val="clear" w:color="auto" w:fill="auto"/>
          </w:tcPr>
          <w:p w14:paraId="7999C365" w14:textId="77777777" w:rsidR="00762DF1" w:rsidRPr="00CE73CA" w:rsidRDefault="00762DF1" w:rsidP="00957813">
            <w:pPr>
              <w:contextualSpacing/>
              <w:jc w:val="center"/>
              <w:rPr>
                <w:rFonts w:ascii="Palatino Linotype" w:hAnsi="Palatino Linotype" w:cs="Arial"/>
                <w:i/>
                <w:sz w:val="22"/>
                <w:szCs w:val="22"/>
                <w:lang w:val="es-MX" w:eastAsia="es-MX"/>
              </w:rPr>
            </w:pPr>
            <w:r w:rsidRPr="00CE73CA">
              <w:rPr>
                <w:rFonts w:ascii="Palatino Linotype" w:hAnsi="Palatino Linotype" w:cs="Arial"/>
                <w:i/>
                <w:sz w:val="22"/>
                <w:szCs w:val="22"/>
                <w:lang w:val="es-MX" w:eastAsia="es-MX"/>
              </w:rPr>
              <w:t>Área</w:t>
            </w:r>
          </w:p>
        </w:tc>
        <w:tc>
          <w:tcPr>
            <w:tcW w:w="4954" w:type="dxa"/>
            <w:shd w:val="clear" w:color="auto" w:fill="auto"/>
          </w:tcPr>
          <w:p w14:paraId="1AE9F0D4" w14:textId="77777777" w:rsidR="00762DF1" w:rsidRPr="00CE73CA" w:rsidRDefault="00762DF1" w:rsidP="00957813">
            <w:pPr>
              <w:contextualSpacing/>
              <w:jc w:val="both"/>
              <w:rPr>
                <w:rFonts w:ascii="Palatino Linotype" w:hAnsi="Palatino Linotype" w:cs="Arial"/>
                <w:i/>
                <w:sz w:val="22"/>
                <w:szCs w:val="22"/>
                <w:lang w:val="es-MX" w:eastAsia="es-MX"/>
              </w:rPr>
            </w:pPr>
            <w:r w:rsidRPr="00CE73CA">
              <w:rPr>
                <w:rFonts w:ascii="Palatino Linotype" w:hAnsi="Palatino Linotype" w:cs="Arial"/>
                <w:i/>
                <w:sz w:val="22"/>
                <w:szCs w:val="22"/>
                <w:lang w:val="es-MX" w:eastAsia="es-MX"/>
              </w:rPr>
              <w:t>Se señalará el nombre del área del cual es titular quien clasifica.</w:t>
            </w:r>
          </w:p>
        </w:tc>
      </w:tr>
      <w:tr w:rsidR="00762DF1" w:rsidRPr="00CE73CA" w14:paraId="6F0E9491" w14:textId="77777777" w:rsidTr="005E0F6C">
        <w:tc>
          <w:tcPr>
            <w:tcW w:w="1275" w:type="dxa"/>
            <w:vMerge/>
            <w:shd w:val="clear" w:color="auto" w:fill="auto"/>
          </w:tcPr>
          <w:p w14:paraId="00A085A6" w14:textId="77777777" w:rsidR="00762DF1" w:rsidRPr="00CE73CA" w:rsidRDefault="00762DF1" w:rsidP="00957813">
            <w:pPr>
              <w:contextualSpacing/>
              <w:jc w:val="both"/>
              <w:rPr>
                <w:rFonts w:ascii="Palatino Linotype" w:hAnsi="Palatino Linotype" w:cs="Arial"/>
                <w:i/>
                <w:sz w:val="22"/>
                <w:szCs w:val="22"/>
                <w:lang w:val="es-MX" w:eastAsia="es-MX"/>
              </w:rPr>
            </w:pPr>
          </w:p>
        </w:tc>
        <w:tc>
          <w:tcPr>
            <w:tcW w:w="1850" w:type="dxa"/>
            <w:shd w:val="clear" w:color="auto" w:fill="auto"/>
          </w:tcPr>
          <w:p w14:paraId="2933F052" w14:textId="77777777" w:rsidR="00762DF1" w:rsidRPr="00CE73CA" w:rsidRDefault="00762DF1" w:rsidP="00957813">
            <w:pPr>
              <w:contextualSpacing/>
              <w:jc w:val="center"/>
              <w:rPr>
                <w:rFonts w:ascii="Palatino Linotype" w:hAnsi="Palatino Linotype" w:cs="Arial"/>
                <w:i/>
                <w:sz w:val="22"/>
                <w:szCs w:val="22"/>
                <w:lang w:val="es-MX" w:eastAsia="es-MX"/>
              </w:rPr>
            </w:pPr>
            <w:r w:rsidRPr="00CE73CA">
              <w:rPr>
                <w:rFonts w:ascii="Palatino Linotype" w:hAnsi="Palatino Linotype" w:cs="Arial"/>
                <w:i/>
                <w:sz w:val="22"/>
                <w:szCs w:val="22"/>
                <w:lang w:val="es-MX" w:eastAsia="es-MX"/>
              </w:rPr>
              <w:t>Información reservada</w:t>
            </w:r>
          </w:p>
        </w:tc>
        <w:tc>
          <w:tcPr>
            <w:tcW w:w="4954" w:type="dxa"/>
            <w:shd w:val="clear" w:color="auto" w:fill="auto"/>
          </w:tcPr>
          <w:p w14:paraId="48974A6A" w14:textId="77777777" w:rsidR="00762DF1" w:rsidRPr="00CE73CA" w:rsidRDefault="00762DF1" w:rsidP="00957813">
            <w:pPr>
              <w:contextualSpacing/>
              <w:jc w:val="both"/>
              <w:rPr>
                <w:rFonts w:ascii="Palatino Linotype" w:hAnsi="Palatino Linotype" w:cs="Arial"/>
                <w:i/>
                <w:sz w:val="22"/>
                <w:szCs w:val="22"/>
                <w:lang w:val="es-MX" w:eastAsia="es-MX"/>
              </w:rPr>
            </w:pPr>
            <w:r w:rsidRPr="00CE73CA">
              <w:rPr>
                <w:rFonts w:ascii="Palatino Linotype" w:hAnsi="Palatino Linotype" w:cs="Arial"/>
                <w:i/>
                <w:sz w:val="22"/>
                <w:szCs w:val="22"/>
                <w:lang w:val="es-MX"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762DF1" w:rsidRPr="00CE73CA" w14:paraId="39CE96BD" w14:textId="77777777" w:rsidTr="005E0F6C">
        <w:tc>
          <w:tcPr>
            <w:tcW w:w="1275" w:type="dxa"/>
            <w:vMerge/>
            <w:shd w:val="clear" w:color="auto" w:fill="auto"/>
          </w:tcPr>
          <w:p w14:paraId="1D666EEC" w14:textId="77777777" w:rsidR="00762DF1" w:rsidRPr="00CE73CA" w:rsidRDefault="00762DF1" w:rsidP="00957813">
            <w:pPr>
              <w:contextualSpacing/>
              <w:jc w:val="both"/>
              <w:rPr>
                <w:rFonts w:ascii="Palatino Linotype" w:hAnsi="Palatino Linotype" w:cs="Arial"/>
                <w:i/>
                <w:sz w:val="22"/>
                <w:szCs w:val="22"/>
                <w:lang w:val="es-MX" w:eastAsia="es-MX"/>
              </w:rPr>
            </w:pPr>
          </w:p>
        </w:tc>
        <w:tc>
          <w:tcPr>
            <w:tcW w:w="1850" w:type="dxa"/>
            <w:shd w:val="clear" w:color="auto" w:fill="auto"/>
          </w:tcPr>
          <w:p w14:paraId="7DBA0B1A" w14:textId="77777777" w:rsidR="00762DF1" w:rsidRPr="00CE73CA" w:rsidRDefault="00762DF1" w:rsidP="00957813">
            <w:pPr>
              <w:contextualSpacing/>
              <w:jc w:val="center"/>
              <w:rPr>
                <w:rFonts w:ascii="Palatino Linotype" w:hAnsi="Palatino Linotype" w:cs="Arial"/>
                <w:i/>
                <w:sz w:val="22"/>
                <w:szCs w:val="22"/>
                <w:lang w:val="es-MX" w:eastAsia="es-MX"/>
              </w:rPr>
            </w:pPr>
            <w:r w:rsidRPr="00CE73CA">
              <w:rPr>
                <w:rFonts w:ascii="Palatino Linotype" w:hAnsi="Palatino Linotype" w:cs="Arial"/>
                <w:i/>
                <w:sz w:val="22"/>
                <w:szCs w:val="22"/>
                <w:lang w:val="es-MX" w:eastAsia="es-MX"/>
              </w:rPr>
              <w:t>Periodo de reserva</w:t>
            </w:r>
          </w:p>
        </w:tc>
        <w:tc>
          <w:tcPr>
            <w:tcW w:w="4954" w:type="dxa"/>
            <w:shd w:val="clear" w:color="auto" w:fill="auto"/>
          </w:tcPr>
          <w:p w14:paraId="6548ED90" w14:textId="77777777" w:rsidR="00762DF1" w:rsidRPr="00CE73CA" w:rsidRDefault="00762DF1" w:rsidP="00957813">
            <w:pPr>
              <w:contextualSpacing/>
              <w:jc w:val="both"/>
              <w:rPr>
                <w:rFonts w:ascii="Palatino Linotype" w:hAnsi="Palatino Linotype" w:cs="Arial"/>
                <w:i/>
                <w:sz w:val="22"/>
                <w:szCs w:val="22"/>
                <w:lang w:val="es-MX" w:eastAsia="es-MX"/>
              </w:rPr>
            </w:pPr>
            <w:r w:rsidRPr="00CE73CA">
              <w:rPr>
                <w:rFonts w:ascii="Palatino Linotype" w:hAnsi="Palatino Linotype" w:cs="Arial"/>
                <w:i/>
                <w:sz w:val="22"/>
                <w:szCs w:val="22"/>
                <w:lang w:val="es-MX" w:eastAsia="es-MX"/>
              </w:rPr>
              <w:t>Se anotará el número de años o meses por los que se mantendrá el documento o las partes del mismo como reservado.</w:t>
            </w:r>
          </w:p>
        </w:tc>
      </w:tr>
      <w:tr w:rsidR="00762DF1" w:rsidRPr="00CE73CA" w14:paraId="6D605349" w14:textId="77777777" w:rsidTr="005E0F6C">
        <w:tc>
          <w:tcPr>
            <w:tcW w:w="1275" w:type="dxa"/>
            <w:vMerge/>
            <w:shd w:val="clear" w:color="auto" w:fill="auto"/>
          </w:tcPr>
          <w:p w14:paraId="457999F1" w14:textId="77777777" w:rsidR="00762DF1" w:rsidRPr="00CE73CA" w:rsidRDefault="00762DF1" w:rsidP="00957813">
            <w:pPr>
              <w:contextualSpacing/>
              <w:jc w:val="both"/>
              <w:rPr>
                <w:rFonts w:ascii="Palatino Linotype" w:hAnsi="Palatino Linotype" w:cs="Arial"/>
                <w:i/>
                <w:sz w:val="22"/>
                <w:szCs w:val="22"/>
                <w:lang w:val="es-MX" w:eastAsia="es-MX"/>
              </w:rPr>
            </w:pPr>
          </w:p>
        </w:tc>
        <w:tc>
          <w:tcPr>
            <w:tcW w:w="1850" w:type="dxa"/>
            <w:shd w:val="clear" w:color="auto" w:fill="auto"/>
          </w:tcPr>
          <w:p w14:paraId="65137EC0" w14:textId="77777777" w:rsidR="00762DF1" w:rsidRPr="00CE73CA" w:rsidRDefault="00762DF1" w:rsidP="00957813">
            <w:pPr>
              <w:contextualSpacing/>
              <w:jc w:val="center"/>
              <w:rPr>
                <w:rFonts w:ascii="Palatino Linotype" w:hAnsi="Palatino Linotype" w:cs="Arial"/>
                <w:i/>
                <w:sz w:val="22"/>
                <w:szCs w:val="22"/>
                <w:lang w:val="es-MX" w:eastAsia="es-MX"/>
              </w:rPr>
            </w:pPr>
            <w:r w:rsidRPr="00CE73CA">
              <w:rPr>
                <w:rFonts w:ascii="Palatino Linotype" w:hAnsi="Palatino Linotype" w:cs="Arial"/>
                <w:i/>
                <w:sz w:val="22"/>
                <w:szCs w:val="22"/>
                <w:lang w:val="es-MX" w:eastAsia="es-MX"/>
              </w:rPr>
              <w:t>Fundamento legal</w:t>
            </w:r>
          </w:p>
        </w:tc>
        <w:tc>
          <w:tcPr>
            <w:tcW w:w="4954" w:type="dxa"/>
            <w:shd w:val="clear" w:color="auto" w:fill="auto"/>
          </w:tcPr>
          <w:p w14:paraId="37F2818A" w14:textId="77777777" w:rsidR="00762DF1" w:rsidRPr="00CE73CA" w:rsidRDefault="00762DF1" w:rsidP="00957813">
            <w:pPr>
              <w:contextualSpacing/>
              <w:jc w:val="both"/>
              <w:rPr>
                <w:rFonts w:ascii="Palatino Linotype" w:hAnsi="Palatino Linotype" w:cs="Arial"/>
                <w:i/>
                <w:sz w:val="22"/>
                <w:szCs w:val="22"/>
                <w:lang w:val="es-MX" w:eastAsia="es-MX"/>
              </w:rPr>
            </w:pPr>
            <w:r w:rsidRPr="00CE73CA">
              <w:rPr>
                <w:rFonts w:ascii="Palatino Linotype" w:hAnsi="Palatino Linotype" w:cs="Arial"/>
                <w:i/>
                <w:sz w:val="22"/>
                <w:szCs w:val="22"/>
                <w:lang w:val="es-MX" w:eastAsia="es-MX"/>
              </w:rPr>
              <w:t>Se señalará el nombre del ordenamiento, el o los artículos, fracción(es), párrafo(s) con base en los cuales se sustente la reserva.</w:t>
            </w:r>
          </w:p>
        </w:tc>
      </w:tr>
      <w:tr w:rsidR="00762DF1" w:rsidRPr="00CE73CA" w14:paraId="688D35D4" w14:textId="77777777" w:rsidTr="005E0F6C">
        <w:tc>
          <w:tcPr>
            <w:tcW w:w="1275" w:type="dxa"/>
            <w:vMerge/>
            <w:shd w:val="clear" w:color="auto" w:fill="auto"/>
          </w:tcPr>
          <w:p w14:paraId="236814A7" w14:textId="77777777" w:rsidR="00762DF1" w:rsidRPr="00CE73CA" w:rsidRDefault="00762DF1" w:rsidP="00957813">
            <w:pPr>
              <w:contextualSpacing/>
              <w:jc w:val="both"/>
              <w:rPr>
                <w:rFonts w:ascii="Palatino Linotype" w:hAnsi="Palatino Linotype" w:cs="Arial"/>
                <w:i/>
                <w:sz w:val="22"/>
                <w:szCs w:val="22"/>
                <w:lang w:val="es-MX" w:eastAsia="es-MX"/>
              </w:rPr>
            </w:pPr>
          </w:p>
        </w:tc>
        <w:tc>
          <w:tcPr>
            <w:tcW w:w="1850" w:type="dxa"/>
            <w:shd w:val="clear" w:color="auto" w:fill="auto"/>
          </w:tcPr>
          <w:p w14:paraId="6AED0B54" w14:textId="77777777" w:rsidR="00762DF1" w:rsidRPr="00CE73CA" w:rsidRDefault="00762DF1" w:rsidP="00957813">
            <w:pPr>
              <w:contextualSpacing/>
              <w:jc w:val="center"/>
              <w:rPr>
                <w:rFonts w:ascii="Palatino Linotype" w:hAnsi="Palatino Linotype" w:cs="Arial"/>
                <w:i/>
                <w:sz w:val="22"/>
                <w:szCs w:val="22"/>
                <w:lang w:val="es-MX" w:eastAsia="es-MX"/>
              </w:rPr>
            </w:pPr>
            <w:r w:rsidRPr="00CE73CA">
              <w:rPr>
                <w:rFonts w:ascii="Palatino Linotype" w:hAnsi="Palatino Linotype" w:cs="Arial"/>
                <w:i/>
                <w:sz w:val="22"/>
                <w:szCs w:val="22"/>
                <w:lang w:val="es-MX" w:eastAsia="es-MX"/>
              </w:rPr>
              <w:t>Ampliación del periodo de reserva</w:t>
            </w:r>
          </w:p>
        </w:tc>
        <w:tc>
          <w:tcPr>
            <w:tcW w:w="4954" w:type="dxa"/>
            <w:shd w:val="clear" w:color="auto" w:fill="auto"/>
          </w:tcPr>
          <w:p w14:paraId="22D88C5B" w14:textId="77777777" w:rsidR="00762DF1" w:rsidRPr="00CE73CA" w:rsidRDefault="00762DF1" w:rsidP="00957813">
            <w:pPr>
              <w:contextualSpacing/>
              <w:jc w:val="both"/>
              <w:rPr>
                <w:rFonts w:ascii="Palatino Linotype" w:hAnsi="Palatino Linotype" w:cs="Arial"/>
                <w:i/>
                <w:sz w:val="22"/>
                <w:szCs w:val="22"/>
                <w:lang w:val="es-MX" w:eastAsia="es-MX"/>
              </w:rPr>
            </w:pPr>
            <w:r w:rsidRPr="00CE73CA">
              <w:rPr>
                <w:rFonts w:ascii="Palatino Linotype" w:hAnsi="Palatino Linotype" w:cs="Arial"/>
                <w:i/>
                <w:sz w:val="22"/>
                <w:szCs w:val="22"/>
                <w:lang w:val="es-MX" w:eastAsia="es-MX"/>
              </w:rPr>
              <w:t>En caso de haber solicitado la ampliación del periodo de reserva originalmente establecido, se deberá anotar el número de años o meses por los que se amplía la reserva.</w:t>
            </w:r>
          </w:p>
        </w:tc>
      </w:tr>
      <w:tr w:rsidR="00762DF1" w:rsidRPr="00CE73CA" w14:paraId="5C34B3C8" w14:textId="77777777" w:rsidTr="005E0F6C">
        <w:tc>
          <w:tcPr>
            <w:tcW w:w="1275" w:type="dxa"/>
            <w:vMerge/>
            <w:shd w:val="clear" w:color="auto" w:fill="auto"/>
          </w:tcPr>
          <w:p w14:paraId="0C56FDC1" w14:textId="77777777" w:rsidR="00762DF1" w:rsidRPr="00CE73CA" w:rsidRDefault="00762DF1" w:rsidP="00957813">
            <w:pPr>
              <w:contextualSpacing/>
              <w:jc w:val="both"/>
              <w:rPr>
                <w:rFonts w:ascii="Palatino Linotype" w:hAnsi="Palatino Linotype" w:cs="Arial"/>
                <w:i/>
                <w:sz w:val="22"/>
                <w:szCs w:val="22"/>
                <w:lang w:val="es-MX" w:eastAsia="es-MX"/>
              </w:rPr>
            </w:pPr>
          </w:p>
        </w:tc>
        <w:tc>
          <w:tcPr>
            <w:tcW w:w="1850" w:type="dxa"/>
            <w:shd w:val="clear" w:color="auto" w:fill="auto"/>
          </w:tcPr>
          <w:p w14:paraId="005192A2" w14:textId="77777777" w:rsidR="00762DF1" w:rsidRPr="00CE73CA" w:rsidRDefault="00762DF1" w:rsidP="00957813">
            <w:pPr>
              <w:contextualSpacing/>
              <w:jc w:val="center"/>
              <w:rPr>
                <w:rFonts w:ascii="Palatino Linotype" w:hAnsi="Palatino Linotype" w:cs="Arial"/>
                <w:i/>
                <w:sz w:val="22"/>
                <w:szCs w:val="22"/>
                <w:lang w:val="es-MX" w:eastAsia="es-MX"/>
              </w:rPr>
            </w:pPr>
            <w:r w:rsidRPr="00CE73CA">
              <w:rPr>
                <w:rFonts w:ascii="Palatino Linotype" w:hAnsi="Palatino Linotype" w:cs="Arial"/>
                <w:i/>
                <w:sz w:val="22"/>
                <w:szCs w:val="22"/>
                <w:lang w:val="es-MX" w:eastAsia="es-MX"/>
              </w:rPr>
              <w:t>Confidencial</w:t>
            </w:r>
          </w:p>
        </w:tc>
        <w:tc>
          <w:tcPr>
            <w:tcW w:w="4954" w:type="dxa"/>
            <w:shd w:val="clear" w:color="auto" w:fill="auto"/>
          </w:tcPr>
          <w:p w14:paraId="54730932" w14:textId="77777777" w:rsidR="00762DF1" w:rsidRPr="00CE73CA" w:rsidRDefault="00762DF1" w:rsidP="00957813">
            <w:pPr>
              <w:contextualSpacing/>
              <w:jc w:val="both"/>
              <w:rPr>
                <w:rFonts w:ascii="Palatino Linotype" w:hAnsi="Palatino Linotype" w:cs="Arial"/>
                <w:i/>
                <w:sz w:val="22"/>
                <w:szCs w:val="22"/>
                <w:lang w:val="es-MX" w:eastAsia="es-MX"/>
              </w:rPr>
            </w:pPr>
            <w:r w:rsidRPr="00CE73CA">
              <w:rPr>
                <w:rFonts w:ascii="Palatino Linotype" w:hAnsi="Palatino Linotype" w:cs="Arial"/>
                <w:i/>
                <w:sz w:val="22"/>
                <w:szCs w:val="22"/>
                <w:lang w:val="es-MX"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762DF1" w:rsidRPr="00CE73CA" w14:paraId="2352AA7E" w14:textId="77777777" w:rsidTr="005E0F6C">
        <w:tc>
          <w:tcPr>
            <w:tcW w:w="1275" w:type="dxa"/>
            <w:vMerge/>
            <w:shd w:val="clear" w:color="auto" w:fill="auto"/>
          </w:tcPr>
          <w:p w14:paraId="6CE1E81B" w14:textId="77777777" w:rsidR="00762DF1" w:rsidRPr="00CE73CA" w:rsidRDefault="00762DF1" w:rsidP="00957813">
            <w:pPr>
              <w:contextualSpacing/>
              <w:jc w:val="both"/>
              <w:rPr>
                <w:rFonts w:ascii="Palatino Linotype" w:hAnsi="Palatino Linotype" w:cs="Arial"/>
                <w:i/>
                <w:sz w:val="22"/>
                <w:szCs w:val="22"/>
                <w:lang w:val="es-MX" w:eastAsia="es-MX"/>
              </w:rPr>
            </w:pPr>
          </w:p>
        </w:tc>
        <w:tc>
          <w:tcPr>
            <w:tcW w:w="1850" w:type="dxa"/>
            <w:shd w:val="clear" w:color="auto" w:fill="auto"/>
          </w:tcPr>
          <w:p w14:paraId="31923597" w14:textId="77777777" w:rsidR="00762DF1" w:rsidRPr="00CE73CA" w:rsidRDefault="00762DF1" w:rsidP="00957813">
            <w:pPr>
              <w:contextualSpacing/>
              <w:jc w:val="center"/>
              <w:rPr>
                <w:rFonts w:ascii="Palatino Linotype" w:hAnsi="Palatino Linotype" w:cs="Arial"/>
                <w:i/>
                <w:sz w:val="22"/>
                <w:szCs w:val="22"/>
                <w:lang w:val="es-MX" w:eastAsia="es-MX"/>
              </w:rPr>
            </w:pPr>
            <w:r w:rsidRPr="00CE73CA">
              <w:rPr>
                <w:rFonts w:ascii="Palatino Linotype" w:hAnsi="Palatino Linotype" w:cs="Arial"/>
                <w:i/>
                <w:sz w:val="22"/>
                <w:szCs w:val="22"/>
                <w:lang w:val="es-MX" w:eastAsia="es-MX"/>
              </w:rPr>
              <w:t>Fundamento legal</w:t>
            </w:r>
          </w:p>
        </w:tc>
        <w:tc>
          <w:tcPr>
            <w:tcW w:w="4954" w:type="dxa"/>
            <w:shd w:val="clear" w:color="auto" w:fill="auto"/>
          </w:tcPr>
          <w:p w14:paraId="511EBD58" w14:textId="77777777" w:rsidR="00762DF1" w:rsidRPr="00CE73CA" w:rsidRDefault="00762DF1" w:rsidP="00957813">
            <w:pPr>
              <w:contextualSpacing/>
              <w:jc w:val="both"/>
              <w:rPr>
                <w:rFonts w:ascii="Palatino Linotype" w:hAnsi="Palatino Linotype" w:cs="Arial"/>
                <w:i/>
                <w:sz w:val="22"/>
                <w:szCs w:val="22"/>
                <w:lang w:val="es-MX" w:eastAsia="es-MX"/>
              </w:rPr>
            </w:pPr>
            <w:r w:rsidRPr="00CE73CA">
              <w:rPr>
                <w:rFonts w:ascii="Palatino Linotype" w:hAnsi="Palatino Linotype" w:cs="Arial"/>
                <w:i/>
                <w:sz w:val="22"/>
                <w:szCs w:val="22"/>
                <w:lang w:val="es-MX" w:eastAsia="es-MX"/>
              </w:rPr>
              <w:t>Se señalará el nombre del ordenamiento, el o los artículos, fracción(es), párrafo(s) con base en los cuales se sustente la confidencialidad.</w:t>
            </w:r>
          </w:p>
        </w:tc>
      </w:tr>
      <w:tr w:rsidR="00762DF1" w:rsidRPr="00CE73CA" w14:paraId="066C30BD" w14:textId="77777777" w:rsidTr="005E0F6C">
        <w:tc>
          <w:tcPr>
            <w:tcW w:w="1275" w:type="dxa"/>
            <w:vMerge/>
            <w:shd w:val="clear" w:color="auto" w:fill="auto"/>
          </w:tcPr>
          <w:p w14:paraId="35636F3A" w14:textId="77777777" w:rsidR="00762DF1" w:rsidRPr="00CE73CA" w:rsidRDefault="00762DF1" w:rsidP="00957813">
            <w:pPr>
              <w:contextualSpacing/>
              <w:jc w:val="both"/>
              <w:rPr>
                <w:rFonts w:ascii="Palatino Linotype" w:hAnsi="Palatino Linotype" w:cs="Arial"/>
                <w:i/>
                <w:sz w:val="22"/>
                <w:szCs w:val="22"/>
                <w:lang w:val="es-MX" w:eastAsia="es-MX"/>
              </w:rPr>
            </w:pPr>
          </w:p>
        </w:tc>
        <w:tc>
          <w:tcPr>
            <w:tcW w:w="1850" w:type="dxa"/>
            <w:shd w:val="clear" w:color="auto" w:fill="auto"/>
          </w:tcPr>
          <w:p w14:paraId="42AEDA8A" w14:textId="77777777" w:rsidR="00762DF1" w:rsidRPr="00CE73CA" w:rsidRDefault="00762DF1" w:rsidP="00957813">
            <w:pPr>
              <w:contextualSpacing/>
              <w:jc w:val="center"/>
              <w:rPr>
                <w:rFonts w:ascii="Palatino Linotype" w:hAnsi="Palatino Linotype" w:cs="Arial"/>
                <w:i/>
                <w:sz w:val="22"/>
                <w:szCs w:val="22"/>
                <w:lang w:val="es-MX" w:eastAsia="es-MX"/>
              </w:rPr>
            </w:pPr>
            <w:r w:rsidRPr="00CE73CA">
              <w:rPr>
                <w:rFonts w:ascii="Palatino Linotype" w:hAnsi="Palatino Linotype" w:cs="Arial"/>
                <w:i/>
                <w:sz w:val="22"/>
                <w:szCs w:val="22"/>
                <w:lang w:val="es-MX" w:eastAsia="es-MX"/>
              </w:rPr>
              <w:t>Rúbrica del titular del área</w:t>
            </w:r>
          </w:p>
        </w:tc>
        <w:tc>
          <w:tcPr>
            <w:tcW w:w="4954" w:type="dxa"/>
            <w:shd w:val="clear" w:color="auto" w:fill="auto"/>
          </w:tcPr>
          <w:p w14:paraId="4902AB23" w14:textId="77777777" w:rsidR="00762DF1" w:rsidRPr="00CE73CA" w:rsidRDefault="00762DF1" w:rsidP="00957813">
            <w:pPr>
              <w:contextualSpacing/>
              <w:jc w:val="both"/>
              <w:rPr>
                <w:rFonts w:ascii="Palatino Linotype" w:hAnsi="Palatino Linotype" w:cs="Arial"/>
                <w:i/>
                <w:sz w:val="22"/>
                <w:szCs w:val="22"/>
                <w:lang w:val="es-MX" w:eastAsia="es-MX"/>
              </w:rPr>
            </w:pPr>
            <w:r w:rsidRPr="00CE73CA">
              <w:rPr>
                <w:rFonts w:ascii="Palatino Linotype" w:hAnsi="Palatino Linotype" w:cs="Arial"/>
                <w:i/>
                <w:sz w:val="22"/>
                <w:szCs w:val="22"/>
                <w:lang w:val="es-MX" w:eastAsia="es-MX"/>
              </w:rPr>
              <w:t>Rúbrica autógrafa de quien clasifica.</w:t>
            </w:r>
          </w:p>
        </w:tc>
      </w:tr>
      <w:tr w:rsidR="00762DF1" w:rsidRPr="00CE73CA" w14:paraId="16A0FCCB" w14:textId="77777777" w:rsidTr="005E0F6C">
        <w:tc>
          <w:tcPr>
            <w:tcW w:w="1275" w:type="dxa"/>
            <w:vMerge/>
            <w:shd w:val="clear" w:color="auto" w:fill="auto"/>
          </w:tcPr>
          <w:p w14:paraId="7F968006" w14:textId="77777777" w:rsidR="00762DF1" w:rsidRPr="00CE73CA" w:rsidRDefault="00762DF1" w:rsidP="00957813">
            <w:pPr>
              <w:contextualSpacing/>
              <w:jc w:val="both"/>
              <w:rPr>
                <w:rFonts w:ascii="Palatino Linotype" w:hAnsi="Palatino Linotype" w:cs="Arial"/>
                <w:i/>
                <w:sz w:val="22"/>
                <w:szCs w:val="22"/>
                <w:lang w:val="es-MX" w:eastAsia="es-MX"/>
              </w:rPr>
            </w:pPr>
          </w:p>
        </w:tc>
        <w:tc>
          <w:tcPr>
            <w:tcW w:w="1850" w:type="dxa"/>
            <w:shd w:val="clear" w:color="auto" w:fill="auto"/>
          </w:tcPr>
          <w:p w14:paraId="4BBA5D51" w14:textId="77777777" w:rsidR="00762DF1" w:rsidRPr="00CE73CA" w:rsidRDefault="00762DF1" w:rsidP="00957813">
            <w:pPr>
              <w:contextualSpacing/>
              <w:jc w:val="center"/>
              <w:rPr>
                <w:rFonts w:ascii="Palatino Linotype" w:hAnsi="Palatino Linotype" w:cs="Arial"/>
                <w:i/>
                <w:sz w:val="22"/>
                <w:szCs w:val="22"/>
                <w:lang w:val="es-MX" w:eastAsia="es-MX"/>
              </w:rPr>
            </w:pPr>
            <w:r w:rsidRPr="00CE73CA">
              <w:rPr>
                <w:rFonts w:ascii="Palatino Linotype" w:hAnsi="Palatino Linotype" w:cs="Arial"/>
                <w:i/>
                <w:sz w:val="22"/>
                <w:szCs w:val="22"/>
                <w:lang w:val="es-MX" w:eastAsia="es-MX"/>
              </w:rPr>
              <w:t>Fecha de desclasificación</w:t>
            </w:r>
          </w:p>
        </w:tc>
        <w:tc>
          <w:tcPr>
            <w:tcW w:w="4954" w:type="dxa"/>
            <w:shd w:val="clear" w:color="auto" w:fill="auto"/>
          </w:tcPr>
          <w:p w14:paraId="479ABF12" w14:textId="77777777" w:rsidR="00762DF1" w:rsidRPr="00CE73CA" w:rsidRDefault="00762DF1" w:rsidP="00957813">
            <w:pPr>
              <w:contextualSpacing/>
              <w:jc w:val="both"/>
              <w:rPr>
                <w:rFonts w:ascii="Palatino Linotype" w:hAnsi="Palatino Linotype" w:cs="Arial"/>
                <w:i/>
                <w:sz w:val="22"/>
                <w:szCs w:val="22"/>
                <w:lang w:val="es-MX" w:eastAsia="es-MX"/>
              </w:rPr>
            </w:pPr>
            <w:r w:rsidRPr="00CE73CA">
              <w:rPr>
                <w:rFonts w:ascii="Palatino Linotype" w:hAnsi="Palatino Linotype" w:cs="Arial"/>
                <w:i/>
                <w:sz w:val="22"/>
                <w:szCs w:val="22"/>
                <w:lang w:val="es-MX" w:eastAsia="es-MX"/>
              </w:rPr>
              <w:t>Se anotará la fecha en que se desclasifica el documento.</w:t>
            </w:r>
          </w:p>
        </w:tc>
      </w:tr>
      <w:tr w:rsidR="00762DF1" w:rsidRPr="00CE73CA" w14:paraId="311E5AF1" w14:textId="77777777" w:rsidTr="005E0F6C">
        <w:tc>
          <w:tcPr>
            <w:tcW w:w="1275" w:type="dxa"/>
            <w:vMerge/>
            <w:shd w:val="clear" w:color="auto" w:fill="auto"/>
          </w:tcPr>
          <w:p w14:paraId="390EB6C3" w14:textId="77777777" w:rsidR="00762DF1" w:rsidRPr="00CE73CA" w:rsidRDefault="00762DF1" w:rsidP="00957813">
            <w:pPr>
              <w:contextualSpacing/>
              <w:jc w:val="both"/>
              <w:rPr>
                <w:rFonts w:ascii="Palatino Linotype" w:hAnsi="Palatino Linotype" w:cs="Arial"/>
                <w:i/>
                <w:sz w:val="22"/>
                <w:szCs w:val="22"/>
                <w:lang w:val="es-MX" w:eastAsia="es-MX"/>
              </w:rPr>
            </w:pPr>
          </w:p>
        </w:tc>
        <w:tc>
          <w:tcPr>
            <w:tcW w:w="1850" w:type="dxa"/>
            <w:shd w:val="clear" w:color="auto" w:fill="auto"/>
          </w:tcPr>
          <w:p w14:paraId="04862777" w14:textId="77777777" w:rsidR="00762DF1" w:rsidRPr="00CE73CA" w:rsidRDefault="00762DF1" w:rsidP="00957813">
            <w:pPr>
              <w:contextualSpacing/>
              <w:jc w:val="center"/>
              <w:rPr>
                <w:rFonts w:ascii="Palatino Linotype" w:hAnsi="Palatino Linotype" w:cs="Arial"/>
                <w:i/>
                <w:sz w:val="22"/>
                <w:szCs w:val="22"/>
                <w:lang w:val="es-MX" w:eastAsia="es-MX"/>
              </w:rPr>
            </w:pPr>
            <w:r w:rsidRPr="00CE73CA">
              <w:rPr>
                <w:rFonts w:ascii="Palatino Linotype" w:hAnsi="Palatino Linotype" w:cs="Arial"/>
                <w:i/>
                <w:sz w:val="22"/>
                <w:szCs w:val="22"/>
                <w:lang w:val="es-MX" w:eastAsia="es-MX"/>
              </w:rPr>
              <w:t>Rúbrica y cargo del servidor público</w:t>
            </w:r>
          </w:p>
        </w:tc>
        <w:tc>
          <w:tcPr>
            <w:tcW w:w="4954" w:type="dxa"/>
            <w:shd w:val="clear" w:color="auto" w:fill="auto"/>
            <w:vAlign w:val="center"/>
          </w:tcPr>
          <w:p w14:paraId="29A4C4CB" w14:textId="77777777" w:rsidR="00762DF1" w:rsidRPr="00CE73CA" w:rsidRDefault="00762DF1" w:rsidP="00957813">
            <w:pPr>
              <w:contextualSpacing/>
              <w:rPr>
                <w:rFonts w:ascii="Palatino Linotype" w:hAnsi="Palatino Linotype" w:cs="Arial"/>
                <w:i/>
                <w:sz w:val="22"/>
                <w:szCs w:val="22"/>
                <w:lang w:val="es-MX" w:eastAsia="es-MX"/>
              </w:rPr>
            </w:pPr>
            <w:r w:rsidRPr="00CE73CA">
              <w:rPr>
                <w:rFonts w:ascii="Palatino Linotype" w:hAnsi="Palatino Linotype" w:cs="Arial"/>
                <w:i/>
                <w:sz w:val="22"/>
                <w:szCs w:val="22"/>
                <w:lang w:val="es-MX" w:eastAsia="es-MX"/>
              </w:rPr>
              <w:t>Rúbrica autógrafa de quien desclasifica.</w:t>
            </w:r>
          </w:p>
        </w:tc>
      </w:tr>
    </w:tbl>
    <w:p w14:paraId="7493960E" w14:textId="77777777" w:rsidR="00762DF1" w:rsidRPr="00CE73CA" w:rsidRDefault="00762DF1" w:rsidP="00957813">
      <w:pPr>
        <w:ind w:left="851" w:right="902"/>
        <w:contextualSpacing/>
        <w:jc w:val="both"/>
        <w:rPr>
          <w:rFonts w:ascii="Palatino Linotype" w:hAnsi="Palatino Linotype" w:cs="Arial"/>
          <w:i/>
          <w:sz w:val="22"/>
          <w:szCs w:val="22"/>
          <w:lang w:val="es-MX" w:eastAsia="es-MX"/>
        </w:rPr>
      </w:pPr>
      <w:r w:rsidRPr="00CE73CA">
        <w:rPr>
          <w:rFonts w:ascii="Palatino Linotype" w:hAnsi="Palatino Linotype" w:cs="Arial"/>
          <w:i/>
          <w:sz w:val="22"/>
          <w:szCs w:val="22"/>
          <w:lang w:val="es-MX" w:eastAsia="es-MX"/>
        </w:rPr>
        <w:t>…”</w:t>
      </w:r>
    </w:p>
    <w:p w14:paraId="5CF0945D" w14:textId="77777777" w:rsidR="00762DF1" w:rsidRPr="00CE73CA" w:rsidRDefault="00762DF1" w:rsidP="00957813">
      <w:pPr>
        <w:ind w:left="567" w:right="567"/>
        <w:contextualSpacing/>
        <w:jc w:val="right"/>
        <w:rPr>
          <w:rFonts w:ascii="Palatino Linotype" w:hAnsi="Palatino Linotype" w:cs="Arial"/>
          <w:sz w:val="22"/>
          <w:szCs w:val="22"/>
          <w:lang w:val="es-MX" w:eastAsia="es-MX"/>
        </w:rPr>
      </w:pPr>
      <w:r w:rsidRPr="00CE73CA">
        <w:rPr>
          <w:rFonts w:ascii="Palatino Linotype" w:hAnsi="Palatino Linotype" w:cs="Arial"/>
          <w:sz w:val="22"/>
          <w:szCs w:val="22"/>
          <w:lang w:val="es-MX" w:eastAsia="es-MX"/>
        </w:rPr>
        <w:t>(Énfasis Añadido)</w:t>
      </w:r>
    </w:p>
    <w:p w14:paraId="1478A89A" w14:textId="77777777" w:rsidR="00762DF1" w:rsidRPr="00CE73CA" w:rsidRDefault="00762DF1" w:rsidP="00957813">
      <w:pPr>
        <w:widowControl w:val="0"/>
        <w:tabs>
          <w:tab w:val="left" w:pos="1701"/>
          <w:tab w:val="left" w:pos="1843"/>
        </w:tabs>
        <w:autoSpaceDE w:val="0"/>
        <w:autoSpaceDN w:val="0"/>
        <w:adjustRightInd w:val="0"/>
        <w:spacing w:line="360" w:lineRule="auto"/>
        <w:contextualSpacing/>
        <w:jc w:val="both"/>
        <w:rPr>
          <w:rFonts w:ascii="Palatino Linotype" w:hAnsi="Palatino Linotype" w:cs="Arial"/>
          <w:lang w:val="es-MX"/>
        </w:rPr>
      </w:pPr>
    </w:p>
    <w:p w14:paraId="73E8D63D" w14:textId="77777777" w:rsidR="00762DF1" w:rsidRPr="00CE73CA" w:rsidRDefault="00762DF1" w:rsidP="00957813">
      <w:pPr>
        <w:widowControl w:val="0"/>
        <w:tabs>
          <w:tab w:val="left" w:pos="1701"/>
          <w:tab w:val="left" w:pos="1843"/>
        </w:tabs>
        <w:autoSpaceDE w:val="0"/>
        <w:autoSpaceDN w:val="0"/>
        <w:adjustRightInd w:val="0"/>
        <w:spacing w:line="360" w:lineRule="auto"/>
        <w:contextualSpacing/>
        <w:jc w:val="both"/>
        <w:rPr>
          <w:rFonts w:ascii="Palatino Linotype" w:hAnsi="Palatino Linotype" w:cs="Arial"/>
          <w:lang w:val="es-MX"/>
        </w:rPr>
      </w:pPr>
      <w:r w:rsidRPr="00CE73CA">
        <w:rPr>
          <w:rFonts w:ascii="Palatino Linotype" w:hAnsi="Palatino Linotype" w:cs="Arial"/>
          <w:lang w:val="es-MX"/>
        </w:rPr>
        <w:t>Por lo tanto,</w:t>
      </w:r>
      <w:r w:rsidRPr="00CE73CA">
        <w:rPr>
          <w:rFonts w:ascii="Palatino Linotype" w:hAnsi="Palatino Linotype"/>
          <w:lang w:val="es-MX"/>
        </w:rPr>
        <w:t xml:space="preserve"> es importante referir que </w:t>
      </w:r>
      <w:r w:rsidRPr="00CE73CA">
        <w:rPr>
          <w:rFonts w:ascii="Palatino Linotype" w:hAnsi="Palatino Linotype"/>
          <w:b/>
          <w:lang w:val="es-MX"/>
        </w:rPr>
        <w:t>El Sujeto Obligado</w:t>
      </w:r>
      <w:r w:rsidRPr="00CE73CA">
        <w:rPr>
          <w:rFonts w:ascii="Palatino Linotype" w:hAnsi="Palatino Linotype"/>
          <w:lang w:val="es-MX"/>
        </w:rPr>
        <w:t xml:space="preserve"> deberá seguir el procedimiento legal establecido para su </w:t>
      </w:r>
      <w:r w:rsidRPr="00CE73CA">
        <w:rPr>
          <w:rFonts w:ascii="Palatino Linotype" w:hAnsi="Palatino Linotype"/>
          <w:lang w:val="es-MX" w:eastAsia="es-MX"/>
        </w:rPr>
        <w:t>clasificación</w:t>
      </w:r>
      <w:r w:rsidRPr="00CE73CA">
        <w:rPr>
          <w:rFonts w:ascii="Palatino Linotype" w:hAnsi="Palatino Linotype"/>
          <w:lang w:val="es-MX"/>
        </w:rPr>
        <w:t>, esto es, que su Comité de</w:t>
      </w:r>
      <w:r w:rsidRPr="00CE73CA">
        <w:rPr>
          <w:rFonts w:ascii="Palatino Linotype" w:hAnsi="Palatino Linotype" w:cs="Arial"/>
          <w:lang w:val="es-MX"/>
        </w:rPr>
        <w:t xml:space="preserve"> Transparencia emita </w:t>
      </w:r>
      <w:r w:rsidRPr="00CE73CA">
        <w:rPr>
          <w:rFonts w:ascii="Palatino Linotype" w:hAnsi="Palatino Linotype" w:cs="Arial"/>
          <w:lang w:val="es-ES_tradnl"/>
        </w:rPr>
        <w:t>un</w:t>
      </w:r>
      <w:r w:rsidRPr="00CE73CA">
        <w:rPr>
          <w:rFonts w:ascii="Palatino Linotype" w:hAnsi="Palatino Linotype" w:cs="Arial"/>
          <w:lang w:val="es-MX"/>
        </w:rPr>
        <w:t xml:space="preserve"> Acuerdo de Clasificación que cumpla con las formalidades previstas, antes citadas</w:t>
      </w:r>
      <w:r w:rsidRPr="00CE73CA">
        <w:rPr>
          <w:rFonts w:ascii="Palatino Linotype" w:hAnsi="Palatino Linotype" w:cs="Arial"/>
          <w:b/>
          <w:lang w:val="es-MX"/>
        </w:rPr>
        <w:t xml:space="preserve"> </w:t>
      </w:r>
      <w:r w:rsidRPr="00CE73CA">
        <w:rPr>
          <w:rFonts w:ascii="Palatino Linotype" w:hAnsi="Palatino Linotype" w:cs="Arial"/>
          <w:lang w:val="es-MX"/>
        </w:rPr>
        <w:t xml:space="preserve">que la sustente, en el </w:t>
      </w:r>
      <w:r w:rsidRPr="00CE73CA">
        <w:rPr>
          <w:rFonts w:ascii="Palatino Linotype" w:hAnsi="Palatino Linotype" w:cs="Arial"/>
          <w:lang w:val="es-MX" w:eastAsia="es-MX"/>
        </w:rPr>
        <w:t>que</w:t>
      </w:r>
      <w:r w:rsidRPr="00CE73CA">
        <w:rPr>
          <w:rFonts w:ascii="Palatino Linotype" w:hAnsi="Palatino Linotype" w:cs="Arial"/>
          <w:lang w:val="es-MX"/>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66FC823" w14:textId="77777777" w:rsidR="00762DF1" w:rsidRPr="00CE73CA" w:rsidRDefault="00762DF1" w:rsidP="00957813">
      <w:pPr>
        <w:widowControl w:val="0"/>
        <w:tabs>
          <w:tab w:val="left" w:pos="1701"/>
          <w:tab w:val="left" w:pos="1843"/>
        </w:tabs>
        <w:autoSpaceDE w:val="0"/>
        <w:autoSpaceDN w:val="0"/>
        <w:adjustRightInd w:val="0"/>
        <w:spacing w:line="360" w:lineRule="auto"/>
        <w:contextualSpacing/>
        <w:jc w:val="both"/>
        <w:rPr>
          <w:rFonts w:ascii="Palatino Linotype" w:hAnsi="Palatino Linotype" w:cs="Arial"/>
          <w:lang w:val="es-MX"/>
        </w:rPr>
      </w:pPr>
    </w:p>
    <w:p w14:paraId="495DC8CC" w14:textId="77777777" w:rsidR="00762DF1" w:rsidRPr="00CE73CA" w:rsidRDefault="00762DF1" w:rsidP="00957813">
      <w:pPr>
        <w:spacing w:line="360" w:lineRule="auto"/>
        <w:jc w:val="both"/>
        <w:rPr>
          <w:rFonts w:ascii="Palatino Linotype" w:eastAsiaTheme="minorHAnsi" w:hAnsi="Palatino Linotype" w:cstheme="minorBidi"/>
          <w:lang w:val="es-MX" w:eastAsia="en-US"/>
        </w:rPr>
      </w:pPr>
      <w:r w:rsidRPr="00CE73CA">
        <w:rPr>
          <w:rFonts w:ascii="Palatino Linotype" w:eastAsiaTheme="minorHAnsi" w:hAnsi="Palatino Linotype" w:cstheme="minorBidi"/>
          <w:lang w:val="es-MX" w:eastAsia="en-US"/>
        </w:rPr>
        <w:t xml:space="preserve">En mérito de lo expuesto en líneas anteriores, al resultar fundados los motivos de inconformidad vertidos por </w:t>
      </w:r>
      <w:r w:rsidRPr="00CE73CA">
        <w:rPr>
          <w:rFonts w:ascii="Palatino Linotype" w:eastAsiaTheme="minorHAnsi" w:hAnsi="Palatino Linotype" w:cstheme="minorBidi"/>
          <w:b/>
          <w:lang w:val="es-MX" w:eastAsia="en-US"/>
        </w:rPr>
        <w:t>el Recurrente</w:t>
      </w:r>
      <w:r w:rsidRPr="00CE73CA">
        <w:rPr>
          <w:rFonts w:ascii="Palatino Linotype" w:eastAsiaTheme="minorHAnsi" w:hAnsi="Palatino Linotype" w:cstheme="minorBidi"/>
          <w:lang w:val="es-MX" w:eastAsia="en-US"/>
        </w:rPr>
        <w:t xml:space="preserve">, con fundamento en la segunda hipótesis del artículo 186 fracción III de la Ley de Transparencia y Acceso a la Información Pública del Estado de México y Municipios, se </w:t>
      </w:r>
      <w:r w:rsidRPr="00CE73CA">
        <w:rPr>
          <w:rFonts w:ascii="Palatino Linotype" w:eastAsiaTheme="minorHAnsi" w:hAnsi="Palatino Linotype" w:cstheme="minorBidi"/>
          <w:b/>
          <w:lang w:val="es-MX" w:eastAsia="en-US"/>
        </w:rPr>
        <w:t xml:space="preserve">MODIFICA </w:t>
      </w:r>
      <w:r w:rsidRPr="00CE73CA">
        <w:rPr>
          <w:rFonts w:ascii="Palatino Linotype" w:eastAsiaTheme="minorHAnsi" w:hAnsi="Palatino Linotype" w:cstheme="minorBidi"/>
          <w:lang w:val="es-MX" w:eastAsia="en-US"/>
        </w:rPr>
        <w:t xml:space="preserve">la respuesta emitida a la solicitud de información </w:t>
      </w:r>
      <w:r w:rsidR="00572C95" w:rsidRPr="00CE73CA">
        <w:rPr>
          <w:rFonts w:ascii="Palatino Linotype" w:hAnsi="Palatino Linotype"/>
          <w:b/>
          <w:bCs/>
        </w:rPr>
        <w:t>00249/ATLACOM/IP/2021</w:t>
      </w:r>
      <w:r w:rsidRPr="00CE73CA">
        <w:rPr>
          <w:rFonts w:ascii="Palatino Linotype" w:eastAsiaTheme="minorHAnsi" w:hAnsi="Palatino Linotype" w:cs="Arial"/>
          <w:lang w:val="es-MX" w:eastAsia="en-US"/>
        </w:rPr>
        <w:t xml:space="preserve">, </w:t>
      </w:r>
      <w:r w:rsidRPr="00CE73CA">
        <w:rPr>
          <w:rFonts w:ascii="Palatino Linotype" w:eastAsiaTheme="minorHAnsi" w:hAnsi="Palatino Linotype" w:cstheme="minorBidi"/>
          <w:lang w:val="es-MX" w:eastAsia="en-US"/>
        </w:rPr>
        <w:t>que ha sido materia del presente fallo.</w:t>
      </w:r>
    </w:p>
    <w:p w14:paraId="2DED0B09" w14:textId="77777777" w:rsidR="00762DF1" w:rsidRPr="00CE73CA" w:rsidRDefault="00762DF1" w:rsidP="00957813">
      <w:pPr>
        <w:spacing w:line="360" w:lineRule="auto"/>
        <w:jc w:val="both"/>
        <w:rPr>
          <w:rFonts w:ascii="Palatino Linotype" w:eastAsiaTheme="minorHAnsi" w:hAnsi="Palatino Linotype" w:cstheme="minorBidi"/>
          <w:lang w:val="es-MX" w:eastAsia="en-US"/>
        </w:rPr>
      </w:pPr>
    </w:p>
    <w:p w14:paraId="79CD1256" w14:textId="77777777" w:rsidR="00762DF1" w:rsidRPr="00CE73CA" w:rsidRDefault="00762DF1" w:rsidP="00957813">
      <w:pPr>
        <w:spacing w:line="360" w:lineRule="auto"/>
        <w:jc w:val="both"/>
        <w:rPr>
          <w:rFonts w:ascii="Palatino Linotype" w:hAnsi="Palatino Linotype"/>
          <w:lang w:val="es-MX"/>
        </w:rPr>
      </w:pPr>
      <w:r w:rsidRPr="00CE73CA">
        <w:rPr>
          <w:rFonts w:ascii="Palatino Linotype" w:hAnsi="Palatino Linotype"/>
          <w:lang w:val="es-MX"/>
        </w:rPr>
        <w:t>Por lo antes expuesto y fundado es de resolverse y,</w:t>
      </w:r>
    </w:p>
    <w:p w14:paraId="40342F5E" w14:textId="77777777" w:rsidR="00762DF1" w:rsidRPr="00CE73CA" w:rsidRDefault="00762DF1" w:rsidP="00957813">
      <w:pPr>
        <w:spacing w:line="360" w:lineRule="auto"/>
        <w:jc w:val="center"/>
        <w:rPr>
          <w:rFonts w:ascii="Palatino Linotype" w:hAnsi="Palatino Linotype"/>
          <w:bCs/>
          <w:spacing w:val="60"/>
          <w:lang w:val="es-ES_tradnl"/>
        </w:rPr>
      </w:pPr>
      <w:r w:rsidRPr="00CE73CA">
        <w:rPr>
          <w:rFonts w:ascii="Palatino Linotype" w:hAnsi="Palatino Linotype"/>
          <w:b/>
          <w:bCs/>
          <w:spacing w:val="60"/>
          <w:sz w:val="28"/>
          <w:lang w:val="es-ES_tradnl"/>
        </w:rPr>
        <w:lastRenderedPageBreak/>
        <w:t>SE    RESUELVE</w:t>
      </w:r>
    </w:p>
    <w:p w14:paraId="2D09FFEB" w14:textId="77777777" w:rsidR="00762DF1" w:rsidRPr="00CE73CA" w:rsidRDefault="00762DF1" w:rsidP="00957813">
      <w:pPr>
        <w:spacing w:line="360" w:lineRule="auto"/>
        <w:jc w:val="center"/>
        <w:rPr>
          <w:rFonts w:ascii="Palatino Linotype" w:hAnsi="Palatino Linotype"/>
          <w:bCs/>
          <w:spacing w:val="60"/>
          <w:lang w:val="es-ES_tradnl"/>
        </w:rPr>
      </w:pPr>
    </w:p>
    <w:p w14:paraId="73AB9AE2" w14:textId="77777777" w:rsidR="00762DF1" w:rsidRPr="00CE73CA" w:rsidRDefault="00762DF1" w:rsidP="00957813">
      <w:pPr>
        <w:autoSpaceDE w:val="0"/>
        <w:autoSpaceDN w:val="0"/>
        <w:adjustRightInd w:val="0"/>
        <w:spacing w:line="360" w:lineRule="auto"/>
        <w:ind w:right="49"/>
        <w:jc w:val="both"/>
        <w:rPr>
          <w:rFonts w:ascii="Palatino Linotype" w:eastAsiaTheme="minorHAnsi" w:hAnsi="Palatino Linotype" w:cs="Arial"/>
          <w:lang w:val="es-MX" w:eastAsia="en-US"/>
        </w:rPr>
      </w:pPr>
      <w:r w:rsidRPr="00CE73CA">
        <w:rPr>
          <w:rFonts w:ascii="Palatino Linotype" w:eastAsiaTheme="minorHAnsi" w:hAnsi="Palatino Linotype" w:cs="Arial"/>
          <w:b/>
          <w:sz w:val="28"/>
          <w:szCs w:val="28"/>
          <w:lang w:val="es-ES_tradnl" w:eastAsia="en-US"/>
        </w:rPr>
        <w:t>PRIMERO.</w:t>
      </w:r>
      <w:r w:rsidRPr="00CE73CA">
        <w:rPr>
          <w:rFonts w:ascii="Palatino Linotype" w:eastAsiaTheme="minorHAnsi" w:hAnsi="Palatino Linotype" w:cs="Arial"/>
          <w:lang w:val="es-ES_tradnl" w:eastAsia="en-US"/>
        </w:rPr>
        <w:t xml:space="preserve"> </w:t>
      </w:r>
      <w:r w:rsidRPr="00CE73CA">
        <w:rPr>
          <w:rFonts w:ascii="Palatino Linotype" w:eastAsiaTheme="minorHAnsi" w:hAnsi="Palatino Linotype" w:cs="Arial"/>
          <w:lang w:val="es-MX" w:eastAsia="en-US"/>
        </w:rPr>
        <w:t>Se</w:t>
      </w:r>
      <w:r w:rsidRPr="00CE73CA">
        <w:rPr>
          <w:rFonts w:ascii="Palatino Linotype" w:eastAsiaTheme="minorHAnsi" w:hAnsi="Palatino Linotype" w:cs="Arial"/>
          <w:b/>
          <w:lang w:val="es-MX" w:eastAsia="en-US"/>
        </w:rPr>
        <w:t xml:space="preserve"> MODIFICA </w:t>
      </w:r>
      <w:r w:rsidRPr="00CE73CA">
        <w:rPr>
          <w:rFonts w:ascii="Palatino Linotype" w:eastAsia="Arial Unicode MS" w:hAnsi="Palatino Linotype" w:cs="Arial"/>
          <w:lang w:val="es-MX" w:eastAsia="en-US"/>
        </w:rPr>
        <w:t xml:space="preserve">la respuesta entregada por </w:t>
      </w:r>
      <w:r w:rsidRPr="00CE73CA">
        <w:rPr>
          <w:rFonts w:ascii="Palatino Linotype" w:eastAsia="Arial Unicode MS" w:hAnsi="Palatino Linotype" w:cs="Arial"/>
          <w:b/>
          <w:lang w:val="es-MX" w:eastAsia="en-US"/>
        </w:rPr>
        <w:t>el Sujeto Obligado</w:t>
      </w:r>
      <w:r w:rsidRPr="00CE73CA">
        <w:rPr>
          <w:rFonts w:ascii="Palatino Linotype" w:eastAsiaTheme="minorHAnsi" w:hAnsi="Palatino Linotype" w:cs="Arial"/>
          <w:lang w:val="es-MX" w:eastAsia="en-US"/>
        </w:rPr>
        <w:t xml:space="preserve">, a la solicitud de información </w:t>
      </w:r>
      <w:r w:rsidR="00A82A8F" w:rsidRPr="00CE73CA">
        <w:rPr>
          <w:rFonts w:ascii="Palatino Linotype" w:hAnsi="Palatino Linotype"/>
          <w:b/>
          <w:bCs/>
        </w:rPr>
        <w:t>00249/ATLACOM/IP/2021</w:t>
      </w:r>
      <w:r w:rsidRPr="00CE73CA">
        <w:rPr>
          <w:rFonts w:ascii="Palatino Linotype" w:eastAsiaTheme="minorHAnsi" w:hAnsi="Palatino Linotype" w:cs="Arial"/>
          <w:lang w:val="es-MX" w:eastAsia="en-US"/>
        </w:rPr>
        <w:t xml:space="preserve">, por resultar fundados los motivos de inconformidad vertidos por </w:t>
      </w:r>
      <w:r w:rsidRPr="00CE73CA">
        <w:rPr>
          <w:rFonts w:ascii="Palatino Linotype" w:eastAsiaTheme="minorHAnsi" w:hAnsi="Palatino Linotype" w:cs="Arial"/>
          <w:b/>
          <w:lang w:val="es-MX" w:eastAsia="en-US"/>
        </w:rPr>
        <w:t>el Recurrente</w:t>
      </w:r>
      <w:r w:rsidRPr="00CE73CA">
        <w:rPr>
          <w:rFonts w:ascii="Palatino Linotype" w:eastAsiaTheme="minorHAnsi" w:hAnsi="Palatino Linotype" w:cs="Arial"/>
          <w:lang w:val="es-MX" w:eastAsia="en-US"/>
        </w:rPr>
        <w:t xml:space="preserve">, en términos del Considerando </w:t>
      </w:r>
      <w:r w:rsidRPr="00CE73CA">
        <w:rPr>
          <w:rFonts w:ascii="Palatino Linotype" w:eastAsiaTheme="minorHAnsi" w:hAnsi="Palatino Linotype" w:cs="Arial"/>
          <w:b/>
          <w:lang w:val="es-MX" w:eastAsia="en-US"/>
        </w:rPr>
        <w:t xml:space="preserve">CUARTO </w:t>
      </w:r>
      <w:r w:rsidRPr="00CE73CA">
        <w:rPr>
          <w:rFonts w:ascii="Palatino Linotype" w:eastAsiaTheme="minorHAnsi" w:hAnsi="Palatino Linotype" w:cs="Arial"/>
          <w:lang w:val="es-MX" w:eastAsia="en-US"/>
        </w:rPr>
        <w:t>de ésta resolución.</w:t>
      </w:r>
    </w:p>
    <w:p w14:paraId="1961B901" w14:textId="77777777" w:rsidR="00A82A8F" w:rsidRPr="00CE73CA" w:rsidRDefault="00A82A8F" w:rsidP="00957813">
      <w:pPr>
        <w:autoSpaceDE w:val="0"/>
        <w:autoSpaceDN w:val="0"/>
        <w:adjustRightInd w:val="0"/>
        <w:spacing w:line="360" w:lineRule="auto"/>
        <w:ind w:right="49"/>
        <w:jc w:val="both"/>
        <w:rPr>
          <w:rFonts w:ascii="Palatino Linotype" w:eastAsiaTheme="minorHAnsi" w:hAnsi="Palatino Linotype" w:cs="Arial"/>
          <w:lang w:val="es-MX" w:eastAsia="en-US"/>
        </w:rPr>
      </w:pPr>
    </w:p>
    <w:p w14:paraId="55031A3A" w14:textId="305ADC03" w:rsidR="00762DF1" w:rsidRPr="00CE73CA" w:rsidRDefault="00762DF1" w:rsidP="00957813">
      <w:pPr>
        <w:spacing w:line="360" w:lineRule="auto"/>
        <w:ind w:right="49"/>
        <w:jc w:val="both"/>
        <w:rPr>
          <w:rFonts w:ascii="Palatino Linotype" w:hAnsi="Palatino Linotype" w:cs="Arial"/>
          <w:color w:val="000000" w:themeColor="text1"/>
        </w:rPr>
      </w:pPr>
      <w:r w:rsidRPr="00CE73CA">
        <w:rPr>
          <w:rFonts w:ascii="Palatino Linotype" w:eastAsiaTheme="minorHAnsi" w:hAnsi="Palatino Linotype" w:cs="Arial"/>
          <w:b/>
          <w:sz w:val="28"/>
          <w:szCs w:val="28"/>
          <w:lang w:val="es-MX" w:eastAsia="en-US"/>
        </w:rPr>
        <w:t>SEGUNDO.</w:t>
      </w:r>
      <w:r w:rsidRPr="00CE73CA">
        <w:rPr>
          <w:rFonts w:ascii="Palatino Linotype" w:eastAsiaTheme="minorHAnsi" w:hAnsi="Palatino Linotype" w:cs="Arial"/>
          <w:lang w:val="es-MX" w:eastAsia="en-US"/>
        </w:rPr>
        <w:t xml:space="preserve"> Se </w:t>
      </w:r>
      <w:r w:rsidRPr="00CE73CA">
        <w:rPr>
          <w:rFonts w:ascii="Palatino Linotype" w:eastAsiaTheme="minorHAnsi" w:hAnsi="Palatino Linotype" w:cs="Arial"/>
          <w:b/>
          <w:lang w:val="es-MX" w:eastAsia="en-US"/>
        </w:rPr>
        <w:t>ORDENA</w:t>
      </w:r>
      <w:r w:rsidRPr="00CE73CA">
        <w:rPr>
          <w:rFonts w:ascii="Palatino Linotype" w:eastAsiaTheme="minorHAnsi" w:hAnsi="Palatino Linotype" w:cs="Arial"/>
          <w:lang w:val="es-MX" w:eastAsia="en-US"/>
        </w:rPr>
        <w:t xml:space="preserve"> al </w:t>
      </w:r>
      <w:r w:rsidRPr="00CE73CA">
        <w:rPr>
          <w:rFonts w:ascii="Palatino Linotype" w:eastAsiaTheme="minorHAnsi" w:hAnsi="Palatino Linotype" w:cs="Arial"/>
          <w:b/>
          <w:lang w:val="es-MX" w:eastAsia="en-US"/>
        </w:rPr>
        <w:t>sujeto obligado</w:t>
      </w:r>
      <w:r w:rsidRPr="00CE73CA">
        <w:rPr>
          <w:rFonts w:ascii="Palatino Linotype" w:eastAsiaTheme="minorHAnsi" w:hAnsi="Palatino Linotype" w:cs="Arial"/>
          <w:lang w:val="es-MX" w:eastAsia="en-US"/>
        </w:rPr>
        <w:t xml:space="preserve">, en términos del considerando </w:t>
      </w:r>
      <w:r w:rsidRPr="00CE73CA">
        <w:rPr>
          <w:rFonts w:ascii="Palatino Linotype" w:eastAsiaTheme="minorHAnsi" w:hAnsi="Palatino Linotype" w:cs="Arial"/>
          <w:b/>
          <w:lang w:val="es-MX" w:eastAsia="en-US"/>
        </w:rPr>
        <w:t xml:space="preserve">cuarto </w:t>
      </w:r>
      <w:r w:rsidRPr="00CE73CA">
        <w:rPr>
          <w:rFonts w:ascii="Palatino Linotype" w:eastAsiaTheme="minorHAnsi" w:hAnsi="Palatino Linotype" w:cs="Arial"/>
          <w:lang w:val="es-MX" w:eastAsia="en-US"/>
        </w:rPr>
        <w:t xml:space="preserve">de esta resolución, previa búsqueda exhaustiva y razonable, haga entrega </w:t>
      </w:r>
      <w:r w:rsidR="00CE73CA">
        <w:rPr>
          <w:rFonts w:ascii="Palatino Linotype" w:eastAsiaTheme="minorHAnsi" w:hAnsi="Palatino Linotype" w:cs="Arial"/>
          <w:lang w:val="es-MX" w:eastAsia="en-US"/>
        </w:rPr>
        <w:t xml:space="preserve">ser procedente en versión pública, </w:t>
      </w:r>
      <w:r w:rsidRPr="00CE73CA">
        <w:rPr>
          <w:rFonts w:ascii="Palatino Linotype" w:eastAsiaTheme="minorHAnsi" w:hAnsi="Palatino Linotype" w:cs="Arial"/>
          <w:lang w:val="es-MX" w:eastAsia="en-US"/>
        </w:rPr>
        <w:t>el soporte documental en que obre lo siguiente</w:t>
      </w:r>
      <w:r w:rsidRPr="00CE73CA">
        <w:rPr>
          <w:rFonts w:ascii="Palatino Linotype" w:hAnsi="Palatino Linotype"/>
          <w:bCs/>
        </w:rPr>
        <w:t>:</w:t>
      </w:r>
    </w:p>
    <w:p w14:paraId="73120C1E" w14:textId="77777777" w:rsidR="00762DF1" w:rsidRPr="00CE73CA" w:rsidRDefault="00762DF1" w:rsidP="00957813">
      <w:pPr>
        <w:spacing w:line="360" w:lineRule="auto"/>
        <w:ind w:right="49"/>
        <w:jc w:val="both"/>
        <w:rPr>
          <w:rFonts w:ascii="Palatino Linotype" w:hAnsi="Palatino Linotype" w:cs="Arial"/>
          <w:color w:val="000000" w:themeColor="text1"/>
        </w:rPr>
      </w:pPr>
    </w:p>
    <w:p w14:paraId="1667CE11" w14:textId="77777777" w:rsidR="00762DF1" w:rsidRPr="00CE73CA" w:rsidRDefault="00A82A8F" w:rsidP="00957813">
      <w:pPr>
        <w:pStyle w:val="Prrafodelista"/>
        <w:numPr>
          <w:ilvl w:val="0"/>
          <w:numId w:val="6"/>
        </w:numPr>
        <w:spacing w:line="360" w:lineRule="auto"/>
        <w:ind w:right="49"/>
        <w:jc w:val="both"/>
        <w:rPr>
          <w:rFonts w:ascii="Palatino Linotype" w:hAnsi="Palatino Linotype" w:cs="Arial"/>
          <w:color w:val="000000" w:themeColor="text1"/>
        </w:rPr>
      </w:pPr>
      <w:r w:rsidRPr="00CE73CA">
        <w:rPr>
          <w:rFonts w:ascii="Palatino Linotype" w:hAnsi="Palatino Linotype" w:cs="Arial"/>
          <w:color w:val="000000" w:themeColor="text1"/>
        </w:rPr>
        <w:t>Nómina general actualizada al 15 (quince) de octubre de 2021 (dos mil veintiuno)</w:t>
      </w:r>
      <w:r w:rsidR="00762DF1" w:rsidRPr="00CE73CA">
        <w:rPr>
          <w:rFonts w:ascii="Palatino Linotype" w:hAnsi="Palatino Linotype" w:cs="Arial"/>
          <w:color w:val="000000" w:themeColor="text1"/>
        </w:rPr>
        <w:t>;</w:t>
      </w:r>
    </w:p>
    <w:p w14:paraId="27591CB2" w14:textId="77777777" w:rsidR="00A82A8F" w:rsidRPr="00CE73CA" w:rsidRDefault="00A82A8F" w:rsidP="00957813">
      <w:pPr>
        <w:pStyle w:val="Prrafodelista"/>
        <w:numPr>
          <w:ilvl w:val="0"/>
          <w:numId w:val="6"/>
        </w:numPr>
        <w:spacing w:line="360" w:lineRule="auto"/>
        <w:ind w:right="49"/>
        <w:jc w:val="both"/>
        <w:rPr>
          <w:rFonts w:ascii="Palatino Linotype" w:hAnsi="Palatino Linotype" w:cs="Arial"/>
          <w:color w:val="000000" w:themeColor="text1"/>
        </w:rPr>
      </w:pPr>
      <w:r w:rsidRPr="00CE73CA">
        <w:rPr>
          <w:rFonts w:ascii="Palatino Linotype" w:hAnsi="Palatino Linotype" w:cs="Arial"/>
          <w:color w:val="000000" w:themeColor="text1"/>
        </w:rPr>
        <w:t xml:space="preserve">Recibos de nómina de todos los servidores públicos adscritos al Sujeto Obligado, de la quincena del 01 (uno) </w:t>
      </w:r>
      <w:r w:rsidR="00024C43" w:rsidRPr="00CE73CA">
        <w:rPr>
          <w:rFonts w:ascii="Palatino Linotype" w:hAnsi="Palatino Linotype" w:cs="Arial"/>
          <w:color w:val="000000" w:themeColor="text1"/>
        </w:rPr>
        <w:t xml:space="preserve">al 15 (quince) </w:t>
      </w:r>
      <w:r w:rsidRPr="00CE73CA">
        <w:rPr>
          <w:rFonts w:ascii="Palatino Linotype" w:hAnsi="Palatino Linotype" w:cs="Arial"/>
          <w:color w:val="000000" w:themeColor="text1"/>
        </w:rPr>
        <w:t>de octubre de 2021 (dos mil veintiuno);</w:t>
      </w:r>
    </w:p>
    <w:p w14:paraId="20AEAD2F" w14:textId="013836B5" w:rsidR="00A82A8F" w:rsidRPr="00CE73CA" w:rsidRDefault="00A82A8F" w:rsidP="00957813">
      <w:pPr>
        <w:pStyle w:val="Prrafodelista"/>
        <w:numPr>
          <w:ilvl w:val="0"/>
          <w:numId w:val="6"/>
        </w:numPr>
        <w:spacing w:line="360" w:lineRule="auto"/>
        <w:ind w:right="49"/>
        <w:jc w:val="both"/>
        <w:rPr>
          <w:rFonts w:ascii="Palatino Linotype" w:hAnsi="Palatino Linotype" w:cs="Arial"/>
          <w:color w:val="000000" w:themeColor="text1"/>
        </w:rPr>
      </w:pPr>
      <w:r w:rsidRPr="00CE73CA">
        <w:rPr>
          <w:rFonts w:ascii="Palatino Linotype" w:hAnsi="Palatino Linotype" w:cs="Arial"/>
          <w:color w:val="000000" w:themeColor="text1"/>
        </w:rPr>
        <w:t xml:space="preserve">Acuerdo de incompetencia, respecto de los recibos de nómina de los servidores públicos adscritos </w:t>
      </w:r>
      <w:r w:rsidR="000A48FE" w:rsidRPr="00CE73CA">
        <w:rPr>
          <w:rFonts w:ascii="Palatino Linotype" w:hAnsi="Palatino Linotype" w:cs="Arial"/>
          <w:color w:val="000000" w:themeColor="text1"/>
        </w:rPr>
        <w:t>al Organismo Público Descentralizado de Carácter Municipal para la Prestación de los Servicios de Agua Potable, Alcantarillado y Saneam</w:t>
      </w:r>
      <w:r w:rsidR="008F4F29" w:rsidRPr="00CE73CA">
        <w:rPr>
          <w:rFonts w:ascii="Palatino Linotype" w:hAnsi="Palatino Linotype" w:cs="Arial"/>
          <w:color w:val="000000" w:themeColor="text1"/>
        </w:rPr>
        <w:t>iento de Atlacomulco, así como a</w:t>
      </w:r>
      <w:r w:rsidR="000A48FE" w:rsidRPr="00CE73CA">
        <w:rPr>
          <w:rFonts w:ascii="Palatino Linotype" w:hAnsi="Palatino Linotype" w:cs="Arial"/>
          <w:color w:val="000000" w:themeColor="text1"/>
        </w:rPr>
        <w:t>l Sistema Municipal para el Desarrollo Integral de la Familia de Atlacomulco;</w:t>
      </w:r>
    </w:p>
    <w:p w14:paraId="72D667C8" w14:textId="2AC9CF9E" w:rsidR="00206F60" w:rsidRPr="00CE73CA" w:rsidRDefault="00206F60" w:rsidP="00957813">
      <w:pPr>
        <w:pStyle w:val="Prrafodelista"/>
        <w:numPr>
          <w:ilvl w:val="0"/>
          <w:numId w:val="6"/>
        </w:numPr>
        <w:spacing w:line="360" w:lineRule="auto"/>
        <w:ind w:right="49"/>
        <w:jc w:val="both"/>
        <w:rPr>
          <w:rFonts w:ascii="Palatino Linotype" w:hAnsi="Palatino Linotype" w:cs="Arial"/>
          <w:color w:val="000000" w:themeColor="text1"/>
        </w:rPr>
      </w:pPr>
      <w:r w:rsidRPr="00CE73CA">
        <w:rPr>
          <w:rFonts w:ascii="Palatino Linotype" w:hAnsi="Palatino Linotype" w:cs="Arial"/>
          <w:color w:val="000000" w:themeColor="text1"/>
        </w:rPr>
        <w:t>Nombramientos del Director de Administración y del Jefe del Departamento de Tecnologías;</w:t>
      </w:r>
    </w:p>
    <w:p w14:paraId="6836B9B7" w14:textId="77777777" w:rsidR="000A48FE" w:rsidRPr="00CE73CA" w:rsidRDefault="000A48FE" w:rsidP="00957813">
      <w:pPr>
        <w:pStyle w:val="Prrafodelista"/>
        <w:numPr>
          <w:ilvl w:val="0"/>
          <w:numId w:val="6"/>
        </w:numPr>
        <w:spacing w:line="360" w:lineRule="auto"/>
        <w:ind w:right="49"/>
        <w:jc w:val="both"/>
        <w:rPr>
          <w:rFonts w:ascii="Palatino Linotype" w:hAnsi="Palatino Linotype" w:cs="Arial"/>
          <w:color w:val="000000" w:themeColor="text1"/>
        </w:rPr>
      </w:pPr>
      <w:r w:rsidRPr="00CE73CA">
        <w:rPr>
          <w:rFonts w:ascii="Palatino Linotype" w:hAnsi="Palatino Linotype" w:cs="Arial"/>
          <w:color w:val="000000" w:themeColor="text1"/>
        </w:rPr>
        <w:t xml:space="preserve">Certificaciones de competencia laboral </w:t>
      </w:r>
      <w:r w:rsidRPr="00CE73CA">
        <w:rPr>
          <w:rFonts w:ascii="Palatino Linotype" w:hAnsi="Palatino Linotype"/>
          <w:bCs/>
        </w:rPr>
        <w:t>de los servidores públicos en los cargos de Dirección de Bienestar Social y de la Dirección de Fomento Económico;</w:t>
      </w:r>
    </w:p>
    <w:p w14:paraId="6ACA35D0" w14:textId="77777777" w:rsidR="00762DF1" w:rsidRPr="00CE73CA" w:rsidRDefault="00762DF1" w:rsidP="00957813">
      <w:pPr>
        <w:spacing w:line="360" w:lineRule="auto"/>
        <w:jc w:val="both"/>
        <w:rPr>
          <w:rFonts w:ascii="Palatino Linotype" w:eastAsiaTheme="minorHAnsi" w:hAnsi="Palatino Linotype" w:cs="Arial"/>
          <w:lang w:val="es-MX" w:eastAsia="en-US"/>
        </w:rPr>
      </w:pPr>
      <w:r w:rsidRPr="00CE73CA">
        <w:rPr>
          <w:rFonts w:ascii="Palatino Linotype" w:eastAsiaTheme="minorHAnsi" w:hAnsi="Palatino Linotype" w:cs="Arial"/>
          <w:lang w:val="es-MX" w:eastAsia="en-US"/>
        </w:rPr>
        <w:lastRenderedPageBreak/>
        <w:t>De ser procedente la versión pública, deberá emitir y hacer entrega del Acuerdo del Comité de Transparencia en términos de los artículos 49, fracción VIII y 132 fracción II de la Ley de Transparencia y Acceso a la Información Pública del Estado de México y Municipios, en el que funde y motive la clasificación de los datos contenidos en la información proporcionada.</w:t>
      </w:r>
    </w:p>
    <w:p w14:paraId="6A7F6412" w14:textId="77777777" w:rsidR="00762DF1" w:rsidRPr="00CE73CA" w:rsidRDefault="00762DF1" w:rsidP="00957813">
      <w:pPr>
        <w:spacing w:line="360" w:lineRule="auto"/>
        <w:jc w:val="both"/>
        <w:rPr>
          <w:rFonts w:ascii="Palatino Linotype" w:eastAsiaTheme="minorHAnsi" w:hAnsi="Palatino Linotype" w:cs="Arial"/>
          <w:lang w:val="es-MX" w:eastAsia="en-US"/>
        </w:rPr>
      </w:pPr>
    </w:p>
    <w:p w14:paraId="342EFBF4" w14:textId="77777777" w:rsidR="00762DF1" w:rsidRPr="00CE73CA" w:rsidRDefault="00762DF1" w:rsidP="00957813">
      <w:pPr>
        <w:spacing w:line="360" w:lineRule="auto"/>
        <w:ind w:right="49"/>
        <w:jc w:val="both"/>
        <w:rPr>
          <w:rFonts w:ascii="Palatino Linotype" w:eastAsiaTheme="minorHAnsi" w:hAnsi="Palatino Linotype" w:cs="Arial"/>
          <w:lang w:eastAsia="en-US"/>
        </w:rPr>
      </w:pPr>
      <w:r w:rsidRPr="00CE73CA">
        <w:rPr>
          <w:rFonts w:ascii="Palatino Linotype" w:eastAsiaTheme="minorHAnsi" w:hAnsi="Palatino Linotype" w:cs="Arial"/>
          <w:lang w:eastAsia="en-US"/>
        </w:rPr>
        <w:t>En el supuesto que una vez agotada la búsqueda exhaustiva y razonable de la información, en todas las áreas que en ejercicio de sus atribuciones pudieran tener en sus archivos la información, no se encontrara con la información que se ordena</w:t>
      </w:r>
      <w:r w:rsidR="000A48FE" w:rsidRPr="00CE73CA">
        <w:rPr>
          <w:rFonts w:ascii="Palatino Linotype" w:eastAsiaTheme="minorHAnsi" w:hAnsi="Palatino Linotype" w:cs="Arial"/>
          <w:lang w:eastAsia="en-US"/>
        </w:rPr>
        <w:t xml:space="preserve"> en el numeral </w:t>
      </w:r>
      <w:r w:rsidR="000A48FE" w:rsidRPr="00CE73CA">
        <w:rPr>
          <w:rFonts w:ascii="Palatino Linotype" w:eastAsiaTheme="minorHAnsi" w:hAnsi="Palatino Linotype" w:cs="Arial"/>
          <w:b/>
          <w:sz w:val="26"/>
          <w:szCs w:val="26"/>
          <w:lang w:eastAsia="en-US"/>
        </w:rPr>
        <w:t>4</w:t>
      </w:r>
      <w:r w:rsidRPr="00CE73CA">
        <w:rPr>
          <w:rFonts w:ascii="Palatino Linotype" w:eastAsiaTheme="minorHAnsi" w:hAnsi="Palatino Linotype" w:cs="Arial"/>
          <w:lang w:eastAsia="en-US"/>
        </w:rPr>
        <w:t xml:space="preserve">, deberá hacerlo del conocimiento al </w:t>
      </w:r>
      <w:r w:rsidRPr="00CE73CA">
        <w:rPr>
          <w:rFonts w:ascii="Palatino Linotype" w:eastAsiaTheme="minorHAnsi" w:hAnsi="Palatino Linotype" w:cs="Arial"/>
          <w:b/>
          <w:lang w:eastAsia="en-US"/>
        </w:rPr>
        <w:t>Recurrente</w:t>
      </w:r>
      <w:r w:rsidRPr="00CE73CA">
        <w:rPr>
          <w:rFonts w:ascii="Palatino Linotype" w:eastAsiaTheme="minorHAnsi" w:hAnsi="Palatino Linotype" w:cs="Arial"/>
          <w:lang w:eastAsia="en-US"/>
        </w:rPr>
        <w:t xml:space="preserve"> en términos del segundo párrafo del artículo 19 de la Ley de Transparencia y Acceso a la Información Pública del Estado de México y Municipios.</w:t>
      </w:r>
    </w:p>
    <w:p w14:paraId="09848B52" w14:textId="77777777" w:rsidR="00762DF1" w:rsidRPr="00CE73CA" w:rsidRDefault="00762DF1" w:rsidP="00957813">
      <w:pPr>
        <w:spacing w:line="360" w:lineRule="auto"/>
        <w:jc w:val="both"/>
        <w:rPr>
          <w:rFonts w:ascii="Palatino Linotype" w:eastAsiaTheme="minorHAnsi" w:hAnsi="Palatino Linotype" w:cs="Arial"/>
          <w:lang w:eastAsia="en-US"/>
        </w:rPr>
      </w:pPr>
    </w:p>
    <w:p w14:paraId="3CE18DCC" w14:textId="77777777" w:rsidR="00762DF1" w:rsidRPr="00CE73CA" w:rsidRDefault="00762DF1" w:rsidP="00957813">
      <w:pPr>
        <w:autoSpaceDE w:val="0"/>
        <w:autoSpaceDN w:val="0"/>
        <w:adjustRightInd w:val="0"/>
        <w:spacing w:line="360" w:lineRule="auto"/>
        <w:ind w:right="49"/>
        <w:jc w:val="both"/>
        <w:rPr>
          <w:rFonts w:ascii="Palatino Linotype" w:eastAsiaTheme="minorHAnsi" w:hAnsi="Palatino Linotype" w:cs="Arial"/>
          <w:lang w:val="es-MX" w:eastAsia="en-US"/>
        </w:rPr>
      </w:pPr>
      <w:r w:rsidRPr="00CE73CA">
        <w:rPr>
          <w:rFonts w:ascii="Palatino Linotype" w:eastAsiaTheme="minorHAnsi" w:hAnsi="Palatino Linotype" w:cs="Arial"/>
          <w:b/>
          <w:sz w:val="28"/>
          <w:szCs w:val="28"/>
          <w:lang w:val="es-MX" w:eastAsia="en-US"/>
        </w:rPr>
        <w:t>TERCERO.</w:t>
      </w:r>
      <w:r w:rsidRPr="00CE73CA">
        <w:rPr>
          <w:rFonts w:ascii="Palatino Linotype" w:eastAsiaTheme="minorHAnsi" w:hAnsi="Palatino Linotype" w:cs="Arial"/>
          <w:b/>
          <w:lang w:val="es-MX" w:eastAsia="en-US"/>
        </w:rPr>
        <w:t xml:space="preserve"> NOTIFÍQUESE</w:t>
      </w:r>
      <w:r w:rsidRPr="00CE73CA">
        <w:rPr>
          <w:rFonts w:ascii="Palatino Linotype" w:eastAsiaTheme="minorHAnsi" w:hAnsi="Palatino Linotype" w:cs="Arial"/>
          <w:i/>
          <w:lang w:val="es-MX" w:eastAsia="en-US"/>
        </w:rPr>
        <w:t xml:space="preserve"> </w:t>
      </w:r>
      <w:r w:rsidRPr="00CE73CA">
        <w:rPr>
          <w:rFonts w:ascii="Palatino Linotype" w:eastAsiaTheme="minorHAnsi" w:hAnsi="Palatino Linotype" w:cs="Arial"/>
          <w:lang w:val="es-MX" w:eastAsia="en-US"/>
        </w:rPr>
        <w:t>la presente resolución al Titular de la Unidad de Transparencia del</w:t>
      </w:r>
      <w:r w:rsidRPr="00CE73CA">
        <w:rPr>
          <w:rFonts w:ascii="Palatino Linotype" w:eastAsiaTheme="minorHAnsi" w:hAnsi="Palatino Linotype" w:cs="Arial"/>
          <w:b/>
          <w:lang w:val="es-MX" w:eastAsia="en-US"/>
        </w:rPr>
        <w:t xml:space="preserve"> Sujeto Obligado</w:t>
      </w:r>
      <w:r w:rsidRPr="00CE73CA">
        <w:rPr>
          <w:rFonts w:ascii="Palatino Linotype" w:eastAsiaTheme="minorHAnsi" w:hAnsi="Palatino Linotype" w:cs="Arial"/>
          <w:lang w:val="es-MX" w:eastAsia="en-US"/>
        </w:rPr>
        <w:t>, para que conforme al artículo 186 último párrafo, 189 segundo párrafo y 194 de la Ley de Transparencia y Acceso a la Información Pública del Estado de México y Municipios; dé cumplimiento a lo ordenado dentro del plazo de 10 (diez) días hábiles, debiendo informar a este Instituto en un plazo de tres días hábiles siguientes sobre el cumplimiento dado a la presente.</w:t>
      </w:r>
    </w:p>
    <w:p w14:paraId="3409B01D" w14:textId="77777777" w:rsidR="00024C43" w:rsidRPr="00CE73CA" w:rsidRDefault="00024C43" w:rsidP="00957813">
      <w:pPr>
        <w:autoSpaceDE w:val="0"/>
        <w:autoSpaceDN w:val="0"/>
        <w:adjustRightInd w:val="0"/>
        <w:spacing w:line="360" w:lineRule="auto"/>
        <w:ind w:right="49"/>
        <w:jc w:val="both"/>
        <w:rPr>
          <w:rFonts w:ascii="Palatino Linotype" w:eastAsiaTheme="minorHAnsi" w:hAnsi="Palatino Linotype" w:cs="Arial"/>
          <w:lang w:val="es-MX" w:eastAsia="en-US"/>
        </w:rPr>
      </w:pPr>
    </w:p>
    <w:p w14:paraId="72B61CAD" w14:textId="77777777" w:rsidR="00762DF1" w:rsidRPr="00CE73CA" w:rsidRDefault="00762DF1" w:rsidP="00957813">
      <w:pPr>
        <w:autoSpaceDE w:val="0"/>
        <w:autoSpaceDN w:val="0"/>
        <w:adjustRightInd w:val="0"/>
        <w:spacing w:line="360" w:lineRule="auto"/>
        <w:jc w:val="both"/>
        <w:rPr>
          <w:rFonts w:ascii="Palatino Linotype" w:hAnsi="Palatino Linotype" w:cs="Arial"/>
        </w:rPr>
      </w:pPr>
      <w:r w:rsidRPr="00CE73CA">
        <w:rPr>
          <w:rFonts w:ascii="Palatino Linotype" w:eastAsiaTheme="minorHAnsi" w:hAnsi="Palatino Linotype" w:cs="Arial"/>
          <w:b/>
          <w:sz w:val="28"/>
          <w:szCs w:val="28"/>
          <w:lang w:val="es-MX" w:eastAsia="en-US"/>
        </w:rPr>
        <w:t>CUARTO.</w:t>
      </w:r>
      <w:r w:rsidRPr="00CE73CA">
        <w:rPr>
          <w:rFonts w:ascii="Palatino Linotype" w:eastAsiaTheme="minorHAnsi" w:hAnsi="Palatino Linotype" w:cs="Arial"/>
          <w:b/>
          <w:lang w:val="es-MX" w:eastAsia="en-US"/>
        </w:rPr>
        <w:t xml:space="preserve"> </w:t>
      </w:r>
      <w:r w:rsidRPr="00CE73CA">
        <w:rPr>
          <w:rFonts w:ascii="Palatino Linotype" w:hAnsi="Palatino Linotype" w:cs="Arial"/>
        </w:rPr>
        <w:t xml:space="preserve">De conformidad con el artículo 198 de la Ley de Transparencia y Acceso a la Información Pública del Estado de México y Municipios, de considerarlo procedente, el </w:t>
      </w:r>
      <w:r w:rsidRPr="00CE73CA">
        <w:rPr>
          <w:rFonts w:ascii="Palatino Linotype" w:hAnsi="Palatino Linotype" w:cs="Arial"/>
          <w:b/>
        </w:rPr>
        <w:t>Sujeto Obligado</w:t>
      </w:r>
      <w:r w:rsidRPr="00CE73CA">
        <w:rPr>
          <w:rFonts w:ascii="Palatino Linotype" w:hAnsi="Palatino Linotype" w:cs="Arial"/>
        </w:rPr>
        <w:t xml:space="preserve"> de manera fundada y motivada, podrá solicitar una ampliación de plazo para el cumplimiento de la presente resolución.</w:t>
      </w:r>
    </w:p>
    <w:p w14:paraId="4F771860" w14:textId="77777777" w:rsidR="00762DF1" w:rsidRPr="00CE73CA" w:rsidRDefault="00762DF1" w:rsidP="00957813">
      <w:pPr>
        <w:autoSpaceDE w:val="0"/>
        <w:autoSpaceDN w:val="0"/>
        <w:adjustRightInd w:val="0"/>
        <w:spacing w:line="360" w:lineRule="auto"/>
        <w:jc w:val="both"/>
        <w:rPr>
          <w:rFonts w:ascii="Palatino Linotype" w:hAnsi="Palatino Linotype" w:cs="Arial"/>
          <w:lang w:val="es-MX"/>
        </w:rPr>
      </w:pPr>
    </w:p>
    <w:p w14:paraId="26EEFAB6" w14:textId="77777777" w:rsidR="00762DF1" w:rsidRPr="00CE73CA" w:rsidRDefault="00762DF1" w:rsidP="00957813">
      <w:pPr>
        <w:autoSpaceDE w:val="0"/>
        <w:autoSpaceDN w:val="0"/>
        <w:adjustRightInd w:val="0"/>
        <w:spacing w:line="360" w:lineRule="auto"/>
        <w:ind w:right="49"/>
        <w:jc w:val="both"/>
        <w:rPr>
          <w:rFonts w:ascii="Palatino Linotype" w:eastAsiaTheme="minorHAnsi" w:hAnsi="Palatino Linotype" w:cs="Arial"/>
          <w:lang w:val="es-MX" w:eastAsia="en-US"/>
        </w:rPr>
      </w:pPr>
      <w:r w:rsidRPr="00CE73CA">
        <w:rPr>
          <w:rFonts w:ascii="Palatino Linotype" w:hAnsi="Palatino Linotype" w:cs="Arial"/>
          <w:b/>
          <w:sz w:val="28"/>
        </w:rPr>
        <w:lastRenderedPageBreak/>
        <w:t>QUINTO</w:t>
      </w:r>
      <w:r w:rsidRPr="00CE73CA">
        <w:rPr>
          <w:rFonts w:ascii="Palatino Linotype" w:eastAsiaTheme="minorHAnsi" w:hAnsi="Palatino Linotype" w:cs="Arial"/>
          <w:b/>
          <w:lang w:val="es-MX" w:eastAsia="en-US"/>
        </w:rPr>
        <w:t>. NOTIFÍQUESE</w:t>
      </w:r>
      <w:r w:rsidRPr="00CE73CA">
        <w:rPr>
          <w:rFonts w:ascii="Palatino Linotype" w:eastAsiaTheme="minorHAnsi" w:hAnsi="Palatino Linotype" w:cs="Arial"/>
          <w:lang w:val="es-MX" w:eastAsia="en-US"/>
        </w:rPr>
        <w:t xml:space="preserve"> a través del </w:t>
      </w:r>
      <w:r w:rsidRPr="00CE73CA">
        <w:rPr>
          <w:rFonts w:ascii="Palatino Linotype" w:hAnsi="Palatino Linotype"/>
        </w:rPr>
        <w:t xml:space="preserve">Sistema de Acceso a la Información Mexiquense </w:t>
      </w:r>
      <w:r w:rsidRPr="00CE73CA">
        <w:rPr>
          <w:rFonts w:ascii="Palatino Linotype" w:hAnsi="Palatino Linotype"/>
          <w:b/>
        </w:rPr>
        <w:t>SAIMEX</w:t>
      </w:r>
      <w:r w:rsidRPr="00CE73CA">
        <w:rPr>
          <w:rFonts w:ascii="Palatino Linotype" w:eastAsiaTheme="minorHAnsi" w:hAnsi="Palatino Linotype" w:cs="Arial"/>
          <w:lang w:val="es-MX" w:eastAsia="en-US"/>
        </w:rPr>
        <w:t>, a</w:t>
      </w:r>
      <w:r w:rsidRPr="00CE73CA">
        <w:rPr>
          <w:rFonts w:ascii="Palatino Linotype" w:eastAsia="Calibri" w:hAnsi="Palatino Linotype" w:cs="Arial"/>
        </w:rPr>
        <w:t xml:space="preserve">l </w:t>
      </w:r>
      <w:r w:rsidRPr="00CE73CA">
        <w:rPr>
          <w:rFonts w:ascii="Palatino Linotype" w:eastAsia="Calibri" w:hAnsi="Palatino Linotype" w:cs="Arial"/>
          <w:b/>
        </w:rPr>
        <w:t>Recurrente</w:t>
      </w:r>
      <w:r w:rsidRPr="00CE73CA">
        <w:rPr>
          <w:rFonts w:ascii="Palatino Linotype" w:eastAsia="Calibri" w:hAnsi="Palatino Linotype" w:cs="Arial"/>
        </w:rPr>
        <w:t xml:space="preserve"> </w:t>
      </w:r>
      <w:r w:rsidRPr="00CE73CA">
        <w:rPr>
          <w:rFonts w:ascii="Palatino Linotype" w:eastAsiaTheme="minorHAnsi" w:hAnsi="Palatino Linotype" w:cs="Arial"/>
          <w:lang w:val="es-MX" w:eastAsia="en-US"/>
        </w:rPr>
        <w:t xml:space="preserve">al </w:t>
      </w:r>
      <w:r w:rsidRPr="00CE73CA">
        <w:rPr>
          <w:rFonts w:ascii="Palatino Linotype" w:eastAsiaTheme="minorHAnsi" w:hAnsi="Palatino Linotype" w:cs="Arial"/>
          <w:b/>
          <w:lang w:val="es-MX" w:eastAsia="en-US"/>
        </w:rPr>
        <w:t>Recurrente</w:t>
      </w:r>
      <w:r w:rsidRPr="00CE73CA">
        <w:rPr>
          <w:rFonts w:ascii="Palatino Linotype" w:eastAsiaTheme="minorHAnsi" w:hAnsi="Palatino Linotype" w:cs="Arial"/>
          <w:lang w:val="es-MX" w:eastAsia="en-US"/>
        </w:rPr>
        <w:t xml:space="preserve"> la presente resolución, así mismo de conformidad con lo establecido en el artículo 196 de la Ley de Transparencia y Acceso a la Información Pública del Estado de México y Municipios podrá promover el Juicio de Amparo en los términos de las leyes aplicables.</w:t>
      </w:r>
    </w:p>
    <w:p w14:paraId="3914D7CF" w14:textId="77777777" w:rsidR="00762DF1" w:rsidRPr="00CE73CA" w:rsidRDefault="00762DF1" w:rsidP="00957813">
      <w:pPr>
        <w:spacing w:line="360" w:lineRule="auto"/>
        <w:jc w:val="both"/>
        <w:rPr>
          <w:rFonts w:ascii="Palatino Linotype" w:hAnsi="Palatino Linotype" w:cs="Arial"/>
        </w:rPr>
      </w:pPr>
    </w:p>
    <w:p w14:paraId="6FA7E2CF" w14:textId="10D49960" w:rsidR="00762DF1" w:rsidRPr="00CE73CA" w:rsidRDefault="00762DF1" w:rsidP="00957813">
      <w:pPr>
        <w:spacing w:line="360" w:lineRule="auto"/>
        <w:jc w:val="both"/>
        <w:rPr>
          <w:rFonts w:ascii="Palatino Linotype" w:hAnsi="Palatino Linotype" w:cs="Arial"/>
        </w:rPr>
      </w:pPr>
      <w:r w:rsidRPr="00CE73CA">
        <w:rPr>
          <w:rFonts w:ascii="Palatino Linotype" w:hAnsi="Palatino Linotype" w:cs="Arial"/>
        </w:rPr>
        <w:t>ASÍ LO RESUELVE, POR UNANIMIDAD DE VOTOS EL PLENO DEL</w:t>
      </w:r>
      <w:r w:rsidRPr="00CE73CA">
        <w:rPr>
          <w:rFonts w:ascii="Palatino Linotype" w:eastAsia="Arial Unicode MS" w:hAnsi="Palatino Linotype" w:cs="Arial"/>
        </w:rPr>
        <w:t xml:space="preserve"> INSTITUTO DE TRANSPARENCIA, ACCESO A LA INFORMACIÓN PÚBLICA Y PROTECCIÓN DE DATOS PERSONALES DEL ESTADO DE MÉXICO Y MUNICIPIOS</w:t>
      </w:r>
      <w:r w:rsidRPr="00CE73CA">
        <w:rPr>
          <w:rFonts w:ascii="Palatino Linotype" w:hAnsi="Palatino Linotype" w:cs="Arial"/>
        </w:rPr>
        <w:t>, CONFORMADO POR LOS COMISIONADOS JOSÉ MARTÍNEZ VILCHIS, MARÍA DEL ROSARIO MEJÍA AYALA, SHARON CRISTINA MORALES MARTÍNEZ</w:t>
      </w:r>
      <w:r w:rsidR="00443647" w:rsidRPr="00CE73CA">
        <w:rPr>
          <w:rFonts w:ascii="Palatino Linotype" w:hAnsi="Palatino Linotype" w:cs="Arial"/>
        </w:rPr>
        <w:t xml:space="preserve"> (AUSENCIA JUSTIFICADA)</w:t>
      </w:r>
      <w:r w:rsidRPr="00CE73CA">
        <w:rPr>
          <w:rFonts w:ascii="Palatino Linotype" w:hAnsi="Palatino Linotype" w:cs="Arial"/>
        </w:rPr>
        <w:t>, LUIS GUSTAVO PARRA NORIEGA Y GUADALUPE RAMÍREZ PEÑA</w:t>
      </w:r>
      <w:r w:rsidRPr="00CE73CA">
        <w:rPr>
          <w:rFonts w:ascii="Palatino Linotype" w:eastAsiaTheme="minorHAnsi" w:hAnsi="Palatino Linotype" w:cs="Arial"/>
          <w:lang w:val="es-MX" w:eastAsia="en-US"/>
        </w:rPr>
        <w:t xml:space="preserve">, EN LA </w:t>
      </w:r>
      <w:r w:rsidR="00443647" w:rsidRPr="00CE73CA">
        <w:rPr>
          <w:rFonts w:ascii="Palatino Linotype" w:eastAsiaTheme="minorHAnsi" w:hAnsi="Palatino Linotype" w:cs="Arial"/>
          <w:lang w:val="es-MX" w:eastAsia="en-US"/>
        </w:rPr>
        <w:t>PRIMERA</w:t>
      </w:r>
      <w:r w:rsidRPr="00CE73CA">
        <w:rPr>
          <w:rFonts w:ascii="Palatino Linotype" w:eastAsiaTheme="minorHAnsi" w:hAnsi="Palatino Linotype" w:cs="Arial"/>
          <w:lang w:val="es-MX" w:eastAsia="en-US"/>
        </w:rPr>
        <w:t xml:space="preserve"> SESIÓN ORDINARIA CELEBRADA EL </w:t>
      </w:r>
      <w:r w:rsidR="00443647" w:rsidRPr="00CE73CA">
        <w:rPr>
          <w:rFonts w:ascii="Palatino Linotype" w:eastAsiaTheme="minorHAnsi" w:hAnsi="Palatino Linotype" w:cs="Arial"/>
          <w:lang w:val="es-MX" w:eastAsia="en-US"/>
        </w:rPr>
        <w:t xml:space="preserve">DOCE </w:t>
      </w:r>
      <w:r w:rsidRPr="00CE73CA">
        <w:rPr>
          <w:rFonts w:ascii="Palatino Linotype" w:eastAsiaTheme="minorHAnsi" w:hAnsi="Palatino Linotype" w:cs="Arial"/>
          <w:lang w:val="es-MX" w:eastAsia="en-US"/>
        </w:rPr>
        <w:t xml:space="preserve">DE </w:t>
      </w:r>
      <w:r w:rsidR="00957813" w:rsidRPr="00CE73CA">
        <w:rPr>
          <w:rFonts w:ascii="Palatino Linotype" w:eastAsiaTheme="minorHAnsi" w:hAnsi="Palatino Linotype" w:cs="Arial"/>
          <w:lang w:val="es-MX" w:eastAsia="en-US"/>
        </w:rPr>
        <w:t>ENERO</w:t>
      </w:r>
      <w:r w:rsidRPr="00CE73CA">
        <w:rPr>
          <w:rFonts w:ascii="Palatino Linotype" w:eastAsiaTheme="minorHAnsi" w:hAnsi="Palatino Linotype" w:cs="Arial"/>
          <w:lang w:val="es-MX" w:eastAsia="en-US"/>
        </w:rPr>
        <w:t xml:space="preserve"> DE DOS MIL VEINT</w:t>
      </w:r>
      <w:r w:rsidR="00957813" w:rsidRPr="00CE73CA">
        <w:rPr>
          <w:rFonts w:ascii="Palatino Linotype" w:eastAsiaTheme="minorHAnsi" w:hAnsi="Palatino Linotype" w:cs="Arial"/>
          <w:lang w:val="es-MX" w:eastAsia="en-US"/>
        </w:rPr>
        <w:t>ÍDOS</w:t>
      </w:r>
      <w:r w:rsidRPr="00CE73CA">
        <w:rPr>
          <w:rFonts w:ascii="Palatino Linotype" w:eastAsiaTheme="minorHAnsi" w:hAnsi="Palatino Linotype" w:cs="Arial"/>
          <w:lang w:val="es-MX" w:eastAsia="en-US"/>
        </w:rPr>
        <w:t xml:space="preserve">, ANTE EL </w:t>
      </w:r>
      <w:r w:rsidRPr="00CE73CA">
        <w:rPr>
          <w:rFonts w:ascii="Palatino Linotype" w:hAnsi="Palatino Linotype" w:cs="Arial"/>
        </w:rPr>
        <w:t>ANTE EL SECRETARIO TÉCNICO DEL PLENO, ALEXIS TAPIA RAMÍREZ. --------------------------------</w:t>
      </w:r>
      <w:r w:rsidR="00957813" w:rsidRPr="00CE73CA">
        <w:rPr>
          <w:rFonts w:ascii="Palatino Linotype" w:hAnsi="Palatino Linotype" w:cs="Arial"/>
        </w:rPr>
        <w:t>--------</w:t>
      </w:r>
      <w:r w:rsidRPr="00CE73CA">
        <w:rPr>
          <w:rFonts w:ascii="Palatino Linotype" w:hAnsi="Palatino Linotype" w:cs="Arial"/>
        </w:rPr>
        <w:t>------------------</w:t>
      </w:r>
    </w:p>
    <w:p w14:paraId="0D8CAA7A" w14:textId="65D1DA0E" w:rsidR="00762DF1" w:rsidRPr="00CE73CA" w:rsidRDefault="00762DF1" w:rsidP="00957813">
      <w:pPr>
        <w:spacing w:line="360" w:lineRule="auto"/>
        <w:jc w:val="both"/>
        <w:rPr>
          <w:rFonts w:ascii="Palatino Linotype" w:hAnsi="Palatino Linotype" w:cs="Arial"/>
        </w:rPr>
      </w:pPr>
      <w:r w:rsidRPr="00CE73CA">
        <w:rPr>
          <w:rFonts w:ascii="Palatino Linotype" w:hAnsi="Palatino Linotype" w:cs="Arial"/>
        </w:rPr>
        <w:t>-----------------------------------------------------------------------------------------------------</w:t>
      </w:r>
      <w:r w:rsidR="00335A28" w:rsidRPr="00CE73CA">
        <w:rPr>
          <w:rFonts w:ascii="Palatino Linotype" w:hAnsi="Palatino Linotype" w:cs="Arial"/>
        </w:rPr>
        <w:t>------------</w:t>
      </w:r>
      <w:r w:rsidRPr="00CE73CA">
        <w:rPr>
          <w:rFonts w:ascii="Palatino Linotype" w:hAnsi="Palatino Linotype" w:cs="Arial"/>
        </w:rPr>
        <w:t>-</w:t>
      </w:r>
    </w:p>
    <w:p w14:paraId="4688AC45" w14:textId="77777777" w:rsidR="00335A28" w:rsidRPr="00CE73CA" w:rsidRDefault="00335A28" w:rsidP="00335A28">
      <w:pPr>
        <w:spacing w:line="360" w:lineRule="auto"/>
        <w:jc w:val="both"/>
        <w:rPr>
          <w:rFonts w:ascii="Palatino Linotype" w:hAnsi="Palatino Linotype" w:cs="Arial"/>
        </w:rPr>
      </w:pPr>
      <w:r w:rsidRPr="00CE73CA">
        <w:rPr>
          <w:rFonts w:ascii="Palatino Linotype" w:hAnsi="Palatino Linotype" w:cs="Arial"/>
        </w:rPr>
        <w:t>------------------------------------------------------------------------------------------------------------------</w:t>
      </w:r>
    </w:p>
    <w:p w14:paraId="0445BDD8" w14:textId="77777777" w:rsidR="00335A28" w:rsidRPr="00CE73CA" w:rsidRDefault="00335A28" w:rsidP="00335A28">
      <w:pPr>
        <w:spacing w:line="360" w:lineRule="auto"/>
        <w:jc w:val="both"/>
        <w:rPr>
          <w:rFonts w:ascii="Palatino Linotype" w:hAnsi="Palatino Linotype" w:cs="Arial"/>
        </w:rPr>
      </w:pPr>
      <w:r w:rsidRPr="00CE73CA">
        <w:rPr>
          <w:rFonts w:ascii="Palatino Linotype" w:hAnsi="Palatino Linotype" w:cs="Arial"/>
        </w:rPr>
        <w:t>------------------------------------------------------------------------------------------------------------------</w:t>
      </w:r>
    </w:p>
    <w:p w14:paraId="0290B4BB" w14:textId="77777777" w:rsidR="00335A28" w:rsidRPr="00CE73CA" w:rsidRDefault="00335A28" w:rsidP="00335A28">
      <w:pPr>
        <w:spacing w:line="360" w:lineRule="auto"/>
        <w:jc w:val="both"/>
        <w:rPr>
          <w:rFonts w:ascii="Palatino Linotype" w:hAnsi="Palatino Linotype" w:cs="Arial"/>
        </w:rPr>
      </w:pPr>
      <w:r w:rsidRPr="00CE73CA">
        <w:rPr>
          <w:rFonts w:ascii="Palatino Linotype" w:hAnsi="Palatino Linotype" w:cs="Arial"/>
        </w:rPr>
        <w:t>------------------------------------------------------------------------------------------------------------------</w:t>
      </w:r>
    </w:p>
    <w:p w14:paraId="04721253" w14:textId="77777777" w:rsidR="00335A28" w:rsidRPr="00CE73CA" w:rsidRDefault="00335A28" w:rsidP="00335A28">
      <w:pPr>
        <w:spacing w:line="360" w:lineRule="auto"/>
        <w:jc w:val="both"/>
        <w:rPr>
          <w:rFonts w:ascii="Palatino Linotype" w:hAnsi="Palatino Linotype" w:cs="Arial"/>
        </w:rPr>
      </w:pPr>
      <w:r w:rsidRPr="00CE73CA">
        <w:rPr>
          <w:rFonts w:ascii="Palatino Linotype" w:hAnsi="Palatino Linotype" w:cs="Arial"/>
        </w:rPr>
        <w:t>------------------------------------------------------------------------------------------------------------------</w:t>
      </w:r>
    </w:p>
    <w:p w14:paraId="2735A9F6" w14:textId="77777777" w:rsidR="00335A28" w:rsidRPr="00CE73CA" w:rsidRDefault="00335A28" w:rsidP="00335A28">
      <w:pPr>
        <w:spacing w:line="360" w:lineRule="auto"/>
        <w:jc w:val="both"/>
        <w:rPr>
          <w:rFonts w:ascii="Palatino Linotype" w:hAnsi="Palatino Linotype" w:cs="Arial"/>
        </w:rPr>
      </w:pPr>
      <w:r w:rsidRPr="00CE73CA">
        <w:rPr>
          <w:rFonts w:ascii="Palatino Linotype" w:hAnsi="Palatino Linotype" w:cs="Arial"/>
        </w:rPr>
        <w:t>------------------------------------------------------------------------------------------------------------------</w:t>
      </w:r>
    </w:p>
    <w:p w14:paraId="50C6087D" w14:textId="77777777" w:rsidR="00335A28" w:rsidRPr="00CE73CA" w:rsidRDefault="00335A28" w:rsidP="00335A28">
      <w:pPr>
        <w:spacing w:line="360" w:lineRule="auto"/>
        <w:jc w:val="both"/>
        <w:rPr>
          <w:rFonts w:ascii="Palatino Linotype" w:hAnsi="Palatino Linotype" w:cs="Arial"/>
        </w:rPr>
      </w:pPr>
      <w:r w:rsidRPr="00CE73CA">
        <w:rPr>
          <w:rFonts w:ascii="Palatino Linotype" w:hAnsi="Palatino Linotype" w:cs="Arial"/>
        </w:rPr>
        <w:t>------------------------------------------------------------------------------------------------------------------</w:t>
      </w:r>
    </w:p>
    <w:p w14:paraId="584094F6" w14:textId="77777777" w:rsidR="00335A28" w:rsidRDefault="00335A28" w:rsidP="00335A28">
      <w:pPr>
        <w:spacing w:line="360" w:lineRule="auto"/>
        <w:jc w:val="both"/>
        <w:rPr>
          <w:rFonts w:ascii="Palatino Linotype" w:hAnsi="Palatino Linotype" w:cs="Arial"/>
        </w:rPr>
      </w:pPr>
      <w:r w:rsidRPr="00CE73CA">
        <w:rPr>
          <w:rFonts w:ascii="Palatino Linotype" w:hAnsi="Palatino Linotype" w:cs="Arial"/>
        </w:rPr>
        <w:t>------------------------------------------------------------------------------------------------------------------</w:t>
      </w:r>
    </w:p>
    <w:p w14:paraId="3D4AC018" w14:textId="77777777" w:rsidR="00CE73CA" w:rsidRPr="00CE73CA" w:rsidRDefault="00CE73CA" w:rsidP="00CE73CA">
      <w:pPr>
        <w:spacing w:line="360" w:lineRule="auto"/>
        <w:jc w:val="both"/>
        <w:rPr>
          <w:rFonts w:ascii="Palatino Linotype" w:hAnsi="Palatino Linotype" w:cs="Arial"/>
        </w:rPr>
      </w:pPr>
      <w:r w:rsidRPr="00CE73CA">
        <w:rPr>
          <w:rFonts w:ascii="Palatino Linotype" w:hAnsi="Palatino Linotype" w:cs="Arial"/>
        </w:rPr>
        <w:t>------------------------------------------------------------------------------------------------------------------</w:t>
      </w:r>
    </w:p>
    <w:p w14:paraId="6874C344" w14:textId="77777777" w:rsidR="00762DF1" w:rsidRPr="00DE4568" w:rsidRDefault="00762DF1" w:rsidP="00957813">
      <w:pPr>
        <w:spacing w:line="360" w:lineRule="auto"/>
        <w:jc w:val="both"/>
        <w:rPr>
          <w:rFonts w:ascii="Palatino Linotype" w:hAnsi="Palatino Linotype" w:cs="Arial"/>
          <w:sz w:val="20"/>
        </w:rPr>
      </w:pPr>
      <w:r w:rsidRPr="00CE73CA">
        <w:rPr>
          <w:rFonts w:ascii="Palatino Linotype" w:hAnsi="Palatino Linotype" w:cs="Arial"/>
          <w:sz w:val="20"/>
        </w:rPr>
        <w:t>CCR/HAP</w:t>
      </w:r>
    </w:p>
    <w:p w14:paraId="6273E357" w14:textId="77777777" w:rsidR="00762DF1" w:rsidRDefault="00762DF1" w:rsidP="00957813">
      <w:pPr>
        <w:spacing w:line="360" w:lineRule="auto"/>
        <w:jc w:val="both"/>
        <w:rPr>
          <w:rFonts w:ascii="Palatino Linotype" w:hAnsi="Palatino Linotype" w:cs="Arial"/>
        </w:rPr>
      </w:pPr>
    </w:p>
    <w:p w14:paraId="12E56011" w14:textId="77777777" w:rsidR="00762DF1" w:rsidRDefault="00762DF1" w:rsidP="00957813">
      <w:pPr>
        <w:spacing w:line="360" w:lineRule="auto"/>
        <w:jc w:val="both"/>
        <w:rPr>
          <w:rFonts w:ascii="Palatino Linotype" w:hAnsi="Palatino Linotype" w:cs="Arial"/>
        </w:rPr>
      </w:pPr>
    </w:p>
    <w:p w14:paraId="04A32F64" w14:textId="77777777" w:rsidR="00762DF1" w:rsidRDefault="00762DF1" w:rsidP="00957813">
      <w:pPr>
        <w:spacing w:line="360" w:lineRule="auto"/>
        <w:jc w:val="both"/>
        <w:rPr>
          <w:rFonts w:ascii="Palatino Linotype" w:hAnsi="Palatino Linotype" w:cs="Arial"/>
        </w:rPr>
      </w:pPr>
    </w:p>
    <w:p w14:paraId="035DC02F" w14:textId="77777777" w:rsidR="00762DF1" w:rsidRDefault="00762DF1" w:rsidP="00957813"/>
    <w:p w14:paraId="3EA28F09" w14:textId="77777777" w:rsidR="00762DF1" w:rsidRDefault="00762DF1" w:rsidP="00957813"/>
    <w:p w14:paraId="7D561C70" w14:textId="77777777" w:rsidR="00762DF1" w:rsidRDefault="00762DF1" w:rsidP="00957813"/>
    <w:p w14:paraId="6B8E0286" w14:textId="77777777" w:rsidR="00762DF1" w:rsidRDefault="00762DF1" w:rsidP="00957813"/>
    <w:p w14:paraId="4203C90A" w14:textId="77777777" w:rsidR="00762DF1" w:rsidRDefault="00762DF1" w:rsidP="00957813"/>
    <w:p w14:paraId="26444FF0" w14:textId="77777777" w:rsidR="00762DF1" w:rsidRDefault="00762DF1" w:rsidP="00957813"/>
    <w:p w14:paraId="25BB72B8" w14:textId="77777777" w:rsidR="00762DF1" w:rsidRDefault="00762DF1" w:rsidP="00957813"/>
    <w:p w14:paraId="232CD017" w14:textId="77777777" w:rsidR="00762DF1" w:rsidRDefault="00762DF1" w:rsidP="00957813"/>
    <w:p w14:paraId="0937D4A1" w14:textId="77777777" w:rsidR="00762DF1" w:rsidRDefault="00762DF1" w:rsidP="00957813"/>
    <w:p w14:paraId="3DE4E8E6" w14:textId="77777777" w:rsidR="00762DF1" w:rsidRDefault="00762DF1" w:rsidP="00957813"/>
    <w:p w14:paraId="11C7932E" w14:textId="77777777" w:rsidR="00762DF1" w:rsidRDefault="00762DF1" w:rsidP="00957813"/>
    <w:p w14:paraId="3065F419" w14:textId="77777777" w:rsidR="00762DF1" w:rsidRDefault="00762DF1" w:rsidP="00957813"/>
    <w:p w14:paraId="52523940" w14:textId="77777777" w:rsidR="00762DF1" w:rsidRDefault="00762DF1" w:rsidP="00957813"/>
    <w:p w14:paraId="376B21BE" w14:textId="77777777" w:rsidR="00762DF1" w:rsidRDefault="00762DF1" w:rsidP="00957813"/>
    <w:p w14:paraId="23FA5988" w14:textId="77777777" w:rsidR="00CB6DA1" w:rsidRDefault="00CB6DA1" w:rsidP="00957813"/>
    <w:sectPr w:rsidR="00CB6DA1" w:rsidSect="005E0F6C">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F8B1F0" w14:textId="77777777" w:rsidR="00C74559" w:rsidRDefault="00C74559" w:rsidP="00762DF1">
      <w:r>
        <w:separator/>
      </w:r>
    </w:p>
  </w:endnote>
  <w:endnote w:type="continuationSeparator" w:id="0">
    <w:p w14:paraId="64238636" w14:textId="77777777" w:rsidR="00C74559" w:rsidRDefault="00C74559" w:rsidP="00762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5F835" w14:textId="77777777" w:rsidR="00E94E7A" w:rsidRPr="00A2780F" w:rsidRDefault="00E94E7A" w:rsidP="005E0F6C">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54D43">
      <w:rPr>
        <w:rFonts w:ascii="Arial" w:hAnsi="Arial" w:cs="Arial"/>
        <w:b/>
        <w:bCs/>
        <w:noProof/>
        <w:sz w:val="20"/>
        <w:szCs w:val="20"/>
      </w:rPr>
      <w:t>32</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54D43">
      <w:rPr>
        <w:rFonts w:ascii="Arial" w:hAnsi="Arial" w:cs="Arial"/>
        <w:b/>
        <w:bCs/>
        <w:noProof/>
        <w:sz w:val="20"/>
        <w:szCs w:val="20"/>
      </w:rPr>
      <w:t>49</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393B5" w14:textId="77777777" w:rsidR="00E94E7A" w:rsidRPr="00070856" w:rsidRDefault="00E94E7A" w:rsidP="005E0F6C">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54D43">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54D43">
      <w:rPr>
        <w:rFonts w:ascii="Arial" w:hAnsi="Arial" w:cs="Arial"/>
        <w:b/>
        <w:bCs/>
        <w:noProof/>
        <w:sz w:val="20"/>
        <w:szCs w:val="20"/>
      </w:rPr>
      <w:t>49</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E498F9" w14:textId="77777777" w:rsidR="00C74559" w:rsidRDefault="00C74559" w:rsidP="00762DF1">
      <w:r>
        <w:separator/>
      </w:r>
    </w:p>
  </w:footnote>
  <w:footnote w:type="continuationSeparator" w:id="0">
    <w:p w14:paraId="576C9B61" w14:textId="77777777" w:rsidR="00C74559" w:rsidRDefault="00C74559" w:rsidP="00762DF1">
      <w:r>
        <w:continuationSeparator/>
      </w:r>
    </w:p>
  </w:footnote>
  <w:footnote w:id="1">
    <w:p w14:paraId="691CEC60" w14:textId="77777777" w:rsidR="00E94E7A" w:rsidRPr="00946E1F" w:rsidRDefault="00E94E7A" w:rsidP="00762DF1">
      <w:pPr>
        <w:jc w:val="both"/>
        <w:rPr>
          <w:rFonts w:ascii="Palatino Linotype" w:hAnsi="Palatino Linotype"/>
          <w:i/>
          <w:sz w:val="20"/>
          <w:szCs w:val="20"/>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15A50C59" w14:textId="77777777" w:rsidR="00E94E7A" w:rsidRPr="00ED6EFB" w:rsidRDefault="00E94E7A" w:rsidP="00DD6174">
      <w:pPr>
        <w:pStyle w:val="Textonotapie"/>
        <w:jc w:val="both"/>
        <w:rPr>
          <w:lang w:val="es-MX"/>
        </w:rPr>
      </w:pPr>
      <w:r>
        <w:rPr>
          <w:rStyle w:val="Refdenotaalpie"/>
        </w:rPr>
        <w:footnoteRef/>
      </w:r>
      <w:r>
        <w:t xml:space="preserve"> </w:t>
      </w:r>
      <w:r w:rsidRPr="00DD6174">
        <w:rPr>
          <w:rFonts w:ascii="Palatino Linotype" w:hAnsi="Palatino Linotype"/>
          <w:b/>
          <w:lang w:val="es-MX"/>
        </w:rPr>
        <w:t>EXCEL</w:t>
      </w:r>
      <w:r w:rsidRPr="00DD6174">
        <w:rPr>
          <w:rFonts w:ascii="Palatino Linotype" w:hAnsi="Palatino Linotype"/>
          <w:lang w:val="es-MX"/>
        </w:rPr>
        <w:t xml:space="preserve"> o </w:t>
      </w:r>
      <w:r w:rsidRPr="00DD6174">
        <w:rPr>
          <w:rFonts w:ascii="Palatino Linotype" w:hAnsi="Palatino Linotype"/>
          <w:b/>
          <w:lang w:val="es-MX"/>
        </w:rPr>
        <w:t>XLSX</w:t>
      </w:r>
      <w:r w:rsidRPr="00DD6174">
        <w:rPr>
          <w:rFonts w:ascii="Palatino Linotype" w:hAnsi="Palatino Linotype"/>
          <w:lang w:val="es-MX"/>
        </w:rPr>
        <w:t xml:space="preserve"> programa computacional incluido en el paquete Microsoft Office, y sirve para la creación, manejo y modificación de hojas de cálculo</w:t>
      </w:r>
    </w:p>
  </w:footnote>
  <w:footnote w:id="3">
    <w:p w14:paraId="77D77444" w14:textId="77777777" w:rsidR="00E94E7A" w:rsidRPr="00A70D25" w:rsidRDefault="00E94E7A" w:rsidP="00A70D25">
      <w:pPr>
        <w:pStyle w:val="Textonotapie"/>
        <w:jc w:val="both"/>
        <w:rPr>
          <w:rFonts w:ascii="Palatino Linotype" w:hAnsi="Palatino Linotype"/>
        </w:rPr>
      </w:pPr>
      <w:r>
        <w:rPr>
          <w:rStyle w:val="Refdenotaalpie"/>
        </w:rPr>
        <w:footnoteRef/>
      </w:r>
      <w:r>
        <w:t xml:space="preserve"> </w:t>
      </w:r>
      <w:r w:rsidRPr="00A70D25">
        <w:rPr>
          <w:rFonts w:ascii="Palatino Linotype" w:hAnsi="Palatino Linotype"/>
          <w:b/>
        </w:rPr>
        <w:t>Artículo 179</w:t>
      </w:r>
      <w:r w:rsidRPr="00A70D25">
        <w:rPr>
          <w:rFonts w:ascii="Palatino Linotype" w:hAnsi="Palatino Linotype"/>
        </w:rPr>
        <w:t>. El recurso de revisión es un medio de protección que la Ley otorga a los particulares, para hacer valer su derecho de acceso a la información pública, y procederá en contra de las siguientes causas:</w:t>
      </w:r>
    </w:p>
    <w:p w14:paraId="1F944EEA" w14:textId="77777777" w:rsidR="00E94E7A" w:rsidRPr="00A70D25" w:rsidRDefault="00E94E7A" w:rsidP="00A70D25">
      <w:pPr>
        <w:pStyle w:val="Textonotapie"/>
        <w:jc w:val="both"/>
        <w:rPr>
          <w:rFonts w:ascii="Palatino Linotype" w:hAnsi="Palatino Linotype"/>
        </w:rPr>
      </w:pPr>
      <w:r w:rsidRPr="00A70D25">
        <w:rPr>
          <w:rFonts w:ascii="Palatino Linotype" w:hAnsi="Palatino Linotype"/>
        </w:rPr>
        <w:t>(…)</w:t>
      </w:r>
    </w:p>
    <w:p w14:paraId="17A42460" w14:textId="77777777" w:rsidR="00E94E7A" w:rsidRPr="00A70D25" w:rsidRDefault="00E94E7A" w:rsidP="00A70D25">
      <w:pPr>
        <w:pStyle w:val="Textonotapie"/>
        <w:jc w:val="both"/>
      </w:pPr>
      <w:r w:rsidRPr="00A70D25">
        <w:rPr>
          <w:rFonts w:ascii="Palatino Linotype" w:hAnsi="Palatino Linotype"/>
          <w:b/>
        </w:rPr>
        <w:t>V</w:t>
      </w:r>
      <w:r w:rsidRPr="00A70D25">
        <w:rPr>
          <w:rFonts w:ascii="Palatino Linotype" w:hAnsi="Palatino Linotype"/>
        </w:rPr>
        <w:t>. La entrega de información incompleta;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647" w:type="dxa"/>
      <w:tblInd w:w="567" w:type="dxa"/>
      <w:tblLayout w:type="fixed"/>
      <w:tblLook w:val="04A0" w:firstRow="1" w:lastRow="0" w:firstColumn="1" w:lastColumn="0" w:noHBand="0" w:noVBand="1"/>
    </w:tblPr>
    <w:tblGrid>
      <w:gridCol w:w="4678"/>
      <w:gridCol w:w="3969"/>
    </w:tblGrid>
    <w:tr w:rsidR="00E94E7A" w:rsidRPr="008F2CCC" w14:paraId="3ACE567D" w14:textId="77777777" w:rsidTr="00443647">
      <w:tc>
        <w:tcPr>
          <w:tcW w:w="4678" w:type="dxa"/>
          <w:shd w:val="clear" w:color="auto" w:fill="auto"/>
        </w:tcPr>
        <w:p w14:paraId="61096B28" w14:textId="77777777" w:rsidR="00E94E7A" w:rsidRPr="00807CDA" w:rsidRDefault="00E94E7A" w:rsidP="00443647">
          <w:pPr>
            <w:spacing w:line="276" w:lineRule="auto"/>
            <w:jc w:val="right"/>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969" w:type="dxa"/>
          <w:shd w:val="clear" w:color="auto" w:fill="auto"/>
          <w:vAlign w:val="center"/>
        </w:tcPr>
        <w:p w14:paraId="4160D4BE" w14:textId="77777777" w:rsidR="00E94E7A" w:rsidRPr="00664658" w:rsidRDefault="00E94E7A" w:rsidP="00762DF1">
          <w:pPr>
            <w:spacing w:line="276" w:lineRule="auto"/>
            <w:jc w:val="right"/>
            <w:rPr>
              <w:rFonts w:ascii="Palatino Linotype" w:hAnsi="Palatino Linotype"/>
              <w:b/>
              <w:sz w:val="22"/>
              <w:szCs w:val="22"/>
              <w:lang w:val="es-ES_tradnl"/>
            </w:rPr>
          </w:pPr>
          <w:r w:rsidRPr="009F6682">
            <w:rPr>
              <w:rFonts w:ascii="Palatino Linotype" w:hAnsi="Palatino Linotype"/>
              <w:b/>
              <w:sz w:val="22"/>
              <w:szCs w:val="22"/>
              <w:lang w:val="es-ES_tradnl"/>
            </w:rPr>
            <w:t>0</w:t>
          </w:r>
          <w:r>
            <w:rPr>
              <w:rFonts w:ascii="Palatino Linotype" w:hAnsi="Palatino Linotype"/>
              <w:b/>
              <w:sz w:val="22"/>
              <w:szCs w:val="22"/>
              <w:lang w:val="es-ES_tradnl"/>
            </w:rPr>
            <w:t>5465/INFOEM/IP/RR/2021</w:t>
          </w:r>
        </w:p>
      </w:tc>
    </w:tr>
    <w:tr w:rsidR="00E94E7A" w:rsidRPr="008F2CCC" w14:paraId="13BB04E8" w14:textId="77777777" w:rsidTr="00443647">
      <w:tc>
        <w:tcPr>
          <w:tcW w:w="4678" w:type="dxa"/>
          <w:shd w:val="clear" w:color="auto" w:fill="auto"/>
        </w:tcPr>
        <w:p w14:paraId="18D8CE9B" w14:textId="77777777" w:rsidR="00E94E7A" w:rsidRPr="00807CDA" w:rsidRDefault="00E94E7A" w:rsidP="00443647">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969" w:type="dxa"/>
          <w:shd w:val="clear" w:color="auto" w:fill="auto"/>
          <w:vAlign w:val="center"/>
        </w:tcPr>
        <w:p w14:paraId="507AD7F0" w14:textId="77777777" w:rsidR="00E94E7A" w:rsidRPr="00664658" w:rsidRDefault="00E94E7A" w:rsidP="00762DF1">
          <w:pPr>
            <w:spacing w:line="276" w:lineRule="auto"/>
            <w:jc w:val="right"/>
            <w:rPr>
              <w:rFonts w:ascii="Palatino Linotype" w:hAnsi="Palatino Linotype"/>
              <w:b/>
              <w:sz w:val="22"/>
              <w:szCs w:val="22"/>
              <w:lang w:val="es-ES_tradnl"/>
            </w:rPr>
          </w:pPr>
          <w:r w:rsidRPr="00762DF1">
            <w:rPr>
              <w:rFonts w:ascii="Palatino Linotype" w:hAnsi="Palatino Linotype"/>
              <w:b/>
              <w:sz w:val="22"/>
              <w:szCs w:val="22"/>
            </w:rPr>
            <w:t>Ayuntamiento de Atlacomulco</w:t>
          </w:r>
        </w:p>
      </w:tc>
    </w:tr>
    <w:tr w:rsidR="00E94E7A" w:rsidRPr="008F2CCC" w14:paraId="65F6530E" w14:textId="77777777" w:rsidTr="00443647">
      <w:trPr>
        <w:trHeight w:val="228"/>
      </w:trPr>
      <w:tc>
        <w:tcPr>
          <w:tcW w:w="4678" w:type="dxa"/>
          <w:shd w:val="clear" w:color="auto" w:fill="auto"/>
        </w:tcPr>
        <w:p w14:paraId="08B7EF48" w14:textId="77777777" w:rsidR="00E94E7A" w:rsidRPr="00807CDA" w:rsidRDefault="00E94E7A" w:rsidP="00443647">
          <w:pPr>
            <w:spacing w:line="276" w:lineRule="auto"/>
            <w:jc w:val="right"/>
            <w:rPr>
              <w:rFonts w:ascii="Palatino Linotype" w:hAnsi="Palatino Linotype"/>
              <w:sz w:val="22"/>
              <w:szCs w:val="22"/>
              <w:lang w:val="es-ES_tradnl"/>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2B3507F" wp14:editId="1423F487">
                <wp:simplePos x="0" y="0"/>
                <wp:positionH relativeFrom="page">
                  <wp:posOffset>-1443990</wp:posOffset>
                </wp:positionH>
                <wp:positionV relativeFrom="page">
                  <wp:posOffset>-895985</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969" w:type="dxa"/>
          <w:shd w:val="clear" w:color="auto" w:fill="auto"/>
        </w:tcPr>
        <w:p w14:paraId="13635D13" w14:textId="77777777" w:rsidR="00E94E7A" w:rsidRPr="00664658" w:rsidRDefault="00E94E7A" w:rsidP="005E0F6C">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35DD1FEC" w14:textId="77777777" w:rsidR="00E94E7A" w:rsidRPr="001779E0" w:rsidRDefault="00E94E7A" w:rsidP="005E0F6C">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647" w:type="dxa"/>
      <w:tblInd w:w="567" w:type="dxa"/>
      <w:tblLayout w:type="fixed"/>
      <w:tblLook w:val="04A0" w:firstRow="1" w:lastRow="0" w:firstColumn="1" w:lastColumn="0" w:noHBand="0" w:noVBand="1"/>
    </w:tblPr>
    <w:tblGrid>
      <w:gridCol w:w="4536"/>
      <w:gridCol w:w="4111"/>
    </w:tblGrid>
    <w:tr w:rsidR="00E94E7A" w:rsidRPr="008F2CCC" w14:paraId="61647CF3" w14:textId="77777777" w:rsidTr="00443647">
      <w:tc>
        <w:tcPr>
          <w:tcW w:w="4536" w:type="dxa"/>
          <w:shd w:val="clear" w:color="auto" w:fill="auto"/>
        </w:tcPr>
        <w:p w14:paraId="0DAB0194" w14:textId="77777777" w:rsidR="00E94E7A" w:rsidRPr="00807CDA" w:rsidRDefault="00E94E7A" w:rsidP="00443647">
          <w:pPr>
            <w:spacing w:line="360" w:lineRule="auto"/>
            <w:jc w:val="right"/>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4111" w:type="dxa"/>
          <w:shd w:val="clear" w:color="auto" w:fill="auto"/>
          <w:vAlign w:val="center"/>
        </w:tcPr>
        <w:p w14:paraId="746853D1" w14:textId="77777777" w:rsidR="00E94E7A" w:rsidRPr="008F2CCC" w:rsidRDefault="00E94E7A" w:rsidP="00762DF1">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05465/INFOEM/IP/RR/2021</w:t>
          </w:r>
        </w:p>
      </w:tc>
    </w:tr>
    <w:tr w:rsidR="00E94E7A" w:rsidRPr="008F2CCC" w14:paraId="22B92F5F" w14:textId="77777777" w:rsidTr="00443647">
      <w:tc>
        <w:tcPr>
          <w:tcW w:w="4536" w:type="dxa"/>
          <w:shd w:val="clear" w:color="auto" w:fill="auto"/>
          <w:vAlign w:val="center"/>
        </w:tcPr>
        <w:p w14:paraId="671A5236" w14:textId="77777777" w:rsidR="00E94E7A" w:rsidRPr="00807CDA" w:rsidRDefault="00E94E7A" w:rsidP="00443647">
          <w:pPr>
            <w:spacing w:line="360" w:lineRule="auto"/>
            <w:jc w:val="right"/>
            <w:rPr>
              <w:rFonts w:ascii="Palatino Linotype" w:hAnsi="Palatino Linotype"/>
              <w:sz w:val="22"/>
              <w:szCs w:val="22"/>
              <w:lang w:val="es-ES_tradnl"/>
            </w:rPr>
          </w:pPr>
          <w:r>
            <w:rPr>
              <w:rFonts w:ascii="Palatino Linotype" w:hAnsi="Palatino Linotype"/>
              <w:sz w:val="22"/>
              <w:szCs w:val="22"/>
              <w:lang w:val="es-ES_tradnl"/>
            </w:rPr>
            <w:t>Recurrente</w:t>
          </w:r>
          <w:r w:rsidRPr="00807CDA">
            <w:rPr>
              <w:rFonts w:ascii="Palatino Linotype" w:hAnsi="Palatino Linotype"/>
              <w:sz w:val="22"/>
              <w:szCs w:val="22"/>
              <w:lang w:val="es-ES_tradnl"/>
            </w:rPr>
            <w:t>:</w:t>
          </w:r>
        </w:p>
      </w:tc>
      <w:tc>
        <w:tcPr>
          <w:tcW w:w="4111" w:type="dxa"/>
          <w:shd w:val="clear" w:color="auto" w:fill="auto"/>
          <w:vAlign w:val="center"/>
        </w:tcPr>
        <w:p w14:paraId="77D0DCF2" w14:textId="4D6BB67F" w:rsidR="00E94E7A" w:rsidRPr="008F2CCC" w:rsidRDefault="00F54D43" w:rsidP="005E0F6C">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xxxxxxxxxxxxxxx</w:t>
          </w:r>
        </w:p>
      </w:tc>
    </w:tr>
    <w:tr w:rsidR="00E94E7A" w:rsidRPr="008F2CCC" w14:paraId="1FA48FC8" w14:textId="77777777" w:rsidTr="00443647">
      <w:trPr>
        <w:trHeight w:val="228"/>
      </w:trPr>
      <w:tc>
        <w:tcPr>
          <w:tcW w:w="4536" w:type="dxa"/>
          <w:shd w:val="clear" w:color="auto" w:fill="auto"/>
        </w:tcPr>
        <w:p w14:paraId="355B01F0" w14:textId="77777777" w:rsidR="00E94E7A" w:rsidRPr="00807CDA" w:rsidRDefault="00E94E7A" w:rsidP="00443647">
          <w:pPr>
            <w:spacing w:line="360" w:lineRule="auto"/>
            <w:jc w:val="right"/>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4111" w:type="dxa"/>
          <w:shd w:val="clear" w:color="auto" w:fill="auto"/>
          <w:vAlign w:val="center"/>
        </w:tcPr>
        <w:p w14:paraId="7F663764" w14:textId="77777777" w:rsidR="00E94E7A" w:rsidRPr="00762DF1" w:rsidRDefault="00E94E7A" w:rsidP="00762DF1">
          <w:pPr>
            <w:spacing w:line="360" w:lineRule="auto"/>
            <w:jc w:val="right"/>
            <w:rPr>
              <w:rFonts w:ascii="Palatino Linotype" w:hAnsi="Palatino Linotype"/>
              <w:b/>
              <w:sz w:val="22"/>
              <w:szCs w:val="22"/>
            </w:rPr>
          </w:pPr>
        </w:p>
        <w:p w14:paraId="0F67E40D" w14:textId="77777777" w:rsidR="00E94E7A" w:rsidRPr="00DC41C8" w:rsidRDefault="00E94E7A" w:rsidP="00762DF1">
          <w:pPr>
            <w:spacing w:line="360" w:lineRule="auto"/>
            <w:jc w:val="right"/>
            <w:rPr>
              <w:rFonts w:ascii="Palatino Linotype" w:hAnsi="Palatino Linotype"/>
              <w:b/>
              <w:sz w:val="22"/>
              <w:szCs w:val="22"/>
            </w:rPr>
          </w:pPr>
          <w:r w:rsidRPr="00762DF1">
            <w:rPr>
              <w:rFonts w:ascii="Palatino Linotype" w:hAnsi="Palatino Linotype"/>
              <w:b/>
              <w:sz w:val="22"/>
              <w:szCs w:val="22"/>
            </w:rPr>
            <w:t>Ayuntamiento de Atlacomulco</w:t>
          </w:r>
        </w:p>
      </w:tc>
    </w:tr>
    <w:tr w:rsidR="00E94E7A" w:rsidRPr="008F2CCC" w14:paraId="45BEB0FE" w14:textId="77777777" w:rsidTr="00443647">
      <w:tc>
        <w:tcPr>
          <w:tcW w:w="4536" w:type="dxa"/>
          <w:shd w:val="clear" w:color="auto" w:fill="auto"/>
        </w:tcPr>
        <w:p w14:paraId="072CA2F5" w14:textId="037171B7" w:rsidR="00E94E7A" w:rsidRPr="00807CDA" w:rsidRDefault="00E94E7A" w:rsidP="00443647">
          <w:pPr>
            <w:spacing w:line="360" w:lineRule="auto"/>
            <w:jc w:val="right"/>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4111" w:type="dxa"/>
          <w:shd w:val="clear" w:color="auto" w:fill="auto"/>
        </w:tcPr>
        <w:p w14:paraId="5674466D" w14:textId="77777777" w:rsidR="00E94E7A" w:rsidRPr="008F2CCC" w:rsidRDefault="00E94E7A" w:rsidP="005E0F6C">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3F98E19B" w14:textId="322422EB" w:rsidR="00E94E7A" w:rsidRPr="009F1AB6" w:rsidRDefault="00E94E7A">
    <w:pPr>
      <w:pStyle w:val="Encabezado"/>
      <w:rPr>
        <w:sz w:val="10"/>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42689118" wp14:editId="2C130511">
          <wp:simplePos x="0" y="0"/>
          <wp:positionH relativeFrom="page">
            <wp:align>left</wp:align>
          </wp:positionH>
          <wp:positionV relativeFrom="page">
            <wp:posOffset>41910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810FD"/>
    <w:multiLevelType w:val="hybridMultilevel"/>
    <w:tmpl w:val="A14C8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3D0533B"/>
    <w:multiLevelType w:val="multilevel"/>
    <w:tmpl w:val="6720A984"/>
    <w:lvl w:ilvl="0">
      <w:start w:val="3"/>
      <w:numFmt w:val="decimal"/>
      <w:lvlText w:val="%1."/>
      <w:lvlJc w:val="left"/>
      <w:pPr>
        <w:ind w:left="375" w:hanging="37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1E0E30A7"/>
    <w:multiLevelType w:val="hybridMultilevel"/>
    <w:tmpl w:val="66CE7FCA"/>
    <w:lvl w:ilvl="0" w:tplc="A53A35F4">
      <w:start w:val="1"/>
      <w:numFmt w:val="bullet"/>
      <w:lvlText w:val=""/>
      <w:lvlJc w:val="left"/>
      <w:pPr>
        <w:ind w:left="128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3BE6243"/>
    <w:multiLevelType w:val="hybridMultilevel"/>
    <w:tmpl w:val="BA04A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CB31785"/>
    <w:multiLevelType w:val="hybridMultilevel"/>
    <w:tmpl w:val="92289F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01D119C"/>
    <w:multiLevelType w:val="hybridMultilevel"/>
    <w:tmpl w:val="0C98808E"/>
    <w:lvl w:ilvl="0" w:tplc="59F43F5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4761D57"/>
    <w:multiLevelType w:val="hybridMultilevel"/>
    <w:tmpl w:val="7B5AB484"/>
    <w:lvl w:ilvl="0" w:tplc="52DC5D02">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nsid w:val="53680C09"/>
    <w:multiLevelType w:val="hybridMultilevel"/>
    <w:tmpl w:val="DBC0FA98"/>
    <w:lvl w:ilvl="0" w:tplc="A53A35F4">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F18489D"/>
    <w:multiLevelType w:val="hybridMultilevel"/>
    <w:tmpl w:val="8B1AF78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nsid w:val="70617E54"/>
    <w:multiLevelType w:val="hybridMultilevel"/>
    <w:tmpl w:val="4E5479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0E43A83"/>
    <w:multiLevelType w:val="multilevel"/>
    <w:tmpl w:val="51CA347C"/>
    <w:lvl w:ilvl="0">
      <w:start w:val="3"/>
      <w:numFmt w:val="decimal"/>
      <w:lvlText w:val="%1."/>
      <w:lvlJc w:val="left"/>
      <w:pPr>
        <w:ind w:left="375" w:hanging="37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73AD7614"/>
    <w:multiLevelType w:val="hybridMultilevel"/>
    <w:tmpl w:val="67780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9E35E75"/>
    <w:multiLevelType w:val="hybridMultilevel"/>
    <w:tmpl w:val="0C98808E"/>
    <w:lvl w:ilvl="0" w:tplc="59F43F5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FD31A6C"/>
    <w:multiLevelType w:val="hybridMultilevel"/>
    <w:tmpl w:val="D3004D94"/>
    <w:lvl w:ilvl="0" w:tplc="AD10CD74">
      <w:start w:val="1"/>
      <w:numFmt w:val="upperRoman"/>
      <w:lvlText w:val="%1."/>
      <w:lvlJc w:val="righ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num w:numId="1">
    <w:abstractNumId w:val="5"/>
  </w:num>
  <w:num w:numId="2">
    <w:abstractNumId w:val="14"/>
  </w:num>
  <w:num w:numId="3">
    <w:abstractNumId w:val="10"/>
  </w:num>
  <w:num w:numId="4">
    <w:abstractNumId w:val="16"/>
  </w:num>
  <w:num w:numId="5">
    <w:abstractNumId w:val="13"/>
  </w:num>
  <w:num w:numId="6">
    <w:abstractNumId w:val="15"/>
  </w:num>
  <w:num w:numId="7">
    <w:abstractNumId w:val="3"/>
  </w:num>
  <w:num w:numId="8">
    <w:abstractNumId w:val="2"/>
  </w:num>
  <w:num w:numId="9">
    <w:abstractNumId w:val="7"/>
  </w:num>
  <w:num w:numId="10">
    <w:abstractNumId w:val="12"/>
  </w:num>
  <w:num w:numId="11">
    <w:abstractNumId w:val="1"/>
  </w:num>
  <w:num w:numId="12">
    <w:abstractNumId w:val="0"/>
  </w:num>
  <w:num w:numId="13">
    <w:abstractNumId w:val="11"/>
  </w:num>
  <w:num w:numId="14">
    <w:abstractNumId w:val="6"/>
  </w:num>
  <w:num w:numId="15">
    <w:abstractNumId w:val="4"/>
  </w:num>
  <w:num w:numId="16">
    <w:abstractNumId w:val="8"/>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DF1"/>
    <w:rsid w:val="000123F8"/>
    <w:rsid w:val="00024C43"/>
    <w:rsid w:val="000A48FE"/>
    <w:rsid w:val="000D1B1E"/>
    <w:rsid w:val="000D662A"/>
    <w:rsid w:val="000F249E"/>
    <w:rsid w:val="001C5A21"/>
    <w:rsid w:val="001F16D6"/>
    <w:rsid w:val="001F3737"/>
    <w:rsid w:val="00206F60"/>
    <w:rsid w:val="0021311A"/>
    <w:rsid w:val="00254003"/>
    <w:rsid w:val="00290A17"/>
    <w:rsid w:val="002A7094"/>
    <w:rsid w:val="002C66CA"/>
    <w:rsid w:val="00313607"/>
    <w:rsid w:val="0031705E"/>
    <w:rsid w:val="00335A28"/>
    <w:rsid w:val="00341796"/>
    <w:rsid w:val="00343AFA"/>
    <w:rsid w:val="00375CD9"/>
    <w:rsid w:val="0040468A"/>
    <w:rsid w:val="00412A8D"/>
    <w:rsid w:val="00422C8D"/>
    <w:rsid w:val="00443647"/>
    <w:rsid w:val="00447336"/>
    <w:rsid w:val="00453D30"/>
    <w:rsid w:val="004B4FEF"/>
    <w:rsid w:val="004C6A85"/>
    <w:rsid w:val="004D7D43"/>
    <w:rsid w:val="00572302"/>
    <w:rsid w:val="00572C95"/>
    <w:rsid w:val="0059686B"/>
    <w:rsid w:val="00596907"/>
    <w:rsid w:val="005A1772"/>
    <w:rsid w:val="005D1C8C"/>
    <w:rsid w:val="005E0F6C"/>
    <w:rsid w:val="005E29E4"/>
    <w:rsid w:val="00660117"/>
    <w:rsid w:val="00670E8C"/>
    <w:rsid w:val="006863FE"/>
    <w:rsid w:val="006B3D3F"/>
    <w:rsid w:val="00706521"/>
    <w:rsid w:val="00714A01"/>
    <w:rsid w:val="00733FB9"/>
    <w:rsid w:val="00762DF1"/>
    <w:rsid w:val="00780787"/>
    <w:rsid w:val="007955B9"/>
    <w:rsid w:val="00795EAE"/>
    <w:rsid w:val="007E5E79"/>
    <w:rsid w:val="00886814"/>
    <w:rsid w:val="008905E5"/>
    <w:rsid w:val="008F4F29"/>
    <w:rsid w:val="009511DE"/>
    <w:rsid w:val="00957813"/>
    <w:rsid w:val="009A42A1"/>
    <w:rsid w:val="009F15B9"/>
    <w:rsid w:val="00A04F9A"/>
    <w:rsid w:val="00A33061"/>
    <w:rsid w:val="00A66C43"/>
    <w:rsid w:val="00A70D25"/>
    <w:rsid w:val="00A82A8F"/>
    <w:rsid w:val="00AA14E1"/>
    <w:rsid w:val="00AF2423"/>
    <w:rsid w:val="00B40260"/>
    <w:rsid w:val="00B45682"/>
    <w:rsid w:val="00B5684A"/>
    <w:rsid w:val="00B56EF1"/>
    <w:rsid w:val="00C74559"/>
    <w:rsid w:val="00C91AA4"/>
    <w:rsid w:val="00CB6DA1"/>
    <w:rsid w:val="00CC1640"/>
    <w:rsid w:val="00CE73CA"/>
    <w:rsid w:val="00D04C19"/>
    <w:rsid w:val="00D17934"/>
    <w:rsid w:val="00D4301D"/>
    <w:rsid w:val="00D7001E"/>
    <w:rsid w:val="00D73E29"/>
    <w:rsid w:val="00D921A7"/>
    <w:rsid w:val="00DC1C1F"/>
    <w:rsid w:val="00DD6174"/>
    <w:rsid w:val="00E14F40"/>
    <w:rsid w:val="00E6071E"/>
    <w:rsid w:val="00E7252A"/>
    <w:rsid w:val="00E8616B"/>
    <w:rsid w:val="00E9225A"/>
    <w:rsid w:val="00E94E7A"/>
    <w:rsid w:val="00ED1808"/>
    <w:rsid w:val="00ED6EFB"/>
    <w:rsid w:val="00EE2131"/>
    <w:rsid w:val="00F01107"/>
    <w:rsid w:val="00F54D43"/>
    <w:rsid w:val="00FB07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9FFAC9"/>
  <w15:chartTrackingRefBased/>
  <w15:docId w15:val="{63F141AD-15F9-4C37-9B41-E21BD821B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DF1"/>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62DF1"/>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762DF1"/>
    <w:rPr>
      <w:rFonts w:eastAsiaTheme="minorEastAsia"/>
      <w:sz w:val="24"/>
      <w:szCs w:val="24"/>
      <w:lang w:val="es-ES_tradnl" w:eastAsia="es-ES"/>
    </w:rPr>
  </w:style>
  <w:style w:type="paragraph" w:styleId="Piedepgina">
    <w:name w:val="footer"/>
    <w:basedOn w:val="Normal"/>
    <w:link w:val="PiedepginaCar"/>
    <w:uiPriority w:val="99"/>
    <w:unhideWhenUsed/>
    <w:rsid w:val="00762DF1"/>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762DF1"/>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62DF1"/>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62DF1"/>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762DF1"/>
    <w:rPr>
      <w:vertAlign w:val="superscript"/>
    </w:rPr>
  </w:style>
  <w:style w:type="character" w:customStyle="1" w:styleId="apple-converted-space">
    <w:name w:val="apple-converted-space"/>
    <w:basedOn w:val="Fuentedeprrafopredeter"/>
    <w:rsid w:val="00762DF1"/>
  </w:style>
  <w:style w:type="character" w:styleId="Hipervnculo">
    <w:name w:val="Hyperlink"/>
    <w:basedOn w:val="Fuentedeprrafopredeter"/>
    <w:uiPriority w:val="99"/>
    <w:unhideWhenUsed/>
    <w:rsid w:val="00762DF1"/>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62DF1"/>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62DF1"/>
    <w:rPr>
      <w:rFonts w:ascii="Times New Roman" w:eastAsia="Times New Roman" w:hAnsi="Times New Roman" w:cs="Times New Roman"/>
      <w:sz w:val="20"/>
      <w:szCs w:val="20"/>
      <w:lang w:val="es-ES" w:eastAsia="es-ES"/>
    </w:rPr>
  </w:style>
  <w:style w:type="paragraph" w:styleId="Sinespaciado">
    <w:name w:val="No Spacing"/>
    <w:uiPriority w:val="1"/>
    <w:qFormat/>
    <w:rsid w:val="00762DF1"/>
    <w:pPr>
      <w:spacing w:after="0"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7E5E79"/>
    <w:rPr>
      <w:sz w:val="16"/>
      <w:szCs w:val="16"/>
    </w:rPr>
  </w:style>
  <w:style w:type="paragraph" w:styleId="Textocomentario">
    <w:name w:val="annotation text"/>
    <w:basedOn w:val="Normal"/>
    <w:link w:val="TextocomentarioCar"/>
    <w:uiPriority w:val="99"/>
    <w:semiHidden/>
    <w:unhideWhenUsed/>
    <w:rsid w:val="007E5E79"/>
    <w:rPr>
      <w:sz w:val="20"/>
      <w:szCs w:val="20"/>
    </w:rPr>
  </w:style>
  <w:style w:type="character" w:customStyle="1" w:styleId="TextocomentarioCar">
    <w:name w:val="Texto comentario Car"/>
    <w:basedOn w:val="Fuentedeprrafopredeter"/>
    <w:link w:val="Textocomentario"/>
    <w:uiPriority w:val="99"/>
    <w:semiHidden/>
    <w:rsid w:val="007E5E79"/>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E5E79"/>
    <w:rPr>
      <w:b/>
      <w:bCs/>
    </w:rPr>
  </w:style>
  <w:style w:type="character" w:customStyle="1" w:styleId="AsuntodelcomentarioCar">
    <w:name w:val="Asunto del comentario Car"/>
    <w:basedOn w:val="TextocomentarioCar"/>
    <w:link w:val="Asuntodelcomentario"/>
    <w:uiPriority w:val="99"/>
    <w:semiHidden/>
    <w:rsid w:val="007E5E79"/>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7E5E7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5E79"/>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461286">
      <w:bodyDiv w:val="1"/>
      <w:marLeft w:val="0"/>
      <w:marRight w:val="0"/>
      <w:marTop w:val="0"/>
      <w:marBottom w:val="0"/>
      <w:divBdr>
        <w:top w:val="none" w:sz="0" w:space="0" w:color="auto"/>
        <w:left w:val="none" w:sz="0" w:space="0" w:color="auto"/>
        <w:bottom w:val="none" w:sz="0" w:space="0" w:color="auto"/>
        <w:right w:val="none" w:sz="0" w:space="0" w:color="auto"/>
      </w:divBdr>
    </w:div>
    <w:div w:id="401611194">
      <w:bodyDiv w:val="1"/>
      <w:marLeft w:val="0"/>
      <w:marRight w:val="0"/>
      <w:marTop w:val="0"/>
      <w:marBottom w:val="0"/>
      <w:divBdr>
        <w:top w:val="none" w:sz="0" w:space="0" w:color="auto"/>
        <w:left w:val="none" w:sz="0" w:space="0" w:color="auto"/>
        <w:bottom w:val="none" w:sz="0" w:space="0" w:color="auto"/>
        <w:right w:val="none" w:sz="0" w:space="0" w:color="auto"/>
      </w:divBdr>
    </w:div>
    <w:div w:id="580523776">
      <w:bodyDiv w:val="1"/>
      <w:marLeft w:val="0"/>
      <w:marRight w:val="0"/>
      <w:marTop w:val="0"/>
      <w:marBottom w:val="0"/>
      <w:divBdr>
        <w:top w:val="none" w:sz="0" w:space="0" w:color="auto"/>
        <w:left w:val="none" w:sz="0" w:space="0" w:color="auto"/>
        <w:bottom w:val="none" w:sz="0" w:space="0" w:color="auto"/>
        <w:right w:val="none" w:sz="0" w:space="0" w:color="auto"/>
      </w:divBdr>
    </w:div>
    <w:div w:id="1012219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atlacomulco.web" TargetMode="External"/><Relationship Id="rId13" Type="http://schemas.openxmlformats.org/officeDocument/2006/relationships/hyperlink" Target="http://www.ipomex.org.mex"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ipomex.org.mex" TargetMode="Externa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ipomex.org.mex" TargetMode="External"/><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ipomex.org.mx/ipo3/lgt/indice/atlacomulco.web"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49</Pages>
  <Words>12373</Words>
  <Characters>68054</Characters>
  <Application>Microsoft Office Word</Application>
  <DocSecurity>0</DocSecurity>
  <Lines>567</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11</cp:revision>
  <dcterms:created xsi:type="dcterms:W3CDTF">2021-12-16T16:06:00Z</dcterms:created>
  <dcterms:modified xsi:type="dcterms:W3CDTF">2022-02-21T17:52:00Z</dcterms:modified>
</cp:coreProperties>
</file>