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247" w:rsidRDefault="00D76247">
      <w:pPr>
        <w:widowControl w:val="0"/>
        <w:pBdr>
          <w:top w:val="nil"/>
          <w:left w:val="nil"/>
          <w:bottom w:val="nil"/>
          <w:right w:val="nil"/>
          <w:between w:val="nil"/>
        </w:pBdr>
        <w:spacing w:line="276" w:lineRule="auto"/>
      </w:pPr>
    </w:p>
    <w:p w:rsidR="00D76247" w:rsidRDefault="00D76247">
      <w:pPr>
        <w:widowControl w:val="0"/>
        <w:pBdr>
          <w:top w:val="nil"/>
          <w:left w:val="nil"/>
          <w:bottom w:val="nil"/>
          <w:right w:val="nil"/>
          <w:between w:val="nil"/>
        </w:pBdr>
        <w:spacing w:line="276" w:lineRule="auto"/>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cuatro de noviembre de dos mil veintidós.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05277/INFOEM/ICR-63/IP/RR/2022</w:t>
      </w:r>
      <w:r>
        <w:rPr>
          <w:rFonts w:ascii="Palatino Linotype" w:eastAsia="Palatino Linotype" w:hAnsi="Palatino Linotype" w:cs="Palatino Linotype"/>
        </w:rPr>
        <w:t xml:space="preserve">, promovido por </w:t>
      </w:r>
      <w:bookmarkStart w:id="0" w:name="_GoBack"/>
      <w:r w:rsidR="00496DA7">
        <w:rPr>
          <w:rFonts w:ascii="Palatino Linotype" w:eastAsia="Palatino Linotype" w:hAnsi="Palatino Linotype" w:cs="Palatino Linotype"/>
          <w:b/>
        </w:rPr>
        <w:t>XXXXXXXXXX XXXXXXX</w:t>
      </w:r>
      <w:bookmarkEnd w:id="0"/>
      <w:r>
        <w:rPr>
          <w:rFonts w:ascii="Palatino Linotype" w:eastAsia="Palatino Linotype" w:hAnsi="Palatino Linotype" w:cs="Palatino Linotype"/>
        </w:rPr>
        <w:t>, a quien en lo sucesivo se denominará</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en contra de la falta de cumplimiento de la Resolución del Recurso de Revisión </w:t>
      </w:r>
      <w:r>
        <w:rPr>
          <w:rFonts w:ascii="Palatino Linotype" w:eastAsia="Palatino Linotype" w:hAnsi="Palatino Linotype" w:cs="Palatino Linotype"/>
          <w:b/>
        </w:rPr>
        <w:t>05277/INFOEM/IP/RR/2022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Chicoloapan</w:t>
      </w:r>
      <w:r>
        <w:rPr>
          <w:rFonts w:ascii="Palatino Linotype" w:eastAsia="Palatino Linotype" w:hAnsi="Palatino Linotype" w:cs="Palatino Linotype"/>
        </w:rPr>
        <w:t>, en lo subsecuente se le denominará</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se procede a dictar la presente resolución con base en lo siguiente: </w:t>
      </w:r>
    </w:p>
    <w:p w:rsidR="00D76247" w:rsidRDefault="00D76247">
      <w:pPr>
        <w:rPr>
          <w:rFonts w:ascii="Palatino Linotype" w:eastAsia="Palatino Linotype" w:hAnsi="Palatino Linotype" w:cs="Palatino Linotype"/>
        </w:rPr>
      </w:pPr>
    </w:p>
    <w:p w:rsidR="00D76247" w:rsidRDefault="006A75C5">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rsidR="00D76247" w:rsidRDefault="00D76247">
      <w:pPr>
        <w:jc w:val="center"/>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I. De la Solicitud de Información</w:t>
      </w: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cuatro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la solicitud de acceso a la Información Pública, a la que se le asignó el número de expediente</w:t>
      </w:r>
      <w:r>
        <w:rPr>
          <w:rFonts w:ascii="Palatino Linotype" w:eastAsia="Palatino Linotype" w:hAnsi="Palatino Linotype" w:cs="Palatino Linotype"/>
          <w:b/>
        </w:rPr>
        <w:t xml:space="preserve"> 00084/CHICOLOA/IP/2022</w:t>
      </w:r>
      <w:r>
        <w:rPr>
          <w:rFonts w:ascii="Palatino Linotype" w:eastAsia="Palatino Linotype" w:hAnsi="Palatino Linotype" w:cs="Palatino Linotype"/>
        </w:rPr>
        <w:t>, mediante la cual solicitó:</w:t>
      </w:r>
    </w:p>
    <w:p w:rsidR="00D76247" w:rsidRDefault="006A75C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“comprobantes de pago en versión publica, de todos los trabajadores de la administración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municipal” (Sic)</w:t>
      </w:r>
    </w:p>
    <w:p w:rsidR="00D76247" w:rsidRDefault="00D76247">
      <w:pPr>
        <w:spacing w:line="360" w:lineRule="auto"/>
        <w:jc w:val="both"/>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6"/>
          <w:szCs w:val="26"/>
        </w:rPr>
        <w:t>MODALIDAD DE ENTREGA</w:t>
      </w:r>
      <w:r>
        <w:rPr>
          <w:rFonts w:ascii="Palatino Linotype" w:eastAsia="Palatino Linotype" w:hAnsi="Palatino Linotype" w:cs="Palatino Linotype"/>
          <w:b/>
        </w:rPr>
        <w:t>:</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D76247" w:rsidRDefault="00D76247">
      <w:pPr>
        <w:spacing w:line="360" w:lineRule="auto"/>
        <w:jc w:val="both"/>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II. Solicitud de aclaración.</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se advierte que en </w:t>
      </w:r>
      <w:r>
        <w:rPr>
          <w:rFonts w:ascii="Palatino Linotype" w:eastAsia="Palatino Linotype" w:hAnsi="Palatino Linotype" w:cs="Palatino Linotype"/>
          <w:b/>
        </w:rPr>
        <w:t>fecha siete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aclarara la solicitud de información pública planteada, en los siguientes términos:</w:t>
      </w:r>
    </w:p>
    <w:p w:rsidR="00D76247" w:rsidRDefault="00D76247">
      <w:pPr>
        <w:spacing w:line="360" w:lineRule="auto"/>
        <w:jc w:val="both"/>
        <w:rPr>
          <w:rFonts w:ascii="Palatino Linotype" w:eastAsia="Palatino Linotype" w:hAnsi="Palatino Linotype" w:cs="Palatino Linotype"/>
        </w:rPr>
      </w:pP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“Chicoloapan, México a 07 de Marzo de 2022</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Nombre del solicitante: C. Solicitante</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Folio de la solicitud: 00084/CHICOLOA/IP/2022</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159 de la Ley de Transparencia y Acceso a la Información Pública del Estado de México y Municipios, se le requiere para que dentro del plazo de diez días hábiles realice lo siguiente:</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medio de la presente reciba un cordial saludo, al tiempo que me permito hacer de su conocimiento que en respuesta a su Solicitud de Información con número de folio 00084/CHICOLOA/IP/2022 y con fundamento en el artículo 159 de la Ley de Transparencia y Acceso a la Información Pública del Estado de México y Municipios, que a la letra establece: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A lo anteriormente expuesto, me permito solicitarle sea más específico en su requerimiento, toda vez que su Solicitud de Información no establece el periodo </w:t>
      </w:r>
      <w:r>
        <w:rPr>
          <w:rFonts w:ascii="Palatino Linotype" w:eastAsia="Palatino Linotype" w:hAnsi="Palatino Linotype" w:cs="Palatino Linotype"/>
          <w:i/>
          <w:sz w:val="22"/>
          <w:szCs w:val="22"/>
        </w:rPr>
        <w:lastRenderedPageBreak/>
        <w:t>de la Administración del cual requiere su información. Por lo que al no tener la información precisa de lo que solicita, nos es complicado brindarle una respuesta a su Solicitud de Información. Asimismo, hago de su conocimiento que, en caso de que no se desahogue el requerimiento señalado dentro del plazo de diez días hábiles como lo establece el artículo citado con anterioridad, se tendrá por no presentada la información, quedando a salvo los derechos para volver a presentar la solicitud. Por último, le informo que nos ponemos a sus órdenes para cualquier solicitud, duda, aclaración, sugerencia o asesoría; en nuestras oficinas que se encuentran ubicadas en Calle Mina No. 5 Cabecera Municipal, Chicoloapan México, así como en número telefónico 5589201851 extensión 1080 en un horario de 09:00 a 18:00 horas en días hábiles o en el correo electrónico unidaddeinformacionytransparencia@chicoloapan.gob.mx</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 MARCOS ANTONIO GODINEZ MALANCO” (sic)</w:t>
      </w:r>
    </w:p>
    <w:p w:rsidR="00D76247" w:rsidRDefault="00D76247">
      <w:pPr>
        <w:ind w:left="851" w:right="899"/>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se anexó a la solicitud de aclaración el archivo digital denominado </w:t>
      </w:r>
      <w:r>
        <w:rPr>
          <w:rFonts w:ascii="Palatino Linotype" w:eastAsia="Palatino Linotype" w:hAnsi="Palatino Linotype" w:cs="Palatino Linotype"/>
          <w:i/>
        </w:rPr>
        <w:t xml:space="preserve">“CCF_000229.pdf”, </w:t>
      </w:r>
      <w:r>
        <w:rPr>
          <w:rFonts w:ascii="Palatino Linotype" w:eastAsia="Palatino Linotype" w:hAnsi="Palatino Linotype" w:cs="Palatino Linotype"/>
        </w:rPr>
        <w:t>consistente en el oficio número CHIC/PM/UT/00162/2022, de fecha siete de marzo del año en curso, signado por el Titular de la Unidad de Transparencia, en el que se menciona lo mismo referido en el párrafo que antecede.</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 xml:space="preserve">III. Aclaración </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siete de marzo de dos mil veintidós</w:t>
      </w:r>
      <w:r>
        <w:rPr>
          <w:rFonts w:ascii="Palatino Linotype" w:eastAsia="Palatino Linotype" w:hAnsi="Palatino Linotype" w:cs="Palatino Linotype"/>
        </w:rPr>
        <w:t xml:space="preserve">, el particular atendió la solicitud de aclaración de información pública, en los siguientes términos: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“el periodo solicitado es a partir del 1ero de enero del 2022 a la fecha.”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IV. Turno de requerimiento del Sujeto Obligado.</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cumplimiento al artículo 162 de la Ley de Transparencia y Acceso a la Información Pública del Estado de México y Municipios, el </w:t>
      </w:r>
      <w:r>
        <w:rPr>
          <w:rFonts w:ascii="Palatino Linotype" w:eastAsia="Palatino Linotype" w:hAnsi="Palatino Linotype" w:cs="Palatino Linotype"/>
          <w:b/>
        </w:rPr>
        <w:t>diez de marzo de dos mil veintidós</w:t>
      </w:r>
      <w:r>
        <w:rPr>
          <w:rFonts w:ascii="Palatino Linotype" w:eastAsia="Palatino Linotype" w:hAnsi="Palatino Linotype" w:cs="Palatino Linotype"/>
        </w:rPr>
        <w:t xml:space="preserve">, 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turnó el requerimientos de información a los servidores públicos habilitados que estimó pertinente, a fin de colmar las solicitudes de acceso a la información; tal y como, se aprecia en la imagen siguiente:</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noProof/>
          <w:lang w:val="es-419"/>
        </w:rPr>
        <w:drawing>
          <wp:inline distT="0" distB="0" distL="0" distR="0">
            <wp:extent cx="5791835" cy="1041400"/>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1041400"/>
                    </a:xfrm>
                    <a:prstGeom prst="rect">
                      <a:avLst/>
                    </a:prstGeom>
                    <a:ln/>
                  </pic:spPr>
                </pic:pic>
              </a:graphicData>
            </a:graphic>
          </wp:inline>
        </w:drawing>
      </w: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V. Respuesta del Sujeto Obligado.</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entregó la respuesta a la solicitud de Información Pública del particular.</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left" w:pos="709"/>
        </w:tabs>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VI. Del Recurso Revisión.</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por la falta de respuesta, 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Revisión sujeto del presente estudio, el cual fue registrado en </w:t>
      </w:r>
      <w:r>
        <w:rPr>
          <w:rFonts w:ascii="Palatino Linotype" w:eastAsia="Palatino Linotype" w:hAnsi="Palatino Linotype" w:cs="Palatino Linotype"/>
          <w:b/>
        </w:rPr>
        <w:t xml:space="preserve">EL SAIMEX, </w:t>
      </w:r>
      <w:r>
        <w:rPr>
          <w:rFonts w:ascii="Palatino Linotype" w:eastAsia="Palatino Linotype" w:hAnsi="Palatino Linotype" w:cs="Palatino Linotype"/>
        </w:rPr>
        <w:t xml:space="preserve">y se le asignó el número de expediente </w:t>
      </w:r>
      <w:r>
        <w:rPr>
          <w:rFonts w:ascii="Palatino Linotype" w:eastAsia="Palatino Linotype" w:hAnsi="Palatino Linotype" w:cs="Palatino Linotype"/>
          <w:b/>
        </w:rPr>
        <w:t>05277/INFOEM/IP/RR/2022,</w:t>
      </w:r>
      <w:r>
        <w:rPr>
          <w:rFonts w:ascii="Palatino Linotype" w:eastAsia="Palatino Linotype" w:hAnsi="Palatino Linotype" w:cs="Palatino Linotype"/>
        </w:rPr>
        <w:t xml:space="preserve"> en el que señaló como: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p w:rsidR="00D76247" w:rsidRDefault="00D76247">
      <w:pPr>
        <w:spacing w:line="360" w:lineRule="auto"/>
        <w:jc w:val="both"/>
        <w:rPr>
          <w:rFonts w:ascii="Palatino Linotype" w:eastAsia="Palatino Linotype" w:hAnsi="Palatino Linotype" w:cs="Palatino Linotype"/>
          <w:b/>
        </w:rPr>
      </w:pPr>
    </w:p>
    <w:p w:rsidR="00D76247" w:rsidRDefault="006A75C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dieron la información” (sic).</w:t>
      </w: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Razones o motivos de inconformidad:</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contestaron” (sic)</w:t>
      </w:r>
    </w:p>
    <w:p w:rsidR="00D76247" w:rsidRDefault="00D76247">
      <w:pPr>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VII. Del turno del Recurso Revisión.</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xml:space="preserve">, el medio de impugnación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Revisión.</w:t>
      </w:r>
    </w:p>
    <w:p w:rsidR="00D76247" w:rsidRDefault="006A75C5">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el </w:t>
      </w:r>
      <w:r>
        <w:rPr>
          <w:rFonts w:ascii="Palatino Linotype" w:eastAsia="Palatino Linotype" w:hAnsi="Palatino Linotype" w:cs="Palatino Linotype"/>
          <w:b/>
        </w:rPr>
        <w:t>uno de abril de dos mil veintidós</w:t>
      </w:r>
      <w:r>
        <w:rPr>
          <w:rFonts w:ascii="Palatino Linotype" w:eastAsia="Palatino Linotype" w:hAnsi="Palatino Linotype" w:cs="Palatino Linotype"/>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o alegatos y, en su caso,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su correspondiente Informe Justificado.</w:t>
      </w:r>
    </w:p>
    <w:p w:rsidR="00D76247" w:rsidRDefault="00D76247">
      <w:pPr>
        <w:tabs>
          <w:tab w:val="center" w:pos="4252"/>
          <w:tab w:val="right" w:pos="8504"/>
        </w:tabs>
        <w:spacing w:line="360" w:lineRule="auto"/>
        <w:jc w:val="both"/>
        <w:rPr>
          <w:rFonts w:ascii="Palatino Linotype" w:eastAsia="Palatino Linotype" w:hAnsi="Palatino Linotype" w:cs="Palatino Linotype"/>
        </w:rPr>
      </w:pPr>
    </w:p>
    <w:p w:rsidR="00D76247" w:rsidRDefault="00D76247">
      <w:pPr>
        <w:tabs>
          <w:tab w:val="center" w:pos="4252"/>
          <w:tab w:val="right" w:pos="8504"/>
        </w:tabs>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Manifestaciones del Recurrente.</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las constancias digitales que obran en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éste realizó manifestaciones en fecha </w:t>
      </w:r>
      <w:r>
        <w:rPr>
          <w:rFonts w:ascii="Palatino Linotype" w:eastAsia="Palatino Linotype" w:hAnsi="Palatino Linotype" w:cs="Palatino Linotype"/>
          <w:b/>
        </w:rPr>
        <w:t>veintidós de abril del año en curso</w:t>
      </w:r>
      <w:r>
        <w:rPr>
          <w:rFonts w:ascii="Palatino Linotype" w:eastAsia="Palatino Linotype" w:hAnsi="Palatino Linotype" w:cs="Palatino Linotype"/>
        </w:rPr>
        <w:t xml:space="preserve">, lo cual consistió en lo siguiente: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noProof/>
          <w:lang w:val="es-419"/>
        </w:rPr>
        <w:drawing>
          <wp:inline distT="0" distB="0" distL="0" distR="0">
            <wp:extent cx="5791835" cy="153479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91835" cy="1534795"/>
                    </a:xfrm>
                    <a:prstGeom prst="rect">
                      <a:avLst/>
                    </a:prstGeom>
                    <a:ln/>
                  </pic:spPr>
                </pic:pic>
              </a:graphicData>
            </a:graphic>
          </wp:inline>
        </w:drawing>
      </w:r>
      <w:r>
        <w:rPr>
          <w:noProof/>
          <w:lang w:val="es-419"/>
        </w:rPr>
        <mc:AlternateContent>
          <mc:Choice Requires="wpg">
            <w:drawing>
              <wp:anchor distT="0" distB="0" distL="114300" distR="114300" simplePos="0" relativeHeight="251658240" behindDoc="0" locked="0" layoutInCell="1" hidden="0" allowOverlap="1">
                <wp:simplePos x="0" y="0"/>
                <wp:positionH relativeFrom="column">
                  <wp:posOffset>1219200</wp:posOffset>
                </wp:positionH>
                <wp:positionV relativeFrom="paragraph">
                  <wp:posOffset>698500</wp:posOffset>
                </wp:positionV>
                <wp:extent cx="3886531" cy="316395"/>
                <wp:effectExtent l="0" t="0" r="0" b="0"/>
                <wp:wrapNone/>
                <wp:docPr id="24" name="Rectángulo redondeado 24"/>
                <wp:cNvGraphicFramePr/>
                <a:graphic xmlns:a="http://schemas.openxmlformats.org/drawingml/2006/main">
                  <a:graphicData uri="http://schemas.microsoft.com/office/word/2010/wordprocessingShape">
                    <wps:wsp>
                      <wps:cNvSpPr/>
                      <wps:spPr>
                        <a:xfrm>
                          <a:off x="3421785" y="3640853"/>
                          <a:ext cx="3848431" cy="278295"/>
                        </a:xfrm>
                        <a:prstGeom prst="roundRect">
                          <a:avLst>
                            <a:gd name="adj" fmla="val 16667"/>
                          </a:avLst>
                        </a:prstGeom>
                        <a:noFill/>
                        <a:ln w="19050" cap="flat" cmpd="sng">
                          <a:solidFill>
                            <a:srgbClr val="FF0000"/>
                          </a:solidFill>
                          <a:prstDash val="solid"/>
                          <a:round/>
                          <a:headEnd type="none" w="sm" len="sm"/>
                          <a:tailEnd type="none" w="sm" len="sm"/>
                        </a:ln>
                      </wps:spPr>
                      <wps:txbx>
                        <w:txbxContent>
                          <w:p w:rsidR="00D76247" w:rsidRDefault="00D762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1219200</wp:posOffset>
                </wp:positionH>
                <wp:positionV relativeFrom="paragraph">
                  <wp:posOffset>698500</wp:posOffset>
                </wp:positionV>
                <wp:extent cx="3886531" cy="316395"/>
                <wp:effectExtent b="0" l="0" r="0" t="0"/>
                <wp:wrapNone/>
                <wp:docPr id="2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886531" cy="316395"/>
                        </a:xfrm>
                        <a:prstGeom prst="rect"/>
                        <a:ln/>
                      </pic:spPr>
                    </pic:pic>
                  </a:graphicData>
                </a:graphic>
              </wp:anchor>
            </w:drawing>
          </mc:Fallback>
        </mc:AlternateConten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como es notorio se remitió el documento digital </w:t>
      </w:r>
      <w:r>
        <w:rPr>
          <w:rFonts w:ascii="Palatino Linotype" w:eastAsia="Palatino Linotype" w:hAnsi="Palatino Linotype" w:cs="Palatino Linotype"/>
          <w:i/>
        </w:rPr>
        <w:t xml:space="preserve">“RR_04735_2022_AA_JMV.pdf”, </w:t>
      </w:r>
      <w:r>
        <w:rPr>
          <w:rFonts w:ascii="Palatino Linotype" w:eastAsia="Palatino Linotype" w:hAnsi="Palatino Linotype" w:cs="Palatino Linotype"/>
        </w:rPr>
        <w:t>el cual contiene un acuerdo de admisión de diverso Recurso de Revisión tramitado por este Instituto.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 Informe justificado.</w:t>
      </w: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 otra parte,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no rindió su Informe Justificado, tal y como se aprecia en la imagen anterior.</w:t>
      </w:r>
    </w:p>
    <w:p w:rsidR="00D76247" w:rsidRDefault="00D76247">
      <w:pPr>
        <w:spacing w:line="360" w:lineRule="auto"/>
        <w:jc w:val="center"/>
        <w:rPr>
          <w:rFonts w:ascii="Palatino Linotype" w:eastAsia="Palatino Linotype" w:hAnsi="Palatino Linotype" w:cs="Palatino Linotype"/>
        </w:rPr>
      </w:pPr>
    </w:p>
    <w:p w:rsidR="00D76247" w:rsidRDefault="00D76247">
      <w:pPr>
        <w:spacing w:line="360" w:lineRule="auto"/>
        <w:jc w:val="center"/>
        <w:rPr>
          <w:rFonts w:ascii="Palatino Linotype" w:eastAsia="Palatino Linotype" w:hAnsi="Palatino Linotype" w:cs="Palatino Linotype"/>
        </w:rPr>
      </w:pPr>
    </w:p>
    <w:p w:rsidR="00D76247" w:rsidRDefault="00D76247">
      <w:pPr>
        <w:spacing w:line="360" w:lineRule="auto"/>
        <w:jc w:val="center"/>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 Cierre de Instrucción.</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analizado el estado procesal que guarda el expediente, el </w:t>
      </w:r>
      <w:r>
        <w:rPr>
          <w:rFonts w:ascii="Palatino Linotype" w:eastAsia="Palatino Linotype" w:hAnsi="Palatino Linotype" w:cs="Palatino Linotype"/>
          <w:b/>
        </w:rPr>
        <w:t>veintiocho de abril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Notificación de la Resolución </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rPr>
        <w:t xml:space="preserve">veintitrés de mayo </w:t>
      </w:r>
      <w:r>
        <w:rPr>
          <w:rFonts w:ascii="Palatino Linotype" w:eastAsia="Palatino Linotype" w:hAnsi="Palatino Linotype" w:cs="Palatino Linotype"/>
          <w:color w:val="000000"/>
        </w:rPr>
        <w:t>de dos mil veintiuno, en la</w:t>
      </w:r>
      <w:r>
        <w:rPr>
          <w:rFonts w:ascii="Palatino Linotype" w:eastAsia="Palatino Linotype" w:hAnsi="Palatino Linotype" w:cs="Palatino Linotype"/>
        </w:rPr>
        <w:t xml:space="preserve"> Décima Octava Sesión Ordinaria</w:t>
      </w:r>
      <w:r>
        <w:rPr>
          <w:rFonts w:ascii="Palatino Linotype" w:eastAsia="Palatino Linotype" w:hAnsi="Palatino Linotype" w:cs="Palatino Linotype"/>
          <w:color w:val="000000"/>
        </w:rPr>
        <w:t xml:space="preserve">, el Pleno del Instituto de Transparencia, Acceso a la Información Pública y Protección de Datos Personales del Estado de México y Municipios, aprobó por unanimidad de votos, la resolución dictada en el Recurso de Revisión </w:t>
      </w:r>
      <w:r>
        <w:rPr>
          <w:rFonts w:ascii="Palatino Linotype" w:eastAsia="Palatino Linotype" w:hAnsi="Palatino Linotype" w:cs="Palatino Linotype"/>
          <w:b/>
        </w:rPr>
        <w:t>05277/INFOEM/IP/RR/2022</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en la cual se determinó lo siguiente:</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“PRIMERO. </w:t>
      </w:r>
      <w:r>
        <w:rPr>
          <w:rFonts w:ascii="Palatino Linotype" w:eastAsia="Palatino Linotype" w:hAnsi="Palatino Linotype" w:cs="Palatino Linotype"/>
          <w:i/>
          <w:sz w:val="22"/>
          <w:szCs w:val="22"/>
        </w:rPr>
        <w:t>Resultan fundadas las razones o motivos de inconformidad hechas valer por</w:t>
      </w:r>
      <w:r>
        <w:rPr>
          <w:rFonts w:ascii="Palatino Linotype" w:eastAsia="Palatino Linotype" w:hAnsi="Palatino Linotype" w:cs="Palatino Linotype"/>
          <w:b/>
          <w:i/>
          <w:sz w:val="22"/>
          <w:szCs w:val="22"/>
        </w:rPr>
        <w:t xml:space="preserve"> EL RECURRENTE, </w:t>
      </w:r>
      <w:r>
        <w:rPr>
          <w:rFonts w:ascii="Palatino Linotype" w:eastAsia="Palatino Linotype" w:hAnsi="Palatino Linotype" w:cs="Palatino Linotype"/>
          <w:i/>
          <w:sz w:val="22"/>
          <w:szCs w:val="22"/>
        </w:rPr>
        <w:t>en términos del Considerando QUINTO de la presente resolución.</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SEGUNDO. </w:t>
      </w:r>
      <w:r>
        <w:rPr>
          <w:rFonts w:ascii="Palatino Linotype" w:eastAsia="Palatino Linotype" w:hAnsi="Palatino Linotype" w:cs="Palatino Linotype"/>
          <w:i/>
          <w:sz w:val="22"/>
          <w:szCs w:val="22"/>
        </w:rPr>
        <w:t>Se</w:t>
      </w:r>
      <w:r>
        <w:rPr>
          <w:rFonts w:ascii="Palatino Linotype" w:eastAsia="Palatino Linotype" w:hAnsi="Palatino Linotype" w:cs="Palatino Linotype"/>
          <w:b/>
          <w:i/>
          <w:sz w:val="22"/>
          <w:szCs w:val="22"/>
        </w:rPr>
        <w:t xml:space="preserve"> ORDENA </w:t>
      </w:r>
      <w:r>
        <w:rPr>
          <w:rFonts w:ascii="Palatino Linotype" w:eastAsia="Palatino Linotype" w:hAnsi="Palatino Linotype" w:cs="Palatino Linotype"/>
          <w:i/>
          <w:sz w:val="22"/>
          <w:szCs w:val="22"/>
        </w:rPr>
        <w:t>al</w:t>
      </w:r>
      <w:r>
        <w:rPr>
          <w:rFonts w:ascii="Palatino Linotype" w:eastAsia="Palatino Linotype" w:hAnsi="Palatino Linotype" w:cs="Palatino Linotype"/>
          <w:b/>
          <w:i/>
          <w:sz w:val="22"/>
          <w:szCs w:val="22"/>
        </w:rPr>
        <w:t xml:space="preserve"> SUJETO OBLIGADO </w:t>
      </w:r>
      <w:r>
        <w:rPr>
          <w:rFonts w:ascii="Palatino Linotype" w:eastAsia="Palatino Linotype" w:hAnsi="Palatino Linotype" w:cs="Palatino Linotype"/>
          <w:i/>
          <w:sz w:val="22"/>
          <w:szCs w:val="22"/>
        </w:rPr>
        <w:t xml:space="preserve">atienda la Solicitud de Acceso a la Información Pública que dio origen al Recurso Revisión número </w:t>
      </w:r>
      <w:r>
        <w:rPr>
          <w:rFonts w:ascii="Palatino Linotype" w:eastAsia="Palatino Linotype" w:hAnsi="Palatino Linotype" w:cs="Palatino Linotype"/>
          <w:b/>
          <w:i/>
          <w:sz w:val="22"/>
          <w:szCs w:val="22"/>
        </w:rPr>
        <w:t>05277/INFOEM/IP/RR/2022</w:t>
      </w:r>
      <w:r>
        <w:rPr>
          <w:rFonts w:ascii="Palatino Linotype" w:eastAsia="Palatino Linotype" w:hAnsi="Palatino Linotype" w:cs="Palatino Linotype"/>
          <w:i/>
          <w:sz w:val="22"/>
          <w:szCs w:val="22"/>
        </w:rPr>
        <w:t xml:space="preserve">, vía </w:t>
      </w:r>
      <w:r>
        <w:rPr>
          <w:rFonts w:ascii="Palatino Linotype" w:eastAsia="Palatino Linotype" w:hAnsi="Palatino Linotype" w:cs="Palatino Linotype"/>
          <w:b/>
          <w:i/>
          <w:sz w:val="22"/>
          <w:szCs w:val="22"/>
        </w:rPr>
        <w:t>SAIMEX</w:t>
      </w:r>
      <w:r>
        <w:rPr>
          <w:rFonts w:ascii="Palatino Linotype" w:eastAsia="Palatino Linotype" w:hAnsi="Palatino Linotype" w:cs="Palatino Linotype"/>
          <w:i/>
          <w:sz w:val="22"/>
          <w:szCs w:val="22"/>
        </w:rPr>
        <w:t xml:space="preserve"> en términos del Considerando </w:t>
      </w: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rsidR="00D76247" w:rsidRDefault="00D76247">
      <w:pPr>
        <w:widowControl w:val="0"/>
        <w:tabs>
          <w:tab w:val="left" w:pos="1701"/>
        </w:tabs>
        <w:ind w:left="851" w:right="1134"/>
        <w:jc w:val="both"/>
        <w:rPr>
          <w:rFonts w:ascii="Palatino Linotype" w:eastAsia="Palatino Linotype" w:hAnsi="Palatino Linotype" w:cs="Palatino Linotype"/>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TERCERO. </w:t>
      </w:r>
      <w:r>
        <w:rPr>
          <w:rFonts w:ascii="Palatino Linotype" w:eastAsia="Palatino Linotype" w:hAnsi="Palatino Linotype" w:cs="Palatino Linotype"/>
          <w:i/>
          <w:sz w:val="22"/>
          <w:szCs w:val="22"/>
        </w:rPr>
        <w:t xml:space="preserve">Notifíquese al Titular de la Unidad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para que, conforme a los artículos 186, último párrafo y 189, párrafo segundo de la Ley de Transparencia y Acceso a la Información Pública del Estado de México y Municipios, dé cumplimiento a lo ordenado dentro del plazo </w:t>
      </w:r>
      <w:r>
        <w:rPr>
          <w:rFonts w:ascii="Palatino Linotype" w:eastAsia="Palatino Linotype" w:hAnsi="Palatino Linotype" w:cs="Palatino Linotype"/>
          <w:i/>
          <w:sz w:val="22"/>
          <w:szCs w:val="22"/>
        </w:rPr>
        <w:lastRenderedPageBreak/>
        <w:t>de diez días hábiles, debiendo informar a este Instituto en un plazo de tres días hábiles siguientes sobre el cumplimiento dado a la resolución.</w:t>
      </w:r>
    </w:p>
    <w:p w:rsidR="00D76247" w:rsidRDefault="00D76247">
      <w:pPr>
        <w:widowControl w:val="0"/>
        <w:tabs>
          <w:tab w:val="left" w:pos="1701"/>
        </w:tabs>
        <w:ind w:left="851" w:right="1134"/>
        <w:jc w:val="both"/>
        <w:rPr>
          <w:rFonts w:ascii="Palatino Linotype" w:eastAsia="Palatino Linotype" w:hAnsi="Palatino Linotype" w:cs="Palatino Linotype"/>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CUARTO. </w:t>
      </w:r>
      <w:r>
        <w:rPr>
          <w:rFonts w:ascii="Palatino Linotype" w:eastAsia="Palatino Linotype" w:hAnsi="Palatino Linotype" w:cs="Palatino Linotype"/>
          <w:i/>
          <w:sz w:val="22"/>
          <w:szCs w:val="22"/>
        </w:rPr>
        <w:t>Con fundamento en el artículo 198 de la Ley de Transparencia y Acceso a la Información Pública del Estado de México y Municipios, se apercibe al</w:t>
      </w:r>
      <w:r>
        <w:rPr>
          <w:rFonts w:ascii="Palatino Linotype" w:eastAsia="Palatino Linotype" w:hAnsi="Palatino Linotype" w:cs="Palatino Linotype"/>
          <w:b/>
          <w:i/>
          <w:sz w:val="22"/>
          <w:szCs w:val="22"/>
        </w:rPr>
        <w:t xml:space="preserve"> SUJETO OBLIGADO q</w:t>
      </w:r>
      <w:r>
        <w:rPr>
          <w:rFonts w:ascii="Palatino Linotype" w:eastAsia="Palatino Linotype" w:hAnsi="Palatino Linotype" w:cs="Palatino Linotype"/>
          <w:i/>
          <w:sz w:val="22"/>
          <w:szCs w:val="22"/>
        </w:rPr>
        <w:t>ue, en caso de negarse a cumplir la presente resolución o hacerlo de manera parcial se actuará de conformidad con lo previsto en los artículos 213, 214, 216 y 217 de dicha Ley.</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QUINTO. </w:t>
      </w:r>
      <w:r>
        <w:rPr>
          <w:rFonts w:ascii="Palatino Linotype" w:eastAsia="Palatino Linotype" w:hAnsi="Palatino Linotype" w:cs="Palatino Linotype"/>
          <w:i/>
          <w:sz w:val="22"/>
          <w:szCs w:val="22"/>
        </w:rPr>
        <w:t>Notifíquese al</w:t>
      </w:r>
      <w:r>
        <w:rPr>
          <w:rFonts w:ascii="Palatino Linotype" w:eastAsia="Palatino Linotype" w:hAnsi="Palatino Linotype" w:cs="Palatino Linotype"/>
          <w:b/>
          <w:i/>
          <w:sz w:val="22"/>
          <w:szCs w:val="22"/>
        </w:rPr>
        <w:t xml:space="preserve"> RECURRENTE </w:t>
      </w:r>
      <w:r>
        <w:rPr>
          <w:rFonts w:ascii="Palatino Linotype" w:eastAsia="Palatino Linotype" w:hAnsi="Palatino Linotype" w:cs="Palatino Linotype"/>
          <w:i/>
          <w:sz w:val="22"/>
          <w:szCs w:val="22"/>
        </w:rPr>
        <w:t>la presente resolución vía Sistema de Acceso a la Información Mexiquense SAIMEX.</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SEXTO. </w:t>
      </w:r>
      <w:r>
        <w:rPr>
          <w:rFonts w:ascii="Palatino Linotype" w:eastAsia="Palatino Linotype" w:hAnsi="Palatino Linotype" w:cs="Palatino Linotype"/>
          <w:i/>
          <w:sz w:val="22"/>
          <w:szCs w:val="22"/>
        </w:rPr>
        <w:t xml:space="preserve">Hágase del conocimiento del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SÉPTIMO. </w:t>
      </w:r>
      <w:r>
        <w:rPr>
          <w:rFonts w:ascii="Palatino Linotype" w:eastAsia="Palatino Linotype" w:hAnsi="Palatino Linotype" w:cs="Palatino Linotype"/>
          <w:i/>
          <w:sz w:val="22"/>
          <w:szCs w:val="22"/>
        </w:rPr>
        <w:t>Hágase del conocimiento del</w:t>
      </w:r>
      <w:r>
        <w:rPr>
          <w:rFonts w:ascii="Palatino Linotype" w:eastAsia="Palatino Linotype" w:hAnsi="Palatino Linotype" w:cs="Palatino Linotype"/>
          <w:b/>
          <w:i/>
          <w:sz w:val="22"/>
          <w:szCs w:val="22"/>
        </w:rPr>
        <w:t xml:space="preserve"> RECURRENTE que la respuesta que dé EL SUJETO OBLIGADO </w:t>
      </w:r>
      <w:r>
        <w:rPr>
          <w:rFonts w:ascii="Palatino Linotype" w:eastAsia="Palatino Linotype" w:hAnsi="Palatino Linotype" w:cs="Palatino Linotype"/>
          <w:i/>
          <w:sz w:val="22"/>
          <w:szCs w:val="22"/>
        </w:rPr>
        <w:t>derivada de la presente resolución es susceptible de ser impugnada nuevamente, mediante Recurso Revisión, ante el Instituto, en términos del artículo 179, último párrafo de la Ley de Transparencia y Acceso a la Información Pública del Estado de México y Municipios.</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 Gírese oficio a</w:t>
      </w:r>
      <w:r>
        <w:rPr>
          <w:rFonts w:ascii="Palatino Linotype" w:eastAsia="Palatino Linotype" w:hAnsi="Palatino Linotype" w:cs="Palatino Linotype"/>
          <w:i/>
          <w:sz w:val="22"/>
          <w:szCs w:val="22"/>
        </w:rPr>
        <w:t>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w:t>
      </w:r>
      <w:r>
        <w:rPr>
          <w:rFonts w:ascii="Palatino Linotype" w:eastAsia="Palatino Linotype" w:hAnsi="Palatino Linotype" w:cs="Palatino Linotype"/>
          <w:b/>
          <w:i/>
          <w:sz w:val="22"/>
          <w:szCs w:val="22"/>
        </w:rPr>
        <w:t xml:space="preserve"> QUINTO </w:t>
      </w:r>
      <w:r>
        <w:rPr>
          <w:rFonts w:ascii="Palatino Linotype" w:eastAsia="Palatino Linotype" w:hAnsi="Palatino Linotype" w:cs="Palatino Linotype"/>
          <w:i/>
          <w:sz w:val="22"/>
          <w:szCs w:val="22"/>
        </w:rPr>
        <w:t>de la presente resolución.”</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 Acuerdo de Incumplimiento de la Resolución</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puede advertir que el veintidós de junio de dos mil veintidós, la Dirección de Cumplimiento, acordó lo siguiente: </w:t>
      </w:r>
    </w:p>
    <w:p w:rsidR="00D76247" w:rsidRDefault="00D76247">
      <w:pPr>
        <w:jc w:val="both"/>
        <w:rPr>
          <w:rFonts w:ascii="Palatino Linotype" w:eastAsia="Palatino Linotype" w:hAnsi="Palatino Linotype" w:cs="Palatino Linotype"/>
          <w:color w:val="000000"/>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PRIMERO</w:t>
      </w:r>
      <w:r>
        <w:rPr>
          <w:rFonts w:ascii="Palatino Linotype" w:eastAsia="Palatino Linotype" w:hAnsi="Palatino Linotype" w:cs="Palatino Linotype"/>
          <w:i/>
          <w:sz w:val="22"/>
          <w:szCs w:val="22"/>
        </w:rPr>
        <w:t xml:space="preserve">. Con fundamento en el artículo 200, fracción I de la Ley de </w:t>
      </w:r>
      <w:r>
        <w:rPr>
          <w:rFonts w:ascii="Palatino Linotype" w:eastAsia="Palatino Linotype" w:hAnsi="Palatino Linotype" w:cs="Palatino Linotype"/>
          <w:i/>
          <w:sz w:val="22"/>
          <w:szCs w:val="22"/>
        </w:rPr>
        <w:lastRenderedPageBreak/>
        <w:t>Transparencia y Acceso a la Información Pública del Estado de México y Municipios, se emite el Acuerdo de Incumplimiento al Recurso de Revisión 05277/INFOEM/IP/RR/2022, por parte del Sujeto Obligado Ayuntamiento de Chicoloapan.---------------------------------------------------------------------------------</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Notifíquese este Acuerdo a la Recurrente, a través del Sistema de Acceso a la Información</w:t>
      </w: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Mexiquense (SAIMEX). ---------------------</w:t>
      </w:r>
    </w:p>
    <w:p w:rsidR="00D76247" w:rsidRDefault="00D76247">
      <w:pPr>
        <w:widowControl w:val="0"/>
        <w:tabs>
          <w:tab w:val="left" w:pos="1701"/>
        </w:tabs>
        <w:ind w:left="851" w:right="1134"/>
        <w:jc w:val="both"/>
        <w:rPr>
          <w:rFonts w:ascii="Palatino Linotype" w:eastAsia="Palatino Linotype" w:hAnsi="Palatino Linotype" w:cs="Palatino Linotype"/>
          <w:b/>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TERCERO. </w:t>
      </w:r>
      <w:r>
        <w:rPr>
          <w:rFonts w:ascii="Palatino Linotype" w:eastAsia="Palatino Linotype" w:hAnsi="Palatino Linotype" w:cs="Palatino Linotype"/>
          <w:i/>
          <w:sz w:val="22"/>
          <w:szCs w:val="22"/>
        </w:rPr>
        <w:t>Notifíquese el presente proveído al Titular de la Unidad de Transparencia del Sujeto Obligado, a través del Sistema de Acceso a la Información Mexiquense (SAIMEX). ----------------------</w:t>
      </w:r>
    </w:p>
    <w:p w:rsidR="00D76247" w:rsidRDefault="00D76247">
      <w:pPr>
        <w:widowControl w:val="0"/>
        <w:tabs>
          <w:tab w:val="left" w:pos="1701"/>
        </w:tabs>
        <w:ind w:left="851" w:right="1134"/>
        <w:jc w:val="both"/>
        <w:rPr>
          <w:rFonts w:ascii="Palatino Linotype" w:eastAsia="Palatino Linotype" w:hAnsi="Palatino Linotype" w:cs="Palatino Linotype"/>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w:t>
      </w: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Revisión de mérito.----------------------------------------------------------------------------------------</w:t>
      </w:r>
    </w:p>
    <w:p w:rsidR="00D76247" w:rsidRDefault="00D76247">
      <w:pPr>
        <w:widowControl w:val="0"/>
        <w:tabs>
          <w:tab w:val="left" w:pos="1701"/>
        </w:tabs>
        <w:ind w:left="851" w:right="1134"/>
        <w:jc w:val="both"/>
        <w:rPr>
          <w:rFonts w:ascii="Palatino Linotype" w:eastAsia="Palatino Linotype" w:hAnsi="Palatino Linotype" w:cs="Palatino Linotype"/>
          <w:i/>
          <w:sz w:val="22"/>
          <w:szCs w:val="22"/>
        </w:rPr>
      </w:pPr>
    </w:p>
    <w:p w:rsidR="00D76247" w:rsidRDefault="006A75C5">
      <w:pPr>
        <w:widowControl w:val="0"/>
        <w:tabs>
          <w:tab w:val="left" w:pos="1701"/>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 xml:space="preserve">) </w:t>
      </w:r>
    </w:p>
    <w:p w:rsidR="00D76247" w:rsidRDefault="00D76247">
      <w:pPr>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g) Turno a la Contraloría</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través del oficio número </w:t>
      </w:r>
      <w:r>
        <w:rPr>
          <w:rFonts w:ascii="Palatino Linotype" w:eastAsia="Palatino Linotype" w:hAnsi="Palatino Linotype" w:cs="Palatino Linotype"/>
        </w:rPr>
        <w:t>INFOEM/STP/DC/3048/2022</w:t>
      </w:r>
      <w:r>
        <w:rPr>
          <w:rFonts w:ascii="Palatino Linotype" w:eastAsia="Palatino Linotype" w:hAnsi="Palatino Linotype" w:cs="Palatino Linotype"/>
          <w:color w:val="000000"/>
        </w:rPr>
        <w:t xml:space="preserve"> de fecha </w:t>
      </w:r>
      <w:r>
        <w:rPr>
          <w:rFonts w:ascii="Palatino Linotype" w:eastAsia="Palatino Linotype" w:hAnsi="Palatino Linotype" w:cs="Palatino Linotype"/>
        </w:rPr>
        <w:t xml:space="preserve">siete </w:t>
      </w:r>
      <w:r>
        <w:rPr>
          <w:rFonts w:ascii="Palatino Linotype" w:eastAsia="Palatino Linotype" w:hAnsi="Palatino Linotype" w:cs="Palatino Linotype"/>
          <w:color w:val="000000"/>
        </w:rPr>
        <w:t xml:space="preserve">de junio del presente año, el Director de Cumplimientos de este Instituto informó al Titular de la Contraloría Interna y del Órgano de Control y Vigilancia el Acuerdo de incumplimiento en que incurrió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al no dar acceso a la información solicitada y a la Resolución emitida por el Pleno.</w:t>
      </w:r>
    </w:p>
    <w:p w:rsidR="00D76247" w:rsidRDefault="00D76247">
      <w:pPr>
        <w:spacing w:line="360" w:lineRule="auto"/>
        <w:jc w:val="both"/>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h) Interposición del segundo Recurso de Revisión</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con el incumplimiento en que incurrió nuevamente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es que </w:t>
      </w: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particular en términos del último párrafo del artículo 179 de la Ley de Transparencia y Acceso a la Información Pública del Estado de México y Municipios, en fecha </w:t>
      </w:r>
      <w:r>
        <w:rPr>
          <w:rFonts w:ascii="Palatino Linotype" w:eastAsia="Palatino Linotype" w:hAnsi="Palatino Linotype" w:cs="Palatino Linotype"/>
        </w:rPr>
        <w:t xml:space="preserve">once de agosto </w:t>
      </w:r>
      <w:r>
        <w:rPr>
          <w:rFonts w:ascii="Palatino Linotype" w:eastAsia="Palatino Linotype" w:hAnsi="Palatino Linotype" w:cs="Palatino Linotype"/>
          <w:color w:val="000000"/>
        </w:rPr>
        <w:t>de dos mil veintidós, interpuso el medio de impugnación en estudio indicando lo siguiente:</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rsidR="00D76247" w:rsidRDefault="00A50A82">
      <w:pPr>
        <w:tabs>
          <w:tab w:val="left" w:pos="851"/>
        </w:tabs>
        <w:spacing w:line="360" w:lineRule="auto"/>
        <w:ind w:right="1134"/>
        <w:jc w:val="both"/>
        <w:rPr>
          <w:rFonts w:ascii="Palatino Linotype" w:eastAsia="Palatino Linotype" w:hAnsi="Palatino Linotype" w:cs="Palatino Linotype"/>
          <w:b/>
          <w:color w:val="000000"/>
        </w:rPr>
      </w:pPr>
      <w:hyperlink r:id="rId11">
        <w:r w:rsidR="006A75C5">
          <w:rPr>
            <w:rFonts w:ascii="Palatino Linotype" w:eastAsia="Palatino Linotype" w:hAnsi="Palatino Linotype" w:cs="Palatino Linotype"/>
            <w:b/>
            <w:color w:val="000000"/>
          </w:rPr>
          <w:t>0</w:t>
        </w:r>
      </w:hyperlink>
      <w:hyperlink r:id="rId12">
        <w:r w:rsidR="006A75C5">
          <w:rPr>
            <w:rFonts w:ascii="Palatino Linotype" w:eastAsia="Palatino Linotype" w:hAnsi="Palatino Linotype" w:cs="Palatino Linotype"/>
            <w:b/>
          </w:rPr>
          <w:t>5277</w:t>
        </w:r>
      </w:hyperlink>
      <w:hyperlink r:id="rId13">
        <w:r w:rsidR="006A75C5">
          <w:rPr>
            <w:rFonts w:ascii="Palatino Linotype" w:eastAsia="Palatino Linotype" w:hAnsi="Palatino Linotype" w:cs="Palatino Linotype"/>
            <w:b/>
            <w:color w:val="000000"/>
          </w:rPr>
          <w:t>/INFOEM/ICR-</w:t>
        </w:r>
      </w:hyperlink>
      <w:hyperlink r:id="rId14">
        <w:r w:rsidR="006A75C5">
          <w:rPr>
            <w:rFonts w:ascii="Palatino Linotype" w:eastAsia="Palatino Linotype" w:hAnsi="Palatino Linotype" w:cs="Palatino Linotype"/>
            <w:b/>
          </w:rPr>
          <w:t>63</w:t>
        </w:r>
      </w:hyperlink>
      <w:hyperlink r:id="rId15">
        <w:r w:rsidR="006A75C5">
          <w:rPr>
            <w:rFonts w:ascii="Palatino Linotype" w:eastAsia="Palatino Linotype" w:hAnsi="Palatino Linotype" w:cs="Palatino Linotype"/>
            <w:b/>
            <w:color w:val="000000"/>
          </w:rPr>
          <w:t>/IP/RR/2022</w:t>
        </w:r>
      </w:hyperlink>
      <w:r w:rsidR="006A75C5">
        <w:rPr>
          <w:rFonts w:ascii="Palatino Linotype" w:eastAsia="Palatino Linotype" w:hAnsi="Palatino Linotype" w:cs="Palatino Linotype"/>
          <w:b/>
          <w:color w:val="000000"/>
        </w:rPr>
        <w:t xml:space="preserve"> </w:t>
      </w:r>
    </w:p>
    <w:p w:rsidR="00D76247" w:rsidRDefault="00D76247">
      <w:pPr>
        <w:tabs>
          <w:tab w:val="left" w:pos="851"/>
        </w:tabs>
        <w:ind w:right="1134"/>
        <w:jc w:val="both"/>
        <w:rPr>
          <w:rFonts w:ascii="Palatino Linotype" w:eastAsia="Palatino Linotype" w:hAnsi="Palatino Linotype" w:cs="Palatino Linotype"/>
          <w:b/>
          <w:color w:val="000000"/>
        </w:rPr>
      </w:pPr>
    </w:p>
    <w:p w:rsidR="00D76247" w:rsidRDefault="006A75C5">
      <w:pPr>
        <w:tabs>
          <w:tab w:val="left" w:pos="851"/>
        </w:tabs>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Aún no se da respuesta</w:t>
      </w:r>
      <w:r>
        <w:rPr>
          <w:rFonts w:ascii="Palatino Linotype" w:eastAsia="Palatino Linotype" w:hAnsi="Palatino Linotype" w:cs="Palatino Linotype"/>
          <w:i/>
          <w:color w:val="000000"/>
          <w:sz w:val="22"/>
          <w:szCs w:val="22"/>
        </w:rPr>
        <w:t xml:space="preserve">” (sic) </w:t>
      </w:r>
    </w:p>
    <w:p w:rsidR="00D76247" w:rsidRDefault="00D76247">
      <w:pPr>
        <w:tabs>
          <w:tab w:val="left" w:pos="851"/>
        </w:tabs>
        <w:ind w:right="1134"/>
        <w:jc w:val="both"/>
        <w:rPr>
          <w:rFonts w:ascii="Palatino Linotype" w:eastAsia="Palatino Linotype" w:hAnsi="Palatino Linotype" w:cs="Palatino Linotype"/>
          <w:b/>
          <w:color w:val="000000"/>
        </w:rPr>
      </w:pPr>
    </w:p>
    <w:p w:rsidR="00D76247" w:rsidRDefault="00D76247">
      <w:pPr>
        <w:tabs>
          <w:tab w:val="left" w:pos="851"/>
        </w:tabs>
        <w:ind w:left="851" w:right="1134"/>
        <w:jc w:val="both"/>
        <w:rPr>
          <w:rFonts w:ascii="Palatino Linotype" w:eastAsia="Palatino Linotype" w:hAnsi="Palatino Linotype" w:cs="Palatino Linotype"/>
          <w:i/>
          <w:color w:val="000000"/>
          <w:sz w:val="22"/>
          <w:szCs w:val="22"/>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Así como, razones o motivos de inconformidad</w:t>
      </w:r>
      <w:r>
        <w:rPr>
          <w:rFonts w:ascii="Palatino Linotype" w:eastAsia="Palatino Linotype" w:hAnsi="Palatino Linotype" w:cs="Palatino Linotype"/>
          <w:b/>
        </w:rPr>
        <w:t>:</w:t>
      </w:r>
    </w:p>
    <w:p w:rsidR="00D76247" w:rsidRDefault="006A75C5">
      <w:pPr>
        <w:tabs>
          <w:tab w:val="left" w:pos="851"/>
        </w:tabs>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Aún no se da respuesta</w:t>
      </w:r>
      <w:r>
        <w:rPr>
          <w:rFonts w:ascii="Palatino Linotype" w:eastAsia="Palatino Linotype" w:hAnsi="Palatino Linotype" w:cs="Palatino Linotype"/>
          <w:i/>
          <w:color w:val="000000"/>
          <w:sz w:val="22"/>
          <w:szCs w:val="22"/>
        </w:rPr>
        <w:t xml:space="preserve">” (sic) </w:t>
      </w:r>
    </w:p>
    <w:p w:rsidR="00D76247" w:rsidRDefault="00D76247">
      <w:pPr>
        <w:tabs>
          <w:tab w:val="left" w:pos="851"/>
        </w:tabs>
        <w:ind w:left="851" w:right="1134"/>
        <w:jc w:val="both"/>
        <w:rPr>
          <w:rFonts w:ascii="Palatino Linotype" w:eastAsia="Palatino Linotype" w:hAnsi="Palatino Linotype" w:cs="Palatino Linotype"/>
          <w:i/>
          <w:color w:val="000000"/>
          <w:sz w:val="22"/>
          <w:szCs w:val="22"/>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 Turno del recurso de revisión</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con fundamento en el artículo 185, fracción I de la Ley de Transparencia y Acceso a la Información Pública del Estado de México y Municipios, el Recurso de que se tratan se envió electrónicamente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rPr>
        <w:t xml:space="preserve">once de agosto </w:t>
      </w:r>
      <w:r>
        <w:rPr>
          <w:rFonts w:ascii="Palatino Linotype" w:eastAsia="Palatino Linotype" w:hAnsi="Palatino Linotype" w:cs="Palatino Linotype"/>
          <w:color w:val="000000"/>
        </w:rPr>
        <w:t xml:space="preserve">de dos mil veintidós, a la </w:t>
      </w:r>
      <w:r>
        <w:rPr>
          <w:rFonts w:ascii="Palatino Linotype" w:eastAsia="Palatino Linotype" w:hAnsi="Palatino Linotype" w:cs="Palatino Linotype"/>
          <w:b/>
          <w:color w:val="000000"/>
        </w:rPr>
        <w:t>Comisionada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w:t>
      </w:r>
      <w:proofErr w:type="spellStart"/>
      <w:r>
        <w:rPr>
          <w:rFonts w:ascii="Palatino Linotype" w:eastAsia="Palatino Linotype" w:hAnsi="Palatino Linotype" w:cs="Palatino Linotype"/>
          <w:color w:val="000000"/>
        </w:rPr>
        <w:t>desechamiento</w:t>
      </w:r>
      <w:proofErr w:type="spellEnd"/>
      <w:r>
        <w:rPr>
          <w:rFonts w:ascii="Palatino Linotype" w:eastAsia="Palatino Linotype" w:hAnsi="Palatino Linotype" w:cs="Palatino Linotype"/>
          <w:color w:val="000000"/>
        </w:rPr>
        <w:t>.</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tabs>
          <w:tab w:val="center" w:pos="4252"/>
          <w:tab w:val="right" w:pos="8504"/>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j) Admisión del Recurso de Revisión</w:t>
      </w:r>
    </w:p>
    <w:p w:rsidR="00D76247" w:rsidRDefault="006A75C5">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dieciséis de agosto de dos mil veintidós, se acordó la admisión a trámite del Recurso </w:t>
      </w:r>
      <w:r>
        <w:rPr>
          <w:rFonts w:ascii="Palatino Linotype" w:eastAsia="Palatino Linotype" w:hAnsi="Palatino Linotype" w:cs="Palatino Linotype"/>
        </w:rPr>
        <w:lastRenderedPageBreak/>
        <w:t xml:space="preserve">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su</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rsidR="00D76247" w:rsidRDefault="00D76247">
      <w:pPr>
        <w:tabs>
          <w:tab w:val="center" w:pos="4252"/>
          <w:tab w:val="right" w:pos="8504"/>
        </w:tabs>
        <w:spacing w:line="360" w:lineRule="auto"/>
        <w:jc w:val="both"/>
        <w:rPr>
          <w:rFonts w:ascii="Palatino Linotype" w:eastAsia="Palatino Linotype" w:hAnsi="Palatino Linotype" w:cs="Palatino Linotype"/>
          <w:b/>
          <w:color w:val="000000"/>
          <w:sz w:val="28"/>
          <w:szCs w:val="28"/>
        </w:rPr>
      </w:pP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k) </w:t>
      </w:r>
      <w:r>
        <w:rPr>
          <w:rFonts w:ascii="Palatino Linotype" w:eastAsia="Palatino Linotype" w:hAnsi="Palatino Linotype" w:cs="Palatino Linotype"/>
          <w:b/>
        </w:rPr>
        <w:t>Informe Justificado</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Conforme a las constancias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éste no realizó manifestación alguna, así como no presentó pruebas o alegatos</w:t>
      </w:r>
      <w:r>
        <w:rPr>
          <w:rFonts w:ascii="Palatino Linotype" w:eastAsia="Palatino Linotype" w:hAnsi="Palatino Linotype" w:cs="Palatino Linotype"/>
        </w:rPr>
        <w:t>.</w:t>
      </w:r>
    </w:p>
    <w:p w:rsidR="00D76247" w:rsidRDefault="00D76247">
      <w:pPr>
        <w:spacing w:line="360" w:lineRule="auto"/>
        <w:jc w:val="both"/>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Por su parte</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remitió dos </w:t>
      </w:r>
      <w:proofErr w:type="gramStart"/>
      <w:r>
        <w:rPr>
          <w:rFonts w:ascii="Palatino Linotype" w:eastAsia="Palatino Linotype" w:hAnsi="Palatino Linotype" w:cs="Palatino Linotype"/>
        </w:rPr>
        <w:t>archivos ,</w:t>
      </w:r>
      <w:proofErr w:type="gramEnd"/>
      <w:r>
        <w:rPr>
          <w:rFonts w:ascii="Palatino Linotype" w:eastAsia="Palatino Linotype" w:hAnsi="Palatino Linotype" w:cs="Palatino Linotype"/>
        </w:rPr>
        <w:t xml:space="preserve"> los cuales no fueron puestos a disposición del particular ya que se advierte información confidencial  tal como RFC, CURP de servidores públicos que si bien fue testada aún es visible. </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color w:val="000000"/>
          <w:sz w:val="26"/>
          <w:szCs w:val="26"/>
        </w:rPr>
        <w:t>l)</w:t>
      </w:r>
      <w:r>
        <w:rPr>
          <w:rFonts w:ascii="Palatino Linotype" w:eastAsia="Palatino Linotype" w:hAnsi="Palatino Linotype" w:cs="Palatino Linotype"/>
          <w:b/>
          <w:sz w:val="26"/>
          <w:szCs w:val="26"/>
        </w:rPr>
        <w:t xml:space="preserve"> De ampliación plazo para resolver</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rPr>
        <w:t xml:space="preserve">doce de octubre </w:t>
      </w:r>
      <w:r>
        <w:rPr>
          <w:rFonts w:ascii="Palatino Linotype" w:eastAsia="Palatino Linotype" w:hAnsi="Palatino Linotype" w:cs="Palatino Linotype"/>
          <w:color w:val="000000"/>
        </w:rPr>
        <w:t>de dos mil veintidós,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rsidR="00D76247" w:rsidRDefault="006A75C5">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 Actividad Procesal del interesado: Acciones u omisiones del interesado.</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 Conducta de la Autoridad: Las Acciones u omisiones realizadas en el procedimiento. Así como si la autoridad actuó con la debida diligencia.</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“TÉRMINOS PROCESALES. PARA DETERMINAR SI UN FUNCIONARIO JUDICIAL ACTUÓ INDEBIDAMENTE POR NO RESPETARLOS SE DEBE ATENDER AL PRESUPUESTO QUE CONSIDERÓ </w:t>
      </w:r>
      <w:r>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“PLAZO RAZONABLE PARA RESOLVER. CONCEPTO Y ELEMENTOS QUE LO INTEGRAN A LA LUZ DEL DERECHO INTERNACIONAL DE LOS DERECHOS </w:t>
      </w:r>
      <w:r>
        <w:rPr>
          <w:rFonts w:ascii="Palatino Linotype" w:eastAsia="Palatino Linotype" w:hAnsi="Palatino Linotype" w:cs="Palatino Linotype"/>
        </w:rPr>
        <w:lastRenderedPageBreak/>
        <w:t>HUMANOS.”, visible en el Seminario Judicial de la Federación y su gaceta, con el registro digital 2002350.</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e) Cierre de Instrucción</w:t>
      </w:r>
    </w:p>
    <w:p w:rsidR="00D76247" w:rsidRDefault="006A75C5">
      <w:pPr>
        <w:tabs>
          <w:tab w:val="left" w:pos="709"/>
        </w:tabs>
        <w:spacing w:line="360" w:lineRule="auto"/>
        <w:jc w:val="both"/>
        <w:rPr>
          <w:rFonts w:ascii="Palatino Linotype" w:eastAsia="Palatino Linotype" w:hAnsi="Palatino Linotype" w:cs="Palatino Linotype"/>
          <w:color w:val="000000"/>
        </w:rPr>
      </w:pPr>
      <w:bookmarkStart w:id="2" w:name="_heading=h.30j0zll" w:colFirst="0" w:colLast="0"/>
      <w:bookmarkEnd w:id="2"/>
      <w:r>
        <w:rPr>
          <w:rFonts w:ascii="Palatino Linotype" w:eastAsia="Palatino Linotype" w:hAnsi="Palatino Linotype" w:cs="Palatino Linotype"/>
        </w:rPr>
        <w:t xml:space="preserve">Una vez analizado el estado procesal que guarda el expediente, en fecha tres de noviembre de dos mil veintidós, la </w:t>
      </w:r>
      <w:r>
        <w:rPr>
          <w:rFonts w:ascii="Palatino Linotype" w:eastAsia="Palatino Linotype" w:hAnsi="Palatino Linotype" w:cs="Palatino Linotype"/>
          <w:b/>
        </w:rPr>
        <w:t xml:space="preserve">Comisionada </w:t>
      </w:r>
      <w:r>
        <w:rPr>
          <w:rFonts w:ascii="Palatino Linotype" w:eastAsia="Palatino Linotype" w:hAnsi="Palatino Linotype" w:cs="Palatino Linotype"/>
          <w:b/>
          <w:color w:val="000000"/>
        </w:rPr>
        <w:t xml:space="preserve">Sharon Cristina Morales Martínez </w:t>
      </w:r>
      <w:r>
        <w:rPr>
          <w:rFonts w:ascii="Palatino Linotype" w:eastAsia="Palatino Linotype" w:hAnsi="Palatino Linotype" w:cs="Palatino Linotype"/>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color w:val="000000"/>
        </w:rPr>
        <w:t>.</w:t>
      </w:r>
    </w:p>
    <w:p w:rsidR="00D76247" w:rsidRDefault="00D76247">
      <w:pPr>
        <w:jc w:val="both"/>
        <w:rPr>
          <w:rFonts w:ascii="Palatino Linotype" w:eastAsia="Palatino Linotype" w:hAnsi="Palatino Linotype" w:cs="Palatino Linotype"/>
          <w:color w:val="000000"/>
        </w:rPr>
      </w:pPr>
    </w:p>
    <w:p w:rsidR="00D76247" w:rsidRDefault="006A75C5">
      <w:pP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CONSIDERANDO</w:t>
      </w:r>
    </w:p>
    <w:p w:rsidR="00D76247" w:rsidRDefault="006A75C5">
      <w:pPr>
        <w:spacing w:line="360" w:lineRule="auto"/>
        <w:ind w:right="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p>
    <w:p w:rsidR="00D76247" w:rsidRDefault="006A75C5">
      <w:pP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w:t>
      </w:r>
      <w:r>
        <w:rPr>
          <w:rFonts w:ascii="Palatino Linotype" w:eastAsia="Palatino Linotype" w:hAnsi="Palatino Linotype" w:cs="Palatino Linotype"/>
          <w:color w:val="000000"/>
        </w:rPr>
        <w:lastRenderedPageBreak/>
        <w:t>del Reglamento Interior del Instituto de Transparencia, Acceso a la Información Pública y Protección de Datos Personales del Estado de México y Municipios.</w:t>
      </w:r>
    </w:p>
    <w:p w:rsidR="00D76247" w:rsidRDefault="00D76247">
      <w:pPr>
        <w:spacing w:line="360" w:lineRule="auto"/>
        <w:jc w:val="both"/>
        <w:rPr>
          <w:rFonts w:ascii="Palatino Linotype" w:eastAsia="Palatino Linotype" w:hAnsi="Palatino Linotype" w:cs="Palatino Linotype"/>
          <w:b/>
          <w:color w:val="000000"/>
          <w:sz w:val="28"/>
          <w:szCs w:val="28"/>
        </w:rPr>
      </w:pP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Interés. </w:t>
      </w: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Revisión fue interpuesto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D76247" w:rsidRDefault="00D76247">
      <w:pPr>
        <w:spacing w:line="360" w:lineRule="auto"/>
        <w:jc w:val="both"/>
        <w:rPr>
          <w:rFonts w:ascii="Palatino Linotype" w:eastAsia="Palatino Linotype" w:hAnsi="Palatino Linotype" w:cs="Palatino Linotype"/>
          <w:b/>
          <w:color w:val="000000"/>
        </w:rPr>
      </w:pPr>
    </w:p>
    <w:p w:rsidR="00D76247" w:rsidRDefault="006A75C5">
      <w:pP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 xml:space="preserve">TERCERO. </w:t>
      </w:r>
      <w:r>
        <w:rPr>
          <w:rFonts w:ascii="Palatino Linotype" w:eastAsia="Palatino Linotype" w:hAnsi="Palatino Linotype" w:cs="Palatino Linotype"/>
          <w:b/>
          <w:color w:val="000000"/>
        </w:rPr>
        <w:t xml:space="preserve">Oportunidad. </w:t>
      </w:r>
    </w:p>
    <w:p w:rsidR="00D76247" w:rsidRDefault="006A75C5">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rsidR="00D76247" w:rsidRDefault="00D76247">
      <w:pPr>
        <w:jc w:val="both"/>
        <w:rPr>
          <w:rFonts w:ascii="Palatino Linotype" w:eastAsia="Palatino Linotype" w:hAnsi="Palatino Linotype" w:cs="Palatino Linotype"/>
          <w:color w:val="000000"/>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76247" w:rsidRDefault="00D76247">
      <w:pPr>
        <w:ind w:left="851" w:right="1134"/>
        <w:jc w:val="both"/>
        <w:rPr>
          <w:rFonts w:ascii="Palatino Linotype" w:eastAsia="Palatino Linotype" w:hAnsi="Palatino Linotype" w:cs="Palatino Linotype"/>
          <w:i/>
          <w:color w:val="000000"/>
          <w:sz w:val="22"/>
          <w:szCs w:val="22"/>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D76247" w:rsidRDefault="00D76247">
      <w:pPr>
        <w:ind w:left="851" w:right="901"/>
        <w:jc w:val="both"/>
        <w:rPr>
          <w:rFonts w:ascii="Palatino Linotype" w:eastAsia="Palatino Linotype" w:hAnsi="Palatino Linotype" w:cs="Palatino Linotype"/>
          <w:i/>
          <w:color w:val="000000"/>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la cual consiste en atribuir un efecto negativo al silencio de la autoridad administrativa frente a las instancias y solicitudes que hagan los particulares.</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D76247" w:rsidRDefault="00D76247">
      <w:pPr>
        <w:jc w:val="both"/>
        <w:rPr>
          <w:rFonts w:ascii="Palatino Linotype" w:eastAsia="Palatino Linotype" w:hAnsi="Palatino Linotype" w:cs="Palatino Linotype"/>
          <w:color w:val="000000"/>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76247" w:rsidRDefault="00D76247">
      <w:pPr>
        <w:ind w:left="851" w:right="901"/>
        <w:jc w:val="both"/>
        <w:rPr>
          <w:rFonts w:ascii="Palatino Linotype" w:eastAsia="Palatino Linotype" w:hAnsi="Palatino Linotype" w:cs="Palatino Linotype"/>
          <w:i/>
          <w:color w:val="000000"/>
          <w:sz w:val="22"/>
          <w:szCs w:val="22"/>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D76247" w:rsidRDefault="00D76247">
      <w:pPr>
        <w:ind w:left="851" w:right="901"/>
        <w:jc w:val="both"/>
        <w:rPr>
          <w:rFonts w:ascii="Palatino Linotype" w:eastAsia="Palatino Linotype" w:hAnsi="Palatino Linotype" w:cs="Palatino Linotype"/>
          <w:i/>
          <w:color w:val="000000"/>
          <w:sz w:val="22"/>
          <w:szCs w:val="22"/>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(Énfasis añadido) </w:t>
      </w:r>
    </w:p>
    <w:p w:rsidR="00D76247" w:rsidRDefault="00D76247">
      <w:pPr>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está en libertad de presentar su medio de impugnación en cualquier momento; en consecuencia, se tiene que los presentes Recursos se interpusieron oportunamente.</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p>
    <w:p w:rsidR="00D76247" w:rsidRDefault="006A75C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rsidR="00D76247" w:rsidRDefault="00D76247">
      <w:pPr>
        <w:spacing w:line="360" w:lineRule="auto"/>
        <w:ind w:right="49"/>
        <w:jc w:val="both"/>
        <w:rPr>
          <w:rFonts w:ascii="Palatino Linotype" w:eastAsia="Palatino Linotype" w:hAnsi="Palatino Linotype" w:cs="Palatino Linotype"/>
        </w:rPr>
      </w:pPr>
    </w:p>
    <w:p w:rsidR="00D76247" w:rsidRDefault="006A75C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Revisión contendrá:</w:t>
      </w:r>
      <w:r>
        <w:rPr>
          <w:rFonts w:ascii="Palatino Linotype" w:eastAsia="Palatino Linotype" w:hAnsi="Palatino Linotype" w:cs="Palatino Linotype"/>
          <w:b/>
          <w:i/>
          <w:sz w:val="22"/>
          <w:szCs w:val="22"/>
        </w:rPr>
        <w:t xml:space="preserve"> </w:t>
      </w:r>
    </w:p>
    <w:p w:rsidR="00D76247" w:rsidRDefault="006A75C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D76247" w:rsidRDefault="006A75C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w:t>
      </w:r>
      <w:proofErr w:type="gramStart"/>
      <w:r>
        <w:rPr>
          <w:rFonts w:ascii="Palatino Linotype" w:eastAsia="Palatino Linotype" w:hAnsi="Palatino Linotype" w:cs="Palatino Linotype"/>
          <w:i/>
          <w:sz w:val="22"/>
          <w:szCs w:val="22"/>
        </w:rPr>
        <w:t>, …</w:t>
      </w:r>
      <w:proofErr w:type="gramEnd"/>
    </w:p>
    <w:p w:rsidR="00D76247" w:rsidRDefault="006A75C5">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rsidR="00D76247" w:rsidRDefault="006A75C5">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76247" w:rsidRDefault="00D76247">
      <w:pPr>
        <w:tabs>
          <w:tab w:val="left" w:pos="851"/>
        </w:tabs>
        <w:ind w:right="901"/>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 fundamento en el precepto legal antes citado, el Recurso Revisión materia del presente asunto, se interpuso de manera electrónica y, por ende, no es necesario que contenga determinados requisitos, entre ellos, el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ese sentido en el presente caso, al haber sido presentado el Recurso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Pr>
          <w:rFonts w:ascii="Palatino Linotype" w:eastAsia="Palatino Linotype" w:hAnsi="Palatino Linotype" w:cs="Palatino Linotype"/>
          <w:color w:val="000000"/>
        </w:rPr>
        <w:t xml:space="preserve">sin necesidad de acreditar interés alguno o justificar su utilización, de lo que se infiere que para el </w:t>
      </w:r>
      <w:r>
        <w:rPr>
          <w:rFonts w:ascii="Palatino Linotype" w:eastAsia="Palatino Linotype" w:hAnsi="Palatino Linotype" w:cs="Palatino Linotype"/>
        </w:rPr>
        <w:t>ejercicio</w:t>
      </w:r>
      <w:r>
        <w:rPr>
          <w:rFonts w:ascii="Palatino Linotype" w:eastAsia="Palatino Linotype" w:hAnsi="Palatino Linotype" w:cs="Palatino Linotype"/>
          <w:color w:val="000000"/>
        </w:rPr>
        <w:t xml:space="preserve"> del derecho de acceso a la Información Pública, </w:t>
      </w:r>
      <w:r>
        <w:rPr>
          <w:rFonts w:ascii="Palatino Linotype" w:eastAsia="Palatino Linotype" w:hAnsi="Palatino Linotype" w:cs="Palatino Linotype"/>
          <w:b/>
          <w:color w:val="000000"/>
          <w:u w:val="single"/>
        </w:rPr>
        <w:t xml:space="preserve">el nombre no es un requisito </w:t>
      </w:r>
      <w:r>
        <w:rPr>
          <w:rFonts w:ascii="Palatino Linotype" w:eastAsia="Palatino Linotype" w:hAnsi="Palatino Linotype" w:cs="Palatino Linotype"/>
          <w:b/>
          <w:i/>
          <w:color w:val="000000"/>
          <w:u w:val="single"/>
        </w:rPr>
        <w:t>sine qua non</w:t>
      </w:r>
      <w:r>
        <w:rPr>
          <w:rFonts w:ascii="Palatino Linotype" w:eastAsia="Palatino Linotype" w:hAnsi="Palatino Linotype" w:cs="Palatino Linotype"/>
          <w:color w:val="000000"/>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rsidR="00D76247" w:rsidRDefault="00D76247">
      <w:pPr>
        <w:tabs>
          <w:tab w:val="left" w:pos="851"/>
        </w:tabs>
        <w:ind w:left="851" w:right="901"/>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rsidR="00D76247" w:rsidRDefault="00D76247">
      <w:pPr>
        <w:tabs>
          <w:tab w:val="left" w:pos="851"/>
        </w:tabs>
        <w:ind w:left="851" w:right="901"/>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Revisión, resulta intrascendente conocer el nombre de la persona que lo hubiere promovido, en virtud de que tanto la </w:t>
      </w:r>
      <w:r>
        <w:rPr>
          <w:rFonts w:ascii="Palatino Linotype" w:eastAsia="Palatino Linotype" w:hAnsi="Palatino Linotype" w:cs="Palatino Linotype"/>
          <w:color w:val="000000"/>
        </w:rPr>
        <w:t>Constitución Política de los Estados Unidos Mexicanos</w:t>
      </w:r>
      <w:r>
        <w:rPr>
          <w:rFonts w:ascii="Palatino Linotype" w:eastAsia="Palatino Linotype" w:hAnsi="Palatino Linotype" w:cs="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rsidR="00D76247" w:rsidRDefault="00D76247">
      <w:pPr>
        <w:spacing w:line="360" w:lineRule="auto"/>
        <w:jc w:val="both"/>
        <w:rPr>
          <w:rFonts w:ascii="Palatino Linotype" w:eastAsia="Palatino Linotype" w:hAnsi="Palatino Linotype" w:cs="Palatino Linotype"/>
          <w:b/>
          <w:color w:val="000000"/>
          <w:sz w:val="28"/>
          <w:szCs w:val="28"/>
        </w:rPr>
      </w:pP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Estudio y resolución del asunto.</w:t>
      </w: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con motivo de la solicitud de </w:t>
      </w:r>
      <w:r>
        <w:rPr>
          <w:rFonts w:ascii="Palatino Linotype" w:eastAsia="Palatino Linotype" w:hAnsi="Palatino Linotype" w:cs="Palatino Linotype"/>
          <w:color w:val="000000"/>
        </w:rPr>
        <w:lastRenderedPageBreak/>
        <w:t xml:space="preserve">información y del recurso a que da origen, es de señalar que el análisis del presente, se basará en el contenido íntegro de las actuaciones que obran en el expediente electrónico, para así estar en posibilidad esta Ponencia </w:t>
      </w:r>
      <w:proofErr w:type="spellStart"/>
      <w:r>
        <w:rPr>
          <w:rFonts w:ascii="Palatino Linotype" w:eastAsia="Palatino Linotype" w:hAnsi="Palatino Linotype" w:cs="Palatino Linotype"/>
          <w:color w:val="000000"/>
        </w:rPr>
        <w:t>Resolutora</w:t>
      </w:r>
      <w:proofErr w:type="spellEnd"/>
      <w:r>
        <w:rPr>
          <w:rFonts w:ascii="Palatino Linotype" w:eastAsia="Palatino Linotype" w:hAnsi="Palatino Linotype" w:cs="Palatino Linotype"/>
          <w:color w:val="000000"/>
        </w:rPr>
        <w:t xml:space="preserve"> de dictar el fallo correspondiente conforme a derecho, tomando en consideración los elementos aportados por las partes y respetando en todo momento al principio de máxima publicidad consagrado en la </w:t>
      </w:r>
      <w:r>
        <w:rPr>
          <w:rFonts w:ascii="Palatino Linotype" w:eastAsia="Palatino Linotype" w:hAnsi="Palatino Linotype" w:cs="Palatino Linotype"/>
        </w:rPr>
        <w:t>Constitución Política de los Estados Unidos Mexicanos, Constitución Política del Estado Libre y Soberano de México</w:t>
      </w:r>
      <w:r>
        <w:rPr>
          <w:rFonts w:ascii="Palatino Linotype" w:eastAsia="Palatino Linotype" w:hAnsi="Palatino Linotype" w:cs="Palatino Linotype"/>
          <w:color w:val="000000"/>
        </w:rPr>
        <w:t xml:space="preserve"> y demás leyes aplicables en la materia; así como, en los Tratados Internacionales en los que el Estado Mexicano sea parte, en concordancia con el párrafo tercero del artículo 1 de la </w:t>
      </w:r>
      <w:r>
        <w:rPr>
          <w:rFonts w:ascii="Palatino Linotype" w:eastAsia="Palatino Linotype" w:hAnsi="Palatino Linotype" w:cs="Palatino Linotype"/>
        </w:rPr>
        <w:t>Constitución Política de los Estados Unidos Mexicanos</w:t>
      </w:r>
      <w:r>
        <w:rPr>
          <w:rFonts w:ascii="Palatino Linotype" w:eastAsia="Palatino Linotype" w:hAnsi="Palatino Linotype" w:cs="Palatino Linotype"/>
          <w:color w:val="000000"/>
        </w:rPr>
        <w:t xml:space="preserve"> y los numerales 8 y 9 de la </w:t>
      </w:r>
      <w:r>
        <w:rPr>
          <w:rFonts w:ascii="Palatino Linotype" w:eastAsia="Palatino Linotype" w:hAnsi="Palatino Linotype" w:cs="Palatino Linotype"/>
        </w:rPr>
        <w:t>Ley de Transparencia y Acceso a la Información Pública del Estado de México y Municipios.</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así que, del análisis efectuado se advierte que los presentes Recursos de Revisión son procedentes, pues se actualiza la hipótesis prevista en la fracción VII, del artículo 179 de la Ley de la Materia, la cual dispone:</w:t>
      </w:r>
    </w:p>
    <w:p w:rsidR="00D76247" w:rsidRDefault="00D76247">
      <w:pPr>
        <w:jc w:val="both"/>
        <w:rPr>
          <w:rFonts w:ascii="Palatino Linotype" w:eastAsia="Palatino Linotype" w:hAnsi="Palatino Linotype" w:cs="Palatino Linotype"/>
          <w:color w:val="000000"/>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 La falta de respuesta a una solicitud de acceso a la información</w:t>
      </w:r>
      <w:r>
        <w:rPr>
          <w:rFonts w:ascii="Palatino Linotype" w:eastAsia="Palatino Linotype" w:hAnsi="Palatino Linotype" w:cs="Palatino Linotype"/>
          <w:i/>
          <w:color w:val="000000"/>
          <w:sz w:val="22"/>
          <w:szCs w:val="22"/>
        </w:rPr>
        <w:t>;…”</w:t>
      </w:r>
    </w:p>
    <w:p w:rsidR="00D76247" w:rsidRDefault="00D76247">
      <w:pPr>
        <w:ind w:left="851" w:right="1134"/>
        <w:jc w:val="both"/>
        <w:rPr>
          <w:rFonts w:ascii="Palatino Linotype" w:eastAsia="Palatino Linotype" w:hAnsi="Palatino Linotype" w:cs="Palatino Linotype"/>
          <w:i/>
          <w:color w:val="000000"/>
          <w:sz w:val="22"/>
          <w:szCs w:val="22"/>
        </w:rPr>
      </w:pPr>
    </w:p>
    <w:p w:rsidR="00D76247" w:rsidRDefault="006A75C5">
      <w:pPr>
        <w:ind w:left="851"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D76247" w:rsidRDefault="00D76247">
      <w:pPr>
        <w:ind w:left="851" w:right="901"/>
        <w:jc w:val="both"/>
        <w:rPr>
          <w:rFonts w:ascii="Palatino Linotype" w:eastAsia="Palatino Linotype" w:hAnsi="Palatino Linotype" w:cs="Palatino Linotype"/>
          <w:i/>
          <w:color w:val="000000"/>
        </w:rPr>
      </w:pPr>
    </w:p>
    <w:p w:rsidR="00D76247" w:rsidRDefault="006A75C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supuestos de procedencia del Recurso de Revisión, aquellos casos en que no se dé respuesta a lo solicitado; como quedó demostrado en el presente caso; atento a ello, este Órgano Garante considera que las </w:t>
      </w:r>
      <w:r>
        <w:rPr>
          <w:rFonts w:ascii="Palatino Linotype" w:eastAsia="Palatino Linotype" w:hAnsi="Palatino Linotype" w:cs="Palatino Linotype"/>
        </w:rPr>
        <w:lastRenderedPageBreak/>
        <w:t xml:space="preserve">razones o motivos de inconformidad hechos valer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son </w:t>
      </w:r>
      <w:r>
        <w:rPr>
          <w:rFonts w:ascii="Palatino Linotype" w:eastAsia="Palatino Linotype" w:hAnsi="Palatino Linotype" w:cs="Palatino Linotype"/>
          <w:b/>
        </w:rPr>
        <w:t>fundados</w:t>
      </w:r>
      <w:r>
        <w:rPr>
          <w:rFonts w:ascii="Palatino Linotype" w:eastAsia="Palatino Linotype" w:hAnsi="Palatino Linotype" w:cs="Palatino Linotype"/>
        </w:rPr>
        <w:t>.</w:t>
      </w:r>
    </w:p>
    <w:p w:rsidR="00D76247" w:rsidRDefault="00D76247">
      <w:pPr>
        <w:widowControl w:val="0"/>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de acuerdo a los motivos de 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ante la falta tanto de respuesta a la solicitud, como del envío del Informe Justificado; así como, dar cumplimiento a la resolución del Pleno de este Instituto, por parte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es que este Órgano Garante, considera pertinente analizar si se encuentra constreñido a trasparentar sus acciones, garantizar y respetar el derecho de acceso a la información pública. </w:t>
      </w:r>
    </w:p>
    <w:p w:rsidR="00D76247" w:rsidRDefault="00D76247">
      <w:pPr>
        <w:widowControl w:val="0"/>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es pertinente enfatizar lo que el derecho de acceso a la información pública, se refiere al contemplado en el artículo 6°, Apartado A de la Constitución Política de los Estados Unidos Mexicanos, que señala:</w:t>
      </w:r>
    </w:p>
    <w:p w:rsidR="00D76247" w:rsidRDefault="00D76247">
      <w:pPr>
        <w:jc w:val="both"/>
        <w:rPr>
          <w:rFonts w:ascii="Palatino Linotype" w:eastAsia="Palatino Linotype" w:hAnsi="Palatino Linotype" w:cs="Palatino Linotype"/>
          <w:sz w:val="22"/>
          <w:szCs w:val="22"/>
        </w:rPr>
      </w:pP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6o.</w:t>
      </w:r>
      <w:r>
        <w:rPr>
          <w:rFonts w:ascii="Palatino Linotype" w:eastAsia="Palatino Linotype" w:hAnsi="Palatino Linotype" w:cs="Palatino Linotype"/>
          <w:i/>
          <w:sz w:val="22"/>
          <w:szCs w:val="22"/>
        </w:rPr>
        <w:t xml:space="preserve">  . .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D76247" w:rsidRDefault="006A75C5">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left="851" w:right="901"/>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 artículo 5°, párrafo trigésimo, trigésimo primero y trigésimo segundo, fracción I, dispone lo siguiente:</w:t>
      </w:r>
    </w:p>
    <w:p w:rsidR="00D76247" w:rsidRDefault="00D76247">
      <w:pPr>
        <w:jc w:val="both"/>
        <w:rPr>
          <w:rFonts w:ascii="Palatino Linotype" w:eastAsia="Palatino Linotype" w:hAnsi="Palatino Linotype" w:cs="Palatino Linotype"/>
          <w:sz w:val="22"/>
          <w:szCs w:val="22"/>
        </w:rPr>
      </w:pPr>
    </w:p>
    <w:p w:rsidR="00D76247" w:rsidRDefault="006A75C5">
      <w:pPr>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5.  … </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 .</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derecho se regirá por los principios y bases siguientes:</w:t>
      </w:r>
    </w:p>
    <w:p w:rsidR="00D76247" w:rsidRDefault="006A75C5">
      <w:pPr>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w:t>
      </w:r>
      <w:r>
        <w:rPr>
          <w:rFonts w:ascii="Palatino Linotype" w:eastAsia="Palatino Linotype" w:hAnsi="Palatino Linotype" w:cs="Palatino Linotype"/>
          <w:b/>
          <w:i/>
          <w:sz w:val="22"/>
          <w:szCs w:val="22"/>
          <w:u w:val="single"/>
        </w:rPr>
        <w:lastRenderedPageBreak/>
        <w:t>estatales y municipales</w:t>
      </w:r>
      <w:r>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eastAsia="Palatino Linotype" w:hAnsi="Palatino Linotype" w:cs="Palatino Linotype"/>
          <w:sz w:val="22"/>
          <w:szCs w:val="22"/>
        </w:rPr>
        <w:t xml:space="preserve"> </w:t>
      </w:r>
    </w:p>
    <w:p w:rsidR="00D76247" w:rsidRDefault="006A75C5">
      <w:pPr>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left="851" w:right="901"/>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rsidR="00D76247" w:rsidRDefault="00D76247">
      <w:pPr>
        <w:jc w:val="both"/>
        <w:rPr>
          <w:rFonts w:ascii="Palatino Linotype" w:eastAsia="Palatino Linotype" w:hAnsi="Palatino Linotype" w:cs="Palatino Linotype"/>
          <w:sz w:val="22"/>
          <w:szCs w:val="22"/>
        </w:rPr>
      </w:pP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23.</w:t>
      </w:r>
      <w:r>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Poder Legislativo del Estado, los organismos, órganos y entidades de la Legislatura y sus dependencias;</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El Poder Judicial, sus organismos, órganos y entidades, así como el Consejo de la Judicatura del Estado;</w:t>
      </w:r>
    </w:p>
    <w:p w:rsidR="00D76247" w:rsidRDefault="006A75C5">
      <w:pPr>
        <w:tabs>
          <w:tab w:val="left" w:pos="8222"/>
        </w:tabs>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Los ayuntamientos y las dependencias, organismos, órganos y entidades de la administración municipal;</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órganos autónomos;</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Los tribunales administrativos y autoridades jurisdiccionales en materia laboral;</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Los partidos políticos y agrupaciones políticas, en los términos de las disposiciones aplicables;</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Los sindicatos que reciban y/o ejerzan recursos públicos en el ámbito estatal y municipal;</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 Cualquier persona física o jurídico colectiva que reciba y ejerza recursos públicos en el ámbito estatal o municipal; y</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Cualquier otra autoridad, entidad, órgano u organismo de los poderes estatal o municipal, que reciba recursos públicos.</w:t>
      </w:r>
    </w:p>
    <w:p w:rsidR="00D76247" w:rsidRDefault="006A75C5">
      <w:pPr>
        <w:tabs>
          <w:tab w:val="left" w:pos="8222"/>
        </w:tabs>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76247" w:rsidRDefault="006A75C5">
      <w:pPr>
        <w:tabs>
          <w:tab w:val="left" w:pos="8222"/>
        </w:tabs>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76247" w:rsidRDefault="00D76247">
      <w:pPr>
        <w:ind w:left="851" w:right="901"/>
        <w:jc w:val="both"/>
        <w:rPr>
          <w:rFonts w:ascii="Palatino Linotype" w:eastAsia="Palatino Linotype" w:hAnsi="Palatino Linotype" w:cs="Palatino Linotype"/>
          <w:i/>
          <w:sz w:val="22"/>
          <w:szCs w:val="22"/>
        </w:rPr>
      </w:pPr>
    </w:p>
    <w:p w:rsidR="00D76247" w:rsidRDefault="006A75C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D76247" w:rsidRDefault="00D76247">
      <w:pPr>
        <w:jc w:val="both"/>
        <w:rPr>
          <w:rFonts w:ascii="Palatino Linotype" w:eastAsia="Palatino Linotype" w:hAnsi="Palatino Linotype" w:cs="Palatino Linotype"/>
          <w:sz w:val="22"/>
          <w:szCs w:val="22"/>
        </w:rPr>
      </w:pP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115</w:t>
      </w:r>
      <w:r>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tabs>
          <w:tab w:val="left" w:pos="8222"/>
        </w:tabs>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76247" w:rsidRDefault="00D76247">
      <w:pPr>
        <w:ind w:left="851" w:right="902"/>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en el numeral 3</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D76247" w:rsidRDefault="00D76247">
      <w:pPr>
        <w:tabs>
          <w:tab w:val="left" w:pos="709"/>
        </w:tabs>
        <w:spacing w:line="360" w:lineRule="auto"/>
        <w:jc w:val="both"/>
        <w:rPr>
          <w:rFonts w:ascii="Palatino Linotype" w:eastAsia="Palatino Linotype" w:hAnsi="Palatino Linotype" w:cs="Palatino Linotype"/>
        </w:rPr>
      </w:pPr>
    </w:p>
    <w:p w:rsidR="00D76247" w:rsidRDefault="006A75C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a la letra señalan:</w:t>
      </w:r>
    </w:p>
    <w:p w:rsidR="00D76247" w:rsidRDefault="00D76247">
      <w:pPr>
        <w:tabs>
          <w:tab w:val="left" w:pos="709"/>
        </w:tabs>
        <w:jc w:val="both"/>
        <w:rPr>
          <w:rFonts w:ascii="Palatino Linotype" w:eastAsia="Palatino Linotype" w:hAnsi="Palatino Linotype" w:cs="Palatino Linotype"/>
        </w:rPr>
      </w:pP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Pr>
          <w:rFonts w:ascii="Palatino Linotype" w:eastAsia="Palatino Linotype" w:hAnsi="Palatino Linotype" w:cs="Palatino Linotype"/>
          <w:i/>
          <w:sz w:val="22"/>
          <w:szCs w:val="22"/>
        </w:rPr>
        <w:lastRenderedPageBreak/>
        <w:t>solicitar información pública, sin necesidad de acreditar personalidad ni interés jurídico.</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D76247" w:rsidRDefault="00D76247">
      <w:pPr>
        <w:ind w:left="851" w:right="1134"/>
        <w:jc w:val="both"/>
        <w:rPr>
          <w:rFonts w:ascii="Palatino Linotype" w:eastAsia="Palatino Linotype" w:hAnsi="Palatino Linotype" w:cs="Palatino Linotype"/>
          <w:i/>
        </w:rPr>
      </w:pP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76247" w:rsidRDefault="00D76247">
      <w:pPr>
        <w:ind w:left="851" w:right="901"/>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podemos observar, de los preceptos legales antes señalados establecen que </w:t>
      </w:r>
      <w:r>
        <w:rPr>
          <w:rFonts w:ascii="Palatino Linotype" w:eastAsia="Palatino Linotype" w:hAnsi="Palatino Linotype" w:cs="Palatino Linotype"/>
          <w:b/>
        </w:rPr>
        <w:t>los Sujetos Obligados se encuentran constreñidos a entregar la información pública solicitada por los particulares</w:t>
      </w:r>
      <w:r>
        <w:rPr>
          <w:rFonts w:ascii="Palatino Linotype" w:eastAsia="Palatino Linotype" w:hAnsi="Palatino Linotype" w:cs="Palatino Linotype"/>
        </w:rPr>
        <w:t xml:space="preserve"> y que ésta misma se encuentre en sus archivos o que obre en su posesión, </w:t>
      </w:r>
      <w:r>
        <w:rPr>
          <w:rFonts w:ascii="Palatino Linotype" w:eastAsia="Palatino Linotype" w:hAnsi="Palatino Linotype" w:cs="Palatino Linotype"/>
          <w:b/>
        </w:rPr>
        <w:t>privilegiando en todo momento el principio de máxima publicidad,</w:t>
      </w:r>
      <w:r>
        <w:rPr>
          <w:rFonts w:ascii="Palatino Linotype" w:eastAsia="Palatino Linotype" w:hAnsi="Palatino Linotype" w:cs="Palatino Linotype"/>
        </w:rPr>
        <w:t xml:space="preserve"> sin generarla, procesarla, resumirla, ni presentarla conforme al interés de la solicitante.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Queda de manifiesto entonces que, </w:t>
      </w:r>
      <w:r>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Pr>
          <w:rFonts w:ascii="Palatino Linotype" w:eastAsia="Palatino Linotype" w:hAnsi="Palatino Linotype" w:cs="Palatino Linotype"/>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rsidR="00D76247" w:rsidRDefault="00D76247">
      <w:pPr>
        <w:jc w:val="both"/>
        <w:rPr>
          <w:rFonts w:ascii="Palatino Linotype" w:eastAsia="Palatino Linotype" w:hAnsi="Palatino Linotype" w:cs="Palatino Linotype"/>
        </w:rPr>
      </w:pP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D76247" w:rsidRDefault="00D76247">
      <w:pPr>
        <w:ind w:left="851" w:right="901"/>
        <w:jc w:val="both"/>
        <w:rPr>
          <w:rFonts w:ascii="Palatino Linotype" w:eastAsia="Palatino Linotype" w:hAnsi="Palatino Linotype" w:cs="Palatino Linotype"/>
          <w:b/>
          <w:i/>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Pr>
          <w:rFonts w:ascii="Palatino Linotype" w:eastAsia="Palatino Linotype" w:hAnsi="Palatino Linotype" w:cs="Palatino Linotype"/>
        </w:rPr>
        <w:lastRenderedPageBreak/>
        <w:t>disposición de cualquier persona, lo que implica que es deber de los Sujetos Obligados, garantizar a toda persona el derecho de acceso a la información pública.</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76247" w:rsidRDefault="00D76247">
      <w:pPr>
        <w:jc w:val="both"/>
        <w:rPr>
          <w:rFonts w:ascii="Palatino Linotype" w:eastAsia="Palatino Linotype" w:hAnsi="Palatino Linotype" w:cs="Palatino Linotype"/>
          <w:sz w:val="22"/>
          <w:szCs w:val="22"/>
        </w:rPr>
      </w:pP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6247" w:rsidRDefault="00D76247">
      <w:pPr>
        <w:ind w:left="851" w:right="901"/>
        <w:jc w:val="both"/>
        <w:rPr>
          <w:rFonts w:ascii="Palatino Linotype" w:eastAsia="Palatino Linotype" w:hAnsi="Palatino Linotype" w:cs="Palatino Linotype"/>
          <w:i/>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76247" w:rsidRDefault="00D76247">
      <w:pPr>
        <w:ind w:left="851" w:right="901"/>
        <w:jc w:val="center"/>
        <w:rPr>
          <w:rFonts w:ascii="Palatino Linotype" w:eastAsia="Palatino Linotype" w:hAnsi="Palatino Linotype" w:cs="Palatino Linotype"/>
          <w:sz w:val="22"/>
          <w:szCs w:val="22"/>
        </w:rPr>
      </w:pPr>
    </w:p>
    <w:p w:rsidR="00D76247" w:rsidRDefault="006A75C5">
      <w:pPr>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CRITERIO 0002-11</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76247" w:rsidRDefault="006A75C5">
      <w:pPr>
        <w:ind w:left="851" w:right="1134"/>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w:t>
      </w:r>
      <w:r>
        <w:rPr>
          <w:rFonts w:ascii="Palatino Linotype" w:eastAsia="Palatino Linotype" w:hAnsi="Palatino Linotype" w:cs="Palatino Linotype"/>
          <w:b/>
          <w:i/>
          <w:sz w:val="22"/>
          <w:szCs w:val="22"/>
          <w:u w:val="single"/>
        </w:rPr>
        <w:t>información</w:t>
      </w:r>
      <w:r>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rsidR="00D76247" w:rsidRDefault="006A75C5">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rsidR="00D76247" w:rsidRDefault="006A75C5">
      <w:pPr>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right="51"/>
        <w:jc w:val="both"/>
        <w:rPr>
          <w:rFonts w:ascii="Palatino Linotype" w:eastAsia="Palatino Linotype" w:hAnsi="Palatino Linotype" w:cs="Palatino Linotype"/>
          <w:sz w:val="22"/>
          <w:szCs w:val="22"/>
        </w:rPr>
      </w:pPr>
    </w:p>
    <w:p w:rsidR="00D76247" w:rsidRDefault="006A75C5">
      <w:pPr>
        <w:spacing w:line="36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precisado lo anterior, se procede al análisis de la naturaleza jurídica de la información solicitada; esto es, si genera, obtiene, trasforma, posee o administra la información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atento a ello, es importante recordar que el particular requirió:</w:t>
      </w:r>
    </w:p>
    <w:p w:rsidR="00D76247" w:rsidRDefault="00D76247">
      <w:pPr>
        <w:spacing w:line="360" w:lineRule="auto"/>
        <w:rPr>
          <w:rFonts w:ascii="Palatino Linotype" w:eastAsia="Palatino Linotype" w:hAnsi="Palatino Linotype" w:cs="Palatino Linotype"/>
          <w:color w:val="000000"/>
        </w:rPr>
      </w:pPr>
    </w:p>
    <w:p w:rsidR="00D76247" w:rsidRDefault="006A75C5">
      <w:pPr>
        <w:spacing w:line="360" w:lineRule="auto"/>
        <w:ind w:left="850" w:right="901"/>
        <w:jc w:val="both"/>
        <w:rPr>
          <w:rFonts w:ascii="Palatino Linotype" w:eastAsia="Palatino Linotype" w:hAnsi="Palatino Linotype" w:cs="Palatino Linotype"/>
          <w:b/>
          <w:color w:val="000000"/>
        </w:rPr>
      </w:pPr>
      <w:bookmarkStart w:id="3" w:name="_heading=h.1fob9te" w:colFirst="0" w:colLast="0"/>
      <w:bookmarkEnd w:id="3"/>
      <w:r>
        <w:rPr>
          <w:rFonts w:ascii="Palatino Linotype" w:eastAsia="Palatino Linotype" w:hAnsi="Palatino Linotype" w:cs="Palatino Linotype"/>
          <w:b/>
        </w:rPr>
        <w:t>Los comprobantes de pago en versión pública, de todos los trabajadores de la administración pública municipal</w:t>
      </w:r>
    </w:p>
    <w:p w:rsidR="00D76247" w:rsidRDefault="006A75C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ellos se debe precisar que si bien</w:t>
      </w:r>
      <w:r>
        <w:rPr>
          <w:rFonts w:ascii="Palatino Linotype" w:eastAsia="Palatino Linotype" w:hAnsi="Palatino Linotype" w:cs="Palatino Linotype"/>
          <w:b/>
        </w:rPr>
        <w:t>, e</w:t>
      </w:r>
      <w:r>
        <w:rPr>
          <w:rFonts w:ascii="Palatino Linotype" w:eastAsia="Palatino Linotype" w:hAnsi="Palatino Linotype" w:cs="Palatino Linotype"/>
        </w:rPr>
        <w:t xml:space="preserve">n nuestra legislación no existe como tal una definición de “nómina”; el “Glosario de Términos Usuales de Finanzas Públicas” del </w:t>
      </w:r>
      <w:r>
        <w:rPr>
          <w:rFonts w:ascii="Palatino Linotype" w:eastAsia="Palatino Linotype" w:hAnsi="Palatino Linotype" w:cs="Palatino Linotype"/>
        </w:rPr>
        <w:lastRenderedPageBreak/>
        <w:t xml:space="preserve">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Pr>
          <w:rFonts w:ascii="Palatino Linotype" w:eastAsia="Palatino Linotype" w:hAnsi="Palatino Linotype" w:cs="Palatino Linotype"/>
        </w:rPr>
        <w:t>Presupuestación</w:t>
      </w:r>
      <w:proofErr w:type="spellEnd"/>
      <w:r>
        <w:rPr>
          <w:rFonts w:ascii="Palatino Linotype" w:eastAsia="Palatino Linotype" w:hAnsi="Palatino Linotype" w:cs="Palatino Linotype"/>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76247" w:rsidRDefault="006A75C5">
      <w:pPr>
        <w:spacing w:before="280" w:line="360" w:lineRule="auto"/>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“NÓMINA</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Listado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trabajadores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asientan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brutas,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deducciones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alcance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neto</w:t>
      </w: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nómina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efectuar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pagos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periódicos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(semanales,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quincenales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mensuales)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trabajadores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concepto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sueldos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salarios.”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ya se apuntó, si bien es cierto nuestra legislación no establece la definición de “nómina”,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este término es mencionado en diferentes ordenamientos legales; así el artículo 804 fracción II de la Ley Federal de Trabajo, señalan: </w:t>
      </w:r>
    </w:p>
    <w:p w:rsidR="00D76247" w:rsidRDefault="00D76247">
      <w:pPr>
        <w:spacing w:line="360" w:lineRule="auto"/>
        <w:jc w:val="both"/>
        <w:rPr>
          <w:rFonts w:ascii="Palatino Linotype" w:eastAsia="Palatino Linotype" w:hAnsi="Palatino Linotype" w:cs="Palatino Linotype"/>
          <w:sz w:val="28"/>
          <w:szCs w:val="28"/>
        </w:rPr>
      </w:pP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804.-</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patrón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tiene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exhibir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juicio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continuación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precisan</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raya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nómina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lleven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centro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recibos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pagos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salarios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spacing w:line="276" w:lineRule="auto"/>
        <w:ind w:left="851" w:right="899"/>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señalados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conservarse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mientras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dure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después;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señalados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fracciones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durante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último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año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año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después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extinga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relación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lastRenderedPageBreak/>
        <w:t>laboral</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mencionados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conforme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señalen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rijan.</w:t>
      </w:r>
      <w:r>
        <w:rPr>
          <w:rFonts w:ascii="Palatino Linotype" w:eastAsia="Palatino Linotype" w:hAnsi="Palatino Linotype" w:cs="Palatino Linotype"/>
          <w:i/>
        </w:rPr>
        <w:t xml:space="preserve"> </w:t>
      </w:r>
    </w:p>
    <w:p w:rsidR="00D76247" w:rsidRDefault="00D76247">
      <w:pPr>
        <w:ind w:left="851" w:right="899"/>
        <w:jc w:val="both"/>
        <w:rPr>
          <w:rFonts w:ascii="Palatino Linotype" w:eastAsia="Palatino Linotype" w:hAnsi="Palatino Linotype" w:cs="Palatino Linotype"/>
          <w:i/>
          <w:sz w:val="22"/>
          <w:szCs w:val="22"/>
        </w:rPr>
      </w:pPr>
    </w:p>
    <w:p w:rsidR="00D76247" w:rsidRDefault="006A75C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La nómina, consisten en un registro conformado por el conjunto de trabajadores a los cuales se les va a remunerar por los servicios que éstos le prestan al patrón, </w:t>
      </w:r>
      <w:r>
        <w:rPr>
          <w:rFonts w:ascii="Palatino Linotype" w:eastAsia="Palatino Linotype" w:hAnsi="Palatino Linotype" w:cs="Palatino Linotype"/>
          <w:b/>
        </w:rPr>
        <w:t>en el cual se asientan las percepciones brutas, deducciones y el neto a recibir de dichos trabajadores</w:t>
      </w:r>
      <w:r>
        <w:rPr>
          <w:rFonts w:ascii="Palatino Linotype" w:eastAsia="Palatino Linotype" w:hAnsi="Palatino Linotype" w:cs="Palatino Linotype"/>
        </w:rPr>
        <w:t>.</w:t>
      </w:r>
    </w:p>
    <w:p w:rsidR="00D76247" w:rsidRDefault="006A75C5">
      <w:pPr>
        <w:spacing w:line="360" w:lineRule="auto"/>
        <w:ind w:right="51"/>
        <w:jc w:val="both"/>
        <w:rPr>
          <w:rFonts w:ascii="Palatino Linotype" w:eastAsia="Palatino Linotype" w:hAnsi="Palatino Linotype" w:cs="Palatino Linotype"/>
          <w:sz w:val="28"/>
          <w:szCs w:val="28"/>
        </w:rPr>
      </w:pPr>
      <w:r>
        <w:rPr>
          <w:rFonts w:ascii="Palatino Linotype" w:eastAsia="Palatino Linotype" w:hAnsi="Palatino Linotype" w:cs="Palatino Linotype"/>
        </w:rPr>
        <w:t xml:space="preserve"> </w:t>
      </w:r>
    </w:p>
    <w:p w:rsidR="00D76247" w:rsidRDefault="006A75C5">
      <w:pPr>
        <w:widowControl w:val="0"/>
        <w:tabs>
          <w:tab w:val="left" w:pos="1701"/>
          <w:tab w:val="left" w:pos="1843"/>
        </w:tabs>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tenemos que la petición que dio origen al presente recurso, estriba en información que deriva de una relación laboral en la que se envuelve el desempeño funcional de servidores públicos cuyas actividades son remuneradas periódicamente y de la cual se debe contar con un registro con el fin de salvaguardar los derechos de ese nexo de supra subordinación; sirva de apoyo los siguientes fragmentos normativos de la Ley del Trabajo de los Servidores Públicos del Estado y Municipios:</w:t>
      </w: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D76247" w:rsidRDefault="006A75C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Iguales consecuencias se generarán para todos los </w:t>
      </w:r>
      <w:r>
        <w:rPr>
          <w:rFonts w:ascii="Palatino Linotype" w:eastAsia="Palatino Linotype" w:hAnsi="Palatino Linotype" w:cs="Palatino Linotype"/>
          <w:b/>
          <w:i/>
          <w:sz w:val="22"/>
          <w:szCs w:val="22"/>
        </w:rPr>
        <w:t>servidores públicos, cuando la relación de trabajo se formalice mediante un contrato o por encontrarse en lista de raya</w:t>
      </w:r>
      <w:r>
        <w:rPr>
          <w:rFonts w:ascii="Palatino Linotype" w:eastAsia="Palatino Linotype" w:hAnsi="Palatino Linotype" w:cs="Palatino Linotype"/>
          <w:i/>
          <w:sz w:val="22"/>
          <w:szCs w:val="22"/>
        </w:rPr>
        <w:t>.”</w:t>
      </w:r>
    </w:p>
    <w:p w:rsidR="00D76247" w:rsidRDefault="00D76247">
      <w:pPr>
        <w:spacing w:line="276" w:lineRule="auto"/>
        <w:ind w:left="851" w:right="899"/>
        <w:jc w:val="both"/>
        <w:rPr>
          <w:rFonts w:ascii="Palatino Linotype" w:eastAsia="Palatino Linotype" w:hAnsi="Palatino Linotype" w:cs="Palatino Linotype"/>
          <w:sz w:val="22"/>
          <w:szCs w:val="22"/>
        </w:rPr>
      </w:pP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220 K.-</w:t>
      </w:r>
      <w:r>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Recibos de pagos de salarios o </w:t>
      </w:r>
      <w:r>
        <w:rPr>
          <w:rFonts w:ascii="Palatino Linotype" w:eastAsia="Palatino Linotype" w:hAnsi="Palatino Linotype" w:cs="Palatino Linotype"/>
          <w:b/>
          <w:i/>
          <w:sz w:val="22"/>
          <w:szCs w:val="22"/>
        </w:rPr>
        <w:t>las constancias documentales del pago de salario</w:t>
      </w:r>
      <w:r>
        <w:rPr>
          <w:rFonts w:ascii="Palatino Linotype" w:eastAsia="Palatino Linotype" w:hAnsi="Palatino Linotype" w:cs="Palatino Linotype"/>
          <w:i/>
          <w:sz w:val="22"/>
          <w:szCs w:val="22"/>
        </w:rPr>
        <w:t xml:space="preserve"> cuando sea por depósito o mediante información electrónica;</w:t>
      </w: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D76247" w:rsidRDefault="006A75C5">
      <w:pPr>
        <w:tabs>
          <w:tab w:val="left" w:pos="8222"/>
          <w:tab w:val="left" w:pos="9072"/>
        </w:tabs>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Pr>
          <w:rFonts w:ascii="Palatino Linotype" w:eastAsia="Palatino Linotype" w:hAnsi="Palatino Linotype" w:cs="Palatino Linotype"/>
          <w:b/>
          <w:i/>
          <w:sz w:val="22"/>
          <w:szCs w:val="22"/>
        </w:rPr>
        <w:t>”</w:t>
      </w:r>
    </w:p>
    <w:p w:rsidR="00D76247" w:rsidRDefault="006A75C5">
      <w:pPr>
        <w:tabs>
          <w:tab w:val="left" w:pos="8222"/>
        </w:tabs>
        <w:spacing w:line="276" w:lineRule="auto"/>
        <w:ind w:left="851"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tabs>
          <w:tab w:val="left" w:pos="8222"/>
        </w:tabs>
        <w:ind w:right="899"/>
        <w:jc w:val="both"/>
        <w:rPr>
          <w:rFonts w:ascii="Palatino Linotype" w:eastAsia="Palatino Linotype" w:hAnsi="Palatino Linotype" w:cs="Palatino Linotype"/>
          <w:sz w:val="22"/>
          <w:szCs w:val="22"/>
        </w:rPr>
      </w:pPr>
    </w:p>
    <w:p w:rsidR="00D76247" w:rsidRDefault="006A75C5">
      <w:pPr>
        <w:spacing w:before="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las cosas, se advierte de lo anteriormente citado,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D76247" w:rsidRDefault="00D76247">
      <w:pPr>
        <w:ind w:right="899"/>
        <w:jc w:val="both"/>
        <w:rPr>
          <w:rFonts w:ascii="Palatino Linotype" w:eastAsia="Palatino Linotype" w:hAnsi="Palatino Linotype" w:cs="Palatino Linotype"/>
        </w:rPr>
      </w:pPr>
    </w:p>
    <w:p w:rsidR="00D76247" w:rsidRDefault="006A75C5">
      <w:pPr>
        <w:tabs>
          <w:tab w:val="right" w:pos="8505"/>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ende</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la fracción XI, del artículo 8, de la Ley de Fiscalización Superior del Estado de México, que señala: </w:t>
      </w:r>
    </w:p>
    <w:p w:rsidR="00D76247" w:rsidRDefault="00D76247">
      <w:pPr>
        <w:tabs>
          <w:tab w:val="right" w:pos="8505"/>
        </w:tabs>
        <w:spacing w:line="360" w:lineRule="auto"/>
        <w:jc w:val="both"/>
        <w:rPr>
          <w:rFonts w:ascii="Palatino Linotype" w:eastAsia="Palatino Linotype" w:hAnsi="Palatino Linotype" w:cs="Palatino Linotype"/>
          <w:color w:val="000000"/>
        </w:rPr>
      </w:pP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8.</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Superior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atribuciones:</w:t>
      </w:r>
    </w:p>
    <w:p w:rsidR="00D76247" w:rsidRDefault="006A75C5">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spacing w:after="240"/>
        <w:ind w:left="851" w:right="89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Establecer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criterios,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métodos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control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evaluación,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necesarios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fiscalización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w:t>
      </w:r>
      <w:r>
        <w:rPr>
          <w:rFonts w:ascii="Palatino Linotype" w:eastAsia="Palatino Linotype" w:hAnsi="Palatino Linotype" w:cs="Palatino Linotype"/>
          <w:i/>
        </w:rPr>
        <w:t>cas y los informes trimestrales</w:t>
      </w:r>
      <w:r>
        <w:rPr>
          <w:rFonts w:ascii="Palatino Linotype" w:eastAsia="Palatino Linotype" w:hAnsi="Palatino Linotype" w:cs="Palatino Linotype"/>
          <w:i/>
          <w:vertAlign w:val="superscript"/>
        </w:rPr>
        <w:footnoteReference w:id="2"/>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sz w:val="22"/>
          <w:szCs w:val="22"/>
        </w:rPr>
        <w:t>(Sic)</w:t>
      </w: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p>
    <w:p w:rsidR="00D76247" w:rsidRDefault="00D76247">
      <w:pPr>
        <w:ind w:right="899"/>
        <w:jc w:val="both"/>
        <w:rPr>
          <w:rFonts w:ascii="Palatino Linotype" w:eastAsia="Palatino Linotype" w:hAnsi="Palatino Linotype" w:cs="Palatino Linotype"/>
          <w:i/>
          <w:sz w:val="22"/>
          <w:szCs w:val="22"/>
        </w:rPr>
      </w:pPr>
    </w:p>
    <w:p w:rsidR="00D76247" w:rsidRDefault="006A75C5">
      <w:pPr>
        <w:spacing w:before="280" w:after="280"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ello, la información </w:t>
      </w:r>
      <w:r>
        <w:rPr>
          <w:rFonts w:ascii="Palatino Linotype" w:eastAsia="Palatino Linotype" w:hAnsi="Palatino Linotype" w:cs="Palatino Linotype"/>
          <w:b/>
        </w:rPr>
        <w:t>documental comprobatoria</w:t>
      </w:r>
      <w:r>
        <w:rPr>
          <w:rFonts w:ascii="Palatino Linotype" w:eastAsia="Palatino Linotype" w:hAnsi="Palatino Linotype" w:cs="Palatino Linotype"/>
        </w:rPr>
        <w:t xml:space="preserve">, </w:t>
      </w:r>
      <w:r>
        <w:rPr>
          <w:rFonts w:ascii="Palatino Linotype" w:eastAsia="Palatino Linotype" w:hAnsi="Palatino Linotype" w:cs="Palatino Linotype"/>
          <w:b/>
        </w:rPr>
        <w:t>deberá conservarse en los archivos de la entidad fiscalizada</w:t>
      </w:r>
      <w:r>
        <w:rPr>
          <w:rFonts w:ascii="Palatino Linotype" w:eastAsia="Palatino Linotype" w:hAnsi="Palatino Linotype" w:cs="Palatino Linotype"/>
        </w:rPr>
        <w:t xml:space="preserve">, en original y debidamente integrada en términos de los lineamientos de referencia, pues son susceptibles de revisión directa por el </w:t>
      </w:r>
      <w:r>
        <w:rPr>
          <w:rFonts w:ascii="Palatino Linotype" w:eastAsia="Palatino Linotype" w:hAnsi="Palatino Linotype" w:cs="Palatino Linotype"/>
          <w:color w:val="000000"/>
        </w:rPr>
        <w:t>OSFEM</w:t>
      </w:r>
      <w:r>
        <w:rPr>
          <w:rFonts w:ascii="Palatino Linotype" w:eastAsia="Palatino Linotype" w:hAnsi="Palatino Linotype" w:cs="Palatino Linotype"/>
        </w:rPr>
        <w:t xml:space="preserve">; así que, </w:t>
      </w:r>
      <w:r>
        <w:rPr>
          <w:rFonts w:ascii="Palatino Linotype" w:eastAsia="Palatino Linotype" w:hAnsi="Palatino Linotype" w:cs="Palatino Linotype"/>
          <w:color w:val="000000"/>
        </w:rPr>
        <w:t xml:space="preserve">dichos lineamientos se encuentran visibles en el siguiente enlace digital </w:t>
      </w:r>
      <w:hyperlink r:id="rId16">
        <w:r>
          <w:rPr>
            <w:rFonts w:ascii="Palatino Linotype" w:eastAsia="Palatino Linotype" w:hAnsi="Palatino Linotype" w:cs="Palatino Linotype"/>
            <w:color w:val="035899"/>
          </w:rPr>
          <w:t>https://legislacion.edomex.gob.mx/sites/legislacion.edomex.gob.mx/files/files/pdf/gct/2021/mar121.pdf</w:t>
        </w:r>
      </w:hyperlink>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 destacando que dentro de los informes trimestrales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tiene la obligación de transparentar; se contempla específicamente en el “módulo 4 información administrativa 1 matriz del módulo 4 para municipios” y “2 matriz del módulo 4 para organismos descentralizados”, dentro d</w:t>
      </w:r>
      <w:r>
        <w:rPr>
          <w:rFonts w:ascii="Palatino Linotype" w:eastAsia="Palatino Linotype" w:hAnsi="Palatino Linotype" w:cs="Palatino Linotype"/>
        </w:rPr>
        <w:t xml:space="preserve">el </w:t>
      </w:r>
      <w:proofErr w:type="spellStart"/>
      <w:r>
        <w:rPr>
          <w:rFonts w:ascii="Palatino Linotype" w:eastAsia="Palatino Linotype" w:hAnsi="Palatino Linotype" w:cs="Palatino Linotype"/>
          <w:color w:val="000000"/>
        </w:rPr>
        <w:t>submódulo</w:t>
      </w:r>
      <w:proofErr w:type="spellEnd"/>
      <w:r>
        <w:rPr>
          <w:rFonts w:ascii="Palatino Linotype" w:eastAsia="Palatino Linotype" w:hAnsi="Palatino Linotype" w:cs="Palatino Linotype"/>
          <w:color w:val="000000"/>
        </w:rPr>
        <w:t xml:space="preserve"> denominado “comprobantes fiscales” </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xml:space="preserve"> tal y como, se muestra en las imágenes siguientes: </w:t>
      </w:r>
    </w:p>
    <w:p w:rsidR="00D76247" w:rsidRDefault="006A75C5">
      <w:pPr>
        <w:spacing w:before="280" w:after="280" w:line="360" w:lineRule="auto"/>
        <w:jc w:val="center"/>
        <w:rPr>
          <w:rFonts w:ascii="Palatino Linotype" w:eastAsia="Palatino Linotype" w:hAnsi="Palatino Linotype" w:cs="Palatino Linotype"/>
          <w:color w:val="000000"/>
        </w:rPr>
      </w:pPr>
      <w:r>
        <w:rPr>
          <w:noProof/>
          <w:lang w:val="es-419"/>
        </w:rPr>
        <w:lastRenderedPageBreak/>
        <w:drawing>
          <wp:inline distT="0" distB="0" distL="0" distR="0">
            <wp:extent cx="5791200" cy="2552700"/>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91200" cy="2552700"/>
                    </a:xfrm>
                    <a:prstGeom prst="rect">
                      <a:avLst/>
                    </a:prstGeom>
                    <a:ln/>
                  </pic:spPr>
                </pic:pic>
              </a:graphicData>
            </a:graphic>
          </wp:inline>
        </w:drawing>
      </w:r>
      <w:r>
        <w:rPr>
          <w:noProof/>
          <w:lang w:val="es-419"/>
        </w:rPr>
        <mc:AlternateContent>
          <mc:Choice Requires="wpg">
            <w:drawing>
              <wp:anchor distT="0" distB="0" distL="114300" distR="114300" simplePos="0" relativeHeight="251659264" behindDoc="0" locked="0" layoutInCell="1" hidden="0" allowOverlap="1">
                <wp:simplePos x="0" y="0"/>
                <wp:positionH relativeFrom="column">
                  <wp:posOffset>495300</wp:posOffset>
                </wp:positionH>
                <wp:positionV relativeFrom="paragraph">
                  <wp:posOffset>2095500</wp:posOffset>
                </wp:positionV>
                <wp:extent cx="5311140" cy="464972"/>
                <wp:effectExtent l="0" t="0" r="0" b="0"/>
                <wp:wrapNone/>
                <wp:docPr id="23" name="Rectángulo redondeado 23"/>
                <wp:cNvGraphicFramePr/>
                <a:graphic xmlns:a="http://schemas.openxmlformats.org/drawingml/2006/main">
                  <a:graphicData uri="http://schemas.microsoft.com/office/word/2010/wordprocessingShape">
                    <wps:wsp>
                      <wps:cNvSpPr/>
                      <wps:spPr>
                        <a:xfrm>
                          <a:off x="2719005" y="3576089"/>
                          <a:ext cx="5253990" cy="407822"/>
                        </a:xfrm>
                        <a:prstGeom prst="roundRect">
                          <a:avLst>
                            <a:gd name="adj" fmla="val 16667"/>
                          </a:avLst>
                        </a:prstGeom>
                        <a:noFill/>
                        <a:ln w="28575" cap="flat" cmpd="sng">
                          <a:solidFill>
                            <a:srgbClr val="FF0000"/>
                          </a:solidFill>
                          <a:prstDash val="solid"/>
                          <a:round/>
                          <a:headEnd type="none" w="sm" len="sm"/>
                          <a:tailEnd type="none" w="sm" len="sm"/>
                        </a:ln>
                        <a:effectLst>
                          <a:outerShdw blurRad="40000" dist="23000" dir="5400000" rotWithShape="0">
                            <a:srgbClr val="000000">
                              <a:alpha val="34509"/>
                            </a:srgbClr>
                          </a:outerShdw>
                        </a:effectLst>
                      </wps:spPr>
                      <wps:txbx>
                        <w:txbxContent>
                          <w:p w:rsidR="00D76247" w:rsidRDefault="00D762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495300</wp:posOffset>
                </wp:positionH>
                <wp:positionV relativeFrom="paragraph">
                  <wp:posOffset>2095500</wp:posOffset>
                </wp:positionV>
                <wp:extent cx="5311140" cy="464972"/>
                <wp:effectExtent b="0" l="0" r="0" t="0"/>
                <wp:wrapNone/>
                <wp:docPr id="23"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5311140" cy="464972"/>
                        </a:xfrm>
                        <a:prstGeom prst="rect"/>
                        <a:ln/>
                      </pic:spPr>
                    </pic:pic>
                  </a:graphicData>
                </a:graphic>
              </wp:anchor>
            </w:drawing>
          </mc:Fallback>
        </mc:AlternateContent>
      </w:r>
    </w:p>
    <w:p w:rsidR="00D76247" w:rsidRDefault="006A75C5">
      <w:pPr>
        <w:spacing w:before="280" w:after="280" w:line="360" w:lineRule="auto"/>
        <w:jc w:val="center"/>
        <w:rPr>
          <w:rFonts w:ascii="Palatino Linotype" w:eastAsia="Palatino Linotype" w:hAnsi="Palatino Linotype" w:cs="Palatino Linotype"/>
          <w:color w:val="000000"/>
        </w:rPr>
      </w:pPr>
      <w:r>
        <w:rPr>
          <w:noProof/>
          <w:lang w:val="es-419"/>
        </w:rPr>
        <w:drawing>
          <wp:inline distT="0" distB="0" distL="0" distR="0">
            <wp:extent cx="5791200" cy="2886075"/>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791200" cy="2886075"/>
                    </a:xfrm>
                    <a:prstGeom prst="rect">
                      <a:avLst/>
                    </a:prstGeom>
                    <a:ln/>
                  </pic:spPr>
                </pic:pic>
              </a:graphicData>
            </a:graphic>
          </wp:inline>
        </w:drawing>
      </w:r>
      <w:r>
        <w:rPr>
          <w:noProof/>
          <w:lang w:val="es-419"/>
        </w:rPr>
        <mc:AlternateContent>
          <mc:Choice Requires="wpg">
            <w:drawing>
              <wp:anchor distT="0" distB="0" distL="114300" distR="114300" simplePos="0" relativeHeight="251660288" behindDoc="0" locked="0" layoutInCell="1" hidden="0" allowOverlap="1">
                <wp:simplePos x="0" y="0"/>
                <wp:positionH relativeFrom="column">
                  <wp:posOffset>546100</wp:posOffset>
                </wp:positionH>
                <wp:positionV relativeFrom="paragraph">
                  <wp:posOffset>2387600</wp:posOffset>
                </wp:positionV>
                <wp:extent cx="5193665" cy="505739"/>
                <wp:effectExtent l="0" t="0" r="0" b="0"/>
                <wp:wrapNone/>
                <wp:docPr id="25" name="Rectángulo redondeado 25"/>
                <wp:cNvGraphicFramePr/>
                <a:graphic xmlns:a="http://schemas.openxmlformats.org/drawingml/2006/main">
                  <a:graphicData uri="http://schemas.microsoft.com/office/word/2010/wordprocessingShape">
                    <wps:wsp>
                      <wps:cNvSpPr/>
                      <wps:spPr>
                        <a:xfrm>
                          <a:off x="2777743" y="3555706"/>
                          <a:ext cx="5136515" cy="448589"/>
                        </a:xfrm>
                        <a:prstGeom prst="roundRect">
                          <a:avLst>
                            <a:gd name="adj" fmla="val 16667"/>
                          </a:avLst>
                        </a:prstGeom>
                        <a:noFill/>
                        <a:ln w="28575" cap="flat" cmpd="sng">
                          <a:solidFill>
                            <a:srgbClr val="FF0000"/>
                          </a:solidFill>
                          <a:prstDash val="solid"/>
                          <a:round/>
                          <a:headEnd type="none" w="sm" len="sm"/>
                          <a:tailEnd type="none" w="sm" len="sm"/>
                        </a:ln>
                        <a:effectLst>
                          <a:outerShdw blurRad="40000" dist="23000" dir="5400000" rotWithShape="0">
                            <a:srgbClr val="000000">
                              <a:alpha val="34509"/>
                            </a:srgbClr>
                          </a:outerShdw>
                        </a:effectLst>
                      </wps:spPr>
                      <wps:txbx>
                        <w:txbxContent>
                          <w:p w:rsidR="00D76247" w:rsidRDefault="00D7624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2387600</wp:posOffset>
                </wp:positionV>
                <wp:extent cx="5193665" cy="505739"/>
                <wp:effectExtent b="0" l="0" r="0" t="0"/>
                <wp:wrapNone/>
                <wp:docPr id="25"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5193665" cy="505739"/>
                        </a:xfrm>
                        <a:prstGeom prst="rect"/>
                        <a:ln/>
                      </pic:spPr>
                    </pic:pic>
                  </a:graphicData>
                </a:graphic>
              </wp:anchor>
            </w:drawing>
          </mc:Fallback>
        </mc:AlternateContent>
      </w:r>
    </w:p>
    <w:p w:rsidR="00D76247" w:rsidRDefault="006A75C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resulta claro que existe fuente obligacional que constriñe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entregar los informes mensuales al OSFEM de conformidad con el artículo 32 de la Ley de Fiscalización Superior del Estado de México, en los cuales se incluye lo referente al pago de las remuneraciones de cada uno </w:t>
      </w:r>
      <w:r>
        <w:rPr>
          <w:rFonts w:ascii="Palatino Linotype" w:eastAsia="Palatino Linotype" w:hAnsi="Palatino Linotype" w:cs="Palatino Linotype"/>
        </w:rPr>
        <w:lastRenderedPageBreak/>
        <w:t xml:space="preserve">de los servidores públicos correspondiente a un periodo determinado; en consecuencia, la información solicitada;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debe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rsidR="00D76247" w:rsidRDefault="006A75C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D76247" w:rsidRDefault="006A75C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D76247" w:rsidRDefault="006A75C5">
      <w:pPr>
        <w:tabs>
          <w:tab w:val="left" w:pos="8222"/>
        </w:tabs>
        <w:ind w:left="709" w:right="89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01/2003.</w:t>
      </w:r>
    </w:p>
    <w:p w:rsidR="00D76247" w:rsidRDefault="00D76247">
      <w:pPr>
        <w:tabs>
          <w:tab w:val="left" w:pos="8222"/>
        </w:tabs>
        <w:ind w:left="709" w:right="899"/>
        <w:jc w:val="center"/>
        <w:rPr>
          <w:rFonts w:ascii="Palatino Linotype" w:eastAsia="Palatino Linotype" w:hAnsi="Palatino Linotype" w:cs="Palatino Linotype"/>
          <w:b/>
          <w:i/>
          <w:sz w:val="22"/>
          <w:szCs w:val="22"/>
        </w:rPr>
      </w:pPr>
    </w:p>
    <w:p w:rsidR="00D76247" w:rsidRDefault="006A75C5">
      <w:pPr>
        <w:tabs>
          <w:tab w:val="left" w:pos="8222"/>
        </w:tabs>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CONSTITUYEN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AÚN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CUANDO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DIFUSIÓN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PUEDE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AFECTAR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VIDA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SEGURIDAD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AQUELLOS.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bien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13,</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lastRenderedPageBreak/>
        <w:t>Gubernamental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cuya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pueda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poner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riesgo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salud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reconocerse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encuadrar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ordinarias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extraordinaria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servidores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reconocer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legislador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estableció</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7</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trasparencia,</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deben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remotos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locales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comunicación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sustenta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hecho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monto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ingresos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desarrollar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labores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encomendadas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motivo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desempeño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cargo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Constituyen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tanto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erogaciones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base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encuentran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origen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mayor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contribuciones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aportados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gobernados</w:t>
      </w:r>
      <w:r>
        <w:rPr>
          <w:rFonts w:ascii="Palatino Linotype" w:eastAsia="Palatino Linotype" w:hAnsi="Palatino Linotype" w:cs="Palatino Linotype"/>
          <w:i/>
          <w:sz w:val="22"/>
          <w:szCs w:val="22"/>
        </w:rPr>
        <w:t>…”</w:t>
      </w:r>
    </w:p>
    <w:p w:rsidR="00D76247" w:rsidRDefault="006A75C5">
      <w:pPr>
        <w:tabs>
          <w:tab w:val="left" w:pos="8222"/>
        </w:tabs>
        <w:ind w:left="709" w:right="89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02/2003.</w:t>
      </w:r>
    </w:p>
    <w:p w:rsidR="00D76247" w:rsidRDefault="00D76247">
      <w:pPr>
        <w:tabs>
          <w:tab w:val="left" w:pos="8222"/>
        </w:tabs>
        <w:ind w:left="709" w:right="899"/>
        <w:jc w:val="center"/>
        <w:rPr>
          <w:rFonts w:ascii="Palatino Linotype" w:eastAsia="Palatino Linotype" w:hAnsi="Palatino Linotype" w:cs="Palatino Linotype"/>
          <w:b/>
          <w:i/>
          <w:sz w:val="22"/>
          <w:szCs w:val="22"/>
        </w:rPr>
      </w:pPr>
    </w:p>
    <w:p w:rsidR="00D76247" w:rsidRDefault="006A75C5">
      <w:pPr>
        <w:tabs>
          <w:tab w:val="left" w:pos="8222"/>
        </w:tabs>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INGRESOS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AÚN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CUANDO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CONSTITUYEN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REFIEREN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PATRIMONIO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AQUÉLLOS.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sistemática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3º,</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7º,</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9º</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18,</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Gubernamental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advierte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constituye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ingresos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servidores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requiere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consentimiento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hecho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términos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previsto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citado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ordenamiento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ponerse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disposición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remotos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locales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comunicación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tanto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directorio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remuneraciones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mensuales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puesto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incluso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compensación…”</w:t>
      </w:r>
    </w:p>
    <w:p w:rsidR="00D76247" w:rsidRDefault="006A75C5">
      <w:pPr>
        <w:tabs>
          <w:tab w:val="left" w:pos="8222"/>
        </w:tabs>
        <w:ind w:left="709"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D76247" w:rsidRDefault="006A75C5">
      <w:pPr>
        <w:spacing w:before="280" w:after="280" w:line="360" w:lineRule="auto"/>
        <w:jc w:val="both"/>
        <w:rPr>
          <w:rFonts w:ascii="Palatino Linotype" w:eastAsia="Palatino Linotype" w:hAnsi="Palatino Linotype" w:cs="Palatino Linotype"/>
          <w:shd w:val="clear" w:color="auto" w:fill="FFF2CC"/>
        </w:rPr>
      </w:pPr>
      <w:bookmarkStart w:id="4" w:name="_heading=h.3znysh7" w:colFirst="0" w:colLast="0"/>
      <w:bookmarkEnd w:id="4"/>
      <w:r>
        <w:rPr>
          <w:rFonts w:ascii="Palatino Linotype" w:eastAsia="Palatino Linotype" w:hAnsi="Palatino Linotype" w:cs="Palatino Linotype"/>
        </w:rPr>
        <w:t xml:space="preserve">Atento a lo anterior, resulta claro que existe fuente obligacional que constriñe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entregar los informes pertinentes al OSFEM, los CFDI por concepto de nómina de los trabajadores del Ayuntamiento de Chicoloapan de del periodo transcurrido del primero de enero al veintiocho de febrero de dos mil veintidós, en versión pública. </w:t>
      </w:r>
    </w:p>
    <w:p w:rsidR="00D76247" w:rsidRPr="00CC2193" w:rsidRDefault="006A75C5" w:rsidP="00CC2193">
      <w:pPr>
        <w:spacing w:before="280" w:after="280" w:line="360" w:lineRule="auto"/>
        <w:jc w:val="both"/>
        <w:rPr>
          <w:rFonts w:ascii="Palatino Linotype" w:eastAsia="Palatino Linotype" w:hAnsi="Palatino Linotype" w:cs="Palatino Linotype"/>
          <w:shd w:val="clear" w:color="auto" w:fill="FFF2CC"/>
        </w:rPr>
      </w:pPr>
      <w:bookmarkStart w:id="5" w:name="_heading=h.u3wk5ckh3r51" w:colFirst="0" w:colLast="0"/>
      <w:bookmarkEnd w:id="5"/>
      <w:r w:rsidRPr="00CC2193">
        <w:rPr>
          <w:rFonts w:ascii="Palatino Linotype" w:eastAsia="Palatino Linotype" w:hAnsi="Palatino Linotype" w:cs="Palatino Linotype"/>
        </w:rPr>
        <w:lastRenderedPageBreak/>
        <w:t xml:space="preserve">Lo anterior, ya que si bien el particular mediante su aclaración solicitó la información del primero de enero a la fecha de la solicitud de información, dichas documentales se generan de forma </w:t>
      </w:r>
      <w:proofErr w:type="gramStart"/>
      <w:r w:rsidRPr="00CC2193">
        <w:rPr>
          <w:rFonts w:ascii="Palatino Linotype" w:eastAsia="Palatino Linotype" w:hAnsi="Palatino Linotype" w:cs="Palatino Linotype"/>
        </w:rPr>
        <w:t>quincenal ,</w:t>
      </w:r>
      <w:proofErr w:type="gramEnd"/>
      <w:r w:rsidRPr="00CC2193">
        <w:rPr>
          <w:rFonts w:ascii="Palatino Linotype" w:eastAsia="Palatino Linotype" w:hAnsi="Palatino Linotype" w:cs="Palatino Linotype"/>
        </w:rPr>
        <w:t xml:space="preserve"> es decir, que a la fecha de la solicitud de acceso a la información, únicamente se había generado hasta el 28 de febrero de dos mil veintidós</w:t>
      </w:r>
      <w:r w:rsidRPr="00CC2193">
        <w:rPr>
          <w:rFonts w:ascii="Palatino Linotype" w:eastAsia="Palatino Linotype" w:hAnsi="Palatino Linotype" w:cs="Palatino Linotype"/>
          <w:shd w:val="clear" w:color="auto" w:fill="FFF2CC"/>
        </w:rPr>
        <w:t xml:space="preserve"> </w:t>
      </w:r>
    </w:p>
    <w:p w:rsidR="00D76247" w:rsidRDefault="006A75C5">
      <w:pPr>
        <w:spacing w:before="280" w:after="280" w:line="360" w:lineRule="auto"/>
        <w:jc w:val="both"/>
        <w:rPr>
          <w:rFonts w:ascii="Palatino Linotype" w:eastAsia="Palatino Linotype" w:hAnsi="Palatino Linotype" w:cs="Palatino Linotype"/>
          <w:b/>
          <w:color w:val="0D0D0D"/>
        </w:rPr>
      </w:pPr>
      <w:bookmarkStart w:id="6" w:name="_heading=h.wk7oml6k72rd" w:colFirst="0" w:colLast="0"/>
      <w:bookmarkEnd w:id="6"/>
      <w:r>
        <w:rPr>
          <w:rFonts w:ascii="Palatino Linotype" w:eastAsia="Palatino Linotype" w:hAnsi="Palatino Linotype" w:cs="Palatino Linotype"/>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Pr>
          <w:rFonts w:ascii="Palatino Linotype" w:eastAsia="Palatino Linotype" w:hAnsi="Palatino Linotype" w:cs="Palatino Linotype"/>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eastAsia="Palatino Linotype" w:hAnsi="Palatino Linotype" w:cs="Palatino Linotype"/>
          <w:b/>
          <w:color w:val="0D0D0D"/>
        </w:rPr>
        <w:t>análisis caso por caso.</w:t>
      </w:r>
    </w:p>
    <w:p w:rsidR="00D76247" w:rsidRDefault="00D76247">
      <w:pPr>
        <w:spacing w:line="360" w:lineRule="auto"/>
        <w:jc w:val="both"/>
        <w:rPr>
          <w:rFonts w:ascii="Palatino Linotype" w:eastAsia="Palatino Linotype" w:hAnsi="Palatino Linotype" w:cs="Palatino Linotype"/>
          <w:b/>
          <w:color w:val="0D0D0D"/>
        </w:rPr>
      </w:pPr>
    </w:p>
    <w:p w:rsidR="00D76247" w:rsidRDefault="006A75C5">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 xml:space="preserve">Además, el artículo 131 de la Ley referida, así como el Quinto de los Lineamientos Generales, establecen que los sujetos obligados </w:t>
      </w:r>
      <w:r>
        <w:rPr>
          <w:rFonts w:ascii="Palatino Linotype" w:eastAsia="Palatino Linotype" w:hAnsi="Palatino Linotype" w:cs="Palatino Linotype"/>
          <w:b/>
          <w:color w:val="0D0D0D"/>
        </w:rPr>
        <w:t>deberán fundar y motivar</w:t>
      </w:r>
      <w:r>
        <w:rPr>
          <w:rFonts w:ascii="Palatino Linotype" w:eastAsia="Palatino Linotype" w:hAnsi="Palatino Linotype" w:cs="Palatino Linotype"/>
          <w:color w:val="0D0D0D"/>
        </w:rPr>
        <w:t xml:space="preserve"> debidamente la clasificación de la información.</w:t>
      </w:r>
    </w:p>
    <w:p w:rsidR="00D76247" w:rsidRDefault="00D76247">
      <w:pPr>
        <w:spacing w:line="360" w:lineRule="auto"/>
        <w:jc w:val="both"/>
        <w:rPr>
          <w:rFonts w:ascii="Palatino Linotype" w:eastAsia="Palatino Linotype" w:hAnsi="Palatino Linotype" w:cs="Palatino Linotype"/>
          <w:b/>
          <w:color w:val="0D0D0D"/>
        </w:rPr>
      </w:pPr>
    </w:p>
    <w:p w:rsidR="00D76247" w:rsidRDefault="006A75C5">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Al respecto, el Octavo de los Lineamientos Generales, precisa lo siguiente:</w:t>
      </w:r>
    </w:p>
    <w:p w:rsidR="00D76247" w:rsidRDefault="00D76247">
      <w:pPr>
        <w:spacing w:line="360" w:lineRule="auto"/>
        <w:jc w:val="both"/>
        <w:rPr>
          <w:rFonts w:ascii="Palatino Linotype" w:eastAsia="Palatino Linotype" w:hAnsi="Palatino Linotype" w:cs="Palatino Linotype"/>
          <w:color w:val="0D0D0D"/>
        </w:rPr>
      </w:pPr>
    </w:p>
    <w:p w:rsidR="00D76247" w:rsidRDefault="006A75C5">
      <w:pPr>
        <w:numPr>
          <w:ilvl w:val="0"/>
          <w:numId w:val="1"/>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b/>
          <w:color w:val="0D0D0D"/>
        </w:rPr>
        <w:t>Para fundar la clasificación</w:t>
      </w:r>
      <w:r>
        <w:rPr>
          <w:rFonts w:ascii="Palatino Linotype" w:eastAsia="Palatino Linotype" w:hAnsi="Palatino Linotype" w:cs="Palatino Linotype"/>
          <w:color w:val="0D0D0D"/>
        </w:rPr>
        <w:t xml:space="preserve"> de la información se deberán señalar el artículo, fracción, inciso, párrafo o numeral de la Ley aplicable;</w:t>
      </w:r>
    </w:p>
    <w:p w:rsidR="00D76247" w:rsidRDefault="00D76247">
      <w:pPr>
        <w:spacing w:line="360" w:lineRule="auto"/>
        <w:jc w:val="both"/>
        <w:rPr>
          <w:rFonts w:ascii="Palatino Linotype" w:eastAsia="Palatino Linotype" w:hAnsi="Palatino Linotype" w:cs="Palatino Linotype"/>
          <w:color w:val="0D0D0D"/>
        </w:rPr>
      </w:pPr>
    </w:p>
    <w:p w:rsidR="00D76247" w:rsidRDefault="006A75C5">
      <w:pPr>
        <w:numPr>
          <w:ilvl w:val="0"/>
          <w:numId w:val="1"/>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b/>
          <w:color w:val="0D0D0D"/>
        </w:rPr>
        <w:t>Para motivar la clasificación</w:t>
      </w:r>
      <w:r>
        <w:rPr>
          <w:rFonts w:ascii="Palatino Linotype" w:eastAsia="Palatino Linotype" w:hAnsi="Palatino Linotype" w:cs="Palatino Linotype"/>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D76247" w:rsidRDefault="00D76247">
      <w:pPr>
        <w:spacing w:line="360" w:lineRule="auto"/>
        <w:ind w:left="708"/>
        <w:rPr>
          <w:rFonts w:ascii="Palatino Linotype" w:eastAsia="Palatino Linotype" w:hAnsi="Palatino Linotype" w:cs="Palatino Linotype"/>
          <w:color w:val="0D0D0D"/>
        </w:rPr>
      </w:pPr>
    </w:p>
    <w:p w:rsidR="00D76247" w:rsidRDefault="006A75C5">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rsidR="00D76247" w:rsidRDefault="00D76247">
      <w:pPr>
        <w:spacing w:line="360" w:lineRule="auto"/>
        <w:jc w:val="both"/>
        <w:rPr>
          <w:rFonts w:ascii="Palatino Linotype" w:eastAsia="Palatino Linotype" w:hAnsi="Palatino Linotype" w:cs="Palatino Linotype"/>
          <w:b/>
          <w:color w:val="0D0D0D"/>
        </w:rPr>
      </w:pPr>
    </w:p>
    <w:p w:rsidR="00D76247" w:rsidRDefault="006A75C5">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En ese orden de ideas, el Trigésimo tercero de los Lineamientos Generales establece la forma en que se debe fundamentar y motivar la reserva de la información, es decir, a través de los siguientes pasos:</w:t>
      </w:r>
    </w:p>
    <w:p w:rsidR="00D76247" w:rsidRDefault="00D76247">
      <w:pPr>
        <w:spacing w:line="360" w:lineRule="auto"/>
        <w:jc w:val="both"/>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D76247" w:rsidRDefault="00D76247">
      <w:pPr>
        <w:spacing w:line="360" w:lineRule="auto"/>
        <w:ind w:left="720"/>
        <w:jc w:val="both"/>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deberá demostrar que la publicidad de la información generaría un riesgo de perjuicio, que rebasa el interés público;</w:t>
      </w:r>
    </w:p>
    <w:p w:rsidR="00D76247" w:rsidRDefault="00D76247">
      <w:pPr>
        <w:spacing w:line="360" w:lineRule="auto"/>
        <w:ind w:left="708"/>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acreditará el vínculo entre la difusión de la información y la afectación del interés jurídico tutelado;</w:t>
      </w:r>
    </w:p>
    <w:p w:rsidR="00D76247" w:rsidRDefault="00D76247">
      <w:pPr>
        <w:spacing w:line="360" w:lineRule="auto"/>
        <w:ind w:left="720"/>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precisará las razones objetivas por las que la apertura de la información generaría una afectación, por medio del riesgo real, demostrable e identificable;</w:t>
      </w:r>
    </w:p>
    <w:p w:rsidR="00D76247" w:rsidRDefault="00D76247">
      <w:pPr>
        <w:spacing w:line="360" w:lineRule="auto"/>
        <w:ind w:left="720"/>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deberán señalar las circunstancias de modo, tiempo y lugar del daño, y</w:t>
      </w:r>
    </w:p>
    <w:p w:rsidR="00D76247" w:rsidRDefault="00D76247">
      <w:pPr>
        <w:spacing w:line="360" w:lineRule="auto"/>
        <w:ind w:left="720"/>
        <w:rPr>
          <w:rFonts w:ascii="Palatino Linotype" w:eastAsia="Palatino Linotype" w:hAnsi="Palatino Linotype" w:cs="Palatino Linotype"/>
          <w:color w:val="0D0D0D"/>
        </w:rPr>
      </w:pPr>
    </w:p>
    <w:p w:rsidR="00D76247" w:rsidRDefault="006A75C5">
      <w:pPr>
        <w:numPr>
          <w:ilvl w:val="0"/>
          <w:numId w:val="2"/>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elegirá la opción de excepción al acceso a la información que menos restrinja, la cual será adecuada y proporcional para la protección del interés público.</w:t>
      </w:r>
    </w:p>
    <w:p w:rsidR="00D76247" w:rsidRDefault="00D76247">
      <w:pPr>
        <w:spacing w:line="360" w:lineRule="auto"/>
        <w:ind w:left="708"/>
        <w:rPr>
          <w:rFonts w:ascii="Palatino Linotype" w:eastAsia="Palatino Linotype" w:hAnsi="Palatino Linotype" w:cs="Palatino Linotype"/>
          <w:color w:val="0D0D0D"/>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D0D0D"/>
        </w:rPr>
        <w:t xml:space="preserve">De acuerdo con lo expuesto, </w:t>
      </w:r>
      <w:r>
        <w:rPr>
          <w:rFonts w:ascii="Palatino Linotype" w:eastAsia="Palatino Linotype" w:hAnsi="Palatino Linotype" w:cs="Palatino Linotype"/>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w:t>
      </w:r>
      <w:r>
        <w:rPr>
          <w:rFonts w:ascii="Palatino Linotype" w:eastAsia="Palatino Linotype" w:hAnsi="Palatino Linotype" w:cs="Palatino Linotype"/>
          <w:b/>
        </w:rPr>
        <w:t xml:space="preserve"> </w:t>
      </w:r>
      <w:r>
        <w:rPr>
          <w:rFonts w:ascii="Palatino Linotype" w:eastAsia="Palatino Linotype" w:hAnsi="Palatino Linotype" w:cs="Palatino Linotype"/>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D76247" w:rsidRDefault="00D76247">
      <w:pPr>
        <w:jc w:val="both"/>
        <w:rPr>
          <w:rFonts w:ascii="Palatino Linotype" w:eastAsia="Palatino Linotype" w:hAnsi="Palatino Linotype" w:cs="Palatino Linotype"/>
          <w:sz w:val="22"/>
          <w:szCs w:val="22"/>
        </w:rPr>
      </w:pPr>
    </w:p>
    <w:p w:rsidR="00D76247" w:rsidRDefault="006A75C5">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140.</w:t>
      </w:r>
      <w:r>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D76247" w:rsidRDefault="006A75C5">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al III…</w:t>
      </w:r>
    </w:p>
    <w:p w:rsidR="00D76247" w:rsidRDefault="006A75C5">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Ponga en riesgo la vida, la seguridad o la salud de una persona física;</w:t>
      </w:r>
    </w:p>
    <w:p w:rsidR="00D76247" w:rsidRDefault="006A75C5">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al XI…</w:t>
      </w:r>
    </w:p>
    <w:p w:rsidR="00D76247" w:rsidRDefault="00D76247">
      <w:pPr>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citado se desprende que como información reservada podrá clasificarse aquella cuya publicación pueda poner en riesgo la vida, seguridad o salud de una persona física; para acreditar lo anterior, los Lineamientos Generales, establecen lo siguiente:</w:t>
      </w:r>
    </w:p>
    <w:p w:rsidR="00D76247" w:rsidRDefault="00D76247">
      <w:pPr>
        <w:ind w:left="850" w:right="901"/>
        <w:jc w:val="both"/>
        <w:rPr>
          <w:rFonts w:ascii="Palatino Linotype" w:eastAsia="Palatino Linotype" w:hAnsi="Palatino Linotype" w:cs="Palatino Linotype"/>
          <w:b/>
          <w:i/>
          <w:sz w:val="22"/>
          <w:szCs w:val="22"/>
        </w:rPr>
      </w:pP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Vigésimo tercero. </w:t>
      </w:r>
      <w:r>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rsidR="00D76247" w:rsidRDefault="00D76247">
      <w:pPr>
        <w:ind w:left="567"/>
        <w:jc w:val="both"/>
        <w:rPr>
          <w:rFonts w:ascii="Palatino Linotype" w:eastAsia="Palatino Linotype" w:hAnsi="Palatino Linotype" w:cs="Palatino Linotype"/>
          <w:i/>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Lineamiento referido, se desprende que para clasificar la información como reservada, será necesario </w:t>
      </w:r>
      <w:r>
        <w:rPr>
          <w:rFonts w:ascii="Palatino Linotype" w:eastAsia="Palatino Linotype" w:hAnsi="Palatino Linotype" w:cs="Palatino Linotype"/>
          <w:b/>
        </w:rPr>
        <w:t>acreditar un vínculo, entre la persona física y la información que pueda poner en riesgo su vida, seguridad o salud</w:t>
      </w:r>
      <w:r>
        <w:rPr>
          <w:rFonts w:ascii="Palatino Linotype" w:eastAsia="Palatino Linotype" w:hAnsi="Palatino Linotype" w:cs="Palatino Linotype"/>
        </w:rPr>
        <w:t>.</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el artículo 81, fracción III, de la Ley de Seguridad del Estado de México, establece lo siguiente:</w:t>
      </w:r>
    </w:p>
    <w:p w:rsidR="00D76247" w:rsidRDefault="00D76247">
      <w:pPr>
        <w:jc w:val="both"/>
        <w:rPr>
          <w:rFonts w:ascii="Palatino Linotype" w:eastAsia="Palatino Linotype" w:hAnsi="Palatino Linotype" w:cs="Palatino Linotype"/>
          <w:sz w:val="22"/>
          <w:szCs w:val="22"/>
        </w:rPr>
      </w:pP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81.-</w:t>
      </w:r>
      <w:r>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rsidR="00D76247" w:rsidRDefault="006A75C5">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D76247">
      <w:pPr>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tal como se precisó en párrafos anteriores, </w:t>
      </w:r>
      <w:r>
        <w:rPr>
          <w:rFonts w:ascii="Palatino Linotype" w:eastAsia="Palatino Linotype" w:hAnsi="Palatino Linotype" w:cs="Palatino Linotype"/>
          <w:b/>
        </w:rPr>
        <w:t xml:space="preserve">los datos de servidores públicos, entre los que se encuentran el nombre de los trabajadores, por regla general, </w:t>
      </w:r>
      <w:r>
        <w:rPr>
          <w:rFonts w:ascii="Palatino Linotype" w:eastAsia="Palatino Linotype" w:hAnsi="Palatino Linotype" w:cs="Palatino Linotype"/>
        </w:rPr>
        <w:t>son de naturaleza pública, ya que su publicidad orienta a cumplir los objetivos que persigue la Ley.</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rsidR="00D76247" w:rsidRDefault="00D76247">
      <w:pPr>
        <w:jc w:val="both"/>
        <w:rPr>
          <w:rFonts w:ascii="Palatino Linotype" w:eastAsia="Palatino Linotype" w:hAnsi="Palatino Linotype" w:cs="Palatino Linotype"/>
          <w:i/>
          <w:sz w:val="22"/>
          <w:szCs w:val="22"/>
        </w:rPr>
      </w:pPr>
    </w:p>
    <w:p w:rsidR="00D76247" w:rsidRDefault="006A75C5">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w:t>
      </w:r>
      <w:r>
        <w:rPr>
          <w:rFonts w:ascii="Palatino Linotype" w:eastAsia="Palatino Linotype" w:hAnsi="Palatino Linotype" w:cs="Palatino Linotype"/>
          <w:i/>
          <w:sz w:val="22"/>
          <w:szCs w:val="22"/>
        </w:rPr>
        <w:lastRenderedPageBreak/>
        <w:t>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D76247" w:rsidRDefault="00D76247">
      <w:pPr>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b/>
        </w:rPr>
        <w:t>aquellos que realicen actividades operativas en materia de seguridad,</w:t>
      </w:r>
      <w:r>
        <w:rPr>
          <w:rFonts w:ascii="Palatino Linotype" w:eastAsia="Palatino Linotype" w:hAnsi="Palatino Linotype" w:cs="Palatino Linotype"/>
        </w:rPr>
        <w:t xml:space="preserve"> como es el caso de los elementos operativos y la policía municipal.</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el artículo 6, fracciones XI y XII de dicho ordenamiento jurídico, establece los siguientes conceptos:</w:t>
      </w:r>
    </w:p>
    <w:p w:rsidR="00D76247" w:rsidRDefault="00D76247">
      <w:pPr>
        <w:spacing w:line="360" w:lineRule="auto"/>
        <w:jc w:val="both"/>
        <w:rPr>
          <w:rFonts w:ascii="Palatino Linotype" w:eastAsia="Palatino Linotype" w:hAnsi="Palatino Linotype" w:cs="Palatino Linotype"/>
        </w:rPr>
      </w:pPr>
    </w:p>
    <w:p w:rsidR="00D76247" w:rsidRDefault="006A75C5">
      <w:pPr>
        <w:numPr>
          <w:ilvl w:val="0"/>
          <w:numId w:val="3"/>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Instituciones Policiales: </w:t>
      </w:r>
      <w:r>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Pr>
          <w:rFonts w:ascii="Palatino Linotype" w:eastAsia="Palatino Linotype" w:hAnsi="Palatino Linotype" w:cs="Palatino Linotype"/>
          <w:b/>
        </w:rPr>
        <w:t>todas las dependencias encargadas de la seguridad pública a nivel</w:t>
      </w:r>
      <w:r>
        <w:rPr>
          <w:rFonts w:ascii="Palatino Linotype" w:eastAsia="Palatino Linotype" w:hAnsi="Palatino Linotype" w:cs="Palatino Linotype"/>
        </w:rPr>
        <w:t xml:space="preserve"> estatal y </w:t>
      </w:r>
      <w:r>
        <w:rPr>
          <w:rFonts w:ascii="Palatino Linotype" w:eastAsia="Palatino Linotype" w:hAnsi="Palatino Linotype" w:cs="Palatino Linotype"/>
          <w:b/>
        </w:rPr>
        <w:t>municipal.</w:t>
      </w:r>
    </w:p>
    <w:p w:rsidR="00D76247" w:rsidRDefault="00D76247">
      <w:pPr>
        <w:spacing w:line="360" w:lineRule="auto"/>
        <w:ind w:left="708"/>
        <w:jc w:val="both"/>
        <w:rPr>
          <w:rFonts w:ascii="Palatino Linotype" w:eastAsia="Palatino Linotype" w:hAnsi="Palatino Linotype" w:cs="Palatino Linotype"/>
        </w:rPr>
      </w:pPr>
    </w:p>
    <w:p w:rsidR="00D76247" w:rsidRDefault="006A75C5">
      <w:pPr>
        <w:numPr>
          <w:ilvl w:val="0"/>
          <w:numId w:val="3"/>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Instituciones de Seguridad Pública: </w:t>
      </w:r>
      <w:r>
        <w:rPr>
          <w:rFonts w:ascii="Palatino Linotype" w:eastAsia="Palatino Linotype" w:hAnsi="Palatino Linotype" w:cs="Palatino Linotype"/>
        </w:rPr>
        <w:t xml:space="preserve">Instituciones Policiales, Procuración de Justicia, Sistema Penitenciario y </w:t>
      </w:r>
      <w:r>
        <w:rPr>
          <w:rFonts w:ascii="Palatino Linotype" w:eastAsia="Palatino Linotype" w:hAnsi="Palatino Linotype" w:cs="Palatino Linotype"/>
          <w:b/>
        </w:rPr>
        <w:t xml:space="preserve">dependencias encargadas de la seguridad pública a nivel </w:t>
      </w:r>
      <w:r>
        <w:rPr>
          <w:rFonts w:ascii="Palatino Linotype" w:eastAsia="Palatino Linotype" w:hAnsi="Palatino Linotype" w:cs="Palatino Linotype"/>
        </w:rPr>
        <w:t xml:space="preserve">estatal y </w:t>
      </w:r>
      <w:r>
        <w:rPr>
          <w:rFonts w:ascii="Palatino Linotype" w:eastAsia="Palatino Linotype" w:hAnsi="Palatino Linotype" w:cs="Palatino Linotype"/>
          <w:b/>
        </w:rPr>
        <w:t>municipal.</w:t>
      </w:r>
    </w:p>
    <w:p w:rsidR="00D76247" w:rsidRDefault="00D76247">
      <w:pPr>
        <w:spacing w:line="360" w:lineRule="auto"/>
        <w:ind w:left="708"/>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puede deducir que la Dirección de Seguridad Pública Municipal, es una institución de seguridad pública, pues tiene como atribución </w:t>
      </w:r>
      <w:r>
        <w:rPr>
          <w:rFonts w:ascii="Palatino Linotype" w:eastAsia="Palatino Linotype" w:hAnsi="Palatino Linotype" w:cs="Palatino Linotype"/>
        </w:rPr>
        <w:lastRenderedPageBreak/>
        <w:t>principal resguardar el orden público y la paz social, la prevención de delitos y la inhibición de manifestaciones de conductas antisociales.</w:t>
      </w:r>
    </w:p>
    <w:p w:rsidR="00D76247" w:rsidRDefault="00D76247">
      <w:pPr>
        <w:spacing w:line="360" w:lineRule="auto"/>
        <w:jc w:val="both"/>
        <w:rPr>
          <w:rFonts w:ascii="Palatino Linotype" w:eastAsia="Palatino Linotype" w:hAnsi="Palatino Linotype" w:cs="Palatino Linotype"/>
        </w:rPr>
      </w:pPr>
    </w:p>
    <w:p w:rsidR="00D76247" w:rsidRDefault="006A75C5">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de abril de dos mil veintidós, a las dieciocho horas, en la liga electrónica </w:t>
      </w:r>
      <w:hyperlink r:id="rId21">
        <w:r>
          <w:rPr>
            <w:rFonts w:ascii="Palatino Linotype" w:eastAsia="Palatino Linotype" w:hAnsi="Palatino Linotype" w:cs="Palatino Linotype"/>
            <w:color w:val="0563C1"/>
          </w:rPr>
          <w:t>http://secretariadoejecutivo.gob.mx/work/models/SecretariadoEjecutivo/Resource/328/1/images/instructivo_final_edo_fuerza(1).pdf</w:t>
        </w:r>
      </w:hyperlink>
      <w:r>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Pr>
          <w:rFonts w:ascii="Palatino Linotype" w:eastAsia="Palatino Linotype" w:hAnsi="Palatino Linotype" w:cs="Palatino Linotype"/>
          <w:b/>
        </w:rPr>
        <w:t>desempeña funciones de mando</w:t>
      </w:r>
      <w:r>
        <w:rPr>
          <w:rFonts w:ascii="Palatino Linotype" w:eastAsia="Palatino Linotype" w:hAnsi="Palatino Linotype" w:cs="Palatino Linotype"/>
        </w:rPr>
        <w:t xml:space="preserve">), entre los cuales, se encuentra </w:t>
      </w:r>
      <w:r>
        <w:rPr>
          <w:rFonts w:ascii="Palatino Linotype" w:eastAsia="Palatino Linotype" w:hAnsi="Palatino Linotype" w:cs="Palatino Linotype"/>
          <w:b/>
        </w:rPr>
        <w:t>la Policía Municipal</w:t>
      </w:r>
      <w:r>
        <w:rPr>
          <w:rFonts w:ascii="Palatino Linotype" w:eastAsia="Palatino Linotype" w:hAnsi="Palatino Linotype" w:cs="Palatino Linotype"/>
        </w:rPr>
        <w:t>.</w:t>
      </w:r>
    </w:p>
    <w:p w:rsidR="00D76247" w:rsidRDefault="00D76247">
      <w:pPr>
        <w:tabs>
          <w:tab w:val="left" w:pos="4962"/>
        </w:tabs>
        <w:spacing w:line="360" w:lineRule="auto"/>
        <w:jc w:val="both"/>
        <w:rPr>
          <w:rFonts w:ascii="Palatino Linotype" w:eastAsia="Palatino Linotype" w:hAnsi="Palatino Linotype" w:cs="Palatino Linotype"/>
        </w:rPr>
      </w:pPr>
    </w:p>
    <w:p w:rsidR="00D76247" w:rsidRDefault="006A75C5">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dar a conocer el nombre de las personas, vinculado con el hecho que son elementos operativos o policías municipales, los vuelve identificables y posiblemente </w:t>
      </w:r>
      <w:r>
        <w:rPr>
          <w:rFonts w:ascii="Palatino Linotype" w:eastAsia="Palatino Linotype" w:hAnsi="Palatino Linotype" w:cs="Palatino Linotype"/>
        </w:rPr>
        <w:lastRenderedPageBreak/>
        <w:t>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tales consideraciones, </w:t>
      </w:r>
      <w:r>
        <w:rPr>
          <w:rFonts w:ascii="Palatino Linotype" w:eastAsia="Palatino Linotype" w:hAnsi="Palatino Linotype" w:cs="Palatino Linotype"/>
          <w:b/>
        </w:rPr>
        <w:t>resulta procedente la reserva del nombre de los elementos operativos de la Dirección de Seguridad Pública Municipal, en términos del artículo 140, fracción IV, de la Ley de Transparencia y Acceso a la Información Pública del Estado de México y Municipios.</w:t>
      </w:r>
    </w:p>
    <w:p w:rsidR="00D76247" w:rsidRDefault="00D76247">
      <w:pPr>
        <w:spacing w:line="360" w:lineRule="auto"/>
        <w:jc w:val="both"/>
        <w:rPr>
          <w:rFonts w:ascii="Palatino Linotype" w:eastAsia="Palatino Linotype" w:hAnsi="Palatino Linotype" w:cs="Palatino Linotype"/>
          <w:b/>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determinado lo anterior, la transparencia es imprescindible para la vigilancia pública, por ello, no debe ser clasificado como reservado el nombre de servidores </w:t>
      </w:r>
      <w:r>
        <w:rPr>
          <w:rFonts w:ascii="Palatino Linotype" w:eastAsia="Palatino Linotype" w:hAnsi="Palatino Linotype" w:cs="Palatino Linotype"/>
        </w:rPr>
        <w:lastRenderedPageBreak/>
        <w:t>públicos de Seguridad Publica con medio o superior pues resulta mayor el beneficio de conocer a las personas cuyo nivel y/o rango conlleva a una mayor responsabilidad.</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w:t>
      </w:r>
      <w:r>
        <w:rPr>
          <w:rFonts w:ascii="Palatino Linotype" w:eastAsia="Palatino Linotype" w:hAnsi="Palatino Linotype" w:cs="Palatino Linotype"/>
        </w:rPr>
        <w:t>bien</w:t>
      </w:r>
      <w:r>
        <w:rPr>
          <w:rFonts w:ascii="Palatino Linotype" w:eastAsia="Palatino Linotype" w:hAnsi="Palatino Linotype" w:cs="Palatino Linotype"/>
          <w:color w:val="000000"/>
        </w:rPr>
        <w:t xml:space="preserve">, con relación a la </w:t>
      </w:r>
      <w:r>
        <w:rPr>
          <w:rFonts w:ascii="Palatino Linotype" w:eastAsia="Palatino Linotype" w:hAnsi="Palatino Linotype" w:cs="Palatino Linotype"/>
          <w:b/>
          <w:color w:val="000000"/>
        </w:rPr>
        <w:t xml:space="preserve">versión pública </w:t>
      </w:r>
      <w:r>
        <w:rPr>
          <w:rFonts w:ascii="Palatino Linotype" w:eastAsia="Palatino Linotype" w:hAnsi="Palatino Linotype" w:cs="Palatino Linotype"/>
          <w:color w:val="000000"/>
        </w:rPr>
        <w:t xml:space="preserve">de la información de la que se ordena su entrega, en términos del artículo 143, fracción I y II de la Ley de Transparencia y Acceso a la Información Pública del Estado de México y Municipios,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de los </w:t>
      </w:r>
      <w:r>
        <w:rPr>
          <w:rFonts w:ascii="Palatino Linotype" w:eastAsia="Palatino Linotype" w:hAnsi="Palatino Linotype" w:cs="Palatino Linotype"/>
          <w:u w:val="single"/>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15 de abril de 2016, mediante Acuerdo del Consejo Nacional del Sistema Nacional de Transparencia, Acceso a la Información Pública y Protección de Datos Personales.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los documentos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ha de </w:t>
      </w:r>
      <w:r>
        <w:rPr>
          <w:rFonts w:ascii="Palatino Linotype" w:eastAsia="Palatino Linotype" w:hAnsi="Palatino Linotype" w:cs="Palatino Linotype"/>
          <w:b/>
        </w:rPr>
        <w:t>entregar</w:t>
      </w:r>
      <w:r>
        <w:rPr>
          <w:rFonts w:ascii="Palatino Linotype" w:eastAsia="Palatino Linotype" w:hAnsi="Palatino Linotype" w:cs="Palatino Linotype"/>
        </w:rPr>
        <w:t xml:space="preserve"> en </w:t>
      </w:r>
      <w:r>
        <w:rPr>
          <w:rFonts w:ascii="Palatino Linotype" w:eastAsia="Palatino Linotype" w:hAnsi="Palatino Linotype" w:cs="Palatino Linotype"/>
          <w:b/>
        </w:rPr>
        <w:t>versión pública</w:t>
      </w:r>
      <w:r>
        <w:rPr>
          <w:rFonts w:ascii="Palatino Linotype" w:eastAsia="Palatino Linotype" w:hAnsi="Palatino Linotype" w:cs="Palatino Linotype"/>
        </w:rPr>
        <w:t>, se 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xml:space="preserve">), los </w:t>
      </w:r>
      <w:r>
        <w:rPr>
          <w:rFonts w:ascii="Palatino Linotype" w:eastAsia="Palatino Linotype" w:hAnsi="Palatino Linotype" w:cs="Palatino Linotype"/>
        </w:rPr>
        <w:lastRenderedPageBreak/>
        <w:t>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con documentos oficiales.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r>
        <w:rPr>
          <w:rFonts w:ascii="Palatino Linotype" w:eastAsia="Palatino Linotype" w:hAnsi="Palatino Linotype" w:cs="Palatino Linotype"/>
          <w:b/>
          <w:color w:val="000000"/>
        </w:rPr>
        <w:t xml:space="preserve"> </w:t>
      </w:r>
    </w:p>
    <w:p w:rsidR="00D76247" w:rsidRDefault="00D76247">
      <w:pPr>
        <w:tabs>
          <w:tab w:val="left" w:pos="7655"/>
        </w:tabs>
        <w:ind w:left="851" w:right="902"/>
        <w:jc w:val="both"/>
        <w:rPr>
          <w:rFonts w:ascii="Palatino Linotype" w:eastAsia="Palatino Linotype" w:hAnsi="Palatino Linotype" w:cs="Palatino Linotype"/>
          <w:i/>
          <w:sz w:val="22"/>
          <w:szCs w:val="22"/>
        </w:rPr>
      </w:pPr>
    </w:p>
    <w:p w:rsidR="00D76247" w:rsidRDefault="006A75C5">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 (Sic)</w:t>
      </w:r>
    </w:p>
    <w:p w:rsidR="00D76247" w:rsidRDefault="00D76247">
      <w:pPr>
        <w:tabs>
          <w:tab w:val="left" w:pos="7655"/>
        </w:tabs>
        <w:ind w:left="851" w:right="902"/>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w:t>
      </w:r>
      <w:r>
        <w:rPr>
          <w:rFonts w:ascii="Palatino Linotype" w:eastAsia="Palatino Linotype" w:hAnsi="Palatino Linotype" w:cs="Palatino Linotype"/>
        </w:rPr>
        <w:lastRenderedPageBreak/>
        <w:t>Acceso a la Información Pública del Estado de México y Municipios y 4°, fracción XI de la Ley de Protección de Datos Personales en Posesión de Sujetos Obligados del Estado de México y Municipios.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rsidR="00D76247" w:rsidRDefault="00D76247">
      <w:pPr>
        <w:jc w:val="both"/>
        <w:rPr>
          <w:rFonts w:ascii="Palatino Linotype" w:eastAsia="Palatino Linotype" w:hAnsi="Palatino Linotype" w:cs="Palatino Linotype"/>
        </w:rPr>
      </w:pP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D76247" w:rsidRDefault="00D76247">
      <w:pPr>
        <w:ind w:left="851" w:right="902"/>
        <w:jc w:val="both"/>
        <w:rPr>
          <w:rFonts w:ascii="Palatino Linotype" w:eastAsia="Palatino Linotype" w:hAnsi="Palatino Linotype" w:cs="Palatino Linotype"/>
          <w:i/>
          <w:sz w:val="22"/>
          <w:szCs w:val="22"/>
        </w:rPr>
      </w:pP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rsidR="00D76247" w:rsidRDefault="006A75C5">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left="851" w:right="902"/>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lo siguiente:</w:t>
      </w:r>
    </w:p>
    <w:p w:rsidR="00D76247" w:rsidRDefault="00D76247">
      <w:pPr>
        <w:ind w:left="851" w:right="902"/>
        <w:jc w:val="both"/>
        <w:rPr>
          <w:rFonts w:ascii="Palatino Linotype" w:eastAsia="Palatino Linotype" w:hAnsi="Palatino Linotype" w:cs="Palatino Linotype"/>
          <w:i/>
          <w:sz w:val="22"/>
          <w:szCs w:val="22"/>
        </w:rPr>
      </w:pP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(Sic)</w:t>
      </w:r>
    </w:p>
    <w:p w:rsidR="00D76247" w:rsidRDefault="006A75C5">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left="851" w:right="902"/>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w:t>
      </w:r>
      <w:r>
        <w:rPr>
          <w:rFonts w:ascii="Palatino Linotype" w:eastAsia="Palatino Linotype" w:hAnsi="Palatino Linotype" w:cs="Palatino Linotype"/>
        </w:rPr>
        <w:lastRenderedPageBreak/>
        <w:t>de México y Municipios y 4, fracción XI de la Ley de Protección de Datos Personales en Posesión de Sujetos Obligados del Estado de México y Municipios.</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rsidR="00D76247" w:rsidRDefault="00D76247">
      <w:pPr>
        <w:jc w:val="both"/>
        <w:rPr>
          <w:rFonts w:ascii="Palatino Linotype" w:eastAsia="Palatino Linotype" w:hAnsi="Palatino Linotype" w:cs="Palatino Linotype"/>
        </w:rPr>
      </w:pPr>
    </w:p>
    <w:p w:rsidR="00D76247" w:rsidRDefault="006A75C5">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D76247" w:rsidRDefault="006A75C5">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D76247" w:rsidRDefault="006A75C5">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IX. Cualquier otro convenido con instituciones de servicios y aceptado por el servidor público.</w:t>
      </w:r>
    </w:p>
    <w:p w:rsidR="00D76247" w:rsidRDefault="006A75C5">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D76247" w:rsidRDefault="00D76247">
      <w:pPr>
        <w:ind w:left="851" w:right="902"/>
        <w:jc w:val="both"/>
        <w:rPr>
          <w:rFonts w:ascii="Palatino Linotype" w:eastAsia="Palatino Linotype" w:hAnsi="Palatino Linotype" w:cs="Palatino Linotype"/>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esta Autoridad reitera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rsidR="00D76247" w:rsidRDefault="00D76247">
      <w:pPr>
        <w:spacing w:line="360" w:lineRule="auto"/>
        <w:ind w:right="49"/>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w:t>
      </w:r>
      <w:r>
        <w:rPr>
          <w:rFonts w:ascii="Palatino Linotype" w:eastAsia="Palatino Linotype" w:hAnsi="Palatino Linotype" w:cs="Palatino Linotype"/>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76247" w:rsidRDefault="00D76247">
      <w:pPr>
        <w:jc w:val="both"/>
        <w:rPr>
          <w:rFonts w:ascii="Palatino Linotype" w:eastAsia="Palatino Linotype" w:hAnsi="Palatino Linotype" w:cs="Palatino Linotype"/>
        </w:rPr>
      </w:pPr>
    </w:p>
    <w:p w:rsidR="00D76247" w:rsidRDefault="006A75C5">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rsidR="00D76247" w:rsidRDefault="006A75C5">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D76247" w:rsidRDefault="006A75C5">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D76247" w:rsidRDefault="006A75C5">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76247" w:rsidRDefault="006A75C5">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6247" w:rsidRDefault="00D76247">
      <w:pPr>
        <w:ind w:left="851" w:right="902"/>
        <w:jc w:val="both"/>
        <w:rPr>
          <w:rFonts w:ascii="Palatino Linotype" w:eastAsia="Palatino Linotype" w:hAnsi="Palatino Linotype" w:cs="Palatino Linotype"/>
          <w:sz w:val="22"/>
          <w:szCs w:val="22"/>
        </w:rPr>
      </w:pPr>
    </w:p>
    <w:p w:rsidR="00D76247" w:rsidRDefault="006A75C5">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76247" w:rsidRDefault="00D76247">
      <w:pPr>
        <w:spacing w:line="276" w:lineRule="auto"/>
        <w:ind w:right="901"/>
        <w:jc w:val="both"/>
        <w:rPr>
          <w:rFonts w:ascii="Palatino Linotype" w:eastAsia="Palatino Linotype" w:hAnsi="Palatino Linotype" w:cs="Palatino Linotype"/>
          <w:color w:val="000000"/>
          <w:sz w:val="22"/>
          <w:szCs w:val="22"/>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se determinan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por lo que el Pleno de este Instituto estima pertinente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w:t>
      </w:r>
      <w:r>
        <w:rPr>
          <w:rFonts w:ascii="Palatino Linotype" w:eastAsia="Palatino Linotype" w:hAnsi="Palatino Linotype" w:cs="Palatino Linotype"/>
        </w:rPr>
        <w:lastRenderedPageBreak/>
        <w:t>a la solicitud de acceso a la información, atendiendo lo señalado en el presente Considerando.</w:t>
      </w:r>
    </w:p>
    <w:p w:rsidR="00D76247" w:rsidRDefault="00D76247">
      <w:pPr>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color w:val="000000"/>
        </w:rPr>
      </w:pPr>
      <w:bookmarkStart w:id="7" w:name="_heading=h.2et92p0" w:colFirst="0" w:colLast="0"/>
      <w:bookmarkEnd w:id="7"/>
      <w:r>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D76247" w:rsidRDefault="00D76247">
      <w:pPr>
        <w:spacing w:line="360" w:lineRule="auto"/>
        <w:jc w:val="both"/>
        <w:rPr>
          <w:rFonts w:ascii="Palatino Linotype" w:eastAsia="Palatino Linotype" w:hAnsi="Palatino Linotype" w:cs="Palatino Linotype"/>
          <w:color w:val="000000"/>
        </w:rPr>
      </w:pPr>
    </w:p>
    <w:p w:rsidR="00D76247" w:rsidRDefault="006A75C5">
      <w:pP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RESUELVE</w:t>
      </w:r>
    </w:p>
    <w:p w:rsidR="00D76247" w:rsidRDefault="006A75C5">
      <w:pPr>
        <w:widowControl w:val="0"/>
        <w:tabs>
          <w:tab w:val="left" w:pos="1701"/>
        </w:tabs>
        <w:spacing w:line="360" w:lineRule="auto"/>
        <w:jc w:val="both"/>
        <w:rPr>
          <w:rFonts w:ascii="Palatino Linotype" w:eastAsia="Palatino Linotype" w:hAnsi="Palatino Linotype" w:cs="Palatino Linotype"/>
        </w:rPr>
      </w:pPr>
      <w:bookmarkStart w:id="8" w:name="_heading=h.tyjcwt" w:colFirst="0" w:colLast="0"/>
      <w:bookmarkEnd w:id="8"/>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en el Recurso de Revisión</w:t>
      </w:r>
      <w:r>
        <w:rPr>
          <w:rFonts w:ascii="Palatino Linotype" w:eastAsia="Palatino Linotype" w:hAnsi="Palatino Linotype" w:cs="Palatino Linotype"/>
          <w:b/>
        </w:rPr>
        <w:t xml:space="preserve"> 05277/INFOEM/ICR-63/IP/RR/2022 </w:t>
      </w:r>
      <w:r>
        <w:rPr>
          <w:rFonts w:ascii="Palatino Linotype" w:eastAsia="Palatino Linotype" w:hAnsi="Palatino Linotype" w:cs="Palatino Linotype"/>
        </w:rPr>
        <w:t xml:space="preserve">y en términos del </w:t>
      </w:r>
      <w:r>
        <w:rPr>
          <w:rFonts w:ascii="Palatino Linotype" w:eastAsia="Palatino Linotype" w:hAnsi="Palatino Linotype" w:cs="Palatino Linotype"/>
          <w:b/>
        </w:rPr>
        <w:t>Considerando Quinto</w:t>
      </w:r>
      <w:r>
        <w:rPr>
          <w:rFonts w:ascii="Palatino Linotype" w:eastAsia="Palatino Linotype" w:hAnsi="Palatino Linotype" w:cs="Palatino Linotype"/>
        </w:rPr>
        <w:t xml:space="preserve"> de la presente Resolución.</w:t>
      </w:r>
    </w:p>
    <w:p w:rsidR="00D76247" w:rsidRDefault="00D76247">
      <w:pPr>
        <w:widowControl w:val="0"/>
        <w:tabs>
          <w:tab w:val="left" w:pos="1701"/>
        </w:tabs>
        <w:spacing w:line="360" w:lineRule="auto"/>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Ayuntamiento de Chicoloapan </w:t>
      </w:r>
      <w:r>
        <w:rPr>
          <w:rFonts w:ascii="Palatino Linotype" w:eastAsia="Palatino Linotype" w:hAnsi="Palatino Linotype" w:cs="Palatino Linotype"/>
        </w:rPr>
        <w:t xml:space="preserve">atienda la solicitud de acceso a la información pública </w:t>
      </w:r>
      <w:r>
        <w:rPr>
          <w:rFonts w:ascii="Palatino Linotype" w:eastAsia="Palatino Linotype" w:hAnsi="Palatino Linotype" w:cs="Palatino Linotype"/>
          <w:b/>
        </w:rPr>
        <w:t xml:space="preserve">00084/CHICOLOA/IP/2022,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Quinto</w:t>
      </w:r>
      <w:r>
        <w:rPr>
          <w:rFonts w:ascii="Palatino Linotype" w:eastAsia="Palatino Linotype" w:hAnsi="Palatino Linotype" w:cs="Palatino Linotype"/>
        </w:rPr>
        <w:t xml:space="preserve">, y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vía 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w:t>
      </w:r>
      <w:r>
        <w:rPr>
          <w:rFonts w:ascii="Palatino Linotype" w:eastAsia="Palatino Linotype" w:hAnsi="Palatino Linotype" w:cs="Palatino Linotype"/>
          <w:b/>
        </w:rPr>
        <w:t>versión pública</w:t>
      </w:r>
      <w:r>
        <w:rPr>
          <w:rFonts w:ascii="Palatino Linotype" w:eastAsia="Palatino Linotype" w:hAnsi="Palatino Linotype" w:cs="Palatino Linotype"/>
        </w:rPr>
        <w:t>, lo siguiente:</w:t>
      </w:r>
    </w:p>
    <w:p w:rsidR="00D76247" w:rsidRDefault="00D76247">
      <w:pPr>
        <w:widowControl w:val="0"/>
        <w:spacing w:line="276" w:lineRule="auto"/>
        <w:jc w:val="both"/>
        <w:rPr>
          <w:rFonts w:ascii="Palatino Linotype" w:eastAsia="Palatino Linotype" w:hAnsi="Palatino Linotype" w:cs="Palatino Linotype"/>
          <w:color w:val="000000"/>
          <w:sz w:val="22"/>
          <w:szCs w:val="22"/>
        </w:rPr>
      </w:pPr>
    </w:p>
    <w:p w:rsidR="00D76247" w:rsidRPr="00CC2193" w:rsidRDefault="006A75C5">
      <w:pPr>
        <w:widowControl w:val="0"/>
        <w:spacing w:line="276" w:lineRule="auto"/>
        <w:ind w:left="851" w:right="901"/>
        <w:jc w:val="both"/>
        <w:rPr>
          <w:rFonts w:ascii="Palatino Linotype" w:eastAsia="Palatino Linotype" w:hAnsi="Palatino Linotype" w:cs="Palatino Linotype"/>
          <w:i/>
          <w:sz w:val="22"/>
          <w:szCs w:val="22"/>
        </w:rPr>
      </w:pPr>
      <w:bookmarkStart w:id="9" w:name="_heading=h.3dy6vkm" w:colFirst="0" w:colLast="0"/>
      <w:bookmarkEnd w:id="9"/>
      <w:r w:rsidRPr="00CC2193">
        <w:rPr>
          <w:rFonts w:ascii="Palatino Linotype" w:eastAsia="Palatino Linotype" w:hAnsi="Palatino Linotype" w:cs="Palatino Linotype"/>
          <w:i/>
          <w:color w:val="000000"/>
          <w:sz w:val="22"/>
          <w:szCs w:val="22"/>
        </w:rPr>
        <w:t xml:space="preserve">“Los Comprobantes Fiscales Digitales por Internet de los trabajadores del Ayuntamiento de Chicoloapan del periodo transcurrido del primero de enero al </w:t>
      </w:r>
      <w:r w:rsidRPr="00CC2193">
        <w:rPr>
          <w:rFonts w:ascii="Palatino Linotype" w:eastAsia="Palatino Linotype" w:hAnsi="Palatino Linotype" w:cs="Palatino Linotype"/>
          <w:i/>
          <w:sz w:val="22"/>
          <w:szCs w:val="22"/>
        </w:rPr>
        <w:t xml:space="preserve">veintiocho de febrero </w:t>
      </w:r>
      <w:r w:rsidRPr="00CC2193">
        <w:rPr>
          <w:rFonts w:ascii="Palatino Linotype" w:eastAsia="Palatino Linotype" w:hAnsi="Palatino Linotype" w:cs="Palatino Linotype"/>
          <w:i/>
          <w:color w:val="000000"/>
          <w:sz w:val="22"/>
          <w:szCs w:val="22"/>
        </w:rPr>
        <w:t>de dos mil veintidós</w:t>
      </w:r>
      <w:r w:rsidRPr="00CC2193">
        <w:rPr>
          <w:rFonts w:ascii="Palatino Linotype" w:eastAsia="Palatino Linotype" w:hAnsi="Palatino Linotype" w:cs="Palatino Linotype"/>
          <w:i/>
          <w:sz w:val="22"/>
          <w:szCs w:val="22"/>
        </w:rPr>
        <w:t>.</w:t>
      </w:r>
    </w:p>
    <w:p w:rsidR="00D76247" w:rsidRDefault="00D76247">
      <w:pPr>
        <w:widowControl w:val="0"/>
        <w:spacing w:line="276" w:lineRule="auto"/>
        <w:ind w:left="851" w:right="901"/>
        <w:jc w:val="both"/>
        <w:rPr>
          <w:rFonts w:ascii="Palatino Linotype" w:eastAsia="Palatino Linotype" w:hAnsi="Palatino Linotype" w:cs="Palatino Linotype"/>
          <w:i/>
          <w:sz w:val="22"/>
          <w:szCs w:val="22"/>
        </w:rPr>
      </w:pPr>
      <w:bookmarkStart w:id="10" w:name="_heading=h.4pymtdupe3uw" w:colFirst="0" w:colLast="0"/>
      <w:bookmarkEnd w:id="10"/>
    </w:p>
    <w:p w:rsidR="00D76247" w:rsidRDefault="006A75C5">
      <w:pPr>
        <w:widowControl w:val="0"/>
        <w:spacing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Debiendo notificar al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xml:space="preserve"> el Acuerdo de Clasificación de la información que emita en su caso el Comité de Transparencia con motivo de la versión pública.”</w:t>
      </w:r>
    </w:p>
    <w:p w:rsidR="00D76247" w:rsidRDefault="00D76247">
      <w:pPr>
        <w:widowControl w:val="0"/>
        <w:tabs>
          <w:tab w:val="left" w:pos="1701"/>
        </w:tabs>
        <w:spacing w:line="276" w:lineRule="auto"/>
        <w:jc w:val="both"/>
        <w:rPr>
          <w:rFonts w:ascii="Palatino Linotype" w:eastAsia="Palatino Linotype" w:hAnsi="Palatino Linotype" w:cs="Palatino Linotype"/>
          <w:sz w:val="22"/>
          <w:szCs w:val="22"/>
        </w:rPr>
      </w:pPr>
    </w:p>
    <w:p w:rsidR="00D76247" w:rsidRDefault="006A75C5">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 Notifíquese</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D76247" w:rsidRDefault="00D76247">
      <w:pPr>
        <w:widowControl w:val="0"/>
        <w:tabs>
          <w:tab w:val="left" w:pos="1701"/>
        </w:tabs>
        <w:spacing w:line="360" w:lineRule="auto"/>
        <w:jc w:val="both"/>
        <w:rPr>
          <w:rFonts w:ascii="Palatino Linotype" w:eastAsia="Palatino Linotype" w:hAnsi="Palatino Linotype" w:cs="Palatino Linotype"/>
        </w:rPr>
      </w:pPr>
    </w:p>
    <w:p w:rsidR="00D76247" w:rsidRDefault="006A75C5">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D76247" w:rsidRDefault="00D76247">
      <w:pPr>
        <w:tabs>
          <w:tab w:val="left" w:pos="709"/>
        </w:tabs>
        <w:spacing w:line="360" w:lineRule="auto"/>
        <w:ind w:right="51"/>
        <w:jc w:val="both"/>
        <w:rPr>
          <w:rFonts w:ascii="Palatino Linotype" w:eastAsia="Palatino Linotype" w:hAnsi="Palatino Linotype" w:cs="Palatino Linotype"/>
          <w:b/>
          <w:sz w:val="28"/>
          <w:szCs w:val="28"/>
        </w:rPr>
      </w:pPr>
    </w:p>
    <w:p w:rsidR="00D76247" w:rsidRDefault="006A75C5">
      <w:pPr>
        <w:tabs>
          <w:tab w:val="left" w:pos="709"/>
        </w:tabs>
        <w:spacing w:line="360" w:lineRule="auto"/>
        <w:ind w:right="51"/>
        <w:jc w:val="both"/>
        <w:rPr>
          <w:rFonts w:ascii="Palatino Linotype" w:eastAsia="Palatino Linotype" w:hAnsi="Palatino Linotype" w:cs="Palatino Linotype"/>
          <w:b/>
          <w:color w:val="000000"/>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w:t>
      </w:r>
      <w:r>
        <w:rPr>
          <w:rFonts w:ascii="Palatino Linotype" w:eastAsia="Palatino Linotype" w:hAnsi="Palatino Linotype" w:cs="Palatino Linotype"/>
          <w:highlight w:val="white"/>
        </w:rPr>
        <w:t xml:space="preserve">resolución </w:t>
      </w:r>
      <w:r>
        <w:rPr>
          <w:rFonts w:ascii="Palatino Linotype" w:eastAsia="Palatino Linotype" w:hAnsi="Palatino Linotype" w:cs="Palatino Linotype"/>
          <w:color w:val="000000"/>
        </w:rPr>
        <w:t xml:space="preserve">vía Sistema de Acceso a la Información Mexiquense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D76247" w:rsidRDefault="00D76247">
      <w:pPr>
        <w:widowControl w:val="0"/>
        <w:tabs>
          <w:tab w:val="left" w:pos="1701"/>
        </w:tabs>
        <w:spacing w:line="360" w:lineRule="auto"/>
        <w:jc w:val="both"/>
        <w:rPr>
          <w:rFonts w:ascii="Palatino Linotype" w:eastAsia="Palatino Linotype" w:hAnsi="Palatino Linotype" w:cs="Palatino Linotype"/>
        </w:rPr>
      </w:pPr>
    </w:p>
    <w:p w:rsidR="00D76247" w:rsidRDefault="006A75C5">
      <w:pPr>
        <w:widowControl w:val="0"/>
        <w:tabs>
          <w:tab w:val="left" w:pos="1276"/>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Hágase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w:t>
      </w:r>
      <w:r>
        <w:rPr>
          <w:rFonts w:ascii="Palatino Linotype" w:eastAsia="Palatino Linotype" w:hAnsi="Palatino Linotype" w:cs="Palatino Linotype"/>
        </w:rPr>
        <w:t xml:space="preserv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D76247" w:rsidRDefault="00D76247">
      <w:pPr>
        <w:widowControl w:val="0"/>
        <w:tabs>
          <w:tab w:val="left" w:pos="1276"/>
        </w:tabs>
        <w:spacing w:line="360" w:lineRule="auto"/>
        <w:ind w:right="49"/>
        <w:jc w:val="both"/>
        <w:rPr>
          <w:rFonts w:ascii="Palatino Linotype" w:eastAsia="Palatino Linotype" w:hAnsi="Palatino Linotype" w:cs="Palatino Linotype"/>
        </w:rPr>
      </w:pPr>
    </w:p>
    <w:p w:rsidR="00D76247" w:rsidRDefault="006A75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MAYORÍA DE VOTOS EL PLENO DEL INSTITUTO DE TRANSPARENCIA, ACCESO A LA INFORMACIÓN PÚBLICA Y PROTECCIÓN DE DATOS PERSONALES DEL ESTADO DE MÉXICO Y MUNICIPIOS, CONFORMADO POR LOS COMISIONADOS JOSÉ MARTÍNEZ VILCHIS EMITIENDO VOTO PARTICULAR; MARÍA DEL ROSARIO MEJÍA AYALA; SHARON CRISTINA MORALES MARTÍNEZ EMITIENDO VOTO DISIDENTE; LUIS GUSTAVO PARRA NORIEGA EMITIENDO VOTO PARTICULAR Y GUADALUPE RAMÍREZ PEÑA; EN LA TRIGÉSIMA NOVENA SESIÓN ORDINARIA CELEBRADA EL CUATRO DE NOVIEMBRE DE DOS MIL VEINTIDÓS, ANTE EL SECRETARIO TÉCNICO DEL PLENO, ALEXIS TAPIA RAMÍREZ.</w:t>
      </w:r>
    </w:p>
    <w:p w:rsidR="00D76247" w:rsidRDefault="006A75C5">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SCMM/BLA/DEMF/PMRE</w:t>
      </w:r>
    </w:p>
    <w:p w:rsidR="00D76247" w:rsidRDefault="00D76247">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p w:rsidR="0085725B" w:rsidRDefault="0085725B">
      <w:pPr>
        <w:spacing w:line="276" w:lineRule="auto"/>
        <w:ind w:right="901"/>
        <w:jc w:val="both"/>
        <w:rPr>
          <w:rFonts w:ascii="Palatino Linotype" w:eastAsia="Palatino Linotype" w:hAnsi="Palatino Linotype" w:cs="Palatino Linotype"/>
          <w:color w:val="000000"/>
          <w:sz w:val="22"/>
          <w:szCs w:val="22"/>
        </w:rPr>
      </w:pPr>
    </w:p>
    <w:sectPr w:rsidR="0085725B">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82" w:rsidRDefault="00A50A82">
      <w:r>
        <w:separator/>
      </w:r>
    </w:p>
  </w:endnote>
  <w:endnote w:type="continuationSeparator" w:id="0">
    <w:p w:rsidR="00A50A82" w:rsidRDefault="00A5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7" w:rsidRDefault="006A75C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96DA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96DA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7" w:rsidRDefault="006A75C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96DA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96DA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82" w:rsidRDefault="00A50A82">
      <w:r>
        <w:separator/>
      </w:r>
    </w:p>
  </w:footnote>
  <w:footnote w:type="continuationSeparator" w:id="0">
    <w:p w:rsidR="00A50A82" w:rsidRDefault="00A50A82">
      <w:r>
        <w:continuationSeparator/>
      </w:r>
    </w:p>
  </w:footnote>
  <w:footnote w:id="1">
    <w:p w:rsidR="00D76247" w:rsidRDefault="006A75C5">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D76247" w:rsidRDefault="006A75C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A partir del ejercicio fiscal de 2021, son informes trimestrales.</w:t>
      </w:r>
    </w:p>
  </w:footnote>
  <w:footnote w:id="3">
    <w:p w:rsidR="00D76247" w:rsidRDefault="006A75C5">
      <w:pPr>
        <w:pBdr>
          <w:top w:val="nil"/>
          <w:left w:val="nil"/>
          <w:bottom w:val="nil"/>
          <w:right w:val="nil"/>
          <w:between w:val="nil"/>
        </w:pBdr>
        <w:rPr>
          <w:rFonts w:ascii="Cambria" w:eastAsia="Cambria" w:hAnsi="Cambria" w:cs="Cambria"/>
          <w:color w:val="000000"/>
          <w:sz w:val="18"/>
          <w:szCs w:val="18"/>
        </w:rPr>
      </w:pPr>
      <w:r>
        <w:rPr>
          <w:vertAlign w:val="superscript"/>
        </w:rPr>
        <w:footnoteRef/>
      </w:r>
      <w:r>
        <w:rPr>
          <w:rFonts w:ascii="Cambria" w:eastAsia="Cambria" w:hAnsi="Cambria" w:cs="Cambria"/>
          <w:color w:val="000000"/>
          <w:sz w:val="18"/>
          <w:szCs w:val="18"/>
        </w:rPr>
        <w:t xml:space="preserve"> Se precisa que los lineamientos aplicables son los pertenecientes al año 2021, toda vez que al momento de que el particular formuló su solicitud, no se encontraban vigentes los correspondientes al año en curso.</w:t>
      </w:r>
    </w:p>
  </w:footnote>
  <w:footnote w:id="4">
    <w:p w:rsidR="00D76247" w:rsidRDefault="006A75C5">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7" w:rsidRDefault="00A50A8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7" w:rsidRDefault="00A50A8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9"/>
          <w10:wrap anchorx="margin" anchory="margin"/>
        </v:shape>
      </w:pict>
    </w:r>
  </w:p>
  <w:tbl>
    <w:tblPr>
      <w:tblStyle w:val="a1"/>
      <w:tblW w:w="9918" w:type="dxa"/>
      <w:tblInd w:w="-257" w:type="dxa"/>
      <w:tblLayout w:type="fixed"/>
      <w:tblLook w:val="0400" w:firstRow="0" w:lastRow="0" w:firstColumn="0" w:lastColumn="0" w:noHBand="0" w:noVBand="1"/>
    </w:tblPr>
    <w:tblGrid>
      <w:gridCol w:w="2972"/>
      <w:gridCol w:w="2552"/>
      <w:gridCol w:w="4394"/>
    </w:tblGrid>
    <w:tr w:rsidR="00D76247">
      <w:tc>
        <w:tcPr>
          <w:tcW w:w="2972" w:type="dxa"/>
          <w:vMerge w:val="restart"/>
        </w:tcPr>
        <w:p w:rsidR="00D76247" w:rsidRDefault="006A75C5">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rPr>
            <w:drawing>
              <wp:inline distT="0" distB="0" distL="0" distR="0">
                <wp:extent cx="1692162" cy="852673"/>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D76247" w:rsidRDefault="006A7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05277/INFOEM/ICR-63/IP/RR/2022</w:t>
          </w:r>
        </w:p>
      </w:tc>
    </w:tr>
    <w:tr w:rsidR="00D76247">
      <w:tc>
        <w:tcPr>
          <w:tcW w:w="2972" w:type="dxa"/>
          <w:vMerge/>
        </w:tcPr>
        <w:p w:rsidR="00D76247" w:rsidRDefault="00D7624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D76247" w:rsidRDefault="006A75C5">
          <w:pPr>
            <w:jc w:val="both"/>
          </w:pPr>
          <w:bookmarkStart w:id="11" w:name="_heading=h.1t3h5sf" w:colFirst="0" w:colLast="0"/>
          <w:bookmarkEnd w:id="11"/>
          <w:r>
            <w:rPr>
              <w:rFonts w:ascii="Palatino Linotype" w:eastAsia="Palatino Linotype" w:hAnsi="Palatino Linotype" w:cs="Palatino Linotype"/>
              <w:b/>
              <w:sz w:val="22"/>
              <w:szCs w:val="22"/>
            </w:rPr>
            <w:t>Ayuntamiento de Chicoloapan</w:t>
          </w:r>
        </w:p>
      </w:tc>
    </w:tr>
    <w:tr w:rsidR="00D76247">
      <w:trPr>
        <w:trHeight w:val="228"/>
      </w:trPr>
      <w:tc>
        <w:tcPr>
          <w:tcW w:w="2972" w:type="dxa"/>
          <w:vMerge/>
        </w:tcPr>
        <w:p w:rsidR="00D76247" w:rsidRDefault="00D76247">
          <w:pPr>
            <w:widowControl w:val="0"/>
            <w:pBdr>
              <w:top w:val="nil"/>
              <w:left w:val="nil"/>
              <w:bottom w:val="nil"/>
              <w:right w:val="nil"/>
              <w:between w:val="nil"/>
            </w:pBdr>
            <w:spacing w:line="276" w:lineRule="auto"/>
          </w:pP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tcPr>
        <w:p w:rsidR="00D76247" w:rsidRDefault="006A7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D76247" w:rsidRDefault="00D7624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47" w:rsidRDefault="00A50A8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9"/>
          <w10:wrap anchorx="margin" anchory="margin"/>
        </v:shape>
      </w:pict>
    </w:r>
  </w:p>
  <w:tbl>
    <w:tblPr>
      <w:tblStyle w:val="a2"/>
      <w:tblW w:w="10490" w:type="dxa"/>
      <w:tblInd w:w="-1391" w:type="dxa"/>
      <w:tblLayout w:type="fixed"/>
      <w:tblLook w:val="0400" w:firstRow="0" w:lastRow="0" w:firstColumn="0" w:lastColumn="0" w:noHBand="0" w:noVBand="1"/>
    </w:tblPr>
    <w:tblGrid>
      <w:gridCol w:w="4106"/>
      <w:gridCol w:w="2552"/>
      <w:gridCol w:w="3832"/>
    </w:tblGrid>
    <w:tr w:rsidR="00D76247">
      <w:tc>
        <w:tcPr>
          <w:tcW w:w="4106" w:type="dxa"/>
          <w:vMerge w:val="restart"/>
          <w:shd w:val="clear" w:color="auto" w:fill="auto"/>
        </w:tcPr>
        <w:p w:rsidR="00D76247" w:rsidRDefault="006A75C5">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rPr>
            <w:drawing>
              <wp:inline distT="0" distB="0" distL="0" distR="0">
                <wp:extent cx="1692162" cy="852673"/>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rsidR="00D76247" w:rsidRDefault="006A7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05277/INFOEM/ICR-63/IP/RR/2022</w:t>
          </w:r>
        </w:p>
      </w:tc>
    </w:tr>
    <w:tr w:rsidR="00D76247">
      <w:tc>
        <w:tcPr>
          <w:tcW w:w="4106" w:type="dxa"/>
          <w:vMerge/>
          <w:shd w:val="clear" w:color="auto" w:fill="auto"/>
        </w:tcPr>
        <w:p w:rsidR="00D76247" w:rsidRDefault="00D7624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32" w:type="dxa"/>
          <w:shd w:val="clear" w:color="auto" w:fill="auto"/>
          <w:vAlign w:val="center"/>
        </w:tcPr>
        <w:p w:rsidR="00D76247" w:rsidRDefault="00496DA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 XXXXXXX</w:t>
          </w:r>
        </w:p>
      </w:tc>
    </w:tr>
    <w:tr w:rsidR="00D76247">
      <w:trPr>
        <w:trHeight w:val="228"/>
      </w:trPr>
      <w:tc>
        <w:tcPr>
          <w:tcW w:w="4106" w:type="dxa"/>
          <w:vMerge/>
          <w:shd w:val="clear" w:color="auto" w:fill="auto"/>
        </w:tcPr>
        <w:p w:rsidR="00D76247" w:rsidRDefault="00D7624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rsidR="00D76247" w:rsidRDefault="006A75C5">
          <w:pPr>
            <w:jc w:val="both"/>
          </w:pPr>
          <w:r>
            <w:rPr>
              <w:rFonts w:ascii="Palatino Linotype" w:eastAsia="Palatino Linotype" w:hAnsi="Palatino Linotype" w:cs="Palatino Linotype"/>
              <w:b/>
              <w:sz w:val="22"/>
              <w:szCs w:val="22"/>
            </w:rPr>
            <w:t>Ayuntamiento de Chicoloapan</w:t>
          </w:r>
        </w:p>
      </w:tc>
    </w:tr>
    <w:tr w:rsidR="00D76247">
      <w:tc>
        <w:tcPr>
          <w:tcW w:w="4106" w:type="dxa"/>
          <w:vMerge/>
          <w:shd w:val="clear" w:color="auto" w:fill="auto"/>
        </w:tcPr>
        <w:p w:rsidR="00D76247" w:rsidRDefault="00D76247">
          <w:pPr>
            <w:widowControl w:val="0"/>
            <w:pBdr>
              <w:top w:val="nil"/>
              <w:left w:val="nil"/>
              <w:bottom w:val="nil"/>
              <w:right w:val="nil"/>
              <w:between w:val="nil"/>
            </w:pBdr>
            <w:spacing w:line="276" w:lineRule="auto"/>
          </w:pPr>
        </w:p>
      </w:tc>
      <w:tc>
        <w:tcPr>
          <w:tcW w:w="2552" w:type="dxa"/>
          <w:shd w:val="clear" w:color="auto" w:fill="auto"/>
        </w:tcPr>
        <w:p w:rsidR="00D76247" w:rsidRDefault="006A75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tcPr>
        <w:p w:rsidR="00D76247" w:rsidRDefault="006A75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D76247" w:rsidRDefault="00D7624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07F2"/>
    <w:multiLevelType w:val="multilevel"/>
    <w:tmpl w:val="23EED2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5410542"/>
    <w:multiLevelType w:val="multilevel"/>
    <w:tmpl w:val="C60AFA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4571400F"/>
    <w:multiLevelType w:val="multilevel"/>
    <w:tmpl w:val="81F2B6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47"/>
    <w:rsid w:val="00496DA7"/>
    <w:rsid w:val="006A75C5"/>
    <w:rsid w:val="0085725B"/>
    <w:rsid w:val="00A50A82"/>
    <w:rsid w:val="00CC2193"/>
    <w:rsid w:val="00D7624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57B9D5-22F2-4325-903D-4C5D2006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A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1">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revision/acuse/355448/0/0.page" TargetMode="External"/><Relationship Id="rId18" Type="http://schemas.openxmlformats.org/officeDocument/2006/relationships/image" Target="media/image2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cretariadoejecutivo.gob.mx/work/models/SecretariadoEjecutivo/Resource/328/1/images/instructivo_final_edo_fuerza(1).pdf" TargetMode="External"/><Relationship Id="rId7" Type="http://schemas.openxmlformats.org/officeDocument/2006/relationships/endnotes" Target="endnotes.xml"/><Relationship Id="rId12" Type="http://schemas.openxmlformats.org/officeDocument/2006/relationships/hyperlink" Target="https://www.saimex.org.mx/saimex/revision/acuse/355448/0/0.page" TargetMode="Externa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gct/2021/mar12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355448/0/0.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revision/acuse/355448/0/0.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revision/acuse/355448/0/0.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jSu0NStCp1sWGgou39Ljd1Qg==">AMUW2mWbLZJKIYqLNKcgaI52nUyGVAVAuGAXASvDeq1gzLSiJnl02eNk+taGX/CbY2AJmkm4FImcPPXdWtXHdHE6pkrNmEdk1ObqBmwY11rC+kcrJUPT/Cz6yCu15mdZHrXzycEmwcssh0YTUS2h/hWTiXGmNROgD2uWzJIjjNvy3XeKx6DrTCxI9n8MRRj2Jv+9DUQtFIHr5oAhnLGpXr+SqMPT/Wl42jRRxbPzOu7MjP2d65+Ab5KBbetNrme7PPXI+b9WC21LhizH2zd0kg1BHAdIyf+C1HJrxp981LKX1a4UBPUVo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59</Pages>
  <Words>14719</Words>
  <Characters>80957</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2022-11-07T16:35:00Z</cp:lastPrinted>
  <dcterms:created xsi:type="dcterms:W3CDTF">2022-10-20T19:18:00Z</dcterms:created>
  <dcterms:modified xsi:type="dcterms:W3CDTF">2022-11-09T23:10:00Z</dcterms:modified>
</cp:coreProperties>
</file>