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5F8E"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9707B6" w:rsidRPr="00CA1AB3">
        <w:rPr>
          <w:rFonts w:ascii="Palatino Linotype" w:eastAsia="Palatino Linotype" w:hAnsi="Palatino Linotype" w:cs="Palatino Linotype"/>
        </w:rPr>
        <w:t>s</w:t>
      </w:r>
      <w:r w:rsidR="00BA07D1" w:rsidRPr="00CA1AB3">
        <w:rPr>
          <w:rFonts w:ascii="Palatino Linotype" w:eastAsia="Palatino Linotype" w:hAnsi="Palatino Linotype" w:cs="Palatino Linotype"/>
        </w:rPr>
        <w:t>tado de México, de fecha catorce</w:t>
      </w:r>
      <w:r w:rsidR="00BC14FC" w:rsidRPr="00CA1AB3">
        <w:rPr>
          <w:rFonts w:ascii="Palatino Linotype" w:eastAsia="Palatino Linotype" w:hAnsi="Palatino Linotype" w:cs="Palatino Linotype"/>
        </w:rPr>
        <w:t xml:space="preserve"> de diciembre</w:t>
      </w:r>
      <w:r w:rsidRPr="00CA1AB3">
        <w:rPr>
          <w:rFonts w:ascii="Palatino Linotype" w:eastAsia="Palatino Linotype" w:hAnsi="Palatino Linotype" w:cs="Palatino Linotype"/>
        </w:rPr>
        <w:t xml:space="preserve"> del dos mil veintidós. </w:t>
      </w:r>
    </w:p>
    <w:p w14:paraId="2B5D7094" w14:textId="2FDF551C"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Visto</w:t>
      </w:r>
      <w:r w:rsidRPr="00CA1AB3">
        <w:rPr>
          <w:rFonts w:ascii="Palatino Linotype" w:eastAsia="Palatino Linotype" w:hAnsi="Palatino Linotype" w:cs="Palatino Linotype"/>
        </w:rPr>
        <w:t xml:space="preserve"> el expediente relativo al recurso de revisión </w:t>
      </w:r>
      <w:r w:rsidR="00BA07D1" w:rsidRPr="00CA1AB3">
        <w:rPr>
          <w:rFonts w:ascii="Palatino Linotype" w:eastAsia="Palatino Linotype" w:hAnsi="Palatino Linotype" w:cs="Palatino Linotype"/>
          <w:b/>
        </w:rPr>
        <w:t>13154</w:t>
      </w:r>
      <w:r w:rsidRPr="00CA1AB3">
        <w:rPr>
          <w:rFonts w:ascii="Palatino Linotype" w:eastAsia="Palatino Linotype" w:hAnsi="Palatino Linotype" w:cs="Palatino Linotype"/>
          <w:b/>
        </w:rPr>
        <w:t>/INFOEM/IP/RR/2022</w:t>
      </w:r>
      <w:r w:rsidRPr="00CA1AB3">
        <w:rPr>
          <w:rFonts w:ascii="Palatino Linotype" w:eastAsia="Palatino Linotype" w:hAnsi="Palatino Linotype" w:cs="Palatino Linotype"/>
        </w:rPr>
        <w:t>, interpuesto</w:t>
      </w:r>
      <w:r w:rsidR="00BA07D1" w:rsidRPr="00CA1AB3">
        <w:rPr>
          <w:rFonts w:ascii="Palatino Linotype" w:eastAsia="Palatino Linotype" w:hAnsi="Palatino Linotype" w:cs="Palatino Linotype"/>
        </w:rPr>
        <w:t xml:space="preserve"> por</w:t>
      </w:r>
      <w:r w:rsidRPr="00CA1AB3">
        <w:rPr>
          <w:rFonts w:ascii="Palatino Linotype" w:eastAsia="Palatino Linotype" w:hAnsi="Palatino Linotype" w:cs="Palatino Linotype"/>
        </w:rPr>
        <w:t xml:space="preserve"> </w:t>
      </w:r>
      <w:r w:rsidR="008C0BFB">
        <w:rPr>
          <w:rFonts w:ascii="Palatino Linotype" w:eastAsia="Palatino Linotype" w:hAnsi="Palatino Linotype" w:cs="Palatino Linotype"/>
          <w:b/>
        </w:rPr>
        <w:t>XXXXXXXXX XXXX XX XXXXXXXXXX XXXX XXXXXX</w:t>
      </w:r>
      <w:r w:rsidR="00BC14FC" w:rsidRPr="00CA1AB3">
        <w:rPr>
          <w:rFonts w:ascii="Palatino Linotype" w:eastAsia="Palatino Linotype" w:hAnsi="Palatino Linotype" w:cs="Palatino Linotype"/>
          <w:b/>
        </w:rPr>
        <w:t>,</w:t>
      </w:r>
      <w:r w:rsidR="00BC14FC" w:rsidRPr="00CA1AB3">
        <w:rPr>
          <w:rFonts w:ascii="Palatino Linotype" w:hAnsi="Palatino Linotype" w:cs="Arial"/>
        </w:rPr>
        <w:t xml:space="preserve"> en </w:t>
      </w:r>
      <w:r w:rsidRPr="00CA1AB3">
        <w:rPr>
          <w:rFonts w:ascii="Palatino Linotype" w:eastAsia="Palatino Linotype" w:hAnsi="Palatino Linotype" w:cs="Palatino Linotype"/>
        </w:rPr>
        <w:t xml:space="preserve">lo sucesivo se le denominara </w:t>
      </w:r>
      <w:r w:rsidRPr="00CA1AB3">
        <w:rPr>
          <w:rFonts w:ascii="Palatino Linotype" w:eastAsia="Palatino Linotype" w:hAnsi="Palatino Linotype" w:cs="Palatino Linotype"/>
          <w:b/>
        </w:rPr>
        <w:t>EL RECURRENTE</w:t>
      </w:r>
      <w:r w:rsidRPr="00CA1AB3">
        <w:rPr>
          <w:rFonts w:ascii="Palatino Linotype" w:eastAsia="Palatino Linotype" w:hAnsi="Palatino Linotype" w:cs="Palatino Linotype"/>
        </w:rPr>
        <w:t>, en contra de la respuesta a su solicitud de información con número de folio</w:t>
      </w:r>
      <w:r w:rsidRPr="00CA1AB3">
        <w:rPr>
          <w:rFonts w:ascii="Palatino Linotype" w:eastAsia="Palatino Linotype" w:hAnsi="Palatino Linotype" w:cs="Palatino Linotype"/>
          <w:b/>
        </w:rPr>
        <w:t xml:space="preserve"> </w:t>
      </w:r>
      <w:r w:rsidR="00BA07D1" w:rsidRPr="00CA1AB3">
        <w:rPr>
          <w:rFonts w:ascii="Palatino Linotype" w:eastAsia="Palatino Linotype" w:hAnsi="Palatino Linotype" w:cs="Palatino Linotype"/>
          <w:b/>
        </w:rPr>
        <w:t>00139/TULTEPEC/IP/2022</w:t>
      </w:r>
      <w:r w:rsidRPr="00CA1AB3">
        <w:rPr>
          <w:rFonts w:ascii="Palatino Linotype" w:eastAsia="Palatino Linotype" w:hAnsi="Palatino Linotype" w:cs="Palatino Linotype"/>
          <w:b/>
        </w:rPr>
        <w:t>,</w:t>
      </w:r>
      <w:r w:rsidRPr="00CA1AB3">
        <w:rPr>
          <w:rFonts w:ascii="Palatino Linotype" w:eastAsia="Palatino Linotype" w:hAnsi="Palatino Linotype" w:cs="Palatino Linotype"/>
        </w:rPr>
        <w:t xml:space="preserve"> por parte del </w:t>
      </w:r>
      <w:r w:rsidR="007C20F8" w:rsidRPr="00CA1AB3">
        <w:rPr>
          <w:rFonts w:ascii="Palatino Linotype" w:eastAsia="Palatino Linotype" w:hAnsi="Palatino Linotype" w:cs="Palatino Linotype"/>
          <w:b/>
        </w:rPr>
        <w:t xml:space="preserve">Ayuntamiento de </w:t>
      </w:r>
      <w:r w:rsidR="00BA07D1" w:rsidRPr="00CA1AB3">
        <w:rPr>
          <w:rFonts w:ascii="Palatino Linotype" w:eastAsia="Palatino Linotype" w:hAnsi="Palatino Linotype" w:cs="Palatino Linotype"/>
          <w:b/>
        </w:rPr>
        <w:t>Tultepec</w:t>
      </w:r>
      <w:r w:rsidRPr="00CA1AB3">
        <w:rPr>
          <w:rFonts w:ascii="Palatino Linotype" w:eastAsia="Palatino Linotype" w:hAnsi="Palatino Linotype" w:cs="Palatino Linotype"/>
          <w:b/>
        </w:rPr>
        <w:t>,</w:t>
      </w:r>
      <w:r w:rsidRPr="00CA1AB3">
        <w:rPr>
          <w:rFonts w:ascii="Palatino Linotype" w:eastAsia="Palatino Linotype" w:hAnsi="Palatino Linotype" w:cs="Palatino Linotype"/>
        </w:rPr>
        <w:t xml:space="preserve"> en lo sucesivo el </w:t>
      </w:r>
      <w:r w:rsidRPr="00CA1AB3">
        <w:rPr>
          <w:rFonts w:ascii="Palatino Linotype" w:eastAsia="Palatino Linotype" w:hAnsi="Palatino Linotype" w:cs="Palatino Linotype"/>
          <w:b/>
        </w:rPr>
        <w:t xml:space="preserve">SUJETO OBLIGADO; </w:t>
      </w:r>
      <w:r w:rsidRPr="00CA1AB3">
        <w:rPr>
          <w:rFonts w:ascii="Palatino Linotype" w:eastAsia="Palatino Linotype" w:hAnsi="Palatino Linotype" w:cs="Palatino Linotype"/>
        </w:rPr>
        <w:t>se procede a dictar la presente resolución, con base en los siguientes:</w:t>
      </w:r>
    </w:p>
    <w:p w14:paraId="3AB494C3" w14:textId="77777777" w:rsidR="0019016C" w:rsidRPr="00CA1AB3"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A1AB3">
        <w:rPr>
          <w:rFonts w:ascii="Palatino Linotype" w:eastAsia="Palatino Linotype" w:hAnsi="Palatino Linotype" w:cs="Palatino Linotype"/>
          <w:b/>
        </w:rPr>
        <w:t>A N T E C E D E N T E S:</w:t>
      </w:r>
    </w:p>
    <w:p w14:paraId="3CBBE31E" w14:textId="77777777" w:rsidR="0019016C" w:rsidRPr="00CA1AB3" w:rsidRDefault="009357F8">
      <w:pPr>
        <w:spacing w:before="240" w:after="240" w:line="360" w:lineRule="auto"/>
        <w:jc w:val="both"/>
        <w:rPr>
          <w:rFonts w:ascii="Palatino Linotype" w:eastAsia="Palatino Linotype" w:hAnsi="Palatino Linotype" w:cs="Palatino Linotype"/>
          <w:b/>
        </w:rPr>
      </w:pPr>
      <w:r w:rsidRPr="00CA1AB3">
        <w:rPr>
          <w:rFonts w:ascii="Palatino Linotype" w:eastAsia="Palatino Linotype" w:hAnsi="Palatino Linotype" w:cs="Palatino Linotype"/>
          <w:b/>
        </w:rPr>
        <w:t xml:space="preserve">1. Solicitud de acceso a la información. </w:t>
      </w:r>
      <w:r w:rsidR="00604732" w:rsidRPr="00CA1AB3">
        <w:rPr>
          <w:rFonts w:ascii="Palatino Linotype" w:eastAsia="Palatino Linotype" w:hAnsi="Palatino Linotype" w:cs="Palatino Linotype"/>
        </w:rPr>
        <w:t xml:space="preserve">Con fecha </w:t>
      </w:r>
      <w:r w:rsidR="00BA07D1" w:rsidRPr="00CA1AB3">
        <w:rPr>
          <w:rFonts w:ascii="Palatino Linotype" w:eastAsia="Palatino Linotype" w:hAnsi="Palatino Linotype" w:cs="Palatino Linotype"/>
        </w:rPr>
        <w:t>veintisiete de junio</w:t>
      </w:r>
      <w:r w:rsidRPr="00CA1AB3">
        <w:rPr>
          <w:rFonts w:ascii="Palatino Linotype" w:eastAsia="Palatino Linotype" w:hAnsi="Palatino Linotype" w:cs="Palatino Linotype"/>
        </w:rPr>
        <w:t xml:space="preserve"> del dos mil veintidós, la parte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xml:space="preserve"> formuló solicitud de acceso a información pública al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a través del Sistema de Acceso a la Información Mexiquense, en adelante </w:t>
      </w:r>
      <w:r w:rsidRPr="00CA1AB3">
        <w:rPr>
          <w:rFonts w:ascii="Palatino Linotype" w:eastAsia="Palatino Linotype" w:hAnsi="Palatino Linotype" w:cs="Palatino Linotype"/>
          <w:b/>
        </w:rPr>
        <w:t>SAIMEX,</w:t>
      </w:r>
      <w:r w:rsidRPr="00CA1AB3">
        <w:rPr>
          <w:rFonts w:ascii="Palatino Linotype" w:eastAsia="Palatino Linotype" w:hAnsi="Palatino Linotype" w:cs="Palatino Linotype"/>
        </w:rPr>
        <w:t xml:space="preserve"> requiriéndole lo siguiente:</w:t>
      </w:r>
    </w:p>
    <w:p w14:paraId="0F04CD6B" w14:textId="77777777" w:rsidR="0019016C" w:rsidRPr="00CA1AB3" w:rsidRDefault="00596DF7">
      <w:pPr>
        <w:spacing w:before="240" w:after="240"/>
        <w:ind w:left="851"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00BA07D1" w:rsidRPr="00CA1AB3">
        <w:rPr>
          <w:rFonts w:ascii="Palatino Linotype" w:eastAsia="Palatino Linotype" w:hAnsi="Palatino Linotype" w:cs="Palatino Linotype"/>
          <w:i/>
          <w:sz w:val="22"/>
          <w:szCs w:val="22"/>
        </w:rPr>
        <w:t xml:space="preserve">Versión pública del timbrado de nómina utilizado para pagar sueldos, salarios o dietas de los </w:t>
      </w:r>
      <w:r w:rsidR="00BA07D1" w:rsidRPr="00CA1AB3">
        <w:rPr>
          <w:rFonts w:ascii="Palatino Linotype" w:eastAsia="Palatino Linotype" w:hAnsi="Palatino Linotype" w:cs="Palatino Linotype"/>
          <w:b/>
          <w:i/>
          <w:sz w:val="22"/>
          <w:szCs w:val="22"/>
        </w:rPr>
        <w:t>mandos medios, superiores (directivos, coordinadores, jefes de unidad o departamento)</w:t>
      </w:r>
      <w:r w:rsidR="00BA07D1" w:rsidRPr="00CA1AB3">
        <w:rPr>
          <w:rFonts w:ascii="Palatino Linotype" w:eastAsia="Palatino Linotype" w:hAnsi="Palatino Linotype" w:cs="Palatino Linotype"/>
          <w:i/>
          <w:sz w:val="22"/>
          <w:szCs w:val="22"/>
        </w:rPr>
        <w:t xml:space="preserve"> y de los </w:t>
      </w:r>
      <w:r w:rsidR="00BA07D1" w:rsidRPr="00CA1AB3">
        <w:rPr>
          <w:rFonts w:ascii="Palatino Linotype" w:eastAsia="Palatino Linotype" w:hAnsi="Palatino Linotype" w:cs="Palatino Linotype"/>
          <w:b/>
          <w:i/>
          <w:sz w:val="22"/>
          <w:szCs w:val="22"/>
        </w:rPr>
        <w:t>integrantes del Ayuntamiento de Tultepec durante la quincena del 30 de mayo de 2022</w:t>
      </w:r>
      <w:r w:rsidR="00BA07D1" w:rsidRPr="00CA1AB3">
        <w:rPr>
          <w:rFonts w:ascii="Palatino Linotype" w:eastAsia="Palatino Linotype" w:hAnsi="Palatino Linotype" w:cs="Palatino Linotype"/>
          <w:i/>
          <w:sz w:val="22"/>
          <w:szCs w:val="22"/>
        </w:rPr>
        <w:t>.</w:t>
      </w:r>
      <w:r w:rsidR="009357F8" w:rsidRPr="00CA1AB3">
        <w:rPr>
          <w:rFonts w:ascii="Palatino Linotype" w:eastAsia="Palatino Linotype" w:hAnsi="Palatino Linotype" w:cs="Palatino Linotype"/>
          <w:i/>
          <w:sz w:val="22"/>
          <w:szCs w:val="22"/>
        </w:rPr>
        <w:t>” (Sic)</w:t>
      </w:r>
    </w:p>
    <w:p w14:paraId="46493B57"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Modalidad elegida para la entrega de la información: </w:t>
      </w:r>
      <w:r w:rsidRPr="00CA1AB3">
        <w:rPr>
          <w:rFonts w:ascii="Palatino Linotype" w:eastAsia="Palatino Linotype" w:hAnsi="Palatino Linotype" w:cs="Palatino Linotype"/>
        </w:rPr>
        <w:t xml:space="preserve">a través del </w:t>
      </w:r>
      <w:r w:rsidRPr="00CA1AB3">
        <w:rPr>
          <w:rFonts w:ascii="Palatino Linotype" w:eastAsia="Palatino Linotype" w:hAnsi="Palatino Linotype" w:cs="Palatino Linotype"/>
          <w:b/>
        </w:rPr>
        <w:t>SAIMEX</w:t>
      </w:r>
      <w:r w:rsidRPr="00CA1AB3">
        <w:rPr>
          <w:rFonts w:ascii="Palatino Linotype" w:eastAsia="Palatino Linotype" w:hAnsi="Palatino Linotype" w:cs="Palatino Linotype"/>
        </w:rPr>
        <w:t>.</w:t>
      </w:r>
    </w:p>
    <w:p w14:paraId="02765EA9" w14:textId="77777777" w:rsidR="00BA07D1" w:rsidRPr="00CA1AB3" w:rsidRDefault="009357F8" w:rsidP="00BA07D1">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2. </w:t>
      </w:r>
      <w:r w:rsidR="00BA07D1" w:rsidRPr="00CA1AB3">
        <w:rPr>
          <w:rFonts w:ascii="Palatino Linotype" w:eastAsia="Palatino Linotype" w:hAnsi="Palatino Linotype" w:cs="Palatino Linotype"/>
          <w:b/>
        </w:rPr>
        <w:t xml:space="preserve">Prorroga, </w:t>
      </w:r>
      <w:r w:rsidR="00BA07D1" w:rsidRPr="00CA1AB3">
        <w:rPr>
          <w:rFonts w:ascii="Palatino Linotype" w:eastAsia="Palatino Linotype" w:hAnsi="Palatino Linotype" w:cs="Palatino Linotype"/>
        </w:rPr>
        <w:t xml:space="preserve">de las constancias que obra en el expediente electrónico del SAIMEX, se desprende que el responsable de la Unidad de Transparencia, el dieciséis de julio </w:t>
      </w:r>
      <w:r w:rsidR="00BA07D1" w:rsidRPr="00CA1AB3">
        <w:rPr>
          <w:rFonts w:ascii="Palatino Linotype" w:eastAsia="Palatino Linotype" w:hAnsi="Palatino Linotype" w:cs="Palatino Linotype"/>
        </w:rPr>
        <w:lastRenderedPageBreak/>
        <w:t>del año dos mil veintidós notificó una prórroga de siete días más, a los quince días que señala el artículo 163 de la Ley de Transparencia y Acceso a la Información Pública vigente en la entidad; para emitir su respuesta correspondiente, argumentando lo siguiente:</w:t>
      </w:r>
    </w:p>
    <w:p w14:paraId="121A3C02" w14:textId="77777777" w:rsidR="00BA07D1" w:rsidRPr="00CA1AB3" w:rsidRDefault="00BA07D1" w:rsidP="00BA07D1">
      <w:pPr>
        <w:ind w:left="851"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37CDE91" w14:textId="77777777" w:rsidR="00BA07D1" w:rsidRPr="00CA1AB3" w:rsidRDefault="00BA07D1" w:rsidP="00BA07D1">
      <w:pPr>
        <w:ind w:left="851"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APROBADO</w:t>
      </w:r>
    </w:p>
    <w:p w14:paraId="38730FE2" w14:textId="77777777" w:rsidR="00BA07D1" w:rsidRPr="00CA1AB3" w:rsidRDefault="00BA07D1" w:rsidP="00BA07D1">
      <w:pPr>
        <w:ind w:left="851"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LUIS FERNANDO HURTADO ADUNA </w:t>
      </w:r>
    </w:p>
    <w:p w14:paraId="31351536" w14:textId="77777777" w:rsidR="00BA07D1" w:rsidRPr="00CA1AB3" w:rsidRDefault="00BA07D1" w:rsidP="00BA07D1">
      <w:pPr>
        <w:ind w:left="851"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Responsable de la Unidad de Transparencia</w:t>
      </w:r>
      <w:r w:rsidRPr="00CA1AB3">
        <w:rPr>
          <w:rFonts w:ascii="Palatino Linotype" w:eastAsia="Palatino Linotype" w:hAnsi="Palatino Linotype" w:cs="Palatino Linotype"/>
          <w:i/>
          <w:sz w:val="22"/>
          <w:szCs w:val="22"/>
        </w:rPr>
        <w:t>” (Sic)</w:t>
      </w:r>
    </w:p>
    <w:p w14:paraId="5C7B96BA" w14:textId="77777777" w:rsidR="0019016C" w:rsidRPr="00CA1AB3" w:rsidRDefault="00BA07D1">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3. </w:t>
      </w:r>
      <w:r w:rsidR="009357F8" w:rsidRPr="00CA1AB3">
        <w:rPr>
          <w:rFonts w:ascii="Palatino Linotype" w:eastAsia="Palatino Linotype" w:hAnsi="Palatino Linotype" w:cs="Palatino Linotype"/>
          <w:b/>
        </w:rPr>
        <w:t xml:space="preserve">Respuesta. </w:t>
      </w:r>
      <w:r w:rsidRPr="00CA1AB3">
        <w:rPr>
          <w:rFonts w:ascii="Palatino Linotype" w:eastAsia="Palatino Linotype" w:hAnsi="Palatino Linotype" w:cs="Palatino Linotype"/>
        </w:rPr>
        <w:t>Con fecha cuatro de agosto</w:t>
      </w:r>
      <w:r w:rsidR="009357F8" w:rsidRPr="00CA1AB3">
        <w:rPr>
          <w:rFonts w:ascii="Palatino Linotype" w:eastAsia="Palatino Linotype" w:hAnsi="Palatino Linotype" w:cs="Palatino Linotype"/>
        </w:rPr>
        <w:t xml:space="preserve"> del dos mil veintidós el </w:t>
      </w:r>
      <w:r w:rsidR="009357F8" w:rsidRPr="00CA1AB3">
        <w:rPr>
          <w:rFonts w:ascii="Palatino Linotype" w:eastAsia="Palatino Linotype" w:hAnsi="Palatino Linotype" w:cs="Palatino Linotype"/>
          <w:b/>
        </w:rPr>
        <w:t>SUJETO OBLIGADO</w:t>
      </w:r>
      <w:r w:rsidR="009357F8" w:rsidRPr="00CA1AB3">
        <w:rPr>
          <w:rFonts w:ascii="Palatino Linotype" w:eastAsia="Palatino Linotype" w:hAnsi="Palatino Linotype" w:cs="Palatino Linotype"/>
        </w:rPr>
        <w:t xml:space="preserve"> envió su respuesta a la solicitud de acceso a la información a través del SAIMEX, la cual versa como sigue:</w:t>
      </w:r>
    </w:p>
    <w:p w14:paraId="0C523CCF" w14:textId="77777777" w:rsidR="005021FE" w:rsidRPr="00CA1AB3" w:rsidRDefault="009357F8" w:rsidP="005021FE">
      <w:pPr>
        <w:spacing w:before="240"/>
        <w:ind w:left="851" w:right="90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F37F81" w14:textId="77777777" w:rsidR="00BA07D1" w:rsidRPr="00CA1AB3" w:rsidRDefault="00BA07D1" w:rsidP="00BA07D1">
      <w:pPr>
        <w:spacing w:before="240"/>
        <w:ind w:left="851" w:right="90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Por medio de la presente y con la finalidad de garantizar su derecho de acceso a la información pública y cubrir satisfactoriamente su solicitud ingresada bajo el número de folio 00139/TULTEPEC/IP/2022, dando cumplimiento a lo establecido en el artículo 53, Fracciones II, V y VI de la Ley de Transparencia y Acceso a la Información Pública del Estado de México y Municipios, ANEXO ARCHIVO ELECTRONICO CON RESPUESTA. Sin otro particular quedo a sus órdenes. ATTE: LIC. Luis Fernando Hurtado Aduna. Encargado de despacho de la Unidad de Transparencia</w:t>
      </w:r>
    </w:p>
    <w:p w14:paraId="1D6F5B72" w14:textId="77777777" w:rsidR="0019016C" w:rsidRPr="00CA1AB3" w:rsidRDefault="009357F8">
      <w:pPr>
        <w:ind w:left="851" w:right="90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ATENTAMENTE</w:t>
      </w:r>
    </w:p>
    <w:p w14:paraId="5413E740" w14:textId="77777777" w:rsidR="0019016C" w:rsidRPr="00CA1AB3" w:rsidRDefault="00BA07D1" w:rsidP="005021FE">
      <w:pPr>
        <w:ind w:left="851"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LUIS FERNANDO HURTADO ADUNA</w:t>
      </w:r>
      <w:r w:rsidR="009357F8" w:rsidRPr="00CA1AB3">
        <w:rPr>
          <w:rFonts w:ascii="Palatino Linotype" w:eastAsia="Palatino Linotype" w:hAnsi="Palatino Linotype" w:cs="Palatino Linotype"/>
          <w:i/>
          <w:sz w:val="22"/>
          <w:szCs w:val="22"/>
        </w:rPr>
        <w:t>” (Sic)</w:t>
      </w:r>
    </w:p>
    <w:p w14:paraId="1A9B5CFE" w14:textId="77777777" w:rsidR="0019016C" w:rsidRPr="00CA1AB3" w:rsidRDefault="0019016C">
      <w:pPr>
        <w:ind w:left="851" w:right="902"/>
        <w:jc w:val="both"/>
        <w:rPr>
          <w:rFonts w:ascii="Palatino Linotype" w:eastAsia="Palatino Linotype" w:hAnsi="Palatino Linotype" w:cs="Palatino Linotype"/>
          <w:i/>
          <w:sz w:val="22"/>
          <w:szCs w:val="22"/>
        </w:rPr>
      </w:pPr>
    </w:p>
    <w:p w14:paraId="554B2E79" w14:textId="77777777" w:rsidR="0019016C" w:rsidRPr="00CA1AB3" w:rsidRDefault="009357F8">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El </w:t>
      </w:r>
      <w:r w:rsidRPr="00CA1AB3">
        <w:rPr>
          <w:rFonts w:ascii="Palatino Linotype" w:eastAsia="Palatino Linotype" w:hAnsi="Palatino Linotype" w:cs="Palatino Linotype"/>
          <w:b/>
        </w:rPr>
        <w:t>SUJETO OBLIGADO</w:t>
      </w:r>
      <w:r w:rsidR="00596DF7" w:rsidRPr="00CA1AB3">
        <w:rPr>
          <w:rFonts w:ascii="Palatino Linotype" w:eastAsia="Palatino Linotype" w:hAnsi="Palatino Linotype" w:cs="Palatino Linotype"/>
        </w:rPr>
        <w:t>, adjuntó a su respuesta el archivo electrónico siguiente</w:t>
      </w:r>
      <w:r w:rsidRPr="00CA1AB3">
        <w:rPr>
          <w:rFonts w:ascii="Palatino Linotype" w:eastAsia="Palatino Linotype" w:hAnsi="Palatino Linotype" w:cs="Palatino Linotype"/>
        </w:rPr>
        <w:t xml:space="preserve">: </w:t>
      </w:r>
    </w:p>
    <w:p w14:paraId="4042CC9F" w14:textId="77777777" w:rsidR="005021FE" w:rsidRPr="00CA1AB3" w:rsidRDefault="007C20F8" w:rsidP="00596DF7">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w:t>
      </w:r>
      <w:hyperlink r:id="rId9" w:tgtFrame="_blank" w:history="1">
        <w:r w:rsidR="00BA07D1" w:rsidRPr="00CA1AB3">
          <w:rPr>
            <w:rFonts w:ascii="Palatino Linotype" w:eastAsia="Palatino Linotype" w:hAnsi="Palatino Linotype" w:cs="Palatino Linotype"/>
          </w:rPr>
          <w:t>00139-TULTEPEC-IP-2022.zip</w:t>
        </w:r>
      </w:hyperlink>
      <w:r w:rsidRPr="00CA1AB3">
        <w:rPr>
          <w:rFonts w:ascii="Palatino Linotype" w:eastAsia="Palatino Linotype" w:hAnsi="Palatino Linotype" w:cs="Palatino Linotype"/>
        </w:rPr>
        <w:t xml:space="preserve">”, </w:t>
      </w:r>
      <w:r w:rsidR="00BA07D1" w:rsidRPr="00CA1AB3">
        <w:rPr>
          <w:rFonts w:ascii="Palatino Linotype" w:eastAsia="Palatino Linotype" w:hAnsi="Palatino Linotype" w:cs="Palatino Linotype"/>
        </w:rPr>
        <w:t>que a su vez contiene la carpeta denominada “00139-TULTEPEC-IP-2022” y que a su vez contiene los siguientes archivos electrónicos siguientes:</w:t>
      </w:r>
    </w:p>
    <w:p w14:paraId="5DB0C27B" w14:textId="77777777" w:rsidR="00BA07D1" w:rsidRPr="00CA1AB3" w:rsidRDefault="00BA07D1" w:rsidP="00596DF7">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“OFICIO EMITIDO </w:t>
      </w:r>
      <w:r w:rsidR="0030521A" w:rsidRPr="00CA1AB3">
        <w:rPr>
          <w:rFonts w:ascii="Palatino Linotype" w:eastAsia="Palatino Linotype" w:hAnsi="Palatino Linotype" w:cs="Palatino Linotype"/>
        </w:rPr>
        <w:t xml:space="preserve">A </w:t>
      </w:r>
      <w:r w:rsidRPr="00CA1AB3">
        <w:rPr>
          <w:rFonts w:ascii="Palatino Linotype" w:eastAsia="Palatino Linotype" w:hAnsi="Palatino Linotype" w:cs="Palatino Linotype"/>
        </w:rPr>
        <w:t xml:space="preserve">RECURSOS HUMANOS 0139”, el cual corresponde al turno de la solicitud realizado por el Titular de la Unidad de Transparencia al </w:t>
      </w:r>
      <w:proofErr w:type="gramStart"/>
      <w:r w:rsidRPr="00CA1AB3">
        <w:rPr>
          <w:rFonts w:ascii="Palatino Linotype" w:eastAsia="Palatino Linotype" w:hAnsi="Palatino Linotype" w:cs="Palatino Linotype"/>
        </w:rPr>
        <w:t>Director</w:t>
      </w:r>
      <w:proofErr w:type="gramEnd"/>
      <w:r w:rsidRPr="00CA1AB3">
        <w:rPr>
          <w:rFonts w:ascii="Palatino Linotype" w:eastAsia="Palatino Linotype" w:hAnsi="Palatino Linotype" w:cs="Palatino Linotype"/>
        </w:rPr>
        <w:t xml:space="preserve"> de Recursos Humanos.</w:t>
      </w:r>
    </w:p>
    <w:p w14:paraId="6121D6E7" w14:textId="77777777" w:rsidR="00BA07D1" w:rsidRPr="00CA1AB3" w:rsidRDefault="00BA07D1" w:rsidP="00596DF7">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“OFICIO RECIBIDO </w:t>
      </w:r>
      <w:r w:rsidR="0030521A" w:rsidRPr="00CA1AB3">
        <w:rPr>
          <w:rFonts w:ascii="Palatino Linotype" w:eastAsia="Palatino Linotype" w:hAnsi="Palatino Linotype" w:cs="Palatino Linotype"/>
        </w:rPr>
        <w:t xml:space="preserve">DE </w:t>
      </w:r>
      <w:r w:rsidRPr="00CA1AB3">
        <w:rPr>
          <w:rFonts w:ascii="Palatino Linotype" w:eastAsia="Palatino Linotype" w:hAnsi="Palatino Linotype" w:cs="Palatino Linotype"/>
        </w:rPr>
        <w:t>RECURSOS HUMANOS 0139”,</w:t>
      </w:r>
      <w:r w:rsidR="0030521A" w:rsidRPr="00CA1AB3">
        <w:rPr>
          <w:rFonts w:ascii="Palatino Linotype" w:eastAsia="Palatino Linotype" w:hAnsi="Palatino Linotype" w:cs="Palatino Linotype"/>
        </w:rPr>
        <w:t xml:space="preserve"> por medio del cual el </w:t>
      </w:r>
      <w:proofErr w:type="gramStart"/>
      <w:r w:rsidR="0030521A" w:rsidRPr="00CA1AB3">
        <w:rPr>
          <w:rFonts w:ascii="Palatino Linotype" w:eastAsia="Palatino Linotype" w:hAnsi="Palatino Linotype" w:cs="Palatino Linotype"/>
        </w:rPr>
        <w:t>Director</w:t>
      </w:r>
      <w:proofErr w:type="gramEnd"/>
      <w:r w:rsidR="0030521A" w:rsidRPr="00CA1AB3">
        <w:rPr>
          <w:rFonts w:ascii="Palatino Linotype" w:eastAsia="Palatino Linotype" w:hAnsi="Palatino Linotype" w:cs="Palatino Linotype"/>
        </w:rPr>
        <w:t xml:space="preserve"> de Recursos Humanos, informó </w:t>
      </w:r>
      <w:r w:rsidR="00D92998" w:rsidRPr="00CA1AB3">
        <w:rPr>
          <w:rFonts w:ascii="Palatino Linotype" w:eastAsia="Palatino Linotype" w:hAnsi="Palatino Linotype" w:cs="Palatino Linotype"/>
        </w:rPr>
        <w:t xml:space="preserve">que con base en los datos que obran en los archivos Físicos y digitales de dicha dirección, el timbrado de la nómina se hace con la paquetería de contratación del sistema de nóminas ASPEL.  </w:t>
      </w:r>
    </w:p>
    <w:p w14:paraId="6A3E3D2C" w14:textId="77777777" w:rsidR="00596DF7" w:rsidRPr="00CA1AB3" w:rsidRDefault="00596DF7">
      <w:pPr>
        <w:spacing w:line="360" w:lineRule="auto"/>
        <w:ind w:right="49"/>
        <w:jc w:val="both"/>
        <w:rPr>
          <w:rFonts w:ascii="Palatino Linotype" w:eastAsia="Palatino Linotype" w:hAnsi="Palatino Linotype" w:cs="Palatino Linotype"/>
          <w:b/>
        </w:rPr>
      </w:pPr>
    </w:p>
    <w:p w14:paraId="70BDB858" w14:textId="77777777" w:rsidR="0019016C" w:rsidRPr="00CA1AB3" w:rsidRDefault="00D92998">
      <w:pPr>
        <w:spacing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b/>
        </w:rPr>
        <w:t>4</w:t>
      </w:r>
      <w:r w:rsidR="009357F8" w:rsidRPr="00CA1AB3">
        <w:rPr>
          <w:rFonts w:ascii="Palatino Linotype" w:eastAsia="Palatino Linotype" w:hAnsi="Palatino Linotype" w:cs="Palatino Linotype"/>
          <w:b/>
        </w:rPr>
        <w:t xml:space="preserve">. Interposición del recurso de revisión. </w:t>
      </w:r>
      <w:r w:rsidR="009357F8" w:rsidRPr="00CA1AB3">
        <w:rPr>
          <w:rFonts w:ascii="Palatino Linotype" w:eastAsia="Palatino Linotype" w:hAnsi="Palatino Linotype" w:cs="Palatino Linotype"/>
        </w:rPr>
        <w:t xml:space="preserve">Inconforme con la respuesta del </w:t>
      </w:r>
      <w:r w:rsidR="00EB16D3" w:rsidRPr="00CA1AB3">
        <w:rPr>
          <w:rFonts w:ascii="Palatino Linotype" w:eastAsia="Palatino Linotype" w:hAnsi="Palatino Linotype" w:cs="Palatino Linotype"/>
          <w:b/>
        </w:rPr>
        <w:t xml:space="preserve">SUJETO OBLIGADO el </w:t>
      </w:r>
      <w:r w:rsidR="009357F8" w:rsidRPr="00CA1AB3">
        <w:rPr>
          <w:rFonts w:ascii="Palatino Linotype" w:eastAsia="Palatino Linotype" w:hAnsi="Palatino Linotype" w:cs="Palatino Linotype"/>
          <w:b/>
        </w:rPr>
        <w:t>ahora RECURRENTE</w:t>
      </w:r>
      <w:r w:rsidR="009357F8" w:rsidRPr="00CA1AB3">
        <w:rPr>
          <w:rFonts w:ascii="Palatino Linotype" w:eastAsia="Palatino Linotype" w:hAnsi="Palatino Linotype" w:cs="Palatino Linotype"/>
        </w:rPr>
        <w:t xml:space="preserve"> interpuso recurso de revisión a t</w:t>
      </w:r>
      <w:r w:rsidR="002F65E6" w:rsidRPr="00CA1AB3">
        <w:rPr>
          <w:rFonts w:ascii="Palatino Linotype" w:eastAsia="Palatino Linotype" w:hAnsi="Palatino Linotype" w:cs="Palatino Linotype"/>
        </w:rPr>
        <w:t>r</w:t>
      </w:r>
      <w:r w:rsidR="00596DF7" w:rsidRPr="00CA1AB3">
        <w:rPr>
          <w:rFonts w:ascii="Palatino Linotype" w:eastAsia="Palatino Linotype" w:hAnsi="Palatino Linotype" w:cs="Palatino Linotype"/>
        </w:rPr>
        <w:t>avé</w:t>
      </w:r>
      <w:r w:rsidRPr="00CA1AB3">
        <w:rPr>
          <w:rFonts w:ascii="Palatino Linotype" w:eastAsia="Palatino Linotype" w:hAnsi="Palatino Linotype" w:cs="Palatino Linotype"/>
        </w:rPr>
        <w:t>s del SAIMEX en fecha ocho</w:t>
      </w:r>
      <w:r w:rsidR="00604732" w:rsidRPr="00CA1AB3">
        <w:rPr>
          <w:rFonts w:ascii="Palatino Linotype" w:eastAsia="Palatino Linotype" w:hAnsi="Palatino Linotype" w:cs="Palatino Linotype"/>
        </w:rPr>
        <w:t xml:space="preserve"> de agosto</w:t>
      </w:r>
      <w:r w:rsidR="009357F8" w:rsidRPr="00CA1AB3">
        <w:rPr>
          <w:rFonts w:ascii="Palatino Linotype" w:eastAsia="Palatino Linotype" w:hAnsi="Palatino Linotype" w:cs="Palatino Linotype"/>
        </w:rPr>
        <w:t xml:space="preserve"> de dos mil veintidós, a través del cual expresó lo siguiente:</w:t>
      </w:r>
    </w:p>
    <w:p w14:paraId="3955EF5F" w14:textId="77777777" w:rsidR="00596DF7" w:rsidRPr="00CA1AB3" w:rsidRDefault="00596DF7">
      <w:pPr>
        <w:spacing w:line="360" w:lineRule="auto"/>
        <w:ind w:right="49"/>
        <w:jc w:val="both"/>
        <w:rPr>
          <w:rFonts w:ascii="Palatino Linotype" w:eastAsia="Palatino Linotype" w:hAnsi="Palatino Linotype" w:cs="Palatino Linotype"/>
        </w:rPr>
      </w:pPr>
    </w:p>
    <w:p w14:paraId="30CCDC77" w14:textId="77777777" w:rsidR="0019016C" w:rsidRPr="00CA1AB3" w:rsidRDefault="009357F8">
      <w:pPr>
        <w:spacing w:line="360" w:lineRule="auto"/>
        <w:rPr>
          <w:rFonts w:ascii="Palatino Linotype" w:eastAsia="Palatino Linotype" w:hAnsi="Palatino Linotype" w:cs="Palatino Linotype"/>
          <w:b/>
        </w:rPr>
      </w:pPr>
      <w:r w:rsidRPr="00CA1AB3">
        <w:rPr>
          <w:rFonts w:ascii="Palatino Linotype" w:eastAsia="Palatino Linotype" w:hAnsi="Palatino Linotype" w:cs="Palatino Linotype"/>
          <w:b/>
        </w:rPr>
        <w:t>a) Acto impugnado.</w:t>
      </w:r>
    </w:p>
    <w:p w14:paraId="3E32899D" w14:textId="77777777" w:rsidR="0019016C" w:rsidRPr="00CA1AB3" w:rsidRDefault="009357F8">
      <w:pPr>
        <w:spacing w:after="240"/>
        <w:ind w:left="851"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00D92998" w:rsidRPr="00CA1AB3">
        <w:rPr>
          <w:rFonts w:ascii="Palatino Linotype" w:eastAsia="Palatino Linotype" w:hAnsi="Palatino Linotype" w:cs="Palatino Linotype"/>
          <w:i/>
          <w:sz w:val="22"/>
          <w:szCs w:val="22"/>
        </w:rPr>
        <w:t>La respuesta no es lo solicitado.</w:t>
      </w:r>
      <w:r w:rsidRPr="00CA1AB3">
        <w:rPr>
          <w:rFonts w:ascii="Palatino Linotype" w:eastAsia="Palatino Linotype" w:hAnsi="Palatino Linotype" w:cs="Palatino Linotype"/>
          <w:i/>
          <w:sz w:val="22"/>
          <w:szCs w:val="22"/>
        </w:rPr>
        <w:t>” (Sic)</w:t>
      </w:r>
    </w:p>
    <w:p w14:paraId="33D61158" w14:textId="77777777" w:rsidR="0019016C" w:rsidRPr="00CA1AB3" w:rsidRDefault="009357F8">
      <w:pPr>
        <w:spacing w:line="360" w:lineRule="auto"/>
        <w:jc w:val="both"/>
        <w:rPr>
          <w:rFonts w:ascii="Palatino Linotype" w:eastAsia="Palatino Linotype" w:hAnsi="Palatino Linotype" w:cs="Palatino Linotype"/>
          <w:b/>
        </w:rPr>
      </w:pPr>
      <w:r w:rsidRPr="00CA1AB3">
        <w:rPr>
          <w:rFonts w:ascii="Palatino Linotype" w:eastAsia="Palatino Linotype" w:hAnsi="Palatino Linotype" w:cs="Palatino Linotype"/>
          <w:b/>
        </w:rPr>
        <w:t>b) Motivos de inconformidad.</w:t>
      </w:r>
    </w:p>
    <w:p w14:paraId="3664377C" w14:textId="77777777" w:rsidR="0019016C" w:rsidRPr="00CA1AB3" w:rsidRDefault="009357F8">
      <w:pPr>
        <w:spacing w:after="240"/>
        <w:ind w:left="851"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00D92998" w:rsidRPr="00CA1AB3">
        <w:rPr>
          <w:rFonts w:ascii="Palatino Linotype" w:eastAsia="Palatino Linotype" w:hAnsi="Palatino Linotype" w:cs="Palatino Linotype"/>
          <w:i/>
          <w:sz w:val="22"/>
          <w:szCs w:val="22"/>
        </w:rPr>
        <w:t xml:space="preserve">Al solicitar el timbrado de </w:t>
      </w:r>
      <w:proofErr w:type="spellStart"/>
      <w:r w:rsidR="00D92998" w:rsidRPr="00CA1AB3">
        <w:rPr>
          <w:rFonts w:ascii="Palatino Linotype" w:eastAsia="Palatino Linotype" w:hAnsi="Palatino Linotype" w:cs="Palatino Linotype"/>
          <w:i/>
          <w:sz w:val="22"/>
          <w:szCs w:val="22"/>
        </w:rPr>
        <w:t>nomina</w:t>
      </w:r>
      <w:proofErr w:type="spellEnd"/>
      <w:r w:rsidR="00D92998" w:rsidRPr="00CA1AB3">
        <w:rPr>
          <w:rFonts w:ascii="Palatino Linotype" w:eastAsia="Palatino Linotype" w:hAnsi="Palatino Linotype" w:cs="Palatino Linotype"/>
          <w:i/>
          <w:sz w:val="22"/>
          <w:szCs w:val="22"/>
        </w:rPr>
        <w:t xml:space="preserve"> se solicita el documento relativo al timbrado de todos los servidores mencionados, la respuesta carece de esa información.</w:t>
      </w:r>
      <w:r w:rsidRPr="00CA1AB3">
        <w:rPr>
          <w:rFonts w:ascii="Palatino Linotype" w:eastAsia="Palatino Linotype" w:hAnsi="Palatino Linotype" w:cs="Palatino Linotype"/>
          <w:i/>
          <w:sz w:val="22"/>
          <w:szCs w:val="22"/>
        </w:rPr>
        <w:t>” (Sic)</w:t>
      </w:r>
    </w:p>
    <w:p w14:paraId="3DB153B5" w14:textId="77777777" w:rsidR="0019016C" w:rsidRPr="00CA1AB3" w:rsidRDefault="00D92998">
      <w:pPr>
        <w:spacing w:before="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5</w:t>
      </w:r>
      <w:r w:rsidR="009357F8" w:rsidRPr="00CA1AB3">
        <w:rPr>
          <w:rFonts w:ascii="Palatino Linotype" w:eastAsia="Palatino Linotype" w:hAnsi="Palatino Linotype" w:cs="Palatino Linotype"/>
          <w:b/>
        </w:rPr>
        <w:t xml:space="preserve">. Turno. </w:t>
      </w:r>
      <w:r w:rsidR="009357F8" w:rsidRPr="00CA1AB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CA1AB3">
        <w:rPr>
          <w:rFonts w:ascii="Palatino Linotype" w:eastAsia="Palatino Linotype" w:hAnsi="Palatino Linotype" w:cs="Palatino Linotype"/>
          <w:b/>
        </w:rPr>
        <w:t>13154</w:t>
      </w:r>
      <w:r w:rsidR="009357F8" w:rsidRPr="00CA1AB3">
        <w:rPr>
          <w:rFonts w:ascii="Palatino Linotype" w:eastAsia="Palatino Linotype" w:hAnsi="Palatino Linotype" w:cs="Palatino Linotype"/>
          <w:b/>
        </w:rPr>
        <w:t xml:space="preserve">/INFOEM/IP/RR/2022, </w:t>
      </w:r>
      <w:r w:rsidR="009357F8" w:rsidRPr="00CA1AB3">
        <w:rPr>
          <w:rFonts w:ascii="Palatino Linotype" w:eastAsia="Palatino Linotype" w:hAnsi="Palatino Linotype" w:cs="Palatino Linotype"/>
        </w:rPr>
        <w:t xml:space="preserve">se turnó por el sistema electrónico del </w:t>
      </w:r>
      <w:r w:rsidR="009357F8" w:rsidRPr="00CA1AB3">
        <w:rPr>
          <w:rFonts w:ascii="Palatino Linotype" w:eastAsia="Palatino Linotype" w:hAnsi="Palatino Linotype" w:cs="Palatino Linotype"/>
        </w:rPr>
        <w:lastRenderedPageBreak/>
        <w:t xml:space="preserve">Instituto de Transparencia, Acceso a la Información Pública y Protección de Datos Personales del Estado de México y Municipios, a la Comisionada </w:t>
      </w:r>
      <w:r w:rsidR="009357F8" w:rsidRPr="00CA1AB3">
        <w:rPr>
          <w:rFonts w:ascii="Palatino Linotype" w:eastAsia="Palatino Linotype" w:hAnsi="Palatino Linotype" w:cs="Palatino Linotype"/>
          <w:b/>
        </w:rPr>
        <w:t>Guadalupe Ramírez Peña</w:t>
      </w:r>
      <w:r w:rsidR="009357F8" w:rsidRPr="00CA1AB3">
        <w:rPr>
          <w:rFonts w:ascii="Palatino Linotype" w:eastAsia="Palatino Linotype" w:hAnsi="Palatino Linotype" w:cs="Palatino Linotype"/>
        </w:rPr>
        <w:t>, para su análisis, estudio, elaboración del proyecto y presentación ante el Pleno de este Instituto.</w:t>
      </w:r>
    </w:p>
    <w:p w14:paraId="56E5216B" w14:textId="77777777" w:rsidR="0019016C" w:rsidRPr="00CA1AB3" w:rsidRDefault="0019016C">
      <w:pPr>
        <w:spacing w:line="360" w:lineRule="auto"/>
        <w:jc w:val="both"/>
        <w:rPr>
          <w:rFonts w:ascii="Palatino Linotype" w:eastAsia="Palatino Linotype" w:hAnsi="Palatino Linotype" w:cs="Palatino Linotype"/>
        </w:rPr>
      </w:pPr>
    </w:p>
    <w:p w14:paraId="2F3FD778" w14:textId="77777777" w:rsidR="0019016C" w:rsidRPr="00CA1AB3" w:rsidRDefault="00D92998">
      <w:pPr>
        <w:spacing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6</w:t>
      </w:r>
      <w:r w:rsidR="009357F8" w:rsidRPr="00CA1AB3">
        <w:rPr>
          <w:rFonts w:ascii="Palatino Linotype" w:eastAsia="Palatino Linotype" w:hAnsi="Palatino Linotype" w:cs="Palatino Linotype"/>
          <w:b/>
        </w:rPr>
        <w:t xml:space="preserve">. Admisión del recurso de revisión: </w:t>
      </w:r>
      <w:r w:rsidRPr="00CA1AB3">
        <w:rPr>
          <w:rFonts w:ascii="Palatino Linotype" w:eastAsia="Palatino Linotype" w:hAnsi="Palatino Linotype" w:cs="Palatino Linotype"/>
        </w:rPr>
        <w:t>En fecha once</w:t>
      </w:r>
      <w:r w:rsidR="00003545" w:rsidRPr="00CA1AB3">
        <w:rPr>
          <w:rFonts w:ascii="Palatino Linotype" w:eastAsia="Palatino Linotype" w:hAnsi="Palatino Linotype" w:cs="Palatino Linotype"/>
        </w:rPr>
        <w:t xml:space="preserve"> de agosto</w:t>
      </w:r>
      <w:r w:rsidR="009357F8" w:rsidRPr="00CA1AB3">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9357F8" w:rsidRPr="00CA1AB3">
        <w:rPr>
          <w:rFonts w:ascii="Palatino Linotype" w:eastAsia="Palatino Linotype" w:hAnsi="Palatino Linotype" w:cs="Palatino Linotype"/>
          <w:b/>
        </w:rPr>
        <w:t>SUJETO OBLIGADO</w:t>
      </w:r>
      <w:r w:rsidR="009357F8" w:rsidRPr="00CA1AB3">
        <w:rPr>
          <w:rFonts w:ascii="Palatino Linotype" w:eastAsia="Palatino Linotype" w:hAnsi="Palatino Linotype" w:cs="Palatino Linotype"/>
        </w:rPr>
        <w:t xml:space="preserve"> presentara su informe justificado. </w:t>
      </w:r>
    </w:p>
    <w:p w14:paraId="3F39E904" w14:textId="77777777" w:rsidR="00003545" w:rsidRPr="00CA1AB3" w:rsidRDefault="00D92998"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0" w:name="_heading=h.gjdgxs" w:colFirst="0" w:colLast="0"/>
      <w:bookmarkEnd w:id="0"/>
      <w:r w:rsidRPr="00CA1AB3">
        <w:rPr>
          <w:rFonts w:ascii="Palatino Linotype" w:eastAsia="Palatino Linotype" w:hAnsi="Palatino Linotype" w:cs="Palatino Linotype"/>
          <w:b/>
          <w:sz w:val="24"/>
          <w:szCs w:val="24"/>
        </w:rPr>
        <w:t>7</w:t>
      </w:r>
      <w:r w:rsidR="009357F8" w:rsidRPr="00CA1AB3">
        <w:rPr>
          <w:rFonts w:ascii="Palatino Linotype" w:eastAsia="Palatino Linotype" w:hAnsi="Palatino Linotype" w:cs="Palatino Linotype"/>
          <w:b/>
          <w:sz w:val="24"/>
          <w:szCs w:val="24"/>
        </w:rPr>
        <w:t>. Manifestaciones</w:t>
      </w:r>
      <w:r w:rsidR="009357F8" w:rsidRPr="00CA1AB3">
        <w:rPr>
          <w:rFonts w:ascii="Palatino Linotype" w:eastAsia="Palatino Linotype" w:hAnsi="Palatino Linotype" w:cs="Palatino Linotype"/>
          <w:sz w:val="24"/>
          <w:szCs w:val="24"/>
        </w:rPr>
        <w:t xml:space="preserve">: </w:t>
      </w:r>
      <w:r w:rsidR="002F65E6" w:rsidRPr="00CA1AB3">
        <w:rPr>
          <w:rFonts w:ascii="Palatino Linotype" w:hAnsi="Palatino Linotype" w:cs="Arial"/>
          <w:sz w:val="24"/>
          <w:szCs w:val="24"/>
          <w:lang w:eastAsia="es-ES"/>
        </w:rPr>
        <w:t xml:space="preserve">De las constancias que integran el expediente en que se actúa se advierte que el </w:t>
      </w:r>
      <w:r w:rsidRPr="00CA1AB3">
        <w:rPr>
          <w:rFonts w:ascii="Palatino Linotype" w:hAnsi="Palatino Linotype" w:cs="Arial"/>
          <w:b/>
          <w:sz w:val="24"/>
          <w:szCs w:val="24"/>
          <w:lang w:eastAsia="es-ES"/>
        </w:rPr>
        <w:t>RECURRENTE</w:t>
      </w:r>
      <w:r w:rsidR="002F65E6" w:rsidRPr="00CA1AB3">
        <w:rPr>
          <w:rFonts w:ascii="Palatino Linotype" w:hAnsi="Palatino Linotype" w:cs="Arial"/>
          <w:sz w:val="24"/>
          <w:szCs w:val="24"/>
          <w:lang w:eastAsia="es-ES"/>
        </w:rPr>
        <w:t xml:space="preserve"> fue omiso en ofrecer pruebas o expresar alegatos</w:t>
      </w:r>
      <w:r w:rsidR="00003545" w:rsidRPr="00CA1AB3">
        <w:rPr>
          <w:rFonts w:ascii="Palatino Linotype" w:hAnsi="Palatino Linotype" w:cs="Arial"/>
          <w:sz w:val="24"/>
          <w:szCs w:val="24"/>
          <w:lang w:eastAsia="es-ES"/>
        </w:rPr>
        <w:t>.</w:t>
      </w:r>
    </w:p>
    <w:p w14:paraId="2BAD10CD" w14:textId="77777777" w:rsidR="00003545" w:rsidRPr="00CA1AB3" w:rsidRDefault="00003545" w:rsidP="00003545">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Por su parte, el </w:t>
      </w:r>
      <w:r w:rsidRPr="00CA1AB3">
        <w:rPr>
          <w:rFonts w:ascii="Palatino Linotype" w:eastAsia="Palatino Linotype" w:hAnsi="Palatino Linotype" w:cs="Palatino Linotype"/>
          <w:b/>
        </w:rPr>
        <w:t xml:space="preserve">SUJETO OBLIGADO, </w:t>
      </w:r>
      <w:r w:rsidR="00D92998" w:rsidRPr="00CA1AB3">
        <w:rPr>
          <w:rFonts w:ascii="Palatino Linotype" w:eastAsia="Palatino Linotype" w:hAnsi="Palatino Linotype" w:cs="Palatino Linotype"/>
        </w:rPr>
        <w:t>en fecha tres de noviembre</w:t>
      </w:r>
      <w:r w:rsidRPr="00CA1AB3">
        <w:rPr>
          <w:rFonts w:ascii="Palatino Linotype" w:eastAsia="Palatino Linotype" w:hAnsi="Palatino Linotype" w:cs="Palatino Linotype"/>
        </w:rPr>
        <w:t xml:space="preserve"> del año dos mil veintidós, adjuntó el archivo electrónico denominado:</w:t>
      </w:r>
    </w:p>
    <w:p w14:paraId="296A53DA" w14:textId="77777777" w:rsidR="00D92998" w:rsidRPr="00CA1AB3" w:rsidRDefault="00003545" w:rsidP="00D92998">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w:t>
      </w:r>
      <w:hyperlink r:id="rId10" w:history="1">
        <w:r w:rsidR="00D92998" w:rsidRPr="00CA1AB3">
          <w:rPr>
            <w:rFonts w:ascii="Palatino Linotype" w:eastAsia="Palatino Linotype" w:hAnsi="Palatino Linotype" w:cs="Palatino Linotype"/>
          </w:rPr>
          <w:t>SOLICITUDES 00139-TULTEPEC-IP-2022.zip</w:t>
        </w:r>
      </w:hyperlink>
      <w:r w:rsidRPr="00CA1AB3">
        <w:rPr>
          <w:rFonts w:ascii="Palatino Linotype" w:eastAsia="Palatino Linotype" w:hAnsi="Palatino Linotype" w:cs="Palatino Linotype"/>
        </w:rPr>
        <w:t xml:space="preserve">”, </w:t>
      </w:r>
      <w:r w:rsidR="00D92998" w:rsidRPr="00CA1AB3">
        <w:rPr>
          <w:rFonts w:ascii="Palatino Linotype" w:eastAsia="Palatino Linotype" w:hAnsi="Palatino Linotype" w:cs="Palatino Linotype"/>
        </w:rPr>
        <w:t>que a su vez contiene la carpeta denominada “SOLICITUDES 00139-TULTEPEC-IP-2022” y que a su vez contiene los siguientes archivos electrónicos siguientes:</w:t>
      </w:r>
    </w:p>
    <w:p w14:paraId="6F1FA1B1" w14:textId="77777777" w:rsidR="00D92998" w:rsidRPr="00CA1AB3" w:rsidRDefault="00D92998" w:rsidP="00D92998">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“653.pdf”, el cual corresponde al turno de los motivos de </w:t>
      </w:r>
      <w:proofErr w:type="gramStart"/>
      <w:r w:rsidRPr="00CA1AB3">
        <w:rPr>
          <w:rFonts w:ascii="Palatino Linotype" w:eastAsia="Palatino Linotype" w:hAnsi="Palatino Linotype" w:cs="Palatino Linotype"/>
        </w:rPr>
        <w:t>inconformidad  por</w:t>
      </w:r>
      <w:proofErr w:type="gramEnd"/>
      <w:r w:rsidRPr="00CA1AB3">
        <w:rPr>
          <w:rFonts w:ascii="Palatino Linotype" w:eastAsia="Palatino Linotype" w:hAnsi="Palatino Linotype" w:cs="Palatino Linotype"/>
        </w:rPr>
        <w:t xml:space="preserve"> el Titular de la Unidad de Transparencia al Director de Recursos Humanos.</w:t>
      </w:r>
    </w:p>
    <w:p w14:paraId="2B8AF8CA" w14:textId="77777777" w:rsidR="00D92998" w:rsidRPr="00CA1AB3" w:rsidRDefault="00D92998" w:rsidP="00D92998">
      <w:pPr>
        <w:spacing w:line="360" w:lineRule="auto"/>
        <w:jc w:val="both"/>
        <w:rPr>
          <w:rFonts w:ascii="Palatino Linotype" w:eastAsia="Palatino Linotype" w:hAnsi="Palatino Linotype" w:cs="Palatino Linotype"/>
        </w:rPr>
      </w:pPr>
    </w:p>
    <w:p w14:paraId="0D773008" w14:textId="77777777" w:rsidR="00604732" w:rsidRPr="00CA1AB3" w:rsidRDefault="00D92998" w:rsidP="00D92998">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“Respuesta Solicitud 0139”,</w:t>
      </w:r>
      <w:r w:rsidR="00465CFB" w:rsidRPr="00CA1AB3">
        <w:rPr>
          <w:rFonts w:ascii="Palatino Linotype" w:eastAsia="Palatino Linotype" w:hAnsi="Palatino Linotype" w:cs="Palatino Linotype"/>
        </w:rPr>
        <w:t xml:space="preserve"> por medio del cual el Director de Recursos Humanos, que con base en los datos que obran en los archivos Físicos y digitales de dicha </w:t>
      </w:r>
      <w:r w:rsidR="00465CFB" w:rsidRPr="00CA1AB3">
        <w:rPr>
          <w:rFonts w:ascii="Palatino Linotype" w:eastAsia="Palatino Linotype" w:hAnsi="Palatino Linotype" w:cs="Palatino Linotype"/>
        </w:rPr>
        <w:lastRenderedPageBreak/>
        <w:t xml:space="preserve">dirección, </w:t>
      </w:r>
      <w:r w:rsidR="009B252B" w:rsidRPr="00CA1AB3">
        <w:rPr>
          <w:rFonts w:ascii="Palatino Linotype" w:eastAsia="Palatino Linotype" w:hAnsi="Palatino Linotype" w:cs="Palatino Linotype"/>
        </w:rPr>
        <w:t xml:space="preserve">en donde refiere remitir el timbrado </w:t>
      </w:r>
      <w:r w:rsidR="00465CFB" w:rsidRPr="00CA1AB3">
        <w:rPr>
          <w:rFonts w:ascii="Palatino Linotype" w:eastAsia="Palatino Linotype" w:hAnsi="Palatino Linotype" w:cs="Palatino Linotype"/>
        </w:rPr>
        <w:t>de nómina de 38 recibos de nómina en formato “</w:t>
      </w:r>
      <w:proofErr w:type="spellStart"/>
      <w:r w:rsidR="00465CFB" w:rsidRPr="00CA1AB3">
        <w:rPr>
          <w:rFonts w:ascii="Palatino Linotype" w:eastAsia="Palatino Linotype" w:hAnsi="Palatino Linotype" w:cs="Palatino Linotype"/>
        </w:rPr>
        <w:t>pdf</w:t>
      </w:r>
      <w:proofErr w:type="spellEnd"/>
      <w:r w:rsidR="00465CFB" w:rsidRPr="00CA1AB3">
        <w:rPr>
          <w:rFonts w:ascii="Palatino Linotype" w:eastAsia="Palatino Linotype" w:hAnsi="Palatino Linotype" w:cs="Palatino Linotype"/>
        </w:rPr>
        <w:t xml:space="preserve">”, del Presidente, Sindico, Contralor, Secretario Municipal, Regidores, Directores, Jefes de Área y Encargados de Despacho; correspondiente al segunda quincena del mes de mayo del año 2022, sin embargo, fue omiso en </w:t>
      </w:r>
      <w:r w:rsidR="009B252B" w:rsidRPr="00CA1AB3">
        <w:rPr>
          <w:rFonts w:ascii="Palatino Linotype" w:eastAsia="Palatino Linotype" w:hAnsi="Palatino Linotype" w:cs="Palatino Linotype"/>
        </w:rPr>
        <w:t>adjuntar el documento que refiere</w:t>
      </w:r>
      <w:r w:rsidR="00465CFB" w:rsidRPr="00CA1AB3">
        <w:rPr>
          <w:rFonts w:ascii="Palatino Linotype" w:eastAsia="Palatino Linotype" w:hAnsi="Palatino Linotype" w:cs="Palatino Linotype"/>
        </w:rPr>
        <w:t>.</w:t>
      </w:r>
      <w:r w:rsidR="00BB3207" w:rsidRPr="00CA1AB3">
        <w:rPr>
          <w:rFonts w:ascii="Palatino Linotype" w:eastAsia="Palatino Linotype" w:hAnsi="Palatino Linotype" w:cs="Palatino Linotype"/>
        </w:rPr>
        <w:t xml:space="preserve"> </w:t>
      </w:r>
    </w:p>
    <w:p w14:paraId="307A63CC" w14:textId="77777777" w:rsidR="00604732" w:rsidRPr="00CA1AB3" w:rsidRDefault="00604732" w:rsidP="00003545">
      <w:pPr>
        <w:spacing w:line="360" w:lineRule="auto"/>
        <w:jc w:val="both"/>
        <w:rPr>
          <w:rFonts w:ascii="Palatino Linotype" w:eastAsia="Palatino Linotype" w:hAnsi="Palatino Linotype" w:cs="Palatino Linotype"/>
        </w:rPr>
      </w:pPr>
    </w:p>
    <w:p w14:paraId="6253481F" w14:textId="77777777" w:rsidR="00003545" w:rsidRPr="00CA1AB3" w:rsidRDefault="00003545" w:rsidP="00003545">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Dicho archivo, se puso a la vista del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3002C440" w14:textId="77777777" w:rsidR="00DD7E6E" w:rsidRPr="00CA1AB3" w:rsidRDefault="00DD7E6E" w:rsidP="002F65E6">
      <w:pPr>
        <w:widowControl w:val="0"/>
        <w:spacing w:after="240" w:line="360" w:lineRule="auto"/>
        <w:contextualSpacing/>
        <w:jc w:val="both"/>
        <w:rPr>
          <w:rFonts w:ascii="Palatino Linotype" w:eastAsia="Palatino Linotype" w:hAnsi="Palatino Linotype" w:cs="Palatino Linotype"/>
          <w:b/>
        </w:rPr>
      </w:pPr>
    </w:p>
    <w:p w14:paraId="752F8FCE" w14:textId="77777777" w:rsidR="002F65E6" w:rsidRPr="00CA1AB3" w:rsidRDefault="00465CFB" w:rsidP="002F65E6">
      <w:pPr>
        <w:widowControl w:val="0"/>
        <w:spacing w:after="240" w:line="360" w:lineRule="auto"/>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b/>
        </w:rPr>
        <w:t>8</w:t>
      </w:r>
      <w:r w:rsidR="002F65E6" w:rsidRPr="00CA1AB3">
        <w:rPr>
          <w:rFonts w:ascii="Palatino Linotype" w:eastAsia="Palatino Linotype" w:hAnsi="Palatino Linotype" w:cs="Palatino Linotype"/>
          <w:b/>
        </w:rPr>
        <w:t>.- Ampliación del plazo.</w:t>
      </w:r>
      <w:r w:rsidR="00F73B77" w:rsidRPr="00CA1AB3">
        <w:rPr>
          <w:rFonts w:ascii="Palatino Linotype" w:eastAsia="Palatino Linotype" w:hAnsi="Palatino Linotype" w:cs="Palatino Linotype"/>
        </w:rPr>
        <w:t xml:space="preserve"> En fecha cinco de diciembre</w:t>
      </w:r>
      <w:r w:rsidR="002F65E6" w:rsidRPr="00CA1AB3">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14:paraId="3CACD9C2" w14:textId="77777777" w:rsidR="00DD7E6E" w:rsidRPr="00CA1AB3" w:rsidRDefault="00DD7E6E" w:rsidP="002F65E6">
      <w:pPr>
        <w:widowControl w:val="0"/>
        <w:spacing w:after="240" w:line="360" w:lineRule="auto"/>
        <w:contextualSpacing/>
        <w:jc w:val="both"/>
        <w:rPr>
          <w:rFonts w:ascii="Palatino Linotype" w:eastAsia="Palatino Linotype" w:hAnsi="Palatino Linotype" w:cs="Palatino Linotype"/>
        </w:rPr>
      </w:pPr>
    </w:p>
    <w:p w14:paraId="4E2AAE22"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673334" w14:textId="77777777" w:rsidR="002F65E6" w:rsidRPr="00CA1AB3" w:rsidRDefault="002F65E6" w:rsidP="002F65E6">
      <w:pPr>
        <w:spacing w:line="360" w:lineRule="auto"/>
        <w:jc w:val="both"/>
        <w:rPr>
          <w:rFonts w:ascii="Palatino Linotype" w:eastAsia="Palatino Linotype" w:hAnsi="Palatino Linotype" w:cs="Palatino Linotype"/>
        </w:rPr>
      </w:pPr>
    </w:p>
    <w:p w14:paraId="50243E76"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97D1647" w14:textId="77777777" w:rsidR="002F65E6" w:rsidRPr="00CA1AB3" w:rsidRDefault="002F65E6" w:rsidP="002F65E6">
      <w:pPr>
        <w:spacing w:line="360" w:lineRule="auto"/>
        <w:jc w:val="both"/>
        <w:rPr>
          <w:rFonts w:ascii="Palatino Linotype" w:eastAsia="Palatino Linotype" w:hAnsi="Palatino Linotype" w:cs="Palatino Linotype"/>
        </w:rPr>
      </w:pPr>
    </w:p>
    <w:p w14:paraId="6ECC5A5C"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B380F2" w14:textId="77777777" w:rsidR="002F65E6" w:rsidRPr="00CA1AB3" w:rsidRDefault="002F65E6" w:rsidP="002F65E6">
      <w:pPr>
        <w:spacing w:line="360" w:lineRule="auto"/>
        <w:jc w:val="both"/>
        <w:rPr>
          <w:rFonts w:ascii="Palatino Linotype" w:eastAsia="Palatino Linotype" w:hAnsi="Palatino Linotype" w:cs="Palatino Linotype"/>
        </w:rPr>
      </w:pPr>
    </w:p>
    <w:p w14:paraId="716691C3"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F2DB7B" w14:textId="77777777" w:rsidR="002F65E6" w:rsidRPr="00CA1AB3" w:rsidRDefault="002F65E6" w:rsidP="002F65E6">
      <w:pPr>
        <w:spacing w:line="360" w:lineRule="auto"/>
        <w:jc w:val="both"/>
        <w:rPr>
          <w:rFonts w:ascii="Palatino Linotype" w:eastAsia="Palatino Linotype" w:hAnsi="Palatino Linotype" w:cs="Palatino Linotype"/>
        </w:rPr>
      </w:pPr>
    </w:p>
    <w:p w14:paraId="2DDAB80E" w14:textId="77777777" w:rsidR="002F65E6" w:rsidRPr="00CA1AB3" w:rsidRDefault="002F65E6" w:rsidP="002F65E6">
      <w:pPr>
        <w:spacing w:line="360" w:lineRule="auto"/>
        <w:jc w:val="both"/>
        <w:rPr>
          <w:rFonts w:ascii="Palatino Linotype" w:eastAsia="Palatino Linotype" w:hAnsi="Palatino Linotype" w:cs="Palatino Linotype"/>
          <w:strike/>
        </w:rPr>
      </w:pPr>
      <w:r w:rsidRPr="00CA1AB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AD3B7AB" w14:textId="77777777" w:rsidR="002F65E6" w:rsidRPr="00CA1AB3" w:rsidRDefault="002F65E6" w:rsidP="002F65E6">
      <w:pPr>
        <w:spacing w:line="360" w:lineRule="auto"/>
        <w:jc w:val="both"/>
        <w:rPr>
          <w:rFonts w:ascii="Palatino Linotype" w:eastAsia="Palatino Linotype" w:hAnsi="Palatino Linotype" w:cs="Palatino Linotype"/>
        </w:rPr>
      </w:pPr>
    </w:p>
    <w:p w14:paraId="6739F901" w14:textId="77777777" w:rsidR="002F65E6" w:rsidRPr="00CA1AB3" w:rsidRDefault="002F65E6" w:rsidP="002F65E6">
      <w:pPr>
        <w:numPr>
          <w:ilvl w:val="0"/>
          <w:numId w:val="8"/>
        </w:num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r w:rsidR="009707B6" w:rsidRPr="00CA1AB3">
        <w:rPr>
          <w:rFonts w:ascii="Palatino Linotype" w:eastAsia="Palatino Linotype" w:hAnsi="Palatino Linotype" w:cs="Palatino Linotype"/>
        </w:rPr>
        <w:t xml:space="preserve"> </w:t>
      </w:r>
    </w:p>
    <w:p w14:paraId="36128C0E" w14:textId="77777777" w:rsidR="002F65E6" w:rsidRPr="00CA1AB3" w:rsidRDefault="002F65E6" w:rsidP="002F65E6">
      <w:pPr>
        <w:spacing w:line="360" w:lineRule="auto"/>
        <w:ind w:left="927"/>
        <w:jc w:val="both"/>
        <w:rPr>
          <w:rFonts w:ascii="Palatino Linotype" w:eastAsia="Palatino Linotype" w:hAnsi="Palatino Linotype" w:cs="Palatino Linotype"/>
        </w:rPr>
      </w:pPr>
    </w:p>
    <w:p w14:paraId="0093D61F" w14:textId="77777777" w:rsidR="002F65E6" w:rsidRPr="00CA1AB3" w:rsidRDefault="002F65E6" w:rsidP="002F65E6">
      <w:pPr>
        <w:numPr>
          <w:ilvl w:val="0"/>
          <w:numId w:val="8"/>
        </w:num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Actividad Procesal del interesado. Acciones u omisiones del interesado.</w:t>
      </w:r>
    </w:p>
    <w:p w14:paraId="428A1F5B" w14:textId="77777777" w:rsidR="002F65E6" w:rsidRPr="00CA1AB3" w:rsidRDefault="002F65E6" w:rsidP="002F65E6">
      <w:pPr>
        <w:spacing w:line="360" w:lineRule="auto"/>
        <w:jc w:val="both"/>
        <w:rPr>
          <w:rFonts w:ascii="Palatino Linotype" w:eastAsia="Palatino Linotype" w:hAnsi="Palatino Linotype" w:cs="Palatino Linotype"/>
        </w:rPr>
      </w:pPr>
    </w:p>
    <w:p w14:paraId="47E1B376" w14:textId="77777777" w:rsidR="002F65E6" w:rsidRPr="00CA1AB3" w:rsidRDefault="002F65E6" w:rsidP="002F65E6">
      <w:pPr>
        <w:numPr>
          <w:ilvl w:val="0"/>
          <w:numId w:val="8"/>
        </w:num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Conducta de la Autoridad: Las Acciones u omisiones realizadas en el procedimiento. Así como si la autoridad actuó con la debida diligencia.</w:t>
      </w:r>
    </w:p>
    <w:p w14:paraId="38AE8D29" w14:textId="77777777" w:rsidR="002F65E6" w:rsidRPr="00CA1AB3" w:rsidRDefault="002F65E6" w:rsidP="002F65E6">
      <w:pPr>
        <w:spacing w:line="360" w:lineRule="auto"/>
        <w:ind w:left="708"/>
        <w:rPr>
          <w:rFonts w:ascii="Palatino Linotype" w:eastAsia="Palatino Linotype" w:hAnsi="Palatino Linotype" w:cs="Palatino Linotype"/>
        </w:rPr>
      </w:pPr>
    </w:p>
    <w:p w14:paraId="1B6A28D3" w14:textId="77777777" w:rsidR="002F65E6" w:rsidRPr="00CA1AB3" w:rsidRDefault="002F65E6" w:rsidP="002F65E6">
      <w:pPr>
        <w:spacing w:line="360" w:lineRule="auto"/>
        <w:ind w:left="567"/>
        <w:jc w:val="both"/>
        <w:rPr>
          <w:rFonts w:ascii="Palatino Linotype" w:eastAsia="Palatino Linotype" w:hAnsi="Palatino Linotype" w:cs="Palatino Linotype"/>
        </w:rPr>
      </w:pPr>
      <w:r w:rsidRPr="00CA1AB3">
        <w:rPr>
          <w:rFonts w:ascii="Palatino Linotype" w:eastAsia="Palatino Linotype" w:hAnsi="Palatino Linotype" w:cs="Palatino Linotype"/>
        </w:rPr>
        <w:t>d) La afectación generada en la situación jurídica de la persona involucrada en el proceso: Violación a sus derechos humanos.</w:t>
      </w:r>
    </w:p>
    <w:p w14:paraId="52ACF2B4" w14:textId="77777777" w:rsidR="002F65E6" w:rsidRPr="00CA1AB3" w:rsidRDefault="002F65E6" w:rsidP="002F65E6">
      <w:pPr>
        <w:spacing w:line="360" w:lineRule="auto"/>
        <w:jc w:val="both"/>
        <w:rPr>
          <w:rFonts w:ascii="Palatino Linotype" w:eastAsia="Palatino Linotype" w:hAnsi="Palatino Linotype" w:cs="Palatino Linotype"/>
        </w:rPr>
      </w:pPr>
    </w:p>
    <w:p w14:paraId="4FE7CB3E"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6CD9ED" w14:textId="77777777" w:rsidR="002F65E6" w:rsidRPr="00CA1AB3" w:rsidRDefault="002F65E6" w:rsidP="002F65E6">
      <w:pPr>
        <w:spacing w:line="360" w:lineRule="auto"/>
        <w:jc w:val="both"/>
        <w:rPr>
          <w:rFonts w:ascii="Palatino Linotype" w:eastAsia="Palatino Linotype" w:hAnsi="Palatino Linotype" w:cs="Palatino Linotype"/>
        </w:rPr>
      </w:pPr>
    </w:p>
    <w:p w14:paraId="0CF108C1" w14:textId="77777777" w:rsidR="002F65E6" w:rsidRPr="00CA1AB3" w:rsidRDefault="002F65E6" w:rsidP="002F65E6">
      <w:pPr>
        <w:spacing w:line="360" w:lineRule="auto"/>
        <w:jc w:val="both"/>
        <w:rPr>
          <w:rFonts w:ascii="Palatino Linotype" w:eastAsia="Palatino Linotype" w:hAnsi="Palatino Linotype" w:cs="Palatino Linotype"/>
          <w:b/>
        </w:rPr>
      </w:pPr>
      <w:r w:rsidRPr="00CA1AB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A1AB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A1AB3">
        <w:rPr>
          <w:rFonts w:ascii="Palatino Linotype" w:eastAsia="Palatino Linotype" w:hAnsi="Palatino Linotype" w:cs="Palatino Linotype"/>
        </w:rPr>
        <w:t>, visible en la Gaceta del Seminario Judicial de la Federación con el registro digital 205635.</w:t>
      </w:r>
    </w:p>
    <w:p w14:paraId="15E99BAC" w14:textId="77777777" w:rsidR="002F65E6" w:rsidRPr="00CA1AB3" w:rsidRDefault="002F65E6" w:rsidP="002F65E6">
      <w:pPr>
        <w:spacing w:line="360" w:lineRule="auto"/>
        <w:jc w:val="both"/>
        <w:rPr>
          <w:rFonts w:ascii="Palatino Linotype" w:eastAsia="Palatino Linotype" w:hAnsi="Palatino Linotype" w:cs="Palatino Linotype"/>
        </w:rPr>
      </w:pPr>
    </w:p>
    <w:p w14:paraId="3E05DADE"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AA5822" w14:textId="77777777" w:rsidR="002F65E6" w:rsidRPr="00CA1AB3" w:rsidRDefault="002F65E6" w:rsidP="002F65E6">
      <w:pPr>
        <w:spacing w:line="360" w:lineRule="auto"/>
        <w:jc w:val="both"/>
        <w:rPr>
          <w:rFonts w:ascii="Palatino Linotype" w:eastAsia="Palatino Linotype" w:hAnsi="Palatino Linotype" w:cs="Palatino Linotype"/>
        </w:rPr>
      </w:pPr>
    </w:p>
    <w:p w14:paraId="7F03CFE3"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04B38DE" w14:textId="77777777" w:rsidR="002F65E6" w:rsidRPr="00CA1AB3" w:rsidRDefault="002F65E6" w:rsidP="002F65E6">
      <w:pPr>
        <w:spacing w:line="360" w:lineRule="auto"/>
        <w:jc w:val="both"/>
        <w:rPr>
          <w:rFonts w:ascii="Palatino Linotype" w:eastAsia="Palatino Linotype" w:hAnsi="Palatino Linotype" w:cs="Palatino Linotype"/>
        </w:rPr>
      </w:pPr>
    </w:p>
    <w:p w14:paraId="70D17656"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 </w:t>
      </w:r>
      <w:r w:rsidRPr="00CA1AB3">
        <w:rPr>
          <w:rFonts w:ascii="Palatino Linotype" w:eastAsia="Palatino Linotype" w:hAnsi="Palatino Linotype" w:cs="Palatino Linotype"/>
          <w:i/>
        </w:rPr>
        <w:t>“PLAZO RAZONABLE PARA RESOLVER. DIMENSIÓN Y EFECTOS DE ESTE CONCEPTO CUANDO SE ADUCE EXCESIVA CARGA DE TRABAJO.”</w:t>
      </w:r>
      <w:r w:rsidRPr="00CA1AB3">
        <w:rPr>
          <w:rFonts w:ascii="Palatino Linotype" w:eastAsia="Palatino Linotype" w:hAnsi="Palatino Linotype" w:cs="Palatino Linotype"/>
        </w:rPr>
        <w:t xml:space="preserve"> consultable en el Seminario Judicial de la Federación y su gaceta, con el registro digital 2002351.</w:t>
      </w:r>
    </w:p>
    <w:p w14:paraId="2EB5AB58" w14:textId="77777777" w:rsidR="002F65E6" w:rsidRPr="00CA1AB3" w:rsidRDefault="002F65E6" w:rsidP="002F65E6">
      <w:pPr>
        <w:spacing w:line="360" w:lineRule="auto"/>
        <w:jc w:val="both"/>
        <w:rPr>
          <w:rFonts w:ascii="Palatino Linotype" w:eastAsia="Palatino Linotype" w:hAnsi="Palatino Linotype" w:cs="Palatino Linotype"/>
          <w:b/>
        </w:rPr>
      </w:pPr>
    </w:p>
    <w:p w14:paraId="0A7B0A3E"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i/>
        </w:rPr>
        <w:t>“PLAZO RAZONABLE PARA RESOLVER. CONCEPTO Y ELEMENTOS QUE LO INTEGRAN A LA LUZ DEL DERECHO INTERNACIONAL DE LOS DERECHOS HUMANOS.”</w:t>
      </w:r>
      <w:r w:rsidRPr="00CA1AB3">
        <w:rPr>
          <w:rFonts w:ascii="Palatino Linotype" w:eastAsia="Palatino Linotype" w:hAnsi="Palatino Linotype" w:cs="Palatino Linotype"/>
        </w:rPr>
        <w:t>, visible en el Seminario Judicial de la Federación y su gaceta, con el registro digital 2002350.</w:t>
      </w:r>
    </w:p>
    <w:p w14:paraId="2D4493A3" w14:textId="77777777" w:rsidR="002F65E6" w:rsidRPr="00CA1AB3" w:rsidRDefault="002F65E6" w:rsidP="002F65E6">
      <w:pPr>
        <w:spacing w:line="360" w:lineRule="auto"/>
        <w:jc w:val="both"/>
        <w:rPr>
          <w:rFonts w:ascii="Palatino Linotype" w:eastAsia="Palatino Linotype" w:hAnsi="Palatino Linotype" w:cs="Palatino Linotype"/>
        </w:rPr>
      </w:pPr>
    </w:p>
    <w:p w14:paraId="3AE0A703" w14:textId="77777777" w:rsidR="002F65E6" w:rsidRPr="00CA1AB3" w:rsidRDefault="002F65E6" w:rsidP="002F65E6">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5773ECEA" w14:textId="77777777" w:rsidR="002F65E6" w:rsidRPr="00CA1AB3" w:rsidRDefault="002F65E6" w:rsidP="002F65E6">
      <w:pPr>
        <w:widowControl w:val="0"/>
        <w:spacing w:after="240" w:line="360" w:lineRule="auto"/>
        <w:jc w:val="both"/>
        <w:rPr>
          <w:rFonts w:ascii="Palatino Linotype" w:eastAsia="Palatino Linotype" w:hAnsi="Palatino Linotype" w:cs="Palatino Linotype"/>
        </w:rPr>
      </w:pPr>
    </w:p>
    <w:p w14:paraId="1554AA26" w14:textId="77777777" w:rsidR="0019016C" w:rsidRPr="00CA1AB3" w:rsidRDefault="0035506B" w:rsidP="002F65E6">
      <w:pPr>
        <w:spacing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8</w:t>
      </w:r>
      <w:r w:rsidR="009357F8" w:rsidRPr="00CA1AB3">
        <w:rPr>
          <w:rFonts w:ascii="Palatino Linotype" w:eastAsia="Palatino Linotype" w:hAnsi="Palatino Linotype" w:cs="Palatino Linotype"/>
          <w:b/>
        </w:rPr>
        <w:t>.-</w:t>
      </w:r>
      <w:r w:rsidR="009357F8" w:rsidRPr="00CA1AB3">
        <w:rPr>
          <w:rFonts w:ascii="Palatino Linotype" w:eastAsia="Palatino Linotype" w:hAnsi="Palatino Linotype" w:cs="Palatino Linotype"/>
        </w:rPr>
        <w:t xml:space="preserve"> </w:t>
      </w:r>
      <w:r w:rsidR="009357F8" w:rsidRPr="00CA1AB3">
        <w:rPr>
          <w:rFonts w:ascii="Palatino Linotype" w:eastAsia="Palatino Linotype" w:hAnsi="Palatino Linotype" w:cs="Palatino Linotype"/>
          <w:b/>
        </w:rPr>
        <w:t xml:space="preserve">Cierre de instrucción. </w:t>
      </w:r>
      <w:r w:rsidR="00187692" w:rsidRPr="00CA1AB3">
        <w:rPr>
          <w:rFonts w:ascii="Palatino Linotype" w:eastAsia="Palatino Linotype" w:hAnsi="Palatino Linotype" w:cs="Palatino Linotype"/>
        </w:rPr>
        <w:t xml:space="preserve">El </w:t>
      </w:r>
      <w:r w:rsidR="009A0795" w:rsidRPr="00CA1AB3">
        <w:rPr>
          <w:rFonts w:ascii="Palatino Linotype" w:eastAsia="Palatino Linotype" w:hAnsi="Palatino Linotype" w:cs="Palatino Linotype"/>
        </w:rPr>
        <w:t>nueve</w:t>
      </w:r>
      <w:r w:rsidR="00253485" w:rsidRPr="00CA1AB3">
        <w:rPr>
          <w:rFonts w:ascii="Palatino Linotype" w:eastAsia="Palatino Linotype" w:hAnsi="Palatino Linotype" w:cs="Palatino Linotype"/>
        </w:rPr>
        <w:t xml:space="preserve"> </w:t>
      </w:r>
      <w:r w:rsidR="002F65E6" w:rsidRPr="00CA1AB3">
        <w:rPr>
          <w:rFonts w:ascii="Palatino Linotype" w:eastAsia="Palatino Linotype" w:hAnsi="Palatino Linotype" w:cs="Palatino Linotype"/>
        </w:rPr>
        <w:t>de</w:t>
      </w:r>
      <w:r w:rsidR="00E02E22" w:rsidRPr="00CA1AB3">
        <w:rPr>
          <w:rFonts w:ascii="Palatino Linotype" w:eastAsia="Palatino Linotype" w:hAnsi="Palatino Linotype" w:cs="Palatino Linotype"/>
        </w:rPr>
        <w:t xml:space="preserve"> </w:t>
      </w:r>
      <w:r w:rsidRPr="00CA1AB3">
        <w:rPr>
          <w:rFonts w:ascii="Palatino Linotype" w:eastAsia="Palatino Linotype" w:hAnsi="Palatino Linotype" w:cs="Palatino Linotype"/>
        </w:rPr>
        <w:t>diciembre</w:t>
      </w:r>
      <w:r w:rsidR="009357F8" w:rsidRPr="00CA1AB3">
        <w:rPr>
          <w:rFonts w:ascii="Palatino Linotype" w:eastAsia="Palatino Linotype" w:hAnsi="Palatino Linotype" w:cs="Palatino Linotype"/>
        </w:rPr>
        <w:t xml:space="preserve"> de dos mil veintidós la Comisionada ponente determinó el cierre de instrucción en términos de la fracción VI del artículo 185 de la Ley de Transparencia y Acceso a la Información Pública del Estado de México y Municipios.</w:t>
      </w:r>
    </w:p>
    <w:p w14:paraId="6C101ED0"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17AF571" w14:textId="77777777" w:rsidR="0019016C" w:rsidRPr="00CA1AB3"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1" w:name="_heading=h.30j0zll" w:colFirst="0" w:colLast="0"/>
      <w:bookmarkEnd w:id="1"/>
      <w:r w:rsidRPr="00CA1AB3">
        <w:rPr>
          <w:rFonts w:ascii="Palatino Linotype" w:eastAsia="Palatino Linotype" w:hAnsi="Palatino Linotype" w:cs="Palatino Linotype"/>
          <w:b/>
        </w:rPr>
        <w:t>C O N S I D E R A N D O:</w:t>
      </w:r>
    </w:p>
    <w:p w14:paraId="2526CED6"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Primero. Competencia. </w:t>
      </w:r>
      <w:r w:rsidRPr="00CA1AB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sidRPr="00CA1AB3">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5CD9B8F7"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Segundo. Oportunidad y Procedibilidad del Recurso de Revisión</w:t>
      </w:r>
      <w:r w:rsidRPr="00CA1AB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799B1AD" w14:textId="77777777" w:rsidR="00171E3F" w:rsidRPr="00CA1AB3" w:rsidRDefault="009357F8" w:rsidP="00171E3F">
      <w:pPr>
        <w:spacing w:before="240" w:after="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proporcionó su respuesta a la solicitud de inform</w:t>
      </w:r>
      <w:r w:rsidR="0035506B" w:rsidRPr="00CA1AB3">
        <w:rPr>
          <w:rFonts w:ascii="Palatino Linotype" w:eastAsia="Palatino Linotype" w:hAnsi="Palatino Linotype" w:cs="Palatino Linotype"/>
        </w:rPr>
        <w:t xml:space="preserve">ación </w:t>
      </w:r>
      <w:r w:rsidR="009B252B" w:rsidRPr="00CA1AB3">
        <w:rPr>
          <w:rFonts w:ascii="Palatino Linotype" w:eastAsia="Palatino Linotype" w:hAnsi="Palatino Linotype" w:cs="Palatino Linotype"/>
        </w:rPr>
        <w:t>el cuatro de agosto</w:t>
      </w:r>
      <w:r w:rsidRPr="00CA1AB3">
        <w:rPr>
          <w:rFonts w:ascii="Palatino Linotype" w:eastAsia="Palatino Linotype" w:hAnsi="Palatino Linotype" w:cs="Palatino Linotype"/>
        </w:rPr>
        <w:t xml:space="preserve"> del dos mil veintidós, y el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xml:space="preserve"> presentó su recurso de revisión</w:t>
      </w:r>
      <w:r w:rsidR="006D2711" w:rsidRPr="00CA1AB3">
        <w:rPr>
          <w:rFonts w:ascii="Palatino Linotype" w:eastAsia="Palatino Linotype" w:hAnsi="Palatino Linotype" w:cs="Palatino Linotype"/>
        </w:rPr>
        <w:t xml:space="preserve"> </w:t>
      </w:r>
      <w:r w:rsidR="00171E3F" w:rsidRPr="00CA1AB3">
        <w:rPr>
          <w:rFonts w:ascii="Palatino Linotype" w:eastAsia="Palatino Linotype" w:hAnsi="Palatino Linotype" w:cs="Palatino Linotype"/>
        </w:rPr>
        <w:t xml:space="preserve">el </w:t>
      </w:r>
      <w:r w:rsidR="009B252B" w:rsidRPr="00CA1AB3">
        <w:rPr>
          <w:rFonts w:ascii="Palatino Linotype" w:eastAsia="Palatino Linotype" w:hAnsi="Palatino Linotype" w:cs="Palatino Linotype"/>
        </w:rPr>
        <w:t>ocho</w:t>
      </w:r>
      <w:r w:rsidR="0035506B" w:rsidRPr="00CA1AB3">
        <w:rPr>
          <w:rFonts w:ascii="Palatino Linotype" w:eastAsia="Palatino Linotype" w:hAnsi="Palatino Linotype" w:cs="Palatino Linotype"/>
        </w:rPr>
        <w:t xml:space="preserve"> de agosto</w:t>
      </w:r>
      <w:r w:rsidR="00187692" w:rsidRPr="00CA1AB3">
        <w:rPr>
          <w:rFonts w:ascii="Palatino Linotype" w:eastAsia="Palatino Linotype" w:hAnsi="Palatino Linotype" w:cs="Palatino Linotype"/>
        </w:rPr>
        <w:t xml:space="preserve"> </w:t>
      </w:r>
      <w:r w:rsidR="00E02E22" w:rsidRPr="00CA1AB3">
        <w:rPr>
          <w:rFonts w:ascii="Palatino Linotype" w:eastAsia="Palatino Linotype" w:hAnsi="Palatino Linotype" w:cs="Palatino Linotype"/>
        </w:rPr>
        <w:t xml:space="preserve">del </w:t>
      </w:r>
      <w:r w:rsidR="00187692" w:rsidRPr="00CA1AB3">
        <w:rPr>
          <w:rFonts w:ascii="Palatino Linotype" w:eastAsia="Palatino Linotype" w:hAnsi="Palatino Linotype" w:cs="Palatino Linotype"/>
        </w:rPr>
        <w:t>mismo</w:t>
      </w:r>
      <w:r w:rsidR="0035506B" w:rsidRPr="00CA1AB3">
        <w:rPr>
          <w:rFonts w:ascii="Palatino Linotype" w:eastAsia="Palatino Linotype" w:hAnsi="Palatino Linotype" w:cs="Palatino Linotype"/>
        </w:rPr>
        <w:t xml:space="preserve"> año; esto es, al tercer</w:t>
      </w:r>
      <w:r w:rsidR="00187692" w:rsidRPr="00CA1AB3">
        <w:rPr>
          <w:rFonts w:ascii="Palatino Linotype" w:eastAsia="Palatino Linotype" w:hAnsi="Palatino Linotype" w:cs="Palatino Linotype"/>
        </w:rPr>
        <w:t xml:space="preserve"> día hábil siguiente que tuvo conocimiento de la respuesta. </w:t>
      </w:r>
    </w:p>
    <w:p w14:paraId="4E41FA6F" w14:textId="3158196C" w:rsidR="0035506B" w:rsidRPr="00CA1AB3" w:rsidRDefault="0035506B" w:rsidP="0035506B">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Por cuanto hace a la procedibilidad del recurso de revisión, es de suma importancia señalar que la parte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xml:space="preserve">, </w:t>
      </w:r>
      <w:r w:rsidR="009A0795" w:rsidRPr="00CA1AB3">
        <w:rPr>
          <w:rFonts w:ascii="Palatino Linotype" w:eastAsia="Palatino Linotype" w:hAnsi="Palatino Linotype" w:cs="Palatino Linotype"/>
        </w:rPr>
        <w:t>se identificó como “</w:t>
      </w:r>
      <w:r w:rsidR="008C0BFB">
        <w:rPr>
          <w:rFonts w:ascii="Palatino Linotype" w:eastAsia="Palatino Linotype" w:hAnsi="Palatino Linotype" w:cs="Palatino Linotype"/>
        </w:rPr>
        <w:t>XXXXXXXXX XXXX XX XXXXXXXXXX XXXX XXXXXX</w:t>
      </w:r>
      <w:r w:rsidR="009A0795" w:rsidRPr="00CA1AB3">
        <w:rPr>
          <w:rFonts w:ascii="Palatino Linotype" w:eastAsia="Palatino Linotype" w:hAnsi="Palatino Linotype" w:cs="Palatino Linotype"/>
        </w:rPr>
        <w:t>”</w:t>
      </w:r>
      <w:r w:rsidRPr="00CA1AB3">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4316431" w14:textId="77777777" w:rsidR="0035506B" w:rsidRPr="00CA1AB3" w:rsidRDefault="0035506B" w:rsidP="0035506B">
      <w:pPr>
        <w:spacing w:before="240" w:after="240" w:line="276" w:lineRule="auto"/>
        <w:ind w:left="851" w:right="90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lastRenderedPageBreak/>
        <w:t>"</w:t>
      </w:r>
      <w:r w:rsidRPr="00CA1AB3">
        <w:rPr>
          <w:rFonts w:ascii="Palatino Linotype" w:eastAsia="Palatino Linotype" w:hAnsi="Palatino Linotype" w:cs="Palatino Linotype"/>
          <w:b/>
          <w:i/>
          <w:sz w:val="22"/>
          <w:szCs w:val="22"/>
        </w:rPr>
        <w:t>Las solicitudes anónimas</w:t>
      </w:r>
      <w:r w:rsidRPr="00CA1AB3">
        <w:rPr>
          <w:rFonts w:ascii="Palatino Linotype" w:eastAsia="Palatino Linotype" w:hAnsi="Palatino Linotype" w:cs="Palatino Linotype"/>
          <w:i/>
          <w:sz w:val="22"/>
          <w:szCs w:val="22"/>
        </w:rPr>
        <w:t xml:space="preserve">, con nombre incompleto o seudónimo </w:t>
      </w:r>
      <w:r w:rsidRPr="00CA1AB3">
        <w:rPr>
          <w:rFonts w:ascii="Palatino Linotype" w:eastAsia="Palatino Linotype" w:hAnsi="Palatino Linotype" w:cs="Palatino Linotype"/>
          <w:b/>
          <w:i/>
          <w:sz w:val="22"/>
          <w:szCs w:val="22"/>
        </w:rPr>
        <w:t>serán procedentes para su trámite por parte del sujeto obligado ante quien se presente</w:t>
      </w:r>
      <w:r w:rsidRPr="00CA1AB3">
        <w:rPr>
          <w:rFonts w:ascii="Palatino Linotype" w:eastAsia="Palatino Linotype" w:hAnsi="Palatino Linotype" w:cs="Palatino Linotype"/>
          <w:i/>
          <w:sz w:val="22"/>
          <w:szCs w:val="22"/>
        </w:rPr>
        <w:t>. No podrá requerirse información adicional con motivo del nombre proporcionado por el solicitante."(Sic)</w:t>
      </w:r>
    </w:p>
    <w:p w14:paraId="05DD8CE9"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F7389B5"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Asimismo, resulta procedente la interposición del recurso de revisión al rubro anotado, toda vez que se actualiza las hipótesis previstas en el</w:t>
      </w:r>
      <w:r w:rsidR="00187692" w:rsidRPr="00CA1AB3">
        <w:rPr>
          <w:rFonts w:ascii="Palatino Linotype" w:eastAsia="Palatino Linotype" w:hAnsi="Palatino Linotype" w:cs="Palatino Linotype"/>
        </w:rPr>
        <w:t xml:space="preserve"> artículo 179, fracción </w:t>
      </w:r>
      <w:r w:rsidR="009B252B" w:rsidRPr="00CA1AB3">
        <w:rPr>
          <w:rFonts w:ascii="Palatino Linotype" w:eastAsia="Palatino Linotype" w:hAnsi="Palatino Linotype" w:cs="Palatino Linotype"/>
        </w:rPr>
        <w:t>V</w:t>
      </w:r>
      <w:r w:rsidR="00187692" w:rsidRPr="00CA1AB3">
        <w:rPr>
          <w:rFonts w:ascii="Palatino Linotype" w:eastAsia="Palatino Linotype" w:hAnsi="Palatino Linotype" w:cs="Palatino Linotype"/>
        </w:rPr>
        <w:t>I</w:t>
      </w:r>
      <w:r w:rsidR="00576AFF" w:rsidRPr="00CA1AB3">
        <w:rPr>
          <w:rFonts w:ascii="Palatino Linotype" w:eastAsia="Palatino Linotype" w:hAnsi="Palatino Linotype" w:cs="Palatino Linotype"/>
        </w:rPr>
        <w:t xml:space="preserve"> </w:t>
      </w:r>
      <w:r w:rsidRPr="00CA1AB3">
        <w:rPr>
          <w:rFonts w:ascii="Palatino Linotype" w:eastAsia="Palatino Linotype" w:hAnsi="Palatino Linotype" w:cs="Palatino Linotype"/>
        </w:rPr>
        <w:t>de la ley de la materia, que a la letra dice:</w:t>
      </w:r>
    </w:p>
    <w:p w14:paraId="2E76AE09" w14:textId="77777777" w:rsidR="0019016C" w:rsidRPr="00CA1AB3" w:rsidRDefault="009357F8">
      <w:pPr>
        <w:ind w:left="1276" w:right="175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 xml:space="preserve">Artículo 179. </w:t>
      </w:r>
      <w:r w:rsidRPr="00CA1AB3">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CA1AB3">
        <w:rPr>
          <w:rFonts w:ascii="Palatino Linotype" w:eastAsia="Palatino Linotype" w:hAnsi="Palatino Linotype" w:cs="Palatino Linotype"/>
          <w:i/>
        </w:rPr>
        <w:t>causas</w:t>
      </w:r>
      <w:r w:rsidRPr="00CA1AB3">
        <w:rPr>
          <w:rFonts w:ascii="Palatino Linotype" w:eastAsia="Palatino Linotype" w:hAnsi="Palatino Linotype" w:cs="Palatino Linotype"/>
          <w:i/>
          <w:sz w:val="22"/>
          <w:szCs w:val="22"/>
        </w:rPr>
        <w:t>:</w:t>
      </w:r>
    </w:p>
    <w:p w14:paraId="19FF5B79" w14:textId="77777777" w:rsidR="009B252B" w:rsidRPr="00CA1AB3" w:rsidRDefault="009B252B">
      <w:pPr>
        <w:ind w:left="1276" w:right="175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74650061" w14:textId="77777777" w:rsidR="0019016C" w:rsidRPr="00CA1AB3" w:rsidRDefault="009B252B" w:rsidP="00E02E22">
      <w:pPr>
        <w:ind w:left="1276" w:right="1752"/>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VI. La entrega de información que no corresponda con lo solicitado</w:t>
      </w:r>
      <w:r w:rsidR="00576AFF" w:rsidRPr="00CA1AB3">
        <w:rPr>
          <w:rFonts w:ascii="Palatino Linotype" w:eastAsia="Palatino Linotype" w:hAnsi="Palatino Linotype" w:cs="Palatino Linotype"/>
          <w:i/>
          <w:sz w:val="22"/>
          <w:szCs w:val="22"/>
        </w:rPr>
        <w:t>…</w:t>
      </w:r>
      <w:r w:rsidR="009357F8" w:rsidRPr="00CA1AB3">
        <w:rPr>
          <w:rFonts w:ascii="Palatino Linotype" w:eastAsia="Palatino Linotype" w:hAnsi="Palatino Linotype" w:cs="Palatino Linotype"/>
          <w:i/>
          <w:sz w:val="22"/>
          <w:szCs w:val="22"/>
        </w:rPr>
        <w:t>” (Sic)</w:t>
      </w:r>
    </w:p>
    <w:p w14:paraId="61CC77C1" w14:textId="77777777" w:rsidR="0019016C" w:rsidRPr="00CA1AB3" w:rsidRDefault="009357F8">
      <w:pPr>
        <w:spacing w:before="280" w:after="28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Tercero. Materia de Revisión</w:t>
      </w:r>
      <w:r w:rsidRPr="00CA1AB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CA1AB3">
        <w:rPr>
          <w:rFonts w:ascii="Palatino Linotype" w:eastAsia="Palatino Linotype" w:hAnsi="Palatino Linotype" w:cs="Palatino Linotype"/>
          <w:b/>
        </w:rPr>
        <w:t xml:space="preserve">verificar si la respuesta </w:t>
      </w:r>
      <w:r w:rsidR="0035506B" w:rsidRPr="00CA1AB3">
        <w:rPr>
          <w:rFonts w:ascii="Palatino Linotype" w:eastAsia="Palatino Linotype" w:hAnsi="Palatino Linotype" w:cs="Palatino Linotype"/>
          <w:b/>
        </w:rPr>
        <w:t>como informe justificado otorgados</w:t>
      </w:r>
      <w:r w:rsidRPr="00CA1AB3">
        <w:rPr>
          <w:rFonts w:ascii="Palatino Linotype" w:eastAsia="Palatino Linotype" w:hAnsi="Palatino Linotype" w:cs="Palatino Linotype"/>
          <w:b/>
        </w:rPr>
        <w:t xml:space="preserve"> por el SUJETO OBLIGADO es adecuada y suficiente para satisfacer el derecho de acceso a la información pública </w:t>
      </w:r>
      <w:r w:rsidRPr="00CA1AB3">
        <w:rPr>
          <w:rFonts w:ascii="Palatino Linotype" w:eastAsia="Palatino Linotype" w:hAnsi="Palatino Linotype" w:cs="Palatino Linotype"/>
        </w:rPr>
        <w:t xml:space="preserve">del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o en su defecto, en caso de ser procedente, ordenar la entrega de información.</w:t>
      </w:r>
    </w:p>
    <w:p w14:paraId="7C1B2451" w14:textId="77777777" w:rsidR="00187692" w:rsidRPr="00CA1AB3" w:rsidRDefault="009357F8" w:rsidP="00187692">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lastRenderedPageBreak/>
        <w:t xml:space="preserve">Cuarto. Estudio de fondo del asunto. </w:t>
      </w:r>
      <w:r w:rsidR="00187692" w:rsidRPr="00CA1AB3">
        <w:rPr>
          <w:rFonts w:ascii="Palatino Linotype" w:eastAsia="Palatino Linotype" w:hAnsi="Palatino Linotype" w:cs="Palatino Linotype"/>
        </w:rPr>
        <w:t xml:space="preserve">Es conveniente analizar si la respuesta del </w:t>
      </w:r>
      <w:r w:rsidR="00187692" w:rsidRPr="00CA1AB3">
        <w:rPr>
          <w:rFonts w:ascii="Palatino Linotype" w:eastAsia="Palatino Linotype" w:hAnsi="Palatino Linotype" w:cs="Palatino Linotype"/>
          <w:b/>
        </w:rPr>
        <w:t>SUJETO OBLIGADO</w:t>
      </w:r>
      <w:r w:rsidR="00187692" w:rsidRPr="00CA1AB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84D2545" w14:textId="77777777" w:rsidR="00187692" w:rsidRPr="00CA1AB3" w:rsidRDefault="00187692" w:rsidP="00187692">
      <w:pPr>
        <w:spacing w:before="240"/>
        <w:ind w:left="709" w:right="76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Artículo 4</w:t>
      </w:r>
      <w:r w:rsidRPr="00CA1AB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9BAD00" w14:textId="77777777" w:rsidR="00187692" w:rsidRPr="00CA1AB3" w:rsidRDefault="00187692" w:rsidP="00187692">
      <w:pPr>
        <w:ind w:left="709" w:right="76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A1AB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487FD1" w14:textId="77777777" w:rsidR="00187692" w:rsidRPr="00CA1AB3" w:rsidRDefault="00187692" w:rsidP="00187692">
      <w:pPr>
        <w:ind w:left="709" w:right="76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A1AB3">
        <w:rPr>
          <w:rFonts w:ascii="Palatino Linotype" w:eastAsia="Palatino Linotype" w:hAnsi="Palatino Linotype" w:cs="Palatino Linotype"/>
          <w:i/>
          <w:sz w:val="22"/>
          <w:szCs w:val="22"/>
        </w:rPr>
        <w:t>.”(</w:t>
      </w:r>
      <w:proofErr w:type="gramEnd"/>
      <w:r w:rsidRPr="00CA1AB3">
        <w:rPr>
          <w:rFonts w:ascii="Palatino Linotype" w:eastAsia="Palatino Linotype" w:hAnsi="Palatino Linotype" w:cs="Palatino Linotype"/>
          <w:i/>
          <w:sz w:val="22"/>
          <w:szCs w:val="22"/>
        </w:rPr>
        <w:t>Sic)</w:t>
      </w:r>
    </w:p>
    <w:p w14:paraId="5D5C2BD9" w14:textId="77777777" w:rsidR="00187692" w:rsidRPr="00CA1AB3" w:rsidRDefault="00187692" w:rsidP="00187692">
      <w:pPr>
        <w:spacing w:line="360" w:lineRule="auto"/>
        <w:jc w:val="both"/>
        <w:rPr>
          <w:rFonts w:ascii="Palatino Linotype" w:eastAsia="Palatino Linotype" w:hAnsi="Palatino Linotype" w:cs="Palatino Linotype"/>
        </w:rPr>
      </w:pPr>
    </w:p>
    <w:p w14:paraId="340B1A25" w14:textId="77777777" w:rsidR="00187692" w:rsidRPr="00CA1AB3" w:rsidRDefault="00187692" w:rsidP="00187692">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w:t>
      </w:r>
      <w:r w:rsidRPr="00CA1AB3">
        <w:rPr>
          <w:rFonts w:ascii="Palatino Linotype" w:eastAsia="Palatino Linotype" w:hAnsi="Palatino Linotype" w:cs="Palatino Linotype"/>
        </w:rPr>
        <w:lastRenderedPageBreak/>
        <w:t>al interés del solicitante; como así lo establece el artículo 12 de la Ley de Transparencia y Acceso a la Información Pública del Estado de México y Municipios, que a la letra dice:</w:t>
      </w:r>
    </w:p>
    <w:p w14:paraId="28F6D004" w14:textId="77777777" w:rsidR="00187692" w:rsidRPr="00CA1AB3" w:rsidRDefault="00187692" w:rsidP="00187692">
      <w:pPr>
        <w:spacing w:line="360" w:lineRule="auto"/>
        <w:jc w:val="both"/>
        <w:rPr>
          <w:rFonts w:ascii="Palatino Linotype" w:eastAsia="Palatino Linotype" w:hAnsi="Palatino Linotype" w:cs="Palatino Linotype"/>
        </w:rPr>
      </w:pPr>
    </w:p>
    <w:p w14:paraId="1F96E360" w14:textId="77777777" w:rsidR="00187692" w:rsidRPr="00CA1AB3" w:rsidRDefault="00187692" w:rsidP="00187692">
      <w:pPr>
        <w:ind w:left="567"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12.-</w:t>
      </w:r>
      <w:r w:rsidRPr="00CA1AB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A9D9D02" w14:textId="77777777" w:rsidR="00187692" w:rsidRPr="00CA1AB3" w:rsidRDefault="00187692" w:rsidP="00187692">
      <w:pPr>
        <w:ind w:left="567" w:right="758"/>
        <w:jc w:val="both"/>
        <w:rPr>
          <w:rFonts w:ascii="Palatino Linotype" w:eastAsia="Palatino Linotype" w:hAnsi="Palatino Linotype" w:cs="Palatino Linotype"/>
          <w:i/>
          <w:sz w:val="22"/>
          <w:szCs w:val="22"/>
        </w:rPr>
      </w:pPr>
    </w:p>
    <w:p w14:paraId="0B9D4C57" w14:textId="77777777" w:rsidR="00187692" w:rsidRPr="00CA1AB3" w:rsidRDefault="00187692" w:rsidP="00187692">
      <w:pPr>
        <w:ind w:left="567" w:right="758"/>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C866DC3" w14:textId="77777777" w:rsidR="00187692" w:rsidRPr="00CA1AB3" w:rsidRDefault="00187692" w:rsidP="00187692">
      <w:pPr>
        <w:spacing w:line="360" w:lineRule="auto"/>
        <w:ind w:right="-93"/>
        <w:jc w:val="both"/>
        <w:rPr>
          <w:rFonts w:ascii="Palatino Linotype" w:eastAsia="Palatino Linotype" w:hAnsi="Palatino Linotype" w:cs="Palatino Linotype"/>
        </w:rPr>
      </w:pPr>
    </w:p>
    <w:p w14:paraId="3C2DA89B" w14:textId="77777777" w:rsidR="00187692" w:rsidRPr="00CA1AB3" w:rsidRDefault="00187692" w:rsidP="00187692">
      <w:pPr>
        <w:spacing w:line="360" w:lineRule="auto"/>
        <w:ind w:right="-93"/>
        <w:jc w:val="both"/>
        <w:rPr>
          <w:rFonts w:ascii="Palatino Linotype" w:eastAsia="Palatino Linotype" w:hAnsi="Palatino Linotype" w:cs="Palatino Linotype"/>
        </w:rPr>
      </w:pPr>
      <w:r w:rsidRPr="00CA1AB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EAA292F" w14:textId="77777777" w:rsidR="00187692" w:rsidRPr="00CA1AB3" w:rsidRDefault="00187692" w:rsidP="00187692">
      <w:pPr>
        <w:spacing w:line="360" w:lineRule="auto"/>
        <w:ind w:right="-93"/>
        <w:jc w:val="both"/>
        <w:rPr>
          <w:rFonts w:ascii="Palatino Linotype" w:eastAsia="Palatino Linotype" w:hAnsi="Palatino Linotype" w:cs="Palatino Linotype"/>
        </w:rPr>
      </w:pPr>
    </w:p>
    <w:p w14:paraId="20FAD8FA" w14:textId="77777777" w:rsidR="00187692" w:rsidRPr="00CA1AB3" w:rsidRDefault="00187692" w:rsidP="00187692">
      <w:pPr>
        <w:spacing w:line="360" w:lineRule="auto"/>
        <w:jc w:val="both"/>
        <w:rPr>
          <w:rFonts w:ascii="Palatino Linotype" w:eastAsia="Palatino Linotype" w:hAnsi="Palatino Linotype" w:cs="Palatino Linotype"/>
          <w:b/>
        </w:rPr>
      </w:pPr>
      <w:r w:rsidRPr="00CA1AB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CA1AB3">
        <w:rPr>
          <w:rFonts w:ascii="Palatino Linotype" w:eastAsia="Palatino Linotype" w:hAnsi="Palatino Linotype" w:cs="Palatino Linotype"/>
          <w:b/>
        </w:rPr>
        <w:t xml:space="preserve"> </w:t>
      </w:r>
    </w:p>
    <w:p w14:paraId="5262ADAF" w14:textId="77777777" w:rsidR="00187692" w:rsidRPr="00CA1AB3" w:rsidRDefault="00187692" w:rsidP="00187692">
      <w:pPr>
        <w:ind w:left="851" w:right="850"/>
        <w:jc w:val="both"/>
        <w:rPr>
          <w:rFonts w:ascii="Palatino Linotype" w:eastAsia="Palatino Linotype" w:hAnsi="Palatino Linotype" w:cs="Palatino Linotype"/>
        </w:rPr>
      </w:pPr>
    </w:p>
    <w:p w14:paraId="2EADFBA0" w14:textId="77777777" w:rsidR="00187692" w:rsidRPr="00CA1AB3" w:rsidRDefault="00187692" w:rsidP="00187692">
      <w:pPr>
        <w:ind w:left="851" w:right="90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No existe obligación de elaborar documentos ad hoc para atender las solicitudes de acceso a la información.</w:t>
      </w:r>
      <w:r w:rsidRPr="00CA1AB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w:t>
      </w:r>
      <w:r w:rsidRPr="00CA1AB3">
        <w:rPr>
          <w:rFonts w:ascii="Palatino Linotype" w:eastAsia="Palatino Linotype" w:hAnsi="Palatino Linotype" w:cs="Palatino Linotype"/>
          <w:i/>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39AF5ED" w14:textId="77777777" w:rsidR="00187692" w:rsidRPr="00CA1AB3" w:rsidRDefault="00187692" w:rsidP="00187692">
      <w:pPr>
        <w:ind w:left="851" w:right="90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Resoluciones: </w:t>
      </w:r>
    </w:p>
    <w:p w14:paraId="4AD965E8" w14:textId="77777777" w:rsidR="00187692" w:rsidRPr="00CA1AB3" w:rsidRDefault="00187692" w:rsidP="00187692">
      <w:pPr>
        <w:ind w:left="851" w:right="901"/>
        <w:jc w:val="both"/>
        <w:rPr>
          <w:rFonts w:ascii="Palatino Linotype" w:eastAsia="Palatino Linotype" w:hAnsi="Palatino Linotype" w:cs="Palatino Linotype"/>
          <w:i/>
          <w:sz w:val="22"/>
          <w:szCs w:val="22"/>
        </w:rPr>
      </w:pPr>
      <w:r w:rsidRPr="00CA1AB3">
        <w:rPr>
          <w:rFonts w:ascii="Noto Sans Symbols" w:eastAsia="Noto Sans Symbols" w:hAnsi="Noto Sans Symbols" w:cs="Noto Sans Symbols"/>
          <w:i/>
          <w:sz w:val="22"/>
          <w:szCs w:val="22"/>
        </w:rPr>
        <w:t>∙</w:t>
      </w:r>
      <w:r w:rsidRPr="00CA1AB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12742D6" w14:textId="77777777" w:rsidR="00187692" w:rsidRPr="00CA1AB3" w:rsidRDefault="00187692" w:rsidP="00187692">
      <w:pPr>
        <w:ind w:left="851" w:right="901"/>
        <w:jc w:val="both"/>
        <w:rPr>
          <w:rFonts w:ascii="Palatino Linotype" w:eastAsia="Palatino Linotype" w:hAnsi="Palatino Linotype" w:cs="Palatino Linotype"/>
          <w:i/>
          <w:sz w:val="22"/>
          <w:szCs w:val="22"/>
        </w:rPr>
      </w:pPr>
      <w:r w:rsidRPr="00CA1AB3">
        <w:rPr>
          <w:rFonts w:ascii="Noto Sans Symbols" w:eastAsia="Noto Sans Symbols" w:hAnsi="Noto Sans Symbols" w:cs="Noto Sans Symbols"/>
          <w:i/>
          <w:sz w:val="22"/>
          <w:szCs w:val="22"/>
        </w:rPr>
        <w:t>∙</w:t>
      </w:r>
      <w:r w:rsidRPr="00CA1AB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A3BBF25" w14:textId="77777777" w:rsidR="00187692" w:rsidRPr="00CA1AB3" w:rsidRDefault="00187692" w:rsidP="00187692">
      <w:pPr>
        <w:ind w:left="851" w:right="901"/>
        <w:jc w:val="both"/>
        <w:rPr>
          <w:rFonts w:ascii="Palatino Linotype" w:eastAsia="Palatino Linotype" w:hAnsi="Palatino Linotype" w:cs="Palatino Linotype"/>
          <w:i/>
          <w:sz w:val="22"/>
          <w:szCs w:val="22"/>
        </w:rPr>
      </w:pPr>
      <w:r w:rsidRPr="00CA1AB3">
        <w:rPr>
          <w:rFonts w:ascii="Noto Sans Symbols" w:eastAsia="Noto Sans Symbols" w:hAnsi="Noto Sans Symbols" w:cs="Noto Sans Symbols"/>
          <w:i/>
          <w:sz w:val="22"/>
          <w:szCs w:val="22"/>
        </w:rPr>
        <w:t>∙</w:t>
      </w:r>
      <w:r w:rsidRPr="00CA1AB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CA1AB3">
        <w:rPr>
          <w:rFonts w:ascii="Palatino Linotype" w:eastAsia="Palatino Linotype" w:hAnsi="Palatino Linotype" w:cs="Palatino Linotype"/>
          <w:i/>
          <w:sz w:val="22"/>
          <w:szCs w:val="22"/>
        </w:rPr>
        <w:t>.”(</w:t>
      </w:r>
      <w:proofErr w:type="gramEnd"/>
      <w:r w:rsidRPr="00CA1AB3">
        <w:rPr>
          <w:rFonts w:ascii="Palatino Linotype" w:eastAsia="Palatino Linotype" w:hAnsi="Palatino Linotype" w:cs="Palatino Linotype"/>
          <w:i/>
          <w:sz w:val="22"/>
          <w:szCs w:val="22"/>
        </w:rPr>
        <w:t>Sic)</w:t>
      </w:r>
    </w:p>
    <w:p w14:paraId="5120B925" w14:textId="77777777" w:rsidR="00187692" w:rsidRPr="00CA1AB3" w:rsidRDefault="00187692" w:rsidP="00187692">
      <w:pPr>
        <w:spacing w:line="360" w:lineRule="auto"/>
        <w:ind w:right="-93"/>
        <w:jc w:val="both"/>
        <w:rPr>
          <w:rFonts w:ascii="Palatino Linotype" w:eastAsia="Palatino Linotype" w:hAnsi="Palatino Linotype" w:cs="Palatino Linotype"/>
        </w:rPr>
      </w:pPr>
    </w:p>
    <w:p w14:paraId="6F6B9DF3" w14:textId="77777777" w:rsidR="00187692" w:rsidRPr="00CA1AB3" w:rsidRDefault="00187692" w:rsidP="00187692">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E97677F" w14:textId="77777777" w:rsidR="00187692" w:rsidRPr="00CA1AB3" w:rsidRDefault="00187692" w:rsidP="00187692">
      <w:pPr>
        <w:spacing w:line="360" w:lineRule="auto"/>
        <w:jc w:val="both"/>
        <w:rPr>
          <w:rFonts w:ascii="Palatino Linotype" w:eastAsia="Palatino Linotype" w:hAnsi="Palatino Linotype" w:cs="Palatino Linotype"/>
        </w:rPr>
      </w:pPr>
    </w:p>
    <w:p w14:paraId="616A1C1F" w14:textId="77777777" w:rsidR="00187692" w:rsidRPr="00CA1AB3" w:rsidRDefault="00187692" w:rsidP="00187692">
      <w:pPr>
        <w:spacing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EC5B8D0" w14:textId="77777777" w:rsidR="00187692" w:rsidRPr="00CA1AB3" w:rsidRDefault="00187692" w:rsidP="00187692">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4FDE73" w14:textId="77777777" w:rsidR="00187692" w:rsidRPr="00CA1AB3" w:rsidRDefault="00187692" w:rsidP="00187692">
      <w:pPr>
        <w:ind w:left="851" w:right="899"/>
        <w:jc w:val="both"/>
        <w:rPr>
          <w:rFonts w:ascii="Palatino Linotype" w:eastAsia="Palatino Linotype" w:hAnsi="Palatino Linotype" w:cs="Palatino Linotype"/>
          <w:i/>
          <w:sz w:val="22"/>
          <w:szCs w:val="22"/>
        </w:rPr>
      </w:pPr>
    </w:p>
    <w:p w14:paraId="0D15C848" w14:textId="77777777" w:rsidR="00187692" w:rsidRPr="00CA1AB3" w:rsidRDefault="00187692" w:rsidP="00187692">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 xml:space="preserve">Artículo 3. </w:t>
      </w:r>
      <w:r w:rsidRPr="00CA1AB3">
        <w:rPr>
          <w:rFonts w:ascii="Palatino Linotype" w:eastAsia="Palatino Linotype" w:hAnsi="Palatino Linotype" w:cs="Palatino Linotype"/>
          <w:i/>
          <w:sz w:val="22"/>
          <w:szCs w:val="22"/>
        </w:rPr>
        <w:t>Para los efectos de la presente Ley se entenderá por:</w:t>
      </w:r>
    </w:p>
    <w:p w14:paraId="17B13838" w14:textId="77777777" w:rsidR="00187692" w:rsidRPr="00CA1AB3" w:rsidRDefault="00187692" w:rsidP="00187692">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04C66974" w14:textId="77777777" w:rsidR="00187692" w:rsidRPr="00CA1AB3" w:rsidRDefault="00187692" w:rsidP="00187692">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XI. Documento:</w:t>
      </w:r>
      <w:r w:rsidRPr="00CA1AB3">
        <w:rPr>
          <w:rFonts w:ascii="Palatino Linotype" w:eastAsia="Palatino Linotype" w:hAnsi="Palatino Linotype" w:cs="Palatino Linotype"/>
          <w:i/>
          <w:sz w:val="22"/>
          <w:szCs w:val="22"/>
        </w:rPr>
        <w:t xml:space="preserve"> Los expedientes, reportes, estudios, actas</w:t>
      </w:r>
      <w:r w:rsidRPr="00CA1AB3">
        <w:rPr>
          <w:rFonts w:ascii="Palatino Linotype" w:eastAsia="Palatino Linotype" w:hAnsi="Palatino Linotype" w:cs="Palatino Linotype"/>
          <w:b/>
          <w:i/>
          <w:sz w:val="22"/>
          <w:szCs w:val="22"/>
        </w:rPr>
        <w:t>,</w:t>
      </w:r>
      <w:r w:rsidRPr="00CA1AB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AC847F4" w14:textId="77777777" w:rsidR="00187692" w:rsidRPr="00CA1AB3" w:rsidRDefault="00187692" w:rsidP="00187692">
      <w:pPr>
        <w:ind w:left="851" w:right="899"/>
        <w:jc w:val="both"/>
        <w:rPr>
          <w:rFonts w:ascii="Palatino Linotype" w:eastAsia="Palatino Linotype" w:hAnsi="Palatino Linotype" w:cs="Palatino Linotype"/>
          <w:sz w:val="22"/>
          <w:szCs w:val="22"/>
        </w:rPr>
      </w:pPr>
    </w:p>
    <w:p w14:paraId="007D3A0E" w14:textId="77777777" w:rsidR="00187692" w:rsidRPr="00CA1AB3" w:rsidRDefault="00187692" w:rsidP="00187692">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F28D977" w14:textId="77777777" w:rsidR="00187692" w:rsidRPr="00CA1AB3" w:rsidRDefault="00187692" w:rsidP="00187692">
      <w:pPr>
        <w:ind w:left="851" w:right="899"/>
        <w:jc w:val="both"/>
        <w:rPr>
          <w:rFonts w:ascii="Palatino Linotype" w:eastAsia="Palatino Linotype" w:hAnsi="Palatino Linotype" w:cs="Palatino Linotype"/>
        </w:rPr>
      </w:pPr>
    </w:p>
    <w:p w14:paraId="3D2B94C8" w14:textId="77777777" w:rsidR="00187692" w:rsidRPr="00CA1AB3" w:rsidRDefault="00187692" w:rsidP="00187692">
      <w:pPr>
        <w:ind w:left="851" w:right="899"/>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sz w:val="22"/>
          <w:szCs w:val="22"/>
        </w:rPr>
        <w:t>“</w:t>
      </w:r>
      <w:r w:rsidRPr="00CA1AB3">
        <w:rPr>
          <w:rFonts w:ascii="Palatino Linotype" w:eastAsia="Palatino Linotype" w:hAnsi="Palatino Linotype" w:cs="Palatino Linotype"/>
          <w:b/>
          <w:i/>
          <w:sz w:val="22"/>
          <w:szCs w:val="22"/>
        </w:rPr>
        <w:t>CRITERIO 0002-11</w:t>
      </w:r>
    </w:p>
    <w:p w14:paraId="4BF786D6" w14:textId="77777777" w:rsidR="00187692" w:rsidRPr="00CA1AB3" w:rsidRDefault="00187692" w:rsidP="00187692">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A1AB3">
        <w:rPr>
          <w:rFonts w:ascii="Palatino Linotype" w:eastAsia="Palatino Linotype" w:hAnsi="Palatino Linotype" w:cs="Palatino Linotype"/>
          <w:i/>
          <w:sz w:val="22"/>
          <w:szCs w:val="22"/>
        </w:rPr>
        <w:t xml:space="preserve"> De conformidad con los artículos antes referidos, el derecho de acceso a la información pública, se </w:t>
      </w:r>
      <w:r w:rsidRPr="00CA1AB3">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1FC92D6" w14:textId="77777777" w:rsidR="00187692" w:rsidRPr="00CA1AB3" w:rsidRDefault="00187692" w:rsidP="00187692">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En </w:t>
      </w:r>
      <w:proofErr w:type="gramStart"/>
      <w:r w:rsidRPr="00CA1AB3">
        <w:rPr>
          <w:rFonts w:ascii="Palatino Linotype" w:eastAsia="Palatino Linotype" w:hAnsi="Palatino Linotype" w:cs="Palatino Linotype"/>
          <w:i/>
          <w:sz w:val="22"/>
          <w:szCs w:val="22"/>
        </w:rPr>
        <w:t>consecuencia</w:t>
      </w:r>
      <w:proofErr w:type="gramEnd"/>
      <w:r w:rsidRPr="00CA1AB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19A0672" w14:textId="77777777" w:rsidR="00187692" w:rsidRPr="00CA1AB3" w:rsidRDefault="00187692" w:rsidP="00187692">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A1AB3">
        <w:rPr>
          <w:rFonts w:ascii="Palatino Linotype" w:eastAsia="Palatino Linotype" w:hAnsi="Palatino Linotype" w:cs="Palatino Linotype"/>
          <w:i/>
          <w:sz w:val="22"/>
          <w:szCs w:val="22"/>
        </w:rPr>
        <w:t>que</w:t>
      </w:r>
      <w:proofErr w:type="gramEnd"/>
      <w:r w:rsidRPr="00CA1AB3">
        <w:rPr>
          <w:rFonts w:ascii="Palatino Linotype" w:eastAsia="Palatino Linotype" w:hAnsi="Palatino Linotype" w:cs="Palatino Linotype"/>
          <w:i/>
          <w:sz w:val="22"/>
          <w:szCs w:val="22"/>
        </w:rPr>
        <w:t xml:space="preserve"> en ejercicio de las atribuciones conferidas, sea generada por los Sujetos Obligados;</w:t>
      </w:r>
    </w:p>
    <w:p w14:paraId="0CF5E9B5" w14:textId="77777777" w:rsidR="00187692" w:rsidRPr="00CA1AB3" w:rsidRDefault="00187692" w:rsidP="00187692">
      <w:pPr>
        <w:ind w:left="851" w:right="899"/>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A1AB3">
        <w:rPr>
          <w:rFonts w:ascii="Palatino Linotype" w:eastAsia="Palatino Linotype" w:hAnsi="Palatino Linotype" w:cs="Palatino Linotype"/>
          <w:b/>
          <w:i/>
          <w:sz w:val="22"/>
          <w:szCs w:val="22"/>
        </w:rPr>
        <w:t>que</w:t>
      </w:r>
      <w:proofErr w:type="gramEnd"/>
      <w:r w:rsidRPr="00CA1AB3">
        <w:rPr>
          <w:rFonts w:ascii="Palatino Linotype" w:eastAsia="Palatino Linotype" w:hAnsi="Palatino Linotype" w:cs="Palatino Linotype"/>
          <w:b/>
          <w:i/>
          <w:sz w:val="22"/>
          <w:szCs w:val="22"/>
        </w:rPr>
        <w:t xml:space="preserve"> en ejercicio de las atribuciones conferidas, sea administrada por los Sujetos Obligados, y</w:t>
      </w:r>
    </w:p>
    <w:p w14:paraId="51137143" w14:textId="77777777" w:rsidR="00187692" w:rsidRPr="00CA1AB3" w:rsidRDefault="00187692" w:rsidP="00187692">
      <w:pPr>
        <w:ind w:left="851" w:right="899"/>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CA1AB3">
        <w:rPr>
          <w:rFonts w:ascii="Palatino Linotype" w:eastAsia="Palatino Linotype" w:hAnsi="Palatino Linotype" w:cs="Palatino Linotype"/>
          <w:b/>
          <w:i/>
          <w:sz w:val="22"/>
          <w:szCs w:val="22"/>
        </w:rPr>
        <w:t>que</w:t>
      </w:r>
      <w:proofErr w:type="gramEnd"/>
      <w:r w:rsidRPr="00CA1AB3">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1ECF8A2" w14:textId="77777777" w:rsidR="0019016C" w:rsidRPr="00CA1AB3" w:rsidRDefault="00187692">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Ahora bien, d</w:t>
      </w:r>
      <w:r w:rsidR="009357F8" w:rsidRPr="00CA1AB3">
        <w:rPr>
          <w:rFonts w:ascii="Palatino Linotype" w:eastAsia="Palatino Linotype" w:hAnsi="Palatino Linotype" w:cs="Palatino Linotype"/>
        </w:rPr>
        <w:t xml:space="preserve">el análisis de la solicitud de información motivo del recurso de revisión que ahora se resuelve, se advierte que </w:t>
      </w:r>
      <w:proofErr w:type="gramStart"/>
      <w:r w:rsidR="009357F8" w:rsidRPr="00CA1AB3">
        <w:rPr>
          <w:rFonts w:ascii="Palatino Linotype" w:eastAsia="Palatino Linotype" w:hAnsi="Palatino Linotype" w:cs="Palatino Linotype"/>
        </w:rPr>
        <w:t>el</w:t>
      </w:r>
      <w:r w:rsidR="00B96E0C" w:rsidRPr="00CA1AB3">
        <w:rPr>
          <w:rFonts w:ascii="Palatino Linotype" w:eastAsia="Palatino Linotype" w:hAnsi="Palatino Linotype" w:cs="Palatino Linotype"/>
        </w:rPr>
        <w:t xml:space="preserve"> </w:t>
      </w:r>
      <w:r w:rsidR="009357F8" w:rsidRPr="00CA1AB3">
        <w:rPr>
          <w:rFonts w:ascii="Palatino Linotype" w:eastAsia="Palatino Linotype" w:hAnsi="Palatino Linotype" w:cs="Palatino Linotype"/>
        </w:rPr>
        <w:t xml:space="preserve"> particular</w:t>
      </w:r>
      <w:proofErr w:type="gramEnd"/>
      <w:r w:rsidR="009357F8" w:rsidRPr="00CA1AB3">
        <w:rPr>
          <w:rFonts w:ascii="Palatino Linotype" w:eastAsia="Palatino Linotype" w:hAnsi="Palatino Linotype" w:cs="Palatino Linotype"/>
        </w:rPr>
        <w:t xml:space="preserve"> requirió al </w:t>
      </w:r>
      <w:r w:rsidR="00171E3F" w:rsidRPr="00CA1AB3">
        <w:rPr>
          <w:rFonts w:ascii="Palatino Linotype" w:eastAsia="Palatino Linotype" w:hAnsi="Palatino Linotype" w:cs="Palatino Linotype"/>
          <w:b/>
        </w:rPr>
        <w:t>A</w:t>
      </w:r>
      <w:r w:rsidRPr="00CA1AB3">
        <w:rPr>
          <w:rFonts w:ascii="Palatino Linotype" w:eastAsia="Palatino Linotype" w:hAnsi="Palatino Linotype" w:cs="Palatino Linotype"/>
          <w:b/>
        </w:rPr>
        <w:t xml:space="preserve">yuntamiento de </w:t>
      </w:r>
      <w:r w:rsidR="009A0795" w:rsidRPr="00CA1AB3">
        <w:rPr>
          <w:rFonts w:ascii="Palatino Linotype" w:eastAsia="Palatino Linotype" w:hAnsi="Palatino Linotype" w:cs="Palatino Linotype"/>
          <w:b/>
        </w:rPr>
        <w:t>Tultepec</w:t>
      </w:r>
      <w:r w:rsidR="005F6341" w:rsidRPr="00CA1AB3">
        <w:rPr>
          <w:rFonts w:ascii="Palatino Linotype" w:eastAsia="Palatino Linotype" w:hAnsi="Palatino Linotype" w:cs="Palatino Linotype"/>
        </w:rPr>
        <w:t xml:space="preserve">, </w:t>
      </w:r>
      <w:r w:rsidR="009357F8" w:rsidRPr="00CA1AB3">
        <w:rPr>
          <w:rFonts w:ascii="Palatino Linotype" w:eastAsia="Palatino Linotype" w:hAnsi="Palatino Linotype" w:cs="Palatino Linotype"/>
        </w:rPr>
        <w:t>lo siguiente:</w:t>
      </w:r>
    </w:p>
    <w:p w14:paraId="2B0B468E" w14:textId="77777777" w:rsidR="009A0795" w:rsidRPr="00CA1AB3" w:rsidRDefault="009A0795" w:rsidP="009A0795">
      <w:pPr>
        <w:pStyle w:val="Prrafodelista"/>
        <w:numPr>
          <w:ilvl w:val="0"/>
          <w:numId w:val="25"/>
        </w:num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Versión pública del timbrado de nómina utilizado para pagar sueldos, salarios o dietas de los mandos medios, superiores (directivos, coordinadores, jefes de unidad o departamento) y de los integrantes del Ayuntamiento de Tultepec durante la quincena del 30 de mayo de 2022. </w:t>
      </w:r>
    </w:p>
    <w:p w14:paraId="6A9E780C" w14:textId="77777777" w:rsidR="001C399D" w:rsidRPr="00CA1AB3" w:rsidRDefault="009357F8" w:rsidP="001C399D">
      <w:pPr>
        <w:spacing w:before="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Por su parte el </w:t>
      </w:r>
      <w:r w:rsidRPr="00CA1AB3">
        <w:rPr>
          <w:rFonts w:ascii="Palatino Linotype" w:eastAsia="Palatino Linotype" w:hAnsi="Palatino Linotype" w:cs="Palatino Linotype"/>
          <w:b/>
        </w:rPr>
        <w:t>SUJETO OBLIGADO</w:t>
      </w:r>
      <w:r w:rsidR="00564212" w:rsidRPr="00CA1AB3">
        <w:rPr>
          <w:rFonts w:ascii="Palatino Linotype" w:eastAsia="Palatino Linotype" w:hAnsi="Palatino Linotype" w:cs="Palatino Linotype"/>
          <w:b/>
        </w:rPr>
        <w:t xml:space="preserve">, </w:t>
      </w:r>
      <w:r w:rsidR="0035506B" w:rsidRPr="00CA1AB3">
        <w:rPr>
          <w:rFonts w:ascii="Palatino Linotype" w:eastAsia="Palatino Linotype" w:hAnsi="Palatino Linotype" w:cs="Palatino Linotype"/>
        </w:rPr>
        <w:t xml:space="preserve">a través </w:t>
      </w:r>
      <w:r w:rsidR="001C399D" w:rsidRPr="00CA1AB3">
        <w:rPr>
          <w:rFonts w:ascii="Palatino Linotype" w:eastAsia="Palatino Linotype" w:hAnsi="Palatino Linotype" w:cs="Palatino Linotype"/>
        </w:rPr>
        <w:t xml:space="preserve">de su </w:t>
      </w:r>
      <w:proofErr w:type="gramStart"/>
      <w:r w:rsidR="001C399D" w:rsidRPr="00CA1AB3">
        <w:rPr>
          <w:rFonts w:ascii="Palatino Linotype" w:eastAsia="Palatino Linotype" w:hAnsi="Palatino Linotype" w:cs="Palatino Linotype"/>
        </w:rPr>
        <w:t>Director</w:t>
      </w:r>
      <w:proofErr w:type="gramEnd"/>
      <w:r w:rsidR="001C399D" w:rsidRPr="00CA1AB3">
        <w:rPr>
          <w:rFonts w:ascii="Palatino Linotype" w:eastAsia="Palatino Linotype" w:hAnsi="Palatino Linotype" w:cs="Palatino Linotype"/>
        </w:rPr>
        <w:t xml:space="preserve"> de Recursos Humanos, informó que con base en los datos que obran en los archivos Físicos y digitales de dicha dirección, el timbrado de la nómina se hace con la paquetería de contratación del sistema de nóminas ASPEL.  </w:t>
      </w:r>
    </w:p>
    <w:p w14:paraId="5C70429E" w14:textId="77777777" w:rsidR="009B252B" w:rsidRPr="00CA1AB3" w:rsidRDefault="009B252B" w:rsidP="00171E3F">
      <w:pPr>
        <w:spacing w:line="360" w:lineRule="auto"/>
        <w:jc w:val="both"/>
        <w:rPr>
          <w:rFonts w:ascii="Palatino Linotype" w:eastAsia="Palatino Linotype" w:hAnsi="Palatino Linotype" w:cs="Palatino Linotype"/>
        </w:rPr>
      </w:pPr>
    </w:p>
    <w:p w14:paraId="59B89491" w14:textId="77777777" w:rsidR="00564212" w:rsidRPr="00CA1AB3" w:rsidRDefault="00171E3F" w:rsidP="00171E3F">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Inconforme el</w:t>
      </w:r>
      <w:r w:rsidRPr="00CA1AB3">
        <w:rPr>
          <w:rFonts w:ascii="Palatino Linotype" w:eastAsia="Palatino Linotype" w:hAnsi="Palatino Linotype" w:cs="Palatino Linotype"/>
          <w:b/>
        </w:rPr>
        <w:t xml:space="preserve"> RECURRENTE</w:t>
      </w:r>
      <w:r w:rsidRPr="00CA1AB3">
        <w:rPr>
          <w:rFonts w:ascii="Palatino Linotype" w:eastAsia="Palatino Linotype" w:hAnsi="Palatino Linotype" w:cs="Palatino Linotype"/>
        </w:rPr>
        <w:t xml:space="preserve"> con la respuesta, interpuso el Recurso de Revisión en lo medular </w:t>
      </w:r>
      <w:r w:rsidR="004A6D06" w:rsidRPr="00CA1AB3">
        <w:rPr>
          <w:rFonts w:ascii="Palatino Linotype" w:eastAsia="Palatino Linotype" w:hAnsi="Palatino Linotype" w:cs="Palatino Linotype"/>
        </w:rPr>
        <w:t>por la negativa de la información solicitada.</w:t>
      </w:r>
    </w:p>
    <w:p w14:paraId="19287178" w14:textId="77777777" w:rsidR="004A6D06" w:rsidRPr="00CA1AB3" w:rsidRDefault="004A6D06" w:rsidP="00171E3F">
      <w:pPr>
        <w:spacing w:after="240" w:line="360" w:lineRule="auto"/>
        <w:contextualSpacing/>
        <w:jc w:val="both"/>
        <w:rPr>
          <w:rFonts w:ascii="Palatino Linotype" w:eastAsia="Palatino Linotype" w:hAnsi="Palatino Linotype" w:cs="Palatino Linotype"/>
        </w:rPr>
      </w:pPr>
    </w:p>
    <w:p w14:paraId="3F95C68F" w14:textId="77777777" w:rsidR="001C399D" w:rsidRPr="00CA1AB3" w:rsidRDefault="00171E3F" w:rsidP="001C399D">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Una vez notificado el recurso de revisión al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este </w:t>
      </w:r>
      <w:r w:rsidR="004A6D06" w:rsidRPr="00CA1AB3">
        <w:rPr>
          <w:rFonts w:ascii="Palatino Linotype" w:eastAsia="Palatino Linotype" w:hAnsi="Palatino Linotype" w:cs="Palatino Linotype"/>
        </w:rPr>
        <w:t>rindió su in</w:t>
      </w:r>
      <w:r w:rsidR="0035506B" w:rsidRPr="00CA1AB3">
        <w:rPr>
          <w:rFonts w:ascii="Palatino Linotype" w:eastAsia="Palatino Linotype" w:hAnsi="Palatino Linotype" w:cs="Palatino Linotype"/>
        </w:rPr>
        <w:t>forme justif</w:t>
      </w:r>
      <w:r w:rsidR="001E1902" w:rsidRPr="00CA1AB3">
        <w:rPr>
          <w:rFonts w:ascii="Palatino Linotype" w:eastAsia="Palatino Linotype" w:hAnsi="Palatino Linotype" w:cs="Palatino Linotype"/>
        </w:rPr>
        <w:t xml:space="preserve">icado, a través </w:t>
      </w:r>
      <w:r w:rsidR="001C399D" w:rsidRPr="00CA1AB3">
        <w:rPr>
          <w:rFonts w:ascii="Palatino Linotype" w:eastAsia="Palatino Linotype" w:hAnsi="Palatino Linotype" w:cs="Palatino Linotype"/>
        </w:rPr>
        <w:t xml:space="preserve">su Director de Recursos Humanos, el cual señaló que con base en los datos que obran en los archivos Físicos y digitales de dicha dirección, </w:t>
      </w:r>
      <w:r w:rsidR="009E6D71" w:rsidRPr="00CA1AB3">
        <w:rPr>
          <w:rFonts w:ascii="Palatino Linotype" w:eastAsia="Palatino Linotype" w:hAnsi="Palatino Linotype" w:cs="Palatino Linotype"/>
        </w:rPr>
        <w:t>se hacía llegar</w:t>
      </w:r>
      <w:r w:rsidR="001C399D" w:rsidRPr="00CA1AB3">
        <w:rPr>
          <w:rFonts w:ascii="Palatino Linotype" w:eastAsia="Palatino Linotype" w:hAnsi="Palatino Linotype" w:cs="Palatino Linotype"/>
        </w:rPr>
        <w:t xml:space="preserve"> el documento relativo al timbrado de nómina de 38 recibos de nómina en formato “</w:t>
      </w:r>
      <w:proofErr w:type="spellStart"/>
      <w:r w:rsidR="001C399D" w:rsidRPr="00CA1AB3">
        <w:rPr>
          <w:rFonts w:ascii="Palatino Linotype" w:eastAsia="Palatino Linotype" w:hAnsi="Palatino Linotype" w:cs="Palatino Linotype"/>
        </w:rPr>
        <w:t>pdf</w:t>
      </w:r>
      <w:proofErr w:type="spellEnd"/>
      <w:r w:rsidR="001C399D" w:rsidRPr="00CA1AB3">
        <w:rPr>
          <w:rFonts w:ascii="Palatino Linotype" w:eastAsia="Palatino Linotype" w:hAnsi="Palatino Linotype" w:cs="Palatino Linotype"/>
        </w:rPr>
        <w:t xml:space="preserve">”, del Presidente, Sindico, Contralor, Secretario Municipal, Regidores, Directores, Jefes de Área y Encargados de Despacho; correspondiente al segunda quincena del mes de mayo del año 2022, sin embargo, el </w:t>
      </w:r>
      <w:r w:rsidR="001C399D" w:rsidRPr="00CA1AB3">
        <w:rPr>
          <w:rFonts w:ascii="Palatino Linotype" w:eastAsia="Palatino Linotype" w:hAnsi="Palatino Linotype" w:cs="Palatino Linotype"/>
          <w:b/>
        </w:rPr>
        <w:t>SUJETO OBLIGADO</w:t>
      </w:r>
      <w:r w:rsidR="001C399D" w:rsidRPr="00CA1AB3">
        <w:rPr>
          <w:rFonts w:ascii="Palatino Linotype" w:eastAsia="Palatino Linotype" w:hAnsi="Palatino Linotype" w:cs="Palatino Linotype"/>
        </w:rPr>
        <w:t xml:space="preserve"> fue omiso en adjuntar </w:t>
      </w:r>
      <w:r w:rsidR="009E6D71" w:rsidRPr="00CA1AB3">
        <w:rPr>
          <w:rFonts w:ascii="Palatino Linotype" w:eastAsia="Palatino Linotype" w:hAnsi="Palatino Linotype" w:cs="Palatino Linotype"/>
        </w:rPr>
        <w:t>los documentos referidos</w:t>
      </w:r>
      <w:r w:rsidR="001C399D" w:rsidRPr="00CA1AB3">
        <w:rPr>
          <w:rFonts w:ascii="Palatino Linotype" w:eastAsia="Palatino Linotype" w:hAnsi="Palatino Linotype" w:cs="Palatino Linotype"/>
        </w:rPr>
        <w:t xml:space="preserve">. </w:t>
      </w:r>
    </w:p>
    <w:p w14:paraId="6FEF3E1A" w14:textId="77777777" w:rsidR="00AA5D8D" w:rsidRPr="00CA1AB3" w:rsidRDefault="00AA5D8D" w:rsidP="00171E3F">
      <w:pPr>
        <w:spacing w:after="240" w:line="360" w:lineRule="auto"/>
        <w:contextualSpacing/>
        <w:jc w:val="both"/>
        <w:rPr>
          <w:rFonts w:ascii="Palatino Linotype" w:eastAsia="Palatino Linotype" w:hAnsi="Palatino Linotype" w:cs="Palatino Linotype"/>
        </w:rPr>
      </w:pPr>
    </w:p>
    <w:p w14:paraId="482E69B3" w14:textId="77777777" w:rsidR="0019016C" w:rsidRPr="00CA1AB3" w:rsidRDefault="00564212" w:rsidP="00564212">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Con base en lo precedente</w:t>
      </w:r>
      <w:r w:rsidR="004A6D06" w:rsidRPr="00CA1AB3">
        <w:rPr>
          <w:rFonts w:ascii="Palatino Linotype" w:eastAsia="Palatino Linotype" w:hAnsi="Palatino Linotype" w:cs="Palatino Linotype"/>
        </w:rPr>
        <w:t>, se determina</w:t>
      </w:r>
      <w:r w:rsidRPr="00CA1AB3">
        <w:rPr>
          <w:rFonts w:ascii="Palatino Linotype" w:eastAsia="Palatino Linotype" w:hAnsi="Palatino Linotype" w:cs="Palatino Linotype"/>
        </w:rPr>
        <w:t xml:space="preserve"> que la información proporcionada por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en su respuesta, no cumple con lo establecido por los artículo</w:t>
      </w:r>
      <w:r w:rsidR="00974607" w:rsidRPr="00CA1AB3">
        <w:rPr>
          <w:rFonts w:ascii="Palatino Linotype" w:eastAsia="Palatino Linotype" w:hAnsi="Palatino Linotype" w:cs="Palatino Linotype"/>
        </w:rPr>
        <w:t>s 4, 12 y 24 último párrafo</w:t>
      </w:r>
      <w:r w:rsidRPr="00CA1AB3">
        <w:rPr>
          <w:rFonts w:ascii="Palatino Linotype" w:eastAsia="Palatino Linotype" w:hAnsi="Palatino Linotype" w:cs="Palatino Linotype"/>
        </w:rPr>
        <w:t xml:space="preserve"> de la Ley de Transparencia y Acceso a la Información Pública del Estado de México y Municipios; de ahí que, </w:t>
      </w:r>
      <w:r w:rsidR="009357F8" w:rsidRPr="00CA1AB3">
        <w:rPr>
          <w:rFonts w:ascii="Palatino Linotype" w:eastAsia="Palatino Linotype" w:hAnsi="Palatino Linotype" w:cs="Palatino Linotype"/>
        </w:rPr>
        <w:t>los motivos de inconformidad a</w:t>
      </w:r>
      <w:r w:rsidR="004A6D06" w:rsidRPr="00CA1AB3">
        <w:rPr>
          <w:rFonts w:ascii="Palatino Linotype" w:eastAsia="Palatino Linotype" w:hAnsi="Palatino Linotype" w:cs="Palatino Linotype"/>
        </w:rPr>
        <w:t>contecen fundados para revocar</w:t>
      </w:r>
      <w:r w:rsidR="009357F8" w:rsidRPr="00CA1AB3">
        <w:rPr>
          <w:rFonts w:ascii="Palatino Linotype" w:eastAsia="Palatino Linotype" w:hAnsi="Palatino Linotype" w:cs="Palatino Linotype"/>
        </w:rPr>
        <w:t xml:space="preserve"> la respuesta del </w:t>
      </w:r>
      <w:r w:rsidR="009357F8" w:rsidRPr="00CA1AB3">
        <w:rPr>
          <w:rFonts w:ascii="Palatino Linotype" w:eastAsia="Palatino Linotype" w:hAnsi="Palatino Linotype" w:cs="Palatino Linotype"/>
          <w:b/>
        </w:rPr>
        <w:t>SUJETO OBLIGADO</w:t>
      </w:r>
      <w:r w:rsidR="009357F8" w:rsidRPr="00CA1AB3">
        <w:rPr>
          <w:rFonts w:ascii="Palatino Linotype" w:eastAsia="Palatino Linotype" w:hAnsi="Palatino Linotype" w:cs="Palatino Linotype"/>
        </w:rPr>
        <w:t xml:space="preserve"> en razón de las consideraciones de derecho que a continuación se exponen:</w:t>
      </w:r>
    </w:p>
    <w:p w14:paraId="3799D46A" w14:textId="77777777" w:rsidR="00E112AA" w:rsidRPr="00CA1AB3" w:rsidRDefault="00E112AA" w:rsidP="00FC6071">
      <w:pPr>
        <w:spacing w:line="360" w:lineRule="auto"/>
        <w:jc w:val="both"/>
        <w:rPr>
          <w:rFonts w:ascii="Palatino Linotype" w:eastAsia="Palatino Linotype" w:hAnsi="Palatino Linotype" w:cs="Palatino Linotype"/>
        </w:rPr>
      </w:pPr>
    </w:p>
    <w:p w14:paraId="2376BEED" w14:textId="77777777" w:rsidR="001C399D" w:rsidRPr="00CA1AB3" w:rsidRDefault="001C399D" w:rsidP="00FC6071">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En primer lugar, es impórtate establecer como está integrada la Administración P</w:t>
      </w:r>
      <w:r w:rsidR="00E90F9B" w:rsidRPr="00CA1AB3">
        <w:rPr>
          <w:rFonts w:ascii="Palatino Linotype" w:eastAsia="Palatino Linotype" w:hAnsi="Palatino Linotype" w:cs="Palatino Linotype"/>
        </w:rPr>
        <w:t>ública M</w:t>
      </w:r>
      <w:r w:rsidRPr="00CA1AB3">
        <w:rPr>
          <w:rFonts w:ascii="Palatino Linotype" w:eastAsia="Palatino Linotype" w:hAnsi="Palatino Linotype" w:cs="Palatino Linotype"/>
        </w:rPr>
        <w:t xml:space="preserve">unicipal del Ayuntamiento de Tultepec del año en curso, </w:t>
      </w:r>
      <w:r w:rsidR="00E90F9B" w:rsidRPr="00CA1AB3">
        <w:rPr>
          <w:rFonts w:ascii="Palatino Linotype" w:eastAsia="Palatino Linotype" w:hAnsi="Palatino Linotype" w:cs="Palatino Linotype"/>
        </w:rPr>
        <w:t xml:space="preserve">el cual se establece en los artículos 21, 36 y 38 del Bando Municipal del </w:t>
      </w:r>
      <w:r w:rsidR="00E90F9B" w:rsidRPr="00CA1AB3">
        <w:rPr>
          <w:rFonts w:ascii="Palatino Linotype" w:eastAsia="Palatino Linotype" w:hAnsi="Palatino Linotype" w:cs="Palatino Linotype"/>
          <w:b/>
        </w:rPr>
        <w:t>SUJETO OBLIGADO</w:t>
      </w:r>
      <w:r w:rsidR="00E90F9B" w:rsidRPr="00CA1AB3">
        <w:rPr>
          <w:rFonts w:ascii="Palatino Linotype" w:eastAsia="Palatino Linotype" w:hAnsi="Palatino Linotype" w:cs="Palatino Linotype"/>
        </w:rPr>
        <w:t>, los cuales señalan:</w:t>
      </w:r>
    </w:p>
    <w:p w14:paraId="1D874A77" w14:textId="77777777" w:rsidR="00E90F9B" w:rsidRPr="00CA1AB3" w:rsidRDefault="00E90F9B" w:rsidP="00FC6071">
      <w:pPr>
        <w:spacing w:line="360" w:lineRule="auto"/>
        <w:jc w:val="both"/>
        <w:rPr>
          <w:rFonts w:ascii="Palatino Linotype" w:eastAsia="Palatino Linotype" w:hAnsi="Palatino Linotype" w:cs="Palatino Linotype"/>
        </w:rPr>
      </w:pPr>
    </w:p>
    <w:p w14:paraId="6A406BD4"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“ARTÍCULO 21.- El </w:t>
      </w:r>
      <w:r w:rsidRPr="00CA1AB3">
        <w:rPr>
          <w:rFonts w:ascii="Palatino Linotype" w:eastAsia="Palatino Linotype" w:hAnsi="Palatino Linotype" w:cs="Palatino Linotype"/>
          <w:b/>
          <w:i/>
          <w:sz w:val="22"/>
          <w:szCs w:val="22"/>
        </w:rPr>
        <w:t>Municipio será gobernado por un Ayuntamiento de elección popular directa</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integrado</w:t>
      </w:r>
      <w:r w:rsidRPr="00CA1AB3">
        <w:rPr>
          <w:rFonts w:ascii="Palatino Linotype" w:eastAsia="Palatino Linotype" w:hAnsi="Palatino Linotype" w:cs="Palatino Linotype"/>
          <w:i/>
          <w:sz w:val="22"/>
          <w:szCs w:val="22"/>
        </w:rPr>
        <w:t xml:space="preserve"> por una </w:t>
      </w:r>
      <w:proofErr w:type="gramStart"/>
      <w:r w:rsidRPr="00CA1AB3">
        <w:rPr>
          <w:rFonts w:ascii="Palatino Linotype" w:eastAsia="Palatino Linotype" w:hAnsi="Palatino Linotype" w:cs="Palatino Linotype"/>
          <w:b/>
          <w:i/>
          <w:sz w:val="22"/>
          <w:szCs w:val="22"/>
        </w:rPr>
        <w:t>Presidenta</w:t>
      </w:r>
      <w:proofErr w:type="gramEnd"/>
      <w:r w:rsidRPr="00CA1AB3">
        <w:rPr>
          <w:rFonts w:ascii="Palatino Linotype" w:eastAsia="Palatino Linotype" w:hAnsi="Palatino Linotype" w:cs="Palatino Linotype"/>
          <w:b/>
          <w:i/>
          <w:sz w:val="22"/>
          <w:szCs w:val="22"/>
        </w:rPr>
        <w:t xml:space="preserve"> o un Presidente Municipal, una sindica o un Síndico y nueve regidoras o regidores</w:t>
      </w:r>
      <w:r w:rsidRPr="00CA1AB3">
        <w:rPr>
          <w:rFonts w:ascii="Palatino Linotype" w:eastAsia="Palatino Linotype" w:hAnsi="Palatino Linotype" w:cs="Palatino Linotype"/>
          <w:i/>
          <w:sz w:val="22"/>
          <w:szCs w:val="22"/>
        </w:rPr>
        <w:t xml:space="preserve">. La </w:t>
      </w:r>
      <w:r w:rsidRPr="00CA1AB3">
        <w:rPr>
          <w:rFonts w:ascii="Palatino Linotype" w:eastAsia="Palatino Linotype" w:hAnsi="Palatino Linotype" w:cs="Palatino Linotype"/>
          <w:i/>
          <w:sz w:val="22"/>
          <w:szCs w:val="22"/>
        </w:rPr>
        <w:lastRenderedPageBreak/>
        <w:t>competencia constitucional que se otorga al gobierno municipal se ejercerá por el Ayuntamiento de manera exclusiva.</w:t>
      </w:r>
    </w:p>
    <w:p w14:paraId="4475917C"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6D5B2A58"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ARTÍCULO 36.- Para el estudio, planeación y despacho de los asuntos en los diversos ramos de la Administración Pública Municipal, el Ayuntamiento se auxiliará de las siguientes dependencias que integran la Administración Pública Centralizada: </w:t>
      </w:r>
    </w:p>
    <w:p w14:paraId="5D746C2D"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 Secretaría del Ayuntamiento; </w:t>
      </w:r>
    </w:p>
    <w:p w14:paraId="5666DE13"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II.- Tesorería Municipal; </w:t>
      </w:r>
    </w:p>
    <w:p w14:paraId="4362760A"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III.- Contraloría Municipal; </w:t>
      </w:r>
    </w:p>
    <w:p w14:paraId="33573021"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IV.- Comisaría de Seguridad Ciudadana y Tránsito Municipal; </w:t>
      </w:r>
    </w:p>
    <w:p w14:paraId="32DE3B4E"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V.- Dirección de Obras Públicas; </w:t>
      </w:r>
    </w:p>
    <w:p w14:paraId="1295E699"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VI.- Dirección de Desarrollo Urbano; </w:t>
      </w:r>
    </w:p>
    <w:p w14:paraId="1BBC2518"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VII.- Jefatura de la oficina de Imagen Urbana;</w:t>
      </w:r>
    </w:p>
    <w:p w14:paraId="1BE7D553"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 VIII.- Dirección de Agua Potable, Alcantarillado y Saneamiento; </w:t>
      </w:r>
    </w:p>
    <w:p w14:paraId="27EF8F32"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IX.- Dirección de Administración, Planeación y Evaluación; </w:t>
      </w:r>
    </w:p>
    <w:p w14:paraId="2C5533ED"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 Coordinación Municipal de Protección Civil; </w:t>
      </w:r>
    </w:p>
    <w:p w14:paraId="5BB5DEDE"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 Dirección de Desarrollo Social, Educación, Cultura, Turismo Sostenible y Desarrollo Artesanal. </w:t>
      </w:r>
    </w:p>
    <w:p w14:paraId="6B33C755"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XII.- Dirección de Servicios Públicos; </w:t>
      </w:r>
    </w:p>
    <w:p w14:paraId="3C72FC2B"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XIII.- Dirección de Ecología, Salud Pública y Fomento Agropecuario; </w:t>
      </w:r>
    </w:p>
    <w:p w14:paraId="2240D3DE"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XIV.- Dirección de Desarrollo Económico; </w:t>
      </w:r>
    </w:p>
    <w:p w14:paraId="2C0CA1C0"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XV.- Dirección de Desarrollo de la Pirotecnia; </w:t>
      </w:r>
    </w:p>
    <w:p w14:paraId="7BA5FBC4"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XVI.- Dirección de Recursos Humanos; </w:t>
      </w:r>
    </w:p>
    <w:p w14:paraId="29B8972C"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XVIII.- Jefatura de la Oficina de Apoyo a la Regularización de la Propiedad Privada Inmobiliaria; </w:t>
      </w:r>
    </w:p>
    <w:p w14:paraId="298C4E53"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XIX.- Jefatura de la Oficina de Comunicación Social; </w:t>
      </w:r>
    </w:p>
    <w:p w14:paraId="06A589BE"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 Oficialía Mediadora-Conciliadora; </w:t>
      </w:r>
    </w:p>
    <w:p w14:paraId="17A1EB5C"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XXI.- Oficialía Calificadora; </w:t>
      </w:r>
    </w:p>
    <w:p w14:paraId="39CED7C7"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XXII.- Defensoría Municipal de Derechos Humanos; </w:t>
      </w:r>
    </w:p>
    <w:p w14:paraId="4F38BF57"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XXIII.- Unidad de la Secretaría Técnica del Consejo Municipal de Seguridad Pública; </w:t>
      </w:r>
    </w:p>
    <w:p w14:paraId="4F114279"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XXIV.- Instituto Municipal de la Mujer; y </w:t>
      </w:r>
    </w:p>
    <w:p w14:paraId="642FFBF0"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XXV.- Unidad de Transparencia, Acceso a la Información Pública y Protección de Datos Personales. </w:t>
      </w:r>
    </w:p>
    <w:p w14:paraId="1FE11A2E"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XXVI.- Dirección de Asuntos Jurídicos. </w:t>
      </w:r>
    </w:p>
    <w:p w14:paraId="19B61115"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XXVII.- Dirección de Límites Territoriales</w:t>
      </w:r>
    </w:p>
    <w:p w14:paraId="78BA1935"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ARTÍCULO 38.- </w:t>
      </w:r>
      <w:r w:rsidRPr="00CA1AB3">
        <w:rPr>
          <w:rFonts w:ascii="Palatino Linotype" w:eastAsia="Palatino Linotype" w:hAnsi="Palatino Linotype" w:cs="Palatino Linotype"/>
          <w:b/>
          <w:i/>
          <w:sz w:val="22"/>
          <w:szCs w:val="22"/>
        </w:rPr>
        <w:t>El Instituto Municipal de Cultura Física y Deporte</w:t>
      </w:r>
      <w:r w:rsidRPr="00CA1AB3">
        <w:rPr>
          <w:rFonts w:ascii="Palatino Linotype" w:eastAsia="Palatino Linotype" w:hAnsi="Palatino Linotype" w:cs="Palatino Linotype"/>
          <w:i/>
          <w:sz w:val="22"/>
          <w:szCs w:val="22"/>
        </w:rPr>
        <w:t xml:space="preserve"> es un organismo público descentralizado, con personalidad jurídica y patrimonio </w:t>
      </w:r>
      <w:r w:rsidRPr="00CA1AB3">
        <w:rPr>
          <w:rFonts w:ascii="Palatino Linotype" w:eastAsia="Palatino Linotype" w:hAnsi="Palatino Linotype" w:cs="Palatino Linotype"/>
          <w:i/>
          <w:sz w:val="22"/>
          <w:szCs w:val="22"/>
        </w:rPr>
        <w:lastRenderedPageBreak/>
        <w:t xml:space="preserve">propio, encargado de la aplicación y cumplimiento de la Ley que lo crea, así como de la rectoría de la política en materia de cultura física y deporte. </w:t>
      </w:r>
    </w:p>
    <w:p w14:paraId="16660A81"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El Instituto Municipal de Cultura Física y Deporte de Tultepec, rige su existencia y organización jurídica y atribuciones conforme a la Ley que crea el Organismo Público Descentralizado denominado Instituto Municipal de Cultura Física y Deporte de Tultepec, México. </w:t>
      </w:r>
    </w:p>
    <w:p w14:paraId="63ADC144"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CAPÍTULO V DE LA OFICIALÍA DEL REGISTRO CIVIL </w:t>
      </w:r>
    </w:p>
    <w:p w14:paraId="1BDC35B5"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ARTÍCULO 39.- </w:t>
      </w:r>
      <w:r w:rsidRPr="00CA1AB3">
        <w:rPr>
          <w:rFonts w:ascii="Palatino Linotype" w:eastAsia="Palatino Linotype" w:hAnsi="Palatino Linotype" w:cs="Palatino Linotype"/>
          <w:b/>
          <w:i/>
          <w:sz w:val="22"/>
          <w:szCs w:val="22"/>
        </w:rPr>
        <w:t>La Oficialía del Registro Civil</w:t>
      </w:r>
      <w:r w:rsidRPr="00CA1AB3">
        <w:rPr>
          <w:rFonts w:ascii="Palatino Linotype" w:eastAsia="Palatino Linotype" w:hAnsi="Palatino Linotype" w:cs="Palatino Linotype"/>
          <w:i/>
          <w:sz w:val="22"/>
          <w:szCs w:val="22"/>
        </w:rPr>
        <w:t xml:space="preserve">, que depende de la Secretaría General de Gobierno del Estado, es la encargada del registro de los actos del estado civil en el Municipio. En colaboración y coordinación institucional, coadyuva y presta auxilio al Ayuntamiento en la estadística de los nacimientos, defunciones y demás actos jurídicos que afectan el estado civil de las personas. </w:t>
      </w:r>
    </w:p>
    <w:p w14:paraId="6A0518B9"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La Oficialía del Registro Civil, en las funciones de su competencia, se ciñe a las prescripciones del Código Civil para el Estado Libre y Soberano de México y Reglamentos que regulan esa función. La oficialía no está subordinada al o la titular de la administración pública municipal, sin embargo, ésta se subroga, por convenio, en las prestaciones salariales y de seguridad social de los servidores públicos que en ella prestan sus servicios. </w:t>
      </w:r>
    </w:p>
    <w:p w14:paraId="60926558" w14:textId="77777777" w:rsidR="00E90F9B" w:rsidRPr="00CA1AB3" w:rsidRDefault="00E90F9B" w:rsidP="00E90F9B">
      <w:pPr>
        <w:ind w:left="851" w:right="89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Conforme al Código Financiero del Estado de México y Municipios, salvo convenio con el Estado, los derechos por la prestación de los servicios que en la oficialía se presten, serán </w:t>
      </w:r>
      <w:proofErr w:type="spellStart"/>
      <w:r w:rsidRPr="00CA1AB3">
        <w:rPr>
          <w:rFonts w:ascii="Palatino Linotype" w:eastAsia="Palatino Linotype" w:hAnsi="Palatino Linotype" w:cs="Palatino Linotype"/>
          <w:i/>
          <w:sz w:val="22"/>
          <w:szCs w:val="22"/>
        </w:rPr>
        <w:t>enterados</w:t>
      </w:r>
      <w:proofErr w:type="spellEnd"/>
      <w:r w:rsidRPr="00CA1AB3">
        <w:rPr>
          <w:rFonts w:ascii="Palatino Linotype" w:eastAsia="Palatino Linotype" w:hAnsi="Palatino Linotype" w:cs="Palatino Linotype"/>
          <w:i/>
          <w:sz w:val="22"/>
          <w:szCs w:val="22"/>
        </w:rPr>
        <w:t xml:space="preserve"> a la Tesorería Municipal, la cual podrá habilitar una caja para la recepción de esos derechos con su propio personal, sin que implique subordinación al o la titular de la oficialía y sin que intervenga en el servicio.” (Sic)</w:t>
      </w:r>
    </w:p>
    <w:p w14:paraId="6B46CFA3" w14:textId="77777777" w:rsidR="001C399D" w:rsidRPr="00CA1AB3" w:rsidRDefault="001C399D" w:rsidP="00FC6071">
      <w:pPr>
        <w:spacing w:line="360" w:lineRule="auto"/>
        <w:jc w:val="both"/>
        <w:rPr>
          <w:rFonts w:ascii="Palatino Linotype" w:eastAsia="Palatino Linotype" w:hAnsi="Palatino Linotype" w:cs="Palatino Linotype"/>
        </w:rPr>
      </w:pPr>
    </w:p>
    <w:p w14:paraId="169884EC" w14:textId="77777777" w:rsidR="002E66B7" w:rsidRPr="00CA1AB3" w:rsidRDefault="002E66B7" w:rsidP="002E66B7">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Lo que se robustece con el Organigrama del Ayuntamiento de Tultepec para el año 2022, de acuerdo a la siguiente imagen:</w:t>
      </w:r>
    </w:p>
    <w:p w14:paraId="74300A01" w14:textId="77777777" w:rsidR="002E66B7" w:rsidRPr="00CA1AB3" w:rsidRDefault="002E66B7" w:rsidP="002E66B7">
      <w:pPr>
        <w:spacing w:line="360" w:lineRule="auto"/>
        <w:jc w:val="both"/>
        <w:rPr>
          <w:rFonts w:ascii="Palatino Linotype" w:eastAsia="Palatino Linotype" w:hAnsi="Palatino Linotype" w:cs="Palatino Linotype"/>
        </w:rPr>
      </w:pPr>
    </w:p>
    <w:p w14:paraId="71FCB202" w14:textId="77777777" w:rsidR="002E66B7" w:rsidRPr="00CA1AB3" w:rsidRDefault="002E66B7" w:rsidP="002E66B7">
      <w:pPr>
        <w:spacing w:line="360" w:lineRule="auto"/>
        <w:jc w:val="both"/>
        <w:rPr>
          <w:rFonts w:ascii="Palatino Linotype" w:eastAsia="Palatino Linotype" w:hAnsi="Palatino Linotype" w:cs="Palatino Linotype"/>
        </w:rPr>
      </w:pPr>
    </w:p>
    <w:p w14:paraId="0645FB6E" w14:textId="77777777" w:rsidR="002E66B7" w:rsidRPr="00CA1AB3" w:rsidRDefault="002E66B7" w:rsidP="002E66B7">
      <w:pPr>
        <w:spacing w:line="360" w:lineRule="auto"/>
        <w:jc w:val="both"/>
        <w:rPr>
          <w:rFonts w:ascii="Palatino Linotype" w:eastAsia="Palatino Linotype" w:hAnsi="Palatino Linotype" w:cs="Palatino Linotype"/>
        </w:rPr>
      </w:pPr>
    </w:p>
    <w:p w14:paraId="45CB5273" w14:textId="77777777" w:rsidR="002E66B7" w:rsidRPr="00CA1AB3" w:rsidRDefault="002E66B7" w:rsidP="002E66B7">
      <w:pPr>
        <w:spacing w:line="360" w:lineRule="auto"/>
        <w:jc w:val="both"/>
        <w:rPr>
          <w:rFonts w:ascii="Palatino Linotype" w:eastAsia="Palatino Linotype" w:hAnsi="Palatino Linotype" w:cs="Palatino Linotype"/>
        </w:rPr>
      </w:pPr>
    </w:p>
    <w:p w14:paraId="2426D50E" w14:textId="77777777" w:rsidR="002E66B7" w:rsidRPr="00CA1AB3" w:rsidRDefault="002E66B7" w:rsidP="002E66B7">
      <w:pPr>
        <w:spacing w:line="360" w:lineRule="auto"/>
        <w:jc w:val="both"/>
        <w:rPr>
          <w:rFonts w:ascii="Palatino Linotype" w:eastAsia="Palatino Linotype" w:hAnsi="Palatino Linotype" w:cs="Palatino Linotype"/>
        </w:rPr>
      </w:pPr>
    </w:p>
    <w:p w14:paraId="00C8344F" w14:textId="77777777" w:rsidR="002E66B7" w:rsidRPr="00CA1AB3" w:rsidRDefault="002E66B7" w:rsidP="002E66B7">
      <w:pPr>
        <w:spacing w:line="360" w:lineRule="auto"/>
        <w:jc w:val="both"/>
        <w:rPr>
          <w:noProof/>
          <w:lang w:val="es-MX" w:eastAsia="es-MX"/>
        </w:rPr>
      </w:pPr>
    </w:p>
    <w:p w14:paraId="1B8B7359" w14:textId="77777777" w:rsidR="002E66B7" w:rsidRPr="00CA1AB3" w:rsidRDefault="002E66B7" w:rsidP="002E66B7">
      <w:pPr>
        <w:spacing w:line="360" w:lineRule="auto"/>
        <w:jc w:val="both"/>
        <w:rPr>
          <w:rFonts w:ascii="Palatino Linotype" w:eastAsia="Palatino Linotype" w:hAnsi="Palatino Linotype" w:cs="Palatino Linotype"/>
        </w:rPr>
      </w:pPr>
      <w:r w:rsidRPr="00CA1AB3">
        <w:rPr>
          <w:noProof/>
          <w:lang w:val="es-MX" w:eastAsia="es-MX"/>
        </w:rPr>
        <w:lastRenderedPageBreak/>
        <w:drawing>
          <wp:inline distT="0" distB="0" distL="0" distR="0" wp14:anchorId="78876AC5" wp14:editId="7E1811A8">
            <wp:extent cx="5323205" cy="336588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97" t="21148" r="21318" b="5600"/>
                    <a:stretch/>
                  </pic:blipFill>
                  <pic:spPr bwMode="auto">
                    <a:xfrm>
                      <a:off x="0" y="0"/>
                      <a:ext cx="5335182" cy="3373462"/>
                    </a:xfrm>
                    <a:prstGeom prst="rect">
                      <a:avLst/>
                    </a:prstGeom>
                    <a:ln>
                      <a:noFill/>
                    </a:ln>
                    <a:extLst>
                      <a:ext uri="{53640926-AAD7-44D8-BBD7-CCE9431645EC}">
                        <a14:shadowObscured xmlns:a14="http://schemas.microsoft.com/office/drawing/2010/main"/>
                      </a:ext>
                    </a:extLst>
                  </pic:spPr>
                </pic:pic>
              </a:graphicData>
            </a:graphic>
          </wp:inline>
        </w:drawing>
      </w:r>
    </w:p>
    <w:p w14:paraId="4FD4DD19" w14:textId="77777777" w:rsidR="002E66B7" w:rsidRPr="00CA1AB3" w:rsidRDefault="002E66B7" w:rsidP="002E66B7">
      <w:pPr>
        <w:spacing w:line="360" w:lineRule="auto"/>
        <w:jc w:val="both"/>
        <w:rPr>
          <w:rFonts w:ascii="Palatino Linotype" w:eastAsia="Palatino Linotype" w:hAnsi="Palatino Linotype" w:cs="Palatino Linotype"/>
        </w:rPr>
      </w:pPr>
    </w:p>
    <w:p w14:paraId="3432DD2A" w14:textId="77777777" w:rsidR="00F176DB" w:rsidRPr="00CA1AB3" w:rsidRDefault="00F176DB" w:rsidP="009E6D71">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De lo anterior, podemos decir que los integrantes del Ayuntamiento de Tultepec, son el Presidente Municipal, la síndica y nueve Regidoras o Regidores, lo que se robustece con lo señalado en su página oficial del </w:t>
      </w:r>
      <w:r w:rsidRPr="00CA1AB3">
        <w:rPr>
          <w:rFonts w:ascii="Palatino Linotype" w:eastAsia="Palatino Linotype" w:hAnsi="Palatino Linotype" w:cs="Palatino Linotype"/>
          <w:b/>
        </w:rPr>
        <w:t xml:space="preserve">SUJETO </w:t>
      </w:r>
      <w:proofErr w:type="gramStart"/>
      <w:r w:rsidRPr="00CA1AB3">
        <w:rPr>
          <w:rFonts w:ascii="Palatino Linotype" w:eastAsia="Palatino Linotype" w:hAnsi="Palatino Linotype" w:cs="Palatino Linotype"/>
          <w:b/>
        </w:rPr>
        <w:t>OBLIGADO</w:t>
      </w:r>
      <w:r w:rsidRPr="00CA1AB3">
        <w:rPr>
          <w:rFonts w:ascii="Palatino Linotype" w:eastAsia="Palatino Linotype" w:hAnsi="Palatino Linotype" w:cs="Palatino Linotype"/>
        </w:rPr>
        <w:t xml:space="preserve">  (</w:t>
      </w:r>
      <w:proofErr w:type="gramEnd"/>
      <w:r w:rsidR="008C0BFB">
        <w:fldChar w:fldCharType="begin"/>
      </w:r>
      <w:r w:rsidR="008C0BFB">
        <w:instrText xml:space="preserve"> HYPERLINK "https://tultepec.gob.mx/" </w:instrText>
      </w:r>
      <w:r w:rsidR="008C0BFB">
        <w:fldChar w:fldCharType="separate"/>
      </w:r>
      <w:r w:rsidRPr="00CA1AB3">
        <w:rPr>
          <w:rStyle w:val="Hipervnculo"/>
          <w:rFonts w:ascii="Palatino Linotype" w:eastAsia="Palatino Linotype" w:hAnsi="Palatino Linotype" w:cs="Palatino Linotype"/>
          <w:color w:val="auto"/>
        </w:rPr>
        <w:t>https://tultepec.gob.mx/</w:t>
      </w:r>
      <w:r w:rsidR="008C0BFB">
        <w:rPr>
          <w:rStyle w:val="Hipervnculo"/>
          <w:rFonts w:ascii="Palatino Linotype" w:eastAsia="Palatino Linotype" w:hAnsi="Palatino Linotype" w:cs="Palatino Linotype"/>
          <w:color w:val="auto"/>
        </w:rPr>
        <w:fldChar w:fldCharType="end"/>
      </w:r>
      <w:r w:rsidRPr="00CA1AB3">
        <w:rPr>
          <w:rFonts w:ascii="Palatino Linotype" w:eastAsia="Palatino Linotype" w:hAnsi="Palatino Linotype" w:cs="Palatino Linotype"/>
        </w:rPr>
        <w:t>), en donde se advierte como está integrado su cabildo.</w:t>
      </w:r>
    </w:p>
    <w:p w14:paraId="1E5B6495" w14:textId="77777777" w:rsidR="00F176DB" w:rsidRPr="00CA1AB3" w:rsidRDefault="00F176DB" w:rsidP="009E6D71">
      <w:pPr>
        <w:spacing w:line="360" w:lineRule="auto"/>
        <w:jc w:val="both"/>
        <w:rPr>
          <w:rFonts w:ascii="Palatino Linotype" w:eastAsia="Palatino Linotype" w:hAnsi="Palatino Linotype" w:cs="Palatino Linotype"/>
        </w:rPr>
      </w:pPr>
    </w:p>
    <w:p w14:paraId="332E772E" w14:textId="77777777" w:rsidR="002E66B7" w:rsidRPr="00CA1AB3" w:rsidRDefault="001C399D" w:rsidP="009E6D71">
      <w:pPr>
        <w:spacing w:line="360" w:lineRule="auto"/>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rPr>
        <w:t xml:space="preserve">Una vez establecido lo anterior, regresando a la respuesta del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sólo se concretó a señalar que el timbrado de la nómina se hace con la paquetería de contratación del sistema de nóminas ASPEL; sin embargo, a través del informe justificado, el Director de Recursos Humanos informó que se adjuntaban el timbrado de nómina de 38 recibos de nómina en formato “</w:t>
      </w:r>
      <w:proofErr w:type="spellStart"/>
      <w:r w:rsidRPr="00CA1AB3">
        <w:rPr>
          <w:rFonts w:ascii="Palatino Linotype" w:eastAsia="Palatino Linotype" w:hAnsi="Palatino Linotype" w:cs="Palatino Linotype"/>
        </w:rPr>
        <w:t>pdf</w:t>
      </w:r>
      <w:proofErr w:type="spellEnd"/>
      <w:r w:rsidRPr="00CA1AB3">
        <w:rPr>
          <w:rFonts w:ascii="Palatino Linotype" w:eastAsia="Palatino Linotype" w:hAnsi="Palatino Linotype" w:cs="Palatino Linotype"/>
        </w:rPr>
        <w:t xml:space="preserve">”, del Presidente, Sindico, Contralor, Secretario Municipal, Regidores, Directores, Jefes de Área y Encargados </w:t>
      </w:r>
      <w:r w:rsidRPr="00CA1AB3">
        <w:rPr>
          <w:rFonts w:ascii="Palatino Linotype" w:eastAsia="Palatino Linotype" w:hAnsi="Palatino Linotype" w:cs="Palatino Linotype"/>
        </w:rPr>
        <w:lastRenderedPageBreak/>
        <w:t>de Despacho; correspondiente al segunda quincena del mes de mayo del año 2022, pero, fue omi</w:t>
      </w:r>
      <w:r w:rsidR="007A751D" w:rsidRPr="00CA1AB3">
        <w:rPr>
          <w:rFonts w:ascii="Palatino Linotype" w:eastAsia="Palatino Linotype" w:hAnsi="Palatino Linotype" w:cs="Palatino Linotype"/>
        </w:rPr>
        <w:t xml:space="preserve">so en adjuntar </w:t>
      </w:r>
      <w:r w:rsidR="009E6D71" w:rsidRPr="00CA1AB3">
        <w:rPr>
          <w:rFonts w:ascii="Palatino Linotype" w:eastAsia="Palatino Linotype" w:hAnsi="Palatino Linotype" w:cs="Palatino Linotype"/>
        </w:rPr>
        <w:t xml:space="preserve">los documentos referidos. </w:t>
      </w:r>
    </w:p>
    <w:p w14:paraId="189EEB64" w14:textId="77777777" w:rsidR="002E66B7" w:rsidRPr="00CA1AB3" w:rsidRDefault="002E66B7" w:rsidP="002E66B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23B92057" w14:textId="77777777" w:rsidR="001C399D" w:rsidRPr="00CA1AB3" w:rsidRDefault="00841EF4" w:rsidP="00FC6071">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No </w:t>
      </w:r>
      <w:proofErr w:type="gramStart"/>
      <w:r w:rsidRPr="00CA1AB3">
        <w:rPr>
          <w:rFonts w:ascii="Palatino Linotype" w:eastAsia="Palatino Linotype" w:hAnsi="Palatino Linotype" w:cs="Palatino Linotype"/>
        </w:rPr>
        <w:t>obstante</w:t>
      </w:r>
      <w:proofErr w:type="gramEnd"/>
      <w:r w:rsidRPr="00CA1AB3">
        <w:rPr>
          <w:rFonts w:ascii="Palatino Linotype" w:eastAsia="Palatino Linotype" w:hAnsi="Palatino Linotype" w:cs="Palatino Linotype"/>
        </w:rPr>
        <w:t xml:space="preserve"> lo anterior se advierte que </w:t>
      </w:r>
      <w:r w:rsidR="001C399D" w:rsidRPr="00CA1AB3">
        <w:rPr>
          <w:rFonts w:ascii="Palatino Linotype" w:eastAsia="Palatino Linotype" w:hAnsi="Palatino Linotype" w:cs="Palatino Linotype"/>
        </w:rPr>
        <w:t xml:space="preserve">área del </w:t>
      </w:r>
      <w:r w:rsidR="001C399D"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que proporcionó</w:t>
      </w:r>
      <w:r w:rsidR="001C399D" w:rsidRPr="00CA1AB3">
        <w:rPr>
          <w:rFonts w:ascii="Palatino Linotype" w:eastAsia="Palatino Linotype" w:hAnsi="Palatino Linotype" w:cs="Palatino Linotype"/>
        </w:rPr>
        <w:t xml:space="preserve"> la información fue el Director de Recursos Humanos, siendo el competente para generar, conocer y administrar la información solicitada en términos de lo señalado por el artículo </w:t>
      </w:r>
      <w:r w:rsidR="002E66B7" w:rsidRPr="00CA1AB3">
        <w:rPr>
          <w:rFonts w:ascii="Palatino Linotype" w:eastAsia="Palatino Linotype" w:hAnsi="Palatino Linotype" w:cs="Palatino Linotype"/>
        </w:rPr>
        <w:t>52 y 53 del Reglamento Orgánico de la Administración Pública Municipal 2022-2024, que señalan:</w:t>
      </w:r>
    </w:p>
    <w:p w14:paraId="101A6840" w14:textId="77777777" w:rsidR="002E66B7" w:rsidRPr="00CA1AB3" w:rsidRDefault="002E66B7" w:rsidP="00FC6071">
      <w:pPr>
        <w:spacing w:line="360" w:lineRule="auto"/>
        <w:jc w:val="both"/>
        <w:rPr>
          <w:rFonts w:ascii="Palatino Linotype" w:eastAsia="Palatino Linotype" w:hAnsi="Palatino Linotype" w:cs="Palatino Linotype"/>
        </w:rPr>
      </w:pPr>
    </w:p>
    <w:p w14:paraId="601E0D08" w14:textId="77777777" w:rsidR="002E66B7" w:rsidRPr="00CA1AB3" w:rsidRDefault="009B252B"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002E66B7" w:rsidRPr="00CA1AB3">
        <w:rPr>
          <w:rFonts w:ascii="Palatino Linotype" w:eastAsia="Palatino Linotype" w:hAnsi="Palatino Linotype" w:cs="Palatino Linotype"/>
          <w:i/>
          <w:sz w:val="22"/>
          <w:szCs w:val="22"/>
        </w:rPr>
        <w:t xml:space="preserve">DE LA DIRECIÓN DE RECURSOS HUMANOS </w:t>
      </w:r>
    </w:p>
    <w:p w14:paraId="7BE6C511"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ARTÍCULO 52.- La Dirección de Recursos Humanos es la unidad administrativa encargada de dar cumplimiento a las disposiciones legales que rijan las relaciones de trabajo entre el municipio y sus servidores públicos. </w:t>
      </w:r>
    </w:p>
    <w:p w14:paraId="5F232339"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53.- Compete a la Dirección de Recursos Humanos las siguientes atribuciones:</w:t>
      </w:r>
      <w:r w:rsidRPr="00CA1AB3">
        <w:rPr>
          <w:rFonts w:ascii="Palatino Linotype" w:eastAsia="Palatino Linotype" w:hAnsi="Palatino Linotype" w:cs="Palatino Linotype"/>
          <w:i/>
          <w:sz w:val="22"/>
          <w:szCs w:val="22"/>
        </w:rPr>
        <w:t xml:space="preserve"> </w:t>
      </w:r>
    </w:p>
    <w:p w14:paraId="620B19E5"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 Hacer que se cumplan cabalmente las disposiciones legales que rijan las relaciones de trabajo y de servicio entre el municipio y los servidores públicos; </w:t>
      </w:r>
    </w:p>
    <w:p w14:paraId="5EED5E60"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II.- Seleccionar, contratar, capacitar y controlar al personal que labore en las dependencias del Gobierno Municipal; </w:t>
      </w:r>
    </w:p>
    <w:p w14:paraId="534A7033"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III.- Tramitar los nombramientos, remociones, renuncias, licencias y permisos de los funcionarios y trabajadores del municipio; </w:t>
      </w:r>
    </w:p>
    <w:p w14:paraId="69BF40DF"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IV.- Cumplir y hacer cumplir el convenio de prestaciones que celebre el Ayuntamiento con el Sindicato Único de Trabajadores de los Poderes, Municipios e Instituciones Descentralizadas del Estado de México; </w:t>
      </w:r>
    </w:p>
    <w:p w14:paraId="69289DE0"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 xml:space="preserve">V.- Elaborar la nómina, lista de raya y recibos de pago de los sueldos y salarios que perciban de las y los trabajadores del Municipio, con estricto apego y observancia de la legislación que rige las relaciones de trabajo del </w:t>
      </w:r>
      <w:r w:rsidRPr="00CA1AB3">
        <w:rPr>
          <w:rFonts w:ascii="Palatino Linotype" w:eastAsia="Palatino Linotype" w:hAnsi="Palatino Linotype" w:cs="Palatino Linotype"/>
          <w:b/>
          <w:i/>
          <w:sz w:val="22"/>
          <w:szCs w:val="22"/>
        </w:rPr>
        <w:lastRenderedPageBreak/>
        <w:t>Municipio con sus empleados y demás disposiciones de carácter social y fiscal</w:t>
      </w:r>
      <w:r w:rsidRPr="00CA1AB3">
        <w:rPr>
          <w:rFonts w:ascii="Palatino Linotype" w:eastAsia="Palatino Linotype" w:hAnsi="Palatino Linotype" w:cs="Palatino Linotype"/>
          <w:i/>
          <w:sz w:val="22"/>
          <w:szCs w:val="22"/>
        </w:rPr>
        <w:t xml:space="preserve">; </w:t>
      </w:r>
    </w:p>
    <w:p w14:paraId="563D85AC"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VI.- Llevar e integrar los expedientes de las y los servidores públicos que prestan sus servicios en el Gobierno Municipal, con los datos y documentos que exija la legislación y reglamentos aplicables; </w:t>
      </w:r>
    </w:p>
    <w:p w14:paraId="113DF586"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VII.- </w:t>
      </w:r>
      <w:proofErr w:type="spellStart"/>
      <w:r w:rsidRPr="00CA1AB3">
        <w:rPr>
          <w:rFonts w:ascii="Palatino Linotype" w:eastAsia="Palatino Linotype" w:hAnsi="Palatino Linotype" w:cs="Palatino Linotype"/>
          <w:i/>
          <w:sz w:val="22"/>
          <w:szCs w:val="22"/>
        </w:rPr>
        <w:t>Credencializar</w:t>
      </w:r>
      <w:proofErr w:type="spellEnd"/>
      <w:r w:rsidRPr="00CA1AB3">
        <w:rPr>
          <w:rFonts w:ascii="Palatino Linotype" w:eastAsia="Palatino Linotype" w:hAnsi="Palatino Linotype" w:cs="Palatino Linotype"/>
          <w:i/>
          <w:sz w:val="22"/>
          <w:szCs w:val="22"/>
        </w:rPr>
        <w:t xml:space="preserve"> para su identificación a todos y cada uno de las y los servidores públicos del Municipio; </w:t>
      </w:r>
    </w:p>
    <w:p w14:paraId="1100C796"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VIII.- Llevar registro, control y conservación de comprobación de pago de prestaciones que les corresponda a las y los servidores públicos; </w:t>
      </w:r>
    </w:p>
    <w:p w14:paraId="65F577EB"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IX.- Llevar, controlar y conservar el registro de asistencia de las y los servidores públicos; </w:t>
      </w:r>
    </w:p>
    <w:p w14:paraId="15065594"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 Comunicar a Tesorería Municipal el importe de los salarios y sueldos que deban pagarse a cada uno de las y los servidores públicos del Municipio; </w:t>
      </w:r>
    </w:p>
    <w:p w14:paraId="2F0DD520"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 Registrar los movimientos de alta y baja de las y los servidores públicos en el Instituto de Seguridad Social del Estado de México y Municipios, así como comunicar a éste la modificación de salarios que tuvieran, dentro de los plazos que imponga la legislación aplicable; </w:t>
      </w:r>
    </w:p>
    <w:p w14:paraId="40B5F59B"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XII.- Formar parte de la Comisión Mixta de Seguridad e Higiene en el Trabajo; </w:t>
      </w:r>
    </w:p>
    <w:p w14:paraId="1F9C1201"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XIII.- Vigilar que se enteren las cuotas y aportaciones al Instituto de Seguridad Social del Estado de México y Municipios por cada uno de las y los servidores públicos sujetos a ese régimen de seguridad social; </w:t>
      </w:r>
    </w:p>
    <w:p w14:paraId="416B69E9"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XIV.- Conocer, controlar y ejecutar el calendario oficial; y </w:t>
      </w:r>
    </w:p>
    <w:p w14:paraId="50CAD64D" w14:textId="77777777" w:rsidR="002E66B7" w:rsidRPr="00CA1AB3" w:rsidRDefault="002E66B7" w:rsidP="002E66B7">
      <w:pPr>
        <w:spacing w:before="8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XV.- Las demás que le sean encomendadas por el Ayuntamiento o la </w:t>
      </w:r>
      <w:proofErr w:type="gramStart"/>
      <w:r w:rsidRPr="00CA1AB3">
        <w:rPr>
          <w:rFonts w:ascii="Palatino Linotype" w:eastAsia="Palatino Linotype" w:hAnsi="Palatino Linotype" w:cs="Palatino Linotype"/>
          <w:i/>
          <w:sz w:val="22"/>
          <w:szCs w:val="22"/>
        </w:rPr>
        <w:t>Presidenta</w:t>
      </w:r>
      <w:proofErr w:type="gramEnd"/>
      <w:r w:rsidRPr="00CA1AB3">
        <w:rPr>
          <w:rFonts w:ascii="Palatino Linotype" w:eastAsia="Palatino Linotype" w:hAnsi="Palatino Linotype" w:cs="Palatino Linotype"/>
          <w:i/>
          <w:sz w:val="22"/>
          <w:szCs w:val="22"/>
        </w:rPr>
        <w:t xml:space="preserve"> o Presidente Municipal y sean inherentes al ejercicio de sus funciones…” (Sic)</w:t>
      </w:r>
    </w:p>
    <w:p w14:paraId="108C2CD4" w14:textId="77777777" w:rsidR="00384A9B" w:rsidRPr="00CA1AB3" w:rsidRDefault="00384A9B" w:rsidP="00FC6071">
      <w:pPr>
        <w:spacing w:line="360" w:lineRule="auto"/>
        <w:jc w:val="both"/>
        <w:rPr>
          <w:rFonts w:ascii="Palatino Linotype" w:eastAsia="Palatino Linotype" w:hAnsi="Palatino Linotype" w:cs="Palatino Linotype"/>
        </w:rPr>
      </w:pPr>
    </w:p>
    <w:p w14:paraId="6CA08739" w14:textId="77777777" w:rsidR="00F176DB" w:rsidRPr="00CA1AB3" w:rsidRDefault="00F176DB" w:rsidP="00F176DB">
      <w:pPr>
        <w:spacing w:line="360" w:lineRule="auto"/>
        <w:ind w:right="-93"/>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Sobre timbrado de nómina utilizado para pagar, conviene a traer lo establecido por el artículo 804, fracción II, de la Ley Federal de Trabajo, el cual a la letra establece: </w:t>
      </w:r>
    </w:p>
    <w:p w14:paraId="6570771D" w14:textId="77777777" w:rsidR="00F176DB" w:rsidRPr="00CA1AB3" w:rsidRDefault="00F176DB" w:rsidP="00F176DB">
      <w:pPr>
        <w:ind w:left="851" w:right="851"/>
        <w:jc w:val="both"/>
        <w:rPr>
          <w:rFonts w:ascii="Palatino Linotype" w:eastAsia="Palatino Linotype" w:hAnsi="Palatino Linotype" w:cs="Palatino Linotype"/>
          <w:i/>
        </w:rPr>
      </w:pPr>
    </w:p>
    <w:p w14:paraId="26967279"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rPr>
        <w:lastRenderedPageBreak/>
        <w:t>“</w:t>
      </w:r>
      <w:r w:rsidRPr="00CA1AB3">
        <w:rPr>
          <w:rFonts w:ascii="Palatino Linotype" w:eastAsia="Palatino Linotype" w:hAnsi="Palatino Linotype" w:cs="Palatino Linotype"/>
          <w:b/>
          <w:i/>
          <w:sz w:val="22"/>
          <w:szCs w:val="22"/>
        </w:rPr>
        <w:t>Artículo 804.-</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El patrón tiene obligación de conservar y exhibir en juicio los documentos que a continuación se precisan</w:t>
      </w:r>
      <w:r w:rsidRPr="00CA1AB3">
        <w:rPr>
          <w:rFonts w:ascii="Palatino Linotype" w:eastAsia="Palatino Linotype" w:hAnsi="Palatino Linotype" w:cs="Palatino Linotype"/>
          <w:i/>
          <w:sz w:val="22"/>
          <w:szCs w:val="22"/>
        </w:rPr>
        <w:t>:</w:t>
      </w:r>
    </w:p>
    <w:p w14:paraId="74B244C0" w14:textId="77777777" w:rsidR="00F176DB" w:rsidRPr="00CA1AB3" w:rsidRDefault="00F176DB" w:rsidP="00F176DB">
      <w:pPr>
        <w:ind w:left="851" w:right="851"/>
        <w:jc w:val="both"/>
        <w:rPr>
          <w:rFonts w:ascii="Palatino Linotype" w:eastAsia="Palatino Linotype" w:hAnsi="Palatino Linotype" w:cs="Palatino Linotype"/>
          <w:i/>
          <w:sz w:val="22"/>
          <w:szCs w:val="22"/>
        </w:rPr>
      </w:pPr>
    </w:p>
    <w:p w14:paraId="76046DD0"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Listas de raya o nómina de personal</w:t>
      </w:r>
      <w:r w:rsidRPr="00CA1AB3">
        <w:rPr>
          <w:rFonts w:ascii="Palatino Linotype" w:eastAsia="Palatino Linotype" w:hAnsi="Palatino Linotype" w:cs="Palatino Linotype"/>
          <w:i/>
          <w:sz w:val="22"/>
          <w:szCs w:val="22"/>
        </w:rPr>
        <w:t xml:space="preserve">, cuando se lleven en el centro de trabajo; o recibos de pagos de salarios; </w:t>
      </w:r>
    </w:p>
    <w:p w14:paraId="22F5AC57"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45E14F1C"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CA1AB3">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CA1AB3">
        <w:rPr>
          <w:rFonts w:ascii="Palatino Linotype" w:eastAsia="Palatino Linotype" w:hAnsi="Palatino Linotype" w:cs="Palatino Linotype"/>
          <w:i/>
          <w:sz w:val="22"/>
          <w:szCs w:val="22"/>
        </w:rPr>
        <w:t>; y los mencionados en la fracción V, conforme lo señalen las Leyes que los rijan.” (Sic)</w:t>
      </w:r>
    </w:p>
    <w:p w14:paraId="6FA4C647" w14:textId="77777777" w:rsidR="00F176DB" w:rsidRPr="00CA1AB3" w:rsidRDefault="00F176DB" w:rsidP="00F176DB">
      <w:pPr>
        <w:tabs>
          <w:tab w:val="right" w:pos="8505"/>
        </w:tabs>
        <w:spacing w:line="360" w:lineRule="auto"/>
        <w:jc w:val="both"/>
        <w:rPr>
          <w:rFonts w:ascii="Palatino Linotype" w:eastAsia="Palatino Linotype" w:hAnsi="Palatino Linotype" w:cs="Palatino Linotype"/>
        </w:rPr>
      </w:pPr>
    </w:p>
    <w:p w14:paraId="1F577B38" w14:textId="77777777" w:rsidR="00F176DB" w:rsidRPr="00CA1AB3" w:rsidRDefault="00F176DB" w:rsidP="00F176DB">
      <w:pPr>
        <w:spacing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A1EDCB2" w14:textId="77777777" w:rsidR="00F176DB" w:rsidRPr="00CA1AB3" w:rsidRDefault="00F176DB" w:rsidP="00F176DB">
      <w:pPr>
        <w:spacing w:before="240" w:after="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0D059234" w14:textId="77777777" w:rsidR="00F176DB" w:rsidRPr="00CA1AB3" w:rsidRDefault="00F176DB" w:rsidP="00F176DB">
      <w:pPr>
        <w:tabs>
          <w:tab w:val="left" w:pos="9072"/>
        </w:tabs>
        <w:spacing w:before="240"/>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220 K.-</w:t>
      </w:r>
      <w:r w:rsidRPr="00CA1AB3">
        <w:rPr>
          <w:rFonts w:ascii="Palatino Linotype" w:eastAsia="Palatino Linotype" w:hAnsi="Palatino Linotype" w:cs="Palatino Linotype"/>
          <w:i/>
          <w:sz w:val="22"/>
          <w:szCs w:val="22"/>
        </w:rPr>
        <w:t xml:space="preserve"> La </w:t>
      </w:r>
      <w:r w:rsidRPr="00CA1AB3">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se precisan</w:t>
      </w:r>
      <w:r w:rsidRPr="00CA1AB3">
        <w:rPr>
          <w:rFonts w:ascii="Palatino Linotype" w:eastAsia="Palatino Linotype" w:hAnsi="Palatino Linotype" w:cs="Palatino Linotype"/>
          <w:i/>
          <w:sz w:val="22"/>
          <w:szCs w:val="22"/>
        </w:rPr>
        <w:t>:</w:t>
      </w:r>
    </w:p>
    <w:p w14:paraId="29C679FB" w14:textId="77777777" w:rsidR="00F176DB" w:rsidRPr="00CA1AB3" w:rsidRDefault="00F176DB" w:rsidP="00F176DB">
      <w:pPr>
        <w:tabs>
          <w:tab w:val="left" w:pos="9072"/>
        </w:tabs>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3E4268A7" w14:textId="77777777" w:rsidR="00F176DB" w:rsidRPr="00CA1AB3" w:rsidRDefault="00F176DB" w:rsidP="00F176DB">
      <w:pPr>
        <w:tabs>
          <w:tab w:val="left" w:pos="9072"/>
        </w:tabs>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i/>
          <w:sz w:val="22"/>
          <w:szCs w:val="22"/>
        </w:rPr>
        <w:t xml:space="preserve">II. </w:t>
      </w:r>
      <w:r w:rsidRPr="00CA1AB3">
        <w:rPr>
          <w:rFonts w:ascii="Palatino Linotype" w:eastAsia="Palatino Linotype" w:hAnsi="Palatino Linotype" w:cs="Palatino Linotype"/>
          <w:b/>
          <w:i/>
          <w:sz w:val="22"/>
          <w:szCs w:val="22"/>
        </w:rPr>
        <w:t>Recibos de pagos de salarios o</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las constancias documentales del pago de salario</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 xml:space="preserve">cuando </w:t>
      </w:r>
      <w:r w:rsidRPr="00CA1AB3">
        <w:rPr>
          <w:rFonts w:ascii="Palatino Linotype" w:eastAsia="Palatino Linotype" w:hAnsi="Palatino Linotype" w:cs="Palatino Linotype"/>
          <w:b/>
          <w:i/>
          <w:sz w:val="22"/>
          <w:szCs w:val="22"/>
          <w:u w:val="single"/>
        </w:rPr>
        <w:t>sea por depósito o mediante información electrónica</w:t>
      </w:r>
      <w:r w:rsidRPr="00CA1AB3">
        <w:rPr>
          <w:rFonts w:ascii="Palatino Linotype" w:eastAsia="Palatino Linotype" w:hAnsi="Palatino Linotype" w:cs="Palatino Linotype"/>
          <w:b/>
          <w:i/>
          <w:sz w:val="22"/>
          <w:szCs w:val="22"/>
        </w:rPr>
        <w:t>;</w:t>
      </w:r>
    </w:p>
    <w:p w14:paraId="14B599AD" w14:textId="77777777" w:rsidR="00F176DB" w:rsidRPr="00CA1AB3" w:rsidRDefault="00F176DB" w:rsidP="00F176DB">
      <w:pPr>
        <w:tabs>
          <w:tab w:val="left" w:pos="9072"/>
        </w:tabs>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15D52E82" w14:textId="77777777" w:rsidR="00F176DB" w:rsidRPr="00CA1AB3" w:rsidRDefault="00F176DB" w:rsidP="00F176DB">
      <w:pPr>
        <w:tabs>
          <w:tab w:val="left" w:pos="9072"/>
        </w:tabs>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E65EE98" w14:textId="77777777" w:rsidR="00F176DB" w:rsidRPr="00CA1AB3" w:rsidRDefault="00F176DB" w:rsidP="00F176DB">
      <w:pPr>
        <w:tabs>
          <w:tab w:val="left" w:pos="9072"/>
        </w:tabs>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w:t>
      </w:r>
      <w:r w:rsidRPr="00CA1AB3">
        <w:rPr>
          <w:rFonts w:ascii="Palatino Linotype" w:eastAsia="Palatino Linotype" w:hAnsi="Palatino Linotype" w:cs="Palatino Linotype"/>
          <w:i/>
          <w:sz w:val="22"/>
          <w:szCs w:val="22"/>
        </w:rPr>
        <w:lastRenderedPageBreak/>
        <w:t>magnética o electrónica o cualquier medio descubierto por la ciencia y las constancias expedidas por el encargado del área de personal de éstas, harán prueba plena.” (Sic)</w:t>
      </w:r>
    </w:p>
    <w:p w14:paraId="177F0DFF" w14:textId="77777777" w:rsidR="00F176DB" w:rsidRPr="00CA1AB3" w:rsidRDefault="00F176DB" w:rsidP="00F176DB">
      <w:pPr>
        <w:tabs>
          <w:tab w:val="left" w:pos="9072"/>
        </w:tabs>
        <w:ind w:left="851" w:right="851"/>
        <w:jc w:val="both"/>
        <w:rPr>
          <w:rFonts w:ascii="Palatino Linotype" w:eastAsia="Palatino Linotype" w:hAnsi="Palatino Linotype" w:cs="Palatino Linotype"/>
          <w:i/>
          <w:sz w:val="22"/>
          <w:szCs w:val="22"/>
        </w:rPr>
      </w:pPr>
    </w:p>
    <w:p w14:paraId="00489BC6" w14:textId="77777777" w:rsidR="00F176DB" w:rsidRPr="00CA1AB3" w:rsidRDefault="00F176DB" w:rsidP="00F176DB">
      <w:pPr>
        <w:spacing w:line="360" w:lineRule="auto"/>
        <w:ind w:right="51"/>
        <w:jc w:val="both"/>
        <w:rPr>
          <w:rFonts w:ascii="Palatino Linotype" w:eastAsia="Palatino Linotype" w:hAnsi="Palatino Linotype" w:cs="Palatino Linotype"/>
        </w:rPr>
      </w:pPr>
      <w:r w:rsidRPr="00CA1AB3">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C8CADE1" w14:textId="77777777" w:rsidR="00F176DB" w:rsidRPr="00CA1AB3" w:rsidRDefault="00F176DB" w:rsidP="00F176DB">
      <w:pPr>
        <w:spacing w:line="360" w:lineRule="auto"/>
        <w:ind w:right="51"/>
        <w:jc w:val="both"/>
        <w:rPr>
          <w:rFonts w:ascii="Palatino Linotype" w:eastAsia="Palatino Linotype" w:hAnsi="Palatino Linotype" w:cs="Palatino Linotype"/>
        </w:rPr>
      </w:pPr>
    </w:p>
    <w:p w14:paraId="3BF77E5C" w14:textId="77777777" w:rsidR="00F176DB" w:rsidRPr="00CA1AB3" w:rsidRDefault="00F176DB" w:rsidP="00F176DB">
      <w:pPr>
        <w:tabs>
          <w:tab w:val="right" w:pos="8505"/>
        </w:tabs>
        <w:spacing w:after="240" w:line="360" w:lineRule="auto"/>
        <w:jc w:val="both"/>
      </w:pPr>
      <w:r w:rsidRPr="00CA1AB3">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w:t>
      </w:r>
      <w:r w:rsidRPr="00CA1AB3">
        <w:t xml:space="preserve"> </w:t>
      </w:r>
      <w:r w:rsidRPr="00CA1AB3">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20B76DC2" w14:textId="77777777" w:rsidR="00F176DB" w:rsidRPr="00CA1AB3" w:rsidRDefault="00F176DB" w:rsidP="00F176DB">
      <w:pPr>
        <w:spacing w:before="240"/>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 xml:space="preserve">“Artículo 4. </w:t>
      </w:r>
      <w:r w:rsidRPr="00CA1AB3">
        <w:rPr>
          <w:rFonts w:ascii="Palatino Linotype" w:eastAsia="Palatino Linotype" w:hAnsi="Palatino Linotype" w:cs="Palatino Linotype"/>
          <w:i/>
          <w:sz w:val="22"/>
          <w:szCs w:val="22"/>
        </w:rPr>
        <w:t>Son sujetos de fiscalización:</w:t>
      </w:r>
    </w:p>
    <w:p w14:paraId="37FA7941" w14:textId="77777777" w:rsidR="00F176DB" w:rsidRPr="00CA1AB3" w:rsidRDefault="00F176DB" w:rsidP="00F176DB">
      <w:pPr>
        <w:ind w:left="851" w:right="851"/>
        <w:jc w:val="both"/>
        <w:rPr>
          <w:i/>
          <w:sz w:val="22"/>
          <w:szCs w:val="22"/>
        </w:rPr>
      </w:pPr>
      <w:r w:rsidRPr="00CA1AB3">
        <w:rPr>
          <w:rFonts w:ascii="Palatino Linotype" w:eastAsia="Palatino Linotype" w:hAnsi="Palatino Linotype" w:cs="Palatino Linotype"/>
          <w:i/>
          <w:sz w:val="22"/>
          <w:szCs w:val="22"/>
        </w:rPr>
        <w:t>…</w:t>
      </w:r>
    </w:p>
    <w:p w14:paraId="1F0A7AEC" w14:textId="77777777" w:rsidR="00F176DB" w:rsidRPr="00CA1AB3" w:rsidRDefault="00F176DB" w:rsidP="00F176DB">
      <w:pPr>
        <w:numPr>
          <w:ilvl w:val="0"/>
          <w:numId w:val="26"/>
        </w:numPr>
        <w:pBdr>
          <w:top w:val="nil"/>
          <w:left w:val="nil"/>
          <w:bottom w:val="nil"/>
          <w:right w:val="nil"/>
          <w:between w:val="nil"/>
        </w:pBdr>
        <w:spacing w:before="240" w:after="160"/>
        <w:ind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municipios del Estado de México…” (Sic)</w:t>
      </w:r>
    </w:p>
    <w:p w14:paraId="701A6E12" w14:textId="77777777" w:rsidR="00F176DB" w:rsidRPr="00CA1AB3" w:rsidRDefault="00F176DB" w:rsidP="00F176DB">
      <w:pPr>
        <w:spacing w:before="240"/>
        <w:ind w:left="851" w:right="851"/>
        <w:jc w:val="both"/>
        <w:rPr>
          <w:b/>
          <w:sz w:val="22"/>
          <w:szCs w:val="22"/>
        </w:rPr>
      </w:pPr>
    </w:p>
    <w:p w14:paraId="40FDAD89" w14:textId="77777777" w:rsidR="00F176DB" w:rsidRPr="00CA1AB3" w:rsidRDefault="00F176DB" w:rsidP="00F176DB">
      <w:pPr>
        <w:spacing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5EF74A7E" w14:textId="77777777" w:rsidR="00F176DB" w:rsidRPr="00CA1AB3" w:rsidRDefault="00F176DB" w:rsidP="00F176DB">
      <w:pPr>
        <w:spacing w:line="360" w:lineRule="auto"/>
        <w:ind w:right="49"/>
        <w:jc w:val="both"/>
        <w:rPr>
          <w:rFonts w:ascii="Palatino Linotype" w:eastAsia="Palatino Linotype" w:hAnsi="Palatino Linotype" w:cs="Palatino Linotype"/>
        </w:rPr>
      </w:pPr>
    </w:p>
    <w:p w14:paraId="4FF1A8ED" w14:textId="77777777" w:rsidR="00F176DB" w:rsidRPr="00CA1AB3" w:rsidRDefault="00F176DB" w:rsidP="00F176DB">
      <w:pPr>
        <w:ind w:left="851" w:right="851"/>
        <w:jc w:val="both"/>
        <w:rPr>
          <w:i/>
          <w:sz w:val="22"/>
          <w:szCs w:val="22"/>
        </w:rPr>
      </w:pPr>
      <w:r w:rsidRPr="00CA1AB3">
        <w:rPr>
          <w:rFonts w:ascii="Palatino Linotype" w:eastAsia="Palatino Linotype" w:hAnsi="Palatino Linotype" w:cs="Palatino Linotype"/>
          <w:b/>
          <w:i/>
          <w:sz w:val="22"/>
          <w:szCs w:val="22"/>
        </w:rPr>
        <w:lastRenderedPageBreak/>
        <w:t xml:space="preserve">“Artículo 8. </w:t>
      </w:r>
      <w:r w:rsidRPr="00CA1AB3">
        <w:rPr>
          <w:rFonts w:ascii="Palatino Linotype" w:eastAsia="Palatino Linotype" w:hAnsi="Palatino Linotype" w:cs="Palatino Linotype"/>
          <w:i/>
          <w:sz w:val="22"/>
          <w:szCs w:val="22"/>
        </w:rPr>
        <w:t>El Órgano Superior tendrá las siguientes atribuciones:</w:t>
      </w:r>
    </w:p>
    <w:p w14:paraId="04EA6E2F"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3091ABA2" w14:textId="77777777" w:rsidR="00F176DB" w:rsidRPr="00CA1AB3" w:rsidRDefault="00F176DB" w:rsidP="00F176DB">
      <w:pPr>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XI. Establecer los lineamientos</w:t>
      </w:r>
      <w:r w:rsidRPr="00CA1AB3">
        <w:rPr>
          <w:rFonts w:ascii="Palatino Linotype" w:eastAsia="Palatino Linotype" w:hAnsi="Palatino Linotype" w:cs="Palatino Linotype"/>
          <w:i/>
          <w:sz w:val="22"/>
          <w:szCs w:val="22"/>
        </w:rPr>
        <w:t xml:space="preserve">, criterios, procedimientos, métodos y sistemas </w:t>
      </w:r>
      <w:r w:rsidRPr="00CA1AB3">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sz w:val="22"/>
          <w:szCs w:val="22"/>
        </w:rPr>
        <w:t>” (</w:t>
      </w:r>
      <w:r w:rsidRPr="00CA1AB3">
        <w:rPr>
          <w:rFonts w:ascii="Palatino Linotype" w:eastAsia="Palatino Linotype" w:hAnsi="Palatino Linotype" w:cs="Palatino Linotype"/>
          <w:i/>
          <w:sz w:val="22"/>
          <w:szCs w:val="22"/>
        </w:rPr>
        <w:t>Sic)</w:t>
      </w:r>
    </w:p>
    <w:p w14:paraId="5F724648" w14:textId="77777777" w:rsidR="00F176DB" w:rsidRPr="00CA1AB3" w:rsidRDefault="00F176DB" w:rsidP="00F176DB">
      <w:pPr>
        <w:ind w:left="851" w:right="851"/>
        <w:jc w:val="both"/>
        <w:rPr>
          <w:rFonts w:ascii="Palatino Linotype" w:eastAsia="Palatino Linotype" w:hAnsi="Palatino Linotype" w:cs="Palatino Linotype"/>
          <w:b/>
          <w:i/>
        </w:rPr>
      </w:pPr>
    </w:p>
    <w:p w14:paraId="3DFF2F98"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14:paraId="01D1A23B" w14:textId="77777777" w:rsidR="00F176DB" w:rsidRPr="00CA1AB3" w:rsidRDefault="00F176DB" w:rsidP="00F176DB">
      <w:pPr>
        <w:spacing w:line="360" w:lineRule="auto"/>
        <w:jc w:val="both"/>
      </w:pPr>
    </w:p>
    <w:p w14:paraId="624953E6"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noProof/>
          <w:lang w:val="es-MX" w:eastAsia="es-MX"/>
        </w:rPr>
        <mc:AlternateContent>
          <mc:Choice Requires="wps">
            <w:drawing>
              <wp:anchor distT="0" distB="0" distL="114300" distR="114300" simplePos="0" relativeHeight="251659264" behindDoc="0" locked="0" layoutInCell="1" hidden="0" allowOverlap="1" wp14:anchorId="7C6A513D" wp14:editId="15BB9111">
                <wp:simplePos x="0" y="0"/>
                <wp:positionH relativeFrom="column">
                  <wp:posOffset>4470400</wp:posOffset>
                </wp:positionH>
                <wp:positionV relativeFrom="paragraph">
                  <wp:posOffset>800100</wp:posOffset>
                </wp:positionV>
                <wp:extent cx="558800" cy="831849"/>
                <wp:effectExtent l="0" t="0" r="0" b="0"/>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58800" cy="831849"/>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73BFF58" w14:textId="77777777" w:rsidR="00F176DB" w:rsidRDefault="00F176DB" w:rsidP="00F176DB">
                            <w:pPr>
                              <w:textDirection w:val="btLr"/>
                            </w:pPr>
                          </w:p>
                        </w:txbxContent>
                      </wps:txbx>
                      <wps:bodyPr spcFirstLastPara="1" wrap="square" lIns="91425" tIns="91425" rIns="91425" bIns="91425" anchor="ctr" anchorCtr="0">
                        <a:noAutofit/>
                      </wps:bodyPr>
                    </wps:wsp>
                  </a:graphicData>
                </a:graphic>
              </wp:anchor>
            </w:drawing>
          </mc:Choice>
          <mc:Fallback>
            <w:pict>
              <v:shapetype w14:anchorId="7450C6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352pt;margin-top:63pt;width:44pt;height:65.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" adj="10800" fillcolor="#5b9bd5 [3204]" strokecolor="#42719b" strokeweight="1pt">
                <v:stroke startarrowwidth="narrow" startarrowlength="short" endarrowwidth="narrow" endarrowlength="short"/>
                <v:textbox inset="2.53958mm,2.53958mm,2.53958mm,2.53958mm">
                  <w:txbxContent>
                    <w:p w:rsidR="00F176DB" w:rsidRDefault="00F176DB" w:rsidP="00F176DB">
                      <w:pPr>
                        <w:textDirection w:val="btLr"/>
                      </w:pPr>
                    </w:p>
                  </w:txbxContent>
                </v:textbox>
              </v:shape>
            </w:pict>
          </mc:Fallback>
        </mc:AlternateContent>
      </w:r>
      <w:r w:rsidRPr="00CA1AB3">
        <w:rPr>
          <w:noProof/>
          <w:lang w:val="es-MX" w:eastAsia="es-MX"/>
        </w:rPr>
        <w:drawing>
          <wp:inline distT="0" distB="0" distL="0" distR="0" wp14:anchorId="57B8EF0C" wp14:editId="6CB79033">
            <wp:extent cx="5431790" cy="2679590"/>
            <wp:effectExtent l="0" t="0" r="0" b="6985"/>
            <wp:docPr id="1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5982" t="17911" r="21361" b="2999"/>
                    <a:stretch>
                      <a:fillRect/>
                    </a:stretch>
                  </pic:blipFill>
                  <pic:spPr>
                    <a:xfrm>
                      <a:off x="0" y="0"/>
                      <a:ext cx="5455816" cy="2691442"/>
                    </a:xfrm>
                    <a:prstGeom prst="rect">
                      <a:avLst/>
                    </a:prstGeom>
                    <a:ln/>
                  </pic:spPr>
                </pic:pic>
              </a:graphicData>
            </a:graphic>
          </wp:inline>
        </w:drawing>
      </w:r>
    </w:p>
    <w:p w14:paraId="32248DAD" w14:textId="77777777" w:rsidR="00F176DB" w:rsidRPr="00CA1AB3" w:rsidRDefault="00F176DB" w:rsidP="00F176DB">
      <w:pPr>
        <w:spacing w:line="360" w:lineRule="auto"/>
        <w:jc w:val="both"/>
        <w:rPr>
          <w:rFonts w:ascii="Palatino Linotype" w:eastAsia="Palatino Linotype" w:hAnsi="Palatino Linotype" w:cs="Palatino Linotype"/>
        </w:rPr>
      </w:pPr>
    </w:p>
    <w:p w14:paraId="3F5BFEA3" w14:textId="77777777" w:rsidR="00F176DB" w:rsidRPr="00CA1AB3" w:rsidRDefault="009E7361" w:rsidP="00F176DB">
      <w:pPr>
        <w:spacing w:line="360" w:lineRule="auto"/>
        <w:jc w:val="both"/>
        <w:rPr>
          <w:rFonts w:ascii="Palatino Linotype" w:eastAsia="Palatino Linotype" w:hAnsi="Palatino Linotype" w:cs="Palatino Linotype"/>
        </w:rPr>
      </w:pPr>
      <w:r w:rsidRPr="00CA1AB3">
        <w:rPr>
          <w:noProof/>
          <w:lang w:val="es-MX" w:eastAsia="es-MX"/>
        </w:rPr>
        <mc:AlternateContent>
          <mc:Choice Requires="wps">
            <w:drawing>
              <wp:anchor distT="0" distB="0" distL="114300" distR="114300" simplePos="0" relativeHeight="251660288" behindDoc="0" locked="0" layoutInCell="1" hidden="0" allowOverlap="1" wp14:anchorId="5923E37F" wp14:editId="50DB596D">
                <wp:simplePos x="0" y="0"/>
                <wp:positionH relativeFrom="column">
                  <wp:posOffset>3009900</wp:posOffset>
                </wp:positionH>
                <wp:positionV relativeFrom="paragraph">
                  <wp:posOffset>720299</wp:posOffset>
                </wp:positionV>
                <wp:extent cx="717550" cy="800100"/>
                <wp:effectExtent l="0" t="0" r="0" b="0"/>
                <wp:wrapNone/>
                <wp:docPr id="136" name="Flecha izquierda 136"/>
                <wp:cNvGraphicFramePr/>
                <a:graphic xmlns:a="http://schemas.openxmlformats.org/drawingml/2006/main">
                  <a:graphicData uri="http://schemas.microsoft.com/office/word/2010/wordprocessingShape">
                    <wps:wsp>
                      <wps:cNvSpPr/>
                      <wps:spPr>
                        <a:xfrm>
                          <a:off x="0" y="0"/>
                          <a:ext cx="717550" cy="80010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66782A7" w14:textId="77777777" w:rsidR="00F176DB" w:rsidRDefault="00F176DB" w:rsidP="00F176DB">
                            <w:pPr>
                              <w:textDirection w:val="btLr"/>
                            </w:pPr>
                          </w:p>
                        </w:txbxContent>
                      </wps:txbx>
                      <wps:bodyPr spcFirstLastPara="1" wrap="square" lIns="91425" tIns="91425" rIns="91425" bIns="91425" anchor="ctr" anchorCtr="0">
                        <a:noAutofit/>
                      </wps:bodyPr>
                    </wps:wsp>
                  </a:graphicData>
                </a:graphic>
              </wp:anchor>
            </w:drawing>
          </mc:Choice>
          <mc:Fallback>
            <w:pict>
              <v:shapetype w14:anchorId="3DD270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6" o:spid="_x0000_s1027" type="#_x0000_t66" style="position:absolute;left:0;text-align:left;margin-left:237pt;margin-top:56.7pt;width:56.5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" adj="10800" fillcolor="#5b9bd5 [3204]" strokecolor="#42719b" strokeweight="1pt">
                <v:stroke startarrowwidth="narrow" startarrowlength="short" endarrowwidth="narrow" endarrowlength="short"/>
                <v:textbox inset="2.53958mm,2.53958mm,2.53958mm,2.53958mm">
                  <w:txbxContent>
                    <w:p w:rsidR="00F176DB" w:rsidRDefault="00F176DB" w:rsidP="00F176DB">
                      <w:pPr>
                        <w:textDirection w:val="btLr"/>
                      </w:pPr>
                    </w:p>
                  </w:txbxContent>
                </v:textbox>
              </v:shape>
            </w:pict>
          </mc:Fallback>
        </mc:AlternateContent>
      </w:r>
      <w:r w:rsidR="00F176DB" w:rsidRPr="00CA1AB3">
        <w:rPr>
          <w:noProof/>
          <w:lang w:val="es-MX" w:eastAsia="es-MX"/>
        </w:rPr>
        <w:drawing>
          <wp:inline distT="0" distB="0" distL="0" distR="0" wp14:anchorId="0A027FB8" wp14:editId="1CEA7682">
            <wp:extent cx="5526010" cy="2251881"/>
            <wp:effectExtent l="0" t="0" r="0" b="0"/>
            <wp:docPr id="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2361" t="20325" r="3937" b="4206"/>
                    <a:stretch>
                      <a:fillRect/>
                    </a:stretch>
                  </pic:blipFill>
                  <pic:spPr>
                    <a:xfrm>
                      <a:off x="0" y="0"/>
                      <a:ext cx="5535358" cy="2255690"/>
                    </a:xfrm>
                    <a:prstGeom prst="rect">
                      <a:avLst/>
                    </a:prstGeom>
                    <a:ln/>
                  </pic:spPr>
                </pic:pic>
              </a:graphicData>
            </a:graphic>
          </wp:inline>
        </w:drawing>
      </w:r>
    </w:p>
    <w:p w14:paraId="4744966B" w14:textId="77777777" w:rsidR="00F176DB" w:rsidRPr="00CA1AB3" w:rsidRDefault="00F176DB" w:rsidP="00F176DB">
      <w:pPr>
        <w:spacing w:line="360" w:lineRule="auto"/>
        <w:jc w:val="both"/>
        <w:rPr>
          <w:rFonts w:ascii="Palatino Linotype" w:eastAsia="Palatino Linotype" w:hAnsi="Palatino Linotype" w:cs="Palatino Linotype"/>
        </w:rPr>
      </w:pPr>
    </w:p>
    <w:p w14:paraId="2D4B7398"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noProof/>
          <w:lang w:val="es-MX" w:eastAsia="es-MX"/>
        </w:rPr>
        <mc:AlternateContent>
          <mc:Choice Requires="wps">
            <w:drawing>
              <wp:anchor distT="0" distB="0" distL="114300" distR="114300" simplePos="0" relativeHeight="251663360" behindDoc="0" locked="0" layoutInCell="1" allowOverlap="1" wp14:anchorId="69D129B3" wp14:editId="18399504">
                <wp:simplePos x="0" y="0"/>
                <wp:positionH relativeFrom="column">
                  <wp:posOffset>2467800</wp:posOffset>
                </wp:positionH>
                <wp:positionV relativeFrom="paragraph">
                  <wp:posOffset>2539403</wp:posOffset>
                </wp:positionV>
                <wp:extent cx="723332" cy="600502"/>
                <wp:effectExtent l="19050" t="19050" r="19685" b="47625"/>
                <wp:wrapNone/>
                <wp:docPr id="2" name="Flecha izquierda 2"/>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7021E" id="Flecha izquierda 2" o:spid="_x0000_s1026" type="#_x0000_t66" style="position:absolute;margin-left:194.3pt;margin-top:199.95pt;width:56.95pt;height:4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" adj="8966" fillcolor="#5b9bd5 [3204]" strokecolor="#1f4d78 [1604]" strokeweight="1pt"/>
            </w:pict>
          </mc:Fallback>
        </mc:AlternateContent>
      </w:r>
      <w:r w:rsidRPr="00CA1AB3">
        <w:rPr>
          <w:noProof/>
          <w:lang w:val="es-MX" w:eastAsia="es-MX"/>
        </w:rPr>
        <w:drawing>
          <wp:inline distT="0" distB="0" distL="0" distR="0" wp14:anchorId="74167DE3" wp14:editId="1DE85997">
            <wp:extent cx="5441950" cy="3093057"/>
            <wp:effectExtent l="0" t="0" r="6350" b="0"/>
            <wp:docPr id="1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23987" t="26966" r="3145" b="13261"/>
                    <a:stretch>
                      <a:fillRect/>
                    </a:stretch>
                  </pic:blipFill>
                  <pic:spPr>
                    <a:xfrm>
                      <a:off x="0" y="0"/>
                      <a:ext cx="5446499" cy="3095643"/>
                    </a:xfrm>
                    <a:prstGeom prst="rect">
                      <a:avLst/>
                    </a:prstGeom>
                    <a:ln/>
                  </pic:spPr>
                </pic:pic>
              </a:graphicData>
            </a:graphic>
          </wp:inline>
        </w:drawing>
      </w:r>
    </w:p>
    <w:p w14:paraId="429E5733" w14:textId="77777777" w:rsidR="00F176DB" w:rsidRPr="00CA1AB3" w:rsidRDefault="00F176DB" w:rsidP="00F176DB">
      <w:pPr>
        <w:spacing w:line="360" w:lineRule="auto"/>
        <w:jc w:val="both"/>
      </w:pPr>
    </w:p>
    <w:p w14:paraId="4F841638" w14:textId="77777777" w:rsidR="00F176DB" w:rsidRPr="00CA1AB3" w:rsidRDefault="00F176DB" w:rsidP="00F176DB">
      <w:pPr>
        <w:spacing w:line="360" w:lineRule="auto"/>
        <w:jc w:val="both"/>
        <w:rPr>
          <w:rFonts w:ascii="Palatino Linotype" w:eastAsia="Palatino Linotype" w:hAnsi="Palatino Linotype" w:cs="Palatino Linotype"/>
        </w:rPr>
      </w:pPr>
    </w:p>
    <w:p w14:paraId="19554241"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noProof/>
          <w:lang w:val="es-MX" w:eastAsia="es-MX"/>
        </w:rPr>
        <w:drawing>
          <wp:inline distT="0" distB="0" distL="0" distR="0" wp14:anchorId="75C1AD86" wp14:editId="222AEC50">
            <wp:extent cx="5435600" cy="3073400"/>
            <wp:effectExtent l="0" t="0" r="0" b="0"/>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43222" t="23949" r="22607" b="9438"/>
                    <a:stretch>
                      <a:fillRect/>
                    </a:stretch>
                  </pic:blipFill>
                  <pic:spPr>
                    <a:xfrm>
                      <a:off x="0" y="0"/>
                      <a:ext cx="5435600" cy="3073400"/>
                    </a:xfrm>
                    <a:prstGeom prst="rect">
                      <a:avLst/>
                    </a:prstGeom>
                    <a:ln/>
                  </pic:spPr>
                </pic:pic>
              </a:graphicData>
            </a:graphic>
          </wp:inline>
        </w:drawing>
      </w:r>
      <w:r w:rsidRPr="00CA1AB3">
        <w:rPr>
          <w:noProof/>
          <w:lang w:val="es-MX" w:eastAsia="es-MX"/>
        </w:rPr>
        <mc:AlternateContent>
          <mc:Choice Requires="wps">
            <w:drawing>
              <wp:anchor distT="0" distB="0" distL="114300" distR="114300" simplePos="0" relativeHeight="251662336" behindDoc="0" locked="0" layoutInCell="1" hidden="0" allowOverlap="1" wp14:anchorId="63B86BA3" wp14:editId="35063D5C">
                <wp:simplePos x="0" y="0"/>
                <wp:positionH relativeFrom="column">
                  <wp:posOffset>1155700</wp:posOffset>
                </wp:positionH>
                <wp:positionV relativeFrom="paragraph">
                  <wp:posOffset>2133600</wp:posOffset>
                </wp:positionV>
                <wp:extent cx="422398" cy="458024"/>
                <wp:effectExtent l="0" t="0" r="0" b="0"/>
                <wp:wrapNone/>
                <wp:docPr id="135" name="Flecha arriba 135"/>
                <wp:cNvGraphicFramePr/>
                <a:graphic xmlns:a="http://schemas.openxmlformats.org/drawingml/2006/main">
                  <a:graphicData uri="http://schemas.microsoft.com/office/word/2010/wordprocessingShape">
                    <wps:wsp>
                      <wps:cNvSpPr/>
                      <wps:spPr>
                        <a:xfrm>
                          <a:off x="5141151" y="3557338"/>
                          <a:ext cx="409698" cy="445324"/>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12386CF" w14:textId="77777777" w:rsidR="00F176DB" w:rsidRDefault="00F176DB" w:rsidP="00F176DB">
                            <w:pPr>
                              <w:textDirection w:val="btLr"/>
                            </w:pPr>
                          </w:p>
                        </w:txbxContent>
                      </wps:txbx>
                      <wps:bodyPr spcFirstLastPara="1" wrap="square" lIns="91425" tIns="91425" rIns="91425" bIns="91425" anchor="ctr" anchorCtr="0">
                        <a:noAutofit/>
                      </wps:bodyPr>
                    </wps:wsp>
                  </a:graphicData>
                </a:graphic>
              </wp:anchor>
            </w:drawing>
          </mc:Choice>
          <mc:Fallback>
            <w:pict>
              <v:shapetype w14:anchorId="224136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5" o:spid="_x0000_s1028" type="#_x0000_t68" style="position:absolute;left:0;text-align:left;margin-left:91pt;margin-top:168pt;width:33.25pt;height:3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" adj="9936" fillcolor="#5b9bd5 [3204]" strokecolor="#42719b" strokeweight="1pt">
                <v:stroke startarrowwidth="narrow" startarrowlength="short" endarrowwidth="narrow" endarrowlength="short"/>
                <v:textbox inset="2.53958mm,2.53958mm,2.53958mm,2.53958mm">
                  <w:txbxContent>
                    <w:p w:rsidR="00F176DB" w:rsidRDefault="00F176DB" w:rsidP="00F176DB">
                      <w:pPr>
                        <w:textDirection w:val="btLr"/>
                      </w:pPr>
                    </w:p>
                  </w:txbxContent>
                </v:textbox>
              </v:shape>
            </w:pict>
          </mc:Fallback>
        </mc:AlternateContent>
      </w:r>
    </w:p>
    <w:p w14:paraId="76DB7E45" w14:textId="77777777" w:rsidR="00F176DB" w:rsidRPr="00CA1AB3" w:rsidRDefault="00F176DB" w:rsidP="00F176DB">
      <w:pPr>
        <w:spacing w:line="360" w:lineRule="auto"/>
        <w:jc w:val="both"/>
        <w:rPr>
          <w:rFonts w:ascii="Palatino Linotype" w:eastAsia="Palatino Linotype" w:hAnsi="Palatino Linotype" w:cs="Palatino Linotype"/>
        </w:rPr>
      </w:pPr>
    </w:p>
    <w:p w14:paraId="5D8801EB"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En observancia a las imágenes anteriores, se acredita que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debió generar la información relativa a los Comprobantes Fiscales Digitales por Internet por concepto de nómina</w:t>
      </w:r>
      <w:r w:rsidR="009E7361" w:rsidRPr="00CA1AB3">
        <w:rPr>
          <w:rFonts w:ascii="Palatino Linotype" w:eastAsia="Palatino Linotype" w:hAnsi="Palatino Linotype" w:cs="Palatino Linotype"/>
        </w:rPr>
        <w:t xml:space="preserve"> (CDFI)</w:t>
      </w:r>
      <w:r w:rsidRPr="00CA1AB3">
        <w:rPr>
          <w:rFonts w:ascii="Palatino Linotype" w:eastAsia="Palatino Linotype" w:hAnsi="Palatino Linotype" w:cs="Palatino Linotype"/>
        </w:rPr>
        <w:t xml:space="preserve">; de manera </w:t>
      </w:r>
      <w:r w:rsidR="009E7361" w:rsidRPr="00CA1AB3">
        <w:rPr>
          <w:rFonts w:ascii="Palatino Linotype" w:eastAsia="Palatino Linotype" w:hAnsi="Palatino Linotype" w:cs="Palatino Linotype"/>
        </w:rPr>
        <w:t xml:space="preserve">quincenal y remitirla de manera trimestral </w:t>
      </w:r>
      <w:r w:rsidRPr="00CA1AB3">
        <w:rPr>
          <w:rFonts w:ascii="Palatino Linotype" w:eastAsia="Palatino Linotype" w:hAnsi="Palatino Linotype" w:cs="Palatino Linotype"/>
        </w:rPr>
        <w:t>al Órgano Superior de Fiscalización del Estado de México, para su respectiva revisión y fiscalización.</w:t>
      </w:r>
    </w:p>
    <w:p w14:paraId="45BE8118" w14:textId="77777777" w:rsidR="00F176DB" w:rsidRPr="00CA1AB3" w:rsidRDefault="00F176DB" w:rsidP="00F176DB">
      <w:pPr>
        <w:spacing w:line="360" w:lineRule="auto"/>
        <w:jc w:val="both"/>
        <w:rPr>
          <w:rFonts w:ascii="Palatino Linotype" w:eastAsia="Palatino Linotype" w:hAnsi="Palatino Linotype" w:cs="Palatino Linotype"/>
        </w:rPr>
      </w:pPr>
    </w:p>
    <w:p w14:paraId="386B3EB3" w14:textId="77777777" w:rsidR="00F176DB" w:rsidRPr="00CA1AB3" w:rsidRDefault="00F176DB" w:rsidP="00F176DB">
      <w:pPr>
        <w:spacing w:line="360" w:lineRule="auto"/>
        <w:ind w:right="51"/>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En resumen, </w:t>
      </w:r>
      <w:r w:rsidR="009E7361" w:rsidRPr="00CA1AB3">
        <w:rPr>
          <w:rFonts w:ascii="Palatino Linotype" w:eastAsia="Palatino Linotype" w:hAnsi="Palatino Linotype" w:cs="Palatino Linotype"/>
        </w:rPr>
        <w:t>los Comprobantes Fiscales Digitales por Internet por concepto de nómina (CDFI)</w:t>
      </w:r>
      <w:r w:rsidRPr="00CA1AB3">
        <w:rPr>
          <w:rFonts w:ascii="Palatino Linotype" w:eastAsia="Palatino Linotype" w:hAnsi="Palatino Linotype" w:cs="Palatino Linotype"/>
        </w:rPr>
        <w:t xml:space="preserve">, son el documento que contiene los </w:t>
      </w:r>
      <w:r w:rsidR="009E7361" w:rsidRPr="00CA1AB3">
        <w:rPr>
          <w:rFonts w:ascii="Palatino Linotype" w:eastAsia="Palatino Linotype" w:hAnsi="Palatino Linotype" w:cs="Palatino Linotype"/>
        </w:rPr>
        <w:t>sueldos, salarios o dietas de los mandos medios, superiores (directivos, coordinadores, jefes de unidad o departamento) y de los integrantes del Ayuntamiento de Tultepec</w:t>
      </w:r>
      <w:r w:rsidRPr="00CA1AB3">
        <w:rPr>
          <w:rFonts w:ascii="Palatino Linotype" w:eastAsia="Palatino Linotype" w:hAnsi="Palatino Linotype" w:cs="Palatino Linotype"/>
        </w:rPr>
        <w:t xml:space="preserve">, y que es información que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debió haber</w:t>
      </w:r>
      <w:r w:rsidRPr="00CA1AB3">
        <w:rPr>
          <w:rFonts w:ascii="Palatino Linotype" w:eastAsia="Palatino Linotype" w:hAnsi="Palatino Linotype" w:cs="Palatino Linotype"/>
          <w:b/>
        </w:rPr>
        <w:t xml:space="preserve"> </w:t>
      </w:r>
      <w:r w:rsidRPr="00CA1AB3">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su entrega salvaguardando los datos personales que contenga, de conformidad con el considerando quinto. </w:t>
      </w:r>
    </w:p>
    <w:p w14:paraId="05512FB9" w14:textId="77777777" w:rsidR="00F176DB" w:rsidRPr="00CA1AB3" w:rsidRDefault="00F176DB" w:rsidP="00F176DB">
      <w:pPr>
        <w:spacing w:line="360" w:lineRule="auto"/>
        <w:ind w:right="51"/>
        <w:jc w:val="both"/>
        <w:rPr>
          <w:rFonts w:ascii="Palatino Linotype" w:eastAsia="Palatino Linotype" w:hAnsi="Palatino Linotype" w:cs="Palatino Linotype"/>
        </w:rPr>
      </w:pPr>
    </w:p>
    <w:p w14:paraId="16A085C1"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CA1AB3">
        <w:rPr>
          <w:rFonts w:ascii="Palatino Linotype" w:eastAsia="Palatino Linotype" w:hAnsi="Palatino Linotype" w:cs="Palatino Linotype"/>
        </w:rPr>
        <w:lastRenderedPageBreak/>
        <w:t>transparentar la forma, términos, causas y finalidad en la disposición de esos recursos; precepto legal que es del tenor siguiente:</w:t>
      </w:r>
    </w:p>
    <w:p w14:paraId="273803C6" w14:textId="77777777" w:rsidR="009E7361" w:rsidRPr="00CA1AB3" w:rsidRDefault="009E7361" w:rsidP="00F176DB">
      <w:pPr>
        <w:spacing w:line="360" w:lineRule="auto"/>
        <w:jc w:val="both"/>
        <w:rPr>
          <w:rFonts w:ascii="Palatino Linotype" w:eastAsia="Palatino Linotype" w:hAnsi="Palatino Linotype" w:cs="Palatino Linotype"/>
        </w:rPr>
      </w:pPr>
    </w:p>
    <w:p w14:paraId="2AF5816C" w14:textId="77777777" w:rsidR="00F176DB" w:rsidRPr="00CA1AB3" w:rsidRDefault="00F176DB" w:rsidP="00F176DB">
      <w:pPr>
        <w:ind w:left="851" w:right="851"/>
        <w:jc w:val="both"/>
        <w:rPr>
          <w:rFonts w:ascii="Palatino Linotype" w:eastAsia="Palatino Linotype" w:hAnsi="Palatino Linotype" w:cs="Palatino Linotype"/>
          <w:i/>
          <w:sz w:val="22"/>
          <w:szCs w:val="22"/>
          <w:u w:val="single"/>
        </w:rPr>
      </w:pPr>
      <w:r w:rsidRPr="00CA1AB3">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CA1AB3">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CA1AB3">
        <w:rPr>
          <w:rFonts w:ascii="Palatino Linotype" w:eastAsia="Palatino Linotype" w:hAnsi="Palatino Linotype" w:cs="Palatino Linotype"/>
          <w:b/>
          <w:i/>
          <w:sz w:val="22"/>
          <w:szCs w:val="22"/>
          <w:u w:val="single"/>
        </w:rPr>
        <w:t>que reciba y ejerza recursos públicos</w:t>
      </w:r>
      <w:r w:rsidRPr="00CA1AB3">
        <w:rPr>
          <w:rFonts w:ascii="Palatino Linotype" w:eastAsia="Palatino Linotype" w:hAnsi="Palatino Linotype" w:cs="Palatino Linotype"/>
          <w:i/>
          <w:sz w:val="22"/>
          <w:szCs w:val="22"/>
        </w:rPr>
        <w:t xml:space="preserve"> o realice actos de autoridad </w:t>
      </w:r>
      <w:r w:rsidRPr="00CA1AB3">
        <w:rPr>
          <w:rFonts w:ascii="Palatino Linotype" w:eastAsia="Palatino Linotype" w:hAnsi="Palatino Linotype" w:cs="Palatino Linotype"/>
          <w:b/>
          <w:i/>
          <w:sz w:val="22"/>
          <w:szCs w:val="22"/>
          <w:u w:val="single"/>
        </w:rPr>
        <w:t>en el ámbito de competencia del Estado de México y sus municipios</w:t>
      </w:r>
      <w:r w:rsidRPr="00CA1AB3">
        <w:rPr>
          <w:rFonts w:ascii="Palatino Linotype" w:eastAsia="Palatino Linotype" w:hAnsi="Palatino Linotype" w:cs="Palatino Linotype"/>
          <w:i/>
          <w:sz w:val="22"/>
          <w:szCs w:val="22"/>
          <w:u w:val="single"/>
        </w:rPr>
        <w:t>.</w:t>
      </w:r>
    </w:p>
    <w:p w14:paraId="2772D272"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7B001A74"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4E03D970" w14:textId="77777777" w:rsidR="00F176DB" w:rsidRPr="00CA1AB3" w:rsidRDefault="00F176DB" w:rsidP="00F176DB">
      <w:pPr>
        <w:ind w:left="851" w:right="851"/>
        <w:jc w:val="both"/>
        <w:rPr>
          <w:rFonts w:ascii="Palatino Linotype" w:eastAsia="Palatino Linotype" w:hAnsi="Palatino Linotype" w:cs="Palatino Linotype"/>
          <w:b/>
          <w:i/>
          <w:sz w:val="22"/>
          <w:szCs w:val="22"/>
          <w:u w:val="single"/>
        </w:rPr>
      </w:pPr>
      <w:r w:rsidRPr="00CA1AB3">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04B97CED"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5AFA3E67" w14:textId="77777777" w:rsidR="00F176DB" w:rsidRPr="00CA1AB3" w:rsidRDefault="00F176DB" w:rsidP="00F176DB">
      <w:pPr>
        <w:ind w:left="851" w:right="851"/>
        <w:jc w:val="both"/>
        <w:rPr>
          <w:rFonts w:ascii="Palatino Linotype" w:eastAsia="Palatino Linotype" w:hAnsi="Palatino Linotype" w:cs="Palatino Linotype"/>
          <w:b/>
          <w:i/>
          <w:sz w:val="22"/>
          <w:szCs w:val="22"/>
          <w:u w:val="single"/>
        </w:rPr>
      </w:pPr>
      <w:r w:rsidRPr="00CA1AB3">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D38D8FF" w14:textId="77777777" w:rsidR="00F176DB" w:rsidRPr="00CA1AB3" w:rsidRDefault="00F176DB" w:rsidP="00F176DB">
      <w:pPr>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i/>
          <w:sz w:val="22"/>
          <w:szCs w:val="22"/>
        </w:rPr>
        <w:t xml:space="preserve">Los servidores públicos deberán transparentar sus </w:t>
      </w:r>
      <w:proofErr w:type="gramStart"/>
      <w:r w:rsidRPr="00CA1AB3">
        <w:rPr>
          <w:rFonts w:ascii="Palatino Linotype" w:eastAsia="Palatino Linotype" w:hAnsi="Palatino Linotype" w:cs="Palatino Linotype"/>
          <w:i/>
          <w:sz w:val="22"/>
          <w:szCs w:val="22"/>
        </w:rPr>
        <w:t>acciones</w:t>
      </w:r>
      <w:proofErr w:type="gramEnd"/>
      <w:r w:rsidRPr="00CA1AB3">
        <w:rPr>
          <w:rFonts w:ascii="Palatino Linotype" w:eastAsia="Palatino Linotype" w:hAnsi="Palatino Linotype" w:cs="Palatino Linotype"/>
          <w:i/>
          <w:sz w:val="22"/>
          <w:szCs w:val="22"/>
        </w:rPr>
        <w:t xml:space="preserve"> así como garantizar y respetar el derecho de acceso a la información pública.”</w:t>
      </w:r>
      <w:r w:rsidRPr="00CA1AB3">
        <w:rPr>
          <w:rFonts w:ascii="Palatino Linotype" w:eastAsia="Palatino Linotype" w:hAnsi="Palatino Linotype" w:cs="Palatino Linotype"/>
          <w:b/>
          <w:i/>
          <w:sz w:val="22"/>
          <w:szCs w:val="22"/>
        </w:rPr>
        <w:t xml:space="preserve"> [Sic]</w:t>
      </w:r>
    </w:p>
    <w:p w14:paraId="18E997D7" w14:textId="77777777" w:rsidR="00F176DB" w:rsidRPr="00CA1AB3" w:rsidRDefault="00F176DB" w:rsidP="00F176DB">
      <w:pPr>
        <w:spacing w:line="360" w:lineRule="auto"/>
        <w:jc w:val="both"/>
        <w:rPr>
          <w:rFonts w:ascii="Palatino Linotype" w:eastAsia="Palatino Linotype" w:hAnsi="Palatino Linotype" w:cs="Palatino Linotype"/>
        </w:rPr>
      </w:pPr>
    </w:p>
    <w:p w14:paraId="5472C77B" w14:textId="77777777" w:rsidR="00F176DB" w:rsidRPr="00CA1AB3" w:rsidRDefault="00F176DB" w:rsidP="00F176D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CA1AB3">
        <w:rPr>
          <w:rFonts w:ascii="Palatino Linotype" w:eastAsia="Palatino Linotype" w:hAnsi="Palatino Linotype" w:cs="Palatino Linotype"/>
          <w:b/>
        </w:rPr>
        <w:t>01/2003</w:t>
      </w:r>
      <w:r w:rsidRPr="00CA1AB3">
        <w:rPr>
          <w:rFonts w:ascii="Palatino Linotype" w:eastAsia="Palatino Linotype" w:hAnsi="Palatino Linotype" w:cs="Palatino Linotype"/>
        </w:rPr>
        <w:t xml:space="preserve"> y </w:t>
      </w:r>
      <w:r w:rsidRPr="00CA1AB3">
        <w:rPr>
          <w:rFonts w:ascii="Palatino Linotype" w:eastAsia="Palatino Linotype" w:hAnsi="Palatino Linotype" w:cs="Palatino Linotype"/>
          <w:b/>
        </w:rPr>
        <w:t>02/2003</w:t>
      </w:r>
      <w:r w:rsidRPr="00CA1AB3">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525B923F" w14:textId="77777777" w:rsidR="009E7361" w:rsidRPr="00CA1AB3" w:rsidRDefault="009E7361" w:rsidP="00F176DB">
      <w:pPr>
        <w:spacing w:line="360" w:lineRule="auto"/>
        <w:jc w:val="both"/>
        <w:rPr>
          <w:rFonts w:ascii="Palatino Linotype" w:eastAsia="Palatino Linotype" w:hAnsi="Palatino Linotype" w:cs="Palatino Linotype"/>
        </w:rPr>
      </w:pPr>
    </w:p>
    <w:p w14:paraId="1E066F8D" w14:textId="77777777" w:rsidR="00F176DB" w:rsidRPr="00CA1AB3" w:rsidRDefault="00F176DB" w:rsidP="00F176DB">
      <w:pPr>
        <w:ind w:left="851" w:right="851"/>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“Criterio 01/2003.</w:t>
      </w:r>
    </w:p>
    <w:p w14:paraId="77F246F1"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CA1AB3">
        <w:rPr>
          <w:rFonts w:ascii="Palatino Linotype" w:eastAsia="Palatino Linotype" w:hAnsi="Palatino Linotype" w:cs="Palatino Linotype"/>
          <w:i/>
          <w:sz w:val="22"/>
          <w:szCs w:val="22"/>
        </w:rPr>
        <w:t xml:space="preserve"> </w:t>
      </w:r>
    </w:p>
    <w:p w14:paraId="249879C6" w14:textId="77777777" w:rsidR="00F176DB" w:rsidRPr="00CA1AB3" w:rsidRDefault="00F176DB" w:rsidP="00F176DB">
      <w:pPr>
        <w:ind w:left="851" w:right="851"/>
        <w:jc w:val="both"/>
        <w:rPr>
          <w:rFonts w:ascii="Palatino Linotype" w:eastAsia="Palatino Linotype" w:hAnsi="Palatino Linotype" w:cs="Palatino Linotype"/>
          <w:i/>
          <w:sz w:val="22"/>
          <w:szCs w:val="22"/>
          <w:u w:val="single"/>
        </w:rPr>
      </w:pPr>
      <w:r w:rsidRPr="00CA1AB3">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CA1AB3">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A1AB3">
        <w:rPr>
          <w:rFonts w:ascii="Palatino Linotype" w:eastAsia="Palatino Linotype" w:hAnsi="Palatino Linotype" w:cs="Palatino Linotype"/>
          <w:i/>
          <w:sz w:val="22"/>
          <w:szCs w:val="22"/>
          <w:u w:val="single"/>
        </w:rPr>
        <w:t>…”</w:t>
      </w:r>
    </w:p>
    <w:p w14:paraId="08845BE7" w14:textId="77777777" w:rsidR="00F176DB" w:rsidRPr="00CA1AB3" w:rsidRDefault="00F176DB" w:rsidP="00F176DB">
      <w:pPr>
        <w:ind w:left="851" w:right="851"/>
        <w:jc w:val="both"/>
        <w:rPr>
          <w:rFonts w:ascii="Palatino Linotype" w:eastAsia="Palatino Linotype" w:hAnsi="Palatino Linotype" w:cs="Palatino Linotype"/>
          <w:i/>
          <w:sz w:val="22"/>
          <w:szCs w:val="22"/>
        </w:rPr>
      </w:pPr>
    </w:p>
    <w:p w14:paraId="58C65E85" w14:textId="77777777" w:rsidR="00F176DB" w:rsidRPr="00CA1AB3" w:rsidRDefault="00F176DB" w:rsidP="00F176DB">
      <w:pPr>
        <w:ind w:left="851" w:right="851"/>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“Criterio 02/2003.</w:t>
      </w:r>
    </w:p>
    <w:p w14:paraId="4D24F799" w14:textId="77777777" w:rsidR="00F176DB" w:rsidRPr="00CA1AB3" w:rsidRDefault="00F176DB" w:rsidP="00F176D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CA1AB3">
        <w:rPr>
          <w:rFonts w:ascii="Palatino Linotype" w:eastAsia="Palatino Linotype" w:hAnsi="Palatino Linotype" w:cs="Palatino Linotype"/>
          <w:i/>
          <w:sz w:val="22"/>
          <w:szCs w:val="22"/>
        </w:rPr>
        <w:t xml:space="preserve"> </w:t>
      </w:r>
    </w:p>
    <w:p w14:paraId="1E3B75E9" w14:textId="77777777" w:rsidR="00F176DB" w:rsidRPr="00CA1AB3" w:rsidRDefault="00F176DB" w:rsidP="00F176DB">
      <w:pPr>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CA1AB3">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A1AB3">
        <w:rPr>
          <w:rFonts w:ascii="Palatino Linotype" w:eastAsia="Palatino Linotype" w:hAnsi="Palatino Linotype" w:cs="Palatino Linotype"/>
          <w:i/>
          <w:sz w:val="22"/>
          <w:szCs w:val="22"/>
        </w:rPr>
        <w:t xml:space="preserve"> el sistema de compensación…” </w:t>
      </w:r>
      <w:r w:rsidRPr="00CA1AB3">
        <w:rPr>
          <w:rFonts w:ascii="Palatino Linotype" w:eastAsia="Palatino Linotype" w:hAnsi="Palatino Linotype" w:cs="Palatino Linotype"/>
          <w:b/>
          <w:i/>
          <w:sz w:val="22"/>
          <w:szCs w:val="22"/>
        </w:rPr>
        <w:t>[Sic]</w:t>
      </w:r>
    </w:p>
    <w:p w14:paraId="6A273080" w14:textId="77777777" w:rsidR="00F176DB" w:rsidRPr="00CA1AB3" w:rsidRDefault="00F176DB" w:rsidP="00F176DB">
      <w:pPr>
        <w:spacing w:line="360" w:lineRule="auto"/>
        <w:ind w:right="-93"/>
        <w:jc w:val="both"/>
        <w:rPr>
          <w:rFonts w:ascii="Palatino Linotype" w:eastAsia="Palatino Linotype" w:hAnsi="Palatino Linotype" w:cs="Palatino Linotype"/>
        </w:rPr>
      </w:pPr>
    </w:p>
    <w:p w14:paraId="7C7C9BED" w14:textId="77777777" w:rsidR="00841EF4" w:rsidRPr="00CA1AB3" w:rsidRDefault="009E7361" w:rsidP="009E7361">
      <w:pPr>
        <w:tabs>
          <w:tab w:val="left" w:pos="709"/>
        </w:tabs>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Máxime, que se trata de una obligación de transparencia en términos de lo señalado por el artículo 92 </w:t>
      </w:r>
      <w:proofErr w:type="gramStart"/>
      <w:r w:rsidRPr="00CA1AB3">
        <w:rPr>
          <w:rFonts w:ascii="Palatino Linotype" w:eastAsia="Palatino Linotype" w:hAnsi="Palatino Linotype" w:cs="Palatino Linotype"/>
        </w:rPr>
        <w:t>fracción  de</w:t>
      </w:r>
      <w:proofErr w:type="gramEnd"/>
      <w:r w:rsidRPr="00CA1AB3">
        <w:rPr>
          <w:rFonts w:ascii="Palatino Linotype" w:eastAsia="Palatino Linotype" w:hAnsi="Palatino Linotype" w:cs="Palatino Linotype"/>
        </w:rPr>
        <w:t xml:space="preserve"> la Ley de Transparencia y Acceso a la Información Pública del Estado de México y Municipios vigente, que señala:</w:t>
      </w:r>
    </w:p>
    <w:p w14:paraId="5376D5D9" w14:textId="77777777" w:rsidR="009E7361" w:rsidRPr="00CA1AB3" w:rsidRDefault="009E7361" w:rsidP="009E7361">
      <w:pPr>
        <w:tabs>
          <w:tab w:val="left" w:pos="709"/>
        </w:tabs>
        <w:spacing w:line="360" w:lineRule="auto"/>
        <w:jc w:val="both"/>
        <w:rPr>
          <w:rFonts w:ascii="Palatino Linotype" w:eastAsia="Palatino Linotype" w:hAnsi="Palatino Linotype" w:cs="Palatino Linotype"/>
        </w:rPr>
      </w:pPr>
    </w:p>
    <w:p w14:paraId="10F6BE53" w14:textId="77777777" w:rsidR="009E7361" w:rsidRPr="00CA1AB3" w:rsidRDefault="009E7361" w:rsidP="009E7361">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F03D7B" w14:textId="77777777" w:rsidR="009E7361" w:rsidRPr="00CA1AB3" w:rsidRDefault="009E7361" w:rsidP="009E7361">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6F7394E3" w14:textId="77777777" w:rsidR="009E7361" w:rsidRPr="00CA1AB3" w:rsidRDefault="009E7361" w:rsidP="009E7361">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VIII. </w:t>
      </w:r>
      <w:r w:rsidRPr="00CA1AB3">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CA1AB3">
        <w:rPr>
          <w:rFonts w:ascii="Palatino Linotype" w:eastAsia="Palatino Linotype" w:hAnsi="Palatino Linotype" w:cs="Palatino Linotype"/>
          <w:i/>
          <w:sz w:val="22"/>
          <w:szCs w:val="22"/>
        </w:rPr>
        <w:t>, señalando la periodicidad de dicha remuneración;</w:t>
      </w:r>
    </w:p>
    <w:p w14:paraId="4023B64F" w14:textId="77777777" w:rsidR="00841EF4" w:rsidRPr="00CA1AB3" w:rsidRDefault="00841EF4" w:rsidP="00FC6071">
      <w:pPr>
        <w:spacing w:line="360" w:lineRule="auto"/>
        <w:jc w:val="both"/>
        <w:rPr>
          <w:rFonts w:ascii="Palatino Linotype" w:eastAsia="Palatino Linotype" w:hAnsi="Palatino Linotype" w:cs="Palatino Linotype"/>
        </w:rPr>
      </w:pPr>
    </w:p>
    <w:p w14:paraId="3515D9A1" w14:textId="77777777" w:rsidR="00384A9B" w:rsidRPr="00CA1AB3" w:rsidRDefault="00384A9B" w:rsidP="00384A9B">
      <w:pPr>
        <w:tabs>
          <w:tab w:val="left" w:pos="709"/>
        </w:tabs>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Quinto. Versión Pública. </w:t>
      </w:r>
      <w:r w:rsidRPr="00CA1AB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24AC2AB" w14:textId="77777777" w:rsidR="00384A9B" w:rsidRPr="00CA1AB3" w:rsidRDefault="00384A9B" w:rsidP="00384A9B">
      <w:pPr>
        <w:tabs>
          <w:tab w:val="left" w:pos="709"/>
        </w:tabs>
        <w:spacing w:line="360" w:lineRule="auto"/>
        <w:jc w:val="both"/>
        <w:rPr>
          <w:rFonts w:ascii="Palatino Linotype" w:eastAsia="Palatino Linotype" w:hAnsi="Palatino Linotype" w:cs="Palatino Linotype"/>
        </w:rPr>
      </w:pPr>
    </w:p>
    <w:p w14:paraId="291AD10C"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Artículo 3.</w:t>
      </w:r>
      <w:r w:rsidRPr="00CA1AB3">
        <w:rPr>
          <w:rFonts w:ascii="Palatino Linotype" w:eastAsia="Palatino Linotype" w:hAnsi="Palatino Linotype" w:cs="Palatino Linotype"/>
          <w:i/>
          <w:sz w:val="22"/>
          <w:szCs w:val="22"/>
        </w:rPr>
        <w:t xml:space="preserve"> Para los efectos de la presente Ley se entenderá </w:t>
      </w:r>
      <w:proofErr w:type="gramStart"/>
      <w:r w:rsidRPr="00CA1AB3">
        <w:rPr>
          <w:rFonts w:ascii="Palatino Linotype" w:eastAsia="Palatino Linotype" w:hAnsi="Palatino Linotype" w:cs="Palatino Linotype"/>
          <w:i/>
          <w:sz w:val="22"/>
          <w:szCs w:val="22"/>
        </w:rPr>
        <w:t>por:…</w:t>
      </w:r>
      <w:proofErr w:type="gramEnd"/>
    </w:p>
    <w:p w14:paraId="04D2724F"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XX.</w:t>
      </w:r>
      <w:r w:rsidRPr="00CA1AB3">
        <w:rPr>
          <w:rFonts w:ascii="Palatino Linotype" w:eastAsia="Palatino Linotype" w:hAnsi="Palatino Linotype" w:cs="Palatino Linotype"/>
          <w:i/>
          <w:sz w:val="22"/>
          <w:szCs w:val="22"/>
        </w:rPr>
        <w:t xml:space="preserve"> Información clasificada: Aquella considerada por la presente Ley como reservada o confidencial; </w:t>
      </w:r>
    </w:p>
    <w:p w14:paraId="1877F5FA"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XXI.</w:t>
      </w:r>
      <w:r w:rsidRPr="00CA1AB3">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2430EA"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lastRenderedPageBreak/>
        <w:t>…</w:t>
      </w:r>
    </w:p>
    <w:p w14:paraId="00756A96"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XXXIV</w:t>
      </w:r>
      <w:r w:rsidRPr="00CA1AB3">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386AD59"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50B4F34B"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XLV.</w:t>
      </w:r>
      <w:r w:rsidRPr="00CA1AB3">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48E65FEC"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91.</w:t>
      </w:r>
      <w:r w:rsidRPr="00CA1AB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8FAB075"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122.</w:t>
      </w:r>
      <w:r w:rsidRPr="00CA1AB3">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CA1AB3">
        <w:rPr>
          <w:rFonts w:ascii="Palatino Linotype" w:eastAsia="Palatino Linotype" w:hAnsi="Palatino Linotype" w:cs="Palatino Linotype"/>
          <w:i/>
          <w:sz w:val="22"/>
          <w:szCs w:val="22"/>
        </w:rPr>
        <w:t>actualiza</w:t>
      </w:r>
      <w:proofErr w:type="spellEnd"/>
      <w:r w:rsidRPr="00CA1AB3">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54505C88"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29FABA0E"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2C06D1A"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135.</w:t>
      </w:r>
      <w:r w:rsidRPr="00CA1AB3">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7B2632E4" w14:textId="77777777" w:rsidR="00384A9B" w:rsidRPr="00CA1AB3" w:rsidRDefault="00384A9B" w:rsidP="00384A9B">
      <w:pPr>
        <w:tabs>
          <w:tab w:val="left" w:pos="709"/>
        </w:tabs>
        <w:ind w:left="567" w:right="567"/>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37B5ABB"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143</w:t>
      </w:r>
      <w:r w:rsidRPr="00CA1AB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E545BD3" w14:textId="77777777" w:rsidR="00384A9B" w:rsidRPr="00CA1AB3" w:rsidRDefault="00384A9B" w:rsidP="00384A9B">
      <w:pPr>
        <w:tabs>
          <w:tab w:val="left" w:pos="709"/>
        </w:tabs>
        <w:ind w:left="567" w:right="567"/>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755387B7"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w:t>
      </w:r>
      <w:r w:rsidRPr="00CA1AB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08A5E0F"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III.</w:t>
      </w:r>
      <w:r w:rsidRPr="00CA1AB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747328C"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16B218B"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05F28E91" w14:textId="77777777" w:rsidR="00384A9B" w:rsidRPr="00CA1AB3" w:rsidRDefault="00384A9B" w:rsidP="00384A9B">
      <w:pPr>
        <w:tabs>
          <w:tab w:val="left" w:pos="709"/>
        </w:tabs>
        <w:ind w:left="567" w:right="567"/>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45540594"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148.</w:t>
      </w:r>
      <w:r w:rsidRPr="00CA1AB3">
        <w:rPr>
          <w:rFonts w:ascii="Palatino Linotype" w:eastAsia="Palatino Linotype" w:hAnsi="Palatino Linotype" w:cs="Palatino Linotype"/>
          <w:i/>
          <w:sz w:val="22"/>
          <w:szCs w:val="22"/>
        </w:rPr>
        <w:t xml:space="preserve"> No se requerirá el consentimiento del titular de la información confidencial cuando:</w:t>
      </w:r>
    </w:p>
    <w:p w14:paraId="4366C6E1"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w:t>
      </w:r>
      <w:r w:rsidRPr="00CA1AB3">
        <w:rPr>
          <w:rFonts w:ascii="Palatino Linotype" w:eastAsia="Palatino Linotype" w:hAnsi="Palatino Linotype" w:cs="Palatino Linotype"/>
          <w:i/>
          <w:sz w:val="22"/>
          <w:szCs w:val="22"/>
        </w:rPr>
        <w:t xml:space="preserve"> La información se encuentre en registros públicos o fuentes de acceso público;</w:t>
      </w:r>
    </w:p>
    <w:p w14:paraId="58E88499"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w:t>
      </w:r>
      <w:r w:rsidRPr="00CA1AB3">
        <w:rPr>
          <w:rFonts w:ascii="Palatino Linotype" w:eastAsia="Palatino Linotype" w:hAnsi="Palatino Linotype" w:cs="Palatino Linotype"/>
          <w:i/>
          <w:sz w:val="22"/>
          <w:szCs w:val="22"/>
        </w:rPr>
        <w:t xml:space="preserve"> Por Ley tenga el carácter de pública;</w:t>
      </w:r>
    </w:p>
    <w:p w14:paraId="6B33B9C5"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III</w:t>
      </w:r>
      <w:r w:rsidRPr="00CA1AB3">
        <w:rPr>
          <w:rFonts w:ascii="Palatino Linotype" w:eastAsia="Palatino Linotype" w:hAnsi="Palatino Linotype" w:cs="Palatino Linotype"/>
          <w:i/>
          <w:sz w:val="22"/>
          <w:szCs w:val="22"/>
        </w:rPr>
        <w:t>. Exista una orden judicial;</w:t>
      </w:r>
    </w:p>
    <w:p w14:paraId="3A6AB2C1"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IV.</w:t>
      </w:r>
      <w:r w:rsidRPr="00CA1AB3">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2A585714"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V.</w:t>
      </w:r>
      <w:r w:rsidRPr="00CA1AB3">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1A116040"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27A643C1" w14:textId="77777777" w:rsidR="00384A9B" w:rsidRPr="00CA1AB3" w:rsidRDefault="00384A9B" w:rsidP="00384A9B">
      <w:pPr>
        <w:tabs>
          <w:tab w:val="left" w:pos="709"/>
        </w:tabs>
        <w:ind w:left="567" w:right="567"/>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149.</w:t>
      </w:r>
      <w:r w:rsidRPr="00CA1AB3">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3082080C" w14:textId="77777777" w:rsidR="00384A9B" w:rsidRPr="00CA1AB3" w:rsidRDefault="00384A9B" w:rsidP="00384A9B">
      <w:pPr>
        <w:spacing w:line="360" w:lineRule="auto"/>
        <w:ind w:right="49"/>
        <w:jc w:val="both"/>
        <w:rPr>
          <w:rFonts w:ascii="Palatino Linotype" w:eastAsia="Palatino Linotype" w:hAnsi="Palatino Linotype" w:cs="Palatino Linotype"/>
        </w:rPr>
      </w:pPr>
    </w:p>
    <w:p w14:paraId="077B9266"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2AAC04F5" w14:textId="77777777" w:rsidR="00384A9B" w:rsidRPr="00CA1AB3" w:rsidRDefault="00384A9B" w:rsidP="00384A9B">
      <w:pPr>
        <w:spacing w:line="360" w:lineRule="auto"/>
        <w:jc w:val="both"/>
        <w:rPr>
          <w:rFonts w:ascii="Palatino Linotype" w:eastAsia="Palatino Linotype" w:hAnsi="Palatino Linotype" w:cs="Palatino Linotype"/>
        </w:rPr>
      </w:pPr>
    </w:p>
    <w:p w14:paraId="244703CC"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536965F3" w14:textId="77777777" w:rsidR="00384A9B" w:rsidRPr="00CA1AB3" w:rsidRDefault="00384A9B" w:rsidP="00384A9B">
      <w:pPr>
        <w:spacing w:line="360" w:lineRule="auto"/>
        <w:jc w:val="both"/>
        <w:rPr>
          <w:rFonts w:ascii="Palatino Linotype" w:eastAsia="Palatino Linotype" w:hAnsi="Palatino Linotype" w:cs="Palatino Linotype"/>
        </w:rPr>
      </w:pPr>
    </w:p>
    <w:p w14:paraId="0D790800"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734B0FA" w14:textId="77777777" w:rsidR="00384A9B" w:rsidRPr="00CA1AB3" w:rsidRDefault="00384A9B" w:rsidP="00384A9B">
      <w:pPr>
        <w:spacing w:line="360" w:lineRule="auto"/>
        <w:jc w:val="both"/>
        <w:rPr>
          <w:rFonts w:ascii="Palatino Linotype" w:eastAsia="Palatino Linotype" w:hAnsi="Palatino Linotype" w:cs="Palatino Linotype"/>
        </w:rPr>
      </w:pPr>
    </w:p>
    <w:p w14:paraId="3B7663E0" w14:textId="77777777" w:rsidR="00384A9B" w:rsidRPr="00CA1AB3" w:rsidRDefault="00384A9B" w:rsidP="00384A9B">
      <w:pPr>
        <w:ind w:left="567" w:right="616"/>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Artículo 168</w:t>
      </w:r>
      <w:r w:rsidRPr="00CA1AB3">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47E2685C" w14:textId="77777777" w:rsidR="00384A9B" w:rsidRPr="00CA1AB3" w:rsidRDefault="00384A9B" w:rsidP="00384A9B">
      <w:pPr>
        <w:ind w:left="567" w:right="616"/>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w:t>
      </w:r>
      <w:r w:rsidRPr="00CA1AB3">
        <w:rPr>
          <w:rFonts w:ascii="Palatino Linotype" w:eastAsia="Palatino Linotype" w:hAnsi="Palatino Linotype" w:cs="Palatino Linotype"/>
          <w:i/>
          <w:sz w:val="22"/>
          <w:szCs w:val="22"/>
        </w:rPr>
        <w:t xml:space="preserve"> El Área deberá remitir la solicitud, así como un escrito en el que </w:t>
      </w:r>
      <w:r w:rsidRPr="00CA1AB3">
        <w:rPr>
          <w:rFonts w:ascii="Palatino Linotype" w:eastAsia="Palatino Linotype" w:hAnsi="Palatino Linotype" w:cs="Palatino Linotype"/>
          <w:b/>
          <w:i/>
          <w:sz w:val="22"/>
          <w:szCs w:val="22"/>
        </w:rPr>
        <w:t>funde y motive la clasificación al Comité de Transparencia</w:t>
      </w:r>
      <w:r w:rsidRPr="00CA1AB3">
        <w:rPr>
          <w:rFonts w:ascii="Palatino Linotype" w:eastAsia="Palatino Linotype" w:hAnsi="Palatino Linotype" w:cs="Palatino Linotype"/>
          <w:i/>
          <w:sz w:val="22"/>
          <w:szCs w:val="22"/>
        </w:rPr>
        <w:t>, mismo que deberá resolver para:</w:t>
      </w:r>
    </w:p>
    <w:p w14:paraId="53CA5F0C" w14:textId="77777777" w:rsidR="00384A9B" w:rsidRPr="00CA1AB3" w:rsidRDefault="00384A9B" w:rsidP="00384A9B">
      <w:pPr>
        <w:ind w:left="567" w:right="616"/>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i/>
          <w:sz w:val="22"/>
          <w:szCs w:val="22"/>
        </w:rPr>
        <w:t>a</w:t>
      </w:r>
      <w:r w:rsidRPr="00CA1AB3">
        <w:rPr>
          <w:rFonts w:ascii="Palatino Linotype" w:eastAsia="Palatino Linotype" w:hAnsi="Palatino Linotype" w:cs="Palatino Linotype"/>
          <w:b/>
          <w:i/>
          <w:sz w:val="22"/>
          <w:szCs w:val="22"/>
        </w:rPr>
        <w:t>) Confirmar la clasificación;</w:t>
      </w:r>
    </w:p>
    <w:p w14:paraId="15AD3018" w14:textId="77777777" w:rsidR="00384A9B" w:rsidRPr="00CA1AB3" w:rsidRDefault="00384A9B" w:rsidP="00384A9B">
      <w:pPr>
        <w:ind w:left="567" w:right="616"/>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01ACF4D" w14:textId="77777777" w:rsidR="00384A9B" w:rsidRPr="00CA1AB3" w:rsidRDefault="00384A9B" w:rsidP="00384A9B">
      <w:pPr>
        <w:ind w:left="567" w:right="616"/>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w:t>
      </w:r>
      <w:r w:rsidRPr="00CA1AB3">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F8F9ADC" w14:textId="77777777" w:rsidR="00384A9B" w:rsidRPr="00CA1AB3" w:rsidRDefault="00384A9B" w:rsidP="00384A9B">
      <w:pPr>
        <w:ind w:left="567" w:right="616"/>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III.</w:t>
      </w:r>
      <w:r w:rsidRPr="00CA1AB3">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1334B441" w14:textId="77777777" w:rsidR="00384A9B" w:rsidRPr="00CA1AB3" w:rsidRDefault="00384A9B" w:rsidP="00384A9B">
      <w:pPr>
        <w:spacing w:line="360" w:lineRule="auto"/>
        <w:jc w:val="both"/>
        <w:rPr>
          <w:rFonts w:ascii="Palatino Linotype" w:eastAsia="Palatino Linotype" w:hAnsi="Palatino Linotype" w:cs="Palatino Linotype"/>
        </w:rPr>
      </w:pPr>
    </w:p>
    <w:p w14:paraId="67F3DC48" w14:textId="77777777" w:rsidR="00384A9B" w:rsidRPr="00CA1AB3" w:rsidRDefault="00384A9B" w:rsidP="00384A9B">
      <w:pPr>
        <w:spacing w:line="360" w:lineRule="auto"/>
        <w:ind w:right="51"/>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CA1AB3">
        <w:rPr>
          <w:rFonts w:ascii="Palatino Linotype" w:eastAsia="Palatino Linotype" w:hAnsi="Palatino Linotype" w:cs="Palatino Linotype"/>
        </w:rPr>
        <w:lastRenderedPageBreak/>
        <w:t xml:space="preserve">mismo, testando las secciones o datos que deban ser clasificados; por ende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deberá proceder a testar los datos personales que se encuentren contenidos en los documentos a entregar por parte del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156989D" w14:textId="77777777" w:rsidR="00384A9B" w:rsidRPr="00CA1AB3" w:rsidRDefault="00384A9B" w:rsidP="00384A9B">
      <w:pPr>
        <w:spacing w:line="360" w:lineRule="auto"/>
        <w:ind w:right="51"/>
        <w:jc w:val="both"/>
        <w:rPr>
          <w:rFonts w:ascii="Palatino Linotype" w:eastAsia="Palatino Linotype" w:hAnsi="Palatino Linotype" w:cs="Palatino Linotype"/>
        </w:rPr>
      </w:pPr>
    </w:p>
    <w:p w14:paraId="42298C70" w14:textId="77777777" w:rsidR="00384A9B" w:rsidRPr="00CA1AB3" w:rsidRDefault="00384A9B" w:rsidP="00384A9B">
      <w:pPr>
        <w:spacing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CA1AB3">
        <w:rPr>
          <w:rFonts w:ascii="Palatino Linotype" w:eastAsia="Palatino Linotype" w:hAnsi="Palatino Linotype" w:cs="Palatino Linotype"/>
          <w:b/>
        </w:rPr>
        <w:t>Registro Federal de Contribuyentes</w:t>
      </w:r>
      <w:r w:rsidRPr="00CA1AB3">
        <w:rPr>
          <w:rFonts w:ascii="Palatino Linotype" w:eastAsia="Palatino Linotype" w:hAnsi="Palatino Linotype" w:cs="Palatino Linotype"/>
        </w:rPr>
        <w:t xml:space="preserve"> (RFC), la </w:t>
      </w:r>
      <w:r w:rsidRPr="00CA1AB3">
        <w:rPr>
          <w:rFonts w:ascii="Palatino Linotype" w:eastAsia="Palatino Linotype" w:hAnsi="Palatino Linotype" w:cs="Palatino Linotype"/>
          <w:b/>
        </w:rPr>
        <w:t>Clave Única de Registro de Población</w:t>
      </w:r>
      <w:r w:rsidRPr="00CA1AB3">
        <w:rPr>
          <w:rFonts w:ascii="Palatino Linotype" w:eastAsia="Palatino Linotype" w:hAnsi="Palatino Linotype" w:cs="Palatino Linotype"/>
        </w:rPr>
        <w:t xml:space="preserve"> (CURP) y la </w:t>
      </w:r>
      <w:r w:rsidRPr="00CA1AB3">
        <w:rPr>
          <w:rFonts w:ascii="Palatino Linotype" w:eastAsia="Palatino Linotype" w:hAnsi="Palatino Linotype" w:cs="Palatino Linotype"/>
          <w:b/>
        </w:rPr>
        <w:t>Clave de cualquier tipo de seguridad social</w:t>
      </w:r>
      <w:r w:rsidRPr="00CA1AB3">
        <w:rPr>
          <w:rFonts w:ascii="Palatino Linotype" w:eastAsia="Palatino Linotype" w:hAnsi="Palatino Linotype" w:cs="Palatino Linotype"/>
        </w:rPr>
        <w:t xml:space="preserve"> (ISSEMYM, u otros), así como, los </w:t>
      </w:r>
      <w:r w:rsidRPr="00CA1AB3">
        <w:rPr>
          <w:rFonts w:ascii="Palatino Linotype" w:eastAsia="Palatino Linotype" w:hAnsi="Palatino Linotype" w:cs="Palatino Linotype"/>
          <w:b/>
        </w:rPr>
        <w:t>préstamos o descuentos</w:t>
      </w:r>
      <w:r w:rsidRPr="00CA1AB3">
        <w:rPr>
          <w:rFonts w:ascii="Palatino Linotype" w:eastAsia="Palatino Linotype" w:hAnsi="Palatino Linotype" w:cs="Palatino Linotype"/>
        </w:rPr>
        <w:t xml:space="preserve"> que se le hagan a la persona y que no tengan relación con los impuestos o la cuota por seguridad social, así como los Códigos Bidimensionales, también denominados Códigos QR.</w:t>
      </w:r>
      <w:r w:rsidR="00684ACE" w:rsidRPr="00CA1AB3">
        <w:rPr>
          <w:rFonts w:ascii="Palatino Linotype" w:eastAsia="Palatino Linotype" w:hAnsi="Palatino Linotype" w:cs="Palatino Linotype"/>
        </w:rPr>
        <w:t xml:space="preserve"> </w:t>
      </w:r>
    </w:p>
    <w:p w14:paraId="4EFD7084" w14:textId="77777777" w:rsidR="00384A9B" w:rsidRPr="00CA1AB3" w:rsidRDefault="00384A9B" w:rsidP="00384A9B">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6BD24AE5" w14:textId="77777777" w:rsidR="00384A9B" w:rsidRPr="00CA1AB3" w:rsidRDefault="00384A9B" w:rsidP="00384A9B">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D903650" w14:textId="77777777" w:rsidR="00384A9B" w:rsidRPr="00CA1AB3" w:rsidRDefault="00384A9B" w:rsidP="00384A9B">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20809679" w14:textId="77777777" w:rsidR="00384A9B" w:rsidRPr="00CA1AB3" w:rsidRDefault="00384A9B" w:rsidP="00384A9B">
      <w:pPr>
        <w:spacing w:after="120"/>
        <w:ind w:left="851" w:right="902"/>
        <w:jc w:val="both"/>
        <w:rPr>
          <w:rFonts w:ascii="Arial" w:eastAsia="Arial" w:hAnsi="Arial" w:cs="Arial"/>
        </w:rPr>
      </w:pPr>
      <w:r w:rsidRPr="00CA1AB3">
        <w:rPr>
          <w:rFonts w:ascii="Palatino Linotype" w:eastAsia="Palatino Linotype" w:hAnsi="Palatino Linotype" w:cs="Palatino Linotype"/>
          <w:b/>
          <w:i/>
          <w:sz w:val="20"/>
          <w:szCs w:val="20"/>
        </w:rPr>
        <w:t xml:space="preserve">“Registro Federal de Contribuyentes (RFC) de personas físicas. </w:t>
      </w:r>
      <w:r w:rsidRPr="00CA1AB3">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001959BB" w14:textId="77777777" w:rsidR="00384A9B" w:rsidRPr="00CA1AB3"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CA1AB3">
        <w:rPr>
          <w:rFonts w:ascii="Palatino Linotype" w:eastAsia="Palatino Linotype" w:hAnsi="Palatino Linotype" w:cs="Palatino Linotype"/>
        </w:rPr>
        <w:t>homoclave</w:t>
      </w:r>
      <w:proofErr w:type="spellEnd"/>
      <w:r w:rsidRPr="00CA1AB3">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7941021" w14:textId="77777777" w:rsidR="00384A9B" w:rsidRPr="00CA1AB3"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63BC0D8" w14:textId="77777777" w:rsidR="00384A9B" w:rsidRPr="00CA1AB3" w:rsidRDefault="00384A9B" w:rsidP="00384A9B">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Argumento que es compartido por el Instituto Nacional de Transparencia, Acceso a la Información y Protección de Datos (INAI)</w:t>
      </w:r>
      <w:r w:rsidRPr="00CA1AB3">
        <w:rPr>
          <w:rFonts w:ascii="Palatino Linotype" w:eastAsia="Palatino Linotype" w:hAnsi="Palatino Linotype" w:cs="Palatino Linotype"/>
          <w:b/>
        </w:rPr>
        <w:t xml:space="preserve">, conforme al </w:t>
      </w:r>
      <w:r w:rsidRPr="00CA1AB3">
        <w:rPr>
          <w:rFonts w:ascii="Palatino Linotype" w:eastAsia="Palatino Linotype" w:hAnsi="Palatino Linotype" w:cs="Palatino Linotype"/>
        </w:rPr>
        <w:t xml:space="preserve">criterio número 18/17, el cual refiere: </w:t>
      </w:r>
    </w:p>
    <w:p w14:paraId="2D61F370" w14:textId="77777777" w:rsidR="00384A9B" w:rsidRPr="00CA1AB3" w:rsidRDefault="00384A9B" w:rsidP="00384A9B">
      <w:pPr>
        <w:pBdr>
          <w:top w:val="nil"/>
          <w:left w:val="nil"/>
          <w:bottom w:val="nil"/>
          <w:right w:val="nil"/>
          <w:between w:val="nil"/>
        </w:pBdr>
        <w:spacing w:after="120"/>
        <w:ind w:left="851" w:right="902"/>
        <w:jc w:val="both"/>
        <w:rPr>
          <w:rFonts w:ascii="Arial" w:eastAsia="Arial" w:hAnsi="Arial" w:cs="Arial"/>
          <w:b/>
        </w:rPr>
      </w:pPr>
      <w:r w:rsidRPr="00CA1AB3">
        <w:rPr>
          <w:rFonts w:ascii="Palatino Linotype" w:eastAsia="Palatino Linotype" w:hAnsi="Palatino Linotype" w:cs="Palatino Linotype"/>
          <w:b/>
          <w:i/>
          <w:sz w:val="20"/>
          <w:szCs w:val="20"/>
        </w:rPr>
        <w:t xml:space="preserve">“Clave Única de Registro de Población (CURP). </w:t>
      </w:r>
      <w:r w:rsidRPr="00CA1AB3">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21C4E8C8" w14:textId="77777777" w:rsidR="00384A9B" w:rsidRPr="00CA1AB3" w:rsidRDefault="00384A9B" w:rsidP="00384A9B">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A22F303" w14:textId="77777777" w:rsidR="00384A9B" w:rsidRPr="00CA1AB3" w:rsidRDefault="00384A9B" w:rsidP="00384A9B">
      <w:pPr>
        <w:spacing w:before="240" w:after="240"/>
        <w:ind w:left="567" w:right="900"/>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“El número de ficha de identificación única de los trabajadores es información de carácter confidencial.</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i/>
          <w:sz w:val="22"/>
          <w:szCs w:val="22"/>
          <w:u w:val="single"/>
        </w:rPr>
        <w:t>dicha información es susceptible de clasificarse con el carácter de confidencial</w:t>
      </w:r>
      <w:r w:rsidRPr="00CA1AB3">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49D16FF7"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Respecto de los </w:t>
      </w:r>
      <w:r w:rsidRPr="00CA1AB3">
        <w:rPr>
          <w:rFonts w:ascii="Palatino Linotype" w:eastAsia="Palatino Linotype" w:hAnsi="Palatino Linotype" w:cs="Palatino Linotype"/>
          <w:b/>
        </w:rPr>
        <w:t>préstamos o descuentos</w:t>
      </w:r>
      <w:r w:rsidRPr="00CA1AB3">
        <w:rPr>
          <w:rFonts w:ascii="Palatino Linotype" w:eastAsia="Palatino Linotype" w:hAnsi="Palatino Linotype" w:cs="Palatino Linotype"/>
        </w:rPr>
        <w:t xml:space="preserve"> </w:t>
      </w:r>
      <w:r w:rsidRPr="00CA1AB3">
        <w:rPr>
          <w:rFonts w:ascii="Palatino Linotype" w:eastAsia="Palatino Linotype" w:hAnsi="Palatino Linotype" w:cs="Palatino Linotype"/>
          <w:b/>
        </w:rPr>
        <w:t>de carácter personal</w:t>
      </w:r>
      <w:r w:rsidRPr="00CA1AB3">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w:t>
      </w:r>
      <w:r w:rsidRPr="00CA1AB3">
        <w:rPr>
          <w:rFonts w:ascii="Palatino Linotype" w:eastAsia="Palatino Linotype" w:hAnsi="Palatino Linotype" w:cs="Palatino Linotype"/>
        </w:rPr>
        <w:lastRenderedPageBreak/>
        <w:t>públicas, en virtud de no favorecer en la transparencia y rendición de cuentas, sino, por el contrario, con ello se violentaría la protección de información confidencial, porque incide en la intimidad de un individuo identificado.</w:t>
      </w:r>
    </w:p>
    <w:p w14:paraId="02C12137" w14:textId="77777777" w:rsidR="00384A9B" w:rsidRPr="00CA1AB3"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CA1AB3">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4623DD39" w14:textId="77777777" w:rsidR="00384A9B" w:rsidRPr="00CA1AB3" w:rsidRDefault="00384A9B" w:rsidP="00384A9B">
      <w:pPr>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 xml:space="preserve">“ARTÍCULO 84. </w:t>
      </w:r>
      <w:r w:rsidRPr="00CA1AB3">
        <w:rPr>
          <w:rFonts w:ascii="Palatino Linotype" w:eastAsia="Palatino Linotype" w:hAnsi="Palatino Linotype" w:cs="Palatino Linotype"/>
          <w:i/>
          <w:sz w:val="22"/>
          <w:szCs w:val="22"/>
        </w:rPr>
        <w:t>Sólo podrán hacerse retenciones, descuentos o deducciones al sueldo de los servidores públicos por concepto de:</w:t>
      </w:r>
    </w:p>
    <w:p w14:paraId="68EAADEC"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I. Gravámenes fiscales relacionados con el sueldo;</w:t>
      </w:r>
    </w:p>
    <w:p w14:paraId="0E1F1BE4" w14:textId="77777777" w:rsidR="00384A9B" w:rsidRPr="00CA1AB3" w:rsidRDefault="00384A9B" w:rsidP="00384A9B">
      <w:pPr>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5A7DB58B"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III. Cuotas sindicales;</w:t>
      </w:r>
    </w:p>
    <w:p w14:paraId="23AA8CC9"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0E7B516"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41B046E"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B85B7F8"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VII. Faltas de puntualidad o de asistencia injustificadas;</w:t>
      </w:r>
    </w:p>
    <w:p w14:paraId="23EF6DED" w14:textId="77777777" w:rsidR="00384A9B" w:rsidRPr="00CA1AB3" w:rsidRDefault="00384A9B" w:rsidP="00384A9B">
      <w:pPr>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VIII. Pensiones alimenticias ordenadas por la autoridad judicial;</w:t>
      </w:r>
      <w:r w:rsidRPr="00CA1AB3">
        <w:rPr>
          <w:rFonts w:ascii="Palatino Linotype" w:eastAsia="Palatino Linotype" w:hAnsi="Palatino Linotype" w:cs="Palatino Linotype"/>
          <w:i/>
          <w:sz w:val="22"/>
          <w:szCs w:val="22"/>
        </w:rPr>
        <w:t xml:space="preserve"> o</w:t>
      </w:r>
    </w:p>
    <w:p w14:paraId="3358E5DB" w14:textId="77777777" w:rsidR="00384A9B" w:rsidRPr="00CA1AB3" w:rsidRDefault="00384A9B" w:rsidP="00384A9B">
      <w:pPr>
        <w:ind w:left="851" w:right="851"/>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IX. Cualquier otro convenido con instituciones de servicios y aceptado por el servidor público.</w:t>
      </w:r>
    </w:p>
    <w:p w14:paraId="7476C458" w14:textId="77777777" w:rsidR="00384A9B" w:rsidRPr="00CA1AB3" w:rsidRDefault="00384A9B" w:rsidP="00384A9B">
      <w:pPr>
        <w:spacing w:after="120"/>
        <w:ind w:left="851" w:right="85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B57503E" w14:textId="77777777" w:rsidR="00384A9B" w:rsidRPr="00CA1AB3" w:rsidRDefault="00384A9B" w:rsidP="00384A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FAE2022" w14:textId="77777777" w:rsidR="00384A9B" w:rsidRPr="00CA1AB3" w:rsidRDefault="00384A9B" w:rsidP="00384A9B">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46138860" w14:textId="77777777" w:rsidR="00384A9B" w:rsidRPr="00CA1AB3" w:rsidRDefault="00384A9B" w:rsidP="00384A9B">
      <w:pPr>
        <w:pBdr>
          <w:top w:val="nil"/>
          <w:left w:val="nil"/>
          <w:bottom w:val="nil"/>
          <w:right w:val="nil"/>
          <w:between w:val="nil"/>
        </w:pBdr>
        <w:spacing w:line="360" w:lineRule="auto"/>
        <w:jc w:val="both"/>
        <w:rPr>
          <w:rFonts w:ascii="Palatino Linotype" w:eastAsia="Palatino Linotype" w:hAnsi="Palatino Linotype" w:cs="Palatino Linotype"/>
        </w:rPr>
      </w:pPr>
    </w:p>
    <w:p w14:paraId="7663A469"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Sobre el sello y cadena digital</w:t>
      </w:r>
      <w:r w:rsidRPr="00CA1AB3">
        <w:rPr>
          <w:rFonts w:ascii="Palatino Linotype" w:eastAsia="Palatino Linotype" w:hAnsi="Palatino Linotype" w:cs="Palatino Linotype"/>
        </w:rPr>
        <w:t>, es posible que contenga datos personales, de acuerdo a lo siguiente:</w:t>
      </w:r>
    </w:p>
    <w:p w14:paraId="67A752AB"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191B5426"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Cadena Original</w:t>
      </w:r>
      <w:r w:rsidRPr="00CA1AB3">
        <w:rPr>
          <w:rFonts w:ascii="Palatino Linotype" w:eastAsia="Palatino Linotype" w:hAnsi="Palatino Linotype" w:cs="Palatino Linotype"/>
        </w:rPr>
        <w:t xml:space="preserve"> Se entiende como cadena original, a la secuencia de datos formada con la información contenida dentro del comprobante fiscal digital por Internet, establecida en el Rubro I.A. de este anexo, construida aplicando las siguientes reglas. </w:t>
      </w:r>
    </w:p>
    <w:p w14:paraId="4877EA1B"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Reglas Generales: </w:t>
      </w:r>
    </w:p>
    <w:p w14:paraId="3B5CDF68" w14:textId="77777777" w:rsidR="000C53F0" w:rsidRPr="00CA1AB3" w:rsidRDefault="000C53F0"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74F36B33"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1. Ninguno de los atributos que conforman al comprobante fiscal digital por Internet debe contener el carácter | (pleca) debido a que éste es utilizado como carácter de control en la formación de la cadena original. </w:t>
      </w:r>
    </w:p>
    <w:p w14:paraId="39647C3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2. El inicio de la cadena original se encuentra marcado mediante una secuencia de caracteres || (doble pleca). </w:t>
      </w:r>
    </w:p>
    <w:p w14:paraId="5EFEFB9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3. Se expresa únicamente la información del dato sin expresar el atributo al que hace referencia. Esto es, si el valor de un campo es "A" y el nombre del campo es "Concepto", sólo se expresa |A| y nunca |Concepto A|. </w:t>
      </w:r>
    </w:p>
    <w:p w14:paraId="77078C80"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4. Cada dato individual se debe separar de su dato subsiguiente, en caso de existir, mediante un carácter | (pleca sencilla). </w:t>
      </w:r>
    </w:p>
    <w:p w14:paraId="77A5FBD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5. Los espacios en blanco que se presenten dentro de la cadena original son tratados de la siguiente manera: </w:t>
      </w:r>
    </w:p>
    <w:p w14:paraId="35BC46BF"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 Se deben reemplazar todos los tabuladores, retornos de carro y saltos de línea por el carácter espacio (ASCII 32). </w:t>
      </w:r>
    </w:p>
    <w:p w14:paraId="12F2D1C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b. Acto seguido se elimina cualquier espacio al principio y al final de cada separador | (pleca). </w:t>
      </w:r>
    </w:p>
    <w:p w14:paraId="086752BC"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c. Finalmente, toda secuencia de caracteres en blanco se sustituye por un único carácter espacio (ASCII 32). </w:t>
      </w:r>
    </w:p>
    <w:p w14:paraId="7EDD9EAE"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6. Los datos opcionales no expresados, no aparecen en la cadena original y no tienen delimitador alguno. </w:t>
      </w:r>
    </w:p>
    <w:p w14:paraId="171D75BF"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7. El final de la cadena original se expresa mediante una cadena de caracteres || (doble pleca). </w:t>
      </w:r>
    </w:p>
    <w:p w14:paraId="603ACFAA"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8. Toda la cadena original se expresa en el formato de codificación UTF-8. </w:t>
      </w:r>
    </w:p>
    <w:p w14:paraId="4B3D9E33"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9. El nodo o nodos adicionales se integran a la cadena original como se indica en la secuencia de formación en su numeral 10, respetando la secuencia de formación y número de orden del Complemento Concepto. </w:t>
      </w:r>
    </w:p>
    <w:p w14:paraId="15EAE485"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10. El nodo o nodos adicionales se integra al final de la cadena original respetando la secuencia de formación para cada complemento y número de orden del Complemento. </w:t>
      </w:r>
    </w:p>
    <w:p w14:paraId="6F4D7B8F"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w:t>
      </w:r>
    </w:p>
    <w:p w14:paraId="0A8A1477" w14:textId="77777777" w:rsidR="008B6F32" w:rsidRPr="00CA1AB3" w:rsidRDefault="008B6F32" w:rsidP="008B6F32">
      <w:pPr>
        <w:jc w:val="both"/>
      </w:pPr>
    </w:p>
    <w:p w14:paraId="6E3FC1EA"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Resoluciones del INAI: </w:t>
      </w:r>
    </w:p>
    <w:p w14:paraId="1EFF200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3C7D57E2"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Que en la Resolución RRA 7502/18, el INAI advierte que deberá entenderse como cadena original del complemento de certificación digital del Servicio de Administración Tributaria, a la secuencia de datos formada con la información fiscal de la persona moral, contenida dentro de la factura electrónica; sus especificaciones se establecen en el rubro C del anexo 20 de la Resolución de Miscelánea Fiscal. Por tanto, se actualizan las fracciones 1 y 2 del artículo 113 de la Ley Federal de Transparencia y Acceso a la Información Pública, por contener datos personales y fiscales de una persona moral. </w:t>
      </w:r>
    </w:p>
    <w:p w14:paraId="2FA145AE"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58FAF01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Cadena original del complemento de certificación digital del SAT Que en la Resolución RRA 09673/20:</w:t>
      </w:r>
    </w:p>
    <w:p w14:paraId="2DDA6273"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2DFFAE6B"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Señaló el INAI que de la cadena original se pueden obtener datos personales de los contribuyentes, tales como: RFC del emisor, RFC del receptor, folio fiscal y resumen general de la factura electrónica tales como totales de percepciones, retenciones. De acuerdo a lo anterior, se advierte que la cadena original se constituye como información que únicamente les atañe a los contribuyentes; así en el caso que nos </w:t>
      </w:r>
      <w:r w:rsidRPr="00CA1AB3">
        <w:rPr>
          <w:rFonts w:ascii="Palatino Linotype" w:eastAsia="Palatino Linotype" w:hAnsi="Palatino Linotype" w:cs="Palatino Linotype"/>
        </w:rPr>
        <w:lastRenderedPageBreak/>
        <w:t>ocupa, al acceder a la Cadena Original, también se estaría dando acceso al RFC del particular; en virtud de lo anterior, resulta procedente la confidencialidad de dicho dato, de conformidad con el artículo 113, fracciones I y III de la Ley Federal de la materia.</w:t>
      </w:r>
    </w:p>
    <w:p w14:paraId="44D31424"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70B877A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Secuencia de Formación: La secuencia de formación siempre se registra en el orden que se expresa en el apartado correspondiente a cada uno de los comprobantes fiscales, complementos y del timbre fiscal digital del SAT, tomando en cuenta las reglas generales expresadas en el párrafo anterior. </w:t>
      </w:r>
    </w:p>
    <w:p w14:paraId="6FD41670"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366DCAC9"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b/>
        </w:rPr>
      </w:pPr>
      <w:r w:rsidRPr="00CA1AB3">
        <w:rPr>
          <w:rFonts w:ascii="Palatino Linotype" w:eastAsia="Palatino Linotype" w:hAnsi="Palatino Linotype" w:cs="Palatino Linotype"/>
          <w:b/>
        </w:rPr>
        <w:t>Sello Digital:</w:t>
      </w:r>
    </w:p>
    <w:p w14:paraId="2D0963DA"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5C486C13"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Para toda cadena original a ser sellada digitalmente, la secuencia de algoritmos a aplicar es la siguiente: </w:t>
      </w:r>
    </w:p>
    <w:p w14:paraId="6166F27C"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45717A3B"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I. Aplicar el método de digestión SHA-2 256 a la cadena original a sellar incluyendo los nodos Complementarios. Este procedimiento genera una salida de 256 bits (32 bytes) para todo mensaje. La posibilidad de encontrar dos mensajes distintos que produzcan una misma salida es de 1 en 2256, y por lo tanto en esta posibilidad se basa la inalterabilidad del sello, así como su no reutilización. </w:t>
      </w:r>
    </w:p>
    <w:p w14:paraId="2D6AF497" w14:textId="77777777" w:rsidR="000C53F0" w:rsidRPr="00CA1AB3" w:rsidRDefault="000C53F0"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7B35FF72"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Es de hecho una medida de la integridad del mensaje sellado, pues toda alteración del mismo provoca una digestión totalmente diferente, por lo que no se debe reconocer como válido el mensaje. a. SHA-2 256 no requiere semilla alguna. </w:t>
      </w:r>
    </w:p>
    <w:p w14:paraId="6195BA43"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El algoritmo cambia su estado de bloque en bloque de acuerdo con la entrada previa. </w:t>
      </w:r>
    </w:p>
    <w:p w14:paraId="4817944D"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II. Con la clave privada correspondiente al certificado digital del firmante del mensaje, encriptar la digestión del mensaje obtenida en el paso I utilizando para ello el algoritmo de </w:t>
      </w:r>
      <w:proofErr w:type="spellStart"/>
      <w:r w:rsidRPr="00CA1AB3">
        <w:rPr>
          <w:rFonts w:ascii="Palatino Linotype" w:eastAsia="Palatino Linotype" w:hAnsi="Palatino Linotype" w:cs="Palatino Linotype"/>
        </w:rPr>
        <w:t>encripción</w:t>
      </w:r>
      <w:proofErr w:type="spellEnd"/>
      <w:r w:rsidRPr="00CA1AB3">
        <w:rPr>
          <w:rFonts w:ascii="Palatino Linotype" w:eastAsia="Palatino Linotype" w:hAnsi="Palatino Linotype" w:cs="Palatino Linotype"/>
        </w:rPr>
        <w:t xml:space="preserve"> RSA. Nota: La mayor parte del software comercial podría generar los pasos I y II invocando una sola función y especificando una constante simbólica. </w:t>
      </w:r>
    </w:p>
    <w:p w14:paraId="4BA12065" w14:textId="77777777" w:rsidR="000C53F0" w:rsidRPr="00CA1AB3" w:rsidRDefault="000C53F0"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7F649509"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En el SAT este procedimiento se hace en pasos separados, lo cual es totalmente equivalente. Es importante resaltar que prácticamente todo el software criptográfico comercial incluye </w:t>
      </w:r>
      <w:proofErr w:type="spellStart"/>
      <w:r w:rsidRPr="00CA1AB3">
        <w:rPr>
          <w:rFonts w:ascii="Palatino Linotype" w:eastAsia="Palatino Linotype" w:hAnsi="Palatino Linotype" w:cs="Palatino Linotype"/>
        </w:rPr>
        <w:t>APIs</w:t>
      </w:r>
      <w:proofErr w:type="spellEnd"/>
      <w:r w:rsidRPr="00CA1AB3">
        <w:rPr>
          <w:rFonts w:ascii="Palatino Linotype" w:eastAsia="Palatino Linotype" w:hAnsi="Palatino Linotype" w:cs="Palatino Linotype"/>
        </w:rPr>
        <w:t xml:space="preserve"> o expone métodos en sus productos que permiten implementar la secuencia de algoritmos aquí descrita. La clave privada sólo debe mantenerse en memoria durante la llamada a la función de </w:t>
      </w:r>
      <w:proofErr w:type="spellStart"/>
      <w:r w:rsidR="000C53F0" w:rsidRPr="00CA1AB3">
        <w:rPr>
          <w:rFonts w:ascii="Palatino Linotype" w:eastAsia="Palatino Linotype" w:hAnsi="Palatino Linotype" w:cs="Palatino Linotype"/>
        </w:rPr>
        <w:t>encripción</w:t>
      </w:r>
      <w:proofErr w:type="spellEnd"/>
      <w:r w:rsidRPr="00CA1AB3">
        <w:rPr>
          <w:rFonts w:ascii="Palatino Linotype" w:eastAsia="Palatino Linotype" w:hAnsi="Palatino Linotype" w:cs="Palatino Linotype"/>
        </w:rPr>
        <w:t xml:space="preserve">; inmediatamente después de su uso debe ser eliminada de su registro de memoria mediante la </w:t>
      </w:r>
      <w:r w:rsidR="000C53F0" w:rsidRPr="00CA1AB3">
        <w:rPr>
          <w:rFonts w:ascii="Palatino Linotype" w:eastAsia="Palatino Linotype" w:hAnsi="Palatino Linotype" w:cs="Palatino Linotype"/>
        </w:rPr>
        <w:t>sobrescrita</w:t>
      </w:r>
      <w:r w:rsidRPr="00CA1AB3">
        <w:rPr>
          <w:rFonts w:ascii="Palatino Linotype" w:eastAsia="Palatino Linotype" w:hAnsi="Palatino Linotype" w:cs="Palatino Linotype"/>
        </w:rPr>
        <w:t xml:space="preserve"> de secuencias binarias alternadas de "unos" y "ceros".</w:t>
      </w:r>
    </w:p>
    <w:p w14:paraId="50B66C03"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015A7EBE" w14:textId="77777777" w:rsidR="000C53F0"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Secuencia de formación para generar la cadena original para comprobantes fiscales digitales por Internet. </w:t>
      </w:r>
    </w:p>
    <w:p w14:paraId="07BCF5BA" w14:textId="77777777" w:rsidR="000C53F0" w:rsidRPr="00CA1AB3" w:rsidRDefault="000C53F0"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772B849C"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Secuencia de Formación: La secuencia de formación siempre se registra en el orden </w:t>
      </w:r>
      <w:r w:rsidR="000C53F0" w:rsidRPr="00CA1AB3">
        <w:rPr>
          <w:rFonts w:ascii="Palatino Linotype" w:eastAsia="Palatino Linotype" w:hAnsi="Palatino Linotype" w:cs="Palatino Linotype"/>
        </w:rPr>
        <w:t>que se expresa a continuación:</w:t>
      </w:r>
    </w:p>
    <w:p w14:paraId="5B8B482C" w14:textId="77777777" w:rsidR="000C53F0" w:rsidRPr="00CA1AB3" w:rsidRDefault="000C53F0"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095CAD02"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1. Información del nodo Comprobante </w:t>
      </w:r>
    </w:p>
    <w:p w14:paraId="4365E438"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 Versión </w:t>
      </w:r>
    </w:p>
    <w:p w14:paraId="36F0FE8D"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b. Serie </w:t>
      </w:r>
    </w:p>
    <w:p w14:paraId="566248A1"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c. Folio </w:t>
      </w:r>
    </w:p>
    <w:p w14:paraId="1389276D"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d. Fecha </w:t>
      </w:r>
    </w:p>
    <w:p w14:paraId="0FBA3966"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 xml:space="preserve">e. Forma Pago </w:t>
      </w:r>
    </w:p>
    <w:p w14:paraId="7638A564"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f. No Certificado  </w:t>
      </w:r>
    </w:p>
    <w:p w14:paraId="762DD507"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g. Condiciones De Pago </w:t>
      </w:r>
    </w:p>
    <w:p w14:paraId="5752565E"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h. Subtotal </w:t>
      </w:r>
    </w:p>
    <w:p w14:paraId="0CC8327D"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i. Descuento </w:t>
      </w:r>
    </w:p>
    <w:p w14:paraId="77458CD2"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j. Moneda </w:t>
      </w:r>
    </w:p>
    <w:p w14:paraId="423842F5"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k. Tipo Cambio </w:t>
      </w:r>
    </w:p>
    <w:p w14:paraId="036D95C9"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l. Total </w:t>
      </w:r>
    </w:p>
    <w:p w14:paraId="1E17FF43"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m. Tipo De Comprobante </w:t>
      </w:r>
    </w:p>
    <w:p w14:paraId="19A86C82"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n. Exportación </w:t>
      </w:r>
    </w:p>
    <w:p w14:paraId="6D576F6C"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o. Meto do Pago </w:t>
      </w:r>
    </w:p>
    <w:p w14:paraId="4E5A64EA"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p. Lugar Expedición </w:t>
      </w:r>
    </w:p>
    <w:p w14:paraId="7CDE4763"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q. Confirmación </w:t>
      </w:r>
    </w:p>
    <w:p w14:paraId="76658DC2"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2. Información del nodo Información Global </w:t>
      </w:r>
    </w:p>
    <w:p w14:paraId="30FC41CA"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a. Periodicidad</w:t>
      </w:r>
    </w:p>
    <w:p w14:paraId="5874B507"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 b. Meses </w:t>
      </w:r>
    </w:p>
    <w:p w14:paraId="1051B4CC"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c. Año </w:t>
      </w:r>
    </w:p>
    <w:p w14:paraId="2991B520"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3. Información del nodo CFDI Relacionados </w:t>
      </w:r>
    </w:p>
    <w:p w14:paraId="55DE5D3F"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nota: esta secuencia debe ser repetida por cada nodo CFDI Relacionados </w:t>
      </w:r>
    </w:p>
    <w:p w14:paraId="4EAC24CF"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 Tipo Relación b. Información de cada nodo CFDI Relacionado </w:t>
      </w:r>
    </w:p>
    <w:p w14:paraId="3D0CFAC2"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nota: esta secuencia debe ser repetida por cada nodo a. UUID </w:t>
      </w:r>
    </w:p>
    <w:p w14:paraId="35FCAAFC"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4. Información del nodo Emisor </w:t>
      </w:r>
    </w:p>
    <w:p w14:paraId="39385C77"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 </w:t>
      </w:r>
      <w:proofErr w:type="spellStart"/>
      <w:r w:rsidRPr="00CA1AB3">
        <w:rPr>
          <w:rFonts w:ascii="Palatino Linotype" w:eastAsia="Palatino Linotype" w:hAnsi="Palatino Linotype" w:cs="Palatino Linotype"/>
        </w:rPr>
        <w:t>Rfc</w:t>
      </w:r>
      <w:proofErr w:type="spellEnd"/>
      <w:r w:rsidRPr="00CA1AB3">
        <w:rPr>
          <w:rFonts w:ascii="Palatino Linotype" w:eastAsia="Palatino Linotype" w:hAnsi="Palatino Linotype" w:cs="Palatino Linotype"/>
        </w:rPr>
        <w:t xml:space="preserve"> </w:t>
      </w:r>
    </w:p>
    <w:p w14:paraId="42400FAE"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b. Nombre </w:t>
      </w:r>
    </w:p>
    <w:p w14:paraId="2EA666DF"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c. Régimen Fiscal </w:t>
      </w:r>
    </w:p>
    <w:p w14:paraId="40C538A0"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d. </w:t>
      </w:r>
      <w:proofErr w:type="spellStart"/>
      <w:r w:rsidRPr="00CA1AB3">
        <w:rPr>
          <w:rFonts w:ascii="Palatino Linotype" w:eastAsia="Palatino Linotype" w:hAnsi="Palatino Linotype" w:cs="Palatino Linotype"/>
        </w:rPr>
        <w:t>FacAtrAdquirente</w:t>
      </w:r>
      <w:proofErr w:type="spellEnd"/>
      <w:r w:rsidRPr="00CA1AB3">
        <w:rPr>
          <w:rFonts w:ascii="Palatino Linotype" w:eastAsia="Palatino Linotype" w:hAnsi="Palatino Linotype" w:cs="Palatino Linotype"/>
        </w:rPr>
        <w:t xml:space="preserve"> </w:t>
      </w:r>
    </w:p>
    <w:p w14:paraId="691A3421"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5. Información del nodo Receptor </w:t>
      </w:r>
    </w:p>
    <w:p w14:paraId="2D4EC64F"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b/>
        </w:rPr>
      </w:pPr>
      <w:r w:rsidRPr="00CA1AB3">
        <w:rPr>
          <w:rFonts w:ascii="Palatino Linotype" w:eastAsia="Palatino Linotype" w:hAnsi="Palatino Linotype" w:cs="Palatino Linotype"/>
          <w:b/>
        </w:rPr>
        <w:t xml:space="preserve">a. </w:t>
      </w:r>
      <w:proofErr w:type="spellStart"/>
      <w:r w:rsidRPr="00CA1AB3">
        <w:rPr>
          <w:rFonts w:ascii="Palatino Linotype" w:eastAsia="Palatino Linotype" w:hAnsi="Palatino Linotype" w:cs="Palatino Linotype"/>
          <w:b/>
        </w:rPr>
        <w:t>Rfc</w:t>
      </w:r>
      <w:proofErr w:type="spellEnd"/>
      <w:r w:rsidRPr="00CA1AB3">
        <w:rPr>
          <w:rFonts w:ascii="Palatino Linotype" w:eastAsia="Palatino Linotype" w:hAnsi="Palatino Linotype" w:cs="Palatino Linotype"/>
          <w:b/>
        </w:rPr>
        <w:t xml:space="preserve"> </w:t>
      </w:r>
    </w:p>
    <w:p w14:paraId="421A82E4"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b/>
        </w:rPr>
      </w:pPr>
      <w:r w:rsidRPr="00CA1AB3">
        <w:rPr>
          <w:rFonts w:ascii="Palatino Linotype" w:eastAsia="Palatino Linotype" w:hAnsi="Palatino Linotype" w:cs="Palatino Linotype"/>
          <w:b/>
        </w:rPr>
        <w:t xml:space="preserve">b. Nombre </w:t>
      </w:r>
    </w:p>
    <w:p w14:paraId="0E1C3587"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b/>
        </w:rPr>
      </w:pPr>
      <w:r w:rsidRPr="00CA1AB3">
        <w:rPr>
          <w:rFonts w:ascii="Palatino Linotype" w:eastAsia="Palatino Linotype" w:hAnsi="Palatino Linotype" w:cs="Palatino Linotype"/>
          <w:b/>
        </w:rPr>
        <w:t xml:space="preserve">c. Domicilio Fiscal Receptor </w:t>
      </w:r>
    </w:p>
    <w:p w14:paraId="6B3E4792" w14:textId="77777777" w:rsidR="008B6F32" w:rsidRPr="00CA1AB3" w:rsidRDefault="008B6F32" w:rsidP="008B6F32">
      <w:pPr>
        <w:pBdr>
          <w:top w:val="nil"/>
          <w:left w:val="nil"/>
          <w:bottom w:val="nil"/>
          <w:right w:val="nil"/>
          <w:between w:val="nil"/>
        </w:pBdr>
        <w:contextualSpacing/>
        <w:jc w:val="both"/>
        <w:rPr>
          <w:rFonts w:ascii="Palatino Linotype" w:eastAsia="Palatino Linotype" w:hAnsi="Palatino Linotype" w:cs="Palatino Linotype"/>
          <w:b/>
        </w:rPr>
      </w:pPr>
      <w:r w:rsidRPr="00CA1AB3">
        <w:rPr>
          <w:rFonts w:ascii="Palatino Linotype" w:eastAsia="Palatino Linotype" w:hAnsi="Palatino Linotype" w:cs="Palatino Linotype"/>
          <w:b/>
        </w:rPr>
        <w:t xml:space="preserve">d. Residencia </w:t>
      </w:r>
      <w:r w:rsidR="000C53F0" w:rsidRPr="00CA1AB3">
        <w:rPr>
          <w:rFonts w:ascii="Palatino Linotype" w:eastAsia="Palatino Linotype" w:hAnsi="Palatino Linotype" w:cs="Palatino Linotype"/>
          <w:b/>
        </w:rPr>
        <w:t>Fiscal…</w:t>
      </w:r>
    </w:p>
    <w:p w14:paraId="4F4C8979" w14:textId="77777777" w:rsidR="008B6F32" w:rsidRPr="00CA1AB3" w:rsidRDefault="008B6F32" w:rsidP="008B6F32">
      <w:pPr>
        <w:pBdr>
          <w:top w:val="nil"/>
          <w:left w:val="nil"/>
          <w:bottom w:val="nil"/>
          <w:right w:val="nil"/>
          <w:between w:val="nil"/>
        </w:pBdr>
        <w:spacing w:line="360" w:lineRule="auto"/>
        <w:jc w:val="both"/>
        <w:rPr>
          <w:rFonts w:ascii="Palatino Linotype" w:eastAsia="Palatino Linotype" w:hAnsi="Palatino Linotype" w:cs="Palatino Linotype"/>
        </w:rPr>
      </w:pPr>
    </w:p>
    <w:p w14:paraId="4642D447"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Respecto de los </w:t>
      </w:r>
      <w:r w:rsidRPr="00CA1AB3">
        <w:rPr>
          <w:rFonts w:ascii="Palatino Linotype" w:eastAsia="Palatino Linotype" w:hAnsi="Palatino Linotype" w:cs="Palatino Linotype"/>
          <w:b/>
        </w:rPr>
        <w:t>Códigos Bidimensionales</w:t>
      </w:r>
      <w:r w:rsidRPr="00CA1AB3">
        <w:rPr>
          <w:rFonts w:ascii="Palatino Linotype" w:eastAsia="Palatino Linotype" w:hAnsi="Palatino Linotype" w:cs="Palatino Linotype"/>
        </w:rPr>
        <w:t xml:space="preserve">, también denominados </w:t>
      </w:r>
      <w:r w:rsidRPr="00CA1AB3">
        <w:rPr>
          <w:rFonts w:ascii="Palatino Linotype" w:eastAsia="Palatino Linotype" w:hAnsi="Palatino Linotype" w:cs="Palatino Linotype"/>
          <w:b/>
        </w:rPr>
        <w:t>Códigos QR</w:t>
      </w:r>
      <w:r w:rsidRPr="00CA1AB3">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w:t>
      </w:r>
      <w:r w:rsidRPr="00CA1AB3">
        <w:rPr>
          <w:rFonts w:ascii="Palatino Linotype" w:eastAsia="Palatino Linotype" w:hAnsi="Palatino Linotype" w:cs="Palatino Linotype"/>
        </w:rPr>
        <w:lastRenderedPageBreak/>
        <w:t xml:space="preserve">codificada, los cuales a través de lectores que pueden ser obtenidos por cualquier persona, pueden obtener los referidos datos, los cuales en el caso de los recibos de nómina pueden corresponder a datos personales como los anteriormente mencionados, v. gr. el </w:t>
      </w:r>
      <w:r w:rsidRPr="00CA1AB3">
        <w:rPr>
          <w:rFonts w:ascii="Palatino Linotype" w:eastAsia="Palatino Linotype" w:hAnsi="Palatino Linotype" w:cs="Palatino Linotype"/>
          <w:b/>
        </w:rPr>
        <w:t>Registro Federal de Contribuyentes</w:t>
      </w:r>
      <w:r w:rsidRPr="00CA1AB3">
        <w:rPr>
          <w:rFonts w:ascii="Palatino Linotype" w:eastAsia="Palatino Linotype" w:hAnsi="Palatino Linotype" w:cs="Palatino Linotype"/>
        </w:rPr>
        <w:t xml:space="preserve"> (RFC) y la </w:t>
      </w:r>
      <w:r w:rsidRPr="00CA1AB3">
        <w:rPr>
          <w:rFonts w:ascii="Palatino Linotype" w:eastAsia="Palatino Linotype" w:hAnsi="Palatino Linotype" w:cs="Palatino Linotype"/>
          <w:b/>
        </w:rPr>
        <w:t>Clave Única de Registro de Población</w:t>
      </w:r>
      <w:r w:rsidRPr="00CA1AB3">
        <w:rPr>
          <w:rFonts w:ascii="Palatino Linotype" w:eastAsia="Palatino Linotype" w:hAnsi="Palatino Linotype" w:cs="Palatino Linotype"/>
        </w:rPr>
        <w:t xml:space="preserve"> (CURP).</w:t>
      </w:r>
    </w:p>
    <w:p w14:paraId="0CD68229" w14:textId="77777777" w:rsidR="00384A9B" w:rsidRPr="00CA1AB3" w:rsidRDefault="00384A9B" w:rsidP="00384A9B">
      <w:pPr>
        <w:spacing w:line="360" w:lineRule="auto"/>
        <w:ind w:right="51"/>
        <w:jc w:val="both"/>
        <w:rPr>
          <w:rFonts w:ascii="Palatino Linotype" w:eastAsia="Palatino Linotype" w:hAnsi="Palatino Linotype" w:cs="Palatino Linotype"/>
        </w:rPr>
      </w:pPr>
    </w:p>
    <w:p w14:paraId="1C4C149F" w14:textId="77777777" w:rsidR="00384A9B" w:rsidRPr="00CA1AB3" w:rsidRDefault="00384A9B" w:rsidP="00384A9B">
      <w:pPr>
        <w:spacing w:line="360" w:lineRule="auto"/>
        <w:ind w:right="50"/>
        <w:jc w:val="both"/>
        <w:rPr>
          <w:rFonts w:ascii="Palatino Linotype" w:eastAsia="Palatino Linotype" w:hAnsi="Palatino Linotype" w:cs="Palatino Linotype"/>
        </w:rPr>
      </w:pPr>
      <w:r w:rsidRPr="00CA1AB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DBFD44E" w14:textId="77777777" w:rsidR="00384A9B" w:rsidRPr="00CA1AB3" w:rsidRDefault="00384A9B" w:rsidP="00384A9B">
      <w:pPr>
        <w:spacing w:line="360" w:lineRule="auto"/>
        <w:ind w:right="50"/>
        <w:jc w:val="both"/>
        <w:rPr>
          <w:rFonts w:ascii="Palatino Linotype" w:eastAsia="Palatino Linotype" w:hAnsi="Palatino Linotype" w:cs="Palatino Linotype"/>
        </w:rPr>
      </w:pPr>
    </w:p>
    <w:p w14:paraId="3340852F" w14:textId="77777777" w:rsidR="00384A9B" w:rsidRPr="00CA1AB3" w:rsidRDefault="00384A9B" w:rsidP="00384A9B">
      <w:pPr>
        <w:spacing w:line="360" w:lineRule="auto"/>
        <w:ind w:right="51"/>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CA1AB3">
        <w:rPr>
          <w:rFonts w:ascii="Palatino Linotype" w:eastAsia="Palatino Linotype" w:hAnsi="Palatino Linotype" w:cs="Palatino Linotype"/>
        </w:rPr>
        <w:t>Responsable</w:t>
      </w:r>
      <w:proofErr w:type="gramEnd"/>
      <w:r w:rsidRPr="00CA1AB3">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D42358A" w14:textId="77777777" w:rsidR="00384A9B" w:rsidRPr="00CA1AB3" w:rsidRDefault="00384A9B" w:rsidP="00384A9B">
      <w:pPr>
        <w:spacing w:line="360" w:lineRule="auto"/>
        <w:ind w:right="51"/>
        <w:jc w:val="both"/>
        <w:rPr>
          <w:rFonts w:ascii="Palatino Linotype" w:eastAsia="Palatino Linotype" w:hAnsi="Palatino Linotype" w:cs="Palatino Linotype"/>
        </w:rPr>
      </w:pPr>
    </w:p>
    <w:p w14:paraId="000CC455" w14:textId="77777777" w:rsidR="00384A9B" w:rsidRPr="00CA1AB3" w:rsidRDefault="00384A9B" w:rsidP="00384A9B">
      <w:pPr>
        <w:ind w:left="992" w:right="1043"/>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49.</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Los Comités de Transparencia</w:t>
      </w:r>
      <w:r w:rsidRPr="00CA1AB3">
        <w:rPr>
          <w:rFonts w:ascii="Palatino Linotype" w:eastAsia="Palatino Linotype" w:hAnsi="Palatino Linotype" w:cs="Palatino Linotype"/>
          <w:i/>
          <w:sz w:val="22"/>
          <w:szCs w:val="22"/>
        </w:rPr>
        <w:t xml:space="preserve"> tendrán las siguientes atribuciones:</w:t>
      </w:r>
    </w:p>
    <w:p w14:paraId="04D49227" w14:textId="77777777" w:rsidR="00384A9B" w:rsidRPr="00CA1AB3" w:rsidRDefault="00384A9B" w:rsidP="00384A9B">
      <w:pPr>
        <w:ind w:left="992" w:right="1043"/>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VIII. Aprobar, modificar o revocar la clasificación de la información</w:t>
      </w:r>
      <w:r w:rsidRPr="00CA1AB3">
        <w:rPr>
          <w:rFonts w:ascii="Palatino Linotype" w:eastAsia="Palatino Linotype" w:hAnsi="Palatino Linotype" w:cs="Palatino Linotype"/>
          <w:i/>
          <w:sz w:val="22"/>
          <w:szCs w:val="22"/>
        </w:rPr>
        <w:t>…”</w:t>
      </w:r>
    </w:p>
    <w:p w14:paraId="69F78828" w14:textId="77777777" w:rsidR="00384A9B" w:rsidRPr="00CA1AB3" w:rsidRDefault="00384A9B" w:rsidP="00384A9B">
      <w:pPr>
        <w:ind w:left="992" w:right="1043"/>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Artículo 53.</w:t>
      </w:r>
      <w:r w:rsidRPr="00CA1AB3">
        <w:rPr>
          <w:rFonts w:ascii="Palatino Linotype" w:eastAsia="Palatino Linotype" w:hAnsi="Palatino Linotype" w:cs="Palatino Linotype"/>
          <w:i/>
          <w:sz w:val="22"/>
          <w:szCs w:val="22"/>
        </w:rPr>
        <w:t xml:space="preserve"> Las </w:t>
      </w:r>
      <w:r w:rsidRPr="00CA1AB3">
        <w:rPr>
          <w:rFonts w:ascii="Palatino Linotype" w:eastAsia="Palatino Linotype" w:hAnsi="Palatino Linotype" w:cs="Palatino Linotype"/>
          <w:b/>
          <w:i/>
          <w:sz w:val="22"/>
          <w:szCs w:val="22"/>
        </w:rPr>
        <w:t>Unidades de Transparencia</w:t>
      </w:r>
      <w:r w:rsidRPr="00CA1AB3">
        <w:rPr>
          <w:rFonts w:ascii="Palatino Linotype" w:eastAsia="Palatino Linotype" w:hAnsi="Palatino Linotype" w:cs="Palatino Linotype"/>
          <w:i/>
          <w:sz w:val="22"/>
          <w:szCs w:val="22"/>
        </w:rPr>
        <w:t xml:space="preserve"> tendrán las siguientes </w:t>
      </w:r>
      <w:r w:rsidRPr="00CA1AB3">
        <w:rPr>
          <w:rFonts w:ascii="Palatino Linotype" w:eastAsia="Palatino Linotype" w:hAnsi="Palatino Linotype" w:cs="Palatino Linotype"/>
          <w:b/>
          <w:i/>
          <w:sz w:val="22"/>
          <w:szCs w:val="22"/>
        </w:rPr>
        <w:t>funciones</w:t>
      </w:r>
      <w:r w:rsidRPr="00CA1AB3">
        <w:rPr>
          <w:rFonts w:ascii="Palatino Linotype" w:eastAsia="Palatino Linotype" w:hAnsi="Palatino Linotype" w:cs="Palatino Linotype"/>
          <w:i/>
          <w:sz w:val="22"/>
          <w:szCs w:val="22"/>
        </w:rPr>
        <w:t>:</w:t>
      </w:r>
    </w:p>
    <w:p w14:paraId="582F518C" w14:textId="77777777" w:rsidR="00384A9B" w:rsidRPr="00CA1AB3" w:rsidRDefault="00384A9B" w:rsidP="00384A9B">
      <w:pPr>
        <w:ind w:left="992" w:right="1043"/>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 Presentar ante el Comité, el proyecto de clasificación de información</w:t>
      </w:r>
      <w:r w:rsidRPr="00CA1AB3">
        <w:rPr>
          <w:rFonts w:ascii="Palatino Linotype" w:eastAsia="Palatino Linotype" w:hAnsi="Palatino Linotype" w:cs="Palatino Linotype"/>
          <w:i/>
          <w:sz w:val="22"/>
          <w:szCs w:val="22"/>
        </w:rPr>
        <w:t xml:space="preserve">…” </w:t>
      </w:r>
    </w:p>
    <w:p w14:paraId="2A584885" w14:textId="77777777" w:rsidR="00384A9B" w:rsidRPr="00CA1AB3" w:rsidRDefault="00384A9B" w:rsidP="00384A9B">
      <w:pPr>
        <w:ind w:left="992" w:right="1043"/>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“Artículo 59.</w:t>
      </w:r>
      <w:r w:rsidRPr="00CA1AB3">
        <w:rPr>
          <w:rFonts w:ascii="Palatino Linotype" w:eastAsia="Palatino Linotype" w:hAnsi="Palatino Linotype" w:cs="Palatino Linotype"/>
          <w:i/>
          <w:sz w:val="22"/>
          <w:szCs w:val="22"/>
        </w:rPr>
        <w:t xml:space="preserve"> Los </w:t>
      </w:r>
      <w:r w:rsidRPr="00CA1AB3">
        <w:rPr>
          <w:rFonts w:ascii="Palatino Linotype" w:eastAsia="Palatino Linotype" w:hAnsi="Palatino Linotype" w:cs="Palatino Linotype"/>
          <w:b/>
          <w:i/>
          <w:sz w:val="22"/>
          <w:szCs w:val="22"/>
        </w:rPr>
        <w:t>servidores públicos habilitados</w:t>
      </w:r>
      <w:r w:rsidRPr="00CA1AB3">
        <w:rPr>
          <w:rFonts w:ascii="Palatino Linotype" w:eastAsia="Palatino Linotype" w:hAnsi="Palatino Linotype" w:cs="Palatino Linotype"/>
          <w:i/>
          <w:sz w:val="22"/>
          <w:szCs w:val="22"/>
        </w:rPr>
        <w:t xml:space="preserve"> tendrán las </w:t>
      </w:r>
      <w:r w:rsidRPr="00CA1AB3">
        <w:rPr>
          <w:rFonts w:ascii="Palatino Linotype" w:eastAsia="Palatino Linotype" w:hAnsi="Palatino Linotype" w:cs="Palatino Linotype"/>
          <w:b/>
          <w:i/>
          <w:sz w:val="22"/>
          <w:szCs w:val="22"/>
        </w:rPr>
        <w:t>funciones</w:t>
      </w:r>
      <w:r w:rsidRPr="00CA1AB3">
        <w:rPr>
          <w:rFonts w:ascii="Palatino Linotype" w:eastAsia="Palatino Linotype" w:hAnsi="Palatino Linotype" w:cs="Palatino Linotype"/>
          <w:i/>
          <w:sz w:val="22"/>
          <w:szCs w:val="22"/>
        </w:rPr>
        <w:t xml:space="preserve"> siguientes:</w:t>
      </w:r>
    </w:p>
    <w:p w14:paraId="17E2D5EF" w14:textId="77777777" w:rsidR="00384A9B" w:rsidRPr="00CA1AB3" w:rsidRDefault="00384A9B" w:rsidP="00384A9B">
      <w:pPr>
        <w:ind w:left="992" w:right="1043"/>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CA1AB3">
        <w:rPr>
          <w:rFonts w:ascii="Palatino Linotype" w:eastAsia="Palatino Linotype" w:hAnsi="Palatino Linotype" w:cs="Palatino Linotype"/>
          <w:i/>
          <w:sz w:val="22"/>
          <w:szCs w:val="22"/>
        </w:rPr>
        <w:t>, la cual tendrá los fundamentos y argumentos en que se basa dicha propuesta</w:t>
      </w:r>
      <w:proofErr w:type="gramStart"/>
      <w:r w:rsidRPr="00CA1AB3">
        <w:rPr>
          <w:rFonts w:ascii="Palatino Linotype" w:eastAsia="Palatino Linotype" w:hAnsi="Palatino Linotype" w:cs="Palatino Linotype"/>
          <w:i/>
          <w:sz w:val="22"/>
          <w:szCs w:val="22"/>
        </w:rPr>
        <w:t>…”(</w:t>
      </w:r>
      <w:proofErr w:type="gramEnd"/>
      <w:r w:rsidRPr="00CA1AB3">
        <w:rPr>
          <w:rFonts w:ascii="Palatino Linotype" w:eastAsia="Palatino Linotype" w:hAnsi="Palatino Linotype" w:cs="Palatino Linotype"/>
          <w:i/>
          <w:sz w:val="22"/>
          <w:szCs w:val="22"/>
        </w:rPr>
        <w:t>Sic)</w:t>
      </w:r>
    </w:p>
    <w:p w14:paraId="7435ED77" w14:textId="77777777" w:rsidR="00384A9B" w:rsidRPr="00CA1AB3" w:rsidRDefault="00384A9B" w:rsidP="00384A9B">
      <w:pPr>
        <w:ind w:left="992" w:right="1043"/>
        <w:jc w:val="both"/>
        <w:rPr>
          <w:rFonts w:ascii="Palatino Linotype" w:eastAsia="Palatino Linotype" w:hAnsi="Palatino Linotype" w:cs="Palatino Linotype"/>
          <w:i/>
          <w:sz w:val="22"/>
          <w:szCs w:val="22"/>
        </w:rPr>
      </w:pPr>
    </w:p>
    <w:p w14:paraId="53E3DE8C"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7DD857C" w14:textId="77777777" w:rsidR="00384A9B" w:rsidRPr="00CA1AB3" w:rsidRDefault="00384A9B" w:rsidP="00384A9B">
      <w:pPr>
        <w:spacing w:line="360" w:lineRule="auto"/>
        <w:jc w:val="both"/>
        <w:rPr>
          <w:rFonts w:ascii="Palatino Linotype" w:eastAsia="Palatino Linotype" w:hAnsi="Palatino Linotype" w:cs="Palatino Linotype"/>
        </w:rPr>
      </w:pPr>
    </w:p>
    <w:p w14:paraId="3856E414"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8789AAB" w14:textId="77777777" w:rsidR="00384A9B" w:rsidRPr="00CA1AB3" w:rsidRDefault="00384A9B" w:rsidP="00384A9B">
      <w:pPr>
        <w:spacing w:line="360" w:lineRule="auto"/>
        <w:jc w:val="both"/>
        <w:rPr>
          <w:rFonts w:ascii="Palatino Linotype" w:eastAsia="Palatino Linotype" w:hAnsi="Palatino Linotype" w:cs="Palatino Linotype"/>
        </w:rPr>
      </w:pPr>
    </w:p>
    <w:p w14:paraId="45D2964B" w14:textId="77777777" w:rsidR="00384A9B" w:rsidRPr="00CA1AB3" w:rsidRDefault="00384A9B" w:rsidP="00384A9B">
      <w:pPr>
        <w:spacing w:after="240"/>
        <w:ind w:left="993" w:right="1041"/>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r w:rsidRPr="00CA1AB3">
        <w:rPr>
          <w:rFonts w:ascii="Palatino Linotype" w:eastAsia="Palatino Linotype" w:hAnsi="Palatino Linotype" w:cs="Palatino Linotype"/>
          <w:b/>
          <w:i/>
          <w:sz w:val="22"/>
          <w:szCs w:val="22"/>
        </w:rPr>
        <w:t>Artículo 149.</w:t>
      </w:r>
      <w:r w:rsidRPr="00CA1AB3">
        <w:rPr>
          <w:rFonts w:ascii="Palatino Linotype" w:eastAsia="Palatino Linotype" w:hAnsi="Palatino Linotype" w:cs="Palatino Linotype"/>
          <w:i/>
          <w:sz w:val="22"/>
          <w:szCs w:val="22"/>
        </w:rPr>
        <w:t xml:space="preserve"> El </w:t>
      </w:r>
      <w:r w:rsidRPr="00CA1AB3">
        <w:rPr>
          <w:rFonts w:ascii="Palatino Linotype" w:eastAsia="Palatino Linotype" w:hAnsi="Palatino Linotype" w:cs="Palatino Linotype"/>
          <w:b/>
          <w:i/>
          <w:sz w:val="22"/>
          <w:szCs w:val="22"/>
        </w:rPr>
        <w:t>acuerdo que clasifique la información como confidencial</w:t>
      </w:r>
      <w:r w:rsidRPr="00CA1AB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3ADCA4F8" w14:textId="77777777" w:rsidR="00384A9B" w:rsidRPr="00CA1AB3" w:rsidRDefault="00384A9B" w:rsidP="00384A9B">
      <w:pPr>
        <w:spacing w:before="240" w:line="360" w:lineRule="auto"/>
        <w:ind w:right="51"/>
        <w:jc w:val="both"/>
        <w:rPr>
          <w:rFonts w:ascii="Palatino Linotype" w:eastAsia="Palatino Linotype" w:hAnsi="Palatino Linotype" w:cs="Palatino Linotype"/>
        </w:rPr>
      </w:pPr>
    </w:p>
    <w:p w14:paraId="3DB1A33F" w14:textId="77777777" w:rsidR="00384A9B" w:rsidRPr="00CA1AB3" w:rsidRDefault="00384A9B" w:rsidP="00384A9B">
      <w:pPr>
        <w:spacing w:line="360" w:lineRule="auto"/>
        <w:ind w:right="51"/>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Es decir,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CA1AB3">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2D089F7" w14:textId="77777777" w:rsidR="00384A9B" w:rsidRPr="00CA1AB3" w:rsidRDefault="00384A9B" w:rsidP="00384A9B">
      <w:pPr>
        <w:spacing w:line="360" w:lineRule="auto"/>
        <w:ind w:right="51"/>
        <w:jc w:val="both"/>
        <w:rPr>
          <w:rFonts w:ascii="Palatino Linotype" w:eastAsia="Palatino Linotype" w:hAnsi="Palatino Linotype" w:cs="Palatino Linotype"/>
        </w:rPr>
      </w:pPr>
    </w:p>
    <w:p w14:paraId="7549C003"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Al respecto, se destaca que la versión pública que elabore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debe cumplir con las formalidades exigidas en la Ley; es decir, resulta necesario que el Comité de Transparencia del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A1AB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A1AB3">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295839E3" w14:textId="77777777" w:rsidR="00384A9B" w:rsidRPr="00CA1AB3" w:rsidRDefault="00384A9B" w:rsidP="00384A9B">
      <w:pPr>
        <w:spacing w:line="360" w:lineRule="auto"/>
        <w:jc w:val="both"/>
        <w:rPr>
          <w:rFonts w:ascii="Palatino Linotype" w:eastAsia="Palatino Linotype" w:hAnsi="Palatino Linotype" w:cs="Palatino Linotype"/>
        </w:rPr>
      </w:pPr>
    </w:p>
    <w:p w14:paraId="38B18A9D" w14:textId="77777777" w:rsidR="00384A9B" w:rsidRPr="00CA1AB3" w:rsidRDefault="00384A9B" w:rsidP="00384A9B">
      <w:pPr>
        <w:ind w:left="709" w:right="709"/>
        <w:jc w:val="both"/>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E1F7803"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roofErr w:type="gramStart"/>
      <w:r w:rsidRPr="00CA1AB3">
        <w:rPr>
          <w:rFonts w:ascii="Palatino Linotype" w:eastAsia="Palatino Linotype" w:hAnsi="Palatino Linotype" w:cs="Palatino Linotype"/>
          <w:b/>
          <w:i/>
          <w:sz w:val="22"/>
          <w:szCs w:val="22"/>
        </w:rPr>
        <w:t>Segundo.-</w:t>
      </w:r>
      <w:proofErr w:type="gramEnd"/>
      <w:r w:rsidRPr="00CA1AB3">
        <w:rPr>
          <w:rFonts w:ascii="Palatino Linotype" w:eastAsia="Palatino Linotype" w:hAnsi="Palatino Linotype" w:cs="Palatino Linotype"/>
          <w:i/>
          <w:sz w:val="22"/>
          <w:szCs w:val="22"/>
        </w:rPr>
        <w:t xml:space="preserve"> Para efectos de los presentes Lineamientos Generales, se entenderá por:</w:t>
      </w:r>
    </w:p>
    <w:p w14:paraId="684BCFCC"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XVIII.</w:t>
      </w:r>
      <w:r w:rsidRPr="00CA1AB3">
        <w:rPr>
          <w:rFonts w:ascii="Palatino Linotype" w:eastAsia="Palatino Linotype" w:hAnsi="Palatino Linotype" w:cs="Palatino Linotype"/>
          <w:i/>
          <w:sz w:val="22"/>
          <w:szCs w:val="22"/>
        </w:rPr>
        <w:t xml:space="preserve"> </w:t>
      </w:r>
      <w:r w:rsidRPr="00CA1AB3">
        <w:rPr>
          <w:rFonts w:ascii="Palatino Linotype" w:eastAsia="Palatino Linotype" w:hAnsi="Palatino Linotype" w:cs="Palatino Linotype"/>
          <w:b/>
          <w:i/>
          <w:sz w:val="22"/>
          <w:szCs w:val="22"/>
        </w:rPr>
        <w:t>Versión pública:</w:t>
      </w:r>
      <w:r w:rsidRPr="00CA1AB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CA1AB3">
        <w:rPr>
          <w:rFonts w:ascii="Palatino Linotype" w:eastAsia="Palatino Linotype" w:hAnsi="Palatino Linotype" w:cs="Palatino Linotype"/>
          <w:b/>
          <w:i/>
          <w:sz w:val="22"/>
          <w:szCs w:val="22"/>
          <w:u w:val="single"/>
        </w:rPr>
        <w:t>fundando y motivando la</w:t>
      </w:r>
      <w:r w:rsidRPr="00CA1AB3">
        <w:rPr>
          <w:rFonts w:ascii="Palatino Linotype" w:eastAsia="Palatino Linotype" w:hAnsi="Palatino Linotype" w:cs="Palatino Linotype"/>
          <w:i/>
          <w:sz w:val="22"/>
          <w:szCs w:val="22"/>
        </w:rPr>
        <w:t xml:space="preserve"> reserva o </w:t>
      </w:r>
      <w:r w:rsidRPr="00CA1AB3">
        <w:rPr>
          <w:rFonts w:ascii="Palatino Linotype" w:eastAsia="Palatino Linotype" w:hAnsi="Palatino Linotype" w:cs="Palatino Linotype"/>
          <w:b/>
          <w:i/>
          <w:sz w:val="22"/>
          <w:szCs w:val="22"/>
          <w:u w:val="single"/>
        </w:rPr>
        <w:t>confidencialidad</w:t>
      </w:r>
      <w:r w:rsidRPr="00CA1AB3">
        <w:rPr>
          <w:rFonts w:ascii="Palatino Linotype" w:eastAsia="Palatino Linotype" w:hAnsi="Palatino Linotype" w:cs="Palatino Linotype"/>
          <w:i/>
          <w:sz w:val="22"/>
          <w:szCs w:val="22"/>
        </w:rPr>
        <w:t>, a través de la resolución que para tal efecto emita el Comité de Transparencia.</w:t>
      </w:r>
    </w:p>
    <w:p w14:paraId="3F6FB49A"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lastRenderedPageBreak/>
        <w:t>Cuarto.</w:t>
      </w:r>
      <w:r w:rsidRPr="00CA1AB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B705C93"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09C4B11"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Quinto.</w:t>
      </w:r>
      <w:r w:rsidRPr="00CA1AB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6F8B8F2"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Sexto.</w:t>
      </w:r>
      <w:r w:rsidRPr="00CA1AB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EDBF9B9"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80817EF"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Séptimo.</w:t>
      </w:r>
      <w:r w:rsidRPr="00CA1AB3">
        <w:rPr>
          <w:rFonts w:ascii="Palatino Linotype" w:eastAsia="Palatino Linotype" w:hAnsi="Palatino Linotype" w:cs="Palatino Linotype"/>
          <w:i/>
          <w:sz w:val="22"/>
          <w:szCs w:val="22"/>
        </w:rPr>
        <w:t xml:space="preserve"> La clasificación de la información se llevará a cabo en el momento en que:</w:t>
      </w:r>
    </w:p>
    <w:p w14:paraId="398AEAB1"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w:t>
      </w:r>
      <w:r w:rsidRPr="00CA1AB3">
        <w:rPr>
          <w:rFonts w:ascii="Palatino Linotype" w:eastAsia="Palatino Linotype" w:hAnsi="Palatino Linotype" w:cs="Palatino Linotype"/>
          <w:i/>
          <w:sz w:val="22"/>
          <w:szCs w:val="22"/>
        </w:rPr>
        <w:t xml:space="preserve"> Se reciba una solicitud de acceso a la información;</w:t>
      </w:r>
    </w:p>
    <w:p w14:paraId="215A4AFD"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w:t>
      </w:r>
      <w:r w:rsidRPr="00CA1AB3">
        <w:rPr>
          <w:rFonts w:ascii="Palatino Linotype" w:eastAsia="Palatino Linotype" w:hAnsi="Palatino Linotype" w:cs="Palatino Linotype"/>
          <w:i/>
          <w:sz w:val="22"/>
          <w:szCs w:val="22"/>
        </w:rPr>
        <w:t xml:space="preserve"> Se determine mediante resolución de autoridad competente, o</w:t>
      </w:r>
    </w:p>
    <w:p w14:paraId="1FFB98B7"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III.</w:t>
      </w:r>
      <w:r w:rsidRPr="00CA1AB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21E5EED"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22C77A6"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Octavo.</w:t>
      </w:r>
      <w:r w:rsidRPr="00CA1AB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F6F511"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3247E3F"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A0BEE1B"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36BA7CFE"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2B59E76E"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Noveno.</w:t>
      </w:r>
      <w:r w:rsidRPr="00CA1AB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10218E"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Décimo.</w:t>
      </w:r>
      <w:r w:rsidRPr="00CA1AB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CE42014"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6AF4A6D"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Décimo primero.</w:t>
      </w:r>
      <w:r w:rsidRPr="00CA1AB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DC7030D"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46CCE031" w14:textId="77777777" w:rsidR="00384A9B" w:rsidRPr="00CA1AB3" w:rsidRDefault="00384A9B" w:rsidP="00384A9B">
      <w:pPr>
        <w:ind w:left="709" w:right="709"/>
        <w:jc w:val="center"/>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CAPÍTULO VIII</w:t>
      </w:r>
    </w:p>
    <w:p w14:paraId="3CC182CE" w14:textId="77777777" w:rsidR="00384A9B" w:rsidRPr="00CA1AB3" w:rsidRDefault="00384A9B" w:rsidP="00384A9B">
      <w:pPr>
        <w:ind w:left="709" w:right="709"/>
        <w:jc w:val="center"/>
        <w:rPr>
          <w:rFonts w:ascii="Palatino Linotype" w:eastAsia="Palatino Linotype" w:hAnsi="Palatino Linotype" w:cs="Palatino Linotype"/>
          <w:b/>
          <w:i/>
          <w:sz w:val="22"/>
          <w:szCs w:val="22"/>
        </w:rPr>
      </w:pPr>
      <w:r w:rsidRPr="00CA1AB3">
        <w:rPr>
          <w:rFonts w:ascii="Palatino Linotype" w:eastAsia="Palatino Linotype" w:hAnsi="Palatino Linotype" w:cs="Palatino Linotype"/>
          <w:b/>
          <w:i/>
          <w:sz w:val="22"/>
          <w:szCs w:val="22"/>
        </w:rPr>
        <w:t>DE LA LEYENDA DE CLASIFICACIÓN</w:t>
      </w:r>
    </w:p>
    <w:p w14:paraId="66C3EBDB"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 xml:space="preserve">Quincuagésimo. </w:t>
      </w:r>
      <w:r w:rsidRPr="00CA1AB3">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CA1AB3">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053C144B" w14:textId="77777777" w:rsidR="00384A9B" w:rsidRPr="00CA1AB3" w:rsidRDefault="00384A9B" w:rsidP="00384A9B">
      <w:pPr>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i/>
          <w:sz w:val="22"/>
          <w:szCs w:val="22"/>
        </w:rPr>
        <w:t>[…]</w:t>
      </w:r>
    </w:p>
    <w:p w14:paraId="6CE32BA7" w14:textId="77777777" w:rsidR="00384A9B" w:rsidRPr="00CA1AB3" w:rsidRDefault="00384A9B" w:rsidP="00384A9B">
      <w:pPr>
        <w:spacing w:after="160"/>
        <w:ind w:left="709" w:right="709"/>
        <w:jc w:val="both"/>
        <w:rPr>
          <w:rFonts w:ascii="Palatino Linotype" w:eastAsia="Palatino Linotype" w:hAnsi="Palatino Linotype" w:cs="Palatino Linotype"/>
          <w:i/>
          <w:sz w:val="22"/>
          <w:szCs w:val="22"/>
        </w:rPr>
      </w:pPr>
      <w:r w:rsidRPr="00CA1AB3">
        <w:rPr>
          <w:rFonts w:ascii="Palatino Linotype" w:eastAsia="Palatino Linotype" w:hAnsi="Palatino Linotype" w:cs="Palatino Linotype"/>
          <w:b/>
          <w:i/>
          <w:sz w:val="22"/>
          <w:szCs w:val="22"/>
        </w:rPr>
        <w:t xml:space="preserve">Quincuagésimo tercero. </w:t>
      </w:r>
      <w:r w:rsidRPr="00CA1AB3">
        <w:rPr>
          <w:rFonts w:ascii="Palatino Linotype" w:eastAsia="Palatino Linotype" w:hAnsi="Palatino Linotype" w:cs="Palatino Linotype"/>
          <w:b/>
          <w:i/>
          <w:sz w:val="22"/>
          <w:szCs w:val="22"/>
          <w:u w:val="single"/>
        </w:rPr>
        <w:t>El formato para señalar la clasificación parcial de un documento</w:t>
      </w:r>
      <w:r w:rsidRPr="00CA1AB3">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A1AB3" w:rsidRPr="00CA1AB3" w14:paraId="07E966FB" w14:textId="77777777" w:rsidTr="00F176DB">
        <w:trPr>
          <w:jc w:val="center"/>
        </w:trPr>
        <w:tc>
          <w:tcPr>
            <w:tcW w:w="1159" w:type="dxa"/>
            <w:tcBorders>
              <w:top w:val="nil"/>
              <w:left w:val="nil"/>
              <w:bottom w:val="single" w:sz="4" w:space="0" w:color="000000"/>
              <w:right w:val="single" w:sz="4" w:space="0" w:color="000000"/>
            </w:tcBorders>
          </w:tcPr>
          <w:p w14:paraId="620E9E87" w14:textId="77777777" w:rsidR="00384A9B" w:rsidRPr="00CA1AB3" w:rsidRDefault="00384A9B" w:rsidP="00F176D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5E47A6E" w14:textId="77777777" w:rsidR="00384A9B" w:rsidRPr="00CA1AB3" w:rsidRDefault="00384A9B" w:rsidP="00F176DB">
            <w:pPr>
              <w:jc w:val="center"/>
              <w:rPr>
                <w:rFonts w:ascii="Palatino Linotype" w:eastAsia="Palatino Linotype" w:hAnsi="Palatino Linotype" w:cs="Palatino Linotype"/>
                <w:b/>
                <w:i/>
              </w:rPr>
            </w:pPr>
            <w:r w:rsidRPr="00CA1AB3">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0939C28E" w14:textId="77777777" w:rsidR="00384A9B" w:rsidRPr="00CA1AB3" w:rsidRDefault="00384A9B" w:rsidP="00F176DB">
            <w:pPr>
              <w:jc w:val="center"/>
              <w:rPr>
                <w:rFonts w:ascii="Palatino Linotype" w:eastAsia="Palatino Linotype" w:hAnsi="Palatino Linotype" w:cs="Palatino Linotype"/>
                <w:b/>
                <w:i/>
              </w:rPr>
            </w:pPr>
            <w:r w:rsidRPr="00CA1AB3">
              <w:rPr>
                <w:rFonts w:ascii="Palatino Linotype" w:eastAsia="Palatino Linotype" w:hAnsi="Palatino Linotype" w:cs="Palatino Linotype"/>
                <w:b/>
                <w:i/>
              </w:rPr>
              <w:t>Dónde:</w:t>
            </w:r>
          </w:p>
        </w:tc>
      </w:tr>
      <w:tr w:rsidR="00CA1AB3" w:rsidRPr="00CA1AB3" w14:paraId="4FE82763" w14:textId="77777777" w:rsidTr="00F176DB">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202050CD" w14:textId="77777777" w:rsidR="00384A9B" w:rsidRPr="00CA1AB3" w:rsidRDefault="00384A9B" w:rsidP="00F176DB">
            <w:pPr>
              <w:jc w:val="center"/>
              <w:rPr>
                <w:rFonts w:ascii="Palatino Linotype" w:eastAsia="Palatino Linotype" w:hAnsi="Palatino Linotype" w:cs="Palatino Linotype"/>
                <w:b/>
                <w:i/>
              </w:rPr>
            </w:pPr>
            <w:r w:rsidRPr="00CA1AB3">
              <w:rPr>
                <w:rFonts w:ascii="Palatino Linotype" w:eastAsia="Palatino Linotype" w:hAnsi="Palatino Linotype" w:cs="Palatino Linotype"/>
                <w:b/>
                <w:i/>
              </w:rPr>
              <w:t xml:space="preserve">Sello oficial o logotipo </w:t>
            </w:r>
            <w:r w:rsidRPr="00CA1AB3">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14:paraId="12C882FF"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31561ECB"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anotará la fecha en la que el Comité de Transparencia confirmó la clasificación del documento, en su caso.</w:t>
            </w:r>
          </w:p>
        </w:tc>
      </w:tr>
      <w:tr w:rsidR="00CA1AB3" w:rsidRPr="00CA1AB3" w14:paraId="20FA217F"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83BF269"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ECF59C5"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3B3BA2E"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señalará el nombre del área del cual es titular quien clasifica.</w:t>
            </w:r>
          </w:p>
        </w:tc>
      </w:tr>
      <w:tr w:rsidR="00CA1AB3" w:rsidRPr="00CA1AB3" w14:paraId="10A87916"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E3D41D"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D4D213E"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3013704"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A1AB3" w:rsidRPr="00CA1AB3" w14:paraId="32DBFC44"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A39F25F"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13F4E4"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4A68227"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anotará el número de años o meses por los que se mantendrá el documento o las partes del mismo como reservado.</w:t>
            </w:r>
          </w:p>
        </w:tc>
      </w:tr>
      <w:tr w:rsidR="00CA1AB3" w:rsidRPr="00CA1AB3" w14:paraId="716B5966"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C699E56"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AEC16B8"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E3063A5"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señalará el nombre del ordenamiento, el o los artículos, fracción(es), párrafo(s) con base en los cuales se sustente la reserva.</w:t>
            </w:r>
          </w:p>
        </w:tc>
      </w:tr>
      <w:tr w:rsidR="00CA1AB3" w:rsidRPr="00CA1AB3" w14:paraId="593315B3"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E51A18E"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CAF9608"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571B9BC1"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A1AB3" w:rsidRPr="00CA1AB3" w14:paraId="3B3EFF97"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7D46506"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A34475C"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52A26665"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A1AB3" w:rsidRPr="00CA1AB3" w14:paraId="6950ABB9"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AE027F5"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69D59F"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B34F2BA"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A1AB3" w:rsidRPr="00CA1AB3" w14:paraId="6CDEF8C8"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6D8D69C"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7AE08EB"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A990EF0"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Rúbrica autógrafa de quien clasifica.</w:t>
            </w:r>
          </w:p>
        </w:tc>
      </w:tr>
      <w:tr w:rsidR="00CA1AB3" w:rsidRPr="00CA1AB3" w14:paraId="4ED088E8"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0FB0A91"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D12487"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77356A9" w14:textId="77777777" w:rsidR="00384A9B" w:rsidRPr="00CA1AB3" w:rsidRDefault="00384A9B" w:rsidP="00F176DB">
            <w:pPr>
              <w:jc w:val="both"/>
              <w:rPr>
                <w:rFonts w:ascii="Palatino Linotype" w:eastAsia="Palatino Linotype" w:hAnsi="Palatino Linotype" w:cs="Palatino Linotype"/>
                <w:i/>
              </w:rPr>
            </w:pPr>
            <w:r w:rsidRPr="00CA1AB3">
              <w:rPr>
                <w:rFonts w:ascii="Palatino Linotype" w:eastAsia="Palatino Linotype" w:hAnsi="Palatino Linotype" w:cs="Palatino Linotype"/>
                <w:i/>
              </w:rPr>
              <w:t>Se anotará la fecha en que se desclasifica el documento.</w:t>
            </w:r>
          </w:p>
        </w:tc>
      </w:tr>
      <w:tr w:rsidR="00384A9B" w:rsidRPr="00CA1AB3" w14:paraId="39EE24CE" w14:textId="77777777" w:rsidTr="00F176DB">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120FB42" w14:textId="77777777" w:rsidR="00384A9B" w:rsidRPr="00CA1AB3" w:rsidRDefault="00384A9B" w:rsidP="00F176D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953D7AF" w14:textId="77777777" w:rsidR="00384A9B" w:rsidRPr="00CA1AB3" w:rsidRDefault="00384A9B" w:rsidP="00F176DB">
            <w:pPr>
              <w:jc w:val="center"/>
              <w:rPr>
                <w:rFonts w:ascii="Palatino Linotype" w:eastAsia="Palatino Linotype" w:hAnsi="Palatino Linotype" w:cs="Palatino Linotype"/>
                <w:i/>
              </w:rPr>
            </w:pPr>
            <w:r w:rsidRPr="00CA1AB3">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00864412" w14:textId="77777777" w:rsidR="00384A9B" w:rsidRPr="00CA1AB3" w:rsidRDefault="00384A9B" w:rsidP="00F176DB">
            <w:pPr>
              <w:rPr>
                <w:rFonts w:ascii="Palatino Linotype" w:eastAsia="Palatino Linotype" w:hAnsi="Palatino Linotype" w:cs="Palatino Linotype"/>
                <w:i/>
              </w:rPr>
            </w:pPr>
            <w:r w:rsidRPr="00CA1AB3">
              <w:rPr>
                <w:rFonts w:ascii="Palatino Linotype" w:eastAsia="Palatino Linotype" w:hAnsi="Palatino Linotype" w:cs="Palatino Linotype"/>
                <w:i/>
              </w:rPr>
              <w:t>Rúbrica autógrafa de quien desclasifica.</w:t>
            </w:r>
          </w:p>
        </w:tc>
      </w:tr>
    </w:tbl>
    <w:p w14:paraId="0006CA82" w14:textId="77777777" w:rsidR="00384A9B" w:rsidRPr="00CA1AB3" w:rsidRDefault="00384A9B" w:rsidP="00384A9B">
      <w:pPr>
        <w:spacing w:before="240" w:line="360" w:lineRule="auto"/>
        <w:ind w:right="51"/>
        <w:jc w:val="both"/>
        <w:rPr>
          <w:rFonts w:ascii="Palatino Linotype" w:eastAsia="Palatino Linotype" w:hAnsi="Palatino Linotype" w:cs="Palatino Linotype"/>
        </w:rPr>
      </w:pPr>
    </w:p>
    <w:p w14:paraId="1F9389BC"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A17C717" w14:textId="77777777" w:rsidR="00384A9B" w:rsidRPr="00CA1AB3" w:rsidRDefault="00384A9B" w:rsidP="00384A9B">
      <w:pPr>
        <w:spacing w:line="360" w:lineRule="auto"/>
        <w:jc w:val="both"/>
        <w:rPr>
          <w:rFonts w:ascii="Palatino Linotype" w:eastAsia="Palatino Linotype" w:hAnsi="Palatino Linotype" w:cs="Palatino Linotype"/>
        </w:rPr>
      </w:pPr>
    </w:p>
    <w:p w14:paraId="7D3DA401" w14:textId="77777777" w:rsidR="00384A9B" w:rsidRPr="00CA1AB3" w:rsidRDefault="00384A9B" w:rsidP="00384A9B">
      <w:pPr>
        <w:shd w:val="clear" w:color="auto" w:fill="FFFFFF"/>
        <w:spacing w:line="360" w:lineRule="auto"/>
        <w:ind w:right="51"/>
        <w:jc w:val="both"/>
        <w:rPr>
          <w:rFonts w:ascii="Palatino Linotype" w:eastAsia="Palatino Linotype" w:hAnsi="Palatino Linotype" w:cs="Palatino Linotype"/>
        </w:rPr>
      </w:pPr>
      <w:r w:rsidRPr="00CA1AB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w:t>
      </w:r>
      <w:r w:rsidR="000C53F0" w:rsidRPr="00CA1AB3">
        <w:rPr>
          <w:rFonts w:ascii="Palatino Linotype" w:eastAsia="Palatino Linotype" w:hAnsi="Palatino Linotype" w:cs="Palatino Linotype"/>
        </w:rPr>
        <w:t>á hacerse del conocimiento del</w:t>
      </w:r>
      <w:r w:rsidRPr="00CA1AB3">
        <w:rPr>
          <w:rFonts w:ascii="Palatino Linotype" w:eastAsia="Palatino Linotype" w:hAnsi="Palatino Linotype" w:cs="Palatino Linotype"/>
        </w:rPr>
        <w:t xml:space="preserve"> </w:t>
      </w:r>
      <w:r w:rsidR="000C53F0"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w:t>
      </w:r>
    </w:p>
    <w:p w14:paraId="40C9B4DF" w14:textId="77777777" w:rsidR="00384A9B" w:rsidRPr="00CA1AB3" w:rsidRDefault="00384A9B" w:rsidP="00384A9B">
      <w:pPr>
        <w:spacing w:line="360" w:lineRule="auto"/>
        <w:jc w:val="both"/>
        <w:rPr>
          <w:rFonts w:ascii="Palatino Linotype" w:eastAsia="Palatino Linotype" w:hAnsi="Palatino Linotype" w:cs="Palatino Linotype"/>
        </w:rPr>
      </w:pPr>
    </w:p>
    <w:p w14:paraId="152CA841" w14:textId="77777777" w:rsidR="00384A9B" w:rsidRPr="00CA1AB3" w:rsidRDefault="00384A9B" w:rsidP="00384A9B">
      <w:pPr>
        <w:spacing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6D3F85E6" w14:textId="77777777" w:rsidR="00674AAF" w:rsidRPr="00CA1AB3" w:rsidRDefault="00674AAF">
      <w:pPr>
        <w:spacing w:line="360" w:lineRule="auto"/>
        <w:jc w:val="both"/>
        <w:rPr>
          <w:rFonts w:ascii="Palatino Linotype" w:eastAsia="Palatino Linotype" w:hAnsi="Palatino Linotype" w:cs="Palatino Linotype"/>
        </w:rPr>
      </w:pPr>
    </w:p>
    <w:p w14:paraId="3900C2EA" w14:textId="77777777" w:rsidR="0019016C" w:rsidRPr="00CA1AB3" w:rsidRDefault="009357F8">
      <w:pPr>
        <w:spacing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D42564F" w14:textId="77777777" w:rsidR="0019016C" w:rsidRPr="00CA1AB3"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A1AB3">
        <w:rPr>
          <w:rFonts w:ascii="Palatino Linotype" w:eastAsia="Palatino Linotype" w:hAnsi="Palatino Linotype" w:cs="Palatino Linotype"/>
          <w:b/>
        </w:rPr>
        <w:t>R E S U E L V E:</w:t>
      </w:r>
    </w:p>
    <w:p w14:paraId="24F60398" w14:textId="77777777" w:rsidR="0019016C" w:rsidRPr="00CA1AB3" w:rsidRDefault="009357F8">
      <w:pPr>
        <w:spacing w:before="240"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Primero. </w:t>
      </w:r>
      <w:r w:rsidRPr="00CA1AB3">
        <w:rPr>
          <w:rFonts w:ascii="Palatino Linotype" w:eastAsia="Palatino Linotype" w:hAnsi="Palatino Linotype" w:cs="Palatino Linotype"/>
        </w:rPr>
        <w:t xml:space="preserve">Resultan fundados los motivos de inconformidad hechos valer por el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xml:space="preserve"> en el Recurso de Revisión </w:t>
      </w:r>
      <w:r w:rsidR="00384A9B" w:rsidRPr="00CA1AB3">
        <w:rPr>
          <w:rFonts w:ascii="Palatino Linotype" w:eastAsia="Palatino Linotype" w:hAnsi="Palatino Linotype" w:cs="Palatino Linotype"/>
          <w:b/>
        </w:rPr>
        <w:t>13154</w:t>
      </w:r>
      <w:r w:rsidRPr="00CA1AB3">
        <w:rPr>
          <w:rFonts w:ascii="Palatino Linotype" w:eastAsia="Palatino Linotype" w:hAnsi="Palatino Linotype" w:cs="Palatino Linotype"/>
          <w:b/>
        </w:rPr>
        <w:t xml:space="preserve">/INFOEM/IP/RR/2022, </w:t>
      </w:r>
      <w:r w:rsidRPr="00CA1AB3">
        <w:rPr>
          <w:rFonts w:ascii="Palatino Linotype" w:eastAsia="Palatino Linotype" w:hAnsi="Palatino Linotype" w:cs="Palatino Linotype"/>
        </w:rPr>
        <w:t xml:space="preserve">por lo que, en términos del considerando </w:t>
      </w:r>
      <w:r w:rsidRPr="00CA1AB3">
        <w:rPr>
          <w:rFonts w:ascii="Palatino Linotype" w:eastAsia="Palatino Linotype" w:hAnsi="Palatino Linotype" w:cs="Palatino Linotype"/>
          <w:b/>
        </w:rPr>
        <w:t xml:space="preserve">Cuarto </w:t>
      </w:r>
      <w:r w:rsidR="002F4BF5" w:rsidRPr="00CA1AB3">
        <w:rPr>
          <w:rFonts w:ascii="Palatino Linotype" w:eastAsia="Palatino Linotype" w:hAnsi="Palatino Linotype" w:cs="Palatino Linotype"/>
        </w:rPr>
        <w:t xml:space="preserve">de esta resolución, se </w:t>
      </w:r>
      <w:r w:rsidR="002F4BF5" w:rsidRPr="00CA1AB3">
        <w:rPr>
          <w:rFonts w:ascii="Palatino Linotype" w:eastAsia="Palatino Linotype" w:hAnsi="Palatino Linotype" w:cs="Palatino Linotype"/>
          <w:b/>
        </w:rPr>
        <w:t>REVOCA</w:t>
      </w:r>
      <w:r w:rsidRPr="00CA1AB3">
        <w:rPr>
          <w:rFonts w:ascii="Palatino Linotype" w:eastAsia="Palatino Linotype" w:hAnsi="Palatino Linotype" w:cs="Palatino Linotype"/>
          <w:b/>
        </w:rPr>
        <w:t xml:space="preserve"> </w:t>
      </w:r>
      <w:r w:rsidRPr="00CA1AB3">
        <w:rPr>
          <w:rFonts w:ascii="Palatino Linotype" w:eastAsia="Palatino Linotype" w:hAnsi="Palatino Linotype" w:cs="Palatino Linotype"/>
        </w:rPr>
        <w:t xml:space="preserve">la respuesta emitida por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w:t>
      </w:r>
    </w:p>
    <w:p w14:paraId="0CF4B178" w14:textId="77777777" w:rsidR="0019016C" w:rsidRPr="00CA1AB3" w:rsidRDefault="009357F8">
      <w:pPr>
        <w:spacing w:before="240" w:after="240" w:line="360" w:lineRule="auto"/>
        <w:ind w:right="49"/>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Segundo. </w:t>
      </w:r>
      <w:r w:rsidRPr="00CA1AB3">
        <w:rPr>
          <w:rFonts w:ascii="Palatino Linotype" w:eastAsia="Palatino Linotype" w:hAnsi="Palatino Linotype" w:cs="Palatino Linotype"/>
        </w:rPr>
        <w:t>Se</w:t>
      </w:r>
      <w:r w:rsidRPr="00CA1AB3">
        <w:rPr>
          <w:rFonts w:ascii="Palatino Linotype" w:eastAsia="Palatino Linotype" w:hAnsi="Palatino Linotype" w:cs="Palatino Linotype"/>
          <w:b/>
        </w:rPr>
        <w:t xml:space="preserve"> ORDENA </w:t>
      </w:r>
      <w:r w:rsidRPr="00CA1AB3">
        <w:rPr>
          <w:rFonts w:ascii="Palatino Linotype" w:eastAsia="Palatino Linotype" w:hAnsi="Palatino Linotype" w:cs="Palatino Linotype"/>
        </w:rPr>
        <w:t xml:space="preserve">al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a que,</w:t>
      </w:r>
      <w:r w:rsidRPr="00CA1AB3">
        <w:rPr>
          <w:rFonts w:ascii="Palatino Linotype" w:eastAsia="Palatino Linotype" w:hAnsi="Palatino Linotype" w:cs="Palatino Linotype"/>
          <w:b/>
        </w:rPr>
        <w:t xml:space="preserve"> </w:t>
      </w:r>
      <w:r w:rsidRPr="00CA1AB3">
        <w:rPr>
          <w:rFonts w:ascii="Palatino Linotype" w:eastAsia="Palatino Linotype" w:hAnsi="Palatino Linotype" w:cs="Palatino Linotype"/>
        </w:rPr>
        <w:t xml:space="preserve">en términos del Considerando Cuarto y Quinto, haga entrega vía SAIMEX, en versión pública, </w:t>
      </w:r>
      <w:r w:rsidR="00384A9B" w:rsidRPr="00CA1AB3">
        <w:rPr>
          <w:rFonts w:ascii="Palatino Linotype" w:eastAsia="Palatino Linotype" w:hAnsi="Palatino Linotype" w:cs="Palatino Linotype"/>
        </w:rPr>
        <w:t>de</w:t>
      </w:r>
      <w:r w:rsidRPr="00CA1AB3">
        <w:rPr>
          <w:rFonts w:ascii="Palatino Linotype" w:eastAsia="Palatino Linotype" w:hAnsi="Palatino Linotype" w:cs="Palatino Linotype"/>
        </w:rPr>
        <w:t xml:space="preserve"> lo siguiente:</w:t>
      </w:r>
    </w:p>
    <w:p w14:paraId="2248F481" w14:textId="77777777" w:rsidR="00E112AA" w:rsidRPr="00CA1AB3" w:rsidRDefault="009E7361" w:rsidP="008B6F32">
      <w:pPr>
        <w:pStyle w:val="NormalWeb"/>
        <w:numPr>
          <w:ilvl w:val="0"/>
          <w:numId w:val="23"/>
        </w:numPr>
        <w:spacing w:before="240" w:beforeAutospacing="0" w:after="240" w:afterAutospacing="0"/>
        <w:jc w:val="both"/>
        <w:rPr>
          <w:rFonts w:ascii="Palatino Linotype" w:hAnsi="Palatino Linotype"/>
          <w:i/>
          <w:iCs/>
          <w:sz w:val="22"/>
          <w:szCs w:val="22"/>
        </w:rPr>
      </w:pPr>
      <w:r w:rsidRPr="00CA1AB3">
        <w:rPr>
          <w:rFonts w:ascii="Palatino Linotype" w:eastAsia="Palatino Linotype" w:hAnsi="Palatino Linotype" w:cs="Palatino Linotype"/>
        </w:rPr>
        <w:t xml:space="preserve">Los Comprobantes Fiscales Digitales por Internet por concepto de nómina (CDFI), </w:t>
      </w:r>
      <w:r w:rsidR="000C53F0" w:rsidRPr="00CA1AB3">
        <w:rPr>
          <w:rFonts w:ascii="Palatino Linotype" w:eastAsia="Palatino Linotype" w:hAnsi="Palatino Linotype" w:cs="Palatino Linotype"/>
        </w:rPr>
        <w:t>de los Integrantes del Ayuntamiento (</w:t>
      </w:r>
      <w:proofErr w:type="gramStart"/>
      <w:r w:rsidRPr="00CA1AB3">
        <w:rPr>
          <w:rFonts w:ascii="Palatino Linotype" w:eastAsia="Palatino Linotype" w:hAnsi="Palatino Linotype" w:cs="Palatino Linotype"/>
        </w:rPr>
        <w:t>Presidente</w:t>
      </w:r>
      <w:proofErr w:type="gramEnd"/>
      <w:r w:rsidRPr="00CA1AB3">
        <w:rPr>
          <w:rFonts w:ascii="Palatino Linotype" w:eastAsia="Palatino Linotype" w:hAnsi="Palatino Linotype" w:cs="Palatino Linotype"/>
        </w:rPr>
        <w:t xml:space="preserve"> Municipal, </w:t>
      </w:r>
      <w:r w:rsidR="008B6F32" w:rsidRPr="00CA1AB3">
        <w:rPr>
          <w:rFonts w:ascii="Palatino Linotype" w:eastAsia="Palatino Linotype" w:hAnsi="Palatino Linotype" w:cs="Palatino Linotype"/>
        </w:rPr>
        <w:t>Síndica, Regidoras o Regidores</w:t>
      </w:r>
      <w:r w:rsidR="000C53F0" w:rsidRPr="00CA1AB3">
        <w:rPr>
          <w:rFonts w:ascii="Palatino Linotype" w:eastAsia="Palatino Linotype" w:hAnsi="Palatino Linotype" w:cs="Palatino Linotype"/>
        </w:rPr>
        <w:t>)</w:t>
      </w:r>
      <w:r w:rsidR="008B6F32" w:rsidRPr="00CA1AB3">
        <w:rPr>
          <w:rFonts w:ascii="Palatino Linotype" w:eastAsia="Palatino Linotype" w:hAnsi="Palatino Linotype" w:cs="Palatino Linotype"/>
        </w:rPr>
        <w:t xml:space="preserve">, </w:t>
      </w:r>
      <w:r w:rsidR="000C53F0" w:rsidRPr="00CA1AB3">
        <w:rPr>
          <w:rFonts w:ascii="Palatino Linotype" w:eastAsia="Palatino Linotype" w:hAnsi="Palatino Linotype" w:cs="Palatino Linotype"/>
        </w:rPr>
        <w:t>Mandos medios y Superiores (</w:t>
      </w:r>
      <w:r w:rsidR="008B6F32" w:rsidRPr="00CA1AB3">
        <w:rPr>
          <w:rFonts w:ascii="Palatino Linotype" w:eastAsia="Palatino Linotype" w:hAnsi="Palatino Linotype" w:cs="Palatino Linotype"/>
        </w:rPr>
        <w:t>Directivos, Coordinadores, Jefes de unidad o D</w:t>
      </w:r>
      <w:r w:rsidR="000C53F0" w:rsidRPr="00CA1AB3">
        <w:rPr>
          <w:rFonts w:ascii="Palatino Linotype" w:eastAsia="Palatino Linotype" w:hAnsi="Palatino Linotype" w:cs="Palatino Linotype"/>
        </w:rPr>
        <w:t>epartamento)</w:t>
      </w:r>
      <w:r w:rsidR="008B6F32" w:rsidRPr="00CA1AB3">
        <w:rPr>
          <w:rFonts w:ascii="Palatino Linotype" w:eastAsia="Palatino Linotype" w:hAnsi="Palatino Linotype" w:cs="Palatino Linotype"/>
        </w:rPr>
        <w:t xml:space="preserve">, </w:t>
      </w:r>
      <w:r w:rsidR="004107FF" w:rsidRPr="00CA1AB3">
        <w:rPr>
          <w:rFonts w:ascii="Palatino Linotype" w:eastAsia="Palatino Linotype" w:hAnsi="Palatino Linotype" w:cs="Palatino Linotype"/>
        </w:rPr>
        <w:t xml:space="preserve">correspondiente a </w:t>
      </w:r>
      <w:r w:rsidR="00384A9B" w:rsidRPr="00CA1AB3">
        <w:rPr>
          <w:rFonts w:ascii="Palatino Linotype" w:eastAsia="Palatino Linotype" w:hAnsi="Palatino Linotype" w:cs="Palatino Linotype"/>
        </w:rPr>
        <w:t>la segunda quincena del mes de mayo de 2022</w:t>
      </w:r>
      <w:r w:rsidR="00E112AA" w:rsidRPr="00CA1AB3">
        <w:rPr>
          <w:rFonts w:ascii="Palatino Linotype" w:hAnsi="Palatino Linotype"/>
          <w:i/>
          <w:iCs/>
          <w:sz w:val="22"/>
          <w:szCs w:val="22"/>
        </w:rPr>
        <w:t>.</w:t>
      </w:r>
    </w:p>
    <w:p w14:paraId="63D8BD45" w14:textId="77777777" w:rsidR="006B317A" w:rsidRPr="00CA1AB3" w:rsidRDefault="00384A9B" w:rsidP="006B317A">
      <w:pPr>
        <w:pStyle w:val="NormalWeb"/>
        <w:spacing w:before="240" w:beforeAutospacing="0" w:after="240" w:afterAutospacing="0"/>
        <w:ind w:left="720"/>
        <w:jc w:val="both"/>
      </w:pPr>
      <w:r w:rsidRPr="00CA1AB3">
        <w:rPr>
          <w:rFonts w:ascii="Palatino Linotype" w:hAnsi="Palatino Linotype"/>
          <w:i/>
          <w:iCs/>
          <w:sz w:val="22"/>
          <w:szCs w:val="22"/>
        </w:rPr>
        <w:t>D</w:t>
      </w:r>
      <w:r w:rsidR="006B317A" w:rsidRPr="00CA1AB3">
        <w:rPr>
          <w:rFonts w:ascii="Palatino Linotype" w:hAnsi="Palatino Linotype"/>
          <w:i/>
          <w:iCs/>
          <w:sz w:val="22"/>
          <w:szCs w:val="22"/>
        </w:rPr>
        <w:t xml:space="preserve">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006B317A" w:rsidRPr="00CA1AB3">
        <w:rPr>
          <w:rFonts w:ascii="Palatino Linotype" w:hAnsi="Palatino Linotype"/>
          <w:b/>
          <w:bCs/>
          <w:i/>
          <w:iCs/>
          <w:sz w:val="22"/>
          <w:szCs w:val="22"/>
        </w:rPr>
        <w:t>RECURRENTE</w:t>
      </w:r>
      <w:r w:rsidR="006B317A" w:rsidRPr="00CA1AB3">
        <w:rPr>
          <w:rFonts w:ascii="Palatino Linotype" w:hAnsi="Palatino Linotype"/>
          <w:i/>
          <w:iCs/>
          <w:sz w:val="22"/>
          <w:szCs w:val="22"/>
        </w:rPr>
        <w:t>, mismo que igualmente hará de su conocimiento.</w:t>
      </w:r>
    </w:p>
    <w:p w14:paraId="0CE1FA0E" w14:textId="77777777" w:rsidR="00E112AA" w:rsidRPr="00CA1AB3" w:rsidRDefault="00E112AA" w:rsidP="00E112AA">
      <w:pPr>
        <w:spacing w:before="240" w:line="360" w:lineRule="auto"/>
        <w:contextualSpacing/>
        <w:jc w:val="both"/>
        <w:rPr>
          <w:rFonts w:ascii="Palatino Linotype" w:eastAsia="Palatino Linotype" w:hAnsi="Palatino Linotype" w:cs="Palatino Linotype"/>
          <w:b/>
        </w:rPr>
      </w:pPr>
    </w:p>
    <w:p w14:paraId="54429379" w14:textId="77777777" w:rsidR="0019016C" w:rsidRPr="00CA1AB3" w:rsidRDefault="009357F8" w:rsidP="00E112AA">
      <w:pPr>
        <w:spacing w:before="240" w:line="360" w:lineRule="auto"/>
        <w:contextualSpacing/>
        <w:jc w:val="both"/>
        <w:rPr>
          <w:rFonts w:ascii="Palatino Linotype" w:eastAsia="Palatino Linotype" w:hAnsi="Palatino Linotype" w:cs="Palatino Linotype"/>
        </w:rPr>
      </w:pPr>
      <w:r w:rsidRPr="00CA1AB3">
        <w:rPr>
          <w:rFonts w:ascii="Palatino Linotype" w:eastAsia="Palatino Linotype" w:hAnsi="Palatino Linotype" w:cs="Palatino Linotype"/>
          <w:b/>
        </w:rPr>
        <w:lastRenderedPageBreak/>
        <w:t>Tercero. Notifíquese vía SAIMEX,</w:t>
      </w:r>
      <w:r w:rsidRPr="00CA1AB3">
        <w:rPr>
          <w:rFonts w:ascii="Palatino Linotype" w:eastAsia="Palatino Linotype" w:hAnsi="Palatino Linotype" w:cs="Palatino Linotype"/>
          <w:b/>
          <w:i/>
        </w:rPr>
        <w:t xml:space="preserve"> </w:t>
      </w:r>
      <w:r w:rsidRPr="00CA1AB3">
        <w:rPr>
          <w:rFonts w:ascii="Palatino Linotype" w:eastAsia="Palatino Linotype" w:hAnsi="Palatino Linotype" w:cs="Palatino Linotype"/>
        </w:rPr>
        <w:t xml:space="preserve">al </w:t>
      </w:r>
      <w:proofErr w:type="gramStart"/>
      <w:r w:rsidRPr="00CA1AB3">
        <w:rPr>
          <w:rFonts w:ascii="Palatino Linotype" w:eastAsia="Palatino Linotype" w:hAnsi="Palatino Linotype" w:cs="Palatino Linotype"/>
        </w:rPr>
        <w:t>Responsable</w:t>
      </w:r>
      <w:proofErr w:type="gramEnd"/>
      <w:r w:rsidRPr="00CA1AB3">
        <w:rPr>
          <w:rFonts w:ascii="Palatino Linotype" w:eastAsia="Palatino Linotype" w:hAnsi="Palatino Linotype" w:cs="Palatino Linotype"/>
        </w:rPr>
        <w:t xml:space="preserve"> de la Unidad de Transparencia del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9205F21" w14:textId="77777777" w:rsidR="0019016C" w:rsidRPr="00CA1AB3" w:rsidRDefault="0019016C">
      <w:pPr>
        <w:spacing w:line="360" w:lineRule="auto"/>
        <w:jc w:val="both"/>
        <w:rPr>
          <w:rFonts w:ascii="Palatino Linotype" w:eastAsia="Palatino Linotype" w:hAnsi="Palatino Linotype" w:cs="Palatino Linotype"/>
          <w:b/>
        </w:rPr>
      </w:pPr>
    </w:p>
    <w:p w14:paraId="09EE241F" w14:textId="77777777" w:rsidR="0019016C" w:rsidRPr="00CA1AB3" w:rsidRDefault="009357F8">
      <w:pPr>
        <w:spacing w:after="240" w:line="360" w:lineRule="auto"/>
        <w:jc w:val="both"/>
        <w:rPr>
          <w:rFonts w:ascii="Palatino Linotype" w:eastAsia="Palatino Linotype" w:hAnsi="Palatino Linotype" w:cs="Palatino Linotype"/>
        </w:rPr>
      </w:pPr>
      <w:r w:rsidRPr="00CA1AB3">
        <w:rPr>
          <w:rFonts w:ascii="Palatino Linotype" w:eastAsia="Palatino Linotype" w:hAnsi="Palatino Linotype" w:cs="Palatino Linotype"/>
          <w:b/>
        </w:rPr>
        <w:t xml:space="preserve">Cuarto. </w:t>
      </w:r>
      <w:r w:rsidRPr="00CA1AB3">
        <w:rPr>
          <w:rFonts w:ascii="Palatino Linotype" w:eastAsia="Palatino Linotype" w:hAnsi="Palatino Linotype" w:cs="Palatino Linotype"/>
        </w:rPr>
        <w:t xml:space="preserve">Notifíquese, vía </w:t>
      </w:r>
      <w:r w:rsidRPr="00CA1AB3">
        <w:rPr>
          <w:rFonts w:ascii="Palatino Linotype" w:eastAsia="Palatino Linotype" w:hAnsi="Palatino Linotype" w:cs="Palatino Linotype"/>
          <w:b/>
        </w:rPr>
        <w:t>SAIMEX</w:t>
      </w:r>
      <w:r w:rsidRPr="00CA1AB3">
        <w:rPr>
          <w:rFonts w:ascii="Palatino Linotype" w:eastAsia="Palatino Linotype" w:hAnsi="Palatino Linotype" w:cs="Palatino Linotype"/>
        </w:rPr>
        <w:t xml:space="preserve">, a la parte </w:t>
      </w:r>
      <w:r w:rsidRPr="00CA1AB3">
        <w:rPr>
          <w:rFonts w:ascii="Palatino Linotype" w:eastAsia="Palatino Linotype" w:hAnsi="Palatino Linotype" w:cs="Palatino Linotype"/>
          <w:b/>
        </w:rPr>
        <w:t>RECURRENTE</w:t>
      </w:r>
      <w:r w:rsidRPr="00CA1AB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FEC7668" w14:textId="77777777" w:rsidR="0019016C" w:rsidRPr="00CA1AB3" w:rsidRDefault="009357F8">
      <w:pPr>
        <w:spacing w:before="240" w:after="240" w:line="360" w:lineRule="auto"/>
        <w:jc w:val="both"/>
        <w:rPr>
          <w:rFonts w:ascii="Palatino Linotype" w:eastAsia="Palatino Linotype" w:hAnsi="Palatino Linotype" w:cs="Palatino Linotype"/>
          <w:b/>
        </w:rPr>
      </w:pPr>
      <w:r w:rsidRPr="00CA1AB3">
        <w:rPr>
          <w:rFonts w:ascii="Palatino Linotype" w:eastAsia="Palatino Linotype" w:hAnsi="Palatino Linotype" w:cs="Palatino Linotype"/>
          <w:b/>
        </w:rPr>
        <w:t>Quinto.</w:t>
      </w:r>
      <w:r w:rsidRPr="00CA1AB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A1AB3">
        <w:rPr>
          <w:rFonts w:ascii="Palatino Linotype" w:eastAsia="Palatino Linotype" w:hAnsi="Palatino Linotype" w:cs="Palatino Linotype"/>
          <w:b/>
        </w:rPr>
        <w:t>SUJETO OBLIGADO</w:t>
      </w:r>
      <w:r w:rsidRPr="00CA1AB3">
        <w:rPr>
          <w:rFonts w:ascii="Palatino Linotype" w:eastAsia="Palatino Linotype" w:hAnsi="Palatino Linotype" w:cs="Palatino Linotype"/>
        </w:rPr>
        <w:t xml:space="preserve"> de manera fundada y motivada, podrá solicitar una ampliación de plazo para el cumplimiento de la presente resolución.</w:t>
      </w:r>
    </w:p>
    <w:p w14:paraId="7D872FA5" w14:textId="77777777" w:rsidR="007B362D" w:rsidRDefault="009357F8">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CA1AB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sidRPr="00CA1AB3">
        <w:rPr>
          <w:rFonts w:ascii="Palatino Linotype" w:eastAsia="Palatino Linotype" w:hAnsi="Palatino Linotype" w:cs="Palatino Linotype"/>
        </w:rPr>
        <w:t xml:space="preserve">NEZ, LUIS GUSTAVO PARRA NORIEGA </w:t>
      </w:r>
      <w:r w:rsidRPr="00CA1AB3">
        <w:rPr>
          <w:rFonts w:ascii="Palatino Linotype" w:eastAsia="Palatino Linotype" w:hAnsi="Palatino Linotype" w:cs="Palatino Linotype"/>
        </w:rPr>
        <w:t>Y GUADALUPE RAMÍ</w:t>
      </w:r>
      <w:r w:rsidR="00674AAF" w:rsidRPr="00CA1AB3">
        <w:rPr>
          <w:rFonts w:ascii="Palatino Linotype" w:eastAsia="Palatino Linotype" w:hAnsi="Palatino Linotype" w:cs="Palatino Linotype"/>
        </w:rPr>
        <w:t xml:space="preserve">REZ </w:t>
      </w:r>
      <w:r w:rsidR="00384A9B" w:rsidRPr="00CA1AB3">
        <w:rPr>
          <w:rFonts w:ascii="Palatino Linotype" w:eastAsia="Palatino Linotype" w:hAnsi="Palatino Linotype" w:cs="Palatino Linotype"/>
        </w:rPr>
        <w:t>PEÑA; EN LA CUADRAGÉSIMA QUINTA</w:t>
      </w:r>
      <w:r w:rsidR="00674AAF" w:rsidRPr="00CA1AB3">
        <w:rPr>
          <w:rFonts w:ascii="Palatino Linotype" w:eastAsia="Palatino Linotype" w:hAnsi="Palatino Linotype" w:cs="Palatino Linotype"/>
        </w:rPr>
        <w:t xml:space="preserve"> </w:t>
      </w:r>
      <w:r w:rsidRPr="00CA1AB3">
        <w:rPr>
          <w:rFonts w:ascii="Palatino Linotype" w:eastAsia="Palatino Linotype" w:hAnsi="Palatino Linotype" w:cs="Palatino Linotype"/>
        </w:rPr>
        <w:t xml:space="preserve">SESIÓN ORDINARIA </w:t>
      </w:r>
      <w:r w:rsidRPr="00CA1AB3">
        <w:rPr>
          <w:rFonts w:ascii="Palatino Linotype" w:eastAsia="Palatino Linotype" w:hAnsi="Palatino Linotype" w:cs="Palatino Linotype"/>
        </w:rPr>
        <w:lastRenderedPageBreak/>
        <w:t xml:space="preserve">CELEBRADA EL </w:t>
      </w:r>
      <w:r w:rsidR="00384A9B" w:rsidRPr="00CA1AB3">
        <w:rPr>
          <w:rFonts w:ascii="Palatino Linotype" w:eastAsia="Palatino Linotype" w:hAnsi="Palatino Linotype" w:cs="Palatino Linotype"/>
        </w:rPr>
        <w:t>CATORCE</w:t>
      </w:r>
      <w:r w:rsidR="00E112AA" w:rsidRPr="00CA1AB3">
        <w:rPr>
          <w:rFonts w:ascii="Palatino Linotype" w:eastAsia="Palatino Linotype" w:hAnsi="Palatino Linotype" w:cs="Palatino Linotype"/>
        </w:rPr>
        <w:t xml:space="preserve"> DE DICIEMBRE</w:t>
      </w:r>
      <w:r w:rsidRPr="00CA1AB3">
        <w:rPr>
          <w:rFonts w:ascii="Palatino Linotype" w:eastAsia="Palatino Linotype" w:hAnsi="Palatino Linotype" w:cs="Palatino Linotype"/>
        </w:rPr>
        <w:t xml:space="preserve"> DEL DOS MIL VEINTIDÓS, ANTE EL SECRETARIO TÉCNICO DEL PLENO ALEXIS TAPIA RAMÍREZ.            </w:t>
      </w:r>
    </w:p>
    <w:p w14:paraId="463BD22A" w14:textId="77777777" w:rsidR="007B362D" w:rsidRDefault="007B36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4384" behindDoc="0" locked="0" layoutInCell="1" allowOverlap="1" wp14:anchorId="4B6CB089" wp14:editId="23BD67DD">
                <wp:simplePos x="0" y="0"/>
                <wp:positionH relativeFrom="column">
                  <wp:posOffset>215264</wp:posOffset>
                </wp:positionH>
                <wp:positionV relativeFrom="paragraph">
                  <wp:posOffset>91439</wp:posOffset>
                </wp:positionV>
                <wp:extent cx="5076825" cy="53435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076825" cy="5343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1C511"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95pt,7.2pt" to="416.7pt,4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" strokecolor="#5b9bd5 [3204]" strokeweight=".5pt">
                <v:stroke joinstyle="miter"/>
              </v:line>
            </w:pict>
          </mc:Fallback>
        </mc:AlternateContent>
      </w:r>
    </w:p>
    <w:p w14:paraId="7FFA6D98" w14:textId="77777777" w:rsidR="007B362D" w:rsidRDefault="007B362D">
      <w:pPr>
        <w:spacing w:before="240" w:after="240" w:line="360" w:lineRule="auto"/>
        <w:jc w:val="both"/>
        <w:rPr>
          <w:rFonts w:ascii="Palatino Linotype" w:eastAsia="Palatino Linotype" w:hAnsi="Palatino Linotype" w:cs="Palatino Linotype"/>
        </w:rPr>
      </w:pPr>
    </w:p>
    <w:p w14:paraId="454B6657" w14:textId="77777777" w:rsidR="0019016C" w:rsidRPr="00CA1AB3" w:rsidRDefault="009357F8">
      <w:pPr>
        <w:spacing w:before="240" w:after="240" w:line="360" w:lineRule="auto"/>
        <w:jc w:val="both"/>
        <w:rPr>
          <w:rFonts w:ascii="Palatino Linotype" w:eastAsia="Palatino Linotype" w:hAnsi="Palatino Linotype" w:cs="Palatino Linotype"/>
        </w:rPr>
        <w:sectPr w:rsidR="0019016C" w:rsidRPr="00CA1AB3">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sidRPr="00CA1AB3">
        <w:rPr>
          <w:rFonts w:ascii="Palatino Linotype" w:eastAsia="Palatino Linotype" w:hAnsi="Palatino Linotype" w:cs="Palatino Linotype"/>
        </w:rPr>
        <w:t xml:space="preserve">     </w:t>
      </w:r>
      <w:r w:rsidR="00033918" w:rsidRPr="00CA1AB3">
        <w:rPr>
          <w:rFonts w:ascii="Palatino Linotype" w:eastAsia="Palatino Linotype" w:hAnsi="Palatino Linotype" w:cs="Palatino Linotype"/>
        </w:rPr>
        <w:t xml:space="preserve"> </w:t>
      </w:r>
      <w:r w:rsidR="00C80131" w:rsidRPr="00CA1AB3">
        <w:rPr>
          <w:rFonts w:ascii="Palatino Linotype" w:eastAsia="Palatino Linotype" w:hAnsi="Palatino Linotype" w:cs="Palatino Linotype"/>
        </w:rPr>
        <w:t xml:space="preserve"> </w:t>
      </w:r>
      <w:r w:rsidRPr="00CA1AB3">
        <w:rPr>
          <w:rFonts w:ascii="Palatino Linotype" w:eastAsia="Palatino Linotype" w:hAnsi="Palatino Linotype" w:cs="Palatino Linotype"/>
        </w:rPr>
        <w:t xml:space="preserve">            </w:t>
      </w:r>
    </w:p>
    <w:p w14:paraId="78A1F6D6" w14:textId="77777777" w:rsidR="0019016C" w:rsidRPr="00CA1AB3" w:rsidRDefault="0019016C">
      <w:pPr>
        <w:spacing w:before="240" w:after="240" w:line="360" w:lineRule="auto"/>
        <w:jc w:val="both"/>
        <w:rPr>
          <w:rFonts w:ascii="Palatino Linotype" w:eastAsia="Palatino Linotype" w:hAnsi="Palatino Linotype" w:cs="Palatino Linotype"/>
        </w:rPr>
      </w:pPr>
    </w:p>
    <w:sectPr w:rsidR="0019016C" w:rsidRPr="00CA1AB3">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B1A5" w14:textId="77777777" w:rsidR="0056100F" w:rsidRDefault="0056100F">
      <w:r>
        <w:separator/>
      </w:r>
    </w:p>
  </w:endnote>
  <w:endnote w:type="continuationSeparator" w:id="0">
    <w:p w14:paraId="13D6A15E" w14:textId="77777777" w:rsidR="0056100F" w:rsidRDefault="00561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6336" w14:textId="77777777" w:rsidR="00F176DB" w:rsidRDefault="00F176D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08F0">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08F0">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225CC9E3" w14:textId="77777777" w:rsidR="00F176DB" w:rsidRDefault="00F176DB">
    <w:pPr>
      <w:pBdr>
        <w:top w:val="nil"/>
        <w:left w:val="nil"/>
        <w:bottom w:val="nil"/>
        <w:right w:val="nil"/>
        <w:between w:val="nil"/>
      </w:pBdr>
      <w:tabs>
        <w:tab w:val="center" w:pos="4252"/>
        <w:tab w:val="right" w:pos="8504"/>
      </w:tabs>
      <w:rPr>
        <w:color w:val="000000"/>
      </w:rPr>
    </w:pPr>
  </w:p>
  <w:p w14:paraId="5CB9D6F0" w14:textId="77777777" w:rsidR="00F176DB" w:rsidRDefault="00F176D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5DB6" w14:textId="77777777" w:rsidR="00F176DB" w:rsidRDefault="00F176D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08F0">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08F0">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659ACA02" w14:textId="77777777" w:rsidR="00F176DB" w:rsidRDefault="00F176D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658EF" w14:textId="77777777" w:rsidR="0056100F" w:rsidRDefault="0056100F">
      <w:r>
        <w:separator/>
      </w:r>
    </w:p>
  </w:footnote>
  <w:footnote w:type="continuationSeparator" w:id="0">
    <w:p w14:paraId="57BEBFDE" w14:textId="77777777" w:rsidR="0056100F" w:rsidRDefault="00561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E6EB" w14:textId="77777777" w:rsidR="00F176DB" w:rsidRDefault="00F176DB">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F176DB" w14:paraId="3DFC2B32" w14:textId="77777777">
      <w:tc>
        <w:tcPr>
          <w:tcW w:w="2551" w:type="dxa"/>
          <w:vAlign w:val="center"/>
        </w:tcPr>
        <w:p w14:paraId="1B39848A" w14:textId="77777777" w:rsidR="00F176DB" w:rsidRDefault="00F176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89E5A55" w14:textId="77777777" w:rsidR="00F176DB" w:rsidRDefault="00F176D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13154/INFOEM/IP/RR/2022</w:t>
          </w:r>
        </w:p>
      </w:tc>
    </w:tr>
    <w:tr w:rsidR="00F176DB" w14:paraId="211EF74E" w14:textId="77777777">
      <w:trPr>
        <w:trHeight w:val="228"/>
      </w:trPr>
      <w:tc>
        <w:tcPr>
          <w:tcW w:w="2551" w:type="dxa"/>
          <w:vAlign w:val="center"/>
        </w:tcPr>
        <w:p w14:paraId="0E11FF79" w14:textId="77777777" w:rsidR="00F176DB" w:rsidRDefault="00F176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382846B" w14:textId="77777777" w:rsidR="00F176DB" w:rsidRDefault="00F176DB" w:rsidP="00E1213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F176DB" w14:paraId="2E33E55C" w14:textId="77777777">
      <w:tc>
        <w:tcPr>
          <w:tcW w:w="2551" w:type="dxa"/>
          <w:vAlign w:val="center"/>
        </w:tcPr>
        <w:p w14:paraId="3C023D88" w14:textId="77777777" w:rsidR="00F176DB" w:rsidRDefault="00F176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CFF6E36" w14:textId="77777777" w:rsidR="00F176DB" w:rsidRDefault="00F176D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F2C8CD" w14:textId="77777777" w:rsidR="00F176DB" w:rsidRDefault="00F176D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0AB5F4E" wp14:editId="6973F92B">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5B28" w14:textId="77777777" w:rsidR="00F176DB" w:rsidRDefault="00F176D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12ACB8D" wp14:editId="01CFAD67">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F176DB" w14:paraId="5B7B8CA7" w14:textId="77777777">
      <w:tc>
        <w:tcPr>
          <w:tcW w:w="2551" w:type="dxa"/>
          <w:vAlign w:val="center"/>
        </w:tcPr>
        <w:p w14:paraId="407DEAAB" w14:textId="77777777" w:rsidR="00F176DB" w:rsidRDefault="00F176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9A0737E" w14:textId="77777777" w:rsidR="00F176DB" w:rsidRDefault="00F176D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13154/INFOEM/IP/RR/2022. </w:t>
          </w:r>
        </w:p>
      </w:tc>
    </w:tr>
    <w:tr w:rsidR="00F176DB" w14:paraId="5AFA6BD6" w14:textId="77777777">
      <w:tc>
        <w:tcPr>
          <w:tcW w:w="2551" w:type="dxa"/>
          <w:vAlign w:val="center"/>
        </w:tcPr>
        <w:p w14:paraId="2DCFC161" w14:textId="77777777" w:rsidR="00F176DB" w:rsidRDefault="00F176DB">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63A707F" w14:textId="76FA2551" w:rsidR="00F176DB" w:rsidRDefault="008C0BFB" w:rsidP="00BA07D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 XX XXXXXXXXXX XXXX XXXXXX</w:t>
          </w:r>
        </w:p>
      </w:tc>
    </w:tr>
    <w:tr w:rsidR="00F176DB" w14:paraId="596FEE46" w14:textId="77777777">
      <w:trPr>
        <w:trHeight w:val="228"/>
      </w:trPr>
      <w:tc>
        <w:tcPr>
          <w:tcW w:w="2551" w:type="dxa"/>
          <w:vAlign w:val="center"/>
        </w:tcPr>
        <w:p w14:paraId="5407D751" w14:textId="77777777" w:rsidR="00F176DB" w:rsidRDefault="00F176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BDC31D1" w14:textId="77777777" w:rsidR="00F176DB" w:rsidRDefault="00F176DB" w:rsidP="00BC14F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F176DB" w14:paraId="7B865B0A" w14:textId="77777777">
      <w:tc>
        <w:tcPr>
          <w:tcW w:w="2551" w:type="dxa"/>
          <w:vAlign w:val="center"/>
        </w:tcPr>
        <w:p w14:paraId="3614DAFB" w14:textId="77777777" w:rsidR="00F176DB" w:rsidRDefault="00F176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21AA12" w14:textId="77777777" w:rsidR="00F176DB" w:rsidRDefault="00F176D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5F7B0D" w14:textId="77777777" w:rsidR="00F176DB" w:rsidRDefault="00F176D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8FC8" w14:textId="77777777" w:rsidR="00F176DB" w:rsidRDefault="00F176D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62CB3D1" w14:textId="77777777" w:rsidR="00F176DB" w:rsidRDefault="00F176D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F58C3"/>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0772E1"/>
    <w:multiLevelType w:val="multilevel"/>
    <w:tmpl w:val="D4FA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68518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219D8"/>
    <w:multiLevelType w:val="hybridMultilevel"/>
    <w:tmpl w:val="4022B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D5D254D"/>
    <w:multiLevelType w:val="hybridMultilevel"/>
    <w:tmpl w:val="544C4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F16D4C"/>
    <w:multiLevelType w:val="hybridMultilevel"/>
    <w:tmpl w:val="9B325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252E3"/>
    <w:multiLevelType w:val="hybridMultilevel"/>
    <w:tmpl w:val="6CBCD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DA4836"/>
    <w:multiLevelType w:val="hybridMultilevel"/>
    <w:tmpl w:val="A0CC5E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FB43F2"/>
    <w:multiLevelType w:val="hybridMultilevel"/>
    <w:tmpl w:val="CB4A7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22"/>
  </w:num>
  <w:num w:numId="2">
    <w:abstractNumId w:val="12"/>
  </w:num>
  <w:num w:numId="3">
    <w:abstractNumId w:val="20"/>
  </w:num>
  <w:num w:numId="4">
    <w:abstractNumId w:val="18"/>
  </w:num>
  <w:num w:numId="5">
    <w:abstractNumId w:val="11"/>
  </w:num>
  <w:num w:numId="6">
    <w:abstractNumId w:val="17"/>
  </w:num>
  <w:num w:numId="7">
    <w:abstractNumId w:val="6"/>
  </w:num>
  <w:num w:numId="8">
    <w:abstractNumId w:val="8"/>
  </w:num>
  <w:num w:numId="9">
    <w:abstractNumId w:val="23"/>
  </w:num>
  <w:num w:numId="10">
    <w:abstractNumId w:val="1"/>
  </w:num>
  <w:num w:numId="11">
    <w:abstractNumId w:val="19"/>
  </w:num>
  <w:num w:numId="12">
    <w:abstractNumId w:val="21"/>
  </w:num>
  <w:num w:numId="13">
    <w:abstractNumId w:val="13"/>
  </w:num>
  <w:num w:numId="14">
    <w:abstractNumId w:val="2"/>
  </w:num>
  <w:num w:numId="15">
    <w:abstractNumId w:val="0"/>
  </w:num>
  <w:num w:numId="16">
    <w:abstractNumId w:val="24"/>
  </w:num>
  <w:num w:numId="17">
    <w:abstractNumId w:val="7"/>
  </w:num>
  <w:num w:numId="18">
    <w:abstractNumId w:val="5"/>
  </w:num>
  <w:num w:numId="19">
    <w:abstractNumId w:val="3"/>
  </w:num>
  <w:num w:numId="20">
    <w:abstractNumId w:val="15"/>
  </w:num>
  <w:num w:numId="21">
    <w:abstractNumId w:val="4"/>
  </w:num>
  <w:num w:numId="22">
    <w:abstractNumId w:val="9"/>
  </w:num>
  <w:num w:numId="23">
    <w:abstractNumId w:val="14"/>
  </w:num>
  <w:num w:numId="24">
    <w:abstractNumId w:val="10"/>
  </w:num>
  <w:num w:numId="25">
    <w:abstractNumId w:val="1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16C"/>
    <w:rsid w:val="00003545"/>
    <w:rsid w:val="00024223"/>
    <w:rsid w:val="00025A19"/>
    <w:rsid w:val="00032D1E"/>
    <w:rsid w:val="00033918"/>
    <w:rsid w:val="00040EA2"/>
    <w:rsid w:val="00040EC8"/>
    <w:rsid w:val="00064A04"/>
    <w:rsid w:val="00076E5B"/>
    <w:rsid w:val="00082F54"/>
    <w:rsid w:val="000872A5"/>
    <w:rsid w:val="000A6186"/>
    <w:rsid w:val="000C53F0"/>
    <w:rsid w:val="000D5198"/>
    <w:rsid w:val="000D6F8A"/>
    <w:rsid w:val="000E4910"/>
    <w:rsid w:val="000E7C55"/>
    <w:rsid w:val="000F30D0"/>
    <w:rsid w:val="00107307"/>
    <w:rsid w:val="00111A55"/>
    <w:rsid w:val="00114E79"/>
    <w:rsid w:val="00133B7D"/>
    <w:rsid w:val="00137784"/>
    <w:rsid w:val="00140CA0"/>
    <w:rsid w:val="0016724B"/>
    <w:rsid w:val="00171E3F"/>
    <w:rsid w:val="00187692"/>
    <w:rsid w:val="0019016C"/>
    <w:rsid w:val="001A3AD8"/>
    <w:rsid w:val="001C399D"/>
    <w:rsid w:val="001E1902"/>
    <w:rsid w:val="00213C3A"/>
    <w:rsid w:val="00223483"/>
    <w:rsid w:val="00253485"/>
    <w:rsid w:val="00287E20"/>
    <w:rsid w:val="002B3D0A"/>
    <w:rsid w:val="002C0354"/>
    <w:rsid w:val="002C6896"/>
    <w:rsid w:val="002E66B7"/>
    <w:rsid w:val="002F4BF5"/>
    <w:rsid w:val="002F65E6"/>
    <w:rsid w:val="0030387B"/>
    <w:rsid w:val="0030521A"/>
    <w:rsid w:val="00344490"/>
    <w:rsid w:val="00346293"/>
    <w:rsid w:val="0035506B"/>
    <w:rsid w:val="003710C5"/>
    <w:rsid w:val="00384A9B"/>
    <w:rsid w:val="004107FF"/>
    <w:rsid w:val="00424AD8"/>
    <w:rsid w:val="00426475"/>
    <w:rsid w:val="00465CFB"/>
    <w:rsid w:val="00477EEA"/>
    <w:rsid w:val="0048548C"/>
    <w:rsid w:val="004956B0"/>
    <w:rsid w:val="0049592E"/>
    <w:rsid w:val="004A6D06"/>
    <w:rsid w:val="004B075A"/>
    <w:rsid w:val="004C5A18"/>
    <w:rsid w:val="004D4669"/>
    <w:rsid w:val="005021FE"/>
    <w:rsid w:val="0052208F"/>
    <w:rsid w:val="0053171F"/>
    <w:rsid w:val="0056100F"/>
    <w:rsid w:val="00564212"/>
    <w:rsid w:val="00576AFF"/>
    <w:rsid w:val="00581E12"/>
    <w:rsid w:val="00592024"/>
    <w:rsid w:val="00595DA2"/>
    <w:rsid w:val="00596DF7"/>
    <w:rsid w:val="005D0ABD"/>
    <w:rsid w:val="005E4B64"/>
    <w:rsid w:val="005F6341"/>
    <w:rsid w:val="00604732"/>
    <w:rsid w:val="0060549A"/>
    <w:rsid w:val="0062406A"/>
    <w:rsid w:val="006366FA"/>
    <w:rsid w:val="00674AAF"/>
    <w:rsid w:val="00684ACE"/>
    <w:rsid w:val="006940B7"/>
    <w:rsid w:val="006B0AE4"/>
    <w:rsid w:val="006B317A"/>
    <w:rsid w:val="006C2D84"/>
    <w:rsid w:val="006D2711"/>
    <w:rsid w:val="006F04A4"/>
    <w:rsid w:val="00723D49"/>
    <w:rsid w:val="007707A5"/>
    <w:rsid w:val="007A751D"/>
    <w:rsid w:val="007B00D2"/>
    <w:rsid w:val="007B362D"/>
    <w:rsid w:val="007C20F8"/>
    <w:rsid w:val="007E48D6"/>
    <w:rsid w:val="00811FA3"/>
    <w:rsid w:val="00820674"/>
    <w:rsid w:val="00823F77"/>
    <w:rsid w:val="00833247"/>
    <w:rsid w:val="00841EF4"/>
    <w:rsid w:val="00880861"/>
    <w:rsid w:val="00882EC3"/>
    <w:rsid w:val="0089693F"/>
    <w:rsid w:val="008B6F32"/>
    <w:rsid w:val="008C0BFB"/>
    <w:rsid w:val="008E1D85"/>
    <w:rsid w:val="008E4668"/>
    <w:rsid w:val="008F0D77"/>
    <w:rsid w:val="00910CC0"/>
    <w:rsid w:val="009162D1"/>
    <w:rsid w:val="00921A15"/>
    <w:rsid w:val="009335B4"/>
    <w:rsid w:val="009357F8"/>
    <w:rsid w:val="00944F29"/>
    <w:rsid w:val="009707B6"/>
    <w:rsid w:val="00974607"/>
    <w:rsid w:val="0098495E"/>
    <w:rsid w:val="00991FD4"/>
    <w:rsid w:val="009A0795"/>
    <w:rsid w:val="009B2283"/>
    <w:rsid w:val="009B252B"/>
    <w:rsid w:val="009D1813"/>
    <w:rsid w:val="009E6D71"/>
    <w:rsid w:val="009E7361"/>
    <w:rsid w:val="009F35B3"/>
    <w:rsid w:val="009F55E9"/>
    <w:rsid w:val="00A00A27"/>
    <w:rsid w:val="00A05A19"/>
    <w:rsid w:val="00A143E6"/>
    <w:rsid w:val="00A26CE4"/>
    <w:rsid w:val="00A30287"/>
    <w:rsid w:val="00A308F0"/>
    <w:rsid w:val="00A532F6"/>
    <w:rsid w:val="00AA5D8D"/>
    <w:rsid w:val="00AB6B42"/>
    <w:rsid w:val="00AC6C9C"/>
    <w:rsid w:val="00AD3CBC"/>
    <w:rsid w:val="00AF2B32"/>
    <w:rsid w:val="00B3651C"/>
    <w:rsid w:val="00B47F9C"/>
    <w:rsid w:val="00B67F92"/>
    <w:rsid w:val="00B72585"/>
    <w:rsid w:val="00B7745E"/>
    <w:rsid w:val="00B96E0C"/>
    <w:rsid w:val="00BA07D1"/>
    <w:rsid w:val="00BA2905"/>
    <w:rsid w:val="00BB3207"/>
    <w:rsid w:val="00BC14FC"/>
    <w:rsid w:val="00BF7E89"/>
    <w:rsid w:val="00C022E8"/>
    <w:rsid w:val="00C37DFF"/>
    <w:rsid w:val="00C80131"/>
    <w:rsid w:val="00C865AB"/>
    <w:rsid w:val="00CA1AB3"/>
    <w:rsid w:val="00CB1441"/>
    <w:rsid w:val="00D116ED"/>
    <w:rsid w:val="00D31FEA"/>
    <w:rsid w:val="00D54AC0"/>
    <w:rsid w:val="00D605CA"/>
    <w:rsid w:val="00D60DD2"/>
    <w:rsid w:val="00D71237"/>
    <w:rsid w:val="00D80B59"/>
    <w:rsid w:val="00D92998"/>
    <w:rsid w:val="00DA5BD0"/>
    <w:rsid w:val="00DD7E6E"/>
    <w:rsid w:val="00DE5866"/>
    <w:rsid w:val="00DF0FB1"/>
    <w:rsid w:val="00DF2021"/>
    <w:rsid w:val="00E02E22"/>
    <w:rsid w:val="00E0420F"/>
    <w:rsid w:val="00E112AA"/>
    <w:rsid w:val="00E1213D"/>
    <w:rsid w:val="00E14900"/>
    <w:rsid w:val="00E530C8"/>
    <w:rsid w:val="00E748CF"/>
    <w:rsid w:val="00E75647"/>
    <w:rsid w:val="00E8669E"/>
    <w:rsid w:val="00E90B6E"/>
    <w:rsid w:val="00E90F9B"/>
    <w:rsid w:val="00E958B6"/>
    <w:rsid w:val="00EA3CEF"/>
    <w:rsid w:val="00EA6D27"/>
    <w:rsid w:val="00EB16D3"/>
    <w:rsid w:val="00EB27AB"/>
    <w:rsid w:val="00EB2826"/>
    <w:rsid w:val="00EB778A"/>
    <w:rsid w:val="00EE2B16"/>
    <w:rsid w:val="00F01C90"/>
    <w:rsid w:val="00F0382A"/>
    <w:rsid w:val="00F06313"/>
    <w:rsid w:val="00F14E15"/>
    <w:rsid w:val="00F176DB"/>
    <w:rsid w:val="00F2123F"/>
    <w:rsid w:val="00F24851"/>
    <w:rsid w:val="00F73B77"/>
    <w:rsid w:val="00FB03C2"/>
    <w:rsid w:val="00FC6071"/>
    <w:rsid w:val="00FE71F6"/>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AA761"/>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7083">
      <w:bodyDiv w:val="1"/>
      <w:marLeft w:val="0"/>
      <w:marRight w:val="0"/>
      <w:marTop w:val="0"/>
      <w:marBottom w:val="0"/>
      <w:divBdr>
        <w:top w:val="none" w:sz="0" w:space="0" w:color="auto"/>
        <w:left w:val="none" w:sz="0" w:space="0" w:color="auto"/>
        <w:bottom w:val="none" w:sz="0" w:space="0" w:color="auto"/>
        <w:right w:val="none" w:sz="0" w:space="0" w:color="auto"/>
      </w:divBdr>
    </w:div>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465657747">
      <w:bodyDiv w:val="1"/>
      <w:marLeft w:val="0"/>
      <w:marRight w:val="0"/>
      <w:marTop w:val="0"/>
      <w:marBottom w:val="0"/>
      <w:divBdr>
        <w:top w:val="none" w:sz="0" w:space="0" w:color="auto"/>
        <w:left w:val="none" w:sz="0" w:space="0" w:color="auto"/>
        <w:bottom w:val="none" w:sz="0" w:space="0" w:color="auto"/>
        <w:right w:val="none" w:sz="0" w:space="0" w:color="auto"/>
      </w:divBdr>
    </w:div>
    <w:div w:id="528639600">
      <w:bodyDiv w:val="1"/>
      <w:marLeft w:val="0"/>
      <w:marRight w:val="0"/>
      <w:marTop w:val="0"/>
      <w:marBottom w:val="0"/>
      <w:divBdr>
        <w:top w:val="none" w:sz="0" w:space="0" w:color="auto"/>
        <w:left w:val="none" w:sz="0" w:space="0" w:color="auto"/>
        <w:bottom w:val="none" w:sz="0" w:space="0" w:color="auto"/>
        <w:right w:val="none" w:sz="0" w:space="0" w:color="auto"/>
      </w:divBdr>
    </w:div>
    <w:div w:id="995720600">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484545482">
      <w:bodyDiv w:val="1"/>
      <w:marLeft w:val="0"/>
      <w:marRight w:val="0"/>
      <w:marTop w:val="0"/>
      <w:marBottom w:val="0"/>
      <w:divBdr>
        <w:top w:val="none" w:sz="0" w:space="0" w:color="auto"/>
        <w:left w:val="none" w:sz="0" w:space="0" w:color="auto"/>
        <w:bottom w:val="none" w:sz="0" w:space="0" w:color="auto"/>
        <w:right w:val="none" w:sz="0" w:space="0" w:color="auto"/>
      </w:divBdr>
    </w:div>
    <w:div w:id="1694183744">
      <w:bodyDiv w:val="1"/>
      <w:marLeft w:val="0"/>
      <w:marRight w:val="0"/>
      <w:marTop w:val="0"/>
      <w:marBottom w:val="0"/>
      <w:divBdr>
        <w:top w:val="none" w:sz="0" w:space="0" w:color="auto"/>
        <w:left w:val="none" w:sz="0" w:space="0" w:color="auto"/>
        <w:bottom w:val="none" w:sz="0" w:space="0" w:color="auto"/>
        <w:right w:val="none" w:sz="0" w:space="0" w:color="auto"/>
      </w:divBdr>
    </w:div>
    <w:div w:id="1717317437">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saimex.org.mx/saimex/solicitud/downloadAttach/1622699.pag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saimex.org.mx/saimex/solicitud/downloadAttach/1523642.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Props1.xml><?xml version="1.0" encoding="utf-8"?>
<ds:datastoreItem xmlns:ds="http://schemas.openxmlformats.org/officeDocument/2006/customXml" ds:itemID="{2239DAC8-E8C0-4545-886D-FA27A55CBF7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13222</Words>
  <Characters>72726</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VILLAGOMEZ</cp:lastModifiedBy>
  <cp:revision>2</cp:revision>
  <cp:lastPrinted>2022-12-16T17:24:00Z</cp:lastPrinted>
  <dcterms:created xsi:type="dcterms:W3CDTF">2022-12-20T17:14:00Z</dcterms:created>
  <dcterms:modified xsi:type="dcterms:W3CDTF">2022-12-20T17:14:00Z</dcterms:modified>
</cp:coreProperties>
</file>