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2F0A5E">
        <w:rPr>
          <w:rFonts w:ascii="Palatino Linotype" w:eastAsia="Times New Roman" w:hAnsi="Palatino Linotype" w:cs="Arial"/>
          <w:color w:val="000000"/>
          <w:sz w:val="24"/>
          <w:szCs w:val="24"/>
          <w:lang w:eastAsia="es-MX"/>
        </w:rPr>
        <w:t>veintis</w:t>
      </w:r>
      <w:r w:rsidR="009146C3">
        <w:rPr>
          <w:rFonts w:ascii="Palatino Linotype" w:eastAsia="Times New Roman" w:hAnsi="Palatino Linotype" w:cs="Arial"/>
          <w:color w:val="000000"/>
          <w:sz w:val="24"/>
          <w:szCs w:val="24"/>
          <w:lang w:eastAsia="es-MX"/>
        </w:rPr>
        <w:t>iete</w:t>
      </w:r>
      <w:r>
        <w:rPr>
          <w:rFonts w:ascii="Palatino Linotype" w:eastAsia="Times New Roman" w:hAnsi="Palatino Linotype" w:cs="Arial"/>
          <w:color w:val="000000"/>
          <w:sz w:val="24"/>
          <w:szCs w:val="24"/>
          <w:lang w:eastAsia="es-MX"/>
        </w:rPr>
        <w:t xml:space="preserve"> de </w:t>
      </w:r>
      <w:r w:rsidR="00FA1A88">
        <w:rPr>
          <w:rFonts w:ascii="Palatino Linotype" w:eastAsia="Times New Roman" w:hAnsi="Palatino Linotype" w:cs="Arial"/>
          <w:color w:val="000000"/>
          <w:sz w:val="24"/>
          <w:szCs w:val="24"/>
          <w:lang w:eastAsia="es-MX"/>
        </w:rPr>
        <w:t>enero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1E28BA">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5D6927" w:rsidRPr="005766BE">
        <w:rPr>
          <w:rFonts w:ascii="Palatino Linotype" w:hAnsi="Palatino Linotype" w:cs="Arial"/>
          <w:b/>
          <w:bCs/>
          <w:sz w:val="24"/>
          <w:lang w:eastAsia="es-MX"/>
        </w:rPr>
        <w:t>0</w:t>
      </w:r>
      <w:r w:rsidR="00FA1A88" w:rsidRPr="005766BE">
        <w:rPr>
          <w:rFonts w:ascii="Palatino Linotype" w:hAnsi="Palatino Linotype" w:cs="Arial"/>
          <w:b/>
          <w:bCs/>
          <w:sz w:val="24"/>
          <w:lang w:eastAsia="es-MX"/>
        </w:rPr>
        <w:t>5</w:t>
      </w:r>
      <w:r w:rsidR="005766BE">
        <w:rPr>
          <w:rFonts w:ascii="Palatino Linotype" w:hAnsi="Palatino Linotype" w:cs="Arial"/>
          <w:b/>
          <w:bCs/>
          <w:sz w:val="24"/>
          <w:lang w:eastAsia="es-MX"/>
        </w:rPr>
        <w:t>65</w:t>
      </w:r>
      <w:r w:rsidR="00FA1A88" w:rsidRPr="005766BE">
        <w:rPr>
          <w:rFonts w:ascii="Palatino Linotype" w:hAnsi="Palatino Linotype" w:cs="Arial"/>
          <w:b/>
          <w:bCs/>
          <w:sz w:val="24"/>
          <w:lang w:eastAsia="es-MX"/>
        </w:rPr>
        <w:t>0</w:t>
      </w:r>
      <w:r w:rsidR="005D6927" w:rsidRPr="005766BE">
        <w:rPr>
          <w:rFonts w:ascii="Palatino Linotype" w:hAnsi="Palatino Linotype" w:cs="Arial"/>
          <w:b/>
          <w:bCs/>
          <w:sz w:val="24"/>
          <w:lang w:eastAsia="es-MX"/>
        </w:rPr>
        <w:t>/INFOEM/IP/RR/202</w:t>
      </w:r>
      <w:r w:rsidR="00FA70AD" w:rsidRPr="005766BE">
        <w:rPr>
          <w:rFonts w:ascii="Palatino Linotype" w:hAnsi="Palatino Linotype" w:cs="Arial"/>
          <w:b/>
          <w:bCs/>
          <w:sz w:val="24"/>
          <w:lang w:eastAsia="es-MX"/>
        </w:rPr>
        <w:t>1</w:t>
      </w:r>
      <w:r w:rsidRPr="005766BE">
        <w:rPr>
          <w:rFonts w:ascii="Palatino Linotype" w:hAnsi="Palatino Linotype" w:cs="Arial"/>
          <w:sz w:val="24"/>
          <w:szCs w:val="24"/>
        </w:rPr>
        <w:t xml:space="preserve">, interpuesto </w:t>
      </w:r>
      <w:r w:rsidR="001E28BA" w:rsidRPr="005766BE">
        <w:rPr>
          <w:rFonts w:ascii="Palatino Linotype" w:hAnsi="Palatino Linotype" w:cs="Arial"/>
          <w:sz w:val="24"/>
          <w:szCs w:val="24"/>
        </w:rPr>
        <w:t>por un ciudadano que al momento de ingresar la solicitud</w:t>
      </w:r>
      <w:r w:rsidR="00F3766A" w:rsidRPr="005766BE">
        <w:rPr>
          <w:rFonts w:ascii="Palatino Linotype" w:hAnsi="Palatino Linotype" w:cs="Arial"/>
          <w:sz w:val="24"/>
          <w:szCs w:val="24"/>
        </w:rPr>
        <w:t xml:space="preserve"> </w:t>
      </w:r>
      <w:r w:rsidR="001E28BA" w:rsidRPr="005766BE">
        <w:rPr>
          <w:rFonts w:ascii="Palatino Linotype" w:hAnsi="Palatino Linotype" w:cs="Arial"/>
          <w:sz w:val="24"/>
          <w:szCs w:val="24"/>
        </w:rPr>
        <w:t>de</w:t>
      </w:r>
      <w:r w:rsidR="001E28BA" w:rsidRPr="001E28BA">
        <w:rPr>
          <w:rFonts w:ascii="Palatino Linotype" w:hAnsi="Palatino Linotype" w:cs="Arial"/>
          <w:sz w:val="24"/>
          <w:szCs w:val="24"/>
        </w:rPr>
        <w:t xml:space="preserve"> información e interponer recurso de revisión, no señalo</w:t>
      </w:r>
      <w:r w:rsidR="001E28BA">
        <w:rPr>
          <w:rFonts w:ascii="Palatino Linotype" w:hAnsi="Palatino Linotype" w:cs="Arial"/>
          <w:sz w:val="24"/>
          <w:szCs w:val="24"/>
        </w:rPr>
        <w:t xml:space="preserve"> </w:t>
      </w:r>
      <w:r w:rsidR="001E28BA" w:rsidRPr="001E28BA">
        <w:rPr>
          <w:rFonts w:ascii="Palatino Linotype" w:hAnsi="Palatino Linotype" w:cs="Arial"/>
          <w:sz w:val="24"/>
          <w:szCs w:val="24"/>
        </w:rPr>
        <w:t>nombre o seudónimo con el cual identificarse, por lo que en lo sucesivo se le denominara</w:t>
      </w:r>
      <w:r>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00064E75">
        <w:rPr>
          <w:rFonts w:ascii="Palatino Linotype" w:hAnsi="Palatino Linotype" w:cs="Arial"/>
          <w:sz w:val="24"/>
          <w:szCs w:val="24"/>
        </w:rPr>
        <w:t xml:space="preserve">respuesta proporcionada por </w:t>
      </w:r>
      <w:r w:rsidR="009145EE">
        <w:rPr>
          <w:rFonts w:ascii="Palatino Linotype" w:hAnsi="Palatino Linotype" w:cs="Arial"/>
          <w:sz w:val="24"/>
          <w:szCs w:val="24"/>
        </w:rPr>
        <w:t>e</w:t>
      </w:r>
      <w:r w:rsidR="00064E75">
        <w:rPr>
          <w:rFonts w:ascii="Palatino Linotype" w:hAnsi="Palatino Linotype" w:cs="Arial"/>
          <w:sz w:val="24"/>
          <w:szCs w:val="24"/>
        </w:rPr>
        <w:t xml:space="preserve">l </w:t>
      </w:r>
      <w:r w:rsidR="005766BE" w:rsidRPr="005766BE">
        <w:rPr>
          <w:rFonts w:ascii="Palatino Linotype" w:hAnsi="Palatino Linotype" w:cs="Arial"/>
          <w:b/>
          <w:sz w:val="24"/>
          <w:szCs w:val="24"/>
        </w:rPr>
        <w:t xml:space="preserve">Ayuntamiento de </w:t>
      </w:r>
      <w:proofErr w:type="spellStart"/>
      <w:r w:rsidR="005766BE" w:rsidRPr="005766BE">
        <w:rPr>
          <w:rFonts w:ascii="Palatino Linotype" w:hAnsi="Palatino Linotype" w:cs="Arial"/>
          <w:b/>
          <w:sz w:val="24"/>
          <w:szCs w:val="24"/>
        </w:rPr>
        <w:t>Otzoloapan</w:t>
      </w:r>
      <w:proofErr w:type="spellEnd"/>
      <w:r w:rsidRPr="005766BE">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5766BE">
        <w:rPr>
          <w:rFonts w:ascii="Palatino Linotype" w:hAnsi="Palatino Linotype" w:cs="Arial"/>
          <w:sz w:val="24"/>
          <w:szCs w:val="24"/>
        </w:rPr>
        <w:t xml:space="preserve"> el </w:t>
      </w:r>
      <w:r w:rsidRPr="005766BE">
        <w:rPr>
          <w:rFonts w:ascii="Palatino Linotype" w:hAnsi="Palatino Linotype" w:cs="Arial"/>
          <w:b/>
          <w:sz w:val="24"/>
          <w:szCs w:val="24"/>
        </w:rPr>
        <w:t>Sujeto Obligado</w:t>
      </w:r>
      <w:r w:rsidRPr="005766BE">
        <w:rPr>
          <w:rFonts w:ascii="Palatino Linotype" w:hAnsi="Palatino Linotype" w:cs="Arial"/>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bookmarkStart w:id="0" w:name="_GoBack"/>
      <w:bookmarkEnd w:id="0"/>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5766BE">
        <w:rPr>
          <w:rFonts w:ascii="Palatino Linotype" w:hAnsi="Palatino Linotype" w:cs="Arial"/>
          <w:sz w:val="24"/>
          <w:szCs w:val="24"/>
        </w:rPr>
        <w:t>diecinueve</w:t>
      </w:r>
      <w:r w:rsidR="001F1C38">
        <w:rPr>
          <w:rFonts w:ascii="Palatino Linotype" w:hAnsi="Palatino Linotype" w:cs="Arial"/>
          <w:sz w:val="24"/>
          <w:szCs w:val="24"/>
        </w:rPr>
        <w:t xml:space="preserve"> de </w:t>
      </w:r>
      <w:r w:rsidR="005766BE">
        <w:rPr>
          <w:rFonts w:ascii="Palatino Linotype" w:hAnsi="Palatino Linotype" w:cs="Arial"/>
          <w:sz w:val="24"/>
          <w:szCs w:val="24"/>
        </w:rPr>
        <w:t>octubre</w:t>
      </w:r>
      <w:r w:rsidR="001F1C38">
        <w:rPr>
          <w:rFonts w:ascii="Palatino Linotype" w:hAnsi="Palatino Linotype" w:cs="Arial"/>
          <w:sz w:val="24"/>
          <w:szCs w:val="24"/>
        </w:rPr>
        <w:t xml:space="preserve"> de dos mil veint</w:t>
      </w:r>
      <w:r w:rsidR="00FA1A88">
        <w:rPr>
          <w:rFonts w:ascii="Palatino Linotype" w:hAnsi="Palatino Linotype" w:cs="Arial"/>
          <w:sz w:val="24"/>
          <w:szCs w:val="24"/>
        </w:rPr>
        <w:t>iuno</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 xml:space="preserve">l número de </w:t>
      </w:r>
      <w:proofErr w:type="gramStart"/>
      <w:r w:rsidRPr="00AD2A55">
        <w:rPr>
          <w:rFonts w:ascii="Palatino Linotype" w:hAnsi="Palatino Linotype" w:cs="Arial"/>
          <w:sz w:val="24"/>
          <w:szCs w:val="24"/>
        </w:rPr>
        <w:t>expediente</w:t>
      </w:r>
      <w:proofErr w:type="gramEnd"/>
      <w:r w:rsidR="005766BE">
        <w:rPr>
          <w:rFonts w:ascii="Palatino Linotype" w:hAnsi="Palatino Linotype" w:cs="Arial"/>
          <w:sz w:val="24"/>
          <w:szCs w:val="24"/>
        </w:rPr>
        <w:t xml:space="preserve"> </w:t>
      </w:r>
      <w:r w:rsidR="005766BE" w:rsidRPr="005766BE">
        <w:rPr>
          <w:rFonts w:ascii="Palatino Linotype" w:hAnsi="Palatino Linotype" w:cs="Arial"/>
          <w:b/>
          <w:sz w:val="24"/>
          <w:szCs w:val="24"/>
        </w:rPr>
        <w:t>00065/OTZOLOAP/IP/2021</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337A3D">
      <w:pPr>
        <w:spacing w:after="0" w:line="360" w:lineRule="auto"/>
        <w:jc w:val="both"/>
        <w:rPr>
          <w:rFonts w:ascii="Palatino Linotype" w:hAnsi="Palatino Linotype" w:cs="Arial"/>
          <w:sz w:val="24"/>
          <w:szCs w:val="24"/>
        </w:rPr>
      </w:pPr>
    </w:p>
    <w:p w:rsidR="00337A3D" w:rsidRPr="005766BE" w:rsidRDefault="00337A3D" w:rsidP="00337A3D">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5766BE" w:rsidRPr="005766BE">
        <w:rPr>
          <w:rFonts w:ascii="Palatino Linotype" w:eastAsia="Times New Roman" w:hAnsi="Palatino Linotype" w:cs="Times New Roman"/>
          <w:i/>
          <w:sz w:val="24"/>
          <w:szCs w:val="24"/>
          <w:lang w:val="es-ES_tradnl" w:eastAsia="es-ES"/>
        </w:rPr>
        <w:t>Solicito el número de cuenta bancaria del municipio</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w:t>
      </w:r>
      <w:proofErr w:type="gramStart"/>
      <w:r w:rsidR="00F33D7B" w:rsidRPr="005766BE">
        <w:rPr>
          <w:rFonts w:ascii="Palatino Linotype" w:eastAsia="Times New Roman" w:hAnsi="Palatino Linotype" w:cs="Times New Roman"/>
          <w:i/>
          <w:sz w:val="24"/>
          <w:szCs w:val="24"/>
          <w:lang w:val="es-ES_tradnl" w:eastAsia="es-ES"/>
        </w:rPr>
        <w:t>sic</w:t>
      </w:r>
      <w:proofErr w:type="gramEnd"/>
      <w:r w:rsidR="00F33D7B" w:rsidRPr="005766BE">
        <w:rPr>
          <w:rFonts w:ascii="Palatino Linotype" w:eastAsia="Times New Roman" w:hAnsi="Palatino Linotype" w:cs="Times New Roman"/>
          <w:i/>
          <w:sz w:val="24"/>
          <w:szCs w:val="24"/>
          <w:lang w:val="es-ES_tradnl" w:eastAsia="es-ES"/>
        </w:rPr>
        <w:t>)</w:t>
      </w:r>
    </w:p>
    <w:p w:rsidR="005766BE" w:rsidRPr="005766BE" w:rsidRDefault="005766BE" w:rsidP="00337A3D">
      <w:pPr>
        <w:spacing w:after="0" w:line="360" w:lineRule="auto"/>
        <w:jc w:val="both"/>
        <w:rPr>
          <w:rFonts w:ascii="Palatino Linotype" w:hAnsi="Palatino Linotype" w:cs="Arial"/>
          <w:sz w:val="24"/>
          <w:szCs w:val="24"/>
        </w:rPr>
      </w:pPr>
    </w:p>
    <w:p w:rsidR="00FA1A88" w:rsidRDefault="00FA1A88"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destacar que la parte </w:t>
      </w:r>
      <w:r w:rsidR="00FC641E">
        <w:rPr>
          <w:rFonts w:ascii="Palatino Linotype" w:hAnsi="Palatino Linotype" w:cs="Arial"/>
          <w:sz w:val="24"/>
          <w:szCs w:val="24"/>
        </w:rPr>
        <w:t xml:space="preserve">recurrente </w:t>
      </w:r>
      <w:r>
        <w:rPr>
          <w:rFonts w:ascii="Palatino Linotype" w:hAnsi="Palatino Linotype" w:cs="Arial"/>
          <w:sz w:val="24"/>
          <w:szCs w:val="24"/>
        </w:rPr>
        <w:t>señaló como modalidad de entrega “</w:t>
      </w:r>
      <w:r w:rsidR="00045D7D">
        <w:rPr>
          <w:rFonts w:ascii="Palatino Linotype" w:hAnsi="Palatino Linotype" w:cs="Arial"/>
          <w:sz w:val="24"/>
          <w:szCs w:val="24"/>
        </w:rPr>
        <w:t>a través del SAIMEX</w:t>
      </w:r>
      <w:r>
        <w:rPr>
          <w:rFonts w:ascii="Palatino Linotype" w:hAnsi="Palatino Linotype" w:cs="Arial"/>
          <w:sz w:val="24"/>
          <w:szCs w:val="24"/>
        </w:rPr>
        <w:t>”</w:t>
      </w:r>
      <w:r w:rsidR="00FC641E">
        <w:rPr>
          <w:rFonts w:ascii="Palatino Linotype" w:hAnsi="Palatino Linotype" w:cs="Arial"/>
          <w:sz w:val="24"/>
          <w:szCs w:val="24"/>
        </w:rPr>
        <w:t>.</w:t>
      </w:r>
    </w:p>
    <w:p w:rsidR="00FA1A88" w:rsidRPr="002018B0" w:rsidRDefault="00FA1A88" w:rsidP="00337A3D">
      <w:pPr>
        <w:spacing w:after="0" w:line="360" w:lineRule="auto"/>
        <w:jc w:val="both"/>
        <w:rPr>
          <w:rFonts w:ascii="Palatino Linotype" w:hAnsi="Palatino Linotype" w:cs="Arial"/>
          <w:sz w:val="24"/>
          <w:szCs w:val="24"/>
        </w:rPr>
      </w:pPr>
    </w:p>
    <w:p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rsidR="00337A3D" w:rsidRDefault="00FA1A88" w:rsidP="00337A3D">
      <w:pPr>
        <w:spacing w:after="0" w:line="360" w:lineRule="auto"/>
        <w:jc w:val="both"/>
        <w:rPr>
          <w:rFonts w:ascii="Palatino Linotype" w:hAnsi="Palatino Linotype" w:cs="Arial"/>
          <w:sz w:val="24"/>
          <w:szCs w:val="24"/>
        </w:rPr>
      </w:pPr>
      <w:r w:rsidRPr="00FC641E">
        <w:rPr>
          <w:rFonts w:ascii="Palatino Linotype" w:hAnsi="Palatino Linotype" w:cs="Arial"/>
          <w:sz w:val="24"/>
          <w:szCs w:val="24"/>
        </w:rPr>
        <w:t xml:space="preserve">En fecha </w:t>
      </w:r>
      <w:r w:rsidR="00FC641E">
        <w:rPr>
          <w:rFonts w:ascii="Palatino Linotype" w:hAnsi="Palatino Linotype" w:cs="Arial"/>
          <w:sz w:val="24"/>
          <w:szCs w:val="24"/>
        </w:rPr>
        <w:t>tres</w:t>
      </w:r>
      <w:r w:rsidRPr="00FC641E">
        <w:rPr>
          <w:rFonts w:ascii="Palatino Linotype" w:hAnsi="Palatino Linotype" w:cs="Arial"/>
          <w:sz w:val="24"/>
          <w:szCs w:val="24"/>
        </w:rPr>
        <w:t xml:space="preserve"> de noviembre de dos mil v</w:t>
      </w:r>
      <w:r>
        <w:rPr>
          <w:rFonts w:ascii="Palatino Linotype" w:hAnsi="Palatino Linotype" w:cs="Arial"/>
          <w:sz w:val="24"/>
          <w:szCs w:val="24"/>
        </w:rPr>
        <w:t>eintiuno el sujeto obligado dio contestación a través del SAIMEX a la solicitud de información, manifestando:</w:t>
      </w:r>
    </w:p>
    <w:p w:rsidR="00337A3D" w:rsidRPr="00A06D7E" w:rsidRDefault="00337A3D" w:rsidP="00337A3D">
      <w:pPr>
        <w:spacing w:after="0" w:line="360" w:lineRule="auto"/>
        <w:jc w:val="both"/>
        <w:rPr>
          <w:rFonts w:ascii="Palatino Linotype" w:hAnsi="Palatino Linotype" w:cs="Arial"/>
          <w:sz w:val="24"/>
          <w:szCs w:val="24"/>
        </w:rPr>
      </w:pPr>
    </w:p>
    <w:p w:rsidR="00CE7F48" w:rsidRPr="00FC641E" w:rsidRDefault="00FA1A88" w:rsidP="00FA1A88">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FC641E" w:rsidRPr="00FC641E">
        <w:rPr>
          <w:rFonts w:ascii="Palatino Linotype" w:eastAsia="Times New Roman" w:hAnsi="Palatino Linotype" w:cs="Times New Roman"/>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r w:rsidRPr="00FC641E">
        <w:rPr>
          <w:rFonts w:ascii="Palatino Linotype" w:eastAsia="Times New Roman" w:hAnsi="Palatino Linotype" w:cs="Times New Roman"/>
          <w:i/>
          <w:sz w:val="24"/>
          <w:szCs w:val="24"/>
          <w:lang w:val="es-ES_tradnl" w:eastAsia="es-ES"/>
        </w:rPr>
        <w:t>:</w:t>
      </w:r>
    </w:p>
    <w:p w:rsidR="00FC641E" w:rsidRPr="00FC641E" w:rsidRDefault="00FC641E" w:rsidP="00FA1A88">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rsidR="00FA1A88" w:rsidRPr="00FC641E" w:rsidRDefault="00FC641E" w:rsidP="00FA1A88">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Esta información se toma como tipo clasificada por lo que se le invita de la manera más atenta pueda realizar la consulta de manera directa con el ayuntamiento</w:t>
      </w:r>
      <w:r w:rsidR="00FA1A88" w:rsidRPr="00FC641E">
        <w:rPr>
          <w:rFonts w:ascii="Palatino Linotype" w:eastAsia="Times New Roman" w:hAnsi="Palatino Linotype" w:cs="Times New Roman"/>
          <w:i/>
          <w:sz w:val="24"/>
          <w:szCs w:val="24"/>
          <w:lang w:val="es-ES_tradnl" w:eastAsia="es-ES"/>
        </w:rPr>
        <w:t>.”</w:t>
      </w:r>
    </w:p>
    <w:p w:rsidR="00CE7F48" w:rsidRPr="00FA1A88" w:rsidRDefault="00CE7F48"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7E4212">
        <w:rPr>
          <w:rFonts w:ascii="Palatino Linotype" w:hAnsi="Palatino Linotype" w:cs="Arial"/>
          <w:sz w:val="24"/>
          <w:szCs w:val="24"/>
        </w:rPr>
        <w:t>doce</w:t>
      </w:r>
      <w:r w:rsidRPr="00B93DE8">
        <w:rPr>
          <w:rFonts w:ascii="Palatino Linotype" w:hAnsi="Palatino Linotype" w:cs="Arial"/>
          <w:sz w:val="24"/>
          <w:szCs w:val="24"/>
        </w:rPr>
        <w:t xml:space="preserve"> de </w:t>
      </w:r>
      <w:r w:rsidR="00CD669E">
        <w:rPr>
          <w:rFonts w:ascii="Palatino Linotype" w:hAnsi="Palatino Linotype" w:cs="Arial"/>
          <w:sz w:val="24"/>
          <w:szCs w:val="24"/>
        </w:rPr>
        <w:t>noviembre</w:t>
      </w:r>
      <w:r w:rsidRPr="00B93DE8">
        <w:rPr>
          <w:rFonts w:ascii="Palatino Linotype" w:hAnsi="Palatino Linotype" w:cs="Arial"/>
          <w:sz w:val="24"/>
          <w:szCs w:val="24"/>
        </w:rPr>
        <w:t xml:space="preserve"> de dos mil veint</w:t>
      </w:r>
      <w:r w:rsidR="00CD669E">
        <w:rPr>
          <w:rFonts w:ascii="Palatino Linotype" w:hAnsi="Palatino Linotype" w:cs="Arial"/>
          <w:sz w:val="24"/>
          <w:szCs w:val="24"/>
        </w:rPr>
        <w:t>iuno</w:t>
      </w:r>
      <w:r w:rsidRPr="00B93DE8">
        <w:rPr>
          <w:rFonts w:ascii="Palatino Linotype" w:hAnsi="Palatino Linotype" w:cs="Arial"/>
          <w:sz w:val="24"/>
          <w:szCs w:val="24"/>
        </w:rPr>
        <w:t>, el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CD669E">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2F0A5E">
        <w:rPr>
          <w:rFonts w:ascii="Palatino Linotype" w:hAnsi="Palatino Linotype" w:cs="Arial"/>
          <w:b/>
          <w:sz w:val="24"/>
          <w:szCs w:val="24"/>
        </w:rPr>
        <w:t>0</w:t>
      </w:r>
      <w:r w:rsidR="007E4212" w:rsidRPr="002F0A5E">
        <w:rPr>
          <w:rFonts w:ascii="Palatino Linotype" w:hAnsi="Palatino Linotype" w:cs="Arial"/>
          <w:b/>
          <w:sz w:val="24"/>
          <w:szCs w:val="24"/>
        </w:rPr>
        <w:t>5650</w:t>
      </w:r>
      <w:r w:rsidRPr="002F0A5E">
        <w:rPr>
          <w:rFonts w:ascii="Palatino Linotype" w:hAnsi="Palatino Linotype" w:cs="Arial"/>
          <w:b/>
          <w:sz w:val="24"/>
          <w:szCs w:val="24"/>
        </w:rPr>
        <w:t>/INFOEM/IP/RR/202</w:t>
      </w:r>
      <w:r w:rsidR="00FA70AD" w:rsidRPr="002F0A5E">
        <w:rPr>
          <w:rFonts w:ascii="Palatino Linotype" w:hAnsi="Palatino Linotype" w:cs="Arial"/>
          <w:b/>
          <w:sz w:val="24"/>
          <w:szCs w:val="24"/>
        </w:rPr>
        <w:t>1</w:t>
      </w:r>
      <w:r w:rsidRPr="00B93DE8">
        <w:rPr>
          <w:rFonts w:ascii="Palatino Linotype" w:hAnsi="Palatino Linotype" w:cs="Arial"/>
          <w:sz w:val="24"/>
          <w:szCs w:val="24"/>
        </w:rPr>
        <w:t xml:space="preserve">, aduciendo </w:t>
      </w:r>
      <w:r w:rsidR="00AF47E9">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p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B93DE8" w:rsidRDefault="00B93DE8" w:rsidP="00AF47E9">
      <w:pPr>
        <w:spacing w:after="0" w:line="240" w:lineRule="auto"/>
        <w:ind w:left="851"/>
        <w:jc w:val="both"/>
        <w:rPr>
          <w:rFonts w:ascii="Palatino Linotype" w:hAnsi="Palatino Linotype" w:cs="Arial"/>
          <w:sz w:val="24"/>
          <w:szCs w:val="24"/>
        </w:rPr>
      </w:pPr>
      <w:r w:rsidRPr="007E4212">
        <w:rPr>
          <w:rFonts w:ascii="Palatino Linotype" w:hAnsi="Palatino Linotype" w:cs="Arial"/>
          <w:sz w:val="24"/>
          <w:szCs w:val="24"/>
        </w:rPr>
        <w:t>“</w:t>
      </w:r>
      <w:r w:rsidR="007E4212" w:rsidRPr="007E4212">
        <w:rPr>
          <w:rFonts w:ascii="Palatino Linotype" w:hAnsi="Palatino Linotype" w:cs="Arial"/>
          <w:i/>
          <w:sz w:val="24"/>
          <w:szCs w:val="24"/>
        </w:rPr>
        <w:t xml:space="preserve">Solicito recurso de </w:t>
      </w:r>
      <w:proofErr w:type="spellStart"/>
      <w:r w:rsidR="007E4212" w:rsidRPr="007E4212">
        <w:rPr>
          <w:rFonts w:ascii="Palatino Linotype" w:hAnsi="Palatino Linotype" w:cs="Arial"/>
          <w:i/>
          <w:sz w:val="24"/>
          <w:szCs w:val="24"/>
        </w:rPr>
        <w:t>revision</w:t>
      </w:r>
      <w:proofErr w:type="spellEnd"/>
      <w:r w:rsidR="007E4212" w:rsidRPr="007E4212">
        <w:rPr>
          <w:rFonts w:ascii="Palatino Linotype" w:hAnsi="Palatino Linotype" w:cs="Arial"/>
          <w:i/>
          <w:sz w:val="24"/>
          <w:szCs w:val="24"/>
        </w:rPr>
        <w:t xml:space="preserve"> por la solicitud de la información en formato pdf</w:t>
      </w:r>
      <w:r w:rsidRPr="007E4212">
        <w:rPr>
          <w:rFonts w:ascii="Palatino Linotype" w:hAnsi="Palatino Linotype" w:cs="Arial"/>
          <w:sz w:val="24"/>
          <w:szCs w:val="24"/>
        </w:rPr>
        <w:t>.”</w:t>
      </w:r>
      <w:r w:rsidRPr="00B93DE8">
        <w:rPr>
          <w:rFonts w:ascii="Palatino Linotype" w:hAnsi="Palatino Linotype" w:cs="Arial"/>
          <w:sz w:val="24"/>
          <w:szCs w:val="24"/>
        </w:rPr>
        <w:t xml:space="preserve">(Sic). </w:t>
      </w:r>
    </w:p>
    <w:p w:rsidR="00B93DE8" w:rsidRPr="00CD669E" w:rsidRDefault="00B93DE8" w:rsidP="00285F96">
      <w:pPr>
        <w:spacing w:after="0" w:line="360" w:lineRule="auto"/>
        <w:jc w:val="both"/>
        <w:rPr>
          <w:rFonts w:ascii="Palatino Linotype" w:hAnsi="Palatino Linotype" w:cs="Arial"/>
          <w:sz w:val="24"/>
          <w:szCs w:val="24"/>
        </w:rPr>
      </w:pPr>
    </w:p>
    <w:p w:rsidR="00CD669E" w:rsidRPr="00B1000E" w:rsidRDefault="00CD669E" w:rsidP="00285F96">
      <w:pPr>
        <w:spacing w:after="0" w:line="360" w:lineRule="auto"/>
        <w:jc w:val="both"/>
        <w:rPr>
          <w:rFonts w:ascii="Palatino Linotype" w:hAnsi="Palatino Linotype" w:cs="Arial"/>
          <w:b/>
          <w:sz w:val="24"/>
          <w:szCs w:val="24"/>
        </w:rPr>
      </w:pPr>
      <w:r w:rsidRPr="00B1000E">
        <w:rPr>
          <w:rFonts w:ascii="Palatino Linotype" w:hAnsi="Palatino Linotype" w:cs="Arial"/>
          <w:b/>
          <w:sz w:val="24"/>
          <w:szCs w:val="24"/>
        </w:rPr>
        <w:t>Razones o Motivos de inconformidad</w:t>
      </w:r>
      <w:r w:rsidR="007E4212" w:rsidRPr="00B1000E">
        <w:rPr>
          <w:rFonts w:ascii="Palatino Linotype" w:hAnsi="Palatino Linotype" w:cs="Arial"/>
          <w:b/>
          <w:sz w:val="24"/>
          <w:szCs w:val="24"/>
        </w:rPr>
        <w:t>:</w:t>
      </w:r>
    </w:p>
    <w:p w:rsidR="007E4212" w:rsidRDefault="007E4212" w:rsidP="00285F96">
      <w:pPr>
        <w:spacing w:after="0" w:line="360" w:lineRule="auto"/>
        <w:jc w:val="both"/>
        <w:rPr>
          <w:rFonts w:ascii="Palatino Linotype" w:hAnsi="Palatino Linotype" w:cs="Arial"/>
          <w:sz w:val="24"/>
          <w:szCs w:val="24"/>
        </w:rPr>
      </w:pPr>
    </w:p>
    <w:p w:rsidR="007E4212" w:rsidRPr="007E4212" w:rsidRDefault="007E4212" w:rsidP="007E4212">
      <w:pPr>
        <w:spacing w:after="0" w:line="240" w:lineRule="auto"/>
        <w:ind w:left="851"/>
        <w:jc w:val="both"/>
        <w:rPr>
          <w:rFonts w:ascii="Palatino Linotype" w:hAnsi="Palatino Linotype" w:cs="Arial"/>
          <w:i/>
          <w:sz w:val="24"/>
          <w:szCs w:val="24"/>
        </w:rPr>
      </w:pPr>
      <w:r>
        <w:rPr>
          <w:rFonts w:ascii="Palatino Linotype" w:hAnsi="Palatino Linotype" w:cs="Arial"/>
          <w:i/>
          <w:sz w:val="24"/>
          <w:szCs w:val="24"/>
        </w:rPr>
        <w:t>“S</w:t>
      </w:r>
      <w:r w:rsidRPr="007E4212">
        <w:rPr>
          <w:rFonts w:ascii="Palatino Linotype" w:hAnsi="Palatino Linotype" w:cs="Arial"/>
          <w:i/>
          <w:sz w:val="24"/>
          <w:szCs w:val="24"/>
        </w:rPr>
        <w:t xml:space="preserve">olicito recurso de </w:t>
      </w:r>
      <w:proofErr w:type="spellStart"/>
      <w:r w:rsidRPr="007E4212">
        <w:rPr>
          <w:rFonts w:ascii="Palatino Linotype" w:hAnsi="Palatino Linotype" w:cs="Arial"/>
          <w:i/>
          <w:sz w:val="24"/>
          <w:szCs w:val="24"/>
        </w:rPr>
        <w:t>revision</w:t>
      </w:r>
      <w:proofErr w:type="spellEnd"/>
      <w:r w:rsidRPr="007E4212">
        <w:rPr>
          <w:rFonts w:ascii="Palatino Linotype" w:hAnsi="Palatino Linotype" w:cs="Arial"/>
          <w:i/>
          <w:sz w:val="24"/>
          <w:szCs w:val="24"/>
        </w:rPr>
        <w:t xml:space="preserve"> por la solicitud de la información en formato pdf</w:t>
      </w:r>
      <w:r>
        <w:rPr>
          <w:rFonts w:ascii="Palatino Linotype" w:hAnsi="Palatino Linotype" w:cs="Arial"/>
          <w:i/>
          <w:sz w:val="24"/>
          <w:szCs w:val="24"/>
        </w:rPr>
        <w:t>” (Sic).</w:t>
      </w:r>
    </w:p>
    <w:p w:rsidR="007E4212" w:rsidRDefault="007E4212" w:rsidP="00285F96">
      <w:pPr>
        <w:spacing w:after="0" w:line="360" w:lineRule="auto"/>
        <w:jc w:val="both"/>
        <w:rPr>
          <w:rFonts w:ascii="Palatino Linotype" w:hAnsi="Palatino Linotype" w:cs="Arial"/>
          <w:sz w:val="24"/>
          <w:szCs w:val="24"/>
        </w:rPr>
      </w:pPr>
    </w:p>
    <w:p w:rsidR="00B1000E" w:rsidRDefault="00B1000E" w:rsidP="00285F96">
      <w:pPr>
        <w:spacing w:after="0" w:line="360" w:lineRule="auto"/>
        <w:jc w:val="both"/>
        <w:rPr>
          <w:rFonts w:ascii="Palatino Linotype" w:hAnsi="Palatino Linotype" w:cs="Arial"/>
          <w:sz w:val="24"/>
          <w:szCs w:val="24"/>
        </w:rPr>
      </w:pPr>
    </w:p>
    <w:p w:rsidR="003E3631" w:rsidRDefault="003E3631" w:rsidP="00285F96">
      <w:pPr>
        <w:spacing w:after="0" w:line="360" w:lineRule="auto"/>
        <w:jc w:val="both"/>
        <w:rPr>
          <w:rFonts w:ascii="Palatino Linotype" w:hAnsi="Palatino Linotype" w:cs="Arial"/>
          <w:b/>
          <w:sz w:val="28"/>
          <w:szCs w:val="28"/>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B1000E" w:rsidRPr="002F0A5E">
        <w:rPr>
          <w:rFonts w:ascii="Palatino Linotype" w:hAnsi="Palatino Linotype" w:cs="Arial"/>
          <w:b/>
          <w:sz w:val="24"/>
          <w:szCs w:val="24"/>
        </w:rPr>
        <w:t>05650</w:t>
      </w:r>
      <w:r w:rsidR="00B93DE8" w:rsidRPr="002F0A5E">
        <w:rPr>
          <w:rFonts w:ascii="Palatino Linotype" w:hAnsi="Palatino Linotype" w:cs="Arial"/>
          <w:b/>
          <w:sz w:val="24"/>
          <w:szCs w:val="24"/>
        </w:rPr>
        <w:t>/INFOEM/IP/RR/202</w:t>
      </w:r>
      <w:r w:rsidR="00FA70AD" w:rsidRPr="002F0A5E">
        <w:rPr>
          <w:rFonts w:ascii="Palatino Linotype" w:hAnsi="Palatino Linotype" w:cs="Arial"/>
          <w:b/>
          <w:sz w:val="24"/>
          <w:szCs w:val="24"/>
        </w:rPr>
        <w:t>1</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B1000E">
        <w:rPr>
          <w:rFonts w:ascii="Palatino Linotype" w:hAnsi="Palatino Linotype" w:cs="Arial"/>
          <w:b/>
          <w:sz w:val="24"/>
          <w:szCs w:val="24"/>
        </w:rPr>
        <w:t xml:space="preserve">veintidós </w:t>
      </w:r>
      <w:r w:rsidR="00B93DE8" w:rsidRPr="007673C3">
        <w:rPr>
          <w:rFonts w:ascii="Palatino Linotype" w:hAnsi="Palatino Linotype" w:cs="Arial"/>
          <w:b/>
          <w:sz w:val="24"/>
          <w:szCs w:val="24"/>
        </w:rPr>
        <w:t xml:space="preserve">de </w:t>
      </w:r>
      <w:r>
        <w:rPr>
          <w:rFonts w:ascii="Palatino Linotype" w:hAnsi="Palatino Linotype" w:cs="Arial"/>
          <w:b/>
          <w:sz w:val="24"/>
          <w:szCs w:val="24"/>
        </w:rPr>
        <w:t>noviem</w:t>
      </w:r>
      <w:r w:rsidR="00B93DE8" w:rsidRPr="007673C3">
        <w:rPr>
          <w:rFonts w:ascii="Palatino Linotype" w:hAnsi="Palatino Linotype" w:cs="Arial"/>
          <w:b/>
          <w:sz w:val="24"/>
          <w:szCs w:val="24"/>
        </w:rPr>
        <w:t>bre de dos mil veint</w:t>
      </w:r>
      <w:r>
        <w:rPr>
          <w:rFonts w:ascii="Palatino Linotype" w:hAnsi="Palatino Linotype" w:cs="Arial"/>
          <w:b/>
          <w:sz w:val="24"/>
          <w:szCs w:val="24"/>
        </w:rPr>
        <w:t>iuno</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Default="00A0536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B93DE8" w:rsidRPr="002F0A5E">
        <w:rPr>
          <w:rFonts w:ascii="Palatino Linotype" w:hAnsi="Palatino Linotype" w:cs="Arial"/>
          <w:b/>
          <w:sz w:val="24"/>
          <w:szCs w:val="24"/>
        </w:rPr>
        <w:t>0</w:t>
      </w:r>
      <w:r w:rsidR="00A13372" w:rsidRPr="002F0A5E">
        <w:rPr>
          <w:rFonts w:ascii="Palatino Linotype" w:hAnsi="Palatino Linotype" w:cs="Arial"/>
          <w:b/>
          <w:sz w:val="24"/>
          <w:szCs w:val="24"/>
        </w:rPr>
        <w:t>5</w:t>
      </w:r>
      <w:r w:rsidR="00B1000E" w:rsidRPr="002F0A5E">
        <w:rPr>
          <w:rFonts w:ascii="Palatino Linotype" w:hAnsi="Palatino Linotype" w:cs="Arial"/>
          <w:b/>
          <w:sz w:val="24"/>
          <w:szCs w:val="24"/>
        </w:rPr>
        <w:t>650</w:t>
      </w:r>
      <w:r w:rsidR="00B93DE8" w:rsidRPr="002F0A5E">
        <w:rPr>
          <w:rFonts w:ascii="Palatino Linotype" w:hAnsi="Palatino Linotype" w:cs="Arial"/>
          <w:b/>
          <w:sz w:val="24"/>
          <w:szCs w:val="24"/>
        </w:rPr>
        <w:t>/INFOEM/IP/RR/202</w:t>
      </w:r>
      <w:r w:rsidR="00A13372" w:rsidRPr="002F0A5E">
        <w:rPr>
          <w:rFonts w:ascii="Palatino Linotype" w:hAnsi="Palatino Linotype" w:cs="Arial"/>
          <w:b/>
          <w:sz w:val="24"/>
          <w:szCs w:val="24"/>
        </w:rPr>
        <w:t>1</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 xml:space="preserve">Obligado </w:t>
      </w:r>
      <w:r w:rsidR="003E3631">
        <w:rPr>
          <w:rFonts w:ascii="Palatino Linotype" w:hAnsi="Palatino Linotype" w:cs="Arial"/>
          <w:sz w:val="24"/>
          <w:szCs w:val="24"/>
        </w:rPr>
        <w:t xml:space="preserve">fue omiso en rendir </w:t>
      </w:r>
      <w:r w:rsidRPr="00FA70AD">
        <w:rPr>
          <w:rFonts w:ascii="Palatino Linotype" w:hAnsi="Palatino Linotype" w:cs="Arial"/>
          <w:sz w:val="24"/>
          <w:szCs w:val="24"/>
        </w:rPr>
        <w:t>su informe justificado</w:t>
      </w:r>
      <w:r w:rsidR="00B1000E">
        <w:rPr>
          <w:rFonts w:ascii="Palatino Linotype" w:hAnsi="Palatino Linotype" w:cs="Arial"/>
          <w:sz w:val="24"/>
          <w:szCs w:val="24"/>
        </w:rPr>
        <w:t>,</w:t>
      </w:r>
      <w:r w:rsidR="00B8050B">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1000E">
        <w:rPr>
          <w:rFonts w:ascii="Palatino Linotype" w:hAnsi="Palatino Linotype" w:cs="Arial"/>
          <w:sz w:val="24"/>
          <w:szCs w:val="24"/>
        </w:rPr>
        <w:t xml:space="preserve">el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B93DE8">
        <w:rPr>
          <w:rFonts w:ascii="Palatino Linotype" w:hAnsi="Palatino Linotype" w:cs="Arial"/>
          <w:sz w:val="24"/>
          <w:szCs w:val="24"/>
        </w:rPr>
        <w:t>.</w:t>
      </w:r>
    </w:p>
    <w:p w:rsidR="00F3766A" w:rsidRDefault="00F3766A" w:rsidP="00285F96">
      <w:pPr>
        <w:spacing w:after="0" w:line="360" w:lineRule="auto"/>
        <w:jc w:val="both"/>
        <w:rPr>
          <w:rFonts w:ascii="Palatino Linotype" w:hAnsi="Palatino Linotype" w:cs="Arial"/>
          <w:sz w:val="24"/>
          <w:szCs w:val="24"/>
        </w:rPr>
      </w:pPr>
    </w:p>
    <w:p w:rsidR="00B93DE8" w:rsidRPr="00B93DE8" w:rsidRDefault="00327A14" w:rsidP="00285F96">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SEXTO. </w:t>
      </w:r>
      <w:r w:rsidR="00B93DE8" w:rsidRPr="00B93DE8">
        <w:rPr>
          <w:rFonts w:ascii="Palatino Linotype" w:hAnsi="Palatino Linotype" w:cs="Arial"/>
          <w:b/>
          <w:sz w:val="24"/>
          <w:szCs w:val="24"/>
        </w:rPr>
        <w:t xml:space="preserve">Del cierre de instrucción. </w:t>
      </w: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4F3932">
        <w:rPr>
          <w:rFonts w:ascii="Palatino Linotype" w:hAnsi="Palatino Linotype" w:cs="Arial"/>
          <w:b/>
          <w:sz w:val="24"/>
          <w:szCs w:val="24"/>
        </w:rPr>
        <w:t>tres</w:t>
      </w:r>
      <w:r w:rsidRPr="00B8050B">
        <w:rPr>
          <w:rFonts w:ascii="Palatino Linotype" w:hAnsi="Palatino Linotype" w:cs="Arial"/>
          <w:b/>
          <w:sz w:val="24"/>
          <w:szCs w:val="24"/>
        </w:rPr>
        <w:t xml:space="preserve"> de </w:t>
      </w:r>
      <w:r w:rsidR="00B8050B">
        <w:rPr>
          <w:rFonts w:ascii="Palatino Linotype" w:hAnsi="Palatino Linotype" w:cs="Arial"/>
          <w:b/>
          <w:sz w:val="24"/>
          <w:szCs w:val="24"/>
        </w:rPr>
        <w:t>diciembre</w:t>
      </w:r>
      <w:r w:rsidRPr="00B8050B">
        <w:rPr>
          <w:rFonts w:ascii="Palatino Linotype" w:hAnsi="Palatino Linotype" w:cs="Arial"/>
          <w:b/>
          <w:sz w:val="24"/>
          <w:szCs w:val="24"/>
        </w:rPr>
        <w:t xml:space="preserve"> de dos mil veint</w:t>
      </w:r>
      <w:r w:rsidR="00B8050B">
        <w:rPr>
          <w:rFonts w:ascii="Palatino Linotype" w:hAnsi="Palatino Linotype" w:cs="Arial"/>
          <w:b/>
          <w:sz w:val="24"/>
          <w:szCs w:val="24"/>
        </w:rPr>
        <w:t>iuno</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Pr>
          <w:rFonts w:ascii="Palatino Linotype" w:hAnsi="Palatino Linotype" w:cs="Arial"/>
          <w:sz w:val="24"/>
          <w:szCs w:val="24"/>
        </w:rPr>
        <w:t>esolución definitiva del asunto, y;</w:t>
      </w:r>
    </w:p>
    <w:p w:rsidR="00337A3D" w:rsidRDefault="00337A3D" w:rsidP="00337A3D">
      <w:pPr>
        <w:spacing w:after="0" w:line="360" w:lineRule="auto"/>
        <w:jc w:val="both"/>
        <w:rPr>
          <w:rFonts w:ascii="Palatino Linotype" w:eastAsia="Calibri" w:hAnsi="Palatino Linotype" w:cs="Arial"/>
          <w:b/>
          <w:sz w:val="24"/>
          <w:szCs w:val="24"/>
          <w:lang w:val="es-ES" w:eastAsia="es-ES"/>
        </w:rPr>
      </w:pPr>
    </w:p>
    <w:p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lastRenderedPageBreak/>
        <w:t xml:space="preserve">C O N S I D E R A N D O </w:t>
      </w:r>
    </w:p>
    <w:p w:rsidR="00337A3D" w:rsidRPr="0064611F" w:rsidRDefault="00337A3D" w:rsidP="00337A3D">
      <w:pPr>
        <w:spacing w:after="0" w:line="360" w:lineRule="auto"/>
        <w:jc w:val="center"/>
        <w:rPr>
          <w:rFonts w:ascii="Palatino Linotype" w:hAnsi="Palatino Linotype" w:cs="Arial"/>
          <w:sz w:val="24"/>
          <w:szCs w:val="24"/>
        </w:rPr>
      </w:pPr>
    </w:p>
    <w:p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143A49" w:rsidRPr="003E4BCA" w:rsidRDefault="00143A49" w:rsidP="00337A3D">
      <w:pPr>
        <w:spacing w:after="0" w:line="360" w:lineRule="auto"/>
        <w:jc w:val="both"/>
        <w:rPr>
          <w:rFonts w:ascii="Palatino Linotype" w:hAnsi="Palatino Linotype" w:cs="Arial"/>
          <w:sz w:val="24"/>
          <w:szCs w:val="24"/>
        </w:rPr>
      </w:pPr>
    </w:p>
    <w:p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rsidR="00523934" w:rsidRPr="00161CEB" w:rsidRDefault="00523934" w:rsidP="00523934">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rsidR="00523934" w:rsidRDefault="00523934" w:rsidP="00523934">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rsidR="00523934" w:rsidRDefault="00523934" w:rsidP="00523934">
      <w:pPr>
        <w:spacing w:after="0" w:line="360" w:lineRule="auto"/>
        <w:jc w:val="both"/>
        <w:rPr>
          <w:rFonts w:ascii="Palatino Linotype" w:hAnsi="Palatino Linotype"/>
          <w:sz w:val="24"/>
          <w:szCs w:val="24"/>
        </w:rPr>
      </w:pPr>
    </w:p>
    <w:p w:rsidR="00523934" w:rsidRDefault="00523934" w:rsidP="0052393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rsidR="00523934" w:rsidRDefault="00523934" w:rsidP="00523934">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rsidR="00523934" w:rsidRDefault="00523934" w:rsidP="00523934">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rsidR="00523934" w:rsidRDefault="00523934" w:rsidP="00523934">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rsidR="00523934" w:rsidRDefault="00523934" w:rsidP="00523934">
      <w:pPr>
        <w:spacing w:before="240" w:line="360" w:lineRule="auto"/>
        <w:ind w:left="851" w:right="851"/>
        <w:rPr>
          <w:rFonts w:ascii="Palatino Linotype" w:hAnsi="Palatino Linotype"/>
          <w:i/>
        </w:rPr>
      </w:pPr>
      <w:r>
        <w:rPr>
          <w:rFonts w:ascii="Palatino Linotype" w:hAnsi="Palatino Linotype"/>
          <w:b/>
          <w:i/>
        </w:rPr>
        <w:t>(…)” [Sic]</w:t>
      </w:r>
    </w:p>
    <w:p w:rsidR="00523934" w:rsidRDefault="00523934" w:rsidP="00523934">
      <w:pPr>
        <w:pStyle w:val="Prrafodelista"/>
        <w:widowControl w:val="0"/>
        <w:autoSpaceDE w:val="0"/>
        <w:autoSpaceDN w:val="0"/>
        <w:adjustRightInd w:val="0"/>
        <w:ind w:left="0"/>
        <w:jc w:val="both"/>
        <w:rPr>
          <w:rFonts w:ascii="Palatino Linotype" w:hAnsi="Palatino Linotype"/>
          <w:highlight w:val="yellow"/>
        </w:rPr>
      </w:pPr>
    </w:p>
    <w:p w:rsidR="00523934" w:rsidRDefault="00523934" w:rsidP="00523934">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rsidR="00523934" w:rsidRDefault="00523934" w:rsidP="00523934">
      <w:pPr>
        <w:pStyle w:val="Prrafodelista"/>
        <w:widowControl w:val="0"/>
        <w:autoSpaceDE w:val="0"/>
        <w:autoSpaceDN w:val="0"/>
        <w:adjustRightInd w:val="0"/>
        <w:spacing w:line="360" w:lineRule="auto"/>
        <w:ind w:left="0"/>
        <w:jc w:val="both"/>
        <w:rPr>
          <w:rFonts w:ascii="Palatino Linotype" w:hAnsi="Palatino Linotype"/>
        </w:rPr>
      </w:pPr>
    </w:p>
    <w:p w:rsidR="00523934" w:rsidRDefault="00523934" w:rsidP="0052393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23934" w:rsidRDefault="00523934" w:rsidP="00523934">
      <w:pPr>
        <w:pStyle w:val="Prrafodelista"/>
        <w:widowControl w:val="0"/>
        <w:autoSpaceDE w:val="0"/>
        <w:autoSpaceDN w:val="0"/>
        <w:adjustRightInd w:val="0"/>
        <w:ind w:left="0"/>
        <w:jc w:val="both"/>
        <w:rPr>
          <w:rFonts w:ascii="Palatino Linotype" w:hAnsi="Palatino Linotype"/>
          <w:highlight w:val="yellow"/>
        </w:rPr>
      </w:pPr>
    </w:p>
    <w:p w:rsidR="00523934" w:rsidRDefault="00523934" w:rsidP="00523934">
      <w:pPr>
        <w:spacing w:after="0" w:line="360" w:lineRule="auto"/>
        <w:ind w:right="49"/>
        <w:jc w:val="both"/>
        <w:rPr>
          <w:rFonts w:ascii="Palatino Linotype" w:eastAsia="Times New Roman" w:hAnsi="Palatino Linotype" w:cs="Arial"/>
          <w:b/>
          <w:sz w:val="28"/>
          <w:szCs w:val="28"/>
          <w:lang w:val="es-ES" w:eastAsia="es-ES"/>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23934" w:rsidRDefault="00523934" w:rsidP="00337A3D">
      <w:pPr>
        <w:spacing w:after="0" w:line="360" w:lineRule="auto"/>
        <w:ind w:right="49"/>
        <w:jc w:val="both"/>
        <w:rPr>
          <w:rFonts w:ascii="Palatino Linotype" w:eastAsia="Times New Roman" w:hAnsi="Palatino Linotype" w:cs="Arial"/>
          <w:b/>
          <w:sz w:val="28"/>
          <w:szCs w:val="28"/>
          <w:lang w:val="es-ES" w:eastAsia="es-ES"/>
        </w:rPr>
      </w:pPr>
    </w:p>
    <w:p w:rsidR="00337A3D" w:rsidRPr="0064611F" w:rsidRDefault="00523934"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lastRenderedPageBreak/>
        <w:t>CUARTO</w:t>
      </w:r>
      <w:r w:rsidR="00337A3D" w:rsidRPr="0064611F">
        <w:rPr>
          <w:rFonts w:ascii="Palatino Linotype" w:eastAsia="Times New Roman" w:hAnsi="Palatino Linotype" w:cs="Arial"/>
          <w:b/>
          <w:sz w:val="28"/>
          <w:szCs w:val="28"/>
          <w:lang w:val="es-ES" w:eastAsia="es-ES"/>
        </w:rPr>
        <w:t>.</w:t>
      </w:r>
      <w:r w:rsidR="00337A3D" w:rsidRPr="0064611F">
        <w:rPr>
          <w:rFonts w:ascii="Palatino Linotype" w:eastAsia="Times New Roman" w:hAnsi="Palatino Linotype" w:cs="Arial"/>
          <w:sz w:val="28"/>
          <w:szCs w:val="28"/>
          <w:lang w:val="es-ES" w:eastAsia="es-ES"/>
        </w:rPr>
        <w:t xml:space="preserve"> </w:t>
      </w:r>
      <w:r w:rsidR="00337A3D" w:rsidRPr="0064611F">
        <w:rPr>
          <w:rFonts w:ascii="Palatino Linotype" w:eastAsia="Times New Roman" w:hAnsi="Palatino Linotype" w:cs="Arial"/>
          <w:b/>
          <w:sz w:val="28"/>
          <w:szCs w:val="28"/>
          <w:lang w:val="es-ES" w:eastAsia="es-ES"/>
        </w:rPr>
        <w:t xml:space="preserve">De las causas de improcedencia. </w:t>
      </w:r>
    </w:p>
    <w:p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3E3631" w:rsidRPr="0064611F" w:rsidRDefault="003E3631" w:rsidP="00337A3D">
      <w:pPr>
        <w:spacing w:after="0" w:line="360" w:lineRule="auto"/>
        <w:ind w:right="49"/>
        <w:jc w:val="both"/>
        <w:rPr>
          <w:rFonts w:ascii="Palatino Linotype" w:eastAsia="Times New Roman" w:hAnsi="Palatino Linotype" w:cs="Arial"/>
          <w:sz w:val="24"/>
          <w:szCs w:val="24"/>
          <w:lang w:val="es-ES" w:eastAsia="es-ES"/>
        </w:rPr>
      </w:pP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Así las cosas, del análisis del expediente electrónico</w:t>
      </w:r>
      <w:r w:rsidR="003E3631">
        <w:rPr>
          <w:rFonts w:ascii="Palatino Linotype" w:eastAsia="Times New Roman" w:hAnsi="Palatino Linotype" w:cs="Arial"/>
          <w:sz w:val="24"/>
          <w:szCs w:val="24"/>
          <w:lang w:val="es-ES" w:eastAsia="es-ES"/>
        </w:rPr>
        <w:t>, citado al rubro,</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06F7E" w:rsidRPr="0064611F"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49295E"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QUINTO</w:t>
      </w:r>
      <w:r w:rsidR="00337A3D" w:rsidRPr="0064611F">
        <w:rPr>
          <w:rFonts w:ascii="Palatino Linotype" w:eastAsia="Times New Roman" w:hAnsi="Palatino Linotype" w:cs="Arial"/>
          <w:b/>
          <w:sz w:val="28"/>
          <w:szCs w:val="28"/>
          <w:lang w:val="es-ES" w:eastAsia="es-ES"/>
        </w:rPr>
        <w:t>. Estudio y resolución del asunto</w:t>
      </w:r>
      <w:r w:rsidR="00337A3D" w:rsidRPr="0064611F">
        <w:rPr>
          <w:rFonts w:ascii="Palatino Linotype" w:eastAsia="Times New Roman" w:hAnsi="Palatino Linotype" w:cs="Times New Roman"/>
          <w:b/>
          <w:sz w:val="28"/>
          <w:szCs w:val="28"/>
          <w:lang w:val="es-ES" w:eastAsia="es-ES"/>
        </w:rPr>
        <w:t xml:space="preserve">. </w:t>
      </w:r>
    </w:p>
    <w:p w:rsidR="001460D8" w:rsidRPr="001460D8" w:rsidRDefault="001460D8" w:rsidP="001460D8">
      <w:pPr>
        <w:spacing w:line="360" w:lineRule="auto"/>
        <w:jc w:val="both"/>
        <w:rPr>
          <w:rFonts w:ascii="Palatino Linotype" w:hAnsi="Palatino Linotype"/>
          <w:sz w:val="24"/>
          <w:szCs w:val="24"/>
        </w:rPr>
      </w:pPr>
      <w:r w:rsidRPr="0022719C">
        <w:rPr>
          <w:rFonts w:ascii="Palatino Linotype" w:hAnsi="Palatino Linotype"/>
          <w:sz w:val="24"/>
          <w:szCs w:val="24"/>
        </w:rPr>
        <w:t>Este Órgano Garante considera pertinente analizar si EL SUJETO OBLIGADO es la autoridad com</w:t>
      </w:r>
      <w:r w:rsidRPr="001460D8">
        <w:rPr>
          <w:rFonts w:ascii="Palatino Linotype" w:hAnsi="Palatino Linotype"/>
          <w:sz w:val="24"/>
          <w:szCs w:val="24"/>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1460D8">
      <w:pPr>
        <w:spacing w:line="360" w:lineRule="auto"/>
        <w:jc w:val="both"/>
        <w:rPr>
          <w:rFonts w:ascii="Palatino Linotype" w:hAnsi="Palatino Linotype"/>
          <w:sz w:val="24"/>
          <w:szCs w:val="24"/>
        </w:rPr>
      </w:pPr>
    </w:p>
    <w:p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w:t>
      </w:r>
      <w:r w:rsidRPr="007B1E76">
        <w:rPr>
          <w:rFonts w:ascii="Palatino Linotype" w:hAnsi="Palatino Linotype" w:cs="Arial"/>
          <w:i/>
          <w:color w:val="000000"/>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1460D8">
      <w:pPr>
        <w:spacing w:line="360" w:lineRule="auto"/>
        <w:jc w:val="both"/>
        <w:rPr>
          <w:rFonts w:ascii="Palatino Linotype" w:hAnsi="Palatino Linotype"/>
          <w:sz w:val="24"/>
          <w:szCs w:val="24"/>
        </w:rPr>
      </w:pPr>
    </w:p>
    <w:p w:rsidR="001460D8" w:rsidRPr="001460D8" w:rsidRDefault="001460D8" w:rsidP="001460D8">
      <w:pPr>
        <w:spacing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1460D8">
      <w:pPr>
        <w:spacing w:line="360" w:lineRule="auto"/>
        <w:jc w:val="both"/>
        <w:rPr>
          <w:rFonts w:ascii="Palatino Linotype" w:hAnsi="Palatino Linotype"/>
          <w:sz w:val="24"/>
          <w:szCs w:val="24"/>
        </w:rPr>
      </w:pPr>
    </w:p>
    <w:p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lastRenderedPageBreak/>
        <w:t xml:space="preserve">“Artículo 5.  … </w:t>
      </w:r>
    </w:p>
    <w:p w:rsidR="001460D8" w:rsidRPr="00257CC0"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2A78CB">
      <w:pPr>
        <w:spacing w:after="0" w:line="240" w:lineRule="auto"/>
        <w:ind w:left="851" w:right="851"/>
        <w:jc w:val="both"/>
        <w:rPr>
          <w:rFonts w:ascii="Palatino Linotype" w:hAnsi="Palatino Linotype" w:cs="Arial"/>
          <w:i/>
        </w:rPr>
      </w:pPr>
    </w:p>
    <w:p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2A78CB">
      <w:pPr>
        <w:spacing w:after="0" w:line="240" w:lineRule="auto"/>
        <w:ind w:left="851" w:right="851"/>
        <w:jc w:val="both"/>
        <w:rPr>
          <w:rFonts w:ascii="Palatino Linotype" w:hAnsi="Palatino Linotype" w:cs="Arial"/>
          <w:i/>
        </w:rPr>
      </w:pPr>
    </w:p>
    <w:p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2A78CB">
      <w:pPr>
        <w:spacing w:after="0" w:line="240" w:lineRule="auto"/>
        <w:ind w:left="851" w:right="851"/>
        <w:jc w:val="both"/>
        <w:rPr>
          <w:rFonts w:ascii="Palatino Linotype" w:hAnsi="Palatino Linotype" w:cs="Arial"/>
          <w:i/>
        </w:rPr>
      </w:pPr>
    </w:p>
    <w:p w:rsidR="001460D8"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2A78CB">
      <w:pPr>
        <w:spacing w:after="0" w:line="240" w:lineRule="auto"/>
        <w:ind w:left="851" w:right="851"/>
        <w:jc w:val="both"/>
        <w:rPr>
          <w:rFonts w:ascii="Palatino Linotype" w:hAnsi="Palatino Linotype" w:cs="Arial"/>
          <w:i/>
          <w:color w:val="222222"/>
        </w:rPr>
      </w:pPr>
    </w:p>
    <w:p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2A78CB">
      <w:pPr>
        <w:spacing w:after="0" w:line="240" w:lineRule="auto"/>
        <w:ind w:left="851" w:right="851"/>
        <w:jc w:val="both"/>
        <w:rPr>
          <w:rFonts w:ascii="Palatino Linotype" w:hAnsi="Palatino Linotype" w:cs="Arial"/>
          <w:b/>
          <w:i/>
          <w:iCs/>
          <w:color w:val="222222"/>
        </w:rPr>
      </w:pPr>
    </w:p>
    <w:p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1460D8">
      <w:pPr>
        <w:spacing w:line="360" w:lineRule="auto"/>
        <w:jc w:val="both"/>
        <w:rPr>
          <w:rFonts w:ascii="Palatino Linotype" w:hAnsi="Palatino Linotype"/>
          <w:sz w:val="24"/>
          <w:szCs w:val="24"/>
        </w:rPr>
      </w:pPr>
    </w:p>
    <w:p w:rsidR="000E08A0" w:rsidRPr="001460D8" w:rsidRDefault="000E08A0" w:rsidP="000E08A0">
      <w:pPr>
        <w:spacing w:line="360" w:lineRule="auto"/>
        <w:jc w:val="both"/>
        <w:rPr>
          <w:rFonts w:ascii="Palatino Linotype" w:hAnsi="Palatino Linotype"/>
          <w:sz w:val="24"/>
          <w:szCs w:val="24"/>
        </w:rPr>
      </w:pPr>
      <w:r w:rsidRPr="001460D8">
        <w:rPr>
          <w:rFonts w:ascii="Palatino Linotype" w:hAnsi="Palatino Linotype"/>
          <w:sz w:val="24"/>
          <w:szCs w:val="24"/>
        </w:rPr>
        <w:t xml:space="preserve">Ya que el planteamiento del problema es de toral importancia, a efecto de determinar la intención o voluntad del recurrente a la luz de la interpretación de la solicitud de </w:t>
      </w:r>
      <w:r w:rsidRPr="001460D8">
        <w:rPr>
          <w:rFonts w:ascii="Palatino Linotype" w:hAnsi="Palatino Linotype"/>
          <w:sz w:val="24"/>
          <w:szCs w:val="24"/>
        </w:rPr>
        <w:lastRenderedPageBreak/>
        <w:t>información, y que puede generar de forma objetiva y material el sujeto obligado que se relacione con esa intención, respecto del presente asunto se realiza a continuación.</w:t>
      </w:r>
    </w:p>
    <w:p w:rsidR="000E08A0" w:rsidRDefault="000E08A0" w:rsidP="00CF6619">
      <w:pPr>
        <w:autoSpaceDE w:val="0"/>
        <w:autoSpaceDN w:val="0"/>
        <w:adjustRightInd w:val="0"/>
        <w:spacing w:after="0" w:line="360" w:lineRule="auto"/>
        <w:jc w:val="both"/>
        <w:rPr>
          <w:rFonts w:ascii="Palatino Linotype" w:hAnsi="Palatino Linotype" w:cs="Arial"/>
          <w:sz w:val="24"/>
          <w:szCs w:val="24"/>
        </w:rPr>
      </w:pPr>
    </w:p>
    <w:p w:rsidR="00CF6619" w:rsidRDefault="00CF6619" w:rsidP="00CF6619">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exicano sea parte, en concordancia con el artícul</w:t>
      </w:r>
      <w:r w:rsidRPr="00DF1643">
        <w:rPr>
          <w:rFonts w:ascii="Palatino Linotype" w:hAnsi="Palatino Linotype" w:cs="Arial"/>
          <w:sz w:val="24"/>
          <w:szCs w:val="24"/>
        </w:rPr>
        <w:t>o 8 d</w:t>
      </w:r>
      <w:r>
        <w:rPr>
          <w:rFonts w:ascii="Palatino Linotype" w:hAnsi="Palatino Linotype" w:cs="Arial"/>
          <w:sz w:val="24"/>
          <w:szCs w:val="24"/>
        </w:rPr>
        <w:t>e la Ley de Transparencia local, es así que el recurrente solicitó:</w:t>
      </w:r>
    </w:p>
    <w:p w:rsidR="00CF6619" w:rsidRDefault="00CF6619" w:rsidP="00CF6619">
      <w:pPr>
        <w:tabs>
          <w:tab w:val="left" w:pos="567"/>
          <w:tab w:val="left" w:pos="7938"/>
        </w:tabs>
        <w:spacing w:after="0" w:line="360" w:lineRule="auto"/>
        <w:jc w:val="both"/>
        <w:rPr>
          <w:rFonts w:ascii="Palatino Linotype" w:hAnsi="Palatino Linotype" w:cs="Arial"/>
          <w:sz w:val="24"/>
          <w:szCs w:val="24"/>
        </w:rPr>
      </w:pPr>
    </w:p>
    <w:p w:rsidR="00CF6619" w:rsidRPr="005148B8" w:rsidRDefault="00CF6619" w:rsidP="005148B8">
      <w:pPr>
        <w:tabs>
          <w:tab w:val="left" w:pos="5647"/>
        </w:tabs>
        <w:spacing w:after="0" w:line="240" w:lineRule="auto"/>
        <w:ind w:left="851" w:right="567"/>
        <w:jc w:val="both"/>
        <w:rPr>
          <w:rFonts w:ascii="Palatino Linotype" w:eastAsia="Times New Roman" w:hAnsi="Palatino Linotype" w:cs="Times New Roman"/>
          <w:i/>
          <w:sz w:val="24"/>
          <w:szCs w:val="24"/>
          <w:lang w:val="es-ES_tradnl" w:eastAsia="es-ES"/>
        </w:rPr>
      </w:pPr>
      <w:r w:rsidRPr="005148B8">
        <w:rPr>
          <w:rFonts w:ascii="Palatino Linotype" w:eastAsia="Times New Roman" w:hAnsi="Palatino Linotype" w:cs="Times New Roman"/>
          <w:i/>
          <w:sz w:val="24"/>
          <w:szCs w:val="24"/>
          <w:lang w:val="es-ES_tradnl" w:eastAsia="es-ES"/>
        </w:rPr>
        <w:t>“</w:t>
      </w:r>
      <w:r w:rsidR="003E3631" w:rsidRPr="005148B8">
        <w:rPr>
          <w:rFonts w:ascii="Palatino Linotype" w:eastAsia="Times New Roman" w:hAnsi="Palatino Linotype" w:cs="Times New Roman"/>
          <w:i/>
          <w:sz w:val="24"/>
          <w:szCs w:val="24"/>
          <w:lang w:val="es-ES_tradnl" w:eastAsia="es-ES"/>
        </w:rPr>
        <w:t>Solicito el número de cuenta bancaria del municipio.</w:t>
      </w:r>
      <w:r w:rsidR="00143A49" w:rsidRPr="005148B8">
        <w:rPr>
          <w:rFonts w:ascii="Palatino Linotype" w:eastAsia="Times New Roman" w:hAnsi="Palatino Linotype" w:cs="Times New Roman"/>
          <w:i/>
          <w:sz w:val="24"/>
          <w:szCs w:val="24"/>
          <w:lang w:val="es-ES_tradnl" w:eastAsia="es-ES"/>
        </w:rPr>
        <w:t>” (</w:t>
      </w:r>
      <w:proofErr w:type="gramStart"/>
      <w:r w:rsidR="00143A49" w:rsidRPr="005148B8">
        <w:rPr>
          <w:rFonts w:ascii="Palatino Linotype" w:eastAsia="Times New Roman" w:hAnsi="Palatino Linotype" w:cs="Times New Roman"/>
          <w:i/>
          <w:sz w:val="24"/>
          <w:szCs w:val="24"/>
          <w:lang w:val="es-ES_tradnl" w:eastAsia="es-ES"/>
        </w:rPr>
        <w:t>sic</w:t>
      </w:r>
      <w:proofErr w:type="gramEnd"/>
      <w:r w:rsidR="00143A49" w:rsidRPr="005148B8">
        <w:rPr>
          <w:rFonts w:ascii="Palatino Linotype" w:eastAsia="Times New Roman" w:hAnsi="Palatino Linotype" w:cs="Times New Roman"/>
          <w:i/>
          <w:sz w:val="24"/>
          <w:szCs w:val="24"/>
          <w:lang w:val="es-ES_tradnl" w:eastAsia="es-ES"/>
        </w:rPr>
        <w:t>)</w:t>
      </w:r>
      <w:r w:rsidRPr="005148B8">
        <w:rPr>
          <w:rFonts w:ascii="Palatino Linotype" w:eastAsia="Times New Roman" w:hAnsi="Palatino Linotype" w:cs="Times New Roman"/>
          <w:i/>
          <w:sz w:val="24"/>
          <w:szCs w:val="24"/>
          <w:lang w:val="es-ES_tradnl" w:eastAsia="es-ES"/>
        </w:rPr>
        <w:t>.</w:t>
      </w:r>
    </w:p>
    <w:p w:rsidR="00CF6619" w:rsidRDefault="00CF6619" w:rsidP="005C5147">
      <w:pPr>
        <w:autoSpaceDE w:val="0"/>
        <w:autoSpaceDN w:val="0"/>
        <w:adjustRightInd w:val="0"/>
        <w:spacing w:after="0" w:line="360" w:lineRule="auto"/>
        <w:jc w:val="both"/>
        <w:rPr>
          <w:rFonts w:ascii="Palatino Linotype" w:hAnsi="Palatino Linotype" w:cs="Arial"/>
          <w:sz w:val="24"/>
          <w:szCs w:val="24"/>
        </w:rPr>
      </w:pPr>
    </w:p>
    <w:p w:rsidR="003E3631" w:rsidRDefault="00163245" w:rsidP="005C514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lo anterior, el sujeto obligado en su respuesta manifestó que la información solicitada es </w:t>
      </w:r>
      <w:r w:rsidR="005C5147" w:rsidRPr="005C5147">
        <w:rPr>
          <w:rFonts w:ascii="Palatino Linotype" w:hAnsi="Palatino Linotype" w:cs="Arial"/>
          <w:sz w:val="24"/>
          <w:szCs w:val="24"/>
        </w:rPr>
        <w:t>clasificada</w:t>
      </w:r>
      <w:r>
        <w:rPr>
          <w:rFonts w:ascii="Palatino Linotype" w:hAnsi="Palatino Linotype" w:cs="Arial"/>
          <w:sz w:val="24"/>
          <w:szCs w:val="24"/>
        </w:rPr>
        <w:t xml:space="preserve"> e invita </w:t>
      </w:r>
      <w:r w:rsidR="005C5147">
        <w:rPr>
          <w:rFonts w:ascii="Palatino Linotype" w:hAnsi="Palatino Linotype" w:cs="Arial"/>
          <w:sz w:val="24"/>
          <w:szCs w:val="24"/>
        </w:rPr>
        <w:t>al recurrente</w:t>
      </w:r>
      <w:r w:rsidR="005C5147" w:rsidRPr="005C5147">
        <w:rPr>
          <w:rFonts w:ascii="Palatino Linotype" w:hAnsi="Palatino Linotype" w:cs="Arial"/>
          <w:sz w:val="24"/>
          <w:szCs w:val="24"/>
        </w:rPr>
        <w:t xml:space="preserve"> pu</w:t>
      </w:r>
      <w:r w:rsidR="005C5147">
        <w:rPr>
          <w:rFonts w:ascii="Palatino Linotype" w:hAnsi="Palatino Linotype" w:cs="Arial"/>
          <w:sz w:val="24"/>
          <w:szCs w:val="24"/>
        </w:rPr>
        <w:t xml:space="preserve">diera </w:t>
      </w:r>
      <w:r w:rsidR="005C5147" w:rsidRPr="005C5147">
        <w:rPr>
          <w:rFonts w:ascii="Palatino Linotype" w:hAnsi="Palatino Linotype" w:cs="Arial"/>
          <w:sz w:val="24"/>
          <w:szCs w:val="24"/>
        </w:rPr>
        <w:t>realizar la consulta de manera directa con el ayuntamiento</w:t>
      </w:r>
      <w:r w:rsidR="005C5147">
        <w:rPr>
          <w:rFonts w:ascii="Palatino Linotype" w:hAnsi="Palatino Linotype" w:cs="Arial"/>
          <w:sz w:val="24"/>
          <w:szCs w:val="24"/>
        </w:rPr>
        <w:t xml:space="preserve">, </w:t>
      </w:r>
      <w:r w:rsidR="005148B8">
        <w:rPr>
          <w:rFonts w:ascii="Palatino Linotype" w:hAnsi="Palatino Linotype" w:cs="Arial"/>
          <w:sz w:val="24"/>
          <w:szCs w:val="24"/>
        </w:rPr>
        <w:t xml:space="preserve">contestación en un principio contradictoria ya que por un lado refiere que es información clasificada y a su vez pide que el recurrente acuda </w:t>
      </w:r>
      <w:r w:rsidR="005148B8" w:rsidRPr="005148B8">
        <w:rPr>
          <w:rFonts w:ascii="Palatino Linotype" w:hAnsi="Palatino Linotype" w:cs="Arial"/>
          <w:i/>
          <w:sz w:val="24"/>
          <w:szCs w:val="24"/>
        </w:rPr>
        <w:t>in situ</w:t>
      </w:r>
      <w:r w:rsidR="005148B8">
        <w:rPr>
          <w:rFonts w:ascii="Palatino Linotype" w:hAnsi="Palatino Linotype" w:cs="Arial"/>
          <w:sz w:val="24"/>
          <w:szCs w:val="24"/>
        </w:rPr>
        <w:t>, a las oficinas del ayuntamiento para realizar la consulta directa.</w:t>
      </w:r>
    </w:p>
    <w:p w:rsidR="003E3631" w:rsidRDefault="003E3631" w:rsidP="005C5147">
      <w:pPr>
        <w:autoSpaceDE w:val="0"/>
        <w:autoSpaceDN w:val="0"/>
        <w:adjustRightInd w:val="0"/>
        <w:spacing w:after="0" w:line="360" w:lineRule="auto"/>
        <w:jc w:val="both"/>
        <w:rPr>
          <w:rFonts w:ascii="Palatino Linotype" w:hAnsi="Palatino Linotype" w:cs="Arial"/>
          <w:sz w:val="24"/>
          <w:szCs w:val="24"/>
        </w:rPr>
      </w:pPr>
    </w:p>
    <w:p w:rsidR="003E3631" w:rsidRDefault="005148B8" w:rsidP="005C514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otro lado</w:t>
      </w:r>
      <w:r w:rsidR="00163245">
        <w:rPr>
          <w:rFonts w:ascii="Palatino Linotype" w:hAnsi="Palatino Linotype" w:cs="Arial"/>
          <w:sz w:val="24"/>
          <w:szCs w:val="24"/>
        </w:rPr>
        <w:t>,</w:t>
      </w:r>
      <w:r>
        <w:rPr>
          <w:rFonts w:ascii="Palatino Linotype" w:hAnsi="Palatino Linotype" w:cs="Arial"/>
          <w:sz w:val="24"/>
          <w:szCs w:val="24"/>
        </w:rPr>
        <w:t xml:space="preserve"> al referir que es</w:t>
      </w:r>
      <w:r w:rsidR="00163245">
        <w:rPr>
          <w:rFonts w:ascii="Palatino Linotype" w:hAnsi="Palatino Linotype" w:cs="Arial"/>
          <w:sz w:val="24"/>
          <w:szCs w:val="24"/>
        </w:rPr>
        <w:t xml:space="preserve"> información</w:t>
      </w:r>
      <w:r>
        <w:rPr>
          <w:rFonts w:ascii="Palatino Linotype" w:hAnsi="Palatino Linotype" w:cs="Arial"/>
          <w:sz w:val="24"/>
          <w:szCs w:val="24"/>
        </w:rPr>
        <w:t xml:space="preserve"> clasificada se debió en su caso, remitir</w:t>
      </w:r>
      <w:r w:rsidR="00271585">
        <w:rPr>
          <w:rFonts w:ascii="Palatino Linotype" w:hAnsi="Palatino Linotype" w:cs="Arial"/>
          <w:sz w:val="24"/>
          <w:szCs w:val="24"/>
        </w:rPr>
        <w:t xml:space="preserve"> el</w:t>
      </w:r>
      <w:r>
        <w:rPr>
          <w:rFonts w:ascii="Palatino Linotype" w:hAnsi="Palatino Linotype" w:cs="Arial"/>
          <w:sz w:val="24"/>
          <w:szCs w:val="24"/>
        </w:rPr>
        <w:t xml:space="preserve"> acuerdo de clasificación en donde se expresaran las razones o motivos específicos por los cuales la cuenta bancaria del municipio es información susceptible de clasificarse.</w:t>
      </w:r>
    </w:p>
    <w:p w:rsidR="00163245" w:rsidRDefault="00163245" w:rsidP="005C5147">
      <w:pPr>
        <w:autoSpaceDE w:val="0"/>
        <w:autoSpaceDN w:val="0"/>
        <w:adjustRightInd w:val="0"/>
        <w:spacing w:after="0" w:line="360" w:lineRule="auto"/>
        <w:jc w:val="both"/>
        <w:rPr>
          <w:rFonts w:ascii="Palatino Linotype" w:hAnsi="Palatino Linotype" w:cs="Arial"/>
          <w:sz w:val="24"/>
          <w:szCs w:val="24"/>
        </w:rPr>
      </w:pPr>
    </w:p>
    <w:p w:rsidR="003E3631" w:rsidRDefault="003E3631" w:rsidP="005C5147">
      <w:pPr>
        <w:autoSpaceDE w:val="0"/>
        <w:autoSpaceDN w:val="0"/>
        <w:adjustRightInd w:val="0"/>
        <w:spacing w:after="0" w:line="360" w:lineRule="auto"/>
        <w:jc w:val="both"/>
        <w:rPr>
          <w:rFonts w:ascii="Palatino Linotype" w:hAnsi="Palatino Linotype" w:cs="Arial"/>
          <w:sz w:val="24"/>
          <w:szCs w:val="24"/>
        </w:rPr>
      </w:pPr>
    </w:p>
    <w:p w:rsidR="00163245" w:rsidRDefault="005148B8" w:rsidP="003E3631">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Sin embargo, como se aprecia de l</w:t>
      </w:r>
      <w:r w:rsidR="00163245">
        <w:rPr>
          <w:rFonts w:ascii="Palatino Linotype" w:hAnsi="Palatino Linotype" w:cs="Arial"/>
          <w:sz w:val="24"/>
          <w:szCs w:val="24"/>
        </w:rPr>
        <w:t xml:space="preserve">as constancias </w:t>
      </w:r>
      <w:r>
        <w:rPr>
          <w:rFonts w:ascii="Palatino Linotype" w:hAnsi="Palatino Linotype" w:cs="Arial"/>
          <w:sz w:val="24"/>
          <w:szCs w:val="24"/>
        </w:rPr>
        <w:t xml:space="preserve">del expediente electrónico del SAIMEX, el sujeto obligado sólo hace una mención simple </w:t>
      </w:r>
      <w:r w:rsidR="00163245">
        <w:rPr>
          <w:rFonts w:ascii="Palatino Linotype" w:hAnsi="Palatino Linotype" w:cs="Arial"/>
          <w:sz w:val="24"/>
          <w:szCs w:val="24"/>
        </w:rPr>
        <w:t>y llana de que la información es clasificada, sin hacer entrega del acuerdo de clasificación que para tal efecto emita su Comité de Transparencia.</w:t>
      </w:r>
    </w:p>
    <w:p w:rsidR="00163245" w:rsidRDefault="00163245" w:rsidP="003E3631">
      <w:pPr>
        <w:tabs>
          <w:tab w:val="left" w:pos="7938"/>
        </w:tabs>
        <w:spacing w:after="0" w:line="360" w:lineRule="auto"/>
        <w:jc w:val="both"/>
        <w:rPr>
          <w:rFonts w:ascii="Palatino Linotype" w:hAnsi="Palatino Linotype" w:cs="Arial"/>
          <w:sz w:val="24"/>
          <w:szCs w:val="24"/>
        </w:rPr>
      </w:pPr>
    </w:p>
    <w:p w:rsidR="003E3631" w:rsidRDefault="00163245" w:rsidP="003E3631">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es de señalar que la información solicitada por el hoy recurrente para </w:t>
      </w:r>
      <w:r w:rsidR="005148B8">
        <w:rPr>
          <w:rFonts w:ascii="Palatino Linotype" w:hAnsi="Palatino Linotype" w:cs="Arial"/>
          <w:sz w:val="24"/>
          <w:szCs w:val="24"/>
        </w:rPr>
        <w:t xml:space="preserve">este Órgano </w:t>
      </w:r>
      <w:r w:rsidR="00271585">
        <w:rPr>
          <w:rFonts w:ascii="Palatino Linotype" w:hAnsi="Palatino Linotype" w:cs="Arial"/>
          <w:sz w:val="24"/>
          <w:szCs w:val="24"/>
        </w:rPr>
        <w:t>Garante que dicha información es susceptible de clasificarse, por el contrario el Criterio del INAI número 11/17 a continuación inserto refiere:</w:t>
      </w:r>
    </w:p>
    <w:p w:rsidR="003E3631" w:rsidRDefault="003E3631" w:rsidP="003E3631">
      <w:pPr>
        <w:tabs>
          <w:tab w:val="left" w:pos="7938"/>
        </w:tabs>
        <w:spacing w:after="0" w:line="360" w:lineRule="auto"/>
        <w:jc w:val="both"/>
        <w:rPr>
          <w:rFonts w:ascii="Palatino Linotype" w:hAnsi="Palatino Linotype" w:cs="Arial"/>
          <w:sz w:val="24"/>
          <w:szCs w:val="24"/>
        </w:rPr>
      </w:pPr>
    </w:p>
    <w:p w:rsidR="00271585" w:rsidRPr="00271585" w:rsidRDefault="00271585" w:rsidP="003E3631">
      <w:pPr>
        <w:tabs>
          <w:tab w:val="left" w:pos="7938"/>
        </w:tabs>
        <w:spacing w:after="0" w:line="360" w:lineRule="auto"/>
        <w:jc w:val="both"/>
        <w:rPr>
          <w:rFonts w:ascii="Palatino Linotype" w:hAnsi="Palatino Linotype" w:cs="Arial"/>
          <w:i/>
          <w:sz w:val="24"/>
          <w:szCs w:val="24"/>
        </w:rPr>
      </w:pPr>
      <w:r w:rsidRPr="00271585">
        <w:rPr>
          <w:rFonts w:ascii="Palatino Linotype" w:hAnsi="Palatino Linotype" w:cs="Arial"/>
          <w:i/>
          <w:sz w:val="24"/>
          <w:szCs w:val="24"/>
        </w:rPr>
        <w:t>“</w:t>
      </w:r>
      <w:r w:rsidRPr="00271585">
        <w:rPr>
          <w:rFonts w:ascii="Palatino Linotype" w:hAnsi="Palatino Linotype" w:cs="Arial"/>
          <w:b/>
          <w:i/>
          <w:sz w:val="24"/>
          <w:szCs w:val="24"/>
        </w:rPr>
        <w:t>Cuentas bancarias y/o CLABE interbancaria de sujetos obligados que reciben y/o transfieren recursos públicos, son información pública</w:t>
      </w:r>
      <w:r w:rsidRPr="00271585">
        <w:rPr>
          <w:rFonts w:ascii="Palatino Linotype" w:hAnsi="Palatino Linotype" w:cs="Arial"/>
          <w:i/>
          <w:sz w:val="24"/>
          <w:szCs w:val="24"/>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271585" w:rsidRPr="00271585" w:rsidRDefault="00271585" w:rsidP="003E3631">
      <w:pPr>
        <w:tabs>
          <w:tab w:val="left" w:pos="7938"/>
        </w:tabs>
        <w:spacing w:after="0" w:line="360" w:lineRule="auto"/>
        <w:jc w:val="both"/>
        <w:rPr>
          <w:rFonts w:ascii="Palatino Linotype" w:hAnsi="Palatino Linotype" w:cs="Arial"/>
          <w:i/>
          <w:sz w:val="24"/>
          <w:szCs w:val="24"/>
        </w:rPr>
      </w:pPr>
    </w:p>
    <w:p w:rsidR="00271585" w:rsidRPr="00271585" w:rsidRDefault="00271585" w:rsidP="003E3631">
      <w:pPr>
        <w:tabs>
          <w:tab w:val="left" w:pos="7938"/>
        </w:tabs>
        <w:spacing w:after="0" w:line="360" w:lineRule="auto"/>
        <w:jc w:val="both"/>
        <w:rPr>
          <w:rFonts w:ascii="Palatino Linotype" w:hAnsi="Palatino Linotype" w:cs="Arial"/>
          <w:i/>
          <w:sz w:val="24"/>
          <w:szCs w:val="24"/>
        </w:rPr>
      </w:pPr>
      <w:r w:rsidRPr="00271585">
        <w:rPr>
          <w:rFonts w:ascii="Palatino Linotype" w:hAnsi="Palatino Linotype" w:cs="Arial"/>
          <w:i/>
          <w:sz w:val="24"/>
          <w:szCs w:val="24"/>
        </w:rPr>
        <w:t xml:space="preserve">Resoluciones: </w:t>
      </w:r>
    </w:p>
    <w:p w:rsidR="00271585" w:rsidRDefault="00271585" w:rsidP="003E3631">
      <w:pPr>
        <w:tabs>
          <w:tab w:val="left" w:pos="7938"/>
        </w:tabs>
        <w:spacing w:after="0" w:line="360" w:lineRule="auto"/>
        <w:jc w:val="both"/>
        <w:rPr>
          <w:rFonts w:ascii="Palatino Linotype" w:hAnsi="Palatino Linotype" w:cs="Arial"/>
          <w:i/>
          <w:sz w:val="24"/>
          <w:szCs w:val="24"/>
        </w:rPr>
      </w:pPr>
      <w:r w:rsidRPr="00271585">
        <w:rPr>
          <w:rFonts w:ascii="Palatino Linotype" w:hAnsi="Palatino Linotype" w:cs="Arial"/>
          <w:i/>
          <w:sz w:val="24"/>
          <w:szCs w:val="24"/>
        </w:rPr>
        <w:sym w:font="Symbol" w:char="F0B7"/>
      </w:r>
      <w:r w:rsidRPr="00271585">
        <w:rPr>
          <w:rFonts w:ascii="Palatino Linotype" w:hAnsi="Palatino Linotype" w:cs="Arial"/>
          <w:i/>
          <w:sz w:val="24"/>
          <w:szCs w:val="24"/>
        </w:rPr>
        <w:t xml:space="preserve"> RRA 0448/16. NOTIMEX, Agencia de Noticias del Estado Mexicano. 24 de agosto de 2016. Por unanimidad. Comisionado Ponente Joel Salas Suárez. </w:t>
      </w:r>
    </w:p>
    <w:p w:rsidR="00271585" w:rsidRDefault="00271585" w:rsidP="003E3631">
      <w:pPr>
        <w:tabs>
          <w:tab w:val="left" w:pos="7938"/>
        </w:tabs>
        <w:spacing w:after="0" w:line="360" w:lineRule="auto"/>
        <w:jc w:val="both"/>
        <w:rPr>
          <w:rFonts w:ascii="Palatino Linotype" w:hAnsi="Palatino Linotype" w:cs="Arial"/>
          <w:i/>
          <w:sz w:val="24"/>
          <w:szCs w:val="24"/>
        </w:rPr>
      </w:pPr>
      <w:r w:rsidRPr="00271585">
        <w:rPr>
          <w:rFonts w:ascii="Palatino Linotype" w:hAnsi="Palatino Linotype" w:cs="Arial"/>
          <w:i/>
          <w:sz w:val="24"/>
          <w:szCs w:val="24"/>
        </w:rPr>
        <w:sym w:font="Symbol" w:char="F0B7"/>
      </w:r>
      <w:r w:rsidRPr="00271585">
        <w:rPr>
          <w:rFonts w:ascii="Palatino Linotype" w:hAnsi="Palatino Linotype" w:cs="Arial"/>
          <w:i/>
          <w:sz w:val="24"/>
          <w:szCs w:val="24"/>
        </w:rPr>
        <w:t xml:space="preserve"> RRA 2787/16. Colegio de Postgraduados. 01 de noviembre de 2016. Por unanimidad. Comisionado Ponente Francisco Javier Acuña Llamas. </w:t>
      </w:r>
    </w:p>
    <w:p w:rsidR="00271585" w:rsidRPr="00271585" w:rsidRDefault="00271585" w:rsidP="003E3631">
      <w:pPr>
        <w:tabs>
          <w:tab w:val="left" w:pos="7938"/>
        </w:tabs>
        <w:spacing w:after="0" w:line="360" w:lineRule="auto"/>
        <w:jc w:val="both"/>
        <w:rPr>
          <w:rFonts w:ascii="Palatino Linotype" w:hAnsi="Palatino Linotype" w:cs="Arial"/>
          <w:i/>
          <w:sz w:val="24"/>
          <w:szCs w:val="24"/>
        </w:rPr>
      </w:pPr>
      <w:r w:rsidRPr="00271585">
        <w:rPr>
          <w:rFonts w:ascii="Palatino Linotype" w:hAnsi="Palatino Linotype" w:cs="Arial"/>
          <w:i/>
          <w:sz w:val="24"/>
          <w:szCs w:val="24"/>
        </w:rPr>
        <w:sym w:font="Symbol" w:char="F0B7"/>
      </w:r>
      <w:r w:rsidRPr="00271585">
        <w:rPr>
          <w:rFonts w:ascii="Palatino Linotype" w:hAnsi="Palatino Linotype" w:cs="Arial"/>
          <w:i/>
          <w:sz w:val="24"/>
          <w:szCs w:val="24"/>
        </w:rPr>
        <w:t xml:space="preserve"> RRA 4756/16. Instituto Mexicano del Seguro Social. 08 de febrero de 2017. Por unanimidad. Comisionado Ponente Oscar Mauricio Guerra Ford.</w:t>
      </w:r>
    </w:p>
    <w:p w:rsidR="00271585" w:rsidRDefault="00271585" w:rsidP="00271585">
      <w:pPr>
        <w:tabs>
          <w:tab w:val="left" w:pos="7938"/>
        </w:tabs>
        <w:spacing w:after="0" w:line="360" w:lineRule="auto"/>
        <w:jc w:val="right"/>
        <w:rPr>
          <w:rFonts w:ascii="Palatino Linotype" w:hAnsi="Palatino Linotype" w:cs="Arial"/>
          <w:sz w:val="24"/>
          <w:szCs w:val="24"/>
        </w:rPr>
      </w:pPr>
      <w:r w:rsidRPr="00271585">
        <w:rPr>
          <w:rFonts w:ascii="Palatino Linotype" w:hAnsi="Palatino Linotype" w:cs="Arial"/>
          <w:sz w:val="24"/>
          <w:szCs w:val="24"/>
        </w:rPr>
        <w:t>Criterio 1</w:t>
      </w:r>
      <w:r>
        <w:rPr>
          <w:rFonts w:ascii="Palatino Linotype" w:hAnsi="Palatino Linotype" w:cs="Arial"/>
          <w:sz w:val="24"/>
          <w:szCs w:val="24"/>
        </w:rPr>
        <w:t>1</w:t>
      </w:r>
      <w:r w:rsidRPr="00271585">
        <w:rPr>
          <w:rFonts w:ascii="Palatino Linotype" w:hAnsi="Palatino Linotype" w:cs="Arial"/>
          <w:sz w:val="24"/>
          <w:szCs w:val="24"/>
        </w:rPr>
        <w:t>/17</w:t>
      </w:r>
      <w:r>
        <w:rPr>
          <w:rFonts w:ascii="Palatino Linotype" w:hAnsi="Palatino Linotype" w:cs="Arial"/>
          <w:sz w:val="24"/>
          <w:szCs w:val="24"/>
        </w:rPr>
        <w:t>”</w:t>
      </w:r>
    </w:p>
    <w:p w:rsidR="00271585" w:rsidRDefault="00271585" w:rsidP="003E3631">
      <w:pPr>
        <w:tabs>
          <w:tab w:val="left" w:pos="7938"/>
        </w:tabs>
        <w:spacing w:after="0" w:line="360" w:lineRule="auto"/>
        <w:jc w:val="both"/>
        <w:rPr>
          <w:rFonts w:ascii="Palatino Linotype" w:hAnsi="Palatino Linotype" w:cs="Arial"/>
          <w:sz w:val="24"/>
          <w:szCs w:val="24"/>
        </w:rPr>
      </w:pPr>
    </w:p>
    <w:p w:rsidR="00C35DA7" w:rsidRDefault="00271585" w:rsidP="00920AB5">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Es decir, la respuesta dada por el sujeto obligado no colma</w:t>
      </w:r>
      <w:r w:rsidR="005E43B0">
        <w:rPr>
          <w:rFonts w:ascii="Palatino Linotype" w:eastAsia="Arial Unicode MS" w:hAnsi="Palatino Linotype" w:cs="Arial"/>
          <w:sz w:val="24"/>
          <w:szCs w:val="24"/>
        </w:rPr>
        <w:t xml:space="preserve"> el derecho de acceso a la información del hoy recurrente</w:t>
      </w:r>
      <w:r w:rsidR="00015608">
        <w:rPr>
          <w:rFonts w:ascii="Palatino Linotype" w:eastAsia="Arial Unicode MS" w:hAnsi="Palatino Linotype" w:cs="Arial"/>
          <w:sz w:val="24"/>
          <w:szCs w:val="24"/>
        </w:rPr>
        <w:t>, pues</w:t>
      </w:r>
      <w:r w:rsidR="00C35DA7">
        <w:rPr>
          <w:rFonts w:ascii="Palatino Linotype" w:eastAsia="Arial Unicode MS" w:hAnsi="Palatino Linotype" w:cs="Arial"/>
          <w:sz w:val="24"/>
          <w:szCs w:val="24"/>
        </w:rPr>
        <w:t xml:space="preserve"> el</w:t>
      </w:r>
      <w:r w:rsidR="00920AB5" w:rsidRPr="00920AB5">
        <w:rPr>
          <w:rFonts w:ascii="Palatino Linotype" w:eastAsia="Arial Unicode MS" w:hAnsi="Palatino Linotype" w:cs="Arial"/>
          <w:sz w:val="24"/>
          <w:szCs w:val="24"/>
        </w:rPr>
        <w:t xml:space="preserve"> </w:t>
      </w:r>
      <w:r w:rsidR="00920AB5">
        <w:rPr>
          <w:rFonts w:ascii="Palatino Linotype" w:eastAsia="Arial Unicode MS" w:hAnsi="Palatino Linotype" w:cs="Arial"/>
          <w:sz w:val="24"/>
          <w:szCs w:val="24"/>
        </w:rPr>
        <w:t>n</w:t>
      </w:r>
      <w:r w:rsidR="00920AB5" w:rsidRPr="00920AB5">
        <w:rPr>
          <w:rFonts w:ascii="Palatino Linotype" w:eastAsia="Arial Unicode MS" w:hAnsi="Palatino Linotype" w:cs="Arial"/>
          <w:sz w:val="24"/>
          <w:szCs w:val="24"/>
        </w:rPr>
        <w:t>úmero de cuenta bancaria y</w:t>
      </w:r>
      <w:r w:rsidR="00920AB5">
        <w:rPr>
          <w:rFonts w:ascii="Palatino Linotype" w:eastAsia="Arial Unicode MS" w:hAnsi="Palatino Linotype" w:cs="Arial"/>
          <w:sz w:val="24"/>
          <w:szCs w:val="24"/>
        </w:rPr>
        <w:t>/</w:t>
      </w:r>
      <w:r w:rsidR="00920AB5" w:rsidRPr="00920AB5">
        <w:rPr>
          <w:rFonts w:ascii="Palatino Linotype" w:eastAsia="Arial Unicode MS" w:hAnsi="Palatino Linotype" w:cs="Arial"/>
          <w:sz w:val="24"/>
          <w:szCs w:val="24"/>
        </w:rPr>
        <w:t xml:space="preserve">o clave interbancaria, dichos datos resultan como Identificables para cualquier </w:t>
      </w:r>
      <w:r w:rsidR="00C35DA7" w:rsidRPr="00920AB5">
        <w:rPr>
          <w:rFonts w:ascii="Palatino Linotype" w:eastAsia="Arial Unicode MS" w:hAnsi="Palatino Linotype" w:cs="Arial"/>
          <w:sz w:val="24"/>
          <w:szCs w:val="24"/>
        </w:rPr>
        <w:t>trámite</w:t>
      </w:r>
      <w:r w:rsidR="00920AB5" w:rsidRPr="00920AB5">
        <w:rPr>
          <w:rFonts w:ascii="Palatino Linotype" w:eastAsia="Arial Unicode MS" w:hAnsi="Palatino Linotype" w:cs="Arial"/>
          <w:sz w:val="24"/>
          <w:szCs w:val="24"/>
        </w:rPr>
        <w:t xml:space="preserve"> y/u operación que se realice ante una institución bancaria o financiera, empero, para el caso que no</w:t>
      </w:r>
      <w:r w:rsidR="00C35DA7">
        <w:rPr>
          <w:rFonts w:ascii="Palatino Linotype" w:eastAsia="Arial Unicode MS" w:hAnsi="Palatino Linotype" w:cs="Arial"/>
          <w:sz w:val="24"/>
          <w:szCs w:val="24"/>
        </w:rPr>
        <w:t>s</w:t>
      </w:r>
      <w:r w:rsidR="00920AB5" w:rsidRPr="00920AB5">
        <w:rPr>
          <w:rFonts w:ascii="Palatino Linotype" w:eastAsia="Arial Unicode MS" w:hAnsi="Palatino Linotype" w:cs="Arial"/>
          <w:sz w:val="24"/>
          <w:szCs w:val="24"/>
        </w:rPr>
        <w:t xml:space="preserve"> ocupa, dichos datos no traen ninguna afectación al beneficiario </w:t>
      </w:r>
      <w:r w:rsidR="00630254">
        <w:rPr>
          <w:rFonts w:ascii="Palatino Linotype" w:eastAsia="Arial Unicode MS" w:hAnsi="Palatino Linotype" w:cs="Arial"/>
          <w:sz w:val="24"/>
          <w:szCs w:val="24"/>
        </w:rPr>
        <w:t>q</w:t>
      </w:r>
      <w:r w:rsidR="00920AB5" w:rsidRPr="00920AB5">
        <w:rPr>
          <w:rFonts w:ascii="Palatino Linotype" w:eastAsia="Arial Unicode MS" w:hAnsi="Palatino Linotype" w:cs="Arial"/>
          <w:sz w:val="24"/>
          <w:szCs w:val="24"/>
        </w:rPr>
        <w:t xml:space="preserve">ue en su caso corresponden al </w:t>
      </w:r>
      <w:r w:rsidR="00C35DA7">
        <w:rPr>
          <w:rFonts w:ascii="Palatino Linotype" w:eastAsia="Arial Unicode MS" w:hAnsi="Palatino Linotype" w:cs="Arial"/>
          <w:sz w:val="24"/>
          <w:szCs w:val="24"/>
        </w:rPr>
        <w:t xml:space="preserve">Municipio de </w:t>
      </w:r>
      <w:proofErr w:type="spellStart"/>
      <w:r w:rsidR="00C35DA7">
        <w:rPr>
          <w:rFonts w:ascii="Palatino Linotype" w:eastAsia="Arial Unicode MS" w:hAnsi="Palatino Linotype" w:cs="Arial"/>
          <w:sz w:val="24"/>
          <w:szCs w:val="24"/>
        </w:rPr>
        <w:t>Otzoloapan</w:t>
      </w:r>
      <w:proofErr w:type="spellEnd"/>
      <w:r w:rsidR="00920AB5" w:rsidRPr="00920AB5">
        <w:rPr>
          <w:rFonts w:ascii="Palatino Linotype" w:eastAsia="Arial Unicode MS" w:hAnsi="Palatino Linotype" w:cs="Arial"/>
          <w:sz w:val="24"/>
          <w:szCs w:val="24"/>
        </w:rPr>
        <w:t>,</w:t>
      </w:r>
      <w:r w:rsidR="00C35DA7">
        <w:rPr>
          <w:rFonts w:ascii="Palatino Linotype" w:eastAsia="Arial Unicode MS" w:hAnsi="Palatino Linotype" w:cs="Arial"/>
          <w:sz w:val="24"/>
          <w:szCs w:val="24"/>
        </w:rPr>
        <w:t xml:space="preserve"> </w:t>
      </w:r>
      <w:r w:rsidR="00920AB5" w:rsidRPr="00920AB5">
        <w:rPr>
          <w:rFonts w:ascii="Palatino Linotype" w:eastAsia="Arial Unicode MS" w:hAnsi="Palatino Linotype" w:cs="Arial"/>
          <w:sz w:val="24"/>
          <w:szCs w:val="24"/>
        </w:rPr>
        <w:t>además, cabe resaltar que al ser una institución pública</w:t>
      </w:r>
      <w:r w:rsidR="00C35DA7">
        <w:rPr>
          <w:rFonts w:ascii="Palatino Linotype" w:eastAsia="Arial Unicode MS" w:hAnsi="Palatino Linotype" w:cs="Arial"/>
          <w:sz w:val="24"/>
          <w:szCs w:val="24"/>
        </w:rPr>
        <w:t xml:space="preserve"> (el municipio)</w:t>
      </w:r>
      <w:r w:rsidR="00920AB5" w:rsidRPr="00920AB5">
        <w:rPr>
          <w:rFonts w:ascii="Palatino Linotype" w:eastAsia="Arial Unicode MS" w:hAnsi="Palatino Linotype" w:cs="Arial"/>
          <w:sz w:val="24"/>
          <w:szCs w:val="24"/>
        </w:rPr>
        <w:t xml:space="preserve">, recibe recursos </w:t>
      </w:r>
      <w:r w:rsidR="00C35DA7">
        <w:rPr>
          <w:rFonts w:ascii="Palatino Linotype" w:eastAsia="Arial Unicode MS" w:hAnsi="Palatino Linotype" w:cs="Arial"/>
          <w:sz w:val="24"/>
          <w:szCs w:val="24"/>
        </w:rPr>
        <w:t xml:space="preserve">tanto de la </w:t>
      </w:r>
      <w:r w:rsidR="00630254">
        <w:rPr>
          <w:rFonts w:ascii="Palatino Linotype" w:eastAsia="Arial Unicode MS" w:hAnsi="Palatino Linotype" w:cs="Arial"/>
          <w:sz w:val="24"/>
          <w:szCs w:val="24"/>
        </w:rPr>
        <w:t>F</w:t>
      </w:r>
      <w:r w:rsidR="00C35DA7">
        <w:rPr>
          <w:rFonts w:ascii="Palatino Linotype" w:eastAsia="Arial Unicode MS" w:hAnsi="Palatino Linotype" w:cs="Arial"/>
          <w:sz w:val="24"/>
          <w:szCs w:val="24"/>
        </w:rPr>
        <w:t xml:space="preserve">ederación como </w:t>
      </w:r>
      <w:r w:rsidR="00920AB5" w:rsidRPr="00920AB5">
        <w:rPr>
          <w:rFonts w:ascii="Palatino Linotype" w:eastAsia="Arial Unicode MS" w:hAnsi="Palatino Linotype" w:cs="Arial"/>
          <w:sz w:val="24"/>
          <w:szCs w:val="24"/>
        </w:rPr>
        <w:t>del estado, por lo que es dable que dicha información tenga el carácter de público, pues su difusión favorece la rendición de cuentas (recursos entregados) razón por la cual no pueden considerarse como información restringida</w:t>
      </w:r>
      <w:r w:rsidR="00C35DA7">
        <w:rPr>
          <w:rFonts w:ascii="Palatino Linotype" w:eastAsia="Arial Unicode MS" w:hAnsi="Palatino Linotype" w:cs="Arial"/>
          <w:sz w:val="24"/>
          <w:szCs w:val="24"/>
        </w:rPr>
        <w:t>.</w:t>
      </w:r>
      <w:r w:rsidR="00C35DA7" w:rsidRPr="00C35DA7">
        <w:rPr>
          <w:rFonts w:ascii="Palatino Linotype" w:eastAsia="Arial Unicode MS" w:hAnsi="Palatino Linotype" w:cs="Arial"/>
          <w:sz w:val="24"/>
          <w:szCs w:val="24"/>
        </w:rPr>
        <w:t xml:space="preserve"> </w:t>
      </w:r>
    </w:p>
    <w:p w:rsidR="00C35DA7" w:rsidRDefault="00C35DA7" w:rsidP="00920AB5">
      <w:pPr>
        <w:tabs>
          <w:tab w:val="left" w:pos="7938"/>
        </w:tabs>
        <w:spacing w:after="0" w:line="360" w:lineRule="auto"/>
        <w:jc w:val="both"/>
        <w:rPr>
          <w:rFonts w:ascii="Palatino Linotype" w:eastAsia="Arial Unicode MS" w:hAnsi="Palatino Linotype" w:cs="Arial"/>
          <w:sz w:val="24"/>
          <w:szCs w:val="24"/>
        </w:rPr>
      </w:pPr>
    </w:p>
    <w:p w:rsidR="00AC7503" w:rsidRDefault="00AC7503" w:rsidP="00592DB9">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Ahora bien</w:t>
      </w:r>
      <w:r w:rsidR="00630254">
        <w:rPr>
          <w:rFonts w:ascii="Palatino Linotype" w:eastAsia="Arial Unicode MS" w:hAnsi="Palatino Linotype" w:cs="Arial"/>
          <w:sz w:val="24"/>
          <w:szCs w:val="24"/>
        </w:rPr>
        <w:t>,</w:t>
      </w:r>
      <w:r w:rsidRPr="00AC7503">
        <w:rPr>
          <w:rFonts w:ascii="Palatino Linotype" w:eastAsia="Arial Unicode MS" w:hAnsi="Palatino Linotype" w:cs="Arial"/>
          <w:sz w:val="24"/>
          <w:szCs w:val="24"/>
        </w:rPr>
        <w:t xml:space="preserve"> el número de cuenta es un conjunto de caracteres numéricos utilizado por los grupos financieros para identificar a los clientes. Dicho número es único e irrepetible, establecido a cada cuenta bancaria que avala que los recursos enviados a las órdenes de cargo, pago de nómina o a</w:t>
      </w:r>
      <w:r>
        <w:rPr>
          <w:rFonts w:ascii="Palatino Linotype" w:eastAsia="Arial Unicode MS" w:hAnsi="Palatino Linotype" w:cs="Arial"/>
          <w:sz w:val="24"/>
          <w:szCs w:val="24"/>
        </w:rPr>
        <w:t xml:space="preserve"> l</w:t>
      </w:r>
      <w:r w:rsidRPr="00AC7503">
        <w:rPr>
          <w:rFonts w:ascii="Palatino Linotype" w:eastAsia="Arial Unicode MS" w:hAnsi="Palatino Linotype" w:cs="Arial"/>
          <w:sz w:val="24"/>
          <w:szCs w:val="24"/>
        </w:rPr>
        <w:t xml:space="preserve">as transferencias electrónicas de fondos interbancarios. </w:t>
      </w:r>
      <w:proofErr w:type="gramStart"/>
      <w:r w:rsidRPr="00AC7503">
        <w:rPr>
          <w:rFonts w:ascii="Palatino Linotype" w:eastAsia="Arial Unicode MS" w:hAnsi="Palatino Linotype" w:cs="Arial"/>
          <w:sz w:val="24"/>
          <w:szCs w:val="24"/>
        </w:rPr>
        <w:t>se</w:t>
      </w:r>
      <w:proofErr w:type="gramEnd"/>
      <w:r w:rsidRPr="00AC7503">
        <w:rPr>
          <w:rFonts w:ascii="Palatino Linotype" w:eastAsia="Arial Unicode MS" w:hAnsi="Palatino Linotype" w:cs="Arial"/>
          <w:sz w:val="24"/>
          <w:szCs w:val="24"/>
        </w:rPr>
        <w:t xml:space="preserve"> utilicen exclusivamente en la cuenta señalada por el cliente. </w:t>
      </w:r>
    </w:p>
    <w:p w:rsidR="00AC7503" w:rsidRDefault="00AC7503" w:rsidP="00592DB9">
      <w:pPr>
        <w:tabs>
          <w:tab w:val="left" w:pos="7938"/>
        </w:tabs>
        <w:spacing w:after="0" w:line="360" w:lineRule="auto"/>
        <w:jc w:val="both"/>
        <w:rPr>
          <w:rFonts w:ascii="Palatino Linotype" w:eastAsia="Arial Unicode MS" w:hAnsi="Palatino Linotype" w:cs="Arial"/>
          <w:sz w:val="24"/>
          <w:szCs w:val="24"/>
        </w:rPr>
      </w:pPr>
    </w:p>
    <w:p w:rsidR="00AC7503" w:rsidRDefault="00AC7503" w:rsidP="00592DB9">
      <w:pPr>
        <w:tabs>
          <w:tab w:val="left" w:pos="7938"/>
        </w:tabs>
        <w:spacing w:after="0" w:line="360" w:lineRule="auto"/>
        <w:jc w:val="both"/>
        <w:rPr>
          <w:rFonts w:ascii="Palatino Linotype" w:eastAsia="Arial Unicode MS" w:hAnsi="Palatino Linotype" w:cs="Arial"/>
          <w:sz w:val="24"/>
          <w:szCs w:val="24"/>
        </w:rPr>
      </w:pPr>
      <w:r w:rsidRPr="00AC7503">
        <w:rPr>
          <w:rFonts w:ascii="Palatino Linotype" w:eastAsia="Arial Unicode MS" w:hAnsi="Palatino Linotype" w:cs="Arial"/>
          <w:sz w:val="24"/>
          <w:szCs w:val="24"/>
        </w:rPr>
        <w:t xml:space="preserve">Por lo que respecta </w:t>
      </w:r>
      <w:r>
        <w:rPr>
          <w:rFonts w:ascii="Palatino Linotype" w:eastAsia="Arial Unicode MS" w:hAnsi="Palatino Linotype" w:cs="Arial"/>
          <w:sz w:val="24"/>
          <w:szCs w:val="24"/>
        </w:rPr>
        <w:t>al número de cuenta</w:t>
      </w:r>
      <w:r w:rsidRPr="00AC7503">
        <w:rPr>
          <w:rFonts w:ascii="Palatino Linotype" w:eastAsia="Arial Unicode MS" w:hAnsi="Palatino Linotype" w:cs="Arial"/>
          <w:sz w:val="24"/>
          <w:szCs w:val="24"/>
        </w:rPr>
        <w:t xml:space="preserve"> bancaria, es un número único e irrepetible asignado a cada cuenta bancaria, que garantiza que los recursos enviados a las órdenes de cargo (transferencias electrónicas de fondos interbancarios bancos) se apliquen exclusivamente a la cuenta señalada por el cliente, como destino u origen. Dicha clave se compone de 18 dígitos numéricos que corre</w:t>
      </w:r>
      <w:r w:rsidR="00630254">
        <w:rPr>
          <w:rFonts w:ascii="Palatino Linotype" w:eastAsia="Arial Unicode MS" w:hAnsi="Palatino Linotype" w:cs="Arial"/>
          <w:sz w:val="24"/>
          <w:szCs w:val="24"/>
        </w:rPr>
        <w:t>sponden a los siguientes datos:</w:t>
      </w:r>
    </w:p>
    <w:p w:rsidR="00630254" w:rsidRDefault="00630254" w:rsidP="00592DB9">
      <w:pPr>
        <w:tabs>
          <w:tab w:val="left" w:pos="7938"/>
        </w:tabs>
        <w:spacing w:after="0" w:line="360" w:lineRule="auto"/>
        <w:jc w:val="both"/>
        <w:rPr>
          <w:rFonts w:ascii="Palatino Linotype" w:eastAsia="Arial Unicode MS" w:hAnsi="Palatino Linotype" w:cs="Arial"/>
          <w:sz w:val="24"/>
          <w:szCs w:val="24"/>
        </w:rPr>
      </w:pPr>
    </w:p>
    <w:p w:rsidR="00AC7503" w:rsidRDefault="00AC7503" w:rsidP="00592DB9">
      <w:pPr>
        <w:tabs>
          <w:tab w:val="left" w:pos="7938"/>
        </w:tabs>
        <w:spacing w:after="0" w:line="360" w:lineRule="auto"/>
        <w:jc w:val="both"/>
        <w:rPr>
          <w:rFonts w:ascii="Palatino Linotype" w:eastAsia="Arial Unicode MS" w:hAnsi="Palatino Linotype" w:cs="Arial"/>
          <w:sz w:val="24"/>
          <w:szCs w:val="24"/>
        </w:rPr>
      </w:pPr>
      <w:r w:rsidRPr="00630254">
        <w:rPr>
          <w:rFonts w:ascii="Palatino Linotype" w:eastAsia="Arial Unicode MS" w:hAnsi="Palatino Linotype" w:cs="Arial"/>
          <w:b/>
          <w:sz w:val="24"/>
          <w:szCs w:val="24"/>
        </w:rPr>
        <w:t>CÓDIGO DE BANCO</w:t>
      </w:r>
      <w:r w:rsidRPr="00AC7503">
        <w:rPr>
          <w:rFonts w:ascii="Palatino Linotype" w:eastAsia="Arial Unicode MS" w:hAnsi="Palatino Linotype" w:cs="Arial"/>
          <w:sz w:val="24"/>
          <w:szCs w:val="24"/>
        </w:rPr>
        <w:t xml:space="preserve">: Donde radica la cuenta, de acuerdo </w:t>
      </w:r>
      <w:r w:rsidR="00630254">
        <w:rPr>
          <w:rFonts w:ascii="Palatino Linotype" w:eastAsia="Arial Unicode MS" w:hAnsi="Palatino Linotype" w:cs="Arial"/>
          <w:sz w:val="24"/>
          <w:szCs w:val="24"/>
        </w:rPr>
        <w:t>con</w:t>
      </w:r>
      <w:r w:rsidRPr="00AC7503">
        <w:rPr>
          <w:rFonts w:ascii="Palatino Linotype" w:eastAsia="Arial Unicode MS" w:hAnsi="Palatino Linotype" w:cs="Arial"/>
          <w:sz w:val="24"/>
          <w:szCs w:val="24"/>
        </w:rPr>
        <w:t xml:space="preserve"> los números asignados a las Instituciones de Crédito Asociación de B</w:t>
      </w:r>
      <w:r>
        <w:rPr>
          <w:rFonts w:ascii="Palatino Linotype" w:eastAsia="Arial Unicode MS" w:hAnsi="Palatino Linotype" w:cs="Arial"/>
          <w:sz w:val="24"/>
          <w:szCs w:val="24"/>
        </w:rPr>
        <w:t>ancos de México (tres dígitos).</w:t>
      </w:r>
    </w:p>
    <w:p w:rsidR="00AC7503" w:rsidRDefault="00AC7503" w:rsidP="00592DB9">
      <w:pPr>
        <w:tabs>
          <w:tab w:val="left" w:pos="7938"/>
        </w:tabs>
        <w:spacing w:after="0" w:line="360" w:lineRule="auto"/>
        <w:jc w:val="both"/>
        <w:rPr>
          <w:rFonts w:ascii="Palatino Linotype" w:eastAsia="Arial Unicode MS" w:hAnsi="Palatino Linotype" w:cs="Arial"/>
          <w:sz w:val="24"/>
          <w:szCs w:val="24"/>
        </w:rPr>
      </w:pPr>
      <w:r w:rsidRPr="00630254">
        <w:rPr>
          <w:rFonts w:ascii="Palatino Linotype" w:eastAsia="Arial Unicode MS" w:hAnsi="Palatino Linotype" w:cs="Arial"/>
          <w:b/>
          <w:sz w:val="24"/>
          <w:szCs w:val="24"/>
        </w:rPr>
        <w:lastRenderedPageBreak/>
        <w:t>CÓDIGO DE PLAZA</w:t>
      </w:r>
      <w:r w:rsidRPr="00AC7503">
        <w:rPr>
          <w:rFonts w:ascii="Palatino Linotype" w:eastAsia="Arial Unicode MS" w:hAnsi="Palatino Linotype" w:cs="Arial"/>
          <w:sz w:val="24"/>
          <w:szCs w:val="24"/>
        </w:rPr>
        <w:t xml:space="preserve">: Ciudad o región donde el cliente mantiene su cuenta, de acuerdo </w:t>
      </w:r>
      <w:r w:rsidR="00630254">
        <w:rPr>
          <w:rFonts w:ascii="Palatino Linotype" w:eastAsia="Arial Unicode MS" w:hAnsi="Palatino Linotype" w:cs="Arial"/>
          <w:sz w:val="24"/>
          <w:szCs w:val="24"/>
        </w:rPr>
        <w:t>con</w:t>
      </w:r>
      <w:r w:rsidRPr="00AC7503">
        <w:rPr>
          <w:rFonts w:ascii="Palatino Linotype" w:eastAsia="Arial Unicode MS" w:hAnsi="Palatino Linotype" w:cs="Arial"/>
          <w:sz w:val="24"/>
          <w:szCs w:val="24"/>
        </w:rPr>
        <w:t xml:space="preserve"> la definición de claves de plaza definida para el servicio de cheques (tres dí</w:t>
      </w:r>
      <w:r>
        <w:rPr>
          <w:rFonts w:ascii="Palatino Linotype" w:eastAsia="Arial Unicode MS" w:hAnsi="Palatino Linotype" w:cs="Arial"/>
          <w:sz w:val="24"/>
          <w:szCs w:val="24"/>
        </w:rPr>
        <w:t>g</w:t>
      </w:r>
      <w:r w:rsidRPr="00AC7503">
        <w:rPr>
          <w:rFonts w:ascii="Palatino Linotype" w:eastAsia="Arial Unicode MS" w:hAnsi="Palatino Linotype" w:cs="Arial"/>
          <w:sz w:val="24"/>
          <w:szCs w:val="24"/>
        </w:rPr>
        <w:t>itos)</w:t>
      </w:r>
      <w:r>
        <w:rPr>
          <w:rFonts w:ascii="Palatino Linotype" w:eastAsia="Arial Unicode MS" w:hAnsi="Palatino Linotype" w:cs="Arial"/>
          <w:sz w:val="24"/>
          <w:szCs w:val="24"/>
        </w:rPr>
        <w:t>.</w:t>
      </w:r>
      <w:r w:rsidRPr="00AC7503">
        <w:rPr>
          <w:rFonts w:ascii="Palatino Linotype" w:eastAsia="Arial Unicode MS" w:hAnsi="Palatino Linotype" w:cs="Arial"/>
          <w:sz w:val="24"/>
          <w:szCs w:val="24"/>
        </w:rPr>
        <w:t xml:space="preserve"> </w:t>
      </w:r>
    </w:p>
    <w:p w:rsidR="00AC7503" w:rsidRDefault="00AC7503" w:rsidP="00592DB9">
      <w:pPr>
        <w:tabs>
          <w:tab w:val="left" w:pos="7938"/>
        </w:tabs>
        <w:spacing w:after="0" w:line="360" w:lineRule="auto"/>
        <w:jc w:val="both"/>
        <w:rPr>
          <w:rFonts w:ascii="Palatino Linotype" w:eastAsia="Arial Unicode MS" w:hAnsi="Palatino Linotype" w:cs="Arial"/>
          <w:sz w:val="24"/>
          <w:szCs w:val="24"/>
        </w:rPr>
      </w:pPr>
      <w:r w:rsidRPr="00630254">
        <w:rPr>
          <w:rFonts w:ascii="Palatino Linotype" w:eastAsia="Arial Unicode MS" w:hAnsi="Palatino Linotype" w:cs="Arial"/>
          <w:b/>
          <w:sz w:val="24"/>
          <w:szCs w:val="24"/>
        </w:rPr>
        <w:t>NUMERO DE CUENTA</w:t>
      </w:r>
      <w:r w:rsidRPr="00AC7503">
        <w:rPr>
          <w:rFonts w:ascii="Palatino Linotype" w:eastAsia="Arial Unicode MS" w:hAnsi="Palatino Linotype" w:cs="Arial"/>
          <w:sz w:val="24"/>
          <w:szCs w:val="24"/>
        </w:rPr>
        <w:t xml:space="preserve">: Campo en donde se incluye la información que cada banco para individualizar la cuenta de sus clientes (once dígitos), y </w:t>
      </w:r>
    </w:p>
    <w:p w:rsidR="00AC7503" w:rsidRDefault="00AC7503" w:rsidP="00592DB9">
      <w:pPr>
        <w:tabs>
          <w:tab w:val="left" w:pos="7938"/>
        </w:tabs>
        <w:spacing w:after="0" w:line="360" w:lineRule="auto"/>
        <w:jc w:val="both"/>
        <w:rPr>
          <w:rFonts w:ascii="Palatino Linotype" w:eastAsia="Arial Unicode MS" w:hAnsi="Palatino Linotype" w:cs="Arial"/>
          <w:sz w:val="24"/>
          <w:szCs w:val="24"/>
        </w:rPr>
      </w:pPr>
      <w:r w:rsidRPr="00630254">
        <w:rPr>
          <w:rFonts w:ascii="Palatino Linotype" w:eastAsia="Arial Unicode MS" w:hAnsi="Palatino Linotype" w:cs="Arial"/>
          <w:b/>
          <w:sz w:val="24"/>
          <w:szCs w:val="24"/>
        </w:rPr>
        <w:t>DÍGITO DE CONTROL.</w:t>
      </w:r>
      <w:r w:rsidRPr="00AC7503">
        <w:rPr>
          <w:rFonts w:ascii="Palatino Linotype" w:eastAsia="Arial Unicode MS" w:hAnsi="Palatino Linotype" w:cs="Arial"/>
          <w:sz w:val="24"/>
          <w:szCs w:val="24"/>
        </w:rPr>
        <w:t xml:space="preserve"> Es un dígito que se obtiene a través de aplicar un algoritmo que permite validar que la estructura de los datos contenidos en la CLA</w:t>
      </w:r>
      <w:r>
        <w:rPr>
          <w:rFonts w:ascii="Palatino Linotype" w:eastAsia="Arial Unicode MS" w:hAnsi="Palatino Linotype" w:cs="Arial"/>
          <w:sz w:val="24"/>
          <w:szCs w:val="24"/>
        </w:rPr>
        <w:t>B</w:t>
      </w:r>
      <w:r w:rsidRPr="00AC7503">
        <w:rPr>
          <w:rFonts w:ascii="Palatino Linotype" w:eastAsia="Arial Unicode MS" w:hAnsi="Palatino Linotype" w:cs="Arial"/>
          <w:sz w:val="24"/>
          <w:szCs w:val="24"/>
        </w:rPr>
        <w:t>E s</w:t>
      </w:r>
      <w:r w:rsidR="00630254">
        <w:rPr>
          <w:rFonts w:ascii="Palatino Linotype" w:eastAsia="Arial Unicode MS" w:hAnsi="Palatino Linotype" w:cs="Arial"/>
          <w:sz w:val="24"/>
          <w:szCs w:val="24"/>
        </w:rPr>
        <w:t xml:space="preserve">ean </w:t>
      </w:r>
      <w:r w:rsidRPr="00AC7503">
        <w:rPr>
          <w:rFonts w:ascii="Palatino Linotype" w:eastAsia="Arial Unicode MS" w:hAnsi="Palatino Linotype" w:cs="Arial"/>
          <w:sz w:val="24"/>
          <w:szCs w:val="24"/>
        </w:rPr>
        <w:t>correctos (un dígito).</w:t>
      </w:r>
    </w:p>
    <w:p w:rsidR="00AC7503" w:rsidRDefault="00AC7503" w:rsidP="00592DB9">
      <w:pPr>
        <w:tabs>
          <w:tab w:val="left" w:pos="7938"/>
        </w:tabs>
        <w:spacing w:after="0" w:line="360" w:lineRule="auto"/>
        <w:jc w:val="both"/>
        <w:rPr>
          <w:rFonts w:ascii="Palatino Linotype" w:eastAsia="Arial Unicode MS" w:hAnsi="Palatino Linotype" w:cs="Arial"/>
          <w:sz w:val="24"/>
          <w:szCs w:val="24"/>
        </w:rPr>
      </w:pPr>
    </w:p>
    <w:p w:rsidR="00AC7503" w:rsidRDefault="00AC7503" w:rsidP="00592DB9">
      <w:pPr>
        <w:tabs>
          <w:tab w:val="left" w:pos="7938"/>
        </w:tabs>
        <w:spacing w:after="0" w:line="360" w:lineRule="auto"/>
        <w:jc w:val="both"/>
        <w:rPr>
          <w:rFonts w:ascii="Palatino Linotype" w:eastAsia="Arial Unicode MS" w:hAnsi="Palatino Linotype" w:cs="Arial"/>
          <w:sz w:val="24"/>
          <w:szCs w:val="24"/>
        </w:rPr>
      </w:pPr>
      <w:r w:rsidRPr="00AC7503">
        <w:rPr>
          <w:rFonts w:ascii="Palatino Linotype" w:eastAsia="Arial Unicode MS" w:hAnsi="Palatino Linotype" w:cs="Arial"/>
          <w:sz w:val="24"/>
          <w:szCs w:val="24"/>
        </w:rPr>
        <w:t xml:space="preserve">Así </w:t>
      </w:r>
      <w:r>
        <w:rPr>
          <w:rFonts w:ascii="Palatino Linotype" w:eastAsia="Arial Unicode MS" w:hAnsi="Palatino Linotype" w:cs="Arial"/>
          <w:sz w:val="24"/>
          <w:szCs w:val="24"/>
        </w:rPr>
        <w:t xml:space="preserve">las </w:t>
      </w:r>
      <w:r w:rsidRPr="00AC7503">
        <w:rPr>
          <w:rFonts w:ascii="Palatino Linotype" w:eastAsia="Arial Unicode MS" w:hAnsi="Palatino Linotype" w:cs="Arial"/>
          <w:sz w:val="24"/>
          <w:szCs w:val="24"/>
        </w:rPr>
        <w:t>cuenta</w:t>
      </w:r>
      <w:r>
        <w:rPr>
          <w:rFonts w:ascii="Palatino Linotype" w:eastAsia="Arial Unicode MS" w:hAnsi="Palatino Linotype" w:cs="Arial"/>
          <w:sz w:val="24"/>
          <w:szCs w:val="24"/>
        </w:rPr>
        <w:t>s bancarias</w:t>
      </w:r>
      <w:r w:rsidRPr="00AC7503">
        <w:rPr>
          <w:rFonts w:ascii="Palatino Linotype" w:eastAsia="Arial Unicode MS" w:hAnsi="Palatino Linotype" w:cs="Arial"/>
          <w:sz w:val="24"/>
          <w:szCs w:val="24"/>
        </w:rPr>
        <w:t xml:space="preserve"> otorgada</w:t>
      </w:r>
      <w:r>
        <w:rPr>
          <w:rFonts w:ascii="Palatino Linotype" w:eastAsia="Arial Unicode MS" w:hAnsi="Palatino Linotype" w:cs="Arial"/>
          <w:sz w:val="24"/>
          <w:szCs w:val="24"/>
        </w:rPr>
        <w:t>s</w:t>
      </w:r>
      <w:r w:rsidRPr="00AC7503">
        <w:rPr>
          <w:rFonts w:ascii="Palatino Linotype" w:eastAsia="Arial Unicode MS" w:hAnsi="Palatino Linotype" w:cs="Arial"/>
          <w:sz w:val="24"/>
          <w:szCs w:val="24"/>
        </w:rPr>
        <w:t xml:space="preserve"> a</w:t>
      </w:r>
      <w:r>
        <w:rPr>
          <w:rFonts w:ascii="Palatino Linotype" w:eastAsia="Arial Unicode MS" w:hAnsi="Palatino Linotype" w:cs="Arial"/>
          <w:sz w:val="24"/>
          <w:szCs w:val="24"/>
        </w:rPr>
        <w:t xml:space="preserve">l municipio </w:t>
      </w:r>
      <w:r w:rsidRPr="00AC7503">
        <w:rPr>
          <w:rFonts w:ascii="Palatino Linotype" w:eastAsia="Arial Unicode MS" w:hAnsi="Palatino Linotype" w:cs="Arial"/>
          <w:sz w:val="24"/>
          <w:szCs w:val="24"/>
        </w:rPr>
        <w:t>y su CLA</w:t>
      </w:r>
      <w:r>
        <w:rPr>
          <w:rFonts w:ascii="Palatino Linotype" w:eastAsia="Arial Unicode MS" w:hAnsi="Palatino Linotype" w:cs="Arial"/>
          <w:sz w:val="24"/>
          <w:szCs w:val="24"/>
        </w:rPr>
        <w:t>B</w:t>
      </w:r>
      <w:r w:rsidRPr="00AC7503">
        <w:rPr>
          <w:rFonts w:ascii="Palatino Linotype" w:eastAsia="Arial Unicode MS" w:hAnsi="Palatino Linotype" w:cs="Arial"/>
          <w:sz w:val="24"/>
          <w:szCs w:val="24"/>
        </w:rPr>
        <w:t xml:space="preserve">E es única e irrepetible, estableciendo con ello una relación que avala que los cargos efectuados, las transferencias electrónicas realizadas o los abonos efectuados corresponden, exclusivamente a la cuenta proporcionada a su titular, creando con ello una relación entre </w:t>
      </w:r>
      <w:r>
        <w:rPr>
          <w:rFonts w:ascii="Palatino Linotype" w:eastAsia="Arial Unicode MS" w:hAnsi="Palatino Linotype" w:cs="Arial"/>
          <w:sz w:val="24"/>
          <w:szCs w:val="24"/>
        </w:rPr>
        <w:t xml:space="preserve">el municipio </w:t>
      </w:r>
      <w:r w:rsidRPr="00AC7503">
        <w:rPr>
          <w:rFonts w:ascii="Palatino Linotype" w:eastAsia="Arial Unicode MS" w:hAnsi="Palatino Linotype" w:cs="Arial"/>
          <w:sz w:val="24"/>
          <w:szCs w:val="24"/>
        </w:rPr>
        <w:t xml:space="preserve">y la institución encargada de prestar servicios de carácter financiero, mismo que se encuentra estrechamente relacionada con el patrimonio </w:t>
      </w:r>
      <w:r>
        <w:rPr>
          <w:rFonts w:ascii="Palatino Linotype" w:eastAsia="Arial Unicode MS" w:hAnsi="Palatino Linotype" w:cs="Arial"/>
          <w:sz w:val="24"/>
          <w:szCs w:val="24"/>
        </w:rPr>
        <w:t>municipal</w:t>
      </w:r>
      <w:r w:rsidRPr="00AC7503">
        <w:rPr>
          <w:rFonts w:ascii="Palatino Linotype" w:eastAsia="Arial Unicode MS" w:hAnsi="Palatino Linotype" w:cs="Arial"/>
          <w:sz w:val="24"/>
          <w:szCs w:val="24"/>
        </w:rPr>
        <w:t xml:space="preserve"> a la que se asignó el número. </w:t>
      </w:r>
    </w:p>
    <w:p w:rsidR="00AC7503" w:rsidRDefault="00AC7503" w:rsidP="00592DB9">
      <w:pPr>
        <w:tabs>
          <w:tab w:val="left" w:pos="7938"/>
        </w:tabs>
        <w:spacing w:after="0" w:line="360" w:lineRule="auto"/>
        <w:jc w:val="both"/>
        <w:rPr>
          <w:rFonts w:ascii="Palatino Linotype" w:eastAsia="Arial Unicode MS" w:hAnsi="Palatino Linotype" w:cs="Arial"/>
          <w:sz w:val="24"/>
          <w:szCs w:val="24"/>
        </w:rPr>
      </w:pPr>
    </w:p>
    <w:p w:rsidR="00AC7503" w:rsidRDefault="00AC7503" w:rsidP="00592DB9">
      <w:pPr>
        <w:tabs>
          <w:tab w:val="left" w:pos="7938"/>
        </w:tabs>
        <w:spacing w:after="0" w:line="360" w:lineRule="auto"/>
        <w:jc w:val="both"/>
        <w:rPr>
          <w:rFonts w:ascii="Palatino Linotype" w:eastAsia="Arial Unicode MS" w:hAnsi="Palatino Linotype" w:cs="Arial"/>
          <w:sz w:val="24"/>
          <w:szCs w:val="24"/>
        </w:rPr>
      </w:pPr>
      <w:r w:rsidRPr="00AC7503">
        <w:rPr>
          <w:rFonts w:ascii="Palatino Linotype" w:eastAsia="Arial Unicode MS" w:hAnsi="Palatino Linotype" w:cs="Arial"/>
          <w:sz w:val="24"/>
          <w:szCs w:val="24"/>
        </w:rPr>
        <w:t>Derivado de lo anterior</w:t>
      </w:r>
      <w:r>
        <w:rPr>
          <w:rFonts w:ascii="Palatino Linotype" w:eastAsia="Arial Unicode MS" w:hAnsi="Palatino Linotype" w:cs="Arial"/>
          <w:sz w:val="24"/>
          <w:szCs w:val="24"/>
        </w:rPr>
        <w:t>,</w:t>
      </w:r>
      <w:r w:rsidRPr="00AC7503">
        <w:rPr>
          <w:rFonts w:ascii="Palatino Linotype" w:eastAsia="Arial Unicode MS" w:hAnsi="Palatino Linotype" w:cs="Arial"/>
          <w:sz w:val="24"/>
          <w:szCs w:val="24"/>
        </w:rPr>
        <w:t xml:space="preserve"> se considera que el número de cuenta bancaria y la CLA</w:t>
      </w:r>
      <w:r>
        <w:rPr>
          <w:rFonts w:ascii="Palatino Linotype" w:eastAsia="Arial Unicode MS" w:hAnsi="Palatino Linotype" w:cs="Arial"/>
          <w:sz w:val="24"/>
          <w:szCs w:val="24"/>
        </w:rPr>
        <w:t>B</w:t>
      </w:r>
      <w:r w:rsidRPr="00AC7503">
        <w:rPr>
          <w:rFonts w:ascii="Palatino Linotype" w:eastAsia="Arial Unicode MS" w:hAnsi="Palatino Linotype" w:cs="Arial"/>
          <w:sz w:val="24"/>
          <w:szCs w:val="24"/>
        </w:rPr>
        <w:t xml:space="preserve">E interbancaria, </w:t>
      </w:r>
      <w:r>
        <w:rPr>
          <w:rFonts w:ascii="Palatino Linotype" w:eastAsia="Arial Unicode MS" w:hAnsi="Palatino Linotype" w:cs="Arial"/>
          <w:sz w:val="24"/>
          <w:szCs w:val="24"/>
        </w:rPr>
        <w:t xml:space="preserve">del Municipio </w:t>
      </w:r>
      <w:r w:rsidRPr="00AC7503">
        <w:rPr>
          <w:rFonts w:ascii="Palatino Linotype" w:eastAsia="Arial Unicode MS" w:hAnsi="Palatino Linotype" w:cs="Arial"/>
          <w:sz w:val="24"/>
          <w:szCs w:val="24"/>
        </w:rPr>
        <w:t>se encuentra asociado a su patrimonio, entendiendo éste como el conjunto de bienes,</w:t>
      </w:r>
      <w:r>
        <w:rPr>
          <w:rFonts w:ascii="Palatino Linotype" w:eastAsia="Arial Unicode MS" w:hAnsi="Palatino Linotype" w:cs="Arial"/>
          <w:sz w:val="24"/>
          <w:szCs w:val="24"/>
        </w:rPr>
        <w:t xml:space="preserve"> fondos,</w:t>
      </w:r>
      <w:r w:rsidRPr="00AC7503">
        <w:rPr>
          <w:rFonts w:ascii="Palatino Linotype" w:eastAsia="Arial Unicode MS" w:hAnsi="Palatino Linotype" w:cs="Arial"/>
          <w:sz w:val="24"/>
          <w:szCs w:val="24"/>
        </w:rPr>
        <w:t xml:space="preserve"> derechos</w:t>
      </w:r>
      <w:r>
        <w:rPr>
          <w:rFonts w:ascii="Palatino Linotype" w:eastAsia="Arial Unicode MS" w:hAnsi="Palatino Linotype" w:cs="Arial"/>
          <w:sz w:val="24"/>
          <w:szCs w:val="24"/>
        </w:rPr>
        <w:t>,</w:t>
      </w:r>
      <w:r w:rsidRPr="00AC7503">
        <w:rPr>
          <w:rFonts w:ascii="Palatino Linotype" w:eastAsia="Arial Unicode MS" w:hAnsi="Palatino Linotype" w:cs="Arial"/>
          <w:sz w:val="24"/>
          <w:szCs w:val="24"/>
        </w:rPr>
        <w:t xml:space="preserve"> obligaciones</w:t>
      </w:r>
      <w:r>
        <w:rPr>
          <w:rFonts w:ascii="Palatino Linotype" w:eastAsia="Arial Unicode MS" w:hAnsi="Palatino Linotype" w:cs="Arial"/>
          <w:sz w:val="24"/>
          <w:szCs w:val="24"/>
        </w:rPr>
        <w:t>, etc.</w:t>
      </w:r>
      <w:r w:rsidRPr="00AC7503">
        <w:rPr>
          <w:rFonts w:ascii="Palatino Linotype" w:eastAsia="Arial Unicode MS" w:hAnsi="Palatino Linotype" w:cs="Arial"/>
          <w:sz w:val="24"/>
          <w:szCs w:val="24"/>
        </w:rPr>
        <w:t xml:space="preserve"> por tanto, se trata de información de dominio público</w:t>
      </w:r>
      <w:r w:rsidR="00902888">
        <w:rPr>
          <w:rFonts w:ascii="Palatino Linotype" w:eastAsia="Arial Unicode MS" w:hAnsi="Palatino Linotype" w:cs="Arial"/>
          <w:sz w:val="24"/>
          <w:szCs w:val="24"/>
        </w:rPr>
        <w:t xml:space="preserve">, además de que el Municipio de </w:t>
      </w:r>
      <w:proofErr w:type="spellStart"/>
      <w:r w:rsidR="00902888">
        <w:rPr>
          <w:rFonts w:ascii="Palatino Linotype" w:eastAsia="Arial Unicode MS" w:hAnsi="Palatino Linotype" w:cs="Arial"/>
          <w:sz w:val="24"/>
          <w:szCs w:val="24"/>
        </w:rPr>
        <w:t>Otzoloapan</w:t>
      </w:r>
      <w:proofErr w:type="spellEnd"/>
      <w:r w:rsidR="00902888">
        <w:rPr>
          <w:rFonts w:ascii="Palatino Linotype" w:eastAsia="Arial Unicode MS" w:hAnsi="Palatino Linotype" w:cs="Arial"/>
          <w:sz w:val="24"/>
          <w:szCs w:val="24"/>
        </w:rPr>
        <w:t xml:space="preserve"> cuenta </w:t>
      </w:r>
      <w:r w:rsidR="00902888" w:rsidRPr="00902888">
        <w:rPr>
          <w:rFonts w:ascii="Palatino Linotype" w:eastAsia="Arial Unicode MS" w:hAnsi="Palatino Linotype" w:cs="Arial"/>
          <w:sz w:val="24"/>
          <w:szCs w:val="24"/>
        </w:rPr>
        <w:t xml:space="preserve">con personalidad jurídica y patrimonio propios, autonomía de decisión técnica, operativa y administrativa en términos de la Ley </w:t>
      </w:r>
      <w:r w:rsidR="00902888">
        <w:rPr>
          <w:rFonts w:ascii="Palatino Linotype" w:eastAsia="Arial Unicode MS" w:hAnsi="Palatino Linotype" w:cs="Arial"/>
          <w:sz w:val="24"/>
          <w:szCs w:val="24"/>
        </w:rPr>
        <w:t>Orgánica Municipal.</w:t>
      </w:r>
    </w:p>
    <w:p w:rsidR="00AC7503" w:rsidRDefault="00AC7503" w:rsidP="00592DB9">
      <w:pPr>
        <w:tabs>
          <w:tab w:val="left" w:pos="7938"/>
        </w:tabs>
        <w:spacing w:after="0" w:line="360" w:lineRule="auto"/>
        <w:jc w:val="both"/>
        <w:rPr>
          <w:rFonts w:ascii="Palatino Linotype" w:eastAsia="Arial Unicode MS" w:hAnsi="Palatino Linotype" w:cs="Arial"/>
          <w:sz w:val="24"/>
          <w:szCs w:val="24"/>
        </w:rPr>
      </w:pPr>
    </w:p>
    <w:p w:rsidR="00592DB9" w:rsidRDefault="00592DB9" w:rsidP="00592DB9">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 xml:space="preserve">Por su parte los </w:t>
      </w:r>
      <w:r w:rsidRPr="00592DB9">
        <w:rPr>
          <w:rFonts w:ascii="Palatino Linotype" w:eastAsia="Arial Unicode MS" w:hAnsi="Palatino Linotype" w:cs="Arial"/>
          <w:sz w:val="24"/>
          <w:szCs w:val="24"/>
        </w:rPr>
        <w:t>LINEAMIENTOS DE CONTROL FINANCIERO Y ADMINISTRATIVO PARA LAS ENTIDADES</w:t>
      </w:r>
      <w:r>
        <w:rPr>
          <w:rFonts w:ascii="Palatino Linotype" w:eastAsia="Arial Unicode MS" w:hAnsi="Palatino Linotype" w:cs="Arial"/>
          <w:sz w:val="24"/>
          <w:szCs w:val="24"/>
        </w:rPr>
        <w:t xml:space="preserve"> </w:t>
      </w:r>
      <w:r w:rsidRPr="00592DB9">
        <w:rPr>
          <w:rFonts w:ascii="Palatino Linotype" w:eastAsia="Arial Unicode MS" w:hAnsi="Palatino Linotype" w:cs="Arial"/>
          <w:sz w:val="24"/>
          <w:szCs w:val="24"/>
        </w:rPr>
        <w:t>FISCALIZABLES MUNICIPALES DEL ESTADO DE MÉXICO</w:t>
      </w:r>
      <w:r>
        <w:rPr>
          <w:rFonts w:ascii="Palatino Linotype" w:eastAsia="Arial Unicode MS" w:hAnsi="Palatino Linotype" w:cs="Arial"/>
          <w:sz w:val="24"/>
          <w:szCs w:val="24"/>
        </w:rPr>
        <w:t>, publicados en la Gaceta de Gobierno en fecha 11 de julio de 2013 establecen lo siguiente:</w:t>
      </w:r>
    </w:p>
    <w:p w:rsidR="00592DB9" w:rsidRDefault="00592DB9" w:rsidP="00592DB9">
      <w:pPr>
        <w:tabs>
          <w:tab w:val="left" w:pos="7938"/>
        </w:tabs>
        <w:spacing w:after="0" w:line="360" w:lineRule="auto"/>
        <w:jc w:val="both"/>
        <w:rPr>
          <w:rFonts w:ascii="Palatino Linotype" w:eastAsia="Arial Unicode MS" w:hAnsi="Palatino Linotype" w:cs="Arial"/>
          <w:sz w:val="24"/>
          <w:szCs w:val="24"/>
        </w:rPr>
      </w:pPr>
    </w:p>
    <w:p w:rsidR="00592DB9" w:rsidRPr="00592DB9" w:rsidRDefault="00592DB9" w:rsidP="00592DB9">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sz w:val="24"/>
          <w:szCs w:val="24"/>
        </w:rPr>
        <w:t>“</w:t>
      </w:r>
      <w:r w:rsidRPr="00592DB9">
        <w:rPr>
          <w:rFonts w:ascii="Palatino Linotype" w:eastAsia="Arial Unicode MS" w:hAnsi="Palatino Linotype" w:cs="Arial"/>
          <w:i/>
          <w:sz w:val="24"/>
          <w:szCs w:val="24"/>
        </w:rPr>
        <w:t xml:space="preserve">DÉCIMO QUINTO: El tesorero deberá identificar y verificar los cálculos y registrar en el periodo correspondiente los intereses generados </w:t>
      </w:r>
      <w:r w:rsidRPr="00592DB9">
        <w:rPr>
          <w:rFonts w:ascii="Palatino Linotype" w:eastAsia="Arial Unicode MS" w:hAnsi="Palatino Linotype" w:cs="Arial"/>
          <w:b/>
          <w:i/>
          <w:sz w:val="24"/>
          <w:szCs w:val="24"/>
          <w:u w:val="single"/>
        </w:rPr>
        <w:t>en cada una de las cuentas bancarias</w:t>
      </w:r>
      <w:r w:rsidRPr="00592DB9">
        <w:rPr>
          <w:rFonts w:ascii="Palatino Linotype" w:eastAsia="Arial Unicode MS" w:hAnsi="Palatino Linotype" w:cs="Arial"/>
          <w:i/>
          <w:sz w:val="24"/>
          <w:szCs w:val="24"/>
        </w:rPr>
        <w:t>.</w:t>
      </w:r>
    </w:p>
    <w:p w:rsidR="00592DB9" w:rsidRPr="00592DB9" w:rsidRDefault="00592DB9" w:rsidP="00592DB9">
      <w:pPr>
        <w:tabs>
          <w:tab w:val="left" w:pos="7938"/>
        </w:tabs>
        <w:spacing w:after="0" w:line="360" w:lineRule="auto"/>
        <w:ind w:left="851" w:right="850"/>
        <w:jc w:val="both"/>
        <w:rPr>
          <w:rFonts w:ascii="Palatino Linotype" w:eastAsia="Arial Unicode MS" w:hAnsi="Palatino Linotype" w:cs="Arial"/>
          <w:i/>
          <w:sz w:val="24"/>
          <w:szCs w:val="24"/>
        </w:rPr>
      </w:pPr>
      <w:r w:rsidRPr="00592DB9">
        <w:rPr>
          <w:rFonts w:ascii="Palatino Linotype" w:eastAsia="Arial Unicode MS" w:hAnsi="Palatino Linotype" w:cs="Arial"/>
          <w:i/>
          <w:sz w:val="24"/>
          <w:szCs w:val="24"/>
        </w:rPr>
        <w:t>…</w:t>
      </w:r>
    </w:p>
    <w:p w:rsidR="00592DB9" w:rsidRPr="00592DB9" w:rsidRDefault="00592DB9" w:rsidP="00592DB9">
      <w:pPr>
        <w:tabs>
          <w:tab w:val="left" w:pos="7938"/>
        </w:tabs>
        <w:spacing w:after="0" w:line="360" w:lineRule="auto"/>
        <w:ind w:left="851" w:right="850"/>
        <w:jc w:val="center"/>
        <w:rPr>
          <w:rFonts w:ascii="Palatino Linotype" w:eastAsia="Arial Unicode MS" w:hAnsi="Palatino Linotype" w:cs="Arial"/>
          <w:b/>
          <w:i/>
          <w:sz w:val="24"/>
          <w:szCs w:val="24"/>
        </w:rPr>
      </w:pPr>
      <w:r w:rsidRPr="00592DB9">
        <w:rPr>
          <w:rFonts w:ascii="Palatino Linotype" w:eastAsia="Arial Unicode MS" w:hAnsi="Palatino Linotype" w:cs="Arial"/>
          <w:b/>
          <w:i/>
          <w:sz w:val="24"/>
          <w:szCs w:val="24"/>
        </w:rPr>
        <w:t>TÍTULO SEGUNDO</w:t>
      </w:r>
    </w:p>
    <w:p w:rsidR="00592DB9" w:rsidRPr="00592DB9" w:rsidRDefault="00592DB9" w:rsidP="00592DB9">
      <w:pPr>
        <w:tabs>
          <w:tab w:val="left" w:pos="7938"/>
        </w:tabs>
        <w:spacing w:after="0" w:line="360" w:lineRule="auto"/>
        <w:ind w:left="851" w:right="850"/>
        <w:jc w:val="center"/>
        <w:rPr>
          <w:rFonts w:ascii="Palatino Linotype" w:eastAsia="Arial Unicode MS" w:hAnsi="Palatino Linotype" w:cs="Arial"/>
          <w:b/>
          <w:i/>
          <w:sz w:val="24"/>
          <w:szCs w:val="24"/>
        </w:rPr>
      </w:pPr>
      <w:r w:rsidRPr="00592DB9">
        <w:rPr>
          <w:rFonts w:ascii="Palatino Linotype" w:eastAsia="Arial Unicode MS" w:hAnsi="Palatino Linotype" w:cs="Arial"/>
          <w:b/>
          <w:i/>
          <w:sz w:val="24"/>
          <w:szCs w:val="24"/>
        </w:rPr>
        <w:t>LINEAMIENTOS DE CONTROL</w:t>
      </w:r>
    </w:p>
    <w:p w:rsidR="00592DB9" w:rsidRPr="00592DB9" w:rsidRDefault="00592DB9" w:rsidP="00592DB9">
      <w:pPr>
        <w:tabs>
          <w:tab w:val="left" w:pos="7938"/>
        </w:tabs>
        <w:spacing w:after="0" w:line="360" w:lineRule="auto"/>
        <w:ind w:left="851" w:right="850"/>
        <w:jc w:val="center"/>
        <w:rPr>
          <w:rFonts w:ascii="Palatino Linotype" w:eastAsia="Arial Unicode MS" w:hAnsi="Palatino Linotype" w:cs="Arial"/>
          <w:b/>
          <w:i/>
          <w:sz w:val="24"/>
          <w:szCs w:val="24"/>
        </w:rPr>
      </w:pPr>
      <w:r w:rsidRPr="00592DB9">
        <w:rPr>
          <w:rFonts w:ascii="Palatino Linotype" w:eastAsia="Arial Unicode MS" w:hAnsi="Palatino Linotype" w:cs="Arial"/>
          <w:b/>
          <w:i/>
          <w:sz w:val="24"/>
          <w:szCs w:val="24"/>
        </w:rPr>
        <w:t>FINANCIERO Y ADMINISTRATIVO</w:t>
      </w:r>
    </w:p>
    <w:p w:rsidR="00592DB9" w:rsidRPr="00592DB9" w:rsidRDefault="00592DB9" w:rsidP="00592DB9">
      <w:pPr>
        <w:tabs>
          <w:tab w:val="left" w:pos="7938"/>
        </w:tabs>
        <w:spacing w:after="0" w:line="360" w:lineRule="auto"/>
        <w:ind w:left="851" w:right="850"/>
        <w:jc w:val="both"/>
        <w:rPr>
          <w:rFonts w:ascii="Palatino Linotype" w:eastAsia="Arial Unicode MS" w:hAnsi="Palatino Linotype" w:cs="Arial"/>
          <w:b/>
          <w:i/>
          <w:sz w:val="24"/>
          <w:szCs w:val="24"/>
        </w:rPr>
      </w:pPr>
    </w:p>
    <w:p w:rsidR="00592DB9" w:rsidRPr="00592DB9" w:rsidRDefault="00592DB9" w:rsidP="00592DB9">
      <w:pPr>
        <w:tabs>
          <w:tab w:val="left" w:pos="7938"/>
        </w:tabs>
        <w:spacing w:after="0" w:line="360" w:lineRule="auto"/>
        <w:ind w:left="851" w:right="850"/>
        <w:jc w:val="both"/>
        <w:rPr>
          <w:rFonts w:ascii="Palatino Linotype" w:eastAsia="Arial Unicode MS" w:hAnsi="Palatino Linotype" w:cs="Arial"/>
          <w:b/>
          <w:i/>
          <w:sz w:val="24"/>
          <w:szCs w:val="24"/>
        </w:rPr>
      </w:pPr>
      <w:r w:rsidRPr="00592DB9">
        <w:rPr>
          <w:rFonts w:ascii="Palatino Linotype" w:eastAsia="Arial Unicode MS" w:hAnsi="Palatino Linotype" w:cs="Arial"/>
          <w:b/>
          <w:i/>
          <w:sz w:val="24"/>
          <w:szCs w:val="24"/>
        </w:rPr>
        <w:t>INGRESOS</w:t>
      </w:r>
    </w:p>
    <w:p w:rsidR="00592DB9" w:rsidRPr="00592DB9" w:rsidRDefault="00592DB9" w:rsidP="00592DB9">
      <w:pPr>
        <w:tabs>
          <w:tab w:val="left" w:pos="7938"/>
        </w:tabs>
        <w:spacing w:after="0" w:line="360" w:lineRule="auto"/>
        <w:ind w:left="851" w:right="850"/>
        <w:jc w:val="both"/>
        <w:rPr>
          <w:rFonts w:ascii="Palatino Linotype" w:eastAsia="Arial Unicode MS" w:hAnsi="Palatino Linotype" w:cs="Arial"/>
          <w:b/>
          <w:i/>
          <w:sz w:val="24"/>
          <w:szCs w:val="24"/>
        </w:rPr>
      </w:pPr>
      <w:r w:rsidRPr="00592DB9">
        <w:rPr>
          <w:rFonts w:ascii="Palatino Linotype" w:eastAsia="Arial Unicode MS" w:hAnsi="Palatino Linotype" w:cs="Arial"/>
          <w:b/>
          <w:i/>
          <w:sz w:val="24"/>
          <w:szCs w:val="24"/>
        </w:rPr>
        <w:t>EFECTIVO</w:t>
      </w:r>
    </w:p>
    <w:p w:rsidR="00592DB9" w:rsidRPr="00592DB9" w:rsidRDefault="00592DB9" w:rsidP="00592DB9">
      <w:pPr>
        <w:tabs>
          <w:tab w:val="left" w:pos="7938"/>
        </w:tabs>
        <w:spacing w:after="0" w:line="360" w:lineRule="auto"/>
        <w:ind w:left="851" w:right="850"/>
        <w:jc w:val="both"/>
        <w:rPr>
          <w:rFonts w:ascii="Palatino Linotype" w:eastAsia="Arial Unicode MS" w:hAnsi="Palatino Linotype" w:cs="Arial"/>
          <w:b/>
          <w:i/>
          <w:sz w:val="24"/>
          <w:szCs w:val="24"/>
        </w:rPr>
      </w:pPr>
      <w:r w:rsidRPr="00592DB9">
        <w:rPr>
          <w:rFonts w:ascii="Palatino Linotype" w:eastAsia="Arial Unicode MS" w:hAnsi="Palatino Linotype" w:cs="Arial"/>
          <w:b/>
          <w:i/>
          <w:sz w:val="24"/>
          <w:szCs w:val="24"/>
        </w:rPr>
        <w:t>Son obligaciones a cargo del Tesorero:</w:t>
      </w:r>
    </w:p>
    <w:p w:rsidR="00592DB9" w:rsidRPr="00592DB9" w:rsidRDefault="00592DB9" w:rsidP="00592DB9">
      <w:pPr>
        <w:tabs>
          <w:tab w:val="left" w:pos="7938"/>
        </w:tabs>
        <w:spacing w:after="0" w:line="360" w:lineRule="auto"/>
        <w:ind w:left="851" w:right="850"/>
        <w:jc w:val="both"/>
        <w:rPr>
          <w:rFonts w:ascii="Palatino Linotype" w:eastAsia="Arial Unicode MS" w:hAnsi="Palatino Linotype" w:cs="Arial"/>
          <w:i/>
          <w:sz w:val="24"/>
          <w:szCs w:val="24"/>
        </w:rPr>
      </w:pPr>
      <w:r w:rsidRPr="00592DB9">
        <w:rPr>
          <w:rFonts w:ascii="Palatino Linotype" w:eastAsia="Arial Unicode MS" w:hAnsi="Palatino Linotype" w:cs="Arial"/>
          <w:i/>
          <w:sz w:val="24"/>
          <w:szCs w:val="24"/>
        </w:rPr>
        <w:t>…</w:t>
      </w:r>
    </w:p>
    <w:p w:rsidR="00592DB9" w:rsidRDefault="00592DB9" w:rsidP="00592DB9">
      <w:pPr>
        <w:tabs>
          <w:tab w:val="left" w:pos="7938"/>
        </w:tabs>
        <w:spacing w:after="0" w:line="360" w:lineRule="auto"/>
        <w:ind w:left="851" w:right="850"/>
        <w:jc w:val="both"/>
        <w:rPr>
          <w:rFonts w:ascii="Palatino Linotype" w:eastAsia="Arial Unicode MS" w:hAnsi="Palatino Linotype" w:cs="Arial"/>
          <w:i/>
          <w:sz w:val="24"/>
          <w:szCs w:val="24"/>
        </w:rPr>
      </w:pPr>
      <w:r w:rsidRPr="00592DB9">
        <w:rPr>
          <w:rFonts w:ascii="Palatino Linotype" w:eastAsia="Arial Unicode MS" w:hAnsi="Palatino Linotype" w:cs="Arial"/>
          <w:i/>
          <w:sz w:val="24"/>
          <w:szCs w:val="24"/>
        </w:rPr>
        <w:t xml:space="preserve">2. Depositar íntegra y diariamente los ingresos recaudados de la entidad fiscalizable municipal, </w:t>
      </w:r>
      <w:r w:rsidRPr="00592DB9">
        <w:rPr>
          <w:rFonts w:ascii="Palatino Linotype" w:eastAsia="Arial Unicode MS" w:hAnsi="Palatino Linotype" w:cs="Arial"/>
          <w:b/>
          <w:i/>
          <w:sz w:val="24"/>
          <w:szCs w:val="24"/>
          <w:u w:val="single"/>
        </w:rPr>
        <w:t>en la cuenta bancaria de recursos propios correspondiente</w:t>
      </w:r>
      <w:r w:rsidRPr="00592DB9">
        <w:rPr>
          <w:rFonts w:ascii="Palatino Linotype" w:eastAsia="Arial Unicode MS" w:hAnsi="Palatino Linotype" w:cs="Arial"/>
          <w:i/>
          <w:sz w:val="24"/>
          <w:szCs w:val="24"/>
        </w:rPr>
        <w:t>, cuando se cuente con institución bancaria en la localidad. En caso de no contar con ésta, el depósito deberá realizarse a más tardar al tercer día hábil de aquel en que se recaudó.</w:t>
      </w:r>
    </w:p>
    <w:p w:rsidR="00F2572D" w:rsidRDefault="00F2572D" w:rsidP="00592DB9">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i/>
          <w:sz w:val="24"/>
          <w:szCs w:val="24"/>
        </w:rPr>
        <w:t>…</w:t>
      </w:r>
    </w:p>
    <w:p w:rsidR="00F2572D" w:rsidRPr="00F2572D" w:rsidRDefault="00F2572D" w:rsidP="00F2572D">
      <w:pPr>
        <w:tabs>
          <w:tab w:val="left" w:pos="7938"/>
        </w:tabs>
        <w:spacing w:after="0" w:line="360" w:lineRule="auto"/>
        <w:ind w:left="851" w:right="850"/>
        <w:jc w:val="both"/>
        <w:rPr>
          <w:rFonts w:ascii="Palatino Linotype" w:eastAsia="Arial Unicode MS" w:hAnsi="Palatino Linotype" w:cs="Arial"/>
          <w:b/>
          <w:i/>
          <w:sz w:val="24"/>
          <w:szCs w:val="24"/>
        </w:rPr>
      </w:pPr>
      <w:r w:rsidRPr="00F2572D">
        <w:rPr>
          <w:rFonts w:ascii="Palatino Linotype" w:eastAsia="Arial Unicode MS" w:hAnsi="Palatino Linotype" w:cs="Arial"/>
          <w:b/>
          <w:i/>
          <w:sz w:val="24"/>
          <w:szCs w:val="24"/>
        </w:rPr>
        <w:t>BANCOS</w:t>
      </w:r>
    </w:p>
    <w:p w:rsidR="00F2572D" w:rsidRPr="00F2572D" w:rsidRDefault="00F2572D" w:rsidP="00F2572D">
      <w:pPr>
        <w:tabs>
          <w:tab w:val="left" w:pos="7938"/>
        </w:tabs>
        <w:spacing w:after="0" w:line="360" w:lineRule="auto"/>
        <w:ind w:left="851" w:right="850"/>
        <w:jc w:val="both"/>
        <w:rPr>
          <w:rFonts w:ascii="Palatino Linotype" w:eastAsia="Arial Unicode MS" w:hAnsi="Palatino Linotype" w:cs="Arial"/>
          <w:b/>
          <w:i/>
          <w:sz w:val="24"/>
          <w:szCs w:val="24"/>
        </w:rPr>
      </w:pPr>
      <w:r w:rsidRPr="00F2572D">
        <w:rPr>
          <w:rFonts w:ascii="Palatino Linotype" w:eastAsia="Arial Unicode MS" w:hAnsi="Palatino Linotype" w:cs="Arial"/>
          <w:b/>
          <w:i/>
          <w:sz w:val="24"/>
          <w:szCs w:val="24"/>
        </w:rPr>
        <w:t>Son obligaciones del Presidente y Tesorero:</w:t>
      </w:r>
    </w:p>
    <w:p w:rsidR="00F2572D" w:rsidRDefault="00F2572D" w:rsidP="00F2572D">
      <w:pPr>
        <w:tabs>
          <w:tab w:val="left" w:pos="7938"/>
        </w:tabs>
        <w:spacing w:after="0" w:line="360" w:lineRule="auto"/>
        <w:ind w:left="851" w:right="850"/>
        <w:jc w:val="both"/>
        <w:rPr>
          <w:rFonts w:ascii="Palatino Linotype" w:eastAsia="Arial Unicode MS" w:hAnsi="Palatino Linotype" w:cs="Arial"/>
          <w:i/>
          <w:sz w:val="24"/>
          <w:szCs w:val="24"/>
        </w:rPr>
      </w:pPr>
      <w:r w:rsidRPr="00F2572D">
        <w:rPr>
          <w:rFonts w:ascii="Palatino Linotype" w:eastAsia="Arial Unicode MS" w:hAnsi="Palatino Linotype" w:cs="Arial"/>
          <w:i/>
          <w:sz w:val="24"/>
          <w:szCs w:val="24"/>
        </w:rPr>
        <w:lastRenderedPageBreak/>
        <w:t xml:space="preserve">23. </w:t>
      </w:r>
      <w:r w:rsidRPr="00F2572D">
        <w:rPr>
          <w:rFonts w:ascii="Palatino Linotype" w:eastAsia="Arial Unicode MS" w:hAnsi="Palatino Linotype" w:cs="Arial"/>
          <w:b/>
          <w:i/>
          <w:sz w:val="24"/>
          <w:szCs w:val="24"/>
          <w:u w:val="single"/>
        </w:rPr>
        <w:t xml:space="preserve">El presidente y tesorero o equivalente deberán </w:t>
      </w:r>
      <w:proofErr w:type="spellStart"/>
      <w:r w:rsidRPr="00F2572D">
        <w:rPr>
          <w:rFonts w:ascii="Palatino Linotype" w:eastAsia="Arial Unicode MS" w:hAnsi="Palatino Linotype" w:cs="Arial"/>
          <w:b/>
          <w:i/>
          <w:sz w:val="24"/>
          <w:szCs w:val="24"/>
          <w:u w:val="single"/>
        </w:rPr>
        <w:t>aperturar</w:t>
      </w:r>
      <w:proofErr w:type="spellEnd"/>
      <w:r w:rsidRPr="00F2572D">
        <w:rPr>
          <w:rFonts w:ascii="Palatino Linotype" w:eastAsia="Arial Unicode MS" w:hAnsi="Palatino Linotype" w:cs="Arial"/>
          <w:b/>
          <w:i/>
          <w:sz w:val="24"/>
          <w:szCs w:val="24"/>
          <w:u w:val="single"/>
        </w:rPr>
        <w:t xml:space="preserve"> las cuentas bancarias</w:t>
      </w:r>
      <w:r w:rsidRPr="00F2572D">
        <w:rPr>
          <w:rFonts w:ascii="Palatino Linotype" w:eastAsia="Arial Unicode MS" w:hAnsi="Palatino Linotype" w:cs="Arial"/>
          <w:i/>
          <w:sz w:val="24"/>
          <w:szCs w:val="24"/>
        </w:rPr>
        <w:t xml:space="preserve"> como personas jurídicas colectivas con fines</w:t>
      </w:r>
      <w:r>
        <w:rPr>
          <w:rFonts w:ascii="Palatino Linotype" w:eastAsia="Arial Unicode MS" w:hAnsi="Palatino Linotype" w:cs="Arial"/>
          <w:i/>
          <w:sz w:val="24"/>
          <w:szCs w:val="24"/>
        </w:rPr>
        <w:t xml:space="preserve"> </w:t>
      </w:r>
      <w:r w:rsidRPr="00F2572D">
        <w:rPr>
          <w:rFonts w:ascii="Palatino Linotype" w:eastAsia="Arial Unicode MS" w:hAnsi="Palatino Linotype" w:cs="Arial"/>
          <w:i/>
          <w:sz w:val="24"/>
          <w:szCs w:val="24"/>
        </w:rPr>
        <w:t>no lucrativos o entes gubernamentales con firmas mancomunadas, a nombre de la entidad fiscalizable municipal, con el</w:t>
      </w:r>
      <w:r>
        <w:rPr>
          <w:rFonts w:ascii="Palatino Linotype" w:eastAsia="Arial Unicode MS" w:hAnsi="Palatino Linotype" w:cs="Arial"/>
          <w:i/>
          <w:sz w:val="24"/>
          <w:szCs w:val="24"/>
        </w:rPr>
        <w:t xml:space="preserve"> </w:t>
      </w:r>
      <w:r w:rsidRPr="00F2572D">
        <w:rPr>
          <w:rFonts w:ascii="Palatino Linotype" w:eastAsia="Arial Unicode MS" w:hAnsi="Palatino Linotype" w:cs="Arial"/>
          <w:i/>
          <w:sz w:val="24"/>
          <w:szCs w:val="24"/>
        </w:rPr>
        <w:t>nombre del programa o recurso y el contrato respectivo por cada uno de los recursos federales, estatales o municipales.</w:t>
      </w:r>
    </w:p>
    <w:p w:rsidR="00F2572D" w:rsidRDefault="00F2572D" w:rsidP="00F2572D">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i/>
          <w:sz w:val="24"/>
          <w:szCs w:val="24"/>
        </w:rPr>
        <w:t>…</w:t>
      </w:r>
    </w:p>
    <w:p w:rsidR="00F2572D" w:rsidRDefault="00F2572D" w:rsidP="00F2572D">
      <w:pPr>
        <w:tabs>
          <w:tab w:val="left" w:pos="7938"/>
        </w:tabs>
        <w:spacing w:after="0" w:line="360" w:lineRule="auto"/>
        <w:ind w:left="851" w:right="850"/>
        <w:jc w:val="both"/>
        <w:rPr>
          <w:rFonts w:ascii="Palatino Linotype" w:eastAsia="Arial Unicode MS" w:hAnsi="Palatino Linotype" w:cs="Arial"/>
          <w:i/>
          <w:sz w:val="24"/>
          <w:szCs w:val="24"/>
        </w:rPr>
      </w:pPr>
      <w:r w:rsidRPr="00F2572D">
        <w:rPr>
          <w:rFonts w:ascii="Palatino Linotype" w:eastAsia="Arial Unicode MS" w:hAnsi="Palatino Linotype" w:cs="Arial"/>
          <w:i/>
          <w:sz w:val="24"/>
          <w:szCs w:val="24"/>
        </w:rPr>
        <w:t xml:space="preserve">24. Abstenerse de mezclar tanto </w:t>
      </w:r>
      <w:r w:rsidRPr="00F2572D">
        <w:rPr>
          <w:rFonts w:ascii="Palatino Linotype" w:eastAsia="Arial Unicode MS" w:hAnsi="Palatino Linotype" w:cs="Arial"/>
          <w:b/>
          <w:i/>
          <w:sz w:val="24"/>
          <w:szCs w:val="24"/>
          <w:u w:val="single"/>
        </w:rPr>
        <w:t>en las cuentas bancarias</w:t>
      </w:r>
      <w:r w:rsidRPr="00F2572D">
        <w:rPr>
          <w:rFonts w:ascii="Palatino Linotype" w:eastAsia="Arial Unicode MS" w:hAnsi="Palatino Linotype" w:cs="Arial"/>
          <w:i/>
          <w:sz w:val="24"/>
          <w:szCs w:val="24"/>
        </w:rPr>
        <w:t xml:space="preserve"> como en sus registros contables, los ingresos provenientes de</w:t>
      </w:r>
      <w:r>
        <w:rPr>
          <w:rFonts w:ascii="Palatino Linotype" w:eastAsia="Arial Unicode MS" w:hAnsi="Palatino Linotype" w:cs="Arial"/>
          <w:i/>
          <w:sz w:val="24"/>
          <w:szCs w:val="24"/>
        </w:rPr>
        <w:t xml:space="preserve"> </w:t>
      </w:r>
      <w:r w:rsidRPr="00F2572D">
        <w:rPr>
          <w:rFonts w:ascii="Palatino Linotype" w:eastAsia="Arial Unicode MS" w:hAnsi="Palatino Linotype" w:cs="Arial"/>
          <w:i/>
          <w:sz w:val="24"/>
          <w:szCs w:val="24"/>
        </w:rPr>
        <w:t xml:space="preserve">recursos federales, estatales o municipales entre sí, incluyendo los de financiamiento a corto y largo plazo y </w:t>
      </w:r>
      <w:r w:rsidRPr="00F2572D">
        <w:rPr>
          <w:rFonts w:ascii="Palatino Linotype" w:eastAsia="Arial Unicode MS" w:hAnsi="Palatino Linotype" w:cs="Arial"/>
          <w:b/>
          <w:i/>
          <w:sz w:val="24"/>
          <w:szCs w:val="24"/>
          <w:u w:val="single"/>
        </w:rPr>
        <w:t>deberán contabilizar individualmente en una cuenta específica cada uno de ellos</w:t>
      </w:r>
      <w:r w:rsidRPr="00F2572D">
        <w:rPr>
          <w:rFonts w:ascii="Palatino Linotype" w:eastAsia="Arial Unicode MS" w:hAnsi="Palatino Linotype" w:cs="Arial"/>
          <w:i/>
          <w:sz w:val="24"/>
          <w:szCs w:val="24"/>
        </w:rPr>
        <w:t>.</w:t>
      </w:r>
    </w:p>
    <w:p w:rsidR="00F2572D" w:rsidRDefault="00F2572D" w:rsidP="00F2572D">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i/>
          <w:sz w:val="24"/>
          <w:szCs w:val="24"/>
        </w:rPr>
        <w:t>…</w:t>
      </w:r>
    </w:p>
    <w:p w:rsidR="00F2572D" w:rsidRDefault="00F2572D" w:rsidP="00F2572D">
      <w:pPr>
        <w:tabs>
          <w:tab w:val="left" w:pos="7938"/>
        </w:tabs>
        <w:spacing w:after="0" w:line="360" w:lineRule="auto"/>
        <w:ind w:left="851" w:right="850"/>
        <w:jc w:val="both"/>
        <w:rPr>
          <w:rFonts w:ascii="Palatino Linotype" w:eastAsia="Arial Unicode MS" w:hAnsi="Palatino Linotype" w:cs="Arial"/>
          <w:i/>
          <w:sz w:val="24"/>
          <w:szCs w:val="24"/>
        </w:rPr>
      </w:pPr>
      <w:r w:rsidRPr="00F2572D">
        <w:rPr>
          <w:rFonts w:ascii="Palatino Linotype" w:eastAsia="Arial Unicode MS" w:hAnsi="Palatino Linotype" w:cs="Arial"/>
          <w:b/>
          <w:i/>
          <w:sz w:val="24"/>
          <w:szCs w:val="24"/>
        </w:rPr>
        <w:t>CONSTRUCCIONES EN PROCESO EN BIENES DEL DOMINIO PÚBLICO</w:t>
      </w:r>
    </w:p>
    <w:p w:rsidR="00F2572D" w:rsidRDefault="00F2572D" w:rsidP="00F2572D">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i/>
          <w:sz w:val="24"/>
          <w:szCs w:val="24"/>
        </w:rPr>
        <w:t>…</w:t>
      </w:r>
    </w:p>
    <w:p w:rsidR="00F2572D" w:rsidRDefault="00F2572D" w:rsidP="00F2572D">
      <w:pPr>
        <w:tabs>
          <w:tab w:val="left" w:pos="7938"/>
        </w:tabs>
        <w:spacing w:after="0" w:line="360" w:lineRule="auto"/>
        <w:ind w:left="851" w:right="850"/>
        <w:jc w:val="both"/>
        <w:rPr>
          <w:rFonts w:ascii="Palatino Linotype" w:eastAsia="Arial Unicode MS" w:hAnsi="Palatino Linotype" w:cs="Arial"/>
          <w:i/>
          <w:sz w:val="24"/>
          <w:szCs w:val="24"/>
        </w:rPr>
      </w:pPr>
      <w:r w:rsidRPr="00F2572D">
        <w:rPr>
          <w:rFonts w:ascii="Palatino Linotype" w:eastAsia="Arial Unicode MS" w:hAnsi="Palatino Linotype" w:cs="Arial"/>
          <w:i/>
          <w:sz w:val="24"/>
          <w:szCs w:val="24"/>
        </w:rPr>
        <w:t>51. Tratándose de la realización de obras que cuenten con aportaciones comunitarias, independientemente de que se ejecuten</w:t>
      </w:r>
      <w:r>
        <w:rPr>
          <w:rFonts w:ascii="Palatino Linotype" w:eastAsia="Arial Unicode MS" w:hAnsi="Palatino Linotype" w:cs="Arial"/>
          <w:i/>
          <w:sz w:val="24"/>
          <w:szCs w:val="24"/>
        </w:rPr>
        <w:t xml:space="preserve"> </w:t>
      </w:r>
      <w:r w:rsidRPr="00F2572D">
        <w:rPr>
          <w:rFonts w:ascii="Palatino Linotype" w:eastAsia="Arial Unicode MS" w:hAnsi="Palatino Linotype" w:cs="Arial"/>
          <w:i/>
          <w:sz w:val="24"/>
          <w:szCs w:val="24"/>
        </w:rPr>
        <w:t>con recursos federales, estatales o municipales, el tesorero deberá llevar a cabo el seguimiento, ejecución y control de</w:t>
      </w:r>
      <w:r>
        <w:rPr>
          <w:rFonts w:ascii="Palatino Linotype" w:eastAsia="Arial Unicode MS" w:hAnsi="Palatino Linotype" w:cs="Arial"/>
          <w:i/>
          <w:sz w:val="24"/>
          <w:szCs w:val="24"/>
        </w:rPr>
        <w:t xml:space="preserve"> </w:t>
      </w:r>
      <w:r w:rsidRPr="00F2572D">
        <w:rPr>
          <w:rFonts w:ascii="Palatino Linotype" w:eastAsia="Arial Unicode MS" w:hAnsi="Palatino Linotype" w:cs="Arial"/>
          <w:i/>
          <w:sz w:val="24"/>
          <w:szCs w:val="24"/>
        </w:rPr>
        <w:t xml:space="preserve">dichas aportaciones, </w:t>
      </w:r>
      <w:r w:rsidRPr="00D339F0">
        <w:rPr>
          <w:rFonts w:ascii="Palatino Linotype" w:eastAsia="Arial Unicode MS" w:hAnsi="Palatino Linotype" w:cs="Arial"/>
          <w:b/>
          <w:i/>
          <w:sz w:val="24"/>
          <w:szCs w:val="24"/>
          <w:u w:val="single"/>
        </w:rPr>
        <w:t>debiendo depositarlas en la cuenta bancaria específica del fondo de donde provengan los recursos</w:t>
      </w:r>
      <w:r w:rsidRPr="00F2572D">
        <w:rPr>
          <w:rFonts w:ascii="Palatino Linotype" w:eastAsia="Arial Unicode MS" w:hAnsi="Palatino Linotype" w:cs="Arial"/>
          <w:i/>
          <w:sz w:val="24"/>
          <w:szCs w:val="24"/>
        </w:rPr>
        <w:t>, así</w:t>
      </w:r>
      <w:r>
        <w:rPr>
          <w:rFonts w:ascii="Palatino Linotype" w:eastAsia="Arial Unicode MS" w:hAnsi="Palatino Linotype" w:cs="Arial"/>
          <w:i/>
          <w:sz w:val="24"/>
          <w:szCs w:val="24"/>
        </w:rPr>
        <w:t xml:space="preserve"> </w:t>
      </w:r>
      <w:r w:rsidRPr="00F2572D">
        <w:rPr>
          <w:rFonts w:ascii="Palatino Linotype" w:eastAsia="Arial Unicode MS" w:hAnsi="Palatino Linotype" w:cs="Arial"/>
          <w:i/>
          <w:sz w:val="24"/>
          <w:szCs w:val="24"/>
        </w:rPr>
        <w:t>mismo, deberá elaborar el recibo oficial de ingresos correspondiente con copia al comité comunitario.</w:t>
      </w:r>
    </w:p>
    <w:p w:rsidR="00F2572D" w:rsidRDefault="00800417" w:rsidP="00F2572D">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i/>
          <w:sz w:val="24"/>
          <w:szCs w:val="24"/>
        </w:rPr>
        <w:t>…</w:t>
      </w:r>
    </w:p>
    <w:p w:rsidR="00800417" w:rsidRPr="00800417" w:rsidRDefault="00800417" w:rsidP="00800417">
      <w:pPr>
        <w:tabs>
          <w:tab w:val="left" w:pos="7938"/>
        </w:tabs>
        <w:spacing w:after="0" w:line="360" w:lineRule="auto"/>
        <w:ind w:left="851" w:right="850"/>
        <w:jc w:val="both"/>
        <w:rPr>
          <w:rFonts w:ascii="Palatino Linotype" w:eastAsia="Arial Unicode MS" w:hAnsi="Palatino Linotype" w:cs="Arial"/>
          <w:b/>
          <w:i/>
          <w:sz w:val="24"/>
          <w:szCs w:val="24"/>
        </w:rPr>
      </w:pPr>
      <w:r w:rsidRPr="00800417">
        <w:rPr>
          <w:rFonts w:ascii="Palatino Linotype" w:eastAsia="Arial Unicode MS" w:hAnsi="Palatino Linotype" w:cs="Arial"/>
          <w:b/>
          <w:i/>
          <w:sz w:val="24"/>
          <w:szCs w:val="24"/>
        </w:rPr>
        <w:t>SUELDOS Y SALARIOS POR PAGAR</w:t>
      </w:r>
    </w:p>
    <w:p w:rsidR="00800417" w:rsidRPr="00800417" w:rsidRDefault="00800417" w:rsidP="00800417">
      <w:pPr>
        <w:tabs>
          <w:tab w:val="left" w:pos="7938"/>
        </w:tabs>
        <w:spacing w:after="0" w:line="360" w:lineRule="auto"/>
        <w:ind w:left="851" w:right="850"/>
        <w:jc w:val="both"/>
        <w:rPr>
          <w:rFonts w:ascii="Palatino Linotype" w:eastAsia="Arial Unicode MS" w:hAnsi="Palatino Linotype" w:cs="Arial"/>
          <w:b/>
          <w:i/>
          <w:sz w:val="24"/>
          <w:szCs w:val="24"/>
        </w:rPr>
      </w:pPr>
      <w:r w:rsidRPr="00800417">
        <w:rPr>
          <w:rFonts w:ascii="Palatino Linotype" w:eastAsia="Arial Unicode MS" w:hAnsi="Palatino Linotype" w:cs="Arial"/>
          <w:b/>
          <w:i/>
          <w:sz w:val="24"/>
          <w:szCs w:val="24"/>
        </w:rPr>
        <w:lastRenderedPageBreak/>
        <w:t>Son obligaciones del Tesorero:</w:t>
      </w:r>
    </w:p>
    <w:p w:rsidR="00F2572D" w:rsidRDefault="00800417" w:rsidP="00F2572D">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i/>
          <w:sz w:val="24"/>
          <w:szCs w:val="24"/>
        </w:rPr>
        <w:t>…</w:t>
      </w:r>
    </w:p>
    <w:p w:rsidR="00800417" w:rsidRDefault="00800417" w:rsidP="00800417">
      <w:pPr>
        <w:tabs>
          <w:tab w:val="left" w:pos="7938"/>
        </w:tabs>
        <w:spacing w:after="0" w:line="360" w:lineRule="auto"/>
        <w:ind w:left="851" w:right="850"/>
        <w:jc w:val="both"/>
        <w:rPr>
          <w:rFonts w:ascii="Palatino Linotype" w:eastAsia="Arial Unicode MS" w:hAnsi="Palatino Linotype" w:cs="Arial"/>
          <w:i/>
          <w:sz w:val="24"/>
          <w:szCs w:val="24"/>
        </w:rPr>
      </w:pPr>
      <w:r w:rsidRPr="00800417">
        <w:rPr>
          <w:rFonts w:ascii="Palatino Linotype" w:eastAsia="Arial Unicode MS" w:hAnsi="Palatino Linotype" w:cs="Arial"/>
          <w:i/>
          <w:sz w:val="24"/>
          <w:szCs w:val="24"/>
        </w:rPr>
        <w:t>66. Depositar los sueldos y salarios no cobrados en un plazo no mayor a cinco días hábiles siguientes a la fecha en que debió</w:t>
      </w:r>
      <w:r>
        <w:rPr>
          <w:rFonts w:ascii="Palatino Linotype" w:eastAsia="Arial Unicode MS" w:hAnsi="Palatino Linotype" w:cs="Arial"/>
          <w:i/>
          <w:sz w:val="24"/>
          <w:szCs w:val="24"/>
        </w:rPr>
        <w:t xml:space="preserve"> </w:t>
      </w:r>
      <w:r w:rsidRPr="00800417">
        <w:rPr>
          <w:rFonts w:ascii="Palatino Linotype" w:eastAsia="Arial Unicode MS" w:hAnsi="Palatino Linotype" w:cs="Arial"/>
          <w:i/>
          <w:sz w:val="24"/>
          <w:szCs w:val="24"/>
        </w:rPr>
        <w:t xml:space="preserve">hacerse el pago, </w:t>
      </w:r>
      <w:r w:rsidRPr="00736560">
        <w:rPr>
          <w:rFonts w:ascii="Palatino Linotype" w:eastAsia="Arial Unicode MS" w:hAnsi="Palatino Linotype" w:cs="Arial"/>
          <w:b/>
          <w:i/>
          <w:sz w:val="24"/>
          <w:szCs w:val="24"/>
          <w:u w:val="single"/>
        </w:rPr>
        <w:t>en la cuenta bancaria de la cual salió el recurso</w:t>
      </w:r>
      <w:r w:rsidRPr="00800417">
        <w:rPr>
          <w:rFonts w:ascii="Palatino Linotype" w:eastAsia="Arial Unicode MS" w:hAnsi="Palatino Linotype" w:cs="Arial"/>
          <w:i/>
          <w:sz w:val="24"/>
          <w:szCs w:val="24"/>
        </w:rPr>
        <w:t>.</w:t>
      </w:r>
      <w:r>
        <w:rPr>
          <w:rFonts w:ascii="Palatino Linotype" w:eastAsia="Arial Unicode MS" w:hAnsi="Palatino Linotype" w:cs="Arial"/>
          <w:i/>
          <w:sz w:val="24"/>
          <w:szCs w:val="24"/>
        </w:rPr>
        <w:t>”</w:t>
      </w:r>
    </w:p>
    <w:p w:rsidR="00592DB9" w:rsidRDefault="00592DB9" w:rsidP="00920AB5">
      <w:pPr>
        <w:tabs>
          <w:tab w:val="left" w:pos="7938"/>
        </w:tabs>
        <w:spacing w:after="0" w:line="360" w:lineRule="auto"/>
        <w:jc w:val="both"/>
        <w:rPr>
          <w:rFonts w:ascii="Palatino Linotype" w:eastAsia="Arial Unicode MS" w:hAnsi="Palatino Linotype" w:cs="Arial"/>
          <w:sz w:val="24"/>
          <w:szCs w:val="24"/>
        </w:rPr>
      </w:pPr>
    </w:p>
    <w:p w:rsidR="00121A8A" w:rsidRDefault="00736560" w:rsidP="00920AB5">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Como podemos apreciar</w:t>
      </w:r>
      <w:r w:rsidR="00E71134">
        <w:rPr>
          <w:rFonts w:ascii="Palatino Linotype" w:eastAsia="Arial Unicode MS" w:hAnsi="Palatino Linotype" w:cs="Arial"/>
          <w:sz w:val="24"/>
          <w:szCs w:val="24"/>
        </w:rPr>
        <w:t xml:space="preserve"> en el punto 24</w:t>
      </w:r>
      <w:r w:rsidR="00121A8A">
        <w:rPr>
          <w:rFonts w:ascii="Palatino Linotype" w:eastAsia="Arial Unicode MS" w:hAnsi="Palatino Linotype" w:cs="Arial"/>
          <w:sz w:val="24"/>
          <w:szCs w:val="24"/>
        </w:rPr>
        <w:t xml:space="preserve"> (veinticuatro)</w:t>
      </w:r>
      <w:r w:rsidR="00E71134">
        <w:rPr>
          <w:rFonts w:ascii="Palatino Linotype" w:eastAsia="Arial Unicode MS" w:hAnsi="Palatino Linotype" w:cs="Arial"/>
          <w:sz w:val="24"/>
          <w:szCs w:val="24"/>
        </w:rPr>
        <w:t xml:space="preserve"> se le impone al Tesorero municipal a</w:t>
      </w:r>
      <w:r w:rsidR="00E71134" w:rsidRPr="00E71134">
        <w:rPr>
          <w:rFonts w:ascii="Palatino Linotype" w:eastAsia="Arial Unicode MS" w:hAnsi="Palatino Linotype" w:cs="Arial"/>
          <w:sz w:val="24"/>
          <w:szCs w:val="24"/>
        </w:rPr>
        <w:t>bstenerse de mezclar tanto en las cuentas bancarias como en sus registros contables, los ingresos provenientes de recursos federales, estatales o municipales entre sí, incluyendo los de financiamiento a corto y largo plazo</w:t>
      </w:r>
      <w:r w:rsidR="00E71134">
        <w:rPr>
          <w:rFonts w:ascii="Palatino Linotype" w:eastAsia="Arial Unicode MS" w:hAnsi="Palatino Linotype" w:cs="Arial"/>
          <w:sz w:val="24"/>
          <w:szCs w:val="24"/>
        </w:rPr>
        <w:t>, estableciendo que dichos recursos se</w:t>
      </w:r>
      <w:r w:rsidR="00E71134" w:rsidRPr="00E71134">
        <w:rPr>
          <w:rFonts w:ascii="Palatino Linotype" w:eastAsia="Arial Unicode MS" w:hAnsi="Palatino Linotype" w:cs="Arial"/>
          <w:sz w:val="24"/>
          <w:szCs w:val="24"/>
        </w:rPr>
        <w:t xml:space="preserve"> deberán contabilizar individualmente en una cuenta específica</w:t>
      </w:r>
      <w:r w:rsidR="00E71134">
        <w:rPr>
          <w:rFonts w:ascii="Palatino Linotype" w:eastAsia="Arial Unicode MS" w:hAnsi="Palatino Linotype" w:cs="Arial"/>
          <w:sz w:val="24"/>
          <w:szCs w:val="24"/>
        </w:rPr>
        <w:t xml:space="preserve"> para</w:t>
      </w:r>
      <w:r w:rsidR="00E71134" w:rsidRPr="00E71134">
        <w:rPr>
          <w:rFonts w:ascii="Palatino Linotype" w:eastAsia="Arial Unicode MS" w:hAnsi="Palatino Linotype" w:cs="Arial"/>
          <w:sz w:val="24"/>
          <w:szCs w:val="24"/>
        </w:rPr>
        <w:t xml:space="preserve"> cada uno de ellos</w:t>
      </w:r>
      <w:r w:rsidR="00E71134">
        <w:rPr>
          <w:rFonts w:ascii="Palatino Linotype" w:eastAsia="Arial Unicode MS" w:hAnsi="Palatino Linotype" w:cs="Arial"/>
          <w:sz w:val="24"/>
          <w:szCs w:val="24"/>
        </w:rPr>
        <w:t xml:space="preserve">, </w:t>
      </w:r>
      <w:r w:rsidR="00121A8A">
        <w:rPr>
          <w:rFonts w:ascii="Palatino Linotype" w:eastAsia="Arial Unicode MS" w:hAnsi="Palatino Linotype" w:cs="Arial"/>
          <w:sz w:val="24"/>
          <w:szCs w:val="24"/>
        </w:rPr>
        <w:t xml:space="preserve">en el punto 51 (cincuenta y uno) se impone al tesorero </w:t>
      </w:r>
      <w:r w:rsidR="00121A8A" w:rsidRPr="00121A8A">
        <w:rPr>
          <w:rFonts w:ascii="Palatino Linotype" w:eastAsia="Arial Unicode MS" w:hAnsi="Palatino Linotype" w:cs="Arial"/>
          <w:sz w:val="24"/>
          <w:szCs w:val="24"/>
        </w:rPr>
        <w:t xml:space="preserve">llevar a cabo el seguimiento, ejecución y control de </w:t>
      </w:r>
      <w:r w:rsidR="00121A8A">
        <w:rPr>
          <w:rFonts w:ascii="Palatino Linotype" w:eastAsia="Arial Unicode MS" w:hAnsi="Palatino Linotype" w:cs="Arial"/>
          <w:sz w:val="24"/>
          <w:szCs w:val="24"/>
        </w:rPr>
        <w:t>las</w:t>
      </w:r>
      <w:r w:rsidR="00121A8A" w:rsidRPr="00121A8A">
        <w:rPr>
          <w:rFonts w:ascii="Palatino Linotype" w:eastAsia="Arial Unicode MS" w:hAnsi="Palatino Linotype" w:cs="Arial"/>
          <w:sz w:val="24"/>
          <w:szCs w:val="24"/>
        </w:rPr>
        <w:t xml:space="preserve"> aportaciones</w:t>
      </w:r>
      <w:r w:rsidR="00121A8A">
        <w:rPr>
          <w:rFonts w:ascii="Palatino Linotype" w:eastAsia="Arial Unicode MS" w:hAnsi="Palatino Linotype" w:cs="Arial"/>
          <w:sz w:val="24"/>
          <w:szCs w:val="24"/>
        </w:rPr>
        <w:t xml:space="preserve"> a las obras</w:t>
      </w:r>
      <w:r w:rsidR="00121A8A" w:rsidRPr="00121A8A">
        <w:rPr>
          <w:rFonts w:ascii="Palatino Linotype" w:eastAsia="Arial Unicode MS" w:hAnsi="Palatino Linotype" w:cs="Arial"/>
          <w:sz w:val="24"/>
          <w:szCs w:val="24"/>
        </w:rPr>
        <w:t>, debiendo depositarlas en la cuenta bancaria específica del fondo de donde provengan los recursos.</w:t>
      </w:r>
    </w:p>
    <w:p w:rsidR="00121A8A" w:rsidRDefault="00121A8A" w:rsidP="00920AB5">
      <w:pPr>
        <w:tabs>
          <w:tab w:val="left" w:pos="7938"/>
        </w:tabs>
        <w:spacing w:after="0" w:line="360" w:lineRule="auto"/>
        <w:jc w:val="both"/>
        <w:rPr>
          <w:rFonts w:ascii="Palatino Linotype" w:eastAsia="Arial Unicode MS" w:hAnsi="Palatino Linotype" w:cs="Arial"/>
          <w:sz w:val="24"/>
          <w:szCs w:val="24"/>
        </w:rPr>
      </w:pPr>
    </w:p>
    <w:p w:rsidR="00E71134" w:rsidRDefault="00121A8A" w:rsidP="00920AB5">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S</w:t>
      </w:r>
      <w:r w:rsidR="00E71134">
        <w:rPr>
          <w:rFonts w:ascii="Palatino Linotype" w:eastAsia="Arial Unicode MS" w:hAnsi="Palatino Linotype" w:cs="Arial"/>
          <w:sz w:val="24"/>
          <w:szCs w:val="24"/>
        </w:rPr>
        <w:t>i bien el hoy recurrente no refirió cuentas bancarias</w:t>
      </w:r>
      <w:r w:rsidR="00D339F0">
        <w:rPr>
          <w:rFonts w:ascii="Palatino Linotype" w:eastAsia="Arial Unicode MS" w:hAnsi="Palatino Linotype" w:cs="Arial"/>
          <w:sz w:val="24"/>
          <w:szCs w:val="24"/>
        </w:rPr>
        <w:t xml:space="preserve"> en su solicitud de información</w:t>
      </w:r>
      <w:r w:rsidR="00E71134">
        <w:rPr>
          <w:rFonts w:ascii="Palatino Linotype" w:eastAsia="Arial Unicode MS" w:hAnsi="Palatino Linotype" w:cs="Arial"/>
          <w:sz w:val="24"/>
          <w:szCs w:val="24"/>
        </w:rPr>
        <w:t xml:space="preserve">, lo cierto es que el sujeto obligado tampoco solicitó aclaración, </w:t>
      </w:r>
      <w:r w:rsidR="00D339F0">
        <w:rPr>
          <w:rFonts w:ascii="Palatino Linotype" w:eastAsia="Arial Unicode MS" w:hAnsi="Palatino Linotype" w:cs="Arial"/>
          <w:sz w:val="24"/>
          <w:szCs w:val="24"/>
        </w:rPr>
        <w:t xml:space="preserve">simplemente respondió que era información clasificada, se colige que se refería a todas las cuentas bancarias </w:t>
      </w:r>
      <w:proofErr w:type="spellStart"/>
      <w:r w:rsidR="00D339F0">
        <w:rPr>
          <w:rFonts w:ascii="Palatino Linotype" w:eastAsia="Arial Unicode MS" w:hAnsi="Palatino Linotype" w:cs="Arial"/>
          <w:sz w:val="24"/>
          <w:szCs w:val="24"/>
        </w:rPr>
        <w:t>aperturadas</w:t>
      </w:r>
      <w:proofErr w:type="spellEnd"/>
      <w:r w:rsidR="00D339F0">
        <w:rPr>
          <w:rFonts w:ascii="Palatino Linotype" w:eastAsia="Arial Unicode MS" w:hAnsi="Palatino Linotype" w:cs="Arial"/>
          <w:sz w:val="24"/>
          <w:szCs w:val="24"/>
        </w:rPr>
        <w:t xml:space="preserve"> por el sujeto obligado, </w:t>
      </w:r>
      <w:r>
        <w:rPr>
          <w:rFonts w:ascii="Palatino Linotype" w:eastAsia="Arial Unicode MS" w:hAnsi="Palatino Linotype" w:cs="Arial"/>
          <w:sz w:val="24"/>
          <w:szCs w:val="24"/>
        </w:rPr>
        <w:t>en los propios Lineamientos de referencia se establece el anexo 6</w:t>
      </w:r>
      <w:r w:rsidR="00ED68A0">
        <w:rPr>
          <w:rFonts w:ascii="Palatino Linotype" w:eastAsia="Arial Unicode MS" w:hAnsi="Palatino Linotype" w:cs="Arial"/>
          <w:sz w:val="24"/>
          <w:szCs w:val="24"/>
        </w:rPr>
        <w:t xml:space="preserve"> (seis)</w:t>
      </w:r>
      <w:r>
        <w:rPr>
          <w:rFonts w:ascii="Palatino Linotype" w:eastAsia="Arial Unicode MS" w:hAnsi="Palatino Linotype" w:cs="Arial"/>
          <w:sz w:val="24"/>
          <w:szCs w:val="24"/>
        </w:rPr>
        <w:t>, en cuyo punto 4 (cuatro) se debe colocar el número de cuenta bancaria, como se aprecia a continuación:</w:t>
      </w:r>
      <w:r w:rsidR="004322AB">
        <w:rPr>
          <w:rFonts w:ascii="Palatino Linotype" w:eastAsia="Arial Unicode MS" w:hAnsi="Palatino Linotype" w:cs="Arial"/>
          <w:sz w:val="24"/>
          <w:szCs w:val="24"/>
        </w:rPr>
        <w:t xml:space="preserve"> ----------------------------------------------------------</w:t>
      </w:r>
    </w:p>
    <w:p w:rsidR="00E71134" w:rsidRDefault="004322AB" w:rsidP="00920AB5">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w:t>
      </w:r>
    </w:p>
    <w:p w:rsidR="004322AB" w:rsidRDefault="004322AB" w:rsidP="00920AB5">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w:t>
      </w:r>
      <w:r>
        <w:rPr>
          <w:rFonts w:ascii="Palatino Linotype" w:eastAsia="Arial Unicode MS" w:hAnsi="Palatino Linotype" w:cs="Arial"/>
          <w:sz w:val="24"/>
          <w:szCs w:val="24"/>
        </w:rPr>
        <w:lastRenderedPageBreak/>
        <w:t>----------------------------------------------------------------------------------------------------------------------------------------------------------------------------------------------------------------------------------</w:t>
      </w:r>
    </w:p>
    <w:p w:rsidR="004322AB" w:rsidRDefault="004322AB" w:rsidP="00920AB5">
      <w:pPr>
        <w:tabs>
          <w:tab w:val="left" w:pos="7938"/>
        </w:tabs>
        <w:spacing w:after="0" w:line="360" w:lineRule="auto"/>
        <w:jc w:val="both"/>
        <w:rPr>
          <w:rFonts w:ascii="Palatino Linotype" w:eastAsia="Arial Unicode MS" w:hAnsi="Palatino Linotype" w:cs="Arial"/>
          <w:sz w:val="24"/>
          <w:szCs w:val="24"/>
        </w:rPr>
      </w:pPr>
    </w:p>
    <w:p w:rsidR="00E71134" w:rsidRDefault="00242F50" w:rsidP="00920AB5">
      <w:pPr>
        <w:tabs>
          <w:tab w:val="left" w:pos="7938"/>
        </w:tabs>
        <w:spacing w:after="0" w:line="360" w:lineRule="auto"/>
        <w:jc w:val="both"/>
        <w:rPr>
          <w:rFonts w:ascii="Palatino Linotype" w:eastAsia="Arial Unicode MS" w:hAnsi="Palatino Linotype" w:cs="Arial"/>
          <w:sz w:val="24"/>
          <w:szCs w:val="24"/>
        </w:rPr>
      </w:pPr>
      <w:r>
        <w:rPr>
          <w:noProof/>
          <w:lang w:eastAsia="es-MX"/>
        </w:rPr>
        <mc:AlternateContent>
          <mc:Choice Requires="wps">
            <w:drawing>
              <wp:anchor distT="0" distB="0" distL="114300" distR="114300" simplePos="0" relativeHeight="251661312" behindDoc="0" locked="0" layoutInCell="1" allowOverlap="1" wp14:anchorId="58D39EC4" wp14:editId="497EB3CC">
                <wp:simplePos x="0" y="0"/>
                <wp:positionH relativeFrom="column">
                  <wp:posOffset>843915</wp:posOffset>
                </wp:positionH>
                <wp:positionV relativeFrom="paragraph">
                  <wp:posOffset>746761</wp:posOffset>
                </wp:positionV>
                <wp:extent cx="1524000" cy="1143000"/>
                <wp:effectExtent l="38100" t="38100" r="38100" b="38100"/>
                <wp:wrapNone/>
                <wp:docPr id="5" name="Conector recto de flecha 5"/>
                <wp:cNvGraphicFramePr/>
                <a:graphic xmlns:a="http://schemas.openxmlformats.org/drawingml/2006/main">
                  <a:graphicData uri="http://schemas.microsoft.com/office/word/2010/wordprocessingShape">
                    <wps:wsp>
                      <wps:cNvCnPr/>
                      <wps:spPr>
                        <a:xfrm flipH="1">
                          <a:off x="0" y="0"/>
                          <a:ext cx="1524000" cy="1143000"/>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FBB5AE" id="_x0000_t32" coordsize="21600,21600" o:spt="32" o:oned="t" path="m,l21600,21600e" filled="f">
                <v:path arrowok="t" fillok="f" o:connecttype="none"/>
                <o:lock v:ext="edit" shapetype="t"/>
              </v:shapetype>
              <v:shape id="Conector recto de flecha 5" o:spid="_x0000_s1026" type="#_x0000_t32" style="position:absolute;margin-left:66.45pt;margin-top:58.8pt;width:120pt;height:90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" strokecolor="red" strokeweight="6pt">
                <v:stroke endarrow="block" joinstyle="miter"/>
              </v:shape>
            </w:pict>
          </mc:Fallback>
        </mc:AlternateContent>
      </w: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1424939</wp:posOffset>
                </wp:positionH>
                <wp:positionV relativeFrom="paragraph">
                  <wp:posOffset>4175760</wp:posOffset>
                </wp:positionV>
                <wp:extent cx="4219575" cy="47625"/>
                <wp:effectExtent l="38100" t="114300" r="0" b="161925"/>
                <wp:wrapNone/>
                <wp:docPr id="3" name="Conector recto de flecha 3"/>
                <wp:cNvGraphicFramePr/>
                <a:graphic xmlns:a="http://schemas.openxmlformats.org/drawingml/2006/main">
                  <a:graphicData uri="http://schemas.microsoft.com/office/word/2010/wordprocessingShape">
                    <wps:wsp>
                      <wps:cNvCnPr/>
                      <wps:spPr>
                        <a:xfrm flipH="1">
                          <a:off x="0" y="0"/>
                          <a:ext cx="4219575" cy="47625"/>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850AB2" id="Conector recto de flecha 3" o:spid="_x0000_s1026" type="#_x0000_t32" style="position:absolute;margin-left:112.2pt;margin-top:328.8pt;width:332.2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" strokecolor="red" strokeweight="6pt">
                <v:stroke endarrow="block" joinstyle="miter"/>
              </v:shape>
            </w:pict>
          </mc:Fallback>
        </mc:AlternateContent>
      </w:r>
      <w:r w:rsidR="00E71134">
        <w:rPr>
          <w:noProof/>
          <w:lang w:eastAsia="es-MX"/>
        </w:rPr>
        <w:drawing>
          <wp:inline distT="0" distB="0" distL="0" distR="0" wp14:anchorId="5BF10460" wp14:editId="447AF56B">
            <wp:extent cx="5753100" cy="6134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833" t="9405" r="7738" b="4469"/>
                    <a:stretch/>
                  </pic:blipFill>
                  <pic:spPr bwMode="auto">
                    <a:xfrm>
                      <a:off x="0" y="0"/>
                      <a:ext cx="5753100" cy="6134100"/>
                    </a:xfrm>
                    <a:prstGeom prst="rect">
                      <a:avLst/>
                    </a:prstGeom>
                    <a:ln>
                      <a:noFill/>
                    </a:ln>
                    <a:extLst>
                      <a:ext uri="{53640926-AAD7-44D8-BBD7-CCE9431645EC}">
                        <a14:shadowObscured xmlns:a14="http://schemas.microsoft.com/office/drawing/2010/main"/>
                      </a:ext>
                    </a:extLst>
                  </pic:spPr>
                </pic:pic>
              </a:graphicData>
            </a:graphic>
          </wp:inline>
        </w:drawing>
      </w:r>
    </w:p>
    <w:p w:rsidR="00E71134" w:rsidRDefault="00E71134" w:rsidP="00920AB5">
      <w:pPr>
        <w:tabs>
          <w:tab w:val="left" w:pos="7938"/>
        </w:tabs>
        <w:spacing w:after="0" w:line="360" w:lineRule="auto"/>
        <w:jc w:val="both"/>
        <w:rPr>
          <w:rFonts w:ascii="Palatino Linotype" w:eastAsia="Arial Unicode MS" w:hAnsi="Palatino Linotype" w:cs="Arial"/>
          <w:sz w:val="24"/>
          <w:szCs w:val="24"/>
        </w:rPr>
      </w:pPr>
    </w:p>
    <w:p w:rsidR="00F65792" w:rsidRDefault="00C35DA7" w:rsidP="00920AB5">
      <w:pPr>
        <w:tabs>
          <w:tab w:val="left" w:pos="7938"/>
        </w:tabs>
        <w:spacing w:after="0" w:line="360" w:lineRule="auto"/>
        <w:jc w:val="both"/>
        <w:rPr>
          <w:rFonts w:ascii="Palatino Linotype" w:eastAsia="Arial Unicode MS" w:hAnsi="Palatino Linotype" w:cs="Arial"/>
          <w:sz w:val="24"/>
          <w:szCs w:val="24"/>
        </w:rPr>
      </w:pPr>
      <w:r w:rsidRPr="00C35DA7">
        <w:rPr>
          <w:rFonts w:ascii="Palatino Linotype" w:eastAsia="Arial Unicode MS" w:hAnsi="Palatino Linotype" w:cs="Arial"/>
          <w:sz w:val="24"/>
          <w:szCs w:val="24"/>
        </w:rPr>
        <w:lastRenderedPageBreak/>
        <w:t xml:space="preserve">Consecuentemente, este Instituto concluye que la </w:t>
      </w:r>
      <w:r>
        <w:rPr>
          <w:rFonts w:ascii="Palatino Linotype" w:eastAsia="Arial Unicode MS" w:hAnsi="Palatino Linotype" w:cs="Arial"/>
          <w:sz w:val="24"/>
          <w:szCs w:val="24"/>
        </w:rPr>
        <w:t xml:space="preserve">clasificación </w:t>
      </w:r>
      <w:r w:rsidRPr="00C35DA7">
        <w:rPr>
          <w:rFonts w:ascii="Palatino Linotype" w:eastAsia="Arial Unicode MS" w:hAnsi="Palatino Linotype" w:cs="Arial"/>
          <w:sz w:val="24"/>
          <w:szCs w:val="24"/>
        </w:rPr>
        <w:t xml:space="preserve">de la información correspondiente a Cuenta Bancaria, no </w:t>
      </w:r>
      <w:r>
        <w:rPr>
          <w:rFonts w:ascii="Palatino Linotype" w:eastAsia="Arial Unicode MS" w:hAnsi="Palatino Linotype" w:cs="Arial"/>
          <w:sz w:val="24"/>
          <w:szCs w:val="24"/>
        </w:rPr>
        <w:t>e</w:t>
      </w:r>
      <w:r w:rsidRPr="00C35DA7">
        <w:rPr>
          <w:rFonts w:ascii="Palatino Linotype" w:eastAsia="Arial Unicode MS" w:hAnsi="Palatino Linotype" w:cs="Arial"/>
          <w:sz w:val="24"/>
          <w:szCs w:val="24"/>
        </w:rPr>
        <w:t>s clasificable, en los términos que han</w:t>
      </w:r>
      <w:r>
        <w:rPr>
          <w:rFonts w:ascii="Palatino Linotype" w:eastAsia="Arial Unicode MS" w:hAnsi="Palatino Linotype" w:cs="Arial"/>
          <w:sz w:val="24"/>
          <w:szCs w:val="24"/>
        </w:rPr>
        <w:t xml:space="preserve"> </w:t>
      </w:r>
      <w:r w:rsidRPr="00C35DA7">
        <w:rPr>
          <w:rFonts w:ascii="Palatino Linotype" w:eastAsia="Arial Unicode MS" w:hAnsi="Palatino Linotype" w:cs="Arial"/>
          <w:sz w:val="24"/>
          <w:szCs w:val="24"/>
        </w:rPr>
        <w:t>quedado expuestos</w:t>
      </w:r>
      <w:r>
        <w:rPr>
          <w:rFonts w:ascii="Palatino Linotype" w:eastAsia="Arial Unicode MS" w:hAnsi="Palatino Linotype" w:cs="Arial"/>
          <w:sz w:val="24"/>
          <w:szCs w:val="24"/>
        </w:rPr>
        <w:t>: por lo que en ese sentido, la clasificación a que hace referencia en su contestación el sujeto obligado</w:t>
      </w:r>
      <w:r w:rsidRPr="00C35DA7">
        <w:rPr>
          <w:rFonts w:ascii="Palatino Linotype" w:eastAsia="Arial Unicode MS" w:hAnsi="Palatino Linotype" w:cs="Arial"/>
          <w:sz w:val="24"/>
          <w:szCs w:val="24"/>
        </w:rPr>
        <w:t xml:space="preserve"> no resulta ajustado a la legalidad, pues contraviene el derecho de acceso a la informa</w:t>
      </w:r>
      <w:r>
        <w:rPr>
          <w:rFonts w:ascii="Palatino Linotype" w:eastAsia="Arial Unicode MS" w:hAnsi="Palatino Linotype" w:cs="Arial"/>
          <w:sz w:val="24"/>
          <w:szCs w:val="24"/>
        </w:rPr>
        <w:t>ción del que goza el particular.</w:t>
      </w:r>
    </w:p>
    <w:p w:rsidR="001460D8" w:rsidRDefault="001460D8" w:rsidP="008041A1">
      <w:pPr>
        <w:spacing w:after="0" w:line="360" w:lineRule="auto"/>
        <w:ind w:right="51"/>
        <w:jc w:val="both"/>
        <w:rPr>
          <w:rFonts w:ascii="Palatino Linotype" w:eastAsia="Arial Unicode MS" w:hAnsi="Palatino Linotype" w:cs="Arial"/>
          <w:sz w:val="24"/>
          <w:szCs w:val="24"/>
        </w:rPr>
      </w:pPr>
    </w:p>
    <w:p w:rsidR="007B6867" w:rsidRPr="007B6867" w:rsidRDefault="007B6867" w:rsidP="00285BF6">
      <w:pPr>
        <w:spacing w:line="360" w:lineRule="auto"/>
        <w:ind w:right="51"/>
        <w:jc w:val="both"/>
        <w:rPr>
          <w:rFonts w:ascii="Palatino Linotype" w:hAnsi="Palatino Linotype" w:cs="Arial"/>
          <w:sz w:val="24"/>
          <w:szCs w:val="24"/>
        </w:rPr>
      </w:pPr>
      <w:r w:rsidRPr="00285BF6">
        <w:rPr>
          <w:rFonts w:ascii="Palatino Linotype" w:eastAsia="Arial Unicode MS" w:hAnsi="Palatino Linotype" w:cs="Arial"/>
          <w:sz w:val="24"/>
          <w:szCs w:val="24"/>
        </w:rPr>
        <w:t>En mérito de lo ex</w:t>
      </w:r>
      <w:r w:rsidRPr="007B6867">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C175CF">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número </w:t>
      </w:r>
      <w:r w:rsidR="00C35DA7" w:rsidRPr="005766BE">
        <w:rPr>
          <w:rFonts w:ascii="Palatino Linotype" w:hAnsi="Palatino Linotype" w:cs="Arial"/>
          <w:b/>
          <w:sz w:val="24"/>
          <w:szCs w:val="24"/>
        </w:rPr>
        <w:t>00065/OTZOLOAP/IP/2021</w:t>
      </w:r>
      <w:r w:rsidRPr="007B6867">
        <w:rPr>
          <w:rFonts w:ascii="Palatino Linotype" w:hAnsi="Palatino Linotype"/>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rsidR="007B6867" w:rsidRPr="007B6867" w:rsidRDefault="007B6867" w:rsidP="007B6867">
      <w:pPr>
        <w:spacing w:after="0" w:line="360" w:lineRule="auto"/>
        <w:ind w:right="51"/>
        <w:jc w:val="both"/>
        <w:rPr>
          <w:rFonts w:ascii="Palatino Linotype" w:hAnsi="Palatino Linotype" w:cs="Arial"/>
          <w:sz w:val="24"/>
          <w:szCs w:val="24"/>
        </w:rPr>
      </w:pPr>
    </w:p>
    <w:p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rsidR="007B6867" w:rsidRPr="007B6867" w:rsidRDefault="007B6867" w:rsidP="007B6867">
      <w:pPr>
        <w:tabs>
          <w:tab w:val="left" w:pos="7938"/>
        </w:tabs>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7B6867" w:rsidRPr="007B6867" w:rsidRDefault="007B6867" w:rsidP="007B6867">
      <w:pPr>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C35DA7" w:rsidRPr="005766BE">
        <w:rPr>
          <w:rFonts w:ascii="Palatino Linotype" w:hAnsi="Palatino Linotype" w:cs="Arial"/>
          <w:b/>
          <w:sz w:val="24"/>
          <w:szCs w:val="24"/>
        </w:rPr>
        <w:t>00065/OTZOLOAP/IP/2021</w:t>
      </w:r>
      <w:r w:rsidRPr="007B6867">
        <w:rPr>
          <w:rFonts w:ascii="Palatino Linotype" w:hAnsi="Palatino Linotype" w:cs="Arial"/>
          <w:sz w:val="24"/>
          <w:szCs w:val="24"/>
        </w:rPr>
        <w:t xml:space="preserve">, al resultar fundadas las razones o motivos de inconformidad que manifestó el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Considerando Cuarto de la presente resolución.</w:t>
      </w:r>
    </w:p>
    <w:p w:rsidR="007B6867" w:rsidRPr="007B6867" w:rsidRDefault="007B6867" w:rsidP="007B6867">
      <w:pPr>
        <w:spacing w:after="0" w:line="360" w:lineRule="auto"/>
        <w:jc w:val="both"/>
        <w:rPr>
          <w:rFonts w:ascii="Palatino Linotype" w:hAnsi="Palatino Linotype" w:cs="Arial"/>
          <w:sz w:val="24"/>
          <w:szCs w:val="24"/>
        </w:rPr>
      </w:pPr>
    </w:p>
    <w:p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al recurrente en términos del Considerando Cuarto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Pr>
          <w:rFonts w:ascii="Palatino Linotype" w:hAnsi="Palatino Linotype" w:cs="Arial"/>
          <w:sz w:val="24"/>
          <w:szCs w:val="24"/>
        </w:rPr>
        <w:t>(</w:t>
      </w:r>
      <w:r w:rsidRPr="007B6867">
        <w:rPr>
          <w:rFonts w:ascii="Palatino Linotype" w:hAnsi="Palatino Linotype" w:cs="Arial"/>
          <w:sz w:val="24"/>
          <w:szCs w:val="24"/>
        </w:rPr>
        <w:t>SAIMEX</w:t>
      </w:r>
      <w:r w:rsidR="00753DCA">
        <w:rPr>
          <w:rFonts w:ascii="Palatino Linotype" w:hAnsi="Palatino Linotype" w:cs="Arial"/>
          <w:sz w:val="24"/>
          <w:szCs w:val="24"/>
        </w:rPr>
        <w:t>)</w:t>
      </w:r>
      <w:r w:rsidRPr="007B6867">
        <w:rPr>
          <w:rFonts w:ascii="Palatino Linotype" w:hAnsi="Palatino Linotype" w:cs="Arial"/>
          <w:sz w:val="24"/>
          <w:szCs w:val="24"/>
        </w:rPr>
        <w:t>, de lo siguiente:</w:t>
      </w:r>
    </w:p>
    <w:p w:rsidR="007B6867" w:rsidRDefault="007B6867" w:rsidP="007B6867">
      <w:pPr>
        <w:tabs>
          <w:tab w:val="left" w:pos="8647"/>
        </w:tabs>
        <w:spacing w:after="0" w:line="360" w:lineRule="auto"/>
        <w:ind w:right="51"/>
        <w:jc w:val="both"/>
        <w:rPr>
          <w:rFonts w:ascii="Palatino Linotype" w:hAnsi="Palatino Linotype" w:cs="Arial"/>
          <w:sz w:val="24"/>
          <w:szCs w:val="24"/>
        </w:rPr>
      </w:pPr>
    </w:p>
    <w:p w:rsidR="007B6867" w:rsidRPr="007B6867" w:rsidRDefault="002F0173" w:rsidP="007B6867">
      <w:pPr>
        <w:pStyle w:val="Prrafodelista"/>
        <w:numPr>
          <w:ilvl w:val="0"/>
          <w:numId w:val="8"/>
        </w:numPr>
        <w:spacing w:line="360" w:lineRule="auto"/>
        <w:ind w:right="850"/>
        <w:jc w:val="both"/>
        <w:rPr>
          <w:rFonts w:ascii="Palatino Linotype" w:hAnsi="Palatino Linotype" w:cs="Arial"/>
        </w:rPr>
      </w:pPr>
      <w:r>
        <w:rPr>
          <w:rFonts w:ascii="Palatino Linotype" w:hAnsi="Palatino Linotype"/>
          <w:lang w:val="es-ES_tradnl"/>
        </w:rPr>
        <w:lastRenderedPageBreak/>
        <w:t>Documento</w:t>
      </w:r>
      <w:r w:rsidR="00482CBF">
        <w:rPr>
          <w:rFonts w:ascii="Palatino Linotype" w:hAnsi="Palatino Linotype"/>
          <w:lang w:val="es-ES_tradnl"/>
        </w:rPr>
        <w:t>s</w:t>
      </w:r>
      <w:r>
        <w:rPr>
          <w:rFonts w:ascii="Palatino Linotype" w:hAnsi="Palatino Linotype"/>
          <w:lang w:val="es-ES_tradnl"/>
        </w:rPr>
        <w:t xml:space="preserve"> donde conste</w:t>
      </w:r>
      <w:r w:rsidR="00482CBF">
        <w:rPr>
          <w:rFonts w:ascii="Palatino Linotype" w:hAnsi="Palatino Linotype"/>
          <w:lang w:val="es-ES_tradnl"/>
        </w:rPr>
        <w:t>n</w:t>
      </w:r>
      <w:r w:rsidR="00C35DA7">
        <w:rPr>
          <w:rFonts w:ascii="Palatino Linotype" w:hAnsi="Palatino Linotype"/>
          <w:lang w:val="es-ES_tradnl"/>
        </w:rPr>
        <w:t xml:space="preserve"> </w:t>
      </w:r>
      <w:r w:rsidR="00482CBF">
        <w:rPr>
          <w:rFonts w:ascii="Palatino Linotype" w:hAnsi="Palatino Linotype"/>
          <w:lang w:val="es-ES_tradnl"/>
        </w:rPr>
        <w:t>los</w:t>
      </w:r>
      <w:r w:rsidR="00C35DA7">
        <w:rPr>
          <w:rFonts w:ascii="Palatino Linotype" w:hAnsi="Palatino Linotype"/>
          <w:lang w:val="es-ES_tradnl"/>
        </w:rPr>
        <w:t xml:space="preserve"> número</w:t>
      </w:r>
      <w:r w:rsidR="00482CBF">
        <w:rPr>
          <w:rFonts w:ascii="Palatino Linotype" w:hAnsi="Palatino Linotype"/>
          <w:lang w:val="es-ES_tradnl"/>
        </w:rPr>
        <w:t>s</w:t>
      </w:r>
      <w:r w:rsidR="00C35DA7">
        <w:rPr>
          <w:rFonts w:ascii="Palatino Linotype" w:hAnsi="Palatino Linotype"/>
          <w:lang w:val="es-ES_tradnl"/>
        </w:rPr>
        <w:t xml:space="preserve"> de cuenta</w:t>
      </w:r>
      <w:r w:rsidR="00482CBF">
        <w:rPr>
          <w:rFonts w:ascii="Palatino Linotype" w:hAnsi="Palatino Linotype"/>
          <w:lang w:val="es-ES_tradnl"/>
        </w:rPr>
        <w:t>s</w:t>
      </w:r>
      <w:r w:rsidR="00C35DA7">
        <w:rPr>
          <w:rFonts w:ascii="Palatino Linotype" w:hAnsi="Palatino Linotype"/>
          <w:lang w:val="es-ES_tradnl"/>
        </w:rPr>
        <w:t xml:space="preserve"> bancaria</w:t>
      </w:r>
      <w:r w:rsidR="00482CBF">
        <w:rPr>
          <w:rFonts w:ascii="Palatino Linotype" w:hAnsi="Palatino Linotype"/>
          <w:lang w:val="es-ES_tradnl"/>
        </w:rPr>
        <w:t>s</w:t>
      </w:r>
      <w:r w:rsidR="00C35DA7">
        <w:rPr>
          <w:rFonts w:ascii="Palatino Linotype" w:hAnsi="Palatino Linotype"/>
          <w:lang w:val="es-ES_tradnl"/>
        </w:rPr>
        <w:t xml:space="preserve"> del Municipio de </w:t>
      </w:r>
      <w:proofErr w:type="spellStart"/>
      <w:r w:rsidR="00C35DA7">
        <w:rPr>
          <w:rFonts w:ascii="Palatino Linotype" w:hAnsi="Palatino Linotype"/>
          <w:lang w:val="es-ES_tradnl"/>
        </w:rPr>
        <w:t>Otzoloapan</w:t>
      </w:r>
      <w:proofErr w:type="spellEnd"/>
      <w:r w:rsidR="00482CBF">
        <w:rPr>
          <w:rFonts w:ascii="Palatino Linotype" w:hAnsi="Palatino Linotype"/>
          <w:lang w:val="es-ES_tradnl"/>
        </w:rPr>
        <w:t xml:space="preserve"> activas al 19 de octubre del año 2021.</w:t>
      </w:r>
    </w:p>
    <w:p w:rsidR="007B6867" w:rsidRPr="007B6867" w:rsidRDefault="007B6867" w:rsidP="007B6867">
      <w:pPr>
        <w:tabs>
          <w:tab w:val="left" w:pos="8647"/>
        </w:tabs>
        <w:spacing w:after="0" w:line="360" w:lineRule="auto"/>
        <w:ind w:right="51"/>
        <w:jc w:val="both"/>
        <w:rPr>
          <w:rFonts w:ascii="Palatino Linotype" w:hAnsi="Palatino Linotype" w:cs="Arial"/>
          <w:sz w:val="24"/>
          <w:szCs w:val="24"/>
        </w:rPr>
      </w:pPr>
    </w:p>
    <w:p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al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Default="00337A3D" w:rsidP="00337A3D">
      <w:pPr>
        <w:spacing w:after="0" w:line="360" w:lineRule="auto"/>
        <w:jc w:val="both"/>
        <w:rPr>
          <w:rFonts w:ascii="Palatino Linotype" w:hAnsi="Palatino Linotype"/>
          <w:sz w:val="24"/>
          <w:szCs w:val="24"/>
          <w:lang w:eastAsia="es-ES_tradnl"/>
        </w:rPr>
      </w:pPr>
    </w:p>
    <w:p w:rsidR="00EE6E77" w:rsidRPr="00470DBC" w:rsidRDefault="00EE6E77" w:rsidP="00337A3D">
      <w:pPr>
        <w:spacing w:after="0" w:line="360" w:lineRule="auto"/>
        <w:jc w:val="both"/>
        <w:rPr>
          <w:rFonts w:ascii="Palatino Linotype" w:hAnsi="Palatino Linotype"/>
          <w:sz w:val="24"/>
          <w:szCs w:val="24"/>
          <w:lang w:eastAsia="es-ES_tradnl"/>
        </w:rPr>
      </w:pP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1E3B5B">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w:t>
      </w:r>
      <w:r w:rsidRPr="00A563AA">
        <w:rPr>
          <w:rFonts w:ascii="Palatino Linotype" w:hAnsi="Palatino Linotype" w:cs="Arial"/>
          <w:sz w:val="24"/>
          <w:szCs w:val="24"/>
        </w:rPr>
        <w:t xml:space="preserve">EN LA </w:t>
      </w:r>
      <w:r w:rsidR="001E3B5B">
        <w:rPr>
          <w:rFonts w:ascii="Palatino Linotype" w:hAnsi="Palatino Linotype" w:cs="Arial"/>
          <w:sz w:val="24"/>
          <w:szCs w:val="24"/>
        </w:rPr>
        <w:t xml:space="preserve">TERCERA </w:t>
      </w:r>
      <w:r w:rsidRPr="00A563AA">
        <w:rPr>
          <w:rFonts w:ascii="Palatino Linotype" w:hAnsi="Palatino Linotype" w:cs="Arial"/>
          <w:sz w:val="24"/>
          <w:szCs w:val="24"/>
        </w:rPr>
        <w:t xml:space="preserve">SESIÓN ORDINARIA CELEBRADA EL </w:t>
      </w:r>
      <w:r w:rsidR="001E3B5B">
        <w:rPr>
          <w:rFonts w:ascii="Palatino Linotype" w:hAnsi="Palatino Linotype" w:cs="Arial"/>
          <w:sz w:val="24"/>
          <w:szCs w:val="24"/>
        </w:rPr>
        <w:t>VEINTISIETE</w:t>
      </w:r>
      <w:r w:rsidR="00081381" w:rsidRPr="00A563AA">
        <w:rPr>
          <w:rFonts w:ascii="Palatino Linotype" w:hAnsi="Palatino Linotype" w:cs="Arial"/>
          <w:sz w:val="24"/>
          <w:szCs w:val="24"/>
        </w:rPr>
        <w:t xml:space="preserve"> DE </w:t>
      </w:r>
      <w:r w:rsidR="001E3B5B">
        <w:rPr>
          <w:rFonts w:ascii="Palatino Linotype" w:hAnsi="Palatino Linotype" w:cs="Arial"/>
          <w:sz w:val="24"/>
          <w:szCs w:val="24"/>
        </w:rPr>
        <w:t>ENERO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37A3D" w:rsidRPr="00430A91" w:rsidRDefault="00337A3D" w:rsidP="00337A3D">
      <w:pPr>
        <w:spacing w:after="0" w:line="360" w:lineRule="auto"/>
        <w:jc w:val="both"/>
        <w:rPr>
          <w:rFonts w:ascii="Palatino Linotype" w:hAnsi="Palatino Linotype" w:cs="Arial"/>
          <w:sz w:val="24"/>
        </w:rPr>
      </w:pPr>
      <w:r w:rsidRPr="00C45081">
        <w:rPr>
          <w:rFonts w:ascii="Palatino Linotype" w:hAnsi="Palatino Linotype" w:cs="Arial"/>
          <w:sz w:val="24"/>
          <w:szCs w:val="24"/>
        </w:rPr>
        <w:t>-----------------------------------------------------------------------------------------------------------------</w:t>
      </w:r>
    </w:p>
    <w:p w:rsidR="00337A3D" w:rsidRPr="00430A91" w:rsidRDefault="00337A3D" w:rsidP="00337A3D">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337A3D" w:rsidRPr="00430A91" w:rsidRDefault="00337A3D" w:rsidP="00337A3D">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337A3D" w:rsidRPr="00430A91" w:rsidRDefault="00337A3D" w:rsidP="00337A3D">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337A3D" w:rsidRPr="00430A91" w:rsidRDefault="00337A3D" w:rsidP="00337A3D">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337A3D" w:rsidRPr="00430A91" w:rsidRDefault="00EE6E77" w:rsidP="00337A3D">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r w:rsidRPr="00430A91">
        <w:rPr>
          <w:rFonts w:ascii="Palatino Linotype" w:hAnsi="Palatino Linotype" w:cs="Arial"/>
          <w:sz w:val="24"/>
        </w:rPr>
        <w:t>--------------------------------------</w:t>
      </w:r>
      <w:r>
        <w:rPr>
          <w:rFonts w:ascii="Palatino Linotype" w:hAnsi="Palatino Linotype" w:cs="Arial"/>
          <w:sz w:val="24"/>
        </w:rPr>
        <w:t>---------------------------------------------------------------------------</w:t>
      </w:r>
      <w:r w:rsidRPr="00430A91">
        <w:rPr>
          <w:rFonts w:ascii="Palatino Linotype" w:hAnsi="Palatino Linotype" w:cs="Arial"/>
          <w:sz w:val="24"/>
        </w:rPr>
        <w:t>--------------------------------------</w:t>
      </w:r>
      <w:r>
        <w:rPr>
          <w:rFonts w:ascii="Palatino Linotype" w:hAnsi="Palatino Linotype" w:cs="Arial"/>
          <w:sz w:val="24"/>
        </w:rPr>
        <w:t>---------------------------------------------------------------------------</w:t>
      </w:r>
      <w:r w:rsidRPr="00430A91">
        <w:rPr>
          <w:rFonts w:ascii="Palatino Linotype" w:hAnsi="Palatino Linotype" w:cs="Arial"/>
          <w:sz w:val="24"/>
        </w:rPr>
        <w:t>--------------------------------------</w:t>
      </w:r>
      <w:r>
        <w:rPr>
          <w:rFonts w:ascii="Palatino Linotype" w:hAnsi="Palatino Linotype" w:cs="Arial"/>
          <w:sz w:val="24"/>
        </w:rPr>
        <w:t>---------------------------------------------------------------------------</w:t>
      </w:r>
      <w:r w:rsidRPr="00430A91">
        <w:rPr>
          <w:rFonts w:ascii="Palatino Linotype" w:hAnsi="Palatino Linotype" w:cs="Arial"/>
          <w:sz w:val="24"/>
        </w:rPr>
        <w:t>--------------------------------------</w:t>
      </w:r>
      <w:r>
        <w:rPr>
          <w:rFonts w:ascii="Palatino Linotype" w:hAnsi="Palatino Linotype" w:cs="Arial"/>
          <w:sz w:val="24"/>
        </w:rPr>
        <w:t>---------------------------------------------------------------------------</w:t>
      </w:r>
      <w:r w:rsidRPr="00430A91">
        <w:rPr>
          <w:rFonts w:ascii="Palatino Linotype" w:hAnsi="Palatino Linotype" w:cs="Arial"/>
          <w:sz w:val="24"/>
        </w:rPr>
        <w:t>--------------------------------------</w:t>
      </w:r>
      <w:r>
        <w:rPr>
          <w:rFonts w:ascii="Palatino Linotype" w:hAnsi="Palatino Linotype" w:cs="Arial"/>
          <w:sz w:val="24"/>
        </w:rPr>
        <w:t>---------------------------------------------------------------------------</w:t>
      </w:r>
      <w:r w:rsidRPr="00430A91">
        <w:rPr>
          <w:rFonts w:ascii="Palatino Linotype" w:hAnsi="Palatino Linotype" w:cs="Arial"/>
          <w:sz w:val="24"/>
        </w:rPr>
        <w:t>--------------------------------------</w:t>
      </w:r>
      <w:r>
        <w:rPr>
          <w:rFonts w:ascii="Palatino Linotype" w:hAnsi="Palatino Linotype" w:cs="Arial"/>
          <w:sz w:val="24"/>
        </w:rPr>
        <w:t>---------------------------------------------------------------------------</w:t>
      </w:r>
    </w:p>
    <w:p w:rsidR="00337A3D" w:rsidRDefault="00337A3D" w:rsidP="00337A3D">
      <w:pPr>
        <w:spacing w:after="0" w:line="360" w:lineRule="auto"/>
        <w:jc w:val="both"/>
        <w:rPr>
          <w:rFonts w:ascii="Palatino Linotype" w:hAnsi="Palatino Linotype" w:cs="Arial"/>
          <w:sz w:val="20"/>
        </w:rPr>
      </w:pPr>
      <w:r w:rsidRPr="005323D1">
        <w:rPr>
          <w:rFonts w:ascii="Palatino Linotype" w:hAnsi="Palatino Linotype" w:cs="Arial"/>
          <w:sz w:val="20"/>
        </w:rPr>
        <w:t>CCR/</w:t>
      </w:r>
      <w:r w:rsidR="00B32C1A">
        <w:rPr>
          <w:rFonts w:ascii="Palatino Linotype" w:hAnsi="Palatino Linotype" w:cs="Arial"/>
          <w:sz w:val="20"/>
        </w:rPr>
        <w:t>ROA</w:t>
      </w:r>
    </w:p>
    <w:p w:rsidR="00EE6E77" w:rsidRDefault="00EE6E77" w:rsidP="00337A3D">
      <w:pPr>
        <w:spacing w:after="0" w:line="360" w:lineRule="auto"/>
        <w:jc w:val="both"/>
        <w:rPr>
          <w:rFonts w:ascii="Palatino Linotype" w:hAnsi="Palatino Linotype" w:cs="Arial"/>
          <w:sz w:val="20"/>
        </w:rPr>
      </w:pPr>
    </w:p>
    <w:p w:rsidR="00EE6E77" w:rsidRDefault="00EE6E77" w:rsidP="00337A3D">
      <w:pPr>
        <w:spacing w:after="0" w:line="360" w:lineRule="auto"/>
        <w:jc w:val="both"/>
        <w:rPr>
          <w:rFonts w:ascii="Palatino Linotype" w:hAnsi="Palatino Linotype" w:cs="Arial"/>
          <w:sz w:val="20"/>
        </w:rPr>
      </w:pPr>
    </w:p>
    <w:p w:rsidR="00EE6E77" w:rsidRDefault="00EE6E77" w:rsidP="00337A3D">
      <w:pPr>
        <w:spacing w:after="0" w:line="360" w:lineRule="auto"/>
        <w:jc w:val="both"/>
        <w:rPr>
          <w:rFonts w:ascii="Palatino Linotype" w:hAnsi="Palatino Linotype" w:cs="Arial"/>
          <w:sz w:val="20"/>
        </w:rPr>
      </w:pPr>
    </w:p>
    <w:p w:rsidR="00EE6E77" w:rsidRDefault="00EE6E77"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307" w:rsidRDefault="00142307" w:rsidP="00337A3D">
      <w:pPr>
        <w:spacing w:after="0" w:line="240" w:lineRule="auto"/>
      </w:pPr>
      <w:r>
        <w:separator/>
      </w:r>
    </w:p>
  </w:endnote>
  <w:endnote w:type="continuationSeparator" w:id="0">
    <w:p w:rsidR="00142307" w:rsidRDefault="00142307"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A70AD" w:rsidRPr="002D6DD8"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1AB1">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81AB1">
              <w:rPr>
                <w:rFonts w:ascii="Palatino Linotype" w:hAnsi="Palatino Linotype"/>
                <w:bCs/>
                <w:noProof/>
                <w:sz w:val="20"/>
              </w:rPr>
              <w:t>22</w:t>
            </w:r>
            <w:r>
              <w:rPr>
                <w:rFonts w:ascii="Palatino Linotype" w:hAnsi="Palatino Linotype"/>
                <w:bCs/>
                <w:noProof/>
                <w:sz w:val="20"/>
              </w:rPr>
              <w:fldChar w:fldCharType="end"/>
            </w:r>
          </w:p>
        </w:sdtContent>
      </w:sdt>
    </w:sdtContent>
  </w:sdt>
  <w:p w:rsidR="00FA70AD" w:rsidRDefault="00FA70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0AD" w:rsidRPr="000B69FA"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1A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81AB1">
      <w:rPr>
        <w:rFonts w:ascii="Palatino Linotype" w:hAnsi="Palatino Linotype"/>
        <w:bCs/>
        <w:noProof/>
        <w:sz w:val="20"/>
      </w:rPr>
      <w:t>22</w:t>
    </w:r>
    <w:r>
      <w:rPr>
        <w:rFonts w:ascii="Palatino Linotype" w:hAnsi="Palatino Linotype"/>
        <w:bCs/>
        <w:noProof/>
        <w:sz w:val="20"/>
      </w:rPr>
      <w:fldChar w:fldCharType="end"/>
    </w:r>
  </w:p>
  <w:p w:rsidR="00FA70AD" w:rsidRDefault="00FA70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307" w:rsidRDefault="00142307" w:rsidP="00337A3D">
      <w:pPr>
        <w:spacing w:after="0" w:line="240" w:lineRule="auto"/>
      </w:pPr>
      <w:r>
        <w:separator/>
      </w:r>
    </w:p>
  </w:footnote>
  <w:footnote w:type="continuationSeparator" w:id="0">
    <w:p w:rsidR="00142307" w:rsidRDefault="00142307" w:rsidP="00337A3D">
      <w:pPr>
        <w:spacing w:after="0" w:line="240" w:lineRule="auto"/>
      </w:pPr>
      <w:r>
        <w:continuationSeparator/>
      </w:r>
    </w:p>
  </w:footnote>
  <w:footnote w:id="1">
    <w:p w:rsidR="00FA70AD" w:rsidRPr="00946E1F" w:rsidRDefault="00FA70AD"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A70AD" w:rsidTr="00337A3D">
      <w:trPr>
        <w:trHeight w:val="227"/>
      </w:trPr>
      <w:tc>
        <w:tcPr>
          <w:tcW w:w="5246" w:type="dxa"/>
          <w:hideMark/>
        </w:tcPr>
        <w:p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A70AD" w:rsidRPr="00641471" w:rsidRDefault="00FA70AD" w:rsidP="00E954BE">
          <w:pPr>
            <w:spacing w:after="120" w:line="256" w:lineRule="auto"/>
            <w:ind w:left="-486" w:right="214" w:firstLine="983"/>
            <w:jc w:val="right"/>
            <w:rPr>
              <w:rFonts w:ascii="Palatino Linotype" w:hAnsi="Palatino Linotype" w:cs="Arial"/>
              <w:b/>
              <w:szCs w:val="20"/>
            </w:rPr>
          </w:pPr>
          <w:r w:rsidRPr="005D6927">
            <w:rPr>
              <w:rFonts w:ascii="Palatino Linotype" w:hAnsi="Palatino Linotype" w:cs="Arial"/>
              <w:b/>
              <w:bCs/>
              <w:sz w:val="24"/>
              <w:lang w:eastAsia="es-MX"/>
            </w:rPr>
            <w:t>0</w:t>
          </w:r>
          <w:r w:rsidR="00E954BE">
            <w:rPr>
              <w:rFonts w:ascii="Palatino Linotype" w:hAnsi="Palatino Linotype" w:cs="Arial"/>
              <w:b/>
              <w:bCs/>
              <w:sz w:val="24"/>
              <w:lang w:eastAsia="es-MX"/>
            </w:rPr>
            <w:t>5650</w:t>
          </w:r>
          <w:r w:rsidRPr="005D6927">
            <w:rPr>
              <w:rFonts w:ascii="Palatino Linotype" w:hAnsi="Palatino Linotype" w:cs="Arial"/>
              <w:b/>
              <w:bCs/>
              <w:sz w:val="24"/>
              <w:lang w:eastAsia="es-MX"/>
            </w:rPr>
            <w:t>/INFOEM/IP/RR/202</w:t>
          </w:r>
          <w:r>
            <w:rPr>
              <w:rFonts w:ascii="Palatino Linotype" w:hAnsi="Palatino Linotype" w:cs="Arial"/>
              <w:b/>
              <w:bCs/>
              <w:sz w:val="24"/>
              <w:lang w:eastAsia="es-MX"/>
            </w:rPr>
            <w:t>1</w:t>
          </w:r>
        </w:p>
      </w:tc>
    </w:tr>
    <w:tr w:rsidR="00FA70AD" w:rsidTr="00E954BE">
      <w:trPr>
        <w:trHeight w:val="242"/>
      </w:trPr>
      <w:tc>
        <w:tcPr>
          <w:tcW w:w="5246" w:type="dxa"/>
          <w:hideMark/>
        </w:tcPr>
        <w:p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tcPr>
        <w:p w:rsidR="00FA70AD" w:rsidRPr="00641471" w:rsidRDefault="005766BE" w:rsidP="005D6927">
          <w:pPr>
            <w:spacing w:after="120" w:line="256" w:lineRule="auto"/>
            <w:ind w:left="-486" w:right="214" w:firstLine="284"/>
            <w:jc w:val="right"/>
            <w:rPr>
              <w:rFonts w:ascii="Palatino Linotype" w:hAnsi="Palatino Linotype" w:cs="Arial"/>
              <w:b/>
              <w:szCs w:val="20"/>
            </w:rPr>
          </w:pPr>
          <w:r w:rsidRPr="005766BE">
            <w:rPr>
              <w:rFonts w:ascii="Palatino Linotype" w:hAnsi="Palatino Linotype" w:cs="Arial"/>
              <w:b/>
              <w:sz w:val="24"/>
              <w:szCs w:val="24"/>
            </w:rPr>
            <w:t xml:space="preserve">Ayuntamiento de </w:t>
          </w:r>
          <w:proofErr w:type="spellStart"/>
          <w:r w:rsidRPr="005766BE">
            <w:rPr>
              <w:rFonts w:ascii="Palatino Linotype" w:hAnsi="Palatino Linotype" w:cs="Arial"/>
              <w:b/>
              <w:sz w:val="24"/>
              <w:szCs w:val="24"/>
            </w:rPr>
            <w:t>Otzoloapan</w:t>
          </w:r>
          <w:proofErr w:type="spellEnd"/>
        </w:p>
      </w:tc>
    </w:tr>
    <w:tr w:rsidR="00FA70AD" w:rsidTr="00337A3D">
      <w:trPr>
        <w:trHeight w:val="342"/>
      </w:trPr>
      <w:tc>
        <w:tcPr>
          <w:tcW w:w="5246" w:type="dxa"/>
          <w:hideMark/>
        </w:tcPr>
        <w:p w:rsidR="00FA70AD" w:rsidRPr="00641471" w:rsidRDefault="00FA70AD"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A70AD" w:rsidRPr="00641471" w:rsidRDefault="00FA70AD"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A70AD" w:rsidRPr="00AE046A" w:rsidRDefault="00FA70A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A70AD" w:rsidTr="00337A3D">
      <w:trPr>
        <w:trHeight w:val="227"/>
      </w:trPr>
      <w:tc>
        <w:tcPr>
          <w:tcW w:w="5104" w:type="dxa"/>
          <w:hideMark/>
        </w:tcPr>
        <w:p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A70AD" w:rsidRPr="00641471" w:rsidRDefault="00FA70AD" w:rsidP="00E954BE">
          <w:pPr>
            <w:spacing w:after="120" w:line="256" w:lineRule="auto"/>
            <w:ind w:left="-486" w:right="214" w:firstLine="1125"/>
            <w:jc w:val="right"/>
            <w:rPr>
              <w:rFonts w:ascii="Palatino Linotype" w:hAnsi="Palatino Linotype" w:cs="Arial"/>
              <w:b/>
              <w:szCs w:val="20"/>
            </w:rPr>
          </w:pPr>
          <w:r>
            <w:rPr>
              <w:rFonts w:ascii="Palatino Linotype" w:hAnsi="Palatino Linotype" w:cs="Arial"/>
              <w:b/>
              <w:bCs/>
              <w:sz w:val="24"/>
              <w:lang w:eastAsia="es-MX"/>
            </w:rPr>
            <w:t>05</w:t>
          </w:r>
          <w:r w:rsidR="00E954BE">
            <w:rPr>
              <w:rFonts w:ascii="Palatino Linotype" w:hAnsi="Palatino Linotype" w:cs="Arial"/>
              <w:b/>
              <w:bCs/>
              <w:sz w:val="24"/>
              <w:lang w:eastAsia="es-MX"/>
            </w:rPr>
            <w:t>65</w:t>
          </w:r>
          <w:r>
            <w:rPr>
              <w:rFonts w:ascii="Palatino Linotype" w:hAnsi="Palatino Linotype" w:cs="Arial"/>
              <w:b/>
              <w:bCs/>
              <w:sz w:val="24"/>
              <w:lang w:eastAsia="es-MX"/>
            </w:rPr>
            <w:t>0/INFOEM/IP/RR/2021</w:t>
          </w:r>
        </w:p>
      </w:tc>
    </w:tr>
    <w:tr w:rsidR="00FA70AD" w:rsidTr="00337A3D">
      <w:trPr>
        <w:trHeight w:val="242"/>
      </w:trPr>
      <w:tc>
        <w:tcPr>
          <w:tcW w:w="5104" w:type="dxa"/>
          <w:hideMark/>
        </w:tcPr>
        <w:p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A70AD" w:rsidRPr="00641471" w:rsidRDefault="005766BE" w:rsidP="00FA1A88">
          <w:pPr>
            <w:spacing w:after="120" w:line="256" w:lineRule="auto"/>
            <w:ind w:left="-486" w:right="214" w:firstLine="284"/>
            <w:jc w:val="right"/>
            <w:rPr>
              <w:rFonts w:ascii="Palatino Linotype" w:hAnsi="Palatino Linotype" w:cs="Arial"/>
              <w:b/>
              <w:szCs w:val="20"/>
            </w:rPr>
          </w:pPr>
          <w:r w:rsidRPr="005766BE">
            <w:rPr>
              <w:rFonts w:ascii="Palatino Linotype" w:hAnsi="Palatino Linotype" w:cs="Arial"/>
              <w:b/>
              <w:sz w:val="24"/>
              <w:szCs w:val="24"/>
            </w:rPr>
            <w:t xml:space="preserve">Ayuntamiento de </w:t>
          </w:r>
          <w:proofErr w:type="spellStart"/>
          <w:r w:rsidRPr="005766BE">
            <w:rPr>
              <w:rFonts w:ascii="Palatino Linotype" w:hAnsi="Palatino Linotype" w:cs="Arial"/>
              <w:b/>
              <w:sz w:val="24"/>
              <w:szCs w:val="24"/>
            </w:rPr>
            <w:t>Otzoloapan</w:t>
          </w:r>
          <w:proofErr w:type="spellEnd"/>
        </w:p>
      </w:tc>
    </w:tr>
    <w:tr w:rsidR="00FA70AD" w:rsidTr="00337A3D">
      <w:trPr>
        <w:trHeight w:val="342"/>
      </w:trPr>
      <w:tc>
        <w:tcPr>
          <w:tcW w:w="5104" w:type="dxa"/>
        </w:tcPr>
        <w:p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A70AD" w:rsidRPr="00641471" w:rsidRDefault="00A81AB1" w:rsidP="00337A3D">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FA70AD" w:rsidTr="00337A3D">
      <w:trPr>
        <w:trHeight w:val="342"/>
      </w:trPr>
      <w:tc>
        <w:tcPr>
          <w:tcW w:w="5104" w:type="dxa"/>
        </w:tcPr>
        <w:p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A70AD" w:rsidRPr="00641471" w:rsidRDefault="00FA70AD" w:rsidP="00337A3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A70AD" w:rsidRPr="00C222C0" w:rsidRDefault="00FA70A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71C8B"/>
    <w:multiLevelType w:val="hybridMultilevel"/>
    <w:tmpl w:val="5C56B3FE"/>
    <w:lvl w:ilvl="0" w:tplc="A2761782">
      <w:start w:val="1"/>
      <w:numFmt w:val="decimal"/>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1343AC"/>
    <w:multiLevelType w:val="hybridMultilevel"/>
    <w:tmpl w:val="E8D01BEA"/>
    <w:lvl w:ilvl="0" w:tplc="22FA3658">
      <w:start w:val="1"/>
      <w:numFmt w:val="decimal"/>
      <w:lvlText w:val="%1."/>
      <w:lvlJc w:val="left"/>
      <w:pPr>
        <w:ind w:left="720" w:hanging="360"/>
      </w:pPr>
      <w:rPr>
        <w:rFonts w:ascii="Palatino Linotype" w:eastAsiaTheme="minorHAnsi" w:hAnsi="Palatino Linotype" w:cstheme="minorBid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2F5DC5"/>
    <w:multiLevelType w:val="hybridMultilevel"/>
    <w:tmpl w:val="04242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04242C"/>
    <w:multiLevelType w:val="hybridMultilevel"/>
    <w:tmpl w:val="DC6830B2"/>
    <w:lvl w:ilvl="0" w:tplc="02142A30">
      <w:start w:val="8"/>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6F6CBB"/>
    <w:multiLevelType w:val="hybridMultilevel"/>
    <w:tmpl w:val="BE5C6BA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4D2F25"/>
    <w:multiLevelType w:val="hybridMultilevel"/>
    <w:tmpl w:val="F850D666"/>
    <w:lvl w:ilvl="0" w:tplc="E9645EC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D8C087D"/>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DBB28BE"/>
    <w:multiLevelType w:val="hybridMultilevel"/>
    <w:tmpl w:val="89782954"/>
    <w:lvl w:ilvl="0" w:tplc="E6945B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05615B5"/>
    <w:multiLevelType w:val="hybridMultilevel"/>
    <w:tmpl w:val="FD66B4B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C64260"/>
    <w:multiLevelType w:val="hybridMultilevel"/>
    <w:tmpl w:val="89782954"/>
    <w:lvl w:ilvl="0" w:tplc="E6945B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BBD6FF7"/>
    <w:multiLevelType w:val="multilevel"/>
    <w:tmpl w:val="455E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nsid w:val="72B6742E"/>
    <w:multiLevelType w:val="hybridMultilevel"/>
    <w:tmpl w:val="076873A0"/>
    <w:lvl w:ilvl="0" w:tplc="2E4434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5">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6">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D9A4531"/>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20"/>
  </w:num>
  <w:num w:numId="2">
    <w:abstractNumId w:val="42"/>
  </w:num>
  <w:num w:numId="3">
    <w:abstractNumId w:val="29"/>
  </w:num>
  <w:num w:numId="4">
    <w:abstractNumId w:val="32"/>
  </w:num>
  <w:num w:numId="5">
    <w:abstractNumId w:val="16"/>
  </w:num>
  <w:num w:numId="6">
    <w:abstractNumId w:val="27"/>
  </w:num>
  <w:num w:numId="7">
    <w:abstractNumId w:val="15"/>
  </w:num>
  <w:num w:numId="8">
    <w:abstractNumId w:val="39"/>
  </w:num>
  <w:num w:numId="9">
    <w:abstractNumId w:val="46"/>
  </w:num>
  <w:num w:numId="10">
    <w:abstractNumId w:val="19"/>
  </w:num>
  <w:num w:numId="11">
    <w:abstractNumId w:val="34"/>
  </w:num>
  <w:num w:numId="12">
    <w:abstractNumId w:val="37"/>
  </w:num>
  <w:num w:numId="13">
    <w:abstractNumId w:val="7"/>
  </w:num>
  <w:num w:numId="14">
    <w:abstractNumId w:val="24"/>
  </w:num>
  <w:num w:numId="15">
    <w:abstractNumId w:val="44"/>
  </w:num>
  <w:num w:numId="16">
    <w:abstractNumId w:val="40"/>
  </w:num>
  <w:num w:numId="17">
    <w:abstractNumId w:val="49"/>
  </w:num>
  <w:num w:numId="18">
    <w:abstractNumId w:val="45"/>
  </w:num>
  <w:num w:numId="19">
    <w:abstractNumId w:val="33"/>
  </w:num>
  <w:num w:numId="20">
    <w:abstractNumId w:val="23"/>
  </w:num>
  <w:num w:numId="21">
    <w:abstractNumId w:val="26"/>
  </w:num>
  <w:num w:numId="22">
    <w:abstractNumId w:val="2"/>
  </w:num>
  <w:num w:numId="23">
    <w:abstractNumId w:val="0"/>
  </w:num>
  <w:num w:numId="24">
    <w:abstractNumId w:val="30"/>
  </w:num>
  <w:num w:numId="25">
    <w:abstractNumId w:val="31"/>
  </w:num>
  <w:num w:numId="26">
    <w:abstractNumId w:val="13"/>
  </w:num>
  <w:num w:numId="27">
    <w:abstractNumId w:val="41"/>
  </w:num>
  <w:num w:numId="28">
    <w:abstractNumId w:val="43"/>
  </w:num>
  <w:num w:numId="29">
    <w:abstractNumId w:val="11"/>
  </w:num>
  <w:num w:numId="30">
    <w:abstractNumId w:val="21"/>
  </w:num>
  <w:num w:numId="31">
    <w:abstractNumId w:val="6"/>
  </w:num>
  <w:num w:numId="32">
    <w:abstractNumId w:val="9"/>
  </w:num>
  <w:num w:numId="33">
    <w:abstractNumId w:val="48"/>
  </w:num>
  <w:num w:numId="34">
    <w:abstractNumId w:val="12"/>
  </w:num>
  <w:num w:numId="35">
    <w:abstractNumId w:val="5"/>
  </w:num>
  <w:num w:numId="36">
    <w:abstractNumId w:val="3"/>
  </w:num>
  <w:num w:numId="37">
    <w:abstractNumId w:val="17"/>
  </w:num>
  <w:num w:numId="38">
    <w:abstractNumId w:val="8"/>
  </w:num>
  <w:num w:numId="39">
    <w:abstractNumId w:val="1"/>
  </w:num>
  <w:num w:numId="40">
    <w:abstractNumId w:val="18"/>
  </w:num>
  <w:num w:numId="41">
    <w:abstractNumId w:val="35"/>
  </w:num>
  <w:num w:numId="42">
    <w:abstractNumId w:val="47"/>
  </w:num>
  <w:num w:numId="43">
    <w:abstractNumId w:val="10"/>
  </w:num>
  <w:num w:numId="44">
    <w:abstractNumId w:val="25"/>
  </w:num>
  <w:num w:numId="45">
    <w:abstractNumId w:val="4"/>
  </w:num>
  <w:num w:numId="46">
    <w:abstractNumId w:val="28"/>
  </w:num>
  <w:num w:numId="47">
    <w:abstractNumId w:val="36"/>
  </w:num>
  <w:num w:numId="48">
    <w:abstractNumId w:val="14"/>
  </w:num>
  <w:num w:numId="49">
    <w:abstractNumId w:val="22"/>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15608"/>
    <w:rsid w:val="00036F8B"/>
    <w:rsid w:val="00045D7D"/>
    <w:rsid w:val="00064E75"/>
    <w:rsid w:val="00066174"/>
    <w:rsid w:val="00081381"/>
    <w:rsid w:val="000D1973"/>
    <w:rsid w:val="000D389D"/>
    <w:rsid w:val="000E08A0"/>
    <w:rsid w:val="000F78F3"/>
    <w:rsid w:val="00121A8A"/>
    <w:rsid w:val="00121CFD"/>
    <w:rsid w:val="00123996"/>
    <w:rsid w:val="00142307"/>
    <w:rsid w:val="00143A49"/>
    <w:rsid w:val="001460D8"/>
    <w:rsid w:val="00163245"/>
    <w:rsid w:val="001B0DEB"/>
    <w:rsid w:val="001C034C"/>
    <w:rsid w:val="001E28BA"/>
    <w:rsid w:val="001E3B5B"/>
    <w:rsid w:val="001F1C38"/>
    <w:rsid w:val="002018B0"/>
    <w:rsid w:val="0022719C"/>
    <w:rsid w:val="00230A7A"/>
    <w:rsid w:val="00242F50"/>
    <w:rsid w:val="00271585"/>
    <w:rsid w:val="00285BF6"/>
    <w:rsid w:val="00285F96"/>
    <w:rsid w:val="00286B17"/>
    <w:rsid w:val="00290F21"/>
    <w:rsid w:val="00294F0C"/>
    <w:rsid w:val="002A78CB"/>
    <w:rsid w:val="002B29CD"/>
    <w:rsid w:val="002F0173"/>
    <w:rsid w:val="002F0A5E"/>
    <w:rsid w:val="00327A14"/>
    <w:rsid w:val="00337A3D"/>
    <w:rsid w:val="003451D1"/>
    <w:rsid w:val="00345854"/>
    <w:rsid w:val="00374011"/>
    <w:rsid w:val="003910F2"/>
    <w:rsid w:val="003E3631"/>
    <w:rsid w:val="003F6136"/>
    <w:rsid w:val="0040212F"/>
    <w:rsid w:val="0043066E"/>
    <w:rsid w:val="004322AB"/>
    <w:rsid w:val="00482CBF"/>
    <w:rsid w:val="0049295E"/>
    <w:rsid w:val="004A0624"/>
    <w:rsid w:val="004C5AB9"/>
    <w:rsid w:val="004D5BEB"/>
    <w:rsid w:val="004E32A0"/>
    <w:rsid w:val="004F3932"/>
    <w:rsid w:val="005148B8"/>
    <w:rsid w:val="00523934"/>
    <w:rsid w:val="00527EBA"/>
    <w:rsid w:val="005766BE"/>
    <w:rsid w:val="00592DB9"/>
    <w:rsid w:val="005C5147"/>
    <w:rsid w:val="005D6927"/>
    <w:rsid w:val="005E43B0"/>
    <w:rsid w:val="00630254"/>
    <w:rsid w:val="00692A2D"/>
    <w:rsid w:val="006C7B6C"/>
    <w:rsid w:val="006E314D"/>
    <w:rsid w:val="006F3E4F"/>
    <w:rsid w:val="00736560"/>
    <w:rsid w:val="00753DCA"/>
    <w:rsid w:val="007673C3"/>
    <w:rsid w:val="00793231"/>
    <w:rsid w:val="007B6867"/>
    <w:rsid w:val="007E2ADF"/>
    <w:rsid w:val="007E4212"/>
    <w:rsid w:val="00800417"/>
    <w:rsid w:val="008041A1"/>
    <w:rsid w:val="00806F7E"/>
    <w:rsid w:val="00857253"/>
    <w:rsid w:val="00881A1F"/>
    <w:rsid w:val="00894B80"/>
    <w:rsid w:val="008D43A5"/>
    <w:rsid w:val="00902888"/>
    <w:rsid w:val="009145EE"/>
    <w:rsid w:val="009146C3"/>
    <w:rsid w:val="00920AB5"/>
    <w:rsid w:val="009403D0"/>
    <w:rsid w:val="009612DF"/>
    <w:rsid w:val="00972404"/>
    <w:rsid w:val="00977343"/>
    <w:rsid w:val="009C22A9"/>
    <w:rsid w:val="00A0111B"/>
    <w:rsid w:val="00A05367"/>
    <w:rsid w:val="00A13372"/>
    <w:rsid w:val="00A563AA"/>
    <w:rsid w:val="00A81AB1"/>
    <w:rsid w:val="00A82A54"/>
    <w:rsid w:val="00AC7503"/>
    <w:rsid w:val="00AD09FF"/>
    <w:rsid w:val="00AD3A71"/>
    <w:rsid w:val="00AF47E9"/>
    <w:rsid w:val="00B1000E"/>
    <w:rsid w:val="00B32C1A"/>
    <w:rsid w:val="00B40F1B"/>
    <w:rsid w:val="00B50FF0"/>
    <w:rsid w:val="00B8050B"/>
    <w:rsid w:val="00B93DE8"/>
    <w:rsid w:val="00BA7396"/>
    <w:rsid w:val="00C12B45"/>
    <w:rsid w:val="00C14E67"/>
    <w:rsid w:val="00C175CF"/>
    <w:rsid w:val="00C35DA7"/>
    <w:rsid w:val="00C63E55"/>
    <w:rsid w:val="00C934E6"/>
    <w:rsid w:val="00CA169B"/>
    <w:rsid w:val="00CA39C2"/>
    <w:rsid w:val="00CD669E"/>
    <w:rsid w:val="00CE1D76"/>
    <w:rsid w:val="00CE7F48"/>
    <w:rsid w:val="00CF0998"/>
    <w:rsid w:val="00CF6619"/>
    <w:rsid w:val="00D13060"/>
    <w:rsid w:val="00D339F0"/>
    <w:rsid w:val="00D46A62"/>
    <w:rsid w:val="00D46B9A"/>
    <w:rsid w:val="00D6749A"/>
    <w:rsid w:val="00DD6589"/>
    <w:rsid w:val="00DE3C08"/>
    <w:rsid w:val="00E039A9"/>
    <w:rsid w:val="00E16168"/>
    <w:rsid w:val="00E71134"/>
    <w:rsid w:val="00E954BE"/>
    <w:rsid w:val="00EC5B14"/>
    <w:rsid w:val="00ED68A0"/>
    <w:rsid w:val="00EE1D8E"/>
    <w:rsid w:val="00EE6BFA"/>
    <w:rsid w:val="00EE6E77"/>
    <w:rsid w:val="00F00525"/>
    <w:rsid w:val="00F2572D"/>
    <w:rsid w:val="00F33D7B"/>
    <w:rsid w:val="00F3766A"/>
    <w:rsid w:val="00F43B74"/>
    <w:rsid w:val="00F455B2"/>
    <w:rsid w:val="00F45CB1"/>
    <w:rsid w:val="00F479E7"/>
    <w:rsid w:val="00F64663"/>
    <w:rsid w:val="00F65792"/>
    <w:rsid w:val="00F7138B"/>
    <w:rsid w:val="00F85F51"/>
    <w:rsid w:val="00FA135B"/>
    <w:rsid w:val="00FA1A88"/>
    <w:rsid w:val="00FA70AD"/>
    <w:rsid w:val="00FC3401"/>
    <w:rsid w:val="00FC641E"/>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E7CF7-C1C8-4E77-9789-4D58E359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32230</TotalTime>
  <Pages>22</Pages>
  <Words>4710</Words>
  <Characters>25911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99</cp:revision>
  <dcterms:created xsi:type="dcterms:W3CDTF">2021-12-02T18:38:00Z</dcterms:created>
  <dcterms:modified xsi:type="dcterms:W3CDTF">2022-02-22T17:22:00Z</dcterms:modified>
</cp:coreProperties>
</file>