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B4A875" w14:textId="77777777" w:rsidR="005A256B" w:rsidRPr="005A256B" w:rsidRDefault="005A256B" w:rsidP="005A256B">
      <w:pPr>
        <w:spacing w:line="360" w:lineRule="auto"/>
        <w:jc w:val="both"/>
        <w:rPr>
          <w:rFonts w:ascii="Palatino Linotype" w:hAnsi="Palatino Linotype"/>
          <w:color w:val="000000" w:themeColor="text1"/>
        </w:rPr>
      </w:pPr>
      <w:r w:rsidRPr="005A256B">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trece </w:t>
      </w:r>
      <w:r w:rsidRPr="005A256B">
        <w:rPr>
          <w:rFonts w:ascii="Palatino Linotype" w:hAnsi="Palatino Linotype"/>
          <w:color w:val="000000" w:themeColor="text1"/>
          <w:lang w:val="es-419"/>
        </w:rPr>
        <w:t xml:space="preserve">de </w:t>
      </w:r>
      <w:r w:rsidRPr="005A256B">
        <w:rPr>
          <w:rFonts w:ascii="Palatino Linotype" w:hAnsi="Palatino Linotype"/>
          <w:color w:val="000000" w:themeColor="text1"/>
        </w:rPr>
        <w:t>julio de dos mil veintidós.</w:t>
      </w:r>
    </w:p>
    <w:p w14:paraId="4BAE5752" w14:textId="07DAF9D1" w:rsidR="00122A4C" w:rsidRPr="005A256B" w:rsidRDefault="00122A4C" w:rsidP="00122A4C">
      <w:pPr>
        <w:spacing w:before="100" w:beforeAutospacing="1" w:after="100" w:afterAutospacing="1" w:line="360" w:lineRule="auto"/>
        <w:jc w:val="both"/>
        <w:rPr>
          <w:rFonts w:ascii="Palatino Linotype" w:hAnsi="Palatino Linotype"/>
        </w:rPr>
      </w:pPr>
      <w:r w:rsidRPr="005A256B">
        <w:rPr>
          <w:rFonts w:ascii="Palatino Linotype" w:hAnsi="Palatino Linotype"/>
          <w:b/>
        </w:rPr>
        <w:t>VISTO</w:t>
      </w:r>
      <w:r w:rsidRPr="005A256B">
        <w:rPr>
          <w:rFonts w:ascii="Palatino Linotype" w:hAnsi="Palatino Linotype"/>
        </w:rPr>
        <w:t xml:space="preserve"> el expediente formado con motivo del Recurso de Revisión </w:t>
      </w:r>
      <w:bookmarkStart w:id="0" w:name="_GoBack"/>
      <w:r w:rsidR="00F911E7" w:rsidRPr="005A256B">
        <w:rPr>
          <w:rFonts w:ascii="Palatino Linotype" w:hAnsi="Palatino Linotype"/>
          <w:b/>
        </w:rPr>
        <w:t>0</w:t>
      </w:r>
      <w:r w:rsidR="0033093F" w:rsidRPr="005A256B">
        <w:rPr>
          <w:rFonts w:ascii="Palatino Linotype" w:hAnsi="Palatino Linotype"/>
          <w:b/>
        </w:rPr>
        <w:t>6272</w:t>
      </w:r>
      <w:r w:rsidR="00F911E7" w:rsidRPr="005A256B">
        <w:rPr>
          <w:rFonts w:ascii="Palatino Linotype" w:hAnsi="Palatino Linotype"/>
          <w:b/>
        </w:rPr>
        <w:t>/INFOEM/IP/RR/2022</w:t>
      </w:r>
      <w:bookmarkEnd w:id="0"/>
      <w:r w:rsidRPr="005A256B">
        <w:rPr>
          <w:rFonts w:ascii="Palatino Linotype" w:hAnsi="Palatino Linotype"/>
        </w:rPr>
        <w:t xml:space="preserve">, promovido por </w:t>
      </w:r>
      <w:r w:rsidR="00901835">
        <w:rPr>
          <w:rFonts w:ascii="Palatino Linotype" w:hAnsi="Palatino Linotype"/>
          <w:b/>
        </w:rPr>
        <w:t>XXXXX XXXXXXX X</w:t>
      </w:r>
      <w:r w:rsidR="0033093F" w:rsidRPr="005A256B">
        <w:rPr>
          <w:rFonts w:ascii="Palatino Linotype" w:hAnsi="Palatino Linotype"/>
        </w:rPr>
        <w:t>,</w:t>
      </w:r>
      <w:r w:rsidRPr="005A256B">
        <w:rPr>
          <w:rFonts w:ascii="Palatino Linotype" w:hAnsi="Palatino Linotype"/>
        </w:rPr>
        <w:t xml:space="preserve"> a quien en lo sucesivo se le denominará </w:t>
      </w:r>
      <w:r w:rsidRPr="005A256B">
        <w:rPr>
          <w:rFonts w:ascii="Palatino Linotype" w:hAnsi="Palatino Linotype"/>
          <w:b/>
        </w:rPr>
        <w:t xml:space="preserve">EL </w:t>
      </w:r>
      <w:r w:rsidRPr="005A256B">
        <w:rPr>
          <w:rFonts w:ascii="Palatino Linotype" w:hAnsi="Palatino Linotype" w:cs="Arial"/>
          <w:b/>
        </w:rPr>
        <w:t>RECURRENTE</w:t>
      </w:r>
      <w:r w:rsidRPr="005A256B">
        <w:rPr>
          <w:rFonts w:ascii="Palatino Linotype" w:hAnsi="Palatino Linotype"/>
        </w:rPr>
        <w:t>, en contra de la respuesta emitida por el</w:t>
      </w:r>
      <w:r w:rsidRPr="005A256B">
        <w:rPr>
          <w:rFonts w:ascii="Palatino Linotype" w:hAnsi="Palatino Linotype"/>
          <w:b/>
        </w:rPr>
        <w:t xml:space="preserve"> </w:t>
      </w:r>
      <w:r w:rsidR="004C7BB4" w:rsidRPr="005A256B">
        <w:rPr>
          <w:rFonts w:ascii="Palatino Linotype" w:hAnsi="Palatino Linotype" w:cs="Arial"/>
          <w:b/>
        </w:rPr>
        <w:t>Ayuntamiento de Atizapán de Zaragoza</w:t>
      </w:r>
      <w:r w:rsidRPr="005A256B">
        <w:rPr>
          <w:rFonts w:ascii="Palatino Linotype" w:hAnsi="Palatino Linotype"/>
          <w:b/>
        </w:rPr>
        <w:t xml:space="preserve">, </w:t>
      </w:r>
      <w:r w:rsidRPr="005A256B">
        <w:rPr>
          <w:rFonts w:ascii="Palatino Linotype" w:hAnsi="Palatino Linotype"/>
        </w:rPr>
        <w:t xml:space="preserve">a quien en lo sucesivo se le denominará </w:t>
      </w:r>
      <w:r w:rsidRPr="005A256B">
        <w:rPr>
          <w:rFonts w:ascii="Palatino Linotype" w:hAnsi="Palatino Linotype"/>
          <w:b/>
        </w:rPr>
        <w:t>EL SUJETO OBLIGADO</w:t>
      </w:r>
      <w:r w:rsidRPr="005A256B">
        <w:rPr>
          <w:rFonts w:ascii="Palatino Linotype" w:hAnsi="Palatino Linotype"/>
        </w:rPr>
        <w:t>, se procede a dictar la presente resolución con base en lo siguiente:</w:t>
      </w:r>
    </w:p>
    <w:p w14:paraId="7A58D2DB" w14:textId="77777777" w:rsidR="00122A4C" w:rsidRPr="005A256B" w:rsidRDefault="00122A4C" w:rsidP="00122A4C">
      <w:pPr>
        <w:spacing w:before="100" w:beforeAutospacing="1" w:after="100" w:afterAutospacing="1" w:line="360" w:lineRule="auto"/>
        <w:jc w:val="center"/>
        <w:rPr>
          <w:rFonts w:ascii="Palatino Linotype" w:hAnsi="Palatino Linotype"/>
          <w:b/>
          <w:bCs/>
          <w:spacing w:val="60"/>
          <w:sz w:val="28"/>
        </w:rPr>
      </w:pPr>
      <w:r w:rsidRPr="005A256B">
        <w:rPr>
          <w:rFonts w:ascii="Palatino Linotype" w:hAnsi="Palatino Linotype"/>
          <w:b/>
          <w:bCs/>
          <w:spacing w:val="60"/>
          <w:sz w:val="28"/>
        </w:rPr>
        <w:t>ANTECEDENTES:</w:t>
      </w:r>
    </w:p>
    <w:p w14:paraId="3C9E153E" w14:textId="77777777" w:rsidR="00122A4C" w:rsidRPr="005A256B"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b/>
          <w:bCs/>
          <w:sz w:val="28"/>
          <w:szCs w:val="28"/>
        </w:rPr>
      </w:pPr>
      <w:r w:rsidRPr="005A256B">
        <w:rPr>
          <w:rFonts w:ascii="Palatino Linotype" w:hAnsi="Palatino Linotype"/>
          <w:b/>
          <w:sz w:val="28"/>
          <w:szCs w:val="28"/>
        </w:rPr>
        <w:t>I.</w:t>
      </w:r>
      <w:r w:rsidRPr="005A256B">
        <w:rPr>
          <w:rFonts w:ascii="Palatino Linotype" w:hAnsi="Palatino Linotype"/>
          <w:sz w:val="28"/>
          <w:szCs w:val="28"/>
        </w:rPr>
        <w:t xml:space="preserve"> </w:t>
      </w:r>
      <w:r w:rsidRPr="005A256B">
        <w:rPr>
          <w:rFonts w:ascii="Palatino Linotype" w:hAnsi="Palatino Linotype"/>
          <w:b/>
          <w:bCs/>
          <w:sz w:val="28"/>
          <w:szCs w:val="28"/>
        </w:rPr>
        <w:t>De la Solicitud de Información:</w:t>
      </w:r>
    </w:p>
    <w:p w14:paraId="17A1C4C4" w14:textId="77777777" w:rsidR="00122A4C" w:rsidRPr="005A256B"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sidRPr="005A256B">
        <w:rPr>
          <w:rFonts w:ascii="Palatino Linotype" w:hAnsi="Palatino Linotype"/>
        </w:rPr>
        <w:t xml:space="preserve">En </w:t>
      </w:r>
      <w:r w:rsidRPr="005A256B">
        <w:rPr>
          <w:rFonts w:ascii="Palatino Linotype" w:hAnsi="Palatino Linotype" w:cs="Arial"/>
        </w:rPr>
        <w:t xml:space="preserve">fecha </w:t>
      </w:r>
      <w:r w:rsidR="004C7BB4" w:rsidRPr="005A256B">
        <w:rPr>
          <w:rFonts w:ascii="Palatino Linotype" w:hAnsi="Palatino Linotype" w:cs="Arial"/>
          <w:b/>
        </w:rPr>
        <w:t>catorce de marzo de dos mil veintidós</w:t>
      </w:r>
      <w:r w:rsidRPr="005A256B">
        <w:rPr>
          <w:rFonts w:ascii="Palatino Linotype" w:hAnsi="Palatino Linotype" w:cs="Arial"/>
        </w:rPr>
        <w:t xml:space="preserve">, </w:t>
      </w:r>
      <w:r w:rsidRPr="005A256B">
        <w:rPr>
          <w:rFonts w:ascii="Palatino Linotype" w:hAnsi="Palatino Linotype" w:cs="Arial"/>
          <w:b/>
        </w:rPr>
        <w:t xml:space="preserve">EL RECURRENTE </w:t>
      </w:r>
      <w:r w:rsidRPr="005A256B">
        <w:rPr>
          <w:rFonts w:ascii="Palatino Linotype" w:hAnsi="Palatino Linotype"/>
        </w:rPr>
        <w:t xml:space="preserve">presentó </w:t>
      </w:r>
      <w:r w:rsidRPr="005A256B">
        <w:rPr>
          <w:rFonts w:ascii="Palatino Linotype" w:hAnsi="Palatino Linotype" w:cs="Arial"/>
        </w:rPr>
        <w:t xml:space="preserve">a través del Sistema de Acceso a la Información Mexiquense, que en lo subsecuente se denominará </w:t>
      </w:r>
      <w:r w:rsidRPr="005A256B">
        <w:rPr>
          <w:rFonts w:ascii="Palatino Linotype" w:hAnsi="Palatino Linotype" w:cs="Arial"/>
          <w:b/>
        </w:rPr>
        <w:t>EL SAIMEX,</w:t>
      </w:r>
      <w:r w:rsidRPr="005A256B">
        <w:rPr>
          <w:rFonts w:ascii="Palatino Linotype" w:hAnsi="Palatino Linotype"/>
        </w:rPr>
        <w:t xml:space="preserve"> ante </w:t>
      </w:r>
      <w:r w:rsidRPr="005A256B">
        <w:rPr>
          <w:rFonts w:ascii="Palatino Linotype" w:hAnsi="Palatino Linotype"/>
          <w:b/>
        </w:rPr>
        <w:t>EL SUJETO OBLIGADO</w:t>
      </w:r>
      <w:r w:rsidRPr="005A256B">
        <w:rPr>
          <w:rFonts w:ascii="Palatino Linotype" w:hAnsi="Palatino Linotype"/>
        </w:rPr>
        <w:t xml:space="preserve">, la solicitud de acceso a la Información Pública a la que se le asignó el número </w:t>
      </w:r>
      <w:r w:rsidR="004C7BB4" w:rsidRPr="005A256B">
        <w:rPr>
          <w:rFonts w:ascii="Palatino Linotype" w:hAnsi="Palatino Linotype" w:cs="Arial"/>
          <w:b/>
        </w:rPr>
        <w:t>00152/ATIZARA/IP/2022</w:t>
      </w:r>
      <w:r w:rsidRPr="005A256B">
        <w:rPr>
          <w:rFonts w:ascii="Palatino Linotype" w:hAnsi="Palatino Linotype" w:cs="Arial"/>
          <w:b/>
        </w:rPr>
        <w:t>,</w:t>
      </w:r>
      <w:r w:rsidRPr="005A256B">
        <w:rPr>
          <w:rFonts w:ascii="Palatino Linotype" w:hAnsi="Palatino Linotype"/>
        </w:rPr>
        <w:t xml:space="preserve"> mediante la cual requirió, lo siguiente:</w:t>
      </w:r>
    </w:p>
    <w:p w14:paraId="3406537E" w14:textId="77777777" w:rsidR="00122A4C" w:rsidRPr="005A256B" w:rsidRDefault="00122A4C" w:rsidP="00122A4C">
      <w:pPr>
        <w:ind w:left="851" w:right="616"/>
        <w:jc w:val="both"/>
        <w:rPr>
          <w:rFonts w:ascii="Palatino Linotype" w:hAnsi="Palatino Linotype"/>
          <w:i/>
          <w:sz w:val="22"/>
          <w:szCs w:val="22"/>
        </w:rPr>
      </w:pPr>
      <w:r w:rsidRPr="005A256B">
        <w:rPr>
          <w:rFonts w:ascii="Palatino Linotype" w:hAnsi="Palatino Linotype"/>
          <w:i/>
          <w:sz w:val="22"/>
          <w:szCs w:val="22"/>
        </w:rPr>
        <w:t>“</w:t>
      </w:r>
      <w:r w:rsidR="004C7BB4" w:rsidRPr="005A256B">
        <w:rPr>
          <w:rFonts w:ascii="Palatino Linotype" w:hAnsi="Palatino Linotype"/>
          <w:i/>
          <w:sz w:val="22"/>
          <w:szCs w:val="22"/>
        </w:rPr>
        <w:t xml:space="preserve">solicito firma del director de de inovacion y de el presidente municipal de contecion de las siguientes preguntas ¿Por que estan pidiendo numeros telefonicos, nombres completos y direccion de ciudadanos y familiares para crear grupos de watssap para promocionar ala gobierno? ¿porque nos estan obligando a ahcer? ¿Tiene conocimiento el presedente municipal que le solicito a todos los directores y enlaces de comunicacion datos personales a todo el personal que labora en cada direccion? solicito aparte de la respuesta de este cuestionario,solicito los avisos de privacidad de </w:t>
      </w:r>
      <w:r w:rsidR="004C7BB4" w:rsidRPr="005A256B">
        <w:rPr>
          <w:rFonts w:ascii="Palatino Linotype" w:hAnsi="Palatino Linotype"/>
          <w:i/>
          <w:sz w:val="22"/>
          <w:szCs w:val="22"/>
        </w:rPr>
        <w:lastRenderedPageBreak/>
        <w:t>todas las personas que entregamos al director de comunicación firmados y autorizando que sus datos lo conozcan mas extraños y que el señor de comunicacion nos exigio a todas las areas aun cuando no queriasmos darlo. solicito saber si tiene conocimiento el presidente municipal de esta situacion y el titular de transparencia y datos personales de este ayuntamiento, asi como la direccion de contraloria.</w:t>
      </w:r>
      <w:r w:rsidRPr="005A256B">
        <w:rPr>
          <w:rFonts w:ascii="Palatino Linotype" w:hAnsi="Palatino Linotype"/>
          <w:i/>
          <w:sz w:val="22"/>
          <w:szCs w:val="22"/>
        </w:rPr>
        <w:t>” (Sic)</w:t>
      </w:r>
    </w:p>
    <w:p w14:paraId="71BDDCC4" w14:textId="77777777" w:rsidR="004C7BB4" w:rsidRPr="005A256B" w:rsidRDefault="004C7BB4" w:rsidP="00122A4C">
      <w:pPr>
        <w:spacing w:before="100" w:beforeAutospacing="1" w:after="100" w:afterAutospacing="1"/>
        <w:ind w:right="709"/>
        <w:jc w:val="both"/>
        <w:rPr>
          <w:rFonts w:ascii="Palatino Linotype" w:hAnsi="Palatino Linotype"/>
          <w:b/>
        </w:rPr>
      </w:pPr>
    </w:p>
    <w:p w14:paraId="1BCB3CCC" w14:textId="77777777" w:rsidR="00122A4C" w:rsidRPr="005A256B" w:rsidRDefault="00122A4C" w:rsidP="00122A4C">
      <w:pPr>
        <w:spacing w:before="100" w:beforeAutospacing="1" w:after="100" w:afterAutospacing="1"/>
        <w:ind w:right="709"/>
        <w:jc w:val="both"/>
        <w:rPr>
          <w:rFonts w:ascii="Palatino Linotype" w:hAnsi="Palatino Linotype"/>
          <w:b/>
        </w:rPr>
      </w:pPr>
      <w:r w:rsidRPr="005A256B">
        <w:rPr>
          <w:rFonts w:ascii="Palatino Linotype" w:hAnsi="Palatino Linotype"/>
          <w:b/>
        </w:rPr>
        <w:t xml:space="preserve">Modalidad de entrega: </w:t>
      </w:r>
      <w:r w:rsidRPr="005A256B">
        <w:rPr>
          <w:rFonts w:ascii="Palatino Linotype" w:hAnsi="Palatino Linotype"/>
        </w:rPr>
        <w:t xml:space="preserve">vía </w:t>
      </w:r>
      <w:r w:rsidRPr="005A256B">
        <w:rPr>
          <w:rFonts w:ascii="Palatino Linotype" w:hAnsi="Palatino Linotype"/>
          <w:b/>
        </w:rPr>
        <w:t>SAIMEX</w:t>
      </w:r>
    </w:p>
    <w:p w14:paraId="5EE81FAC" w14:textId="77777777" w:rsidR="004C7BB4" w:rsidRPr="005A256B" w:rsidRDefault="004C7BB4" w:rsidP="002E4E26">
      <w:pPr>
        <w:spacing w:line="360" w:lineRule="auto"/>
        <w:jc w:val="both"/>
        <w:rPr>
          <w:rFonts w:ascii="Palatino Linotype" w:hAnsi="Palatino Linotype"/>
          <w:b/>
          <w:sz w:val="28"/>
          <w:szCs w:val="28"/>
        </w:rPr>
      </w:pPr>
    </w:p>
    <w:p w14:paraId="0A13E0DB" w14:textId="77777777" w:rsidR="00B972DE" w:rsidRPr="005A256B" w:rsidRDefault="00B972DE" w:rsidP="00B972DE">
      <w:pPr>
        <w:spacing w:line="360" w:lineRule="auto"/>
        <w:jc w:val="both"/>
        <w:rPr>
          <w:rFonts w:ascii="Palatino Linotype" w:hAnsi="Palatino Linotype"/>
          <w:b/>
          <w:sz w:val="28"/>
          <w:szCs w:val="28"/>
        </w:rPr>
      </w:pPr>
      <w:r w:rsidRPr="005A256B">
        <w:rPr>
          <w:rFonts w:ascii="Palatino Linotype" w:hAnsi="Palatino Linotype"/>
          <w:b/>
          <w:sz w:val="28"/>
          <w:szCs w:val="28"/>
        </w:rPr>
        <w:t>II. Turno de requerimiento del Sujeto Obligado</w:t>
      </w:r>
    </w:p>
    <w:p w14:paraId="37A5DD18" w14:textId="77777777" w:rsidR="00B972DE" w:rsidRPr="005A256B" w:rsidRDefault="00B972DE" w:rsidP="00B972DE">
      <w:pPr>
        <w:spacing w:line="360" w:lineRule="auto"/>
        <w:jc w:val="both"/>
        <w:rPr>
          <w:rFonts w:ascii="Palatino Linotype" w:hAnsi="Palatino Linotype"/>
          <w:color w:val="000000" w:themeColor="text1"/>
        </w:rPr>
      </w:pPr>
      <w:r w:rsidRPr="005A256B">
        <w:rPr>
          <w:rFonts w:ascii="Palatino Linotype" w:hAnsi="Palatino Linotype"/>
          <w:color w:val="000000" w:themeColor="text1"/>
        </w:rPr>
        <w:t xml:space="preserve">En cumplimiento al artículo 162 de la Ley de Transparencia y Acceso a la Información Pública del Estado de México y Municipios, el </w:t>
      </w:r>
      <w:r w:rsidRPr="005A256B">
        <w:rPr>
          <w:rFonts w:ascii="Palatino Linotype" w:hAnsi="Palatino Linotype"/>
          <w:b/>
          <w:color w:val="000000" w:themeColor="text1"/>
        </w:rPr>
        <w:t>dieciséis de marzo de dos mil veintidós</w:t>
      </w:r>
      <w:r w:rsidRPr="005A256B">
        <w:rPr>
          <w:rFonts w:ascii="Palatino Linotype" w:hAnsi="Palatino Linotype"/>
          <w:color w:val="000000" w:themeColor="text1"/>
        </w:rPr>
        <w:t xml:space="preserve">, el Titular de la Unidad de Transparencia del </w:t>
      </w:r>
      <w:r w:rsidRPr="005A256B">
        <w:rPr>
          <w:rFonts w:ascii="Palatino Linotype" w:hAnsi="Palatino Linotype"/>
          <w:b/>
          <w:color w:val="000000" w:themeColor="text1"/>
        </w:rPr>
        <w:t>SUJETO OBLIGADO</w:t>
      </w:r>
      <w:r w:rsidRPr="005A256B">
        <w:rPr>
          <w:rFonts w:ascii="Palatino Linotype" w:hAnsi="Palatino Linotype"/>
          <w:color w:val="000000" w:themeColor="text1"/>
        </w:rPr>
        <w:t>, turnó el requerimientos de información a los servidores públicos habilitados que estimó pertinente, a fin de colmar la solicitud de acceso a la información; tal y como, se aprecia en la imagen siguiente:</w:t>
      </w:r>
    </w:p>
    <w:p w14:paraId="711FA9A6" w14:textId="77777777" w:rsidR="002E4E26" w:rsidRPr="005A256B" w:rsidRDefault="002E4E26" w:rsidP="00122A4C">
      <w:pPr>
        <w:spacing w:line="360" w:lineRule="auto"/>
        <w:jc w:val="both"/>
        <w:rPr>
          <w:rFonts w:ascii="Palatino Linotype" w:hAnsi="Palatino Linotype" w:cs="Arial"/>
          <w:b/>
          <w:sz w:val="28"/>
          <w:szCs w:val="28"/>
        </w:rPr>
      </w:pPr>
    </w:p>
    <w:p w14:paraId="66BC2D87" w14:textId="77777777" w:rsidR="00B972DE" w:rsidRPr="005A256B" w:rsidRDefault="00B972DE" w:rsidP="00122A4C">
      <w:pPr>
        <w:spacing w:line="360" w:lineRule="auto"/>
        <w:jc w:val="both"/>
        <w:rPr>
          <w:rFonts w:ascii="Palatino Linotype" w:hAnsi="Palatino Linotype" w:cs="Arial"/>
          <w:b/>
          <w:sz w:val="28"/>
          <w:szCs w:val="28"/>
        </w:rPr>
      </w:pPr>
      <w:r w:rsidRPr="005A256B">
        <w:rPr>
          <w:noProof/>
          <w:lang w:eastAsia="es-MX"/>
        </w:rPr>
        <w:drawing>
          <wp:inline distT="0" distB="0" distL="0" distR="0" wp14:anchorId="2204F98E" wp14:editId="33E67BD4">
            <wp:extent cx="5612130" cy="118618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1186180"/>
                    </a:xfrm>
                    <a:prstGeom prst="rect">
                      <a:avLst/>
                    </a:prstGeom>
                  </pic:spPr>
                </pic:pic>
              </a:graphicData>
            </a:graphic>
          </wp:inline>
        </w:drawing>
      </w:r>
    </w:p>
    <w:p w14:paraId="5C2B875B" w14:textId="77777777" w:rsidR="00880999" w:rsidRPr="005A256B" w:rsidRDefault="00880999" w:rsidP="00122A4C">
      <w:pPr>
        <w:spacing w:line="360" w:lineRule="auto"/>
        <w:jc w:val="both"/>
        <w:rPr>
          <w:rFonts w:ascii="Palatino Linotype" w:hAnsi="Palatino Linotype" w:cs="Arial"/>
          <w:b/>
          <w:sz w:val="28"/>
          <w:szCs w:val="28"/>
        </w:rPr>
      </w:pPr>
    </w:p>
    <w:p w14:paraId="0CF49CCE" w14:textId="77777777" w:rsidR="00B972DE" w:rsidRPr="005A256B" w:rsidRDefault="00B972DE" w:rsidP="00122A4C">
      <w:pPr>
        <w:spacing w:line="360" w:lineRule="auto"/>
        <w:jc w:val="both"/>
        <w:rPr>
          <w:rFonts w:ascii="Palatino Linotype" w:hAnsi="Palatino Linotype" w:cs="Arial"/>
          <w:b/>
          <w:sz w:val="28"/>
          <w:szCs w:val="28"/>
        </w:rPr>
      </w:pPr>
    </w:p>
    <w:p w14:paraId="1F305026" w14:textId="77777777" w:rsidR="00B972DE" w:rsidRPr="005A256B" w:rsidRDefault="00B972DE" w:rsidP="00122A4C">
      <w:pPr>
        <w:spacing w:line="360" w:lineRule="auto"/>
        <w:jc w:val="both"/>
        <w:rPr>
          <w:rFonts w:ascii="Palatino Linotype" w:hAnsi="Palatino Linotype" w:cs="Arial"/>
          <w:b/>
          <w:sz w:val="28"/>
          <w:szCs w:val="28"/>
        </w:rPr>
      </w:pPr>
    </w:p>
    <w:p w14:paraId="1B7F75F5" w14:textId="77777777" w:rsidR="00B972DE" w:rsidRPr="005A256B" w:rsidRDefault="00B972DE" w:rsidP="00122A4C">
      <w:pPr>
        <w:spacing w:line="360" w:lineRule="auto"/>
        <w:jc w:val="both"/>
        <w:rPr>
          <w:rFonts w:ascii="Palatino Linotype" w:hAnsi="Palatino Linotype" w:cs="Arial"/>
          <w:b/>
          <w:sz w:val="28"/>
          <w:szCs w:val="28"/>
        </w:rPr>
      </w:pPr>
    </w:p>
    <w:p w14:paraId="03DCFBAB" w14:textId="77777777" w:rsidR="00122A4C" w:rsidRPr="005A256B" w:rsidRDefault="00B972DE" w:rsidP="00122A4C">
      <w:pPr>
        <w:spacing w:line="360" w:lineRule="auto"/>
        <w:jc w:val="both"/>
        <w:rPr>
          <w:rFonts w:ascii="Palatino Linotype" w:hAnsi="Palatino Linotype" w:cs="Arial"/>
          <w:b/>
          <w:sz w:val="28"/>
          <w:szCs w:val="28"/>
        </w:rPr>
      </w:pPr>
      <w:r w:rsidRPr="005A256B">
        <w:rPr>
          <w:rFonts w:ascii="Palatino Linotype" w:hAnsi="Palatino Linotype" w:cs="Arial"/>
          <w:b/>
          <w:sz w:val="28"/>
          <w:szCs w:val="28"/>
        </w:rPr>
        <w:lastRenderedPageBreak/>
        <w:t>III</w:t>
      </w:r>
      <w:r w:rsidR="00122A4C" w:rsidRPr="005A256B">
        <w:rPr>
          <w:rFonts w:ascii="Palatino Linotype" w:hAnsi="Palatino Linotype" w:cs="Arial"/>
          <w:b/>
          <w:sz w:val="28"/>
          <w:szCs w:val="28"/>
        </w:rPr>
        <w:t>. Respuesta del Sujeto Obligado:</w:t>
      </w:r>
    </w:p>
    <w:p w14:paraId="4FAF836C" w14:textId="77777777" w:rsidR="00122A4C" w:rsidRPr="005A256B"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sidRPr="005A256B">
        <w:rPr>
          <w:rFonts w:ascii="Palatino Linotype" w:hAnsi="Palatino Linotype" w:cs="Arial"/>
        </w:rPr>
        <w:t xml:space="preserve">Del expediente electrónico conformado en el </w:t>
      </w:r>
      <w:r w:rsidRPr="005A256B">
        <w:rPr>
          <w:rFonts w:ascii="Palatino Linotype" w:hAnsi="Palatino Linotype" w:cs="Arial"/>
          <w:b/>
        </w:rPr>
        <w:t>SAIMEX</w:t>
      </w:r>
      <w:r w:rsidRPr="005A256B">
        <w:rPr>
          <w:rFonts w:ascii="Palatino Linotype" w:hAnsi="Palatino Linotype" w:cs="Arial"/>
        </w:rPr>
        <w:t xml:space="preserve">, del Recurso de Revisión materia del presente estudio, se advierte que en fecha </w:t>
      </w:r>
      <w:r w:rsidR="00B972DE" w:rsidRPr="005A256B">
        <w:rPr>
          <w:rFonts w:ascii="Palatino Linotype" w:hAnsi="Palatino Linotype" w:cs="Arial"/>
          <w:b/>
        </w:rPr>
        <w:t>cinco de abril de dos mil veintidós</w:t>
      </w:r>
      <w:r w:rsidRPr="005A256B">
        <w:rPr>
          <w:rFonts w:ascii="Palatino Linotype" w:hAnsi="Palatino Linotype" w:cs="Arial"/>
        </w:rPr>
        <w:t xml:space="preserve">, </w:t>
      </w:r>
      <w:r w:rsidRPr="005A256B">
        <w:rPr>
          <w:rFonts w:ascii="Palatino Linotype" w:hAnsi="Palatino Linotype" w:cs="Arial"/>
          <w:b/>
        </w:rPr>
        <w:t xml:space="preserve">EL SUJETO OBLIGADO </w:t>
      </w:r>
      <w:r w:rsidRPr="005A256B">
        <w:rPr>
          <w:rFonts w:ascii="Palatino Linotype" w:hAnsi="Palatino Linotype" w:cs="Arial"/>
        </w:rPr>
        <w:t xml:space="preserve">dio respuesta en los </w:t>
      </w:r>
      <w:r w:rsidR="00F24CE8" w:rsidRPr="005A256B">
        <w:rPr>
          <w:rFonts w:ascii="Palatino Linotype" w:hAnsi="Palatino Linotype" w:cs="Arial"/>
        </w:rPr>
        <w:t xml:space="preserve">siguientes </w:t>
      </w:r>
      <w:r w:rsidRPr="005A256B">
        <w:rPr>
          <w:rFonts w:ascii="Palatino Linotype" w:hAnsi="Palatino Linotype" w:cs="Arial"/>
        </w:rPr>
        <w:t>términos:</w:t>
      </w:r>
    </w:p>
    <w:p w14:paraId="1B5197D5" w14:textId="77777777" w:rsidR="00B972DE" w:rsidRPr="005A256B" w:rsidRDefault="00122A4C" w:rsidP="00B972DE">
      <w:pPr>
        <w:ind w:left="851" w:right="616"/>
        <w:jc w:val="both"/>
        <w:rPr>
          <w:rFonts w:ascii="Palatino Linotype" w:hAnsi="Palatino Linotype"/>
          <w:i/>
          <w:sz w:val="22"/>
          <w:szCs w:val="22"/>
        </w:rPr>
      </w:pPr>
      <w:r w:rsidRPr="005A256B">
        <w:rPr>
          <w:rFonts w:ascii="Palatino Linotype" w:hAnsi="Palatino Linotype"/>
          <w:i/>
          <w:sz w:val="22"/>
          <w:szCs w:val="22"/>
        </w:rPr>
        <w:t>“</w:t>
      </w:r>
      <w:r w:rsidR="00B972DE" w:rsidRPr="005A256B">
        <w:rPr>
          <w:rFonts w:ascii="Palatino Linotype" w:hAnsi="Palatino Linotype"/>
          <w:i/>
          <w:sz w:val="22"/>
          <w:szCs w:val="22"/>
        </w:rPr>
        <w:t>Folio de la solicitud: 00152/ATIZARA/IP/2022</w:t>
      </w:r>
    </w:p>
    <w:p w14:paraId="243A98CD" w14:textId="77777777" w:rsidR="00B972DE" w:rsidRPr="005A256B" w:rsidRDefault="00B972DE" w:rsidP="00B972DE">
      <w:pPr>
        <w:ind w:left="851" w:right="616"/>
        <w:jc w:val="both"/>
        <w:rPr>
          <w:rFonts w:ascii="Palatino Linotype" w:hAnsi="Palatino Linotype"/>
          <w:i/>
          <w:sz w:val="22"/>
          <w:szCs w:val="22"/>
        </w:rPr>
      </w:pPr>
      <w:r w:rsidRPr="005A256B">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704C2D1" w14:textId="77777777" w:rsidR="00B972DE" w:rsidRPr="005A256B" w:rsidRDefault="00B972DE" w:rsidP="00B972DE">
      <w:pPr>
        <w:ind w:left="851" w:right="616"/>
        <w:jc w:val="both"/>
        <w:rPr>
          <w:rFonts w:ascii="Palatino Linotype" w:hAnsi="Palatino Linotype"/>
          <w:i/>
          <w:sz w:val="22"/>
          <w:szCs w:val="22"/>
        </w:rPr>
      </w:pPr>
      <w:r w:rsidRPr="005A256B">
        <w:rPr>
          <w:rFonts w:ascii="Palatino Linotype" w:hAnsi="Palatino Linotype"/>
          <w:i/>
          <w:sz w:val="22"/>
          <w:szCs w:val="22"/>
        </w:rPr>
        <w:t>REPUESTA SAIMEX 00152/ATIZARA/IP/2022 En atención y respuesta a su solicitud, adjunto oficio para mayor referencia.</w:t>
      </w:r>
    </w:p>
    <w:p w14:paraId="0CB2BDAC" w14:textId="77777777" w:rsidR="00B972DE" w:rsidRPr="005A256B" w:rsidRDefault="00B972DE" w:rsidP="00B972DE">
      <w:pPr>
        <w:ind w:left="851" w:right="616"/>
        <w:jc w:val="both"/>
        <w:rPr>
          <w:rFonts w:ascii="Palatino Linotype" w:hAnsi="Palatino Linotype"/>
          <w:i/>
          <w:sz w:val="22"/>
          <w:szCs w:val="22"/>
        </w:rPr>
      </w:pPr>
      <w:r w:rsidRPr="005A256B">
        <w:rPr>
          <w:rFonts w:ascii="Palatino Linotype" w:hAnsi="Palatino Linotype"/>
          <w:i/>
          <w:sz w:val="22"/>
          <w:szCs w:val="22"/>
        </w:rPr>
        <w:t>ATENTAMENTE</w:t>
      </w:r>
    </w:p>
    <w:p w14:paraId="402318C5" w14:textId="77777777" w:rsidR="00122A4C" w:rsidRPr="005A256B" w:rsidRDefault="00B972DE" w:rsidP="00B972DE">
      <w:pPr>
        <w:ind w:left="851" w:right="616"/>
        <w:jc w:val="both"/>
        <w:rPr>
          <w:rFonts w:ascii="Palatino Linotype" w:hAnsi="Palatino Linotype"/>
          <w:i/>
          <w:sz w:val="22"/>
          <w:szCs w:val="22"/>
        </w:rPr>
      </w:pPr>
      <w:r w:rsidRPr="005A256B">
        <w:rPr>
          <w:rFonts w:ascii="Palatino Linotype" w:hAnsi="Palatino Linotype"/>
          <w:i/>
          <w:sz w:val="22"/>
          <w:szCs w:val="22"/>
        </w:rPr>
        <w:t>ING. KARLA IVONNE ROMERO SAUCEDO</w:t>
      </w:r>
      <w:r w:rsidR="00122A4C" w:rsidRPr="005A256B">
        <w:rPr>
          <w:rFonts w:ascii="Palatino Linotype" w:hAnsi="Palatino Linotype"/>
          <w:i/>
          <w:sz w:val="22"/>
          <w:szCs w:val="22"/>
        </w:rPr>
        <w:t>”</w:t>
      </w:r>
      <w:r w:rsidR="00844DD0" w:rsidRPr="005A256B">
        <w:rPr>
          <w:rFonts w:ascii="Palatino Linotype" w:hAnsi="Palatino Linotype"/>
          <w:i/>
          <w:sz w:val="22"/>
          <w:szCs w:val="22"/>
        </w:rPr>
        <w:t xml:space="preserve"> </w:t>
      </w:r>
      <w:r w:rsidR="00122A4C" w:rsidRPr="005A256B">
        <w:rPr>
          <w:rFonts w:ascii="Palatino Linotype" w:hAnsi="Palatino Linotype"/>
          <w:i/>
          <w:sz w:val="22"/>
          <w:szCs w:val="22"/>
        </w:rPr>
        <w:t xml:space="preserve">(Sic) </w:t>
      </w:r>
    </w:p>
    <w:p w14:paraId="1D7A1AA1" w14:textId="77777777" w:rsidR="00C4080A" w:rsidRPr="005A256B" w:rsidRDefault="00C4080A" w:rsidP="00C4080A">
      <w:pPr>
        <w:tabs>
          <w:tab w:val="left" w:pos="709"/>
        </w:tabs>
        <w:spacing w:before="100" w:beforeAutospacing="1" w:after="100" w:afterAutospacing="1" w:line="360" w:lineRule="auto"/>
        <w:jc w:val="both"/>
        <w:rPr>
          <w:rFonts w:ascii="Palatino Linotype" w:hAnsi="Palatino Linotype" w:cs="Arial"/>
        </w:rPr>
      </w:pPr>
    </w:p>
    <w:p w14:paraId="705C5CE4" w14:textId="77777777" w:rsidR="006A66AA" w:rsidRPr="005A256B" w:rsidRDefault="006A66AA" w:rsidP="00C4080A">
      <w:pPr>
        <w:tabs>
          <w:tab w:val="left" w:pos="709"/>
        </w:tabs>
        <w:spacing w:before="100" w:beforeAutospacing="1" w:after="100" w:afterAutospacing="1" w:line="360" w:lineRule="auto"/>
        <w:jc w:val="both"/>
        <w:rPr>
          <w:rFonts w:ascii="Palatino Linotype" w:hAnsi="Palatino Linotype" w:cs="Arial"/>
        </w:rPr>
      </w:pPr>
      <w:r w:rsidRPr="005A256B">
        <w:rPr>
          <w:rFonts w:ascii="Palatino Linotype" w:hAnsi="Palatino Linotype" w:cs="Arial"/>
        </w:rPr>
        <w:t xml:space="preserve">Así mismo </w:t>
      </w:r>
      <w:r w:rsidRPr="005A256B">
        <w:rPr>
          <w:rFonts w:ascii="Palatino Linotype" w:hAnsi="Palatino Linotype" w:cs="Arial"/>
          <w:b/>
        </w:rPr>
        <w:t>EL SUJETO OBLIGADO</w:t>
      </w:r>
      <w:r w:rsidRPr="005A256B">
        <w:rPr>
          <w:rFonts w:ascii="Palatino Linotype" w:hAnsi="Palatino Linotype" w:cs="Arial"/>
        </w:rPr>
        <w:t xml:space="preserve"> adjuntó a su respuesta los</w:t>
      </w:r>
      <w:r w:rsidR="00A661CA" w:rsidRPr="005A256B">
        <w:rPr>
          <w:rFonts w:ascii="Palatino Linotype" w:hAnsi="Palatino Linotype" w:cs="Arial"/>
        </w:rPr>
        <w:t xml:space="preserve"> siguientes </w:t>
      </w:r>
      <w:r w:rsidRPr="005A256B">
        <w:rPr>
          <w:rFonts w:ascii="Palatino Linotype" w:hAnsi="Palatino Linotype" w:cs="Arial"/>
        </w:rPr>
        <w:t>documentos electrónicos</w:t>
      </w:r>
      <w:r w:rsidR="00D30BE2" w:rsidRPr="005A256B">
        <w:rPr>
          <w:rFonts w:ascii="Palatino Linotype" w:hAnsi="Palatino Linotype" w:cs="Arial"/>
        </w:rPr>
        <w:t xml:space="preserve">, </w:t>
      </w:r>
      <w:r w:rsidR="00A661CA" w:rsidRPr="005A256B">
        <w:rPr>
          <w:rFonts w:ascii="Palatino Linotype" w:hAnsi="Palatino Linotype" w:cs="Arial"/>
          <w:b/>
        </w:rPr>
        <w:t>SAIMEX 152.pdf</w:t>
      </w:r>
      <w:r w:rsidR="00D30BE2" w:rsidRPr="005A256B">
        <w:rPr>
          <w:rFonts w:ascii="Palatino Linotype" w:hAnsi="Palatino Linotype" w:cs="Arial"/>
          <w:b/>
        </w:rPr>
        <w:t xml:space="preserve">, Oficio 506 solicitud 52 de transparencia.pdf, PMA.ST.1776.2022.pdf y PMA.ST.UTI.1758.2022.pdf, </w:t>
      </w:r>
      <w:r w:rsidR="00D30BE2" w:rsidRPr="005A256B">
        <w:rPr>
          <w:rFonts w:ascii="Palatino Linotype" w:hAnsi="Palatino Linotype" w:cs="Arial"/>
        </w:rPr>
        <w:t xml:space="preserve">que de cuyo contenido se advierten los </w:t>
      </w:r>
      <w:r w:rsidR="00A661CA" w:rsidRPr="005A256B">
        <w:rPr>
          <w:rFonts w:ascii="Palatino Linotype" w:hAnsi="Palatino Linotype" w:cs="Arial"/>
        </w:rPr>
        <w:t>oficio</w:t>
      </w:r>
      <w:r w:rsidR="00D30BE2" w:rsidRPr="005A256B">
        <w:rPr>
          <w:rFonts w:ascii="Palatino Linotype" w:hAnsi="Palatino Linotype" w:cs="Arial"/>
        </w:rPr>
        <w:t>s</w:t>
      </w:r>
      <w:r w:rsidR="00A661CA" w:rsidRPr="005A256B">
        <w:rPr>
          <w:rFonts w:ascii="Palatino Linotype" w:hAnsi="Palatino Linotype" w:cs="Arial"/>
        </w:rPr>
        <w:t xml:space="preserve"> con número AZCM/SCYE/1200/2022</w:t>
      </w:r>
      <w:r w:rsidR="00CE3117" w:rsidRPr="005A256B">
        <w:rPr>
          <w:rFonts w:ascii="Palatino Linotype" w:hAnsi="Palatino Linotype" w:cs="Arial"/>
        </w:rPr>
        <w:t>,</w:t>
      </w:r>
      <w:r w:rsidR="00571086" w:rsidRPr="005A256B">
        <w:rPr>
          <w:rFonts w:ascii="Palatino Linotype" w:hAnsi="Palatino Linotype" w:cs="Arial"/>
        </w:rPr>
        <w:t xml:space="preserve"> DIYC/506/2022, PMA/ST/1776/2022 y </w:t>
      </w:r>
      <w:r w:rsidR="00FE4A1A" w:rsidRPr="005A256B">
        <w:rPr>
          <w:rFonts w:ascii="Palatino Linotype" w:hAnsi="Palatino Linotype" w:cs="Arial"/>
        </w:rPr>
        <w:t>PMA/ST/UTI/1758/2022</w:t>
      </w:r>
      <w:r w:rsidR="00CE3117" w:rsidRPr="005A256B">
        <w:rPr>
          <w:rFonts w:ascii="Palatino Linotype" w:hAnsi="Palatino Linotype" w:cs="Arial"/>
        </w:rPr>
        <w:t xml:space="preserve"> de fecha</w:t>
      </w:r>
      <w:r w:rsidR="00FE4A1A" w:rsidRPr="005A256B">
        <w:rPr>
          <w:rFonts w:ascii="Palatino Linotype" w:hAnsi="Palatino Linotype" w:cs="Arial"/>
        </w:rPr>
        <w:t>s</w:t>
      </w:r>
      <w:r w:rsidR="00CE3117" w:rsidRPr="005A256B">
        <w:rPr>
          <w:rFonts w:ascii="Palatino Linotype" w:hAnsi="Palatino Linotype" w:cs="Arial"/>
        </w:rPr>
        <w:t xml:space="preserve"> </w:t>
      </w:r>
      <w:r w:rsidR="00CE3117" w:rsidRPr="005A256B">
        <w:rPr>
          <w:rFonts w:ascii="Palatino Linotype" w:hAnsi="Palatino Linotype" w:cs="Arial"/>
          <w:b/>
        </w:rPr>
        <w:t>diecisiete</w:t>
      </w:r>
      <w:r w:rsidR="00FE4A1A" w:rsidRPr="005A256B">
        <w:rPr>
          <w:rFonts w:ascii="Palatino Linotype" w:hAnsi="Palatino Linotype" w:cs="Arial"/>
          <w:b/>
        </w:rPr>
        <w:t xml:space="preserve">, </w:t>
      </w:r>
      <w:r w:rsidR="00CB7CFE" w:rsidRPr="005A256B">
        <w:rPr>
          <w:rFonts w:ascii="Palatino Linotype" w:hAnsi="Palatino Linotype" w:cs="Arial"/>
          <w:b/>
        </w:rPr>
        <w:t xml:space="preserve">veinticinco y treinta de marzo, </w:t>
      </w:r>
      <w:r w:rsidR="00CB7CFE" w:rsidRPr="005A256B">
        <w:rPr>
          <w:rFonts w:ascii="Palatino Linotype" w:hAnsi="Palatino Linotype" w:cs="Arial"/>
        </w:rPr>
        <w:t xml:space="preserve">así como del </w:t>
      </w:r>
      <w:r w:rsidR="00CB7CFE" w:rsidRPr="005A256B">
        <w:rPr>
          <w:rFonts w:ascii="Palatino Linotype" w:hAnsi="Palatino Linotype" w:cs="Arial"/>
          <w:b/>
        </w:rPr>
        <w:t xml:space="preserve">cuatro de abril todos </w:t>
      </w:r>
      <w:r w:rsidR="00CE3117" w:rsidRPr="005A256B">
        <w:rPr>
          <w:rFonts w:ascii="Palatino Linotype" w:hAnsi="Palatino Linotype" w:cs="Arial"/>
          <w:b/>
        </w:rPr>
        <w:t xml:space="preserve">de dos mil veintidós, </w:t>
      </w:r>
      <w:r w:rsidR="00CE3117" w:rsidRPr="005A256B">
        <w:rPr>
          <w:rFonts w:ascii="Palatino Linotype" w:hAnsi="Palatino Linotype" w:cs="Arial"/>
        </w:rPr>
        <w:t>dirigido</w:t>
      </w:r>
      <w:r w:rsidR="00CB7CFE" w:rsidRPr="005A256B">
        <w:rPr>
          <w:rFonts w:ascii="Palatino Linotype" w:hAnsi="Palatino Linotype" w:cs="Arial"/>
        </w:rPr>
        <w:t>s</w:t>
      </w:r>
      <w:r w:rsidR="00CE3117" w:rsidRPr="005A256B">
        <w:rPr>
          <w:rFonts w:ascii="Palatino Linotype" w:hAnsi="Palatino Linotype" w:cs="Arial"/>
        </w:rPr>
        <w:t xml:space="preserve"> a la Titular de la Unidad de </w:t>
      </w:r>
      <w:r w:rsidR="000A60D1" w:rsidRPr="005A256B">
        <w:rPr>
          <w:rFonts w:ascii="Palatino Linotype" w:hAnsi="Palatino Linotype" w:cs="Arial"/>
        </w:rPr>
        <w:t>Transparencia y</w:t>
      </w:r>
      <w:r w:rsidR="00CB7CFE" w:rsidRPr="005A256B">
        <w:rPr>
          <w:rFonts w:ascii="Palatino Linotype" w:hAnsi="Palatino Linotype" w:cs="Arial"/>
        </w:rPr>
        <w:t xml:space="preserve"> al particular</w:t>
      </w:r>
      <w:r w:rsidR="000A60D1" w:rsidRPr="005A256B">
        <w:rPr>
          <w:rFonts w:ascii="Palatino Linotype" w:hAnsi="Palatino Linotype" w:cs="Arial"/>
        </w:rPr>
        <w:t xml:space="preserve"> signado</w:t>
      </w:r>
      <w:r w:rsidR="00CB7CFE" w:rsidRPr="005A256B">
        <w:rPr>
          <w:rFonts w:ascii="Palatino Linotype" w:hAnsi="Palatino Linotype" w:cs="Arial"/>
        </w:rPr>
        <w:t>s</w:t>
      </w:r>
      <w:r w:rsidR="000A60D1" w:rsidRPr="005A256B">
        <w:rPr>
          <w:rFonts w:ascii="Palatino Linotype" w:hAnsi="Palatino Linotype" w:cs="Arial"/>
        </w:rPr>
        <w:t xml:space="preserve"> por </w:t>
      </w:r>
      <w:r w:rsidR="0039342A" w:rsidRPr="005A256B">
        <w:rPr>
          <w:rFonts w:ascii="Palatino Linotype" w:hAnsi="Palatino Linotype" w:cs="Arial"/>
        </w:rPr>
        <w:t>el Contralor Municipal,</w:t>
      </w:r>
      <w:r w:rsidR="00CB7CFE" w:rsidRPr="005A256B">
        <w:rPr>
          <w:rFonts w:ascii="Palatino Linotype" w:hAnsi="Palatino Linotype" w:cs="Arial"/>
        </w:rPr>
        <w:t xml:space="preserve"> el Director de Innovación y Comunicación</w:t>
      </w:r>
      <w:r w:rsidR="009F6DFD" w:rsidRPr="005A256B">
        <w:rPr>
          <w:rFonts w:ascii="Palatino Linotype" w:hAnsi="Palatino Linotype" w:cs="Arial"/>
        </w:rPr>
        <w:t>, el Secretario Técnico y la Titular de la Unidad de Transparencia respectivamente,</w:t>
      </w:r>
      <w:r w:rsidR="00CB7CFE" w:rsidRPr="005A256B">
        <w:rPr>
          <w:rFonts w:ascii="Palatino Linotype" w:hAnsi="Palatino Linotype" w:cs="Arial"/>
        </w:rPr>
        <w:t xml:space="preserve"> </w:t>
      </w:r>
      <w:r w:rsidR="0039342A" w:rsidRPr="005A256B">
        <w:rPr>
          <w:rFonts w:ascii="Palatino Linotype" w:hAnsi="Palatino Linotype" w:cs="Arial"/>
        </w:rPr>
        <w:t>por medio de</w:t>
      </w:r>
      <w:r w:rsidR="009F6DFD" w:rsidRPr="005A256B">
        <w:rPr>
          <w:rFonts w:ascii="Palatino Linotype" w:hAnsi="Palatino Linotype" w:cs="Arial"/>
        </w:rPr>
        <w:t xml:space="preserve"> </w:t>
      </w:r>
      <w:r w:rsidR="0039342A" w:rsidRPr="005A256B">
        <w:rPr>
          <w:rFonts w:ascii="Palatino Linotype" w:hAnsi="Palatino Linotype" w:cs="Arial"/>
        </w:rPr>
        <w:t>l</w:t>
      </w:r>
      <w:r w:rsidR="009F6DFD" w:rsidRPr="005A256B">
        <w:rPr>
          <w:rFonts w:ascii="Palatino Linotype" w:hAnsi="Palatino Linotype" w:cs="Arial"/>
        </w:rPr>
        <w:t>os</w:t>
      </w:r>
      <w:r w:rsidR="0039342A" w:rsidRPr="005A256B">
        <w:rPr>
          <w:rFonts w:ascii="Palatino Linotype" w:hAnsi="Palatino Linotype" w:cs="Arial"/>
        </w:rPr>
        <w:t xml:space="preserve"> cual hace</w:t>
      </w:r>
      <w:r w:rsidR="009F6DFD" w:rsidRPr="005A256B">
        <w:rPr>
          <w:rFonts w:ascii="Palatino Linotype" w:hAnsi="Palatino Linotype" w:cs="Arial"/>
        </w:rPr>
        <w:t>n</w:t>
      </w:r>
      <w:r w:rsidR="0039342A" w:rsidRPr="005A256B">
        <w:rPr>
          <w:rFonts w:ascii="Palatino Linotype" w:hAnsi="Palatino Linotype" w:cs="Arial"/>
        </w:rPr>
        <w:t xml:space="preserve"> de conocimiento que derivado de una búsqueda exhaustiva y minuciosa en </w:t>
      </w:r>
      <w:r w:rsidR="009F6DFD" w:rsidRPr="005A256B">
        <w:rPr>
          <w:rFonts w:ascii="Palatino Linotype" w:hAnsi="Palatino Linotype" w:cs="Arial"/>
        </w:rPr>
        <w:t xml:space="preserve">sus </w:t>
      </w:r>
      <w:r w:rsidR="0039342A" w:rsidRPr="005A256B">
        <w:rPr>
          <w:rFonts w:ascii="Palatino Linotype" w:hAnsi="Palatino Linotype" w:cs="Arial"/>
        </w:rPr>
        <w:t>archivos, no obra información relacionada con la solicitud</w:t>
      </w:r>
      <w:r w:rsidR="00C4080A" w:rsidRPr="005A256B">
        <w:rPr>
          <w:rFonts w:ascii="Palatino Linotype" w:hAnsi="Palatino Linotype" w:cs="Arial"/>
        </w:rPr>
        <w:t xml:space="preserve"> de </w:t>
      </w:r>
      <w:r w:rsidR="00C4080A" w:rsidRPr="005A256B">
        <w:rPr>
          <w:rFonts w:ascii="Palatino Linotype" w:hAnsi="Palatino Linotype" w:cs="Arial"/>
        </w:rPr>
        <w:lastRenderedPageBreak/>
        <w:t>información</w:t>
      </w:r>
      <w:r w:rsidR="0039342A" w:rsidRPr="005A256B">
        <w:rPr>
          <w:rFonts w:ascii="Palatino Linotype" w:hAnsi="Palatino Linotype" w:cs="Arial"/>
        </w:rPr>
        <w:t xml:space="preserve"> y en atención al Criterio 03</w:t>
      </w:r>
      <w:r w:rsidR="009F6DFD" w:rsidRPr="005A256B">
        <w:rPr>
          <w:rFonts w:ascii="Palatino Linotype" w:hAnsi="Palatino Linotype" w:cs="Arial"/>
        </w:rPr>
        <w:t xml:space="preserve">-17 emitido por el </w:t>
      </w:r>
      <w:r w:rsidR="00025D0F" w:rsidRPr="005A256B">
        <w:rPr>
          <w:rFonts w:ascii="Palatino Linotype" w:hAnsi="Palatino Linotype" w:cs="Arial"/>
        </w:rPr>
        <w:t>Instituto Nacional de Transparencia, Acceso a la Información y Protección de Datos Personales</w:t>
      </w:r>
      <w:r w:rsidR="00C4080A" w:rsidRPr="005A256B">
        <w:rPr>
          <w:rFonts w:ascii="Palatino Linotype" w:hAnsi="Palatino Linotype" w:cs="Arial"/>
        </w:rPr>
        <w:t>, No existe obligación de elaborar documentos ad hoc para atender las solicitudes de acceso a la información.</w:t>
      </w:r>
    </w:p>
    <w:p w14:paraId="22647ED5" w14:textId="77777777" w:rsidR="00122A4C" w:rsidRPr="005A256B" w:rsidRDefault="005579CD" w:rsidP="00122A4C">
      <w:pPr>
        <w:pStyle w:val="Prrafodelista"/>
        <w:tabs>
          <w:tab w:val="left" w:pos="709"/>
        </w:tabs>
        <w:spacing w:before="100" w:beforeAutospacing="1" w:after="100" w:afterAutospacing="1" w:line="360" w:lineRule="auto"/>
        <w:ind w:left="0"/>
        <w:jc w:val="both"/>
        <w:rPr>
          <w:rFonts w:ascii="Palatino Linotype" w:hAnsi="Palatino Linotype" w:cs="Arial"/>
          <w:b/>
          <w:bCs/>
          <w:sz w:val="28"/>
          <w:szCs w:val="28"/>
        </w:rPr>
      </w:pPr>
      <w:r w:rsidRPr="005A256B">
        <w:rPr>
          <w:rFonts w:ascii="Palatino Linotype" w:hAnsi="Palatino Linotype" w:cs="Arial"/>
          <w:b/>
          <w:sz w:val="28"/>
          <w:szCs w:val="28"/>
        </w:rPr>
        <w:t>I</w:t>
      </w:r>
      <w:r w:rsidR="00844DD0" w:rsidRPr="005A256B">
        <w:rPr>
          <w:rFonts w:ascii="Palatino Linotype" w:hAnsi="Palatino Linotype" w:cs="Arial"/>
          <w:b/>
          <w:sz w:val="28"/>
          <w:szCs w:val="28"/>
        </w:rPr>
        <w:t>V</w:t>
      </w:r>
      <w:r w:rsidR="00122A4C" w:rsidRPr="005A256B">
        <w:rPr>
          <w:rFonts w:ascii="Palatino Linotype" w:hAnsi="Palatino Linotype" w:cs="Arial"/>
          <w:b/>
          <w:sz w:val="28"/>
          <w:szCs w:val="28"/>
        </w:rPr>
        <w:t>.</w:t>
      </w:r>
      <w:r w:rsidR="00122A4C" w:rsidRPr="005A256B">
        <w:rPr>
          <w:rFonts w:ascii="Palatino Linotype" w:hAnsi="Palatino Linotype" w:cs="Arial"/>
          <w:sz w:val="28"/>
          <w:szCs w:val="28"/>
        </w:rPr>
        <w:t xml:space="preserve"> </w:t>
      </w:r>
      <w:r w:rsidR="00122A4C" w:rsidRPr="005A256B">
        <w:rPr>
          <w:rFonts w:ascii="Palatino Linotype" w:hAnsi="Palatino Linotype" w:cs="Arial"/>
          <w:b/>
          <w:bCs/>
          <w:sz w:val="28"/>
          <w:szCs w:val="28"/>
        </w:rPr>
        <w:t>Del Recurso de Revisión.</w:t>
      </w:r>
    </w:p>
    <w:p w14:paraId="0462695B" w14:textId="77777777" w:rsidR="00122A4C" w:rsidRPr="005A256B" w:rsidRDefault="00844DD0"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sidRPr="005A256B">
        <w:rPr>
          <w:rFonts w:ascii="Palatino Linotype" w:eastAsia="Palatino Linotype" w:hAnsi="Palatino Linotype" w:cs="Palatino Linotype"/>
        </w:rPr>
        <w:t>Inconforme con la respuesta del</w:t>
      </w:r>
      <w:r w:rsidRPr="005A256B">
        <w:rPr>
          <w:rFonts w:ascii="Palatino Linotype" w:eastAsia="Palatino Linotype" w:hAnsi="Palatino Linotype" w:cs="Palatino Linotype"/>
          <w:b/>
        </w:rPr>
        <w:t xml:space="preserve"> SUJETO OBLIGADO</w:t>
      </w:r>
      <w:r w:rsidRPr="005A256B">
        <w:rPr>
          <w:rFonts w:ascii="Palatino Linotype" w:eastAsia="Palatino Linotype" w:hAnsi="Palatino Linotype" w:cs="Palatino Linotype"/>
        </w:rPr>
        <w:t xml:space="preserve">, el </w:t>
      </w:r>
      <w:r w:rsidR="00C4080A" w:rsidRPr="005A256B">
        <w:rPr>
          <w:rFonts w:ascii="Palatino Linotype" w:eastAsia="Palatino Linotype" w:hAnsi="Palatino Linotype" w:cs="Palatino Linotype"/>
          <w:b/>
        </w:rPr>
        <w:t>veinte</w:t>
      </w:r>
      <w:r w:rsidRPr="005A256B">
        <w:rPr>
          <w:rFonts w:ascii="Palatino Linotype" w:eastAsia="Palatino Linotype" w:hAnsi="Palatino Linotype" w:cs="Palatino Linotype"/>
          <w:b/>
        </w:rPr>
        <w:t xml:space="preserve"> de </w:t>
      </w:r>
      <w:r w:rsidR="00C4080A" w:rsidRPr="005A256B">
        <w:rPr>
          <w:rFonts w:ascii="Palatino Linotype" w:eastAsia="Palatino Linotype" w:hAnsi="Palatino Linotype" w:cs="Palatino Linotype"/>
          <w:b/>
        </w:rPr>
        <w:t>abril</w:t>
      </w:r>
      <w:r w:rsidRPr="005A256B">
        <w:rPr>
          <w:rFonts w:ascii="Palatino Linotype" w:eastAsia="Palatino Linotype" w:hAnsi="Palatino Linotype" w:cs="Palatino Linotype"/>
          <w:b/>
        </w:rPr>
        <w:t xml:space="preserve"> de dos mil veintidós</w:t>
      </w:r>
      <w:r w:rsidRPr="005A256B">
        <w:rPr>
          <w:rFonts w:ascii="Palatino Linotype" w:eastAsia="Palatino Linotype" w:hAnsi="Palatino Linotype" w:cs="Palatino Linotype"/>
        </w:rPr>
        <w:t xml:space="preserve">, </w:t>
      </w:r>
      <w:r w:rsidRPr="005A256B">
        <w:rPr>
          <w:rFonts w:ascii="Palatino Linotype" w:eastAsia="Palatino Linotype" w:hAnsi="Palatino Linotype" w:cs="Palatino Linotype"/>
          <w:b/>
        </w:rPr>
        <w:t>EL RECURRENTE</w:t>
      </w:r>
      <w:r w:rsidRPr="005A256B">
        <w:rPr>
          <w:rFonts w:ascii="Palatino Linotype" w:eastAsia="Palatino Linotype" w:hAnsi="Palatino Linotype" w:cs="Palatino Linotype"/>
        </w:rPr>
        <w:t xml:space="preserve"> interpuso el Recurso de Revisión, el cual fue registrado en </w:t>
      </w:r>
      <w:r w:rsidRPr="005A256B">
        <w:rPr>
          <w:rFonts w:ascii="Palatino Linotype" w:eastAsia="Palatino Linotype" w:hAnsi="Palatino Linotype" w:cs="Palatino Linotype"/>
          <w:b/>
        </w:rPr>
        <w:t>EL SAIMEX</w:t>
      </w:r>
      <w:r w:rsidRPr="005A256B">
        <w:rPr>
          <w:rFonts w:ascii="Palatino Linotype" w:eastAsia="Palatino Linotype" w:hAnsi="Palatino Linotype" w:cs="Palatino Linotype"/>
        </w:rPr>
        <w:t xml:space="preserve"> y al cual se le asignó el número de expediente </w:t>
      </w:r>
      <w:r w:rsidR="00C4080A" w:rsidRPr="005A256B">
        <w:rPr>
          <w:rFonts w:ascii="Palatino Linotype" w:eastAsia="Palatino Linotype" w:hAnsi="Palatino Linotype" w:cs="Palatino Linotype"/>
          <w:b/>
        </w:rPr>
        <w:t>06272/INFOEM/IP/RR/2022</w:t>
      </w:r>
      <w:r w:rsidRPr="005A256B">
        <w:rPr>
          <w:rFonts w:ascii="Palatino Linotype" w:eastAsia="Palatino Linotype" w:hAnsi="Palatino Linotype" w:cs="Palatino Linotype"/>
          <w:b/>
        </w:rPr>
        <w:t>,</w:t>
      </w:r>
      <w:r w:rsidRPr="005A256B">
        <w:rPr>
          <w:rFonts w:ascii="Palatino Linotype" w:eastAsia="Palatino Linotype" w:hAnsi="Palatino Linotype" w:cs="Palatino Linotype"/>
        </w:rPr>
        <w:t xml:space="preserve"> señalando como:</w:t>
      </w:r>
      <w:r w:rsidR="00122A4C" w:rsidRPr="005A256B">
        <w:rPr>
          <w:rFonts w:ascii="Palatino Linotype" w:hAnsi="Palatino Linotype" w:cs="Arial"/>
        </w:rPr>
        <w:t xml:space="preserve"> </w:t>
      </w:r>
    </w:p>
    <w:p w14:paraId="4E706F78" w14:textId="77777777" w:rsidR="00122A4C" w:rsidRPr="005A256B"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sidRPr="005A256B">
        <w:rPr>
          <w:rFonts w:ascii="Palatino Linotype" w:hAnsi="Palatino Linotype" w:cs="Arial"/>
          <w:b/>
          <w:bCs/>
        </w:rPr>
        <w:t xml:space="preserve">Acto Impugnado: </w:t>
      </w:r>
    </w:p>
    <w:p w14:paraId="4A713D43" w14:textId="77777777" w:rsidR="00122A4C" w:rsidRPr="005A256B" w:rsidRDefault="00122A4C" w:rsidP="00122A4C">
      <w:pPr>
        <w:tabs>
          <w:tab w:val="left" w:pos="7936"/>
        </w:tabs>
        <w:ind w:left="851" w:right="902"/>
        <w:jc w:val="both"/>
        <w:rPr>
          <w:rFonts w:ascii="Palatino Linotype" w:hAnsi="Palatino Linotype" w:cs="Arial"/>
          <w:i/>
          <w:sz w:val="22"/>
          <w:szCs w:val="22"/>
          <w:lang w:eastAsia="es-MX"/>
        </w:rPr>
      </w:pPr>
      <w:r w:rsidRPr="005A256B">
        <w:rPr>
          <w:rFonts w:ascii="Palatino Linotype" w:hAnsi="Palatino Linotype" w:cs="Arial"/>
          <w:i/>
          <w:sz w:val="22"/>
          <w:szCs w:val="22"/>
          <w:lang w:eastAsia="es-MX"/>
        </w:rPr>
        <w:t>“</w:t>
      </w:r>
      <w:r w:rsidR="00C4080A" w:rsidRPr="005A256B">
        <w:rPr>
          <w:rFonts w:ascii="Palatino Linotype" w:hAnsi="Palatino Linotype" w:cs="Arial"/>
          <w:i/>
          <w:sz w:val="22"/>
          <w:szCs w:val="22"/>
          <w:lang w:eastAsia="es-MX"/>
        </w:rPr>
        <w:t>no quieren entregar la informacion, estan diciendo mentieras si pidieron los datos a todas las direcciones y nos estan obligando a dar telefonos y nombres completos de 40 personas y no queremos</w:t>
      </w:r>
      <w:r w:rsidRPr="005A256B">
        <w:rPr>
          <w:rFonts w:ascii="Palatino Linotype" w:hAnsi="Palatino Linotype" w:cs="Arial"/>
          <w:i/>
          <w:sz w:val="22"/>
          <w:szCs w:val="22"/>
          <w:lang w:eastAsia="es-MX"/>
        </w:rPr>
        <w:t>” (Sic)</w:t>
      </w:r>
    </w:p>
    <w:p w14:paraId="7548180A" w14:textId="77777777" w:rsidR="00122A4C" w:rsidRPr="005A256B" w:rsidRDefault="00122A4C" w:rsidP="00122A4C">
      <w:pPr>
        <w:pStyle w:val="Prrafodelista"/>
        <w:spacing w:before="100" w:beforeAutospacing="1" w:after="100" w:afterAutospacing="1" w:line="360" w:lineRule="auto"/>
        <w:ind w:left="0"/>
        <w:jc w:val="both"/>
        <w:rPr>
          <w:rFonts w:ascii="Palatino Linotype" w:hAnsi="Palatino Linotype"/>
        </w:rPr>
      </w:pPr>
      <w:r w:rsidRPr="005A256B">
        <w:rPr>
          <w:rFonts w:ascii="Palatino Linotype" w:hAnsi="Palatino Linotype"/>
          <w:b/>
          <w:bCs/>
        </w:rPr>
        <w:t>Razones o motivos de Inconformidad:</w:t>
      </w:r>
    </w:p>
    <w:p w14:paraId="69CF3CA1" w14:textId="77777777" w:rsidR="00122A4C" w:rsidRPr="005A256B" w:rsidRDefault="00122A4C" w:rsidP="00122A4C">
      <w:pPr>
        <w:tabs>
          <w:tab w:val="left" w:pos="7936"/>
        </w:tabs>
        <w:ind w:left="851" w:right="902"/>
        <w:jc w:val="both"/>
        <w:rPr>
          <w:rFonts w:ascii="Palatino Linotype" w:hAnsi="Palatino Linotype" w:cs="Arial"/>
          <w:i/>
          <w:sz w:val="22"/>
          <w:szCs w:val="22"/>
          <w:lang w:eastAsia="es-MX"/>
        </w:rPr>
      </w:pPr>
      <w:r w:rsidRPr="005A256B">
        <w:rPr>
          <w:rFonts w:ascii="Palatino Linotype" w:hAnsi="Palatino Linotype" w:cs="Arial"/>
          <w:i/>
          <w:sz w:val="22"/>
          <w:szCs w:val="22"/>
          <w:lang w:eastAsia="es-MX"/>
        </w:rPr>
        <w:t>“</w:t>
      </w:r>
      <w:r w:rsidR="008224F0" w:rsidRPr="005A256B">
        <w:rPr>
          <w:rFonts w:ascii="Palatino Linotype" w:hAnsi="Palatino Linotype" w:cs="Arial"/>
          <w:i/>
          <w:sz w:val="22"/>
          <w:szCs w:val="22"/>
          <w:lang w:eastAsia="es-MX"/>
        </w:rPr>
        <w:t>me están diciendo que no tienen la informacion y si la tienen, no queieren decir la verdad como protegen la privacidad de toda la gente la mala organizacion como pueden venir a ver que es ver , puedo subir la captura de pantallas?</w:t>
      </w:r>
      <w:r w:rsidRPr="005A256B">
        <w:rPr>
          <w:rFonts w:ascii="Palatino Linotype" w:hAnsi="Palatino Linotype" w:cs="Arial"/>
          <w:i/>
          <w:sz w:val="22"/>
          <w:szCs w:val="22"/>
          <w:lang w:eastAsia="es-MX"/>
        </w:rPr>
        <w:t>” (Sic)</w:t>
      </w:r>
    </w:p>
    <w:p w14:paraId="4E55D636" w14:textId="77777777" w:rsidR="008224F0" w:rsidRPr="005A256B" w:rsidRDefault="008224F0" w:rsidP="00122A4C">
      <w:pPr>
        <w:tabs>
          <w:tab w:val="left" w:pos="7936"/>
        </w:tabs>
        <w:ind w:left="851" w:right="902"/>
        <w:jc w:val="both"/>
        <w:rPr>
          <w:rFonts w:ascii="Palatino Linotype" w:hAnsi="Palatino Linotype" w:cs="Arial"/>
          <w:i/>
          <w:sz w:val="22"/>
          <w:szCs w:val="22"/>
          <w:lang w:eastAsia="es-MX"/>
        </w:rPr>
      </w:pPr>
    </w:p>
    <w:p w14:paraId="4E07BAC5" w14:textId="77777777" w:rsidR="00122A4C" w:rsidRPr="005A256B" w:rsidRDefault="00474EA2" w:rsidP="00122A4C">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sidRPr="005A256B">
        <w:rPr>
          <w:rFonts w:ascii="Palatino Linotype" w:hAnsi="Palatino Linotype" w:cs="Arial"/>
          <w:b/>
          <w:sz w:val="28"/>
          <w:szCs w:val="28"/>
        </w:rPr>
        <w:t>V</w:t>
      </w:r>
      <w:r w:rsidR="00122A4C" w:rsidRPr="005A256B">
        <w:rPr>
          <w:rFonts w:ascii="Palatino Linotype" w:hAnsi="Palatino Linotype" w:cs="Arial"/>
          <w:b/>
          <w:sz w:val="28"/>
          <w:szCs w:val="28"/>
        </w:rPr>
        <w:t>. Del turno del Recurso de Revisión.</w:t>
      </w:r>
    </w:p>
    <w:p w14:paraId="1994F9A6" w14:textId="77777777" w:rsidR="00122A4C" w:rsidRPr="005A256B" w:rsidRDefault="00122A4C" w:rsidP="00122A4C">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5A256B">
        <w:rPr>
          <w:rFonts w:ascii="Palatino Linotype" w:hAnsi="Palatino Linotype" w:cs="Arial"/>
        </w:rPr>
        <w:t xml:space="preserve">En fecha </w:t>
      </w:r>
      <w:r w:rsidR="008224F0" w:rsidRPr="005A256B">
        <w:rPr>
          <w:rFonts w:ascii="Palatino Linotype" w:hAnsi="Palatino Linotype"/>
          <w:b/>
        </w:rPr>
        <w:t>veinte</w:t>
      </w:r>
      <w:r w:rsidR="00F94467" w:rsidRPr="005A256B">
        <w:rPr>
          <w:rFonts w:ascii="Palatino Linotype" w:hAnsi="Palatino Linotype"/>
          <w:b/>
        </w:rPr>
        <w:t xml:space="preserve"> de </w:t>
      </w:r>
      <w:r w:rsidR="008224F0" w:rsidRPr="005A256B">
        <w:rPr>
          <w:rFonts w:ascii="Palatino Linotype" w:hAnsi="Palatino Linotype"/>
          <w:b/>
        </w:rPr>
        <w:t>abril</w:t>
      </w:r>
      <w:r w:rsidR="00F94467" w:rsidRPr="005A256B">
        <w:rPr>
          <w:rFonts w:ascii="Palatino Linotype" w:hAnsi="Palatino Linotype"/>
          <w:b/>
        </w:rPr>
        <w:t xml:space="preserve"> de dos mil veintidós</w:t>
      </w:r>
      <w:r w:rsidRPr="005A256B">
        <w:rPr>
          <w:rFonts w:ascii="Palatino Linotype" w:hAnsi="Palatino Linotype" w:cs="Arial"/>
        </w:rPr>
        <w:t xml:space="preserve">, el Recurso de que se trata se envió electrónicamente al Instituto; por lo que, </w:t>
      </w:r>
      <w:r w:rsidRPr="005A256B">
        <w:rPr>
          <w:rFonts w:ascii="Palatino Linotype" w:hAnsi="Palatino Linotype" w:cs="Arial"/>
          <w:lang w:val="es-ES_tradnl"/>
        </w:rPr>
        <w:t xml:space="preserve">con fundamento en el </w:t>
      </w:r>
      <w:r w:rsidRPr="005A256B">
        <w:rPr>
          <w:rFonts w:ascii="Palatino Linotype" w:hAnsi="Palatino Linotype" w:cs="Arial"/>
        </w:rPr>
        <w:t>artículo</w:t>
      </w:r>
      <w:r w:rsidRPr="005A256B">
        <w:rPr>
          <w:rFonts w:ascii="Palatino Linotype" w:hAnsi="Palatino Linotype" w:cs="Arial"/>
          <w:lang w:val="es-ES_tradnl"/>
        </w:rPr>
        <w:t xml:space="preserve"> 185, </w:t>
      </w:r>
      <w:r w:rsidRPr="005A256B">
        <w:rPr>
          <w:rFonts w:ascii="Palatino Linotype" w:hAnsi="Palatino Linotype" w:cs="Arial"/>
        </w:rPr>
        <w:t>fracción</w:t>
      </w:r>
      <w:r w:rsidRPr="005A256B">
        <w:rPr>
          <w:rFonts w:ascii="Palatino Linotype" w:hAnsi="Palatino Linotype" w:cs="Arial"/>
          <w:lang w:val="es-ES_tradnl"/>
        </w:rPr>
        <w:t xml:space="preserve"> I de la </w:t>
      </w:r>
      <w:r w:rsidRPr="005A256B">
        <w:rPr>
          <w:rFonts w:ascii="Palatino Linotype" w:hAnsi="Palatino Linotype"/>
        </w:rPr>
        <w:t xml:space="preserve">Ley de Transparencia y Acceso a la Información Pública del Estado de México </w:t>
      </w:r>
      <w:r w:rsidRPr="005A256B">
        <w:rPr>
          <w:rFonts w:ascii="Palatino Linotype" w:hAnsi="Palatino Linotype"/>
        </w:rPr>
        <w:lastRenderedPageBreak/>
        <w:t>y Municipios</w:t>
      </w:r>
      <w:r w:rsidRPr="005A256B">
        <w:rPr>
          <w:rFonts w:ascii="Palatino Linotype" w:hAnsi="Palatino Linotype" w:cs="Arial"/>
          <w:lang w:val="es-ES_tradnl"/>
        </w:rPr>
        <w:t>, se turnó, a través del</w:t>
      </w:r>
      <w:r w:rsidRPr="005A256B">
        <w:rPr>
          <w:rFonts w:ascii="Palatino Linotype" w:eastAsia="Arial Unicode MS" w:hAnsi="Palatino Linotype" w:cs="Arial"/>
          <w:lang w:val="es-ES_tradnl"/>
        </w:rPr>
        <w:t xml:space="preserve"> </w:t>
      </w:r>
      <w:r w:rsidRPr="005A256B">
        <w:rPr>
          <w:rFonts w:ascii="Palatino Linotype" w:eastAsia="Arial Unicode MS" w:hAnsi="Palatino Linotype" w:cs="Arial"/>
          <w:b/>
          <w:lang w:val="es-ES_tradnl"/>
        </w:rPr>
        <w:t>SAIMEX</w:t>
      </w:r>
      <w:r w:rsidRPr="005A256B">
        <w:rPr>
          <w:rFonts w:ascii="Palatino Linotype" w:hAnsi="Palatino Linotype"/>
        </w:rPr>
        <w:t>, a</w:t>
      </w:r>
      <w:r w:rsidR="00474EA2" w:rsidRPr="005A256B">
        <w:rPr>
          <w:rFonts w:ascii="Palatino Linotype" w:hAnsi="Palatino Linotype"/>
        </w:rPr>
        <w:t xml:space="preserve"> </w:t>
      </w:r>
      <w:r w:rsidRPr="005A256B">
        <w:rPr>
          <w:rFonts w:ascii="Palatino Linotype" w:hAnsi="Palatino Linotype"/>
        </w:rPr>
        <w:t>l</w:t>
      </w:r>
      <w:r w:rsidR="00474EA2" w:rsidRPr="005A256B">
        <w:rPr>
          <w:rFonts w:ascii="Palatino Linotype" w:hAnsi="Palatino Linotype"/>
        </w:rPr>
        <w:t>a</w:t>
      </w:r>
      <w:r w:rsidRPr="005A256B">
        <w:rPr>
          <w:rFonts w:ascii="Palatino Linotype" w:hAnsi="Palatino Linotype"/>
        </w:rPr>
        <w:t xml:space="preserve"> </w:t>
      </w:r>
      <w:r w:rsidRPr="005A256B">
        <w:rPr>
          <w:rFonts w:ascii="Palatino Linotype" w:hAnsi="Palatino Linotype" w:cs="Arial"/>
          <w:b/>
          <w:lang w:val="es-ES_tradnl"/>
        </w:rPr>
        <w:t>Comisionad</w:t>
      </w:r>
      <w:r w:rsidR="00474EA2" w:rsidRPr="005A256B">
        <w:rPr>
          <w:rFonts w:ascii="Palatino Linotype" w:hAnsi="Palatino Linotype" w:cs="Arial"/>
          <w:b/>
          <w:lang w:val="es-ES_tradnl"/>
        </w:rPr>
        <w:t xml:space="preserve">a Sharon Cristina Morales Martínez, </w:t>
      </w:r>
      <w:r w:rsidRPr="005A256B">
        <w:rPr>
          <w:rFonts w:ascii="Palatino Linotype" w:hAnsi="Palatino Linotype" w:cs="Arial"/>
          <w:lang w:val="es-ES_tradnl"/>
        </w:rPr>
        <w:t>a efecto de que decretara su admisión o desechamiento.</w:t>
      </w:r>
    </w:p>
    <w:p w14:paraId="033A263B" w14:textId="77777777" w:rsidR="00122A4C" w:rsidRPr="005A256B" w:rsidRDefault="00122A4C" w:rsidP="00122A4C">
      <w:pPr>
        <w:widowControl w:val="0"/>
        <w:tabs>
          <w:tab w:val="left" w:pos="0"/>
        </w:tabs>
        <w:autoSpaceDE w:val="0"/>
        <w:autoSpaceDN w:val="0"/>
        <w:adjustRightInd w:val="0"/>
        <w:spacing w:before="240" w:after="240" w:line="360" w:lineRule="auto"/>
        <w:jc w:val="both"/>
        <w:rPr>
          <w:rFonts w:ascii="Palatino Linotype" w:hAnsi="Palatino Linotype" w:cs="Arial"/>
          <w:b/>
          <w:bCs/>
        </w:rPr>
      </w:pPr>
      <w:r w:rsidRPr="005A256B">
        <w:rPr>
          <w:rFonts w:ascii="Palatino Linotype" w:hAnsi="Palatino Linotype" w:cs="Arial"/>
          <w:b/>
          <w:bCs/>
        </w:rPr>
        <w:t>a) Admisión del Recurso de Revisión:</w:t>
      </w:r>
    </w:p>
    <w:p w14:paraId="68D95F80" w14:textId="77777777" w:rsidR="00122A4C" w:rsidRPr="005A256B" w:rsidRDefault="00122A4C" w:rsidP="00122A4C">
      <w:pPr>
        <w:widowControl w:val="0"/>
        <w:tabs>
          <w:tab w:val="left" w:pos="0"/>
        </w:tabs>
        <w:autoSpaceDE w:val="0"/>
        <w:autoSpaceDN w:val="0"/>
        <w:adjustRightInd w:val="0"/>
        <w:spacing w:before="240" w:after="240" w:line="360" w:lineRule="auto"/>
        <w:jc w:val="both"/>
        <w:rPr>
          <w:rFonts w:ascii="Palatino Linotype" w:hAnsi="Palatino Linotype" w:cs="Arial"/>
        </w:rPr>
      </w:pPr>
      <w:r w:rsidRPr="005A256B">
        <w:rPr>
          <w:rFonts w:ascii="Palatino Linotype" w:hAnsi="Palatino Linotype" w:cs="Arial"/>
        </w:rPr>
        <w:t xml:space="preserve">En fecha </w:t>
      </w:r>
      <w:r w:rsidR="008224F0" w:rsidRPr="005A256B">
        <w:rPr>
          <w:rFonts w:ascii="Palatino Linotype" w:hAnsi="Palatino Linotype" w:cs="Arial"/>
          <w:b/>
        </w:rPr>
        <w:t xml:space="preserve">veinticinco de abril </w:t>
      </w:r>
      <w:r w:rsidR="00474EA2" w:rsidRPr="005A256B">
        <w:rPr>
          <w:rFonts w:ascii="Palatino Linotype" w:hAnsi="Palatino Linotype" w:cs="Arial"/>
          <w:b/>
        </w:rPr>
        <w:t>d</w:t>
      </w:r>
      <w:r w:rsidRPr="005A256B">
        <w:rPr>
          <w:rFonts w:ascii="Palatino Linotype" w:hAnsi="Palatino Linotype" w:cs="Arial"/>
          <w:b/>
        </w:rPr>
        <w:t>e dos mil veintidós</w:t>
      </w:r>
      <w:r w:rsidRPr="005A256B">
        <w:rPr>
          <w:rFonts w:ascii="Palatino Linotype" w:hAnsi="Palatino Linotype" w:cs="Arial"/>
        </w:rPr>
        <w:t xml:space="preserve">, en atención a lo dispuesto en el artículo 185, fracciones I, II y IV, de la </w:t>
      </w:r>
      <w:r w:rsidRPr="005A256B">
        <w:rPr>
          <w:rFonts w:ascii="Palatino Linotype" w:hAnsi="Palatino Linotype"/>
        </w:rPr>
        <w:t xml:space="preserve">Ley de Transparencia y Acceso a la Información Pública del </w:t>
      </w:r>
      <w:r w:rsidRPr="005A256B">
        <w:rPr>
          <w:rFonts w:ascii="Palatino Linotype" w:hAnsi="Palatino Linotype" w:cs="Arial"/>
        </w:rPr>
        <w:t>Estado</w:t>
      </w:r>
      <w:r w:rsidRPr="005A256B">
        <w:rPr>
          <w:rFonts w:ascii="Palatino Linotype" w:hAnsi="Palatino Linotype"/>
        </w:rPr>
        <w:t xml:space="preserve"> de México y </w:t>
      </w:r>
      <w:r w:rsidRPr="005A256B">
        <w:rPr>
          <w:rFonts w:ascii="Palatino Linotype" w:hAnsi="Palatino Linotype" w:cs="Arial"/>
          <w:lang w:val="es-ES_tradnl"/>
        </w:rPr>
        <w:t>Municipios</w:t>
      </w:r>
      <w:r w:rsidRPr="005A256B">
        <w:rPr>
          <w:rFonts w:ascii="Palatino Linotype" w:hAnsi="Palatino Linotype"/>
        </w:rPr>
        <w:t xml:space="preserve">, se notificó a las partes el Acuerdo de </w:t>
      </w:r>
      <w:r w:rsidRPr="005A256B">
        <w:rPr>
          <w:rFonts w:ascii="Palatino Linotype" w:hAnsi="Palatino Linotype" w:cs="Arial"/>
        </w:rPr>
        <w:t>admisión a trámite del referido Recurso de Revisión</w:t>
      </w:r>
      <w:r w:rsidRPr="005A256B">
        <w:rPr>
          <w:rFonts w:ascii="Palatino Linotype" w:hAnsi="Palatino Linotype" w:cs="Arial"/>
          <w:lang w:val="es-ES_tradnl"/>
        </w:rPr>
        <w:t>;</w:t>
      </w:r>
      <w:r w:rsidRPr="005A256B">
        <w:rPr>
          <w:rFonts w:ascii="Palatino Linotype" w:hAnsi="Palatino Linotype" w:cs="Arial"/>
        </w:rPr>
        <w:t xml:space="preserve"> así como, la </w:t>
      </w:r>
      <w:r w:rsidRPr="005A256B">
        <w:rPr>
          <w:rFonts w:ascii="Palatino Linotype" w:hAnsi="Palatino Linotype" w:cs="Arial"/>
          <w:lang w:val="es-ES_tradnl"/>
        </w:rPr>
        <w:t>integración</w:t>
      </w:r>
      <w:r w:rsidRPr="005A256B">
        <w:rPr>
          <w:rFonts w:ascii="Palatino Linotype" w:hAnsi="Palatino Linotype" w:cs="Arial"/>
        </w:rPr>
        <w:t xml:space="preserve"> del expediente respectivo, mismo que se puso a su disposición, para que en el plazo máximo de siete días hábiles, </w:t>
      </w:r>
      <w:r w:rsidRPr="005A256B">
        <w:rPr>
          <w:rFonts w:ascii="Palatino Linotype" w:hAnsi="Palatino Linotype" w:cs="Arial"/>
          <w:b/>
        </w:rPr>
        <w:t xml:space="preserve">EL RECURRENTE </w:t>
      </w:r>
      <w:r w:rsidRPr="005A256B">
        <w:rPr>
          <w:rFonts w:ascii="Palatino Linotype" w:hAnsi="Palatino Linotype" w:cs="Arial"/>
        </w:rPr>
        <w:t xml:space="preserve">realizara manifestaciones, alegatos y ofreciera las pruebas que a su derecho </w:t>
      </w:r>
      <w:r w:rsidRPr="005A256B">
        <w:rPr>
          <w:rFonts w:ascii="Palatino Linotype" w:hAnsi="Palatino Linotype" w:cs="Arial"/>
          <w:lang w:val="es-ES_tradnl"/>
        </w:rPr>
        <w:t>conviniera</w:t>
      </w:r>
      <w:r w:rsidRPr="005A256B">
        <w:rPr>
          <w:rFonts w:ascii="Palatino Linotype" w:hAnsi="Palatino Linotype" w:cs="Arial"/>
        </w:rPr>
        <w:t xml:space="preserve"> y, en el caso del</w:t>
      </w:r>
      <w:r w:rsidRPr="005A256B">
        <w:rPr>
          <w:rFonts w:ascii="Palatino Linotype" w:hAnsi="Palatino Linotype" w:cs="Arial"/>
          <w:b/>
        </w:rPr>
        <w:t xml:space="preserve"> SUJETO OBLIGADO</w:t>
      </w:r>
      <w:r w:rsidRPr="005A256B">
        <w:rPr>
          <w:rFonts w:ascii="Palatino Linotype" w:hAnsi="Palatino Linotype" w:cs="Arial"/>
        </w:rPr>
        <w:t>, para que exhibiera el Informe Justificado correspondiente.</w:t>
      </w:r>
    </w:p>
    <w:p w14:paraId="7631A8EF" w14:textId="77777777" w:rsidR="00122A4C" w:rsidRPr="005A256B" w:rsidRDefault="00310D48" w:rsidP="00122A4C">
      <w:pPr>
        <w:pStyle w:val="Prrafodelista"/>
        <w:spacing w:before="240" w:after="240" w:line="360" w:lineRule="auto"/>
        <w:ind w:left="0"/>
        <w:jc w:val="both"/>
        <w:rPr>
          <w:rFonts w:ascii="Palatino Linotype" w:hAnsi="Palatino Linotype" w:cs="Arial"/>
          <w:b/>
          <w:bCs/>
        </w:rPr>
      </w:pPr>
      <w:r w:rsidRPr="005A256B">
        <w:rPr>
          <w:rFonts w:ascii="Palatino Linotype" w:hAnsi="Palatino Linotype" w:cs="Arial"/>
          <w:b/>
          <w:bCs/>
        </w:rPr>
        <w:t xml:space="preserve">b) </w:t>
      </w:r>
      <w:r w:rsidR="00BD125A" w:rsidRPr="005A256B">
        <w:rPr>
          <w:rFonts w:ascii="Palatino Linotype" w:hAnsi="Palatino Linotype" w:cs="Arial"/>
          <w:b/>
          <w:bCs/>
        </w:rPr>
        <w:t>Manifestaciones</w:t>
      </w:r>
      <w:r w:rsidRPr="005A256B">
        <w:rPr>
          <w:rFonts w:ascii="Palatino Linotype" w:hAnsi="Palatino Linotype" w:cs="Arial"/>
          <w:b/>
          <w:bCs/>
        </w:rPr>
        <w:t>:</w:t>
      </w:r>
    </w:p>
    <w:p w14:paraId="6A2ADE32" w14:textId="77777777" w:rsidR="00122A4C" w:rsidRPr="005A256B" w:rsidRDefault="00310D48" w:rsidP="00122A4C">
      <w:pPr>
        <w:pStyle w:val="Prrafodelista"/>
        <w:spacing w:before="240" w:after="240" w:line="360" w:lineRule="auto"/>
        <w:ind w:left="0"/>
        <w:jc w:val="both"/>
        <w:rPr>
          <w:rFonts w:ascii="Palatino Linotype" w:hAnsi="Palatino Linotype" w:cs="Arial"/>
        </w:rPr>
      </w:pPr>
      <w:r w:rsidRPr="005A256B">
        <w:rPr>
          <w:rFonts w:ascii="Palatino Linotype" w:hAnsi="Palatino Linotype" w:cs="Arial"/>
        </w:rPr>
        <w:t xml:space="preserve">De acuerdo a las constancias digitales que obran en </w:t>
      </w:r>
      <w:r w:rsidRPr="005A256B">
        <w:rPr>
          <w:rFonts w:ascii="Palatino Linotype" w:hAnsi="Palatino Linotype" w:cs="Arial"/>
          <w:b/>
        </w:rPr>
        <w:t>EL SAIMEX</w:t>
      </w:r>
      <w:r w:rsidRPr="005A256B">
        <w:rPr>
          <w:rFonts w:ascii="Palatino Linotype"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5A256B">
        <w:rPr>
          <w:rFonts w:ascii="Palatino Linotype" w:hAnsi="Palatino Linotype" w:cs="Arial"/>
          <w:b/>
        </w:rPr>
        <w:t>RECURRENTE</w:t>
      </w:r>
      <w:r w:rsidRPr="005A256B">
        <w:rPr>
          <w:rFonts w:ascii="Palatino Linotype" w:hAnsi="Palatino Linotype" w:cs="Arial"/>
        </w:rPr>
        <w:t xml:space="preserve">, éste no realizó manifestación alguna, ni presentó pruebas o alegatos, </w:t>
      </w:r>
      <w:r w:rsidR="008224F0" w:rsidRPr="005A256B">
        <w:rPr>
          <w:rFonts w:ascii="Palatino Linotype" w:hAnsi="Palatino Linotype" w:cs="Arial"/>
        </w:rPr>
        <w:t>por su parte</w:t>
      </w:r>
      <w:r w:rsidRPr="005A256B">
        <w:rPr>
          <w:rFonts w:ascii="Palatino Linotype" w:hAnsi="Palatino Linotype" w:cs="Arial"/>
        </w:rPr>
        <w:t xml:space="preserve"> </w:t>
      </w:r>
      <w:r w:rsidRPr="005A256B">
        <w:rPr>
          <w:rFonts w:ascii="Palatino Linotype" w:hAnsi="Palatino Linotype" w:cs="Arial"/>
          <w:b/>
        </w:rPr>
        <w:t xml:space="preserve">EL SUJETO OBLIGADO </w:t>
      </w:r>
      <w:r w:rsidR="008224F0" w:rsidRPr="005A256B">
        <w:rPr>
          <w:rFonts w:ascii="Palatino Linotype" w:hAnsi="Palatino Linotype" w:cs="Arial"/>
        </w:rPr>
        <w:t xml:space="preserve">en fecha </w:t>
      </w:r>
      <w:r w:rsidR="00342141" w:rsidRPr="005A256B">
        <w:rPr>
          <w:rFonts w:ascii="Palatino Linotype" w:hAnsi="Palatino Linotype" w:cs="Arial"/>
          <w:b/>
        </w:rPr>
        <w:t>veintiocho de abril de dos mil veintidós,</w:t>
      </w:r>
      <w:r w:rsidR="00342141" w:rsidRPr="005A256B">
        <w:rPr>
          <w:rFonts w:ascii="Palatino Linotype" w:hAnsi="Palatino Linotype" w:cs="Arial"/>
        </w:rPr>
        <w:t xml:space="preserve"> </w:t>
      </w:r>
      <w:r w:rsidRPr="005A256B">
        <w:rPr>
          <w:rFonts w:ascii="Palatino Linotype" w:hAnsi="Palatino Linotype" w:cs="Arial"/>
        </w:rPr>
        <w:t>rindió su Informe Justificado, tal y como se aprecia en la siguiente imagen:</w:t>
      </w:r>
    </w:p>
    <w:p w14:paraId="099B0A4C" w14:textId="77777777" w:rsidR="003964E4" w:rsidRPr="005A256B" w:rsidRDefault="00342141" w:rsidP="00122A4C">
      <w:pPr>
        <w:pStyle w:val="Prrafodelista"/>
        <w:spacing w:before="240" w:after="240" w:line="360" w:lineRule="auto"/>
        <w:ind w:left="0"/>
        <w:jc w:val="center"/>
        <w:rPr>
          <w:rFonts w:ascii="Palatino Linotype" w:hAnsi="Palatino Linotype" w:cs="Arial"/>
        </w:rPr>
      </w:pPr>
      <w:r w:rsidRPr="005A256B">
        <w:rPr>
          <w:noProof/>
          <w:lang w:eastAsia="es-MX"/>
        </w:rPr>
        <w:lastRenderedPageBreak/>
        <w:drawing>
          <wp:inline distT="0" distB="0" distL="0" distR="0" wp14:anchorId="2C29332F" wp14:editId="439D4A45">
            <wp:extent cx="5612130" cy="177546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775460"/>
                    </a:xfrm>
                    <a:prstGeom prst="rect">
                      <a:avLst/>
                    </a:prstGeom>
                  </pic:spPr>
                </pic:pic>
              </a:graphicData>
            </a:graphic>
          </wp:inline>
        </w:drawing>
      </w:r>
    </w:p>
    <w:p w14:paraId="1BE6A8D4" w14:textId="77777777" w:rsidR="00342141" w:rsidRPr="005A256B" w:rsidRDefault="00342141" w:rsidP="00342141">
      <w:pPr>
        <w:pStyle w:val="Prrafodelista"/>
        <w:spacing w:before="240" w:after="240" w:line="360" w:lineRule="auto"/>
        <w:ind w:left="0"/>
        <w:jc w:val="both"/>
        <w:rPr>
          <w:rFonts w:ascii="Palatino Linotype" w:hAnsi="Palatino Linotype" w:cs="Arial"/>
        </w:rPr>
      </w:pPr>
      <w:r w:rsidRPr="005A256B">
        <w:rPr>
          <w:rFonts w:ascii="Palatino Linotype" w:eastAsia="Palatino Linotype" w:hAnsi="Palatino Linotype" w:cs="Palatino Linotype"/>
        </w:rPr>
        <w:t xml:space="preserve">De lo anterior, se advierte que en fecha </w:t>
      </w:r>
      <w:r w:rsidRPr="005A256B">
        <w:rPr>
          <w:rFonts w:ascii="Palatino Linotype" w:eastAsia="Palatino Linotype" w:hAnsi="Palatino Linotype" w:cs="Palatino Linotype"/>
          <w:b/>
        </w:rPr>
        <w:t>veintidós de junio de dos mil veintidós</w:t>
      </w:r>
      <w:r w:rsidRPr="005A256B">
        <w:rPr>
          <w:rFonts w:ascii="Palatino Linotype" w:eastAsia="Palatino Linotype" w:hAnsi="Palatino Linotype" w:cs="Palatino Linotype"/>
        </w:rPr>
        <w:t>, se puso a la vista de</w:t>
      </w:r>
      <w:r w:rsidR="00785C60" w:rsidRPr="005A256B">
        <w:rPr>
          <w:rFonts w:ascii="Palatino Linotype" w:eastAsia="Palatino Linotype" w:hAnsi="Palatino Linotype" w:cs="Palatino Linotype"/>
        </w:rPr>
        <w:t>l</w:t>
      </w:r>
      <w:r w:rsidRPr="005A256B">
        <w:rPr>
          <w:rFonts w:ascii="Palatino Linotype" w:eastAsia="Palatino Linotype" w:hAnsi="Palatino Linotype" w:cs="Palatino Linotype"/>
          <w:b/>
        </w:rPr>
        <w:t xml:space="preserve"> RECURRENTE</w:t>
      </w:r>
      <w:r w:rsidRPr="005A256B">
        <w:rPr>
          <w:rFonts w:ascii="Palatino Linotype" w:eastAsia="Palatino Linotype" w:hAnsi="Palatino Linotype" w:cs="Palatino Linotype"/>
        </w:rPr>
        <w:t xml:space="preserve"> el Informe Justificado correspondiente.</w:t>
      </w:r>
      <w:r w:rsidR="00785C60" w:rsidRPr="005A256B">
        <w:rPr>
          <w:rFonts w:ascii="Palatino Linotype" w:eastAsia="Palatino Linotype" w:hAnsi="Palatino Linotype" w:cs="Palatino Linotype"/>
        </w:rPr>
        <w:t xml:space="preserve"> El cual consta de un documento denominado </w:t>
      </w:r>
      <w:r w:rsidR="00785C60" w:rsidRPr="005A256B">
        <w:rPr>
          <w:rFonts w:ascii="Palatino Linotype" w:eastAsia="Palatino Linotype" w:hAnsi="Palatino Linotype" w:cs="Palatino Linotype"/>
          <w:b/>
        </w:rPr>
        <w:t>20220428114533125.pdf</w:t>
      </w:r>
      <w:r w:rsidR="00904322" w:rsidRPr="005A256B">
        <w:rPr>
          <w:rFonts w:ascii="Palatino Linotype" w:eastAsia="Palatino Linotype" w:hAnsi="Palatino Linotype" w:cs="Palatino Linotype"/>
          <w:b/>
        </w:rPr>
        <w:t xml:space="preserve">, </w:t>
      </w:r>
      <w:r w:rsidR="00904322" w:rsidRPr="005A256B">
        <w:rPr>
          <w:rFonts w:ascii="Palatino Linotype" w:eastAsia="Palatino Linotype" w:hAnsi="Palatino Linotype" w:cs="Palatino Linotype"/>
        </w:rPr>
        <w:t xml:space="preserve">de cuyo contenido se advierte un oficio con número DIYC/685/2022, de fecha </w:t>
      </w:r>
      <w:r w:rsidR="00904322" w:rsidRPr="005A256B">
        <w:rPr>
          <w:rFonts w:ascii="Palatino Linotype" w:eastAsia="Palatino Linotype" w:hAnsi="Palatino Linotype" w:cs="Palatino Linotype"/>
          <w:b/>
        </w:rPr>
        <w:t xml:space="preserve">veintiocho de abril de dos mil veintidós </w:t>
      </w:r>
      <w:r w:rsidR="00904322" w:rsidRPr="005A256B">
        <w:rPr>
          <w:rFonts w:ascii="Palatino Linotype" w:eastAsia="Palatino Linotype" w:hAnsi="Palatino Linotype" w:cs="Palatino Linotype"/>
        </w:rPr>
        <w:t>dirigido a la Titular de la Unidad de Transparencia y signado por el Director de Innovación y Comunicaci</w:t>
      </w:r>
      <w:r w:rsidR="008C2A83" w:rsidRPr="005A256B">
        <w:rPr>
          <w:rFonts w:ascii="Palatino Linotype" w:eastAsia="Palatino Linotype" w:hAnsi="Palatino Linotype" w:cs="Palatino Linotype"/>
        </w:rPr>
        <w:t xml:space="preserve">ón por </w:t>
      </w:r>
      <w:r w:rsidR="008C2A83" w:rsidRPr="005A256B">
        <w:rPr>
          <w:rFonts w:ascii="Palatino Linotype" w:hAnsi="Palatino Linotype" w:cs="Arial"/>
        </w:rPr>
        <w:t xml:space="preserve">medio del cual hace del conocimiento que derivado de una búsqueda exhaustiva y minuciosa en </w:t>
      </w:r>
      <w:r w:rsidR="00D85826" w:rsidRPr="005A256B">
        <w:rPr>
          <w:rFonts w:ascii="Palatino Linotype" w:hAnsi="Palatino Linotype" w:cs="Arial"/>
        </w:rPr>
        <w:t xml:space="preserve">los </w:t>
      </w:r>
      <w:r w:rsidR="008C2A83" w:rsidRPr="005A256B">
        <w:rPr>
          <w:rFonts w:ascii="Palatino Linotype" w:hAnsi="Palatino Linotype" w:cs="Arial"/>
        </w:rPr>
        <w:t>archivos</w:t>
      </w:r>
      <w:r w:rsidR="00D85826" w:rsidRPr="005A256B">
        <w:rPr>
          <w:rFonts w:ascii="Palatino Linotype" w:hAnsi="Palatino Linotype" w:cs="Arial"/>
        </w:rPr>
        <w:t xml:space="preserve"> de la Presidencia Municipal</w:t>
      </w:r>
      <w:r w:rsidR="008C2A83" w:rsidRPr="005A256B">
        <w:rPr>
          <w:rFonts w:ascii="Palatino Linotype" w:hAnsi="Palatino Linotype" w:cs="Arial"/>
        </w:rPr>
        <w:t>, no obra información relacionada con la solicitud y en atención al Criterio 03-17 emitido por el Instituto Nacional de Transparencia, Acceso a la Información y Protección de Datos Personales, No existe obligación de elaborar documentos ad hoc para atender las solicitudes de acceso a la información.</w:t>
      </w:r>
    </w:p>
    <w:p w14:paraId="7AE78EB9" w14:textId="77777777" w:rsidR="00D870D1" w:rsidRPr="005A256B" w:rsidRDefault="00D870D1" w:rsidP="00D870D1">
      <w:pPr>
        <w:spacing w:line="360" w:lineRule="auto"/>
        <w:jc w:val="both"/>
        <w:rPr>
          <w:rFonts w:ascii="Palatino Linotype" w:eastAsia="Palatino Linotype" w:hAnsi="Palatino Linotype" w:cs="Palatino Linotype"/>
          <w:b/>
        </w:rPr>
      </w:pPr>
      <w:r w:rsidRPr="005A256B">
        <w:rPr>
          <w:rFonts w:ascii="Palatino Linotype" w:eastAsia="Palatino Linotype" w:hAnsi="Palatino Linotype" w:cs="Palatino Linotype"/>
          <w:b/>
        </w:rPr>
        <w:t xml:space="preserve">c) De la ampliación </w:t>
      </w:r>
    </w:p>
    <w:p w14:paraId="205B5AE0" w14:textId="77777777" w:rsidR="00D870D1" w:rsidRPr="005A256B" w:rsidRDefault="00D870D1" w:rsidP="00D870D1">
      <w:pPr>
        <w:pStyle w:val="Prrafodelista"/>
        <w:spacing w:before="240" w:after="240" w:line="360" w:lineRule="auto"/>
        <w:ind w:left="0"/>
        <w:jc w:val="both"/>
        <w:rPr>
          <w:rFonts w:ascii="Palatino Linotype" w:eastAsia="Palatino Linotype" w:hAnsi="Palatino Linotype" w:cs="Palatino Linotype"/>
        </w:rPr>
      </w:pPr>
      <w:r w:rsidRPr="005A256B">
        <w:rPr>
          <w:rFonts w:ascii="Palatino Linotype" w:eastAsia="Palatino Linotype" w:hAnsi="Palatino Linotype" w:cs="Palatino Linotype"/>
        </w:rPr>
        <w:t xml:space="preserve">En fecha </w:t>
      </w:r>
      <w:r w:rsidRPr="005A256B">
        <w:rPr>
          <w:rFonts w:ascii="Palatino Linotype" w:eastAsia="Palatino Linotype" w:hAnsi="Palatino Linotype" w:cs="Palatino Linotype"/>
          <w:b/>
        </w:rPr>
        <w:t>diecisiete de junio de dos mil veintidós</w:t>
      </w:r>
      <w:r w:rsidRPr="005A256B">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BBA0D07" w14:textId="77777777" w:rsidR="00377D0D" w:rsidRPr="005A256B" w:rsidRDefault="00377D0D" w:rsidP="00377D0D">
      <w:pPr>
        <w:spacing w:line="360" w:lineRule="auto"/>
        <w:jc w:val="both"/>
        <w:rPr>
          <w:rFonts w:ascii="Palatino Linotype" w:hAnsi="Palatino Linotype"/>
        </w:rPr>
      </w:pPr>
      <w:r w:rsidRPr="005A256B">
        <w:rPr>
          <w:rFonts w:ascii="Palatino Linotype" w:hAnsi="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B92B496" w14:textId="77777777" w:rsidR="00377D0D" w:rsidRPr="005A256B" w:rsidRDefault="00377D0D" w:rsidP="00377D0D">
      <w:pPr>
        <w:spacing w:line="360" w:lineRule="auto"/>
        <w:jc w:val="both"/>
        <w:rPr>
          <w:rFonts w:ascii="Palatino Linotype" w:hAnsi="Palatino Linotype"/>
        </w:rPr>
      </w:pPr>
    </w:p>
    <w:p w14:paraId="2626BFD3" w14:textId="77777777" w:rsidR="00377D0D" w:rsidRPr="005A256B" w:rsidRDefault="00377D0D" w:rsidP="00377D0D">
      <w:pPr>
        <w:spacing w:line="360" w:lineRule="auto"/>
        <w:jc w:val="both"/>
        <w:rPr>
          <w:rFonts w:ascii="Palatino Linotype" w:hAnsi="Palatino Linotype"/>
        </w:rPr>
      </w:pPr>
      <w:r w:rsidRPr="005A256B">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799D99E" w14:textId="77777777" w:rsidR="00377D0D" w:rsidRPr="005A256B" w:rsidRDefault="00377D0D" w:rsidP="00377D0D">
      <w:pPr>
        <w:spacing w:line="360" w:lineRule="auto"/>
        <w:jc w:val="both"/>
        <w:rPr>
          <w:rFonts w:ascii="Palatino Linotype" w:hAnsi="Palatino Linotype"/>
        </w:rPr>
      </w:pPr>
    </w:p>
    <w:p w14:paraId="243E65AE" w14:textId="77777777" w:rsidR="00377D0D" w:rsidRPr="005A256B" w:rsidRDefault="00377D0D" w:rsidP="00377D0D">
      <w:pPr>
        <w:spacing w:line="360" w:lineRule="auto"/>
        <w:jc w:val="both"/>
        <w:rPr>
          <w:rFonts w:ascii="Palatino Linotype" w:hAnsi="Palatino Linotype"/>
        </w:rPr>
      </w:pPr>
      <w:r w:rsidRPr="005A256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8CF918A" w14:textId="77777777" w:rsidR="00377D0D" w:rsidRPr="005A256B" w:rsidRDefault="00377D0D" w:rsidP="00377D0D">
      <w:pPr>
        <w:spacing w:line="360" w:lineRule="auto"/>
        <w:jc w:val="both"/>
        <w:rPr>
          <w:rFonts w:ascii="Palatino Linotype" w:hAnsi="Palatino Linotype"/>
        </w:rPr>
      </w:pPr>
    </w:p>
    <w:p w14:paraId="1E0F1FFF" w14:textId="77777777" w:rsidR="00377D0D" w:rsidRPr="005A256B" w:rsidRDefault="00377D0D" w:rsidP="00377D0D">
      <w:pPr>
        <w:spacing w:line="360" w:lineRule="auto"/>
        <w:jc w:val="both"/>
        <w:rPr>
          <w:rFonts w:ascii="Palatino Linotype" w:hAnsi="Palatino Linotype"/>
        </w:rPr>
      </w:pPr>
      <w:r w:rsidRPr="005A256B">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54B2A57" w14:textId="77777777" w:rsidR="00377D0D" w:rsidRPr="005A256B" w:rsidRDefault="00377D0D" w:rsidP="00377D0D">
      <w:pPr>
        <w:spacing w:line="360" w:lineRule="auto"/>
        <w:jc w:val="both"/>
        <w:rPr>
          <w:rFonts w:ascii="Palatino Linotype" w:hAnsi="Palatino Linotype"/>
        </w:rPr>
      </w:pPr>
    </w:p>
    <w:p w14:paraId="6FA427FD" w14:textId="77777777" w:rsidR="00377D0D" w:rsidRPr="005A256B" w:rsidRDefault="00377D0D" w:rsidP="00377D0D">
      <w:pPr>
        <w:spacing w:line="360" w:lineRule="auto"/>
        <w:jc w:val="both"/>
        <w:rPr>
          <w:rFonts w:ascii="Palatino Linotype" w:hAnsi="Palatino Linotype"/>
        </w:rPr>
      </w:pPr>
      <w:r w:rsidRPr="005A256B">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079F13B1" w14:textId="77777777" w:rsidR="00377D0D" w:rsidRPr="005A256B" w:rsidRDefault="00377D0D" w:rsidP="00377D0D">
      <w:pPr>
        <w:spacing w:line="360" w:lineRule="auto"/>
        <w:jc w:val="both"/>
        <w:rPr>
          <w:rFonts w:ascii="Palatino Linotype" w:hAnsi="Palatino Linotype"/>
        </w:rPr>
      </w:pPr>
    </w:p>
    <w:p w14:paraId="7CC32DA9" w14:textId="77777777" w:rsidR="00377D0D" w:rsidRPr="005A256B" w:rsidRDefault="00377D0D" w:rsidP="00377D0D">
      <w:pPr>
        <w:pStyle w:val="Prrafodelista"/>
        <w:numPr>
          <w:ilvl w:val="0"/>
          <w:numId w:val="5"/>
        </w:numPr>
        <w:spacing w:line="360" w:lineRule="auto"/>
        <w:jc w:val="both"/>
        <w:rPr>
          <w:rFonts w:ascii="Palatino Linotype" w:hAnsi="Palatino Linotype"/>
        </w:rPr>
      </w:pPr>
      <w:r w:rsidRPr="005A256B">
        <w:rPr>
          <w:rFonts w:ascii="Palatino Linotype" w:hAnsi="Palatino Linotype"/>
        </w:rPr>
        <w:t>Complejidad del asunto: La complejidad de la prueba, la pluralidad de sujetos procesales, el tiempo transcurrido, las características y contexto del recurso.</w:t>
      </w:r>
    </w:p>
    <w:p w14:paraId="66BBADB8" w14:textId="77777777" w:rsidR="00377D0D" w:rsidRPr="005A256B" w:rsidRDefault="00377D0D" w:rsidP="00377D0D">
      <w:pPr>
        <w:pStyle w:val="Prrafodelista"/>
        <w:numPr>
          <w:ilvl w:val="0"/>
          <w:numId w:val="5"/>
        </w:numPr>
        <w:spacing w:line="360" w:lineRule="auto"/>
        <w:jc w:val="both"/>
        <w:rPr>
          <w:rFonts w:ascii="Palatino Linotype" w:hAnsi="Palatino Linotype"/>
        </w:rPr>
      </w:pPr>
      <w:r w:rsidRPr="005A256B">
        <w:rPr>
          <w:rFonts w:ascii="Palatino Linotype" w:hAnsi="Palatino Linotype"/>
        </w:rPr>
        <w:t>Actividad Procesal del interesado: Acciones u omisiones del interesado.</w:t>
      </w:r>
    </w:p>
    <w:p w14:paraId="49045977" w14:textId="77777777" w:rsidR="009C7FA0" w:rsidRPr="005A256B" w:rsidRDefault="00377D0D" w:rsidP="005F1DCE">
      <w:pPr>
        <w:pStyle w:val="Prrafodelista"/>
        <w:numPr>
          <w:ilvl w:val="0"/>
          <w:numId w:val="5"/>
        </w:numPr>
        <w:spacing w:line="360" w:lineRule="auto"/>
        <w:jc w:val="both"/>
        <w:rPr>
          <w:rFonts w:ascii="Palatino Linotype" w:hAnsi="Palatino Linotype"/>
        </w:rPr>
      </w:pPr>
      <w:r w:rsidRPr="005A256B">
        <w:rPr>
          <w:rFonts w:ascii="Palatino Linotype" w:hAnsi="Palatino Linotype"/>
        </w:rPr>
        <w:t>Conducta de la Autoridad: Las Acciones u omisiones realizadas en el procedimiento. Así como si la autoridad actuó con la debida diligencia.</w:t>
      </w:r>
    </w:p>
    <w:p w14:paraId="46E8FA1B" w14:textId="77777777" w:rsidR="00377D0D" w:rsidRPr="005A256B" w:rsidRDefault="00377D0D" w:rsidP="005F1DCE">
      <w:pPr>
        <w:pStyle w:val="Prrafodelista"/>
        <w:numPr>
          <w:ilvl w:val="0"/>
          <w:numId w:val="5"/>
        </w:numPr>
        <w:spacing w:line="360" w:lineRule="auto"/>
        <w:jc w:val="both"/>
        <w:rPr>
          <w:rFonts w:ascii="Palatino Linotype" w:hAnsi="Palatino Linotype"/>
        </w:rPr>
      </w:pPr>
      <w:r w:rsidRPr="005A256B">
        <w:rPr>
          <w:rFonts w:ascii="Palatino Linotype" w:hAnsi="Palatino Linotype"/>
        </w:rPr>
        <w:t>La afectación generada en la situación jurídica de la persona involucrada en el proceso: Violación a sus derechos humanos.</w:t>
      </w:r>
    </w:p>
    <w:p w14:paraId="72CFA969" w14:textId="77777777" w:rsidR="00377D0D" w:rsidRPr="005A256B" w:rsidRDefault="00377D0D" w:rsidP="00377D0D">
      <w:pPr>
        <w:spacing w:line="360" w:lineRule="auto"/>
        <w:jc w:val="both"/>
        <w:rPr>
          <w:rFonts w:ascii="Palatino Linotype" w:hAnsi="Palatino Linotype"/>
        </w:rPr>
      </w:pPr>
    </w:p>
    <w:p w14:paraId="23A3058D" w14:textId="77777777" w:rsidR="00377D0D" w:rsidRPr="005A256B" w:rsidRDefault="00377D0D" w:rsidP="00377D0D">
      <w:pPr>
        <w:spacing w:line="360" w:lineRule="auto"/>
        <w:jc w:val="both"/>
        <w:rPr>
          <w:rFonts w:ascii="Palatino Linotype" w:hAnsi="Palatino Linotype"/>
        </w:rPr>
      </w:pPr>
      <w:r w:rsidRPr="005A256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018B4FC" w14:textId="77777777" w:rsidR="00377D0D" w:rsidRPr="005A256B" w:rsidRDefault="00377D0D" w:rsidP="00377D0D">
      <w:pPr>
        <w:spacing w:line="360" w:lineRule="auto"/>
        <w:jc w:val="both"/>
        <w:rPr>
          <w:rFonts w:ascii="Palatino Linotype" w:hAnsi="Palatino Linotype"/>
        </w:rPr>
      </w:pPr>
    </w:p>
    <w:p w14:paraId="0EE3FB52" w14:textId="77777777" w:rsidR="00377D0D" w:rsidRPr="005A256B" w:rsidRDefault="00377D0D" w:rsidP="00377D0D">
      <w:pPr>
        <w:spacing w:line="360" w:lineRule="auto"/>
        <w:jc w:val="both"/>
        <w:rPr>
          <w:rFonts w:ascii="Palatino Linotype" w:hAnsi="Palatino Linotype"/>
        </w:rPr>
      </w:pPr>
      <w:r w:rsidRPr="005A256B">
        <w:rPr>
          <w:rFonts w:ascii="Palatino Linotype" w:hAnsi="Palatino Linotype"/>
        </w:rPr>
        <w:t xml:space="preserve">Argumento que encuentra sustento en la jurisprudencia P./J. 32/92 emitida por el Pleno de la Suprema Corte de Justicia de la Nación de rubro “TÉRMINOS PROCESALES. PARA DETERMINAR SI UN FUNCIONARIO JUDICIAL ACTUÓ </w:t>
      </w:r>
      <w:r w:rsidRPr="005A256B">
        <w:rPr>
          <w:rFonts w:ascii="Palatino Linotype" w:hAnsi="Palatino Linotype"/>
        </w:rPr>
        <w:lastRenderedPageBreak/>
        <w:t>INDEBIDAMENTE POR NO RESPETARLOS SE DEBE ATENDER AL PRESUPUESTO QUE CONSIDERÓ EL LEGISLADOR AL FIJARLOS Y LAS CARACTERÍSTICAS DEL CASO.”, visible en la Gaceta del Seminario Judicial de la Federación con el registro digital 205635.</w:t>
      </w:r>
    </w:p>
    <w:p w14:paraId="5B2D2F1C" w14:textId="77777777" w:rsidR="00377D0D" w:rsidRPr="005A256B" w:rsidRDefault="00377D0D" w:rsidP="00377D0D">
      <w:pPr>
        <w:spacing w:line="360" w:lineRule="auto"/>
        <w:jc w:val="both"/>
        <w:rPr>
          <w:rFonts w:ascii="Palatino Linotype" w:hAnsi="Palatino Linotype"/>
        </w:rPr>
      </w:pPr>
    </w:p>
    <w:p w14:paraId="6F753975" w14:textId="77777777" w:rsidR="00377D0D" w:rsidRPr="005A256B" w:rsidRDefault="00377D0D" w:rsidP="00377D0D">
      <w:pPr>
        <w:spacing w:line="360" w:lineRule="auto"/>
        <w:jc w:val="both"/>
        <w:rPr>
          <w:rFonts w:ascii="Palatino Linotype" w:hAnsi="Palatino Linotype"/>
        </w:rPr>
      </w:pPr>
      <w:r w:rsidRPr="005A256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F2A3A1B" w14:textId="77777777" w:rsidR="00377D0D" w:rsidRPr="005A256B" w:rsidRDefault="00377D0D" w:rsidP="00377D0D">
      <w:pPr>
        <w:spacing w:line="360" w:lineRule="auto"/>
        <w:jc w:val="both"/>
        <w:rPr>
          <w:rFonts w:ascii="Palatino Linotype" w:hAnsi="Palatino Linotype"/>
        </w:rPr>
      </w:pPr>
    </w:p>
    <w:p w14:paraId="120420B6" w14:textId="77777777" w:rsidR="00377D0D" w:rsidRPr="005A256B" w:rsidRDefault="00377D0D" w:rsidP="00377D0D">
      <w:pPr>
        <w:spacing w:line="360" w:lineRule="auto"/>
        <w:jc w:val="both"/>
        <w:rPr>
          <w:rFonts w:ascii="Palatino Linotype" w:hAnsi="Palatino Linotype"/>
        </w:rPr>
      </w:pPr>
      <w:r w:rsidRPr="005A256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367A62E" w14:textId="77777777" w:rsidR="00377D0D" w:rsidRPr="005A256B" w:rsidRDefault="00377D0D" w:rsidP="00377D0D">
      <w:pPr>
        <w:spacing w:line="360" w:lineRule="auto"/>
        <w:jc w:val="both"/>
        <w:rPr>
          <w:rFonts w:ascii="Palatino Linotype" w:hAnsi="Palatino Linotype"/>
        </w:rPr>
      </w:pPr>
    </w:p>
    <w:p w14:paraId="7A5F1829" w14:textId="77777777" w:rsidR="00377D0D" w:rsidRPr="005A256B" w:rsidRDefault="00377D0D" w:rsidP="00377D0D">
      <w:pPr>
        <w:spacing w:line="360" w:lineRule="auto"/>
        <w:jc w:val="both"/>
        <w:rPr>
          <w:rFonts w:ascii="Palatino Linotype" w:hAnsi="Palatino Linotype"/>
        </w:rPr>
      </w:pPr>
      <w:r w:rsidRPr="005A256B">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D2EDADA" w14:textId="77777777" w:rsidR="00377D0D" w:rsidRPr="005A256B" w:rsidRDefault="00377D0D" w:rsidP="00377D0D">
      <w:pPr>
        <w:spacing w:line="360" w:lineRule="auto"/>
        <w:jc w:val="both"/>
        <w:rPr>
          <w:rFonts w:ascii="Palatino Linotype" w:hAnsi="Palatino Linotype"/>
        </w:rPr>
      </w:pPr>
      <w:r w:rsidRPr="005A256B">
        <w:rPr>
          <w:rFonts w:ascii="Palatino Linotype" w:hAnsi="Palatino Linotype"/>
        </w:rPr>
        <w:lastRenderedPageBreak/>
        <w:t>“PLAZO RAZONABLE PARA RESOLVER. CONCEPTO Y ELEMENTOS QUE LO INTEGRAN A LA LUZ DEL DERECHO INTERNACIONAL DE LOS DERECHOS HUMANOS.”, visible en el Seminario Judicial de la Federación y su gaceta, con el registro digital 2002350.</w:t>
      </w:r>
    </w:p>
    <w:p w14:paraId="798E9DB5" w14:textId="77777777" w:rsidR="00BE1663" w:rsidRPr="005A256B" w:rsidRDefault="00377D0D" w:rsidP="00377D0D">
      <w:pPr>
        <w:pStyle w:val="Prrafodelista"/>
        <w:spacing w:before="240" w:after="240" w:line="360" w:lineRule="auto"/>
        <w:ind w:left="0"/>
        <w:jc w:val="both"/>
        <w:rPr>
          <w:rFonts w:ascii="Palatino Linotype" w:eastAsia="Palatino Linotype" w:hAnsi="Palatino Linotype" w:cs="Palatino Linotype"/>
        </w:rPr>
      </w:pPr>
      <w:r w:rsidRPr="005A256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F4511A7" w14:textId="77777777" w:rsidR="00122A4C" w:rsidRPr="005A256B" w:rsidRDefault="00D870D1" w:rsidP="00122A4C">
      <w:pPr>
        <w:pStyle w:val="Prrafodelista"/>
        <w:spacing w:before="240" w:after="240" w:line="360" w:lineRule="auto"/>
        <w:ind w:left="0"/>
        <w:jc w:val="both"/>
        <w:rPr>
          <w:rFonts w:ascii="Palatino Linotype" w:hAnsi="Palatino Linotype" w:cs="Arial"/>
          <w:b/>
          <w:bCs/>
        </w:rPr>
      </w:pPr>
      <w:r w:rsidRPr="005A256B">
        <w:rPr>
          <w:rFonts w:ascii="Palatino Linotype" w:hAnsi="Palatino Linotype" w:cs="Arial"/>
          <w:b/>
          <w:bCs/>
        </w:rPr>
        <w:t>d</w:t>
      </w:r>
      <w:r w:rsidR="00122A4C" w:rsidRPr="005A256B">
        <w:rPr>
          <w:rFonts w:ascii="Palatino Linotype" w:hAnsi="Palatino Linotype" w:cs="Arial"/>
          <w:b/>
          <w:bCs/>
        </w:rPr>
        <w:t>) Cierre de Instrucción:</w:t>
      </w:r>
    </w:p>
    <w:p w14:paraId="47C318E5" w14:textId="4508B484" w:rsidR="00122A4C" w:rsidRPr="005A256B" w:rsidRDefault="00122A4C" w:rsidP="00122A4C">
      <w:pPr>
        <w:spacing w:before="100" w:beforeAutospacing="1" w:after="100" w:afterAutospacing="1" w:line="360" w:lineRule="auto"/>
        <w:jc w:val="both"/>
        <w:rPr>
          <w:rFonts w:ascii="Palatino Linotype" w:hAnsi="Palatino Linotype"/>
          <w:color w:val="000000" w:themeColor="text1"/>
        </w:rPr>
      </w:pPr>
      <w:r w:rsidRPr="005A256B">
        <w:rPr>
          <w:rFonts w:ascii="Palatino Linotype" w:hAnsi="Palatino Linotype" w:cs="Arial"/>
        </w:rPr>
        <w:t xml:space="preserve">Una vez </w:t>
      </w:r>
      <w:r w:rsidRPr="005A256B">
        <w:rPr>
          <w:rFonts w:ascii="Palatino Linotype" w:hAnsi="Palatino Linotype" w:cs="Arial"/>
          <w:color w:val="000000" w:themeColor="text1"/>
        </w:rPr>
        <w:t>analizado</w:t>
      </w:r>
      <w:r w:rsidRPr="005A256B">
        <w:rPr>
          <w:rFonts w:ascii="Palatino Linotype" w:hAnsi="Palatino Linotype" w:cs="Arial"/>
        </w:rPr>
        <w:t xml:space="preserve"> el estado procesal que guarda el expediente, el </w:t>
      </w:r>
      <w:r w:rsidR="005A256B" w:rsidRPr="005A256B">
        <w:rPr>
          <w:rFonts w:ascii="Palatino Linotype" w:hAnsi="Palatino Linotype" w:cs="Arial"/>
          <w:b/>
        </w:rPr>
        <w:t xml:space="preserve">ocho </w:t>
      </w:r>
      <w:r w:rsidR="001D53F5" w:rsidRPr="005A256B">
        <w:rPr>
          <w:rFonts w:ascii="Palatino Linotype" w:hAnsi="Palatino Linotype" w:cs="Arial"/>
          <w:b/>
        </w:rPr>
        <w:t>de julio</w:t>
      </w:r>
      <w:r w:rsidR="004D1403" w:rsidRPr="005A256B">
        <w:rPr>
          <w:rFonts w:ascii="Palatino Linotype" w:hAnsi="Palatino Linotype" w:cs="Arial"/>
          <w:b/>
        </w:rPr>
        <w:t xml:space="preserve"> </w:t>
      </w:r>
      <w:r w:rsidRPr="005A256B">
        <w:rPr>
          <w:rFonts w:ascii="Palatino Linotype" w:hAnsi="Palatino Linotype" w:cs="Arial"/>
          <w:b/>
        </w:rPr>
        <w:t>de dos mil veintidós</w:t>
      </w:r>
      <w:r w:rsidRPr="005A256B">
        <w:rPr>
          <w:rFonts w:ascii="Palatino Linotype" w:hAnsi="Palatino Linotype" w:cs="Arial"/>
        </w:rPr>
        <w:t xml:space="preserve">, se acordó el cierre de instrucción; así </w:t>
      </w:r>
      <w:r w:rsidRPr="005A256B">
        <w:rPr>
          <w:rFonts w:ascii="Palatino Linotype" w:hAnsi="Palatino Linotype" w:cs="Arial"/>
          <w:lang w:val="es-ES_tradnl"/>
        </w:rPr>
        <w:t>como,</w:t>
      </w:r>
      <w:r w:rsidRPr="005A256B">
        <w:rPr>
          <w:rFonts w:ascii="Palatino Linotype" w:hAnsi="Palatino Linotype" w:cs="Arial"/>
        </w:rPr>
        <w:t xml:space="preserve"> la remisión del mismo a efecto </w:t>
      </w:r>
      <w:r w:rsidRPr="005A256B">
        <w:rPr>
          <w:rFonts w:ascii="Palatino Linotype" w:hAnsi="Palatino Linotype" w:cs="Arial"/>
          <w:lang w:val="es-ES_tradnl"/>
        </w:rPr>
        <w:t>de</w:t>
      </w:r>
      <w:r w:rsidRPr="005A256B">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005A256B" w:rsidRPr="005A256B">
        <w:rPr>
          <w:rFonts w:ascii="Palatino Linotype" w:hAnsi="Palatino Linotype" w:cs="Arial"/>
        </w:rPr>
        <w:t>.</w:t>
      </w:r>
    </w:p>
    <w:p w14:paraId="229EF251" w14:textId="77777777" w:rsidR="00EB6564" w:rsidRPr="005A256B" w:rsidRDefault="00EB6564" w:rsidP="00122A4C">
      <w:pPr>
        <w:spacing w:before="100" w:beforeAutospacing="1" w:after="100" w:afterAutospacing="1" w:line="360" w:lineRule="auto"/>
        <w:jc w:val="both"/>
        <w:rPr>
          <w:rFonts w:ascii="Palatino Linotype" w:hAnsi="Palatino Linotype" w:cs="Arial"/>
        </w:rPr>
      </w:pPr>
    </w:p>
    <w:p w14:paraId="46C2E132" w14:textId="77777777" w:rsidR="00816F8E" w:rsidRPr="005A256B" w:rsidRDefault="00122A4C" w:rsidP="00122A4C">
      <w:pPr>
        <w:pStyle w:val="Prrafodelista"/>
        <w:spacing w:before="240" w:after="240" w:line="360" w:lineRule="auto"/>
        <w:ind w:left="0"/>
        <w:jc w:val="center"/>
        <w:rPr>
          <w:rFonts w:ascii="Palatino Linotype" w:hAnsi="Palatino Linotype"/>
        </w:rPr>
      </w:pPr>
      <w:r w:rsidRPr="005A256B">
        <w:rPr>
          <w:rFonts w:ascii="Palatino Linotype" w:hAnsi="Palatino Linotype"/>
          <w:b/>
          <w:bCs/>
          <w:spacing w:val="60"/>
          <w:sz w:val="28"/>
        </w:rPr>
        <w:t>CONSIDERANDO:</w:t>
      </w:r>
    </w:p>
    <w:p w14:paraId="3D4617DA" w14:textId="77777777" w:rsidR="00122A4C" w:rsidRPr="005A256B"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5A256B">
        <w:rPr>
          <w:rFonts w:ascii="Palatino Linotype" w:hAnsi="Palatino Linotype"/>
          <w:b/>
          <w:sz w:val="28"/>
          <w:szCs w:val="28"/>
        </w:rPr>
        <w:t>PRIMERO</w:t>
      </w:r>
      <w:r w:rsidRPr="005A256B">
        <w:rPr>
          <w:rFonts w:ascii="Palatino Linotype" w:hAnsi="Palatino Linotype"/>
          <w:b/>
        </w:rPr>
        <w:t>. Competencia</w:t>
      </w:r>
      <w:r w:rsidRPr="005A256B">
        <w:rPr>
          <w:rFonts w:ascii="Palatino Linotype" w:hAnsi="Palatino Linotype"/>
        </w:rPr>
        <w:t>.</w:t>
      </w:r>
      <w:r w:rsidRPr="005A256B">
        <w:rPr>
          <w:rFonts w:ascii="Palatino Linotype" w:hAnsi="Palatino Linotype"/>
          <w:b/>
        </w:rPr>
        <w:t xml:space="preserve"> </w:t>
      </w:r>
    </w:p>
    <w:p w14:paraId="450DD41F" w14:textId="77777777" w:rsidR="00122A4C" w:rsidRPr="005A256B"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5A256B">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Pr="005A256B">
        <w:rPr>
          <w:rFonts w:ascii="Palatino Linotype" w:hAnsi="Palatino Linotype"/>
        </w:rPr>
        <w:lastRenderedPageBreak/>
        <w:t>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3E8F7F81" w14:textId="77777777" w:rsidR="00122A4C" w:rsidRPr="005A256B"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5A256B">
        <w:rPr>
          <w:rFonts w:ascii="Palatino Linotype" w:hAnsi="Palatino Linotype" w:cs="Arial"/>
          <w:b/>
          <w:sz w:val="28"/>
          <w:szCs w:val="28"/>
        </w:rPr>
        <w:t>SEGUNDO</w:t>
      </w:r>
      <w:r w:rsidRPr="005A256B">
        <w:rPr>
          <w:rFonts w:ascii="Palatino Linotype" w:hAnsi="Palatino Linotype" w:cs="Arial"/>
          <w:b/>
        </w:rPr>
        <w:t>. Interés.</w:t>
      </w:r>
      <w:r w:rsidRPr="005A256B">
        <w:rPr>
          <w:rFonts w:ascii="Palatino Linotype" w:hAnsi="Palatino Linotype" w:cs="Arial"/>
        </w:rPr>
        <w:t xml:space="preserve"> </w:t>
      </w:r>
    </w:p>
    <w:p w14:paraId="221B5454" w14:textId="77777777" w:rsidR="00122A4C" w:rsidRPr="005A256B"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5A256B">
        <w:rPr>
          <w:rFonts w:ascii="Palatino Linotype" w:hAnsi="Palatino Linotype" w:cs="Arial"/>
        </w:rPr>
        <w:t xml:space="preserve">El </w:t>
      </w:r>
      <w:r w:rsidRPr="005A256B">
        <w:rPr>
          <w:rFonts w:ascii="Palatino Linotype" w:hAnsi="Palatino Linotype"/>
        </w:rPr>
        <w:t xml:space="preserve">Recurso de Revisión </w:t>
      </w:r>
      <w:r w:rsidRPr="005A256B">
        <w:rPr>
          <w:rFonts w:ascii="Palatino Linotype" w:hAnsi="Palatino Linotype" w:cs="Arial"/>
        </w:rPr>
        <w:t xml:space="preserve">fue </w:t>
      </w:r>
      <w:r w:rsidRPr="005A256B">
        <w:rPr>
          <w:rFonts w:ascii="Palatino Linotype" w:hAnsi="Palatino Linotype"/>
        </w:rPr>
        <w:t>interpuesto</w:t>
      </w:r>
      <w:r w:rsidRPr="005A256B">
        <w:rPr>
          <w:rFonts w:ascii="Palatino Linotype" w:hAnsi="Palatino Linotype" w:cs="Arial"/>
        </w:rPr>
        <w:t xml:space="preserve"> por parte legítima en atención a que fue </w:t>
      </w:r>
      <w:r w:rsidRPr="005A256B">
        <w:rPr>
          <w:rFonts w:ascii="Palatino Linotype" w:hAnsi="Palatino Linotype"/>
        </w:rPr>
        <w:t>presentado</w:t>
      </w:r>
      <w:r w:rsidRPr="005A256B">
        <w:rPr>
          <w:rFonts w:ascii="Palatino Linotype" w:hAnsi="Palatino Linotype" w:cs="Arial"/>
        </w:rPr>
        <w:t xml:space="preserve"> por </w:t>
      </w:r>
      <w:r w:rsidRPr="005A256B">
        <w:rPr>
          <w:rFonts w:ascii="Palatino Linotype" w:hAnsi="Palatino Linotype" w:cs="Arial"/>
          <w:b/>
        </w:rPr>
        <w:t>EL RECURRENTE</w:t>
      </w:r>
      <w:r w:rsidRPr="005A256B">
        <w:rPr>
          <w:rFonts w:ascii="Palatino Linotype" w:hAnsi="Palatino Linotype" w:cs="Arial"/>
          <w:snapToGrid w:val="0"/>
        </w:rPr>
        <w:t xml:space="preserve">, </w:t>
      </w:r>
      <w:r w:rsidRPr="005A256B">
        <w:rPr>
          <w:rFonts w:ascii="Palatino Linotype" w:hAnsi="Palatino Linotype" w:cs="Arial"/>
        </w:rPr>
        <w:t>quien</w:t>
      </w:r>
      <w:r w:rsidRPr="005A256B">
        <w:rPr>
          <w:rFonts w:ascii="Palatino Linotype" w:hAnsi="Palatino Linotype" w:cs="Arial"/>
          <w:snapToGrid w:val="0"/>
        </w:rPr>
        <w:t xml:space="preserve"> a través del usuario y contraseña que el mismo creo para poder acceder al Sistema </w:t>
      </w:r>
      <w:r w:rsidRPr="005A256B">
        <w:rPr>
          <w:rFonts w:ascii="Palatino Linotype" w:hAnsi="Palatino Linotype" w:cs="Arial"/>
          <w:b/>
          <w:snapToGrid w:val="0"/>
        </w:rPr>
        <w:t>SAIMEX</w:t>
      </w:r>
      <w:r w:rsidRPr="005A256B">
        <w:rPr>
          <w:rFonts w:ascii="Palatino Linotype" w:hAnsi="Palatino Linotype" w:cs="Arial"/>
          <w:snapToGrid w:val="0"/>
        </w:rPr>
        <w:t xml:space="preserve">, es quien </w:t>
      </w:r>
      <w:r w:rsidRPr="005A256B">
        <w:rPr>
          <w:rFonts w:ascii="Palatino Linotype" w:hAnsi="Palatino Linotype"/>
        </w:rPr>
        <w:t>formuló</w:t>
      </w:r>
      <w:r w:rsidRPr="005A256B">
        <w:rPr>
          <w:rFonts w:ascii="Palatino Linotype" w:hAnsi="Palatino Linotype" w:cs="Arial"/>
          <w:snapToGrid w:val="0"/>
        </w:rPr>
        <w:t xml:space="preserve"> la </w:t>
      </w:r>
      <w:r w:rsidRPr="005A256B">
        <w:rPr>
          <w:rFonts w:ascii="Palatino Linotype" w:hAnsi="Palatino Linotype" w:cs="Arial"/>
        </w:rPr>
        <w:t>solicitud</w:t>
      </w:r>
      <w:r w:rsidRPr="005A256B">
        <w:rPr>
          <w:rFonts w:ascii="Palatino Linotype" w:hAnsi="Palatino Linotype" w:cs="Arial"/>
          <w:snapToGrid w:val="0"/>
        </w:rPr>
        <w:t xml:space="preserve"> de información pública.</w:t>
      </w:r>
    </w:p>
    <w:p w14:paraId="0D7ED38A" w14:textId="77777777" w:rsidR="00122A4C" w:rsidRPr="005A256B" w:rsidRDefault="00122A4C" w:rsidP="00122A4C">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5A256B">
        <w:rPr>
          <w:rFonts w:ascii="Palatino Linotype" w:hAnsi="Palatino Linotype" w:cs="Arial"/>
          <w:b/>
          <w:sz w:val="28"/>
          <w:szCs w:val="28"/>
        </w:rPr>
        <w:t>TERCERO</w:t>
      </w:r>
      <w:r w:rsidRPr="005A256B">
        <w:rPr>
          <w:rFonts w:ascii="Palatino Linotype" w:hAnsi="Palatino Linotype" w:cs="Arial"/>
          <w:b/>
        </w:rPr>
        <w:t xml:space="preserve">. Oportunidad. </w:t>
      </w:r>
    </w:p>
    <w:p w14:paraId="55861160" w14:textId="77777777" w:rsidR="00D878E7" w:rsidRPr="005A256B" w:rsidRDefault="00D878E7" w:rsidP="00D878E7">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5A256B">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Pr="005A256B">
        <w:rPr>
          <w:rFonts w:ascii="Palatino Linotype" w:eastAsia="Palatino Linotype" w:hAnsi="Palatino Linotype" w:cs="Palatino Linotype"/>
          <w:b/>
        </w:rPr>
        <w:t xml:space="preserve">EL </w:t>
      </w:r>
      <w:r w:rsidRPr="005A256B">
        <w:rPr>
          <w:rFonts w:ascii="Palatino Linotype" w:eastAsia="Palatino Linotype" w:hAnsi="Palatino Linotype" w:cs="Palatino Linotype"/>
          <w:b/>
          <w:color w:val="000000"/>
        </w:rPr>
        <w:t xml:space="preserve">RECURRENTE </w:t>
      </w:r>
      <w:r w:rsidRPr="005A256B">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13556B37" w14:textId="77777777" w:rsidR="00D878E7" w:rsidRPr="005A256B" w:rsidRDefault="00D878E7" w:rsidP="00D878E7">
      <w:pPr>
        <w:ind w:left="720" w:right="709"/>
        <w:jc w:val="both"/>
        <w:rPr>
          <w:rFonts w:ascii="Palatino Linotype" w:eastAsia="Palatino Linotype" w:hAnsi="Palatino Linotype" w:cs="Palatino Linotype"/>
          <w:i/>
          <w:sz w:val="22"/>
          <w:szCs w:val="22"/>
        </w:rPr>
      </w:pPr>
    </w:p>
    <w:p w14:paraId="4EFEE091" w14:textId="77777777" w:rsidR="00D878E7" w:rsidRPr="005A256B" w:rsidRDefault="00D878E7" w:rsidP="00D878E7">
      <w:pPr>
        <w:ind w:left="851" w:right="899"/>
        <w:jc w:val="both"/>
        <w:rPr>
          <w:rFonts w:ascii="Palatino Linotype" w:eastAsia="Palatino Linotype" w:hAnsi="Palatino Linotype" w:cs="Palatino Linotype"/>
          <w:i/>
          <w:sz w:val="22"/>
          <w:szCs w:val="22"/>
        </w:rPr>
      </w:pPr>
      <w:r w:rsidRPr="005A256B">
        <w:rPr>
          <w:rFonts w:ascii="Palatino Linotype" w:eastAsia="Palatino Linotype" w:hAnsi="Palatino Linotype" w:cs="Palatino Linotype"/>
          <w:i/>
          <w:sz w:val="22"/>
          <w:szCs w:val="22"/>
        </w:rPr>
        <w:t>“</w:t>
      </w:r>
      <w:r w:rsidRPr="005A256B">
        <w:rPr>
          <w:rFonts w:ascii="Palatino Linotype" w:eastAsia="Palatino Linotype" w:hAnsi="Palatino Linotype" w:cs="Palatino Linotype"/>
          <w:b/>
          <w:i/>
          <w:sz w:val="22"/>
          <w:szCs w:val="22"/>
        </w:rPr>
        <w:t>Artículo 178.</w:t>
      </w:r>
      <w:r w:rsidRPr="005A256B">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2F9EE5F" w14:textId="77777777" w:rsidR="00D878E7" w:rsidRPr="005A256B" w:rsidRDefault="00D878E7" w:rsidP="00D878E7">
      <w:pPr>
        <w:ind w:left="851" w:right="899"/>
        <w:jc w:val="both"/>
        <w:rPr>
          <w:rFonts w:ascii="Palatino Linotype" w:eastAsia="Palatino Linotype" w:hAnsi="Palatino Linotype" w:cs="Palatino Linotype"/>
          <w:i/>
          <w:sz w:val="22"/>
          <w:szCs w:val="22"/>
        </w:rPr>
      </w:pPr>
    </w:p>
    <w:p w14:paraId="693A883A" w14:textId="77777777" w:rsidR="00D878E7" w:rsidRPr="005A256B" w:rsidRDefault="00D878E7" w:rsidP="00D878E7">
      <w:pPr>
        <w:ind w:left="851" w:right="899"/>
        <w:jc w:val="both"/>
        <w:rPr>
          <w:rFonts w:ascii="Palatino Linotype" w:eastAsia="Palatino Linotype" w:hAnsi="Palatino Linotype" w:cs="Palatino Linotype"/>
          <w:i/>
          <w:sz w:val="22"/>
          <w:szCs w:val="22"/>
        </w:rPr>
      </w:pPr>
      <w:r w:rsidRPr="005A256B">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589117C" w14:textId="77777777" w:rsidR="00D878E7" w:rsidRPr="005A256B" w:rsidRDefault="00D878E7" w:rsidP="00D878E7">
      <w:pPr>
        <w:ind w:left="851" w:right="899"/>
        <w:jc w:val="both"/>
        <w:rPr>
          <w:rFonts w:ascii="Palatino Linotype" w:eastAsia="Palatino Linotype" w:hAnsi="Palatino Linotype" w:cs="Palatino Linotype"/>
          <w:i/>
          <w:sz w:val="22"/>
          <w:szCs w:val="22"/>
        </w:rPr>
      </w:pPr>
    </w:p>
    <w:p w14:paraId="7670718C" w14:textId="77777777" w:rsidR="00D878E7" w:rsidRPr="005A256B" w:rsidRDefault="00D878E7" w:rsidP="00D878E7">
      <w:pPr>
        <w:ind w:left="851" w:right="899"/>
        <w:jc w:val="both"/>
        <w:rPr>
          <w:rFonts w:ascii="Palatino Linotype" w:eastAsia="Palatino Linotype" w:hAnsi="Palatino Linotype" w:cs="Palatino Linotype"/>
          <w:i/>
          <w:sz w:val="22"/>
          <w:szCs w:val="22"/>
        </w:rPr>
      </w:pPr>
      <w:r w:rsidRPr="005A256B">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52C10E34" w14:textId="77777777" w:rsidR="00D878E7" w:rsidRPr="005A256B" w:rsidRDefault="00D878E7" w:rsidP="00D878E7">
      <w:pPr>
        <w:ind w:left="720" w:right="709"/>
        <w:jc w:val="both"/>
        <w:rPr>
          <w:rFonts w:ascii="Palatino Linotype" w:eastAsia="Palatino Linotype" w:hAnsi="Palatino Linotype" w:cs="Palatino Linotype"/>
          <w:i/>
          <w:sz w:val="22"/>
          <w:szCs w:val="22"/>
        </w:rPr>
      </w:pPr>
    </w:p>
    <w:p w14:paraId="534AD4F4" w14:textId="77777777" w:rsidR="00AF072F" w:rsidRPr="005A256B" w:rsidRDefault="00D878E7" w:rsidP="00AF072F">
      <w:pPr>
        <w:spacing w:line="360" w:lineRule="auto"/>
        <w:jc w:val="both"/>
        <w:rPr>
          <w:rFonts w:ascii="Palatino Linotype" w:eastAsia="Palatino Linotype" w:hAnsi="Palatino Linotype" w:cs="Palatino Linotype"/>
          <w:color w:val="000000"/>
        </w:rPr>
      </w:pPr>
      <w:bookmarkStart w:id="1" w:name="_heading=h.2et92p0" w:colFirst="0" w:colLast="0"/>
      <w:bookmarkEnd w:id="1"/>
      <w:r w:rsidRPr="005A256B">
        <w:rPr>
          <w:rFonts w:ascii="Palatino Linotype" w:eastAsia="Palatino Linotype" w:hAnsi="Palatino Linotype" w:cs="Palatino Linotype"/>
        </w:rPr>
        <w:t xml:space="preserve">En esa tesitura, atendiendo a que </w:t>
      </w:r>
      <w:r w:rsidRPr="005A256B">
        <w:rPr>
          <w:rFonts w:ascii="Palatino Linotype" w:eastAsia="Palatino Linotype" w:hAnsi="Palatino Linotype" w:cs="Palatino Linotype"/>
          <w:b/>
        </w:rPr>
        <w:t>EL SUJETO OBLIGADO</w:t>
      </w:r>
      <w:r w:rsidRPr="005A256B">
        <w:rPr>
          <w:rFonts w:ascii="Palatino Linotype" w:eastAsia="Palatino Linotype" w:hAnsi="Palatino Linotype" w:cs="Palatino Linotype"/>
        </w:rPr>
        <w:t xml:space="preserve"> notificó la respuesta a la solicitud de acceso a la información pública el día</w:t>
      </w:r>
      <w:r w:rsidRPr="005A256B">
        <w:rPr>
          <w:rFonts w:ascii="Palatino Linotype" w:eastAsia="Palatino Linotype" w:hAnsi="Palatino Linotype" w:cs="Palatino Linotype"/>
          <w:b/>
        </w:rPr>
        <w:t xml:space="preserve"> </w:t>
      </w:r>
      <w:r w:rsidR="00256774" w:rsidRPr="005A256B">
        <w:rPr>
          <w:rFonts w:ascii="Palatino Linotype" w:eastAsia="Palatino Linotype" w:hAnsi="Palatino Linotype" w:cs="Palatino Linotype"/>
          <w:b/>
        </w:rPr>
        <w:t xml:space="preserve">cinco de abril </w:t>
      </w:r>
      <w:r w:rsidRPr="005A256B">
        <w:rPr>
          <w:rFonts w:ascii="Palatino Linotype" w:eastAsia="Palatino Linotype" w:hAnsi="Palatino Linotype" w:cs="Palatino Linotype"/>
          <w:b/>
        </w:rPr>
        <w:t>de dos mil veintidós</w:t>
      </w:r>
      <w:r w:rsidRPr="005A256B">
        <w:rPr>
          <w:rFonts w:ascii="Palatino Linotype" w:eastAsia="Palatino Linotype" w:hAnsi="Palatino Linotype" w:cs="Palatino Linotype"/>
        </w:rPr>
        <w:t xml:space="preserve">; así, el plazo de quince días hábiles que el artículo 178 de la Ley de la materia otorga a </w:t>
      </w:r>
      <w:r w:rsidRPr="005A256B">
        <w:rPr>
          <w:rFonts w:ascii="Palatino Linotype" w:eastAsia="Palatino Linotype" w:hAnsi="Palatino Linotype" w:cs="Palatino Linotype"/>
          <w:b/>
        </w:rPr>
        <w:t>EL RECURRENTE</w:t>
      </w:r>
      <w:r w:rsidRPr="005A256B">
        <w:rPr>
          <w:rFonts w:ascii="Palatino Linotype" w:eastAsia="Palatino Linotype" w:hAnsi="Palatino Linotype" w:cs="Palatino Linotype"/>
        </w:rPr>
        <w:t xml:space="preserve"> para presentar el respectivo Recurso de Revisión, transcurrió del </w:t>
      </w:r>
      <w:r w:rsidR="00256774" w:rsidRPr="005A256B">
        <w:rPr>
          <w:rFonts w:ascii="Palatino Linotype" w:eastAsia="Palatino Linotype" w:hAnsi="Palatino Linotype" w:cs="Palatino Linotype"/>
          <w:b/>
        </w:rPr>
        <w:t xml:space="preserve">seis de abril </w:t>
      </w:r>
      <w:r w:rsidR="00250122" w:rsidRPr="005A256B">
        <w:rPr>
          <w:rFonts w:ascii="Palatino Linotype" w:eastAsia="Palatino Linotype" w:hAnsi="Palatino Linotype" w:cs="Palatino Linotype"/>
          <w:b/>
        </w:rPr>
        <w:t xml:space="preserve">al </w:t>
      </w:r>
      <w:r w:rsidR="00DE637F" w:rsidRPr="005A256B">
        <w:rPr>
          <w:rFonts w:ascii="Palatino Linotype" w:eastAsia="Palatino Linotype" w:hAnsi="Palatino Linotype" w:cs="Palatino Linotype"/>
          <w:b/>
        </w:rPr>
        <w:t>tres de mayo</w:t>
      </w:r>
      <w:r w:rsidRPr="005A256B">
        <w:rPr>
          <w:rFonts w:ascii="Palatino Linotype" w:eastAsia="Palatino Linotype" w:hAnsi="Palatino Linotype" w:cs="Palatino Linotype"/>
          <w:b/>
        </w:rPr>
        <w:t xml:space="preserve"> de dos mil veintidós, </w:t>
      </w:r>
      <w:r w:rsidRPr="005A256B">
        <w:rPr>
          <w:rFonts w:ascii="Palatino Linotype" w:eastAsia="Palatino Linotype" w:hAnsi="Palatino Linotype" w:cs="Palatino Linotype"/>
        </w:rPr>
        <w:t xml:space="preserve">sin contemplar en el cómputo los días </w:t>
      </w:r>
      <w:r w:rsidR="00DE637F" w:rsidRPr="005A256B">
        <w:rPr>
          <w:rFonts w:ascii="Palatino Linotype" w:eastAsia="Palatino Linotype" w:hAnsi="Palatino Linotype" w:cs="Palatino Linotype"/>
        </w:rPr>
        <w:t>nueve, diez, dieciséis, diecisiete, veintitrés, veinticuatro y treinta de abril, así como</w:t>
      </w:r>
      <w:r w:rsidRPr="005A256B">
        <w:rPr>
          <w:rFonts w:ascii="Palatino Linotype" w:eastAsia="Palatino Linotype" w:hAnsi="Palatino Linotype" w:cs="Palatino Linotype"/>
        </w:rPr>
        <w:t xml:space="preserve"> </w:t>
      </w:r>
      <w:r w:rsidR="008F370B" w:rsidRPr="005A256B">
        <w:rPr>
          <w:rFonts w:ascii="Palatino Linotype" w:eastAsia="Palatino Linotype" w:hAnsi="Palatino Linotype" w:cs="Palatino Linotype"/>
        </w:rPr>
        <w:t xml:space="preserve">el primero de mayo todos </w:t>
      </w:r>
      <w:r w:rsidRPr="005A256B">
        <w:rPr>
          <w:rFonts w:ascii="Palatino Linotype" w:eastAsia="Palatino Linotype" w:hAnsi="Palatino Linotype" w:cs="Palatino Linotype"/>
        </w:rPr>
        <w:t>de dos mil veintidós por corresponder a sábados y domingos, considerados como días inhábiles, en términos del artículo 3, fracción X de la Ley de Transparencia y Acceso a la Información Pública del Estado de México y Municipios</w:t>
      </w:r>
      <w:r w:rsidR="00E85BC2" w:rsidRPr="005A256B">
        <w:rPr>
          <w:rFonts w:ascii="Palatino Linotype" w:eastAsia="Palatino Linotype" w:hAnsi="Palatino Linotype" w:cs="Palatino Linotype"/>
          <w:color w:val="000000"/>
        </w:rPr>
        <w:t xml:space="preserve">; </w:t>
      </w:r>
      <w:r w:rsidR="008F370B" w:rsidRPr="005A256B">
        <w:rPr>
          <w:rFonts w:ascii="Palatino Linotype" w:hAnsi="Palatino Linotype" w:cs="Arial"/>
        </w:rPr>
        <w:t>así como</w:t>
      </w:r>
      <w:r w:rsidR="00E85BC2" w:rsidRPr="005A256B">
        <w:rPr>
          <w:rFonts w:ascii="Palatino Linotype" w:hAnsi="Palatino Linotype" w:cs="Arial"/>
        </w:rPr>
        <w:t>, los días del once al quince de abril de dos mil veintidós,</w:t>
      </w:r>
      <w:r w:rsidR="00E85BC2" w:rsidRPr="005A256B">
        <w:rPr>
          <w:rFonts w:ascii="Palatino Linotype" w:eastAsia="Palatino Linotype" w:hAnsi="Palatino Linotype" w:cs="Palatino Linotype"/>
          <w:color w:val="000000"/>
        </w:rPr>
        <w:t xml:space="preserve">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 </w:t>
      </w:r>
      <w:bookmarkStart w:id="2" w:name="_heading=h.ma48g4au9ykp" w:colFirst="0" w:colLast="0"/>
      <w:bookmarkStart w:id="3" w:name="_heading=h.o6sewjs6zihd" w:colFirst="0" w:colLast="0"/>
      <w:bookmarkEnd w:id="2"/>
      <w:bookmarkEnd w:id="3"/>
    </w:p>
    <w:p w14:paraId="78D87C57" w14:textId="77777777" w:rsidR="00D870D1" w:rsidRPr="005A256B" w:rsidRDefault="00D870D1" w:rsidP="00AF072F">
      <w:pPr>
        <w:spacing w:line="360" w:lineRule="auto"/>
        <w:jc w:val="both"/>
        <w:rPr>
          <w:rFonts w:ascii="Palatino Linotype" w:eastAsia="Palatino Linotype" w:hAnsi="Palatino Linotype" w:cs="Palatino Linotype"/>
        </w:rPr>
      </w:pPr>
    </w:p>
    <w:p w14:paraId="2426FE6F" w14:textId="77777777" w:rsidR="00122A4C" w:rsidRPr="005A256B" w:rsidRDefault="00D878E7" w:rsidP="00AF072F">
      <w:pPr>
        <w:spacing w:line="360" w:lineRule="auto"/>
        <w:jc w:val="both"/>
        <w:rPr>
          <w:rFonts w:ascii="Palatino Linotype" w:eastAsia="Palatino Linotype" w:hAnsi="Palatino Linotype" w:cs="Palatino Linotype"/>
          <w:color w:val="000000"/>
        </w:rPr>
      </w:pPr>
      <w:r w:rsidRPr="005A256B">
        <w:rPr>
          <w:rFonts w:ascii="Palatino Linotype" w:eastAsia="Palatino Linotype" w:hAnsi="Palatino Linotype" w:cs="Palatino Linotype"/>
        </w:rPr>
        <w:lastRenderedPageBreak/>
        <w:t>En ese tenor, si el recurso de revisión que nos ocupa, se interpuso el</w:t>
      </w:r>
      <w:r w:rsidRPr="005A256B">
        <w:rPr>
          <w:rFonts w:ascii="Palatino Linotype" w:eastAsia="Palatino Linotype" w:hAnsi="Palatino Linotype" w:cs="Palatino Linotype"/>
          <w:b/>
        </w:rPr>
        <w:t xml:space="preserve"> </w:t>
      </w:r>
      <w:r w:rsidR="008F370B" w:rsidRPr="005A256B">
        <w:rPr>
          <w:rFonts w:ascii="Palatino Linotype" w:eastAsia="Palatino Linotype" w:hAnsi="Palatino Linotype" w:cs="Palatino Linotype"/>
          <w:b/>
        </w:rPr>
        <w:t xml:space="preserve">veinte de abril </w:t>
      </w:r>
      <w:r w:rsidRPr="005A256B">
        <w:rPr>
          <w:rFonts w:ascii="Palatino Linotype" w:eastAsia="Palatino Linotype" w:hAnsi="Palatino Linotype" w:cs="Palatino Linotype"/>
          <w:b/>
        </w:rPr>
        <w:t>de dos mil veintidós,</w:t>
      </w:r>
      <w:r w:rsidRPr="005A256B">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06FBA04D" w14:textId="77777777" w:rsidR="00AF072F" w:rsidRPr="005A256B" w:rsidRDefault="00AF072F" w:rsidP="00122A4C">
      <w:pPr>
        <w:autoSpaceDE w:val="0"/>
        <w:autoSpaceDN w:val="0"/>
        <w:adjustRightInd w:val="0"/>
        <w:spacing w:line="360" w:lineRule="auto"/>
        <w:ind w:right="49"/>
        <w:jc w:val="both"/>
        <w:rPr>
          <w:rFonts w:ascii="Palatino Linotype" w:hAnsi="Palatino Linotype" w:cs="Arial"/>
          <w:b/>
        </w:rPr>
      </w:pPr>
    </w:p>
    <w:p w14:paraId="7E415162" w14:textId="77777777" w:rsidR="00D870D1" w:rsidRPr="005A256B" w:rsidRDefault="00D870D1" w:rsidP="00D870D1">
      <w:pPr>
        <w:autoSpaceDE w:val="0"/>
        <w:autoSpaceDN w:val="0"/>
        <w:adjustRightInd w:val="0"/>
        <w:spacing w:line="360" w:lineRule="auto"/>
        <w:ind w:right="49"/>
        <w:jc w:val="both"/>
        <w:rPr>
          <w:rFonts w:ascii="Palatino Linotype" w:hAnsi="Palatino Linotype"/>
          <w:b/>
        </w:rPr>
      </w:pPr>
      <w:r w:rsidRPr="005A256B">
        <w:rPr>
          <w:rFonts w:ascii="Palatino Linotype" w:hAnsi="Palatino Linotype" w:cs="Arial"/>
          <w:b/>
          <w:sz w:val="28"/>
          <w:szCs w:val="28"/>
        </w:rPr>
        <w:t>CUARTO</w:t>
      </w:r>
      <w:r w:rsidRPr="005A256B">
        <w:rPr>
          <w:rFonts w:ascii="Palatino Linotype" w:hAnsi="Palatino Linotype"/>
          <w:b/>
          <w:sz w:val="28"/>
          <w:szCs w:val="28"/>
        </w:rPr>
        <w:t>.</w:t>
      </w:r>
      <w:r w:rsidRPr="005A256B">
        <w:rPr>
          <w:rFonts w:ascii="Palatino Linotype" w:hAnsi="Palatino Linotype"/>
          <w:b/>
        </w:rPr>
        <w:t xml:space="preserve"> Procedibilidad. </w:t>
      </w:r>
    </w:p>
    <w:p w14:paraId="2ADC0B46" w14:textId="77777777" w:rsidR="00D870D1" w:rsidRPr="005A256B" w:rsidRDefault="00D870D1" w:rsidP="00D870D1">
      <w:pPr>
        <w:autoSpaceDE w:val="0"/>
        <w:autoSpaceDN w:val="0"/>
        <w:adjustRightInd w:val="0"/>
        <w:spacing w:line="360" w:lineRule="auto"/>
        <w:ind w:right="49"/>
        <w:jc w:val="both"/>
        <w:rPr>
          <w:rFonts w:ascii="Palatino Linotype" w:hAnsi="Palatino Linotype" w:cs="Arial"/>
          <w:b/>
        </w:rPr>
      </w:pPr>
      <w:r w:rsidRPr="005A256B">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5A256B">
        <w:rPr>
          <w:rFonts w:ascii="Palatino Linotype" w:hAnsi="Palatino Linotype"/>
        </w:rPr>
        <w:t xml:space="preserve">Ley de Transparencia y Acceso a la Información Pública del Estado de México y Municipios, que a la letra señala: </w:t>
      </w:r>
    </w:p>
    <w:p w14:paraId="56A93AD8" w14:textId="77777777" w:rsidR="00D870D1" w:rsidRPr="005A256B" w:rsidRDefault="00D870D1" w:rsidP="00D870D1">
      <w:pPr>
        <w:autoSpaceDE w:val="0"/>
        <w:autoSpaceDN w:val="0"/>
        <w:adjustRightInd w:val="0"/>
        <w:ind w:right="49"/>
        <w:jc w:val="both"/>
        <w:rPr>
          <w:rFonts w:ascii="Palatino Linotype" w:hAnsi="Palatino Linotype" w:cs="Arial"/>
          <w:lang w:val="es-ES"/>
        </w:rPr>
      </w:pPr>
    </w:p>
    <w:p w14:paraId="35435613" w14:textId="77777777" w:rsidR="00D870D1" w:rsidRPr="005A256B" w:rsidRDefault="00D870D1" w:rsidP="00D870D1">
      <w:pPr>
        <w:tabs>
          <w:tab w:val="left" w:pos="851"/>
        </w:tabs>
        <w:ind w:left="851" w:right="901"/>
        <w:jc w:val="both"/>
        <w:rPr>
          <w:rFonts w:ascii="Palatino Linotype" w:hAnsi="Palatino Linotype"/>
          <w:b/>
          <w:i/>
          <w:sz w:val="22"/>
          <w:szCs w:val="22"/>
          <w:lang w:val="es-ES"/>
        </w:rPr>
      </w:pPr>
      <w:r w:rsidRPr="005A256B">
        <w:rPr>
          <w:rFonts w:ascii="Palatino Linotype" w:hAnsi="Palatino Linotype"/>
          <w:b/>
          <w:i/>
          <w:sz w:val="22"/>
          <w:szCs w:val="22"/>
          <w:lang w:val="es-ES"/>
        </w:rPr>
        <w:t xml:space="preserve">“Artículo 180. </w:t>
      </w:r>
      <w:r w:rsidRPr="005A256B">
        <w:rPr>
          <w:rFonts w:ascii="Palatino Linotype" w:hAnsi="Palatino Linotype"/>
          <w:i/>
          <w:sz w:val="22"/>
          <w:szCs w:val="22"/>
          <w:lang w:val="es-ES"/>
        </w:rPr>
        <w:t xml:space="preserve">El </w:t>
      </w:r>
      <w:r w:rsidRPr="005A256B">
        <w:rPr>
          <w:rFonts w:ascii="Palatino Linotype" w:hAnsi="Palatino Linotype" w:cs="Arial"/>
          <w:i/>
          <w:sz w:val="22"/>
          <w:szCs w:val="22"/>
          <w:lang w:val="es-ES"/>
        </w:rPr>
        <w:t>recurso</w:t>
      </w:r>
      <w:r w:rsidRPr="005A256B">
        <w:rPr>
          <w:rFonts w:ascii="Palatino Linotype" w:hAnsi="Palatino Linotype"/>
          <w:i/>
          <w:sz w:val="22"/>
          <w:szCs w:val="22"/>
          <w:lang w:val="es-ES"/>
        </w:rPr>
        <w:t xml:space="preserve"> </w:t>
      </w:r>
      <w:r w:rsidRPr="005A256B">
        <w:rPr>
          <w:rFonts w:ascii="Palatino Linotype" w:hAnsi="Palatino Linotype" w:cs="Arial"/>
          <w:i/>
          <w:color w:val="222222"/>
          <w:sz w:val="22"/>
          <w:szCs w:val="22"/>
          <w:lang w:val="es-ES" w:eastAsia="es-MX"/>
        </w:rPr>
        <w:t>de</w:t>
      </w:r>
      <w:r w:rsidRPr="005A256B">
        <w:rPr>
          <w:rFonts w:ascii="Palatino Linotype" w:hAnsi="Palatino Linotype"/>
          <w:i/>
          <w:sz w:val="22"/>
          <w:szCs w:val="22"/>
          <w:lang w:val="es-ES"/>
        </w:rPr>
        <w:t xml:space="preserve"> revisión contendrá:</w:t>
      </w:r>
      <w:r w:rsidRPr="005A256B">
        <w:rPr>
          <w:rFonts w:ascii="Palatino Linotype" w:hAnsi="Palatino Linotype"/>
          <w:b/>
          <w:i/>
          <w:sz w:val="22"/>
          <w:szCs w:val="22"/>
          <w:lang w:val="es-ES"/>
        </w:rPr>
        <w:t xml:space="preserve"> </w:t>
      </w:r>
    </w:p>
    <w:p w14:paraId="7349D610" w14:textId="77777777" w:rsidR="00D870D1" w:rsidRPr="005A256B" w:rsidRDefault="00D870D1" w:rsidP="00D870D1">
      <w:pPr>
        <w:tabs>
          <w:tab w:val="left" w:pos="851"/>
        </w:tabs>
        <w:ind w:left="851" w:right="901"/>
        <w:jc w:val="both"/>
        <w:rPr>
          <w:rFonts w:ascii="Palatino Linotype" w:hAnsi="Palatino Linotype"/>
          <w:b/>
          <w:i/>
          <w:sz w:val="22"/>
          <w:szCs w:val="22"/>
          <w:lang w:val="es-ES"/>
        </w:rPr>
      </w:pPr>
      <w:r w:rsidRPr="005A256B">
        <w:rPr>
          <w:rFonts w:ascii="Palatino Linotype" w:hAnsi="Palatino Linotype"/>
          <w:b/>
          <w:i/>
          <w:sz w:val="22"/>
          <w:szCs w:val="22"/>
          <w:lang w:val="es-ES"/>
        </w:rPr>
        <w:t xml:space="preserve">I. </w:t>
      </w:r>
      <w:r w:rsidRPr="005A256B">
        <w:rPr>
          <w:rFonts w:ascii="Palatino Linotype" w:hAnsi="Palatino Linotype"/>
          <w:i/>
          <w:sz w:val="22"/>
          <w:szCs w:val="22"/>
          <w:lang w:val="es-ES"/>
        </w:rPr>
        <w:t xml:space="preserve">El sujeto obligado ante </w:t>
      </w:r>
      <w:r w:rsidRPr="005A256B">
        <w:rPr>
          <w:rFonts w:ascii="Palatino Linotype" w:hAnsi="Palatino Linotype" w:cs="Arial"/>
          <w:i/>
          <w:sz w:val="22"/>
          <w:szCs w:val="22"/>
          <w:lang w:val="es-ES"/>
        </w:rPr>
        <w:t>la</w:t>
      </w:r>
      <w:r w:rsidRPr="005A256B">
        <w:rPr>
          <w:rFonts w:ascii="Palatino Linotype" w:hAnsi="Palatino Linotype"/>
          <w:i/>
          <w:sz w:val="22"/>
          <w:szCs w:val="22"/>
          <w:lang w:val="es-ES"/>
        </w:rPr>
        <w:t xml:space="preserve"> cual </w:t>
      </w:r>
      <w:r w:rsidRPr="005A256B">
        <w:rPr>
          <w:rFonts w:ascii="Palatino Linotype" w:hAnsi="Palatino Linotype" w:cs="Arial"/>
          <w:i/>
          <w:color w:val="222222"/>
          <w:sz w:val="22"/>
          <w:szCs w:val="22"/>
          <w:lang w:val="es-ES" w:eastAsia="es-MX"/>
        </w:rPr>
        <w:t>se</w:t>
      </w:r>
      <w:r w:rsidRPr="005A256B">
        <w:rPr>
          <w:rFonts w:ascii="Palatino Linotype" w:hAnsi="Palatino Linotype"/>
          <w:i/>
          <w:sz w:val="22"/>
          <w:szCs w:val="22"/>
          <w:lang w:val="es-ES"/>
        </w:rPr>
        <w:t xml:space="preserve"> presentó la solicitud;</w:t>
      </w:r>
      <w:r w:rsidRPr="005A256B">
        <w:rPr>
          <w:rFonts w:ascii="Palatino Linotype" w:hAnsi="Palatino Linotype"/>
          <w:b/>
          <w:i/>
          <w:sz w:val="22"/>
          <w:szCs w:val="22"/>
          <w:lang w:val="es-ES"/>
        </w:rPr>
        <w:t xml:space="preserve"> </w:t>
      </w:r>
    </w:p>
    <w:p w14:paraId="72A628BC" w14:textId="77777777" w:rsidR="00D870D1" w:rsidRPr="005A256B" w:rsidRDefault="00D870D1" w:rsidP="00D870D1">
      <w:pPr>
        <w:tabs>
          <w:tab w:val="left" w:pos="851"/>
        </w:tabs>
        <w:ind w:left="851" w:right="901"/>
        <w:jc w:val="both"/>
        <w:rPr>
          <w:rFonts w:ascii="Palatino Linotype" w:hAnsi="Palatino Linotype"/>
          <w:b/>
          <w:i/>
          <w:sz w:val="22"/>
          <w:szCs w:val="22"/>
          <w:lang w:val="es-ES"/>
        </w:rPr>
      </w:pPr>
      <w:r w:rsidRPr="005A256B">
        <w:rPr>
          <w:rFonts w:ascii="Palatino Linotype" w:hAnsi="Palatino Linotype"/>
          <w:b/>
          <w:i/>
          <w:sz w:val="22"/>
          <w:szCs w:val="22"/>
          <w:lang w:val="es-ES"/>
        </w:rPr>
        <w:t xml:space="preserve">II. </w:t>
      </w:r>
      <w:r w:rsidRPr="005A256B">
        <w:rPr>
          <w:rFonts w:ascii="Palatino Linotype" w:hAnsi="Palatino Linotype"/>
          <w:b/>
          <w:i/>
          <w:sz w:val="22"/>
          <w:szCs w:val="22"/>
          <w:u w:val="single"/>
          <w:lang w:val="es-ES"/>
        </w:rPr>
        <w:t xml:space="preserve">El nombre del solicitante </w:t>
      </w:r>
      <w:r w:rsidRPr="005A256B">
        <w:rPr>
          <w:rFonts w:ascii="Palatino Linotype" w:hAnsi="Palatino Linotype" w:cs="Arial"/>
          <w:b/>
          <w:i/>
          <w:color w:val="222222"/>
          <w:sz w:val="22"/>
          <w:szCs w:val="22"/>
          <w:u w:val="single"/>
          <w:lang w:val="es-ES" w:eastAsia="es-MX"/>
        </w:rPr>
        <w:t>que</w:t>
      </w:r>
      <w:r w:rsidRPr="005A256B">
        <w:rPr>
          <w:rFonts w:ascii="Palatino Linotype" w:hAnsi="Palatino Linotype"/>
          <w:b/>
          <w:i/>
          <w:sz w:val="22"/>
          <w:szCs w:val="22"/>
          <w:u w:val="single"/>
          <w:lang w:val="es-ES"/>
        </w:rPr>
        <w:t xml:space="preserve"> recurre</w:t>
      </w:r>
      <w:r w:rsidRPr="005A256B">
        <w:rPr>
          <w:rFonts w:ascii="Palatino Linotype" w:hAnsi="Palatino Linotype"/>
          <w:i/>
          <w:sz w:val="22"/>
          <w:szCs w:val="22"/>
          <w:lang w:val="es-ES"/>
        </w:rPr>
        <w:t xml:space="preserve"> o de su representante y, en su caso, del tercero interesado, así como la dirección o medio que señale para recibir notificaciones;</w:t>
      </w:r>
      <w:r w:rsidRPr="005A256B">
        <w:rPr>
          <w:rFonts w:ascii="Palatino Linotype" w:hAnsi="Palatino Linotype"/>
          <w:b/>
          <w:i/>
          <w:sz w:val="22"/>
          <w:szCs w:val="22"/>
          <w:lang w:val="es-ES"/>
        </w:rPr>
        <w:t xml:space="preserve"> </w:t>
      </w:r>
    </w:p>
    <w:p w14:paraId="6B759720" w14:textId="77777777" w:rsidR="00D870D1" w:rsidRPr="005A256B" w:rsidRDefault="00D870D1" w:rsidP="00D870D1">
      <w:pPr>
        <w:tabs>
          <w:tab w:val="left" w:pos="851"/>
        </w:tabs>
        <w:ind w:left="851" w:right="901"/>
        <w:jc w:val="both"/>
        <w:rPr>
          <w:rFonts w:ascii="Palatino Linotype" w:hAnsi="Palatino Linotype"/>
          <w:b/>
          <w:i/>
          <w:sz w:val="22"/>
          <w:szCs w:val="22"/>
          <w:lang w:val="es-ES"/>
        </w:rPr>
      </w:pPr>
      <w:r w:rsidRPr="005A256B">
        <w:rPr>
          <w:rFonts w:ascii="Palatino Linotype" w:hAnsi="Palatino Linotype"/>
          <w:b/>
          <w:i/>
          <w:sz w:val="22"/>
          <w:szCs w:val="22"/>
          <w:lang w:val="es-ES"/>
        </w:rPr>
        <w:t xml:space="preserve">III. </w:t>
      </w:r>
      <w:r w:rsidRPr="005A256B">
        <w:rPr>
          <w:rFonts w:ascii="Palatino Linotype" w:hAnsi="Palatino Linotype"/>
          <w:i/>
          <w:sz w:val="22"/>
          <w:szCs w:val="22"/>
          <w:lang w:val="es-ES"/>
        </w:rPr>
        <w:t xml:space="preserve">El número de folio de </w:t>
      </w:r>
      <w:r w:rsidRPr="005A256B">
        <w:rPr>
          <w:rFonts w:ascii="Palatino Linotype" w:hAnsi="Palatino Linotype" w:cs="Arial"/>
          <w:i/>
          <w:color w:val="222222"/>
          <w:sz w:val="22"/>
          <w:szCs w:val="22"/>
          <w:lang w:val="es-ES" w:eastAsia="es-MX"/>
        </w:rPr>
        <w:t>respuesta</w:t>
      </w:r>
      <w:r w:rsidRPr="005A256B">
        <w:rPr>
          <w:rFonts w:ascii="Palatino Linotype" w:hAnsi="Palatino Linotype"/>
          <w:i/>
          <w:sz w:val="22"/>
          <w:szCs w:val="22"/>
          <w:lang w:val="es-ES"/>
        </w:rPr>
        <w:t xml:space="preserve"> de la solicitud de acceso; </w:t>
      </w:r>
    </w:p>
    <w:p w14:paraId="193396F2" w14:textId="77777777" w:rsidR="00D870D1" w:rsidRPr="005A256B" w:rsidRDefault="00D870D1" w:rsidP="00D870D1">
      <w:pPr>
        <w:tabs>
          <w:tab w:val="left" w:pos="851"/>
        </w:tabs>
        <w:ind w:left="851" w:right="901"/>
        <w:jc w:val="both"/>
        <w:rPr>
          <w:rFonts w:ascii="Palatino Linotype" w:hAnsi="Palatino Linotype"/>
          <w:b/>
          <w:i/>
          <w:sz w:val="22"/>
          <w:szCs w:val="22"/>
          <w:lang w:val="es-ES"/>
        </w:rPr>
      </w:pPr>
      <w:r w:rsidRPr="005A256B">
        <w:rPr>
          <w:rFonts w:ascii="Palatino Linotype" w:hAnsi="Palatino Linotype"/>
          <w:b/>
          <w:i/>
          <w:sz w:val="22"/>
          <w:szCs w:val="22"/>
          <w:lang w:val="es-ES"/>
        </w:rPr>
        <w:t xml:space="preserve">IV. </w:t>
      </w:r>
      <w:r w:rsidRPr="005A256B">
        <w:rPr>
          <w:rFonts w:ascii="Palatino Linotype" w:hAnsi="Palatino Linotype"/>
          <w:i/>
          <w:sz w:val="22"/>
          <w:szCs w:val="22"/>
          <w:lang w:val="es-ES"/>
        </w:rPr>
        <w:t xml:space="preserve">La fecha en que fue </w:t>
      </w:r>
      <w:r w:rsidRPr="005A256B">
        <w:rPr>
          <w:rFonts w:ascii="Palatino Linotype" w:hAnsi="Palatino Linotype" w:cs="Arial"/>
          <w:i/>
          <w:color w:val="222222"/>
          <w:sz w:val="22"/>
          <w:szCs w:val="22"/>
          <w:lang w:val="es-ES" w:eastAsia="es-MX"/>
        </w:rPr>
        <w:t>notificada</w:t>
      </w:r>
      <w:r w:rsidRPr="005A256B">
        <w:rPr>
          <w:rFonts w:ascii="Palatino Linotype" w:hAnsi="Palatino Linotype"/>
          <w:i/>
          <w:sz w:val="22"/>
          <w:szCs w:val="22"/>
          <w:lang w:val="es-ES"/>
        </w:rPr>
        <w:t xml:space="preserve"> la respuesta al solicitante o tuvo conocimiento del acto reclamado, o de presentación de la solicitud, en caso de falta de respuesta;</w:t>
      </w:r>
      <w:r w:rsidRPr="005A256B">
        <w:rPr>
          <w:rFonts w:ascii="Palatino Linotype" w:hAnsi="Palatino Linotype"/>
          <w:b/>
          <w:i/>
          <w:sz w:val="22"/>
          <w:szCs w:val="22"/>
          <w:lang w:val="es-ES"/>
        </w:rPr>
        <w:t xml:space="preserve"> </w:t>
      </w:r>
    </w:p>
    <w:p w14:paraId="6B32802D" w14:textId="77777777" w:rsidR="00D870D1" w:rsidRPr="005A256B" w:rsidRDefault="00D870D1" w:rsidP="00D870D1">
      <w:pPr>
        <w:tabs>
          <w:tab w:val="left" w:pos="851"/>
        </w:tabs>
        <w:ind w:left="851" w:right="901"/>
        <w:jc w:val="both"/>
        <w:rPr>
          <w:rFonts w:ascii="Palatino Linotype" w:hAnsi="Palatino Linotype"/>
          <w:b/>
          <w:i/>
          <w:sz w:val="22"/>
          <w:szCs w:val="22"/>
          <w:lang w:val="es-ES"/>
        </w:rPr>
      </w:pPr>
      <w:r w:rsidRPr="005A256B">
        <w:rPr>
          <w:rFonts w:ascii="Palatino Linotype" w:hAnsi="Palatino Linotype"/>
          <w:b/>
          <w:i/>
          <w:sz w:val="22"/>
          <w:szCs w:val="22"/>
          <w:lang w:val="es-ES"/>
        </w:rPr>
        <w:t xml:space="preserve">V. </w:t>
      </w:r>
      <w:r w:rsidRPr="005A256B">
        <w:rPr>
          <w:rFonts w:ascii="Palatino Linotype" w:hAnsi="Palatino Linotype"/>
          <w:i/>
          <w:sz w:val="22"/>
          <w:szCs w:val="22"/>
          <w:lang w:val="es-ES"/>
        </w:rPr>
        <w:t xml:space="preserve">El acto que se </w:t>
      </w:r>
      <w:r w:rsidRPr="005A256B">
        <w:rPr>
          <w:rFonts w:ascii="Palatino Linotype" w:hAnsi="Palatino Linotype" w:cs="Arial"/>
          <w:i/>
          <w:color w:val="222222"/>
          <w:sz w:val="22"/>
          <w:szCs w:val="22"/>
          <w:lang w:val="es-ES" w:eastAsia="es-MX"/>
        </w:rPr>
        <w:t>recurre</w:t>
      </w:r>
      <w:r w:rsidRPr="005A256B">
        <w:rPr>
          <w:rFonts w:ascii="Palatino Linotype" w:hAnsi="Palatino Linotype"/>
          <w:i/>
          <w:sz w:val="22"/>
          <w:szCs w:val="22"/>
          <w:lang w:val="es-ES"/>
        </w:rPr>
        <w:t>;</w:t>
      </w:r>
      <w:r w:rsidRPr="005A256B">
        <w:rPr>
          <w:rFonts w:ascii="Palatino Linotype" w:hAnsi="Palatino Linotype"/>
          <w:b/>
          <w:i/>
          <w:sz w:val="22"/>
          <w:szCs w:val="22"/>
          <w:lang w:val="es-ES"/>
        </w:rPr>
        <w:t xml:space="preserve"> </w:t>
      </w:r>
    </w:p>
    <w:p w14:paraId="0B6C3C61" w14:textId="77777777" w:rsidR="00D870D1" w:rsidRPr="005A256B" w:rsidRDefault="00D870D1" w:rsidP="00D870D1">
      <w:pPr>
        <w:tabs>
          <w:tab w:val="left" w:pos="851"/>
        </w:tabs>
        <w:ind w:left="851" w:right="901"/>
        <w:jc w:val="both"/>
        <w:rPr>
          <w:rFonts w:ascii="Palatino Linotype" w:hAnsi="Palatino Linotype"/>
          <w:b/>
          <w:i/>
          <w:sz w:val="22"/>
          <w:szCs w:val="22"/>
          <w:lang w:val="es-ES"/>
        </w:rPr>
      </w:pPr>
      <w:r w:rsidRPr="005A256B">
        <w:rPr>
          <w:rFonts w:ascii="Palatino Linotype" w:hAnsi="Palatino Linotype"/>
          <w:b/>
          <w:i/>
          <w:sz w:val="22"/>
          <w:szCs w:val="22"/>
          <w:lang w:val="es-ES"/>
        </w:rPr>
        <w:t xml:space="preserve">VI. </w:t>
      </w:r>
      <w:r w:rsidRPr="005A256B">
        <w:rPr>
          <w:rFonts w:ascii="Palatino Linotype" w:hAnsi="Palatino Linotype"/>
          <w:i/>
          <w:sz w:val="22"/>
          <w:szCs w:val="22"/>
          <w:lang w:val="es-ES"/>
        </w:rPr>
        <w:t xml:space="preserve">Las razones o </w:t>
      </w:r>
      <w:r w:rsidRPr="005A256B">
        <w:rPr>
          <w:rFonts w:ascii="Palatino Linotype" w:hAnsi="Palatino Linotype" w:cs="Arial"/>
          <w:i/>
          <w:color w:val="222222"/>
          <w:sz w:val="22"/>
          <w:szCs w:val="22"/>
          <w:lang w:val="es-ES" w:eastAsia="es-MX"/>
        </w:rPr>
        <w:t>motivos</w:t>
      </w:r>
      <w:r w:rsidRPr="005A256B">
        <w:rPr>
          <w:rFonts w:ascii="Palatino Linotype" w:hAnsi="Palatino Linotype"/>
          <w:i/>
          <w:sz w:val="22"/>
          <w:szCs w:val="22"/>
          <w:lang w:val="es-ES"/>
        </w:rPr>
        <w:t xml:space="preserve"> de inconformidad;</w:t>
      </w:r>
      <w:r w:rsidRPr="005A256B">
        <w:rPr>
          <w:rFonts w:ascii="Palatino Linotype" w:hAnsi="Palatino Linotype"/>
          <w:b/>
          <w:i/>
          <w:sz w:val="22"/>
          <w:szCs w:val="22"/>
          <w:lang w:val="es-ES"/>
        </w:rPr>
        <w:t xml:space="preserve"> </w:t>
      </w:r>
    </w:p>
    <w:p w14:paraId="52551CCB" w14:textId="77777777" w:rsidR="00D870D1" w:rsidRPr="005A256B" w:rsidRDefault="00D870D1" w:rsidP="00D870D1">
      <w:pPr>
        <w:tabs>
          <w:tab w:val="left" w:pos="851"/>
        </w:tabs>
        <w:ind w:left="851" w:right="901"/>
        <w:jc w:val="both"/>
        <w:rPr>
          <w:rFonts w:ascii="Palatino Linotype" w:hAnsi="Palatino Linotype"/>
          <w:b/>
          <w:i/>
          <w:sz w:val="22"/>
          <w:szCs w:val="22"/>
          <w:lang w:val="es-ES"/>
        </w:rPr>
      </w:pPr>
      <w:r w:rsidRPr="005A256B">
        <w:rPr>
          <w:rFonts w:ascii="Palatino Linotype" w:hAnsi="Palatino Linotype"/>
          <w:b/>
          <w:i/>
          <w:sz w:val="22"/>
          <w:szCs w:val="22"/>
          <w:lang w:val="es-ES"/>
        </w:rPr>
        <w:t xml:space="preserve">VII. </w:t>
      </w:r>
      <w:r w:rsidRPr="005A256B">
        <w:rPr>
          <w:rFonts w:ascii="Palatino Linotype" w:hAnsi="Palatino Linotype"/>
          <w:i/>
          <w:sz w:val="22"/>
          <w:szCs w:val="22"/>
          <w:lang w:val="es-ES"/>
        </w:rPr>
        <w:t>La copia de la respuesta que se impugna y, en su caso, de la notificación correspondiente, en el caso de respuesta de la solicitud; y</w:t>
      </w:r>
      <w:r w:rsidRPr="005A256B">
        <w:rPr>
          <w:rFonts w:ascii="Palatino Linotype" w:hAnsi="Palatino Linotype"/>
          <w:b/>
          <w:i/>
          <w:sz w:val="22"/>
          <w:szCs w:val="22"/>
          <w:lang w:val="es-ES"/>
        </w:rPr>
        <w:t xml:space="preserve"> </w:t>
      </w:r>
    </w:p>
    <w:p w14:paraId="263E837F" w14:textId="77777777" w:rsidR="00D870D1" w:rsidRPr="005A256B" w:rsidRDefault="00D870D1" w:rsidP="00D870D1">
      <w:pPr>
        <w:tabs>
          <w:tab w:val="left" w:pos="851"/>
        </w:tabs>
        <w:ind w:left="851" w:right="901"/>
        <w:jc w:val="both"/>
        <w:rPr>
          <w:rFonts w:ascii="Palatino Linotype" w:hAnsi="Palatino Linotype"/>
          <w:i/>
          <w:sz w:val="22"/>
          <w:szCs w:val="22"/>
          <w:lang w:val="es-ES"/>
        </w:rPr>
      </w:pPr>
      <w:r w:rsidRPr="005A256B">
        <w:rPr>
          <w:rFonts w:ascii="Palatino Linotype" w:hAnsi="Palatino Linotype"/>
          <w:b/>
          <w:i/>
          <w:sz w:val="22"/>
          <w:szCs w:val="22"/>
          <w:lang w:val="es-ES"/>
        </w:rPr>
        <w:t xml:space="preserve">VIII. </w:t>
      </w:r>
      <w:r w:rsidRPr="005A256B">
        <w:rPr>
          <w:rFonts w:ascii="Palatino Linotype" w:hAnsi="Palatino Linotype"/>
          <w:i/>
          <w:sz w:val="22"/>
          <w:szCs w:val="22"/>
          <w:lang w:val="es-ES"/>
        </w:rPr>
        <w:t>Firma del recurrente, en su caso, cuando se presente por escrito, requisito sin el cual se dará trámite al recurso.</w:t>
      </w:r>
    </w:p>
    <w:p w14:paraId="47475A41" w14:textId="77777777" w:rsidR="00D870D1" w:rsidRPr="005A256B" w:rsidRDefault="00D870D1" w:rsidP="00D870D1">
      <w:pPr>
        <w:tabs>
          <w:tab w:val="left" w:pos="851"/>
        </w:tabs>
        <w:ind w:left="851" w:right="901"/>
        <w:jc w:val="both"/>
        <w:rPr>
          <w:rFonts w:ascii="Palatino Linotype" w:hAnsi="Palatino Linotype"/>
          <w:i/>
          <w:sz w:val="22"/>
          <w:szCs w:val="22"/>
          <w:lang w:val="es-ES"/>
        </w:rPr>
      </w:pPr>
      <w:r w:rsidRPr="005A256B">
        <w:rPr>
          <w:rFonts w:ascii="Palatino Linotype" w:hAnsi="Palatino Linotype"/>
          <w:i/>
          <w:sz w:val="22"/>
          <w:szCs w:val="22"/>
          <w:lang w:val="es-ES"/>
        </w:rPr>
        <w:t xml:space="preserve">Adicionalmente, se podrán anexar las pruebas y demás elementos que considere procedentes someter a juicio del Instituto. </w:t>
      </w:r>
    </w:p>
    <w:p w14:paraId="175E5585" w14:textId="77777777" w:rsidR="00D870D1" w:rsidRPr="005A256B" w:rsidRDefault="00D870D1" w:rsidP="00D870D1">
      <w:pPr>
        <w:tabs>
          <w:tab w:val="left" w:pos="851"/>
        </w:tabs>
        <w:ind w:left="851" w:right="901"/>
        <w:jc w:val="both"/>
        <w:rPr>
          <w:rFonts w:ascii="Palatino Linotype" w:hAnsi="Palatino Linotype"/>
          <w:i/>
          <w:sz w:val="22"/>
          <w:szCs w:val="22"/>
          <w:lang w:val="es-ES"/>
        </w:rPr>
      </w:pPr>
      <w:r w:rsidRPr="005A256B">
        <w:rPr>
          <w:rFonts w:ascii="Palatino Linotype" w:hAnsi="Palatino Linotype"/>
          <w:i/>
          <w:sz w:val="22"/>
          <w:szCs w:val="22"/>
          <w:lang w:val="es-ES"/>
        </w:rPr>
        <w:t xml:space="preserve">En ningún caso será necesario que el particular ratifique el recurso de revisión interpuesto. </w:t>
      </w:r>
    </w:p>
    <w:p w14:paraId="190383FE" w14:textId="77777777" w:rsidR="00D870D1" w:rsidRPr="005A256B" w:rsidRDefault="00D870D1" w:rsidP="00816F8E">
      <w:pPr>
        <w:tabs>
          <w:tab w:val="left" w:pos="851"/>
        </w:tabs>
        <w:ind w:left="851" w:right="901"/>
        <w:jc w:val="both"/>
        <w:rPr>
          <w:rFonts w:ascii="Palatino Linotype" w:hAnsi="Palatino Linotype"/>
          <w:i/>
          <w:sz w:val="22"/>
          <w:szCs w:val="22"/>
          <w:lang w:val="es-ES"/>
        </w:rPr>
      </w:pPr>
      <w:r w:rsidRPr="005A256B">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5A256B">
        <w:rPr>
          <w:rFonts w:ascii="Palatino Linotype" w:hAnsi="Palatino Linotype"/>
          <w:i/>
          <w:sz w:val="22"/>
          <w:szCs w:val="22"/>
          <w:lang w:val="es-ES"/>
        </w:rPr>
        <w:t>, IV, VII y VIII.”</w:t>
      </w:r>
    </w:p>
    <w:p w14:paraId="36EB7559" w14:textId="77777777" w:rsidR="00816F8E" w:rsidRPr="005A256B" w:rsidRDefault="00816F8E" w:rsidP="00816F8E">
      <w:pPr>
        <w:tabs>
          <w:tab w:val="left" w:pos="851"/>
        </w:tabs>
        <w:ind w:left="851" w:right="901"/>
        <w:jc w:val="both"/>
        <w:rPr>
          <w:rFonts w:ascii="Palatino Linotype" w:hAnsi="Palatino Linotype"/>
          <w:b/>
          <w:i/>
          <w:color w:val="000000" w:themeColor="text1"/>
          <w:sz w:val="22"/>
          <w:szCs w:val="22"/>
          <w:lang w:val="es-ES"/>
        </w:rPr>
      </w:pPr>
      <w:r w:rsidRPr="005A256B">
        <w:rPr>
          <w:rFonts w:ascii="Palatino Linotype" w:hAnsi="Palatino Linotype"/>
          <w:b/>
          <w:i/>
          <w:color w:val="000000" w:themeColor="text1"/>
          <w:sz w:val="22"/>
          <w:szCs w:val="22"/>
          <w:lang w:val="es-ES"/>
        </w:rPr>
        <w:t>(Énfasis añadido)</w:t>
      </w:r>
    </w:p>
    <w:p w14:paraId="0201BB84" w14:textId="77777777" w:rsidR="00816F8E" w:rsidRPr="005A256B" w:rsidRDefault="00816F8E" w:rsidP="00816F8E">
      <w:pPr>
        <w:tabs>
          <w:tab w:val="left" w:pos="851"/>
        </w:tabs>
        <w:ind w:left="851" w:right="901"/>
        <w:jc w:val="both"/>
        <w:rPr>
          <w:rFonts w:ascii="Palatino Linotype" w:hAnsi="Palatino Linotype"/>
          <w:i/>
          <w:sz w:val="22"/>
          <w:szCs w:val="22"/>
          <w:lang w:val="es-ES"/>
        </w:rPr>
      </w:pPr>
    </w:p>
    <w:p w14:paraId="178364D0" w14:textId="77777777" w:rsidR="00122A4C" w:rsidRPr="005A256B" w:rsidRDefault="00122A4C" w:rsidP="00122A4C">
      <w:pPr>
        <w:spacing w:before="240" w:after="100" w:afterAutospacing="1" w:line="360" w:lineRule="auto"/>
        <w:jc w:val="both"/>
        <w:rPr>
          <w:rFonts w:ascii="Palatino Linotype" w:hAnsi="Palatino Linotype" w:cs="Arial"/>
          <w:lang w:val="es-ES" w:eastAsia="es-MX"/>
        </w:rPr>
      </w:pPr>
      <w:r w:rsidRPr="005A256B">
        <w:rPr>
          <w:rFonts w:ascii="Palatino Linotype" w:hAnsi="Palatino Linotype" w:cs="Arial"/>
          <w:b/>
          <w:sz w:val="28"/>
          <w:szCs w:val="28"/>
        </w:rPr>
        <w:lastRenderedPageBreak/>
        <w:t xml:space="preserve">QUINTO. </w:t>
      </w:r>
      <w:r w:rsidRPr="005A256B">
        <w:rPr>
          <w:rFonts w:ascii="Palatino Linotype" w:hAnsi="Palatino Linotype" w:cs="Arial"/>
          <w:b/>
        </w:rPr>
        <w:t>Estudio y análisis del asunto.</w:t>
      </w:r>
      <w:r w:rsidRPr="005A256B">
        <w:rPr>
          <w:rFonts w:ascii="Palatino Linotype" w:hAnsi="Palatino Linotype" w:cs="Arial"/>
          <w:lang w:val="es-ES" w:eastAsia="es-MX"/>
        </w:rPr>
        <w:t xml:space="preserve"> </w:t>
      </w:r>
    </w:p>
    <w:p w14:paraId="26BF3956" w14:textId="77777777" w:rsidR="000B63EC" w:rsidRPr="005A256B" w:rsidRDefault="00DD0511" w:rsidP="00122A4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5A256B">
        <w:rPr>
          <w:rFonts w:ascii="Palatino Linotype" w:hAnsi="Palatino Linotype" w:cs="Arial"/>
        </w:rPr>
        <w:t xml:space="preserve">Una vez determinada la vía sobre la que versará el presente recurso, y previa revisión del expediente electrónico formado en </w:t>
      </w:r>
      <w:r w:rsidRPr="005A256B">
        <w:rPr>
          <w:rFonts w:ascii="Palatino Linotype" w:hAnsi="Palatino Linotype" w:cs="Arial"/>
          <w:b/>
        </w:rPr>
        <w:t>EL SAIMEX</w:t>
      </w:r>
      <w:r w:rsidRPr="005A256B">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así como los diversos 8 y 9 de la Ley de Transparencia y Acceso a la Información Pública del Estado de México y Municipios.</w:t>
      </w:r>
    </w:p>
    <w:p w14:paraId="11076473" w14:textId="77777777" w:rsidR="000B63EC" w:rsidRPr="005A256B" w:rsidRDefault="000B63EC" w:rsidP="000B63EC">
      <w:pPr>
        <w:spacing w:line="360" w:lineRule="auto"/>
        <w:jc w:val="both"/>
        <w:rPr>
          <w:rFonts w:ascii="Palatino Linotype" w:eastAsia="Palatino Linotype" w:hAnsi="Palatino Linotype" w:cs="Palatino Linotype"/>
        </w:rPr>
      </w:pPr>
      <w:r w:rsidRPr="005A256B">
        <w:rPr>
          <w:rFonts w:ascii="Palatino Linotype" w:eastAsia="Palatino Linotype" w:hAnsi="Palatino Linotype" w:cs="Palatino Linotype"/>
        </w:rPr>
        <w:t>En este tenor, es necesario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3A538D6" w14:textId="77777777" w:rsidR="000B63EC" w:rsidRPr="005A256B" w:rsidRDefault="000B63EC" w:rsidP="000B63EC">
      <w:pPr>
        <w:spacing w:before="240"/>
        <w:ind w:left="851" w:right="851"/>
        <w:jc w:val="both"/>
        <w:rPr>
          <w:rFonts w:ascii="Palatino Linotype" w:eastAsia="Palatino Linotype" w:hAnsi="Palatino Linotype" w:cs="Palatino Linotype"/>
          <w:i/>
          <w:sz w:val="22"/>
          <w:szCs w:val="22"/>
        </w:rPr>
      </w:pPr>
      <w:r w:rsidRPr="005A256B">
        <w:rPr>
          <w:rFonts w:ascii="Palatino Linotype" w:eastAsia="Palatino Linotype" w:hAnsi="Palatino Linotype" w:cs="Palatino Linotype"/>
          <w:b/>
          <w:i/>
          <w:sz w:val="22"/>
          <w:szCs w:val="22"/>
        </w:rPr>
        <w:t>“Artículo 4.</w:t>
      </w:r>
      <w:r w:rsidRPr="005A256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4825843" w14:textId="77777777" w:rsidR="000B63EC" w:rsidRPr="005A256B" w:rsidRDefault="000B63EC" w:rsidP="000B63EC">
      <w:pPr>
        <w:spacing w:before="240"/>
        <w:ind w:left="851" w:right="851"/>
        <w:jc w:val="both"/>
        <w:rPr>
          <w:rFonts w:ascii="Palatino Linotype" w:eastAsia="Palatino Linotype" w:hAnsi="Palatino Linotype" w:cs="Palatino Linotype"/>
          <w:i/>
          <w:sz w:val="22"/>
          <w:szCs w:val="22"/>
        </w:rPr>
      </w:pPr>
      <w:r w:rsidRPr="005A256B">
        <w:rPr>
          <w:rFonts w:ascii="Palatino Linotype" w:eastAsia="Palatino Linotype" w:hAnsi="Palatino Linotype" w:cs="Palatino Linotype"/>
          <w:i/>
          <w:sz w:val="22"/>
          <w:szCs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80D91C" w14:textId="77777777" w:rsidR="000B63EC" w:rsidRPr="005A256B" w:rsidRDefault="000B63EC" w:rsidP="000B63EC">
      <w:pPr>
        <w:spacing w:before="240"/>
        <w:ind w:left="851" w:right="851"/>
        <w:jc w:val="both"/>
        <w:rPr>
          <w:rFonts w:ascii="Palatino Linotype" w:eastAsia="Palatino Linotype" w:hAnsi="Palatino Linotype" w:cs="Palatino Linotype"/>
          <w:i/>
          <w:sz w:val="22"/>
          <w:szCs w:val="22"/>
        </w:rPr>
      </w:pPr>
      <w:r w:rsidRPr="005A256B">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1515C7B0" w14:textId="77777777" w:rsidR="000B63EC" w:rsidRPr="005A256B" w:rsidRDefault="000B63EC" w:rsidP="000B63EC">
      <w:pPr>
        <w:spacing w:before="240"/>
        <w:ind w:left="851" w:right="851"/>
        <w:jc w:val="both"/>
        <w:rPr>
          <w:rFonts w:ascii="Palatino Linotype" w:eastAsia="Palatino Linotype" w:hAnsi="Palatino Linotype" w:cs="Palatino Linotype"/>
          <w:i/>
          <w:sz w:val="22"/>
          <w:szCs w:val="22"/>
        </w:rPr>
      </w:pPr>
      <w:r w:rsidRPr="005A256B">
        <w:rPr>
          <w:rFonts w:ascii="Palatino Linotype" w:eastAsia="Palatino Linotype" w:hAnsi="Palatino Linotype" w:cs="Palatino Linotype"/>
          <w:b/>
          <w:i/>
          <w:sz w:val="22"/>
          <w:szCs w:val="22"/>
        </w:rPr>
        <w:t>Artículo 12.</w:t>
      </w:r>
      <w:r w:rsidRPr="005A256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7F9A6D78" w14:textId="77777777" w:rsidR="000B63EC" w:rsidRPr="005A256B" w:rsidRDefault="000B63EC" w:rsidP="000B63EC">
      <w:pPr>
        <w:spacing w:before="240"/>
        <w:ind w:left="851" w:right="851"/>
        <w:jc w:val="both"/>
        <w:rPr>
          <w:rFonts w:ascii="Palatino Linotype" w:eastAsia="Palatino Linotype" w:hAnsi="Palatino Linotype" w:cs="Palatino Linotype"/>
          <w:i/>
          <w:sz w:val="22"/>
          <w:szCs w:val="22"/>
        </w:rPr>
      </w:pPr>
      <w:r w:rsidRPr="005A256B">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266A02F" w14:textId="77777777" w:rsidR="000B63EC" w:rsidRPr="005A256B" w:rsidRDefault="000B63EC" w:rsidP="000B63EC">
      <w:pPr>
        <w:spacing w:before="240"/>
        <w:ind w:left="851" w:right="851"/>
        <w:jc w:val="both"/>
        <w:rPr>
          <w:rFonts w:ascii="Palatino Linotype" w:eastAsia="Palatino Linotype" w:hAnsi="Palatino Linotype" w:cs="Palatino Linotype"/>
          <w:i/>
          <w:sz w:val="22"/>
          <w:szCs w:val="22"/>
        </w:rPr>
      </w:pPr>
      <w:r w:rsidRPr="005A256B">
        <w:rPr>
          <w:rFonts w:ascii="Palatino Linotype" w:eastAsia="Palatino Linotype" w:hAnsi="Palatino Linotype" w:cs="Palatino Linotype"/>
          <w:i/>
          <w:sz w:val="22"/>
          <w:szCs w:val="22"/>
        </w:rPr>
        <w:t>(…)</w:t>
      </w:r>
    </w:p>
    <w:p w14:paraId="161C1434" w14:textId="77777777" w:rsidR="000B63EC" w:rsidRPr="005A256B" w:rsidRDefault="000B63EC" w:rsidP="000B63EC">
      <w:pPr>
        <w:spacing w:before="240"/>
        <w:ind w:left="851" w:right="851"/>
        <w:jc w:val="both"/>
        <w:rPr>
          <w:rFonts w:ascii="Palatino Linotype" w:eastAsia="Palatino Linotype" w:hAnsi="Palatino Linotype" w:cs="Palatino Linotype"/>
          <w:b/>
          <w:i/>
          <w:sz w:val="22"/>
          <w:szCs w:val="22"/>
        </w:rPr>
      </w:pPr>
      <w:r w:rsidRPr="005A256B">
        <w:rPr>
          <w:rFonts w:ascii="Palatino Linotype" w:eastAsia="Palatino Linotype" w:hAnsi="Palatino Linotype" w:cs="Palatino Linotype"/>
          <w:b/>
          <w:i/>
          <w:sz w:val="22"/>
          <w:szCs w:val="22"/>
        </w:rPr>
        <w:t xml:space="preserve">Artículo 24. </w:t>
      </w:r>
    </w:p>
    <w:p w14:paraId="4E3FBC4C" w14:textId="77777777" w:rsidR="000B63EC" w:rsidRPr="005A256B" w:rsidRDefault="000B63EC" w:rsidP="000B63EC">
      <w:pPr>
        <w:spacing w:before="240"/>
        <w:ind w:left="851" w:right="851"/>
        <w:jc w:val="both"/>
        <w:rPr>
          <w:rFonts w:ascii="Palatino Linotype" w:eastAsia="Palatino Linotype" w:hAnsi="Palatino Linotype" w:cs="Palatino Linotype"/>
          <w:i/>
          <w:sz w:val="22"/>
          <w:szCs w:val="22"/>
        </w:rPr>
      </w:pPr>
      <w:r w:rsidRPr="005A256B">
        <w:rPr>
          <w:rFonts w:ascii="Palatino Linotype" w:eastAsia="Palatino Linotype" w:hAnsi="Palatino Linotype" w:cs="Palatino Linotype"/>
          <w:i/>
          <w:sz w:val="22"/>
          <w:szCs w:val="22"/>
        </w:rPr>
        <w:t>(…)</w:t>
      </w:r>
    </w:p>
    <w:p w14:paraId="7E278C4B" w14:textId="77777777" w:rsidR="000B63EC" w:rsidRPr="005A256B" w:rsidRDefault="000B63EC" w:rsidP="000B63EC">
      <w:pPr>
        <w:spacing w:before="240"/>
        <w:ind w:left="851" w:right="851"/>
        <w:jc w:val="both"/>
        <w:rPr>
          <w:rFonts w:ascii="Palatino Linotype" w:eastAsia="Palatino Linotype" w:hAnsi="Palatino Linotype" w:cs="Palatino Linotype"/>
          <w:i/>
          <w:sz w:val="22"/>
          <w:szCs w:val="22"/>
        </w:rPr>
      </w:pPr>
      <w:r w:rsidRPr="005A256B">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14:paraId="4E3E0D89" w14:textId="77777777" w:rsidR="000B63EC" w:rsidRPr="005A256B" w:rsidRDefault="000B63EC" w:rsidP="000B63EC">
      <w:pPr>
        <w:spacing w:before="240"/>
        <w:ind w:left="851" w:right="851"/>
        <w:jc w:val="both"/>
        <w:rPr>
          <w:rFonts w:ascii="Palatino Linotype" w:eastAsia="Palatino Linotype" w:hAnsi="Palatino Linotype" w:cs="Palatino Linotype"/>
          <w:i/>
          <w:sz w:val="22"/>
          <w:szCs w:val="22"/>
        </w:rPr>
      </w:pPr>
      <w:r w:rsidRPr="005A256B">
        <w:rPr>
          <w:rFonts w:ascii="Palatino Linotype" w:eastAsia="Palatino Linotype" w:hAnsi="Palatino Linotype" w:cs="Palatino Linotype"/>
          <w:i/>
          <w:sz w:val="22"/>
          <w:szCs w:val="22"/>
        </w:rPr>
        <w:t>(…)</w:t>
      </w:r>
    </w:p>
    <w:p w14:paraId="3D9A1703" w14:textId="77777777" w:rsidR="000B63EC" w:rsidRPr="005A256B" w:rsidRDefault="000B63EC" w:rsidP="000B63EC">
      <w:pPr>
        <w:spacing w:before="240"/>
        <w:ind w:left="851" w:right="851"/>
        <w:jc w:val="both"/>
        <w:rPr>
          <w:rFonts w:ascii="Palatino Linotype" w:eastAsia="Palatino Linotype" w:hAnsi="Palatino Linotype" w:cs="Palatino Linotype"/>
          <w:i/>
          <w:sz w:val="22"/>
          <w:szCs w:val="22"/>
        </w:rPr>
      </w:pPr>
      <w:r w:rsidRPr="005A256B">
        <w:rPr>
          <w:rFonts w:ascii="Palatino Linotype" w:eastAsia="Palatino Linotype" w:hAnsi="Palatino Linotype" w:cs="Palatino Linotype"/>
          <w:b/>
          <w:i/>
          <w:sz w:val="22"/>
          <w:szCs w:val="22"/>
        </w:rPr>
        <w:t>Artículo 160.</w:t>
      </w:r>
      <w:r w:rsidRPr="005A256B">
        <w:rPr>
          <w:rFonts w:ascii="Palatino Linotype" w:eastAsia="Palatino Linotype" w:hAnsi="Palatino Linotype" w:cs="Palatino Linotype"/>
          <w:i/>
          <w:sz w:val="22"/>
          <w:szCs w:val="22"/>
        </w:rPr>
        <w:t xml:space="preserve"> Los sujetos obligados deberán otorgar acceso a los documentos que se </w:t>
      </w:r>
      <w:r w:rsidRPr="005A256B">
        <w:rPr>
          <w:rFonts w:ascii="Palatino Linotype" w:eastAsia="Palatino Linotype" w:hAnsi="Palatino Linotype" w:cs="Palatino Linotype"/>
          <w:b/>
          <w:i/>
          <w:sz w:val="22"/>
          <w:szCs w:val="22"/>
        </w:rPr>
        <w:t xml:space="preserve"> </w:t>
      </w:r>
      <w:r w:rsidRPr="005A256B">
        <w:rPr>
          <w:rFonts w:ascii="Palatino Linotype" w:eastAsia="Palatino Linotype" w:hAnsi="Palatino Linotype" w:cs="Palatino Linotype"/>
          <w:i/>
          <w:sz w:val="22"/>
          <w:szCs w:val="22"/>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B71AA8D" w14:textId="77777777" w:rsidR="000B63EC" w:rsidRPr="005A256B" w:rsidRDefault="000B63EC" w:rsidP="000B63EC">
      <w:pPr>
        <w:spacing w:before="240"/>
        <w:ind w:left="851" w:right="851"/>
        <w:jc w:val="both"/>
        <w:rPr>
          <w:rFonts w:ascii="Palatino Linotype" w:eastAsia="Palatino Linotype" w:hAnsi="Palatino Linotype" w:cs="Palatino Linotype"/>
          <w:b/>
          <w:i/>
          <w:sz w:val="22"/>
          <w:szCs w:val="22"/>
        </w:rPr>
      </w:pPr>
      <w:r w:rsidRPr="005A256B">
        <w:rPr>
          <w:rFonts w:ascii="Palatino Linotype" w:eastAsia="Palatino Linotype" w:hAnsi="Palatino Linotype" w:cs="Palatino Linotype"/>
          <w:i/>
          <w:sz w:val="22"/>
          <w:szCs w:val="22"/>
        </w:rPr>
        <w:lastRenderedPageBreak/>
        <w:t>En caso que la información solicitada consista en bases de datos se deberá privilegiar la entrega de la misma en formatos abiertos.”</w:t>
      </w:r>
    </w:p>
    <w:p w14:paraId="32A8C29C" w14:textId="77777777" w:rsidR="000B63EC" w:rsidRPr="005A256B" w:rsidRDefault="000B63EC" w:rsidP="000B63EC">
      <w:pPr>
        <w:spacing w:before="240" w:line="360" w:lineRule="auto"/>
        <w:ind w:left="851" w:right="851"/>
        <w:jc w:val="both"/>
        <w:rPr>
          <w:rFonts w:ascii="Palatino Linotype" w:eastAsia="Palatino Linotype" w:hAnsi="Palatino Linotype" w:cs="Palatino Linotype"/>
          <w:b/>
          <w:i/>
        </w:rPr>
      </w:pPr>
    </w:p>
    <w:p w14:paraId="0F3E96EB" w14:textId="77777777" w:rsidR="000B63EC" w:rsidRPr="005A256B" w:rsidRDefault="000B63EC" w:rsidP="000B63EC">
      <w:pPr>
        <w:spacing w:line="360" w:lineRule="auto"/>
        <w:jc w:val="both"/>
        <w:rPr>
          <w:rFonts w:ascii="Palatino Linotype" w:eastAsia="Palatino Linotype" w:hAnsi="Palatino Linotype" w:cs="Palatino Linotype"/>
        </w:rPr>
      </w:pPr>
      <w:r w:rsidRPr="005A256B">
        <w:rPr>
          <w:rFonts w:ascii="Palatino Linotype" w:eastAsia="Palatino Linotype" w:hAnsi="Palatino Linotype" w:cs="Palatino Linotype"/>
        </w:rPr>
        <w:t xml:space="preserve">Así que la obligación de los </w:t>
      </w:r>
      <w:r w:rsidRPr="005A256B">
        <w:rPr>
          <w:rFonts w:ascii="Palatino Linotype" w:eastAsia="Palatino Linotype" w:hAnsi="Palatino Linotype" w:cs="Palatino Linotype"/>
          <w:b/>
        </w:rPr>
        <w:t>Sujetos Obligados</w:t>
      </w:r>
      <w:r w:rsidRPr="005A256B">
        <w:rPr>
          <w:rFonts w:ascii="Palatino Linotype" w:eastAsia="Palatino Linotype" w:hAnsi="Palatino Linotype" w:cs="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6F306A58" w14:textId="77777777" w:rsidR="000B63EC" w:rsidRPr="005A256B" w:rsidRDefault="000B63EC" w:rsidP="000B63EC">
      <w:pPr>
        <w:spacing w:before="240"/>
        <w:ind w:left="851" w:right="851"/>
        <w:jc w:val="both"/>
        <w:rPr>
          <w:rFonts w:ascii="Palatino Linotype" w:eastAsia="Palatino Linotype" w:hAnsi="Palatino Linotype" w:cs="Palatino Linotype"/>
          <w:i/>
          <w:sz w:val="22"/>
          <w:szCs w:val="22"/>
        </w:rPr>
      </w:pPr>
      <w:r w:rsidRPr="005A256B">
        <w:rPr>
          <w:rFonts w:ascii="Palatino Linotype" w:eastAsia="Palatino Linotype" w:hAnsi="Palatino Linotype" w:cs="Palatino Linotype"/>
          <w:i/>
          <w:sz w:val="22"/>
          <w:szCs w:val="22"/>
        </w:rPr>
        <w:t>“Artículo 166. La obligación de acceso a la información pública se tendrá por cumplida cuando el solicitante tenga a su disposición la información requerida, o cuando realice la consulta de la misma en el lugar en</w:t>
      </w:r>
      <w:r w:rsidR="005B7333" w:rsidRPr="005A256B">
        <w:rPr>
          <w:rFonts w:ascii="Palatino Linotype" w:eastAsia="Palatino Linotype" w:hAnsi="Palatino Linotype" w:cs="Palatino Linotype"/>
          <w:i/>
          <w:sz w:val="22"/>
          <w:szCs w:val="22"/>
        </w:rPr>
        <w:t xml:space="preserve"> el que ésta se localice.”</w:t>
      </w:r>
    </w:p>
    <w:p w14:paraId="2F6C9BEB" w14:textId="77777777" w:rsidR="0080672D" w:rsidRPr="005A256B" w:rsidRDefault="001D776A" w:rsidP="00122A4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5A256B">
        <w:rPr>
          <w:rFonts w:ascii="Palatino Linotype" w:eastAsiaTheme="minorEastAsia" w:hAnsi="Palatino Linotype" w:cs="Arial"/>
          <w:lang w:val="es-ES_tradnl"/>
        </w:rPr>
        <w:t xml:space="preserve">Señalado lo anterior, se procede a analizar las documentales que integran el expediente electrónico, formado en el </w:t>
      </w:r>
      <w:r w:rsidRPr="005A256B">
        <w:rPr>
          <w:rFonts w:ascii="Palatino Linotype" w:eastAsiaTheme="minorEastAsia" w:hAnsi="Palatino Linotype" w:cs="Arial"/>
          <w:b/>
          <w:bCs/>
          <w:lang w:val="es-ES_tradnl"/>
        </w:rPr>
        <w:t xml:space="preserve">SAIMEX </w:t>
      </w:r>
      <w:r w:rsidRPr="005A256B">
        <w:rPr>
          <w:rFonts w:ascii="Palatino Linotype" w:eastAsiaTheme="minorEastAsia" w:hAnsi="Palatino Linotype" w:cs="Arial"/>
          <w:lang w:val="es-ES_tradnl"/>
        </w:rPr>
        <w:t xml:space="preserve">del Recurso de Revisión materia del presente estudio, </w:t>
      </w:r>
      <w:r w:rsidRPr="005A256B">
        <w:rPr>
          <w:rFonts w:ascii="Palatino Linotype" w:hAnsi="Palatino Linotype" w:cs="Arial"/>
        </w:rPr>
        <w:t>en atención a ello es conveniente</w:t>
      </w:r>
      <w:r w:rsidR="00DD0511" w:rsidRPr="005A256B">
        <w:rPr>
          <w:rFonts w:ascii="Palatino Linotype" w:hAnsi="Palatino Linotype" w:cs="Arial"/>
        </w:rPr>
        <w:t xml:space="preserve"> </w:t>
      </w:r>
      <w:r w:rsidRPr="005A256B">
        <w:rPr>
          <w:rFonts w:ascii="Palatino Linotype" w:hAnsi="Palatino Linotype" w:cs="Arial"/>
        </w:rPr>
        <w:t xml:space="preserve">recordar la solicitud del particular que requirió del </w:t>
      </w:r>
      <w:r w:rsidRPr="005A256B">
        <w:rPr>
          <w:rFonts w:ascii="Palatino Linotype" w:hAnsi="Palatino Linotype" w:cs="Arial"/>
          <w:b/>
        </w:rPr>
        <w:t>SUJETO OBLIGADO</w:t>
      </w:r>
      <w:r w:rsidRPr="005A256B">
        <w:rPr>
          <w:rFonts w:ascii="Palatino Linotype" w:hAnsi="Palatino Linotype" w:cs="Arial"/>
        </w:rPr>
        <w:t xml:space="preserve">, </w:t>
      </w:r>
      <w:r w:rsidRPr="005A256B">
        <w:rPr>
          <w:rFonts w:ascii="Palatino Linotype" w:hAnsi="Palatino Linotype" w:cs="Arial"/>
          <w:i/>
        </w:rPr>
        <w:t>“</w:t>
      </w:r>
      <w:r w:rsidR="00AA0B26" w:rsidRPr="005A256B">
        <w:rPr>
          <w:rFonts w:ascii="Palatino Linotype" w:hAnsi="Palatino Linotype" w:cs="Arial"/>
          <w:i/>
        </w:rPr>
        <w:t xml:space="preserve">solicito firma del director de de inovacion y de el presidente municipal de contecion de las siguientes preguntas ¿Por que estan pidiendo numeros telefonicos, nombres completos y direccion de ciudadanos y familiares para crear grupos de watssap para promocionar ala gobierno? ¿porque nos estan obligando a ahcer? ¿Tiene conocimiento el presedente municipal que le solicito a todos los directores y enlaces de comunicacion datos personales a todo el personal que labora en cada direccion? solicito aparte de la respuesta de este cuestionario,solicito los avisos de privacidad de todas las personas que entregamos al director de comunicación firmados y autorizando que sus datos lo conozcan mas extraños y que el señor de comunicacion nos exigio a todas las areas aun cuando no queriasmos darlo. solicito saber si tiene conocimiento el presidente municipal de esta situacion y el titular de transparencia y datos personales de este </w:t>
      </w:r>
      <w:r w:rsidR="00AA0B26" w:rsidRPr="005A256B">
        <w:rPr>
          <w:rFonts w:ascii="Palatino Linotype" w:hAnsi="Palatino Linotype" w:cs="Arial"/>
          <w:i/>
        </w:rPr>
        <w:lastRenderedPageBreak/>
        <w:t>ayuntamiento, asi como la direccion de contraloria.</w:t>
      </w:r>
      <w:r w:rsidRPr="005A256B">
        <w:rPr>
          <w:rFonts w:ascii="Palatino Linotype" w:hAnsi="Palatino Linotype" w:cs="Arial"/>
          <w:i/>
        </w:rPr>
        <w:t>”</w:t>
      </w:r>
      <w:r w:rsidRPr="005A256B">
        <w:rPr>
          <w:rFonts w:ascii="Palatino Linotype" w:hAnsi="Palatino Linotype" w:cs="Arial"/>
        </w:rPr>
        <w:t xml:space="preserve"> (Sic)</w:t>
      </w:r>
    </w:p>
    <w:p w14:paraId="74A65A37" w14:textId="77777777" w:rsidR="00F33AF8" w:rsidRPr="005A256B" w:rsidRDefault="00F33AF8" w:rsidP="00122A4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5A256B">
        <w:rPr>
          <w:rFonts w:ascii="Palatino Linotype" w:eastAsia="Calibri" w:hAnsi="Palatino Linotype" w:cs="Arial"/>
          <w:color w:val="000000" w:themeColor="text1"/>
        </w:rPr>
        <w:t xml:space="preserve">En respuesta </w:t>
      </w:r>
      <w:r w:rsidRPr="005A256B">
        <w:rPr>
          <w:rFonts w:ascii="Palatino Linotype" w:eastAsia="Calibri" w:hAnsi="Palatino Linotype" w:cs="Arial"/>
          <w:b/>
          <w:color w:val="000000" w:themeColor="text1"/>
        </w:rPr>
        <w:t xml:space="preserve">EL SUJETO OBLIGADO </w:t>
      </w:r>
      <w:r w:rsidRPr="005A256B">
        <w:rPr>
          <w:rFonts w:ascii="Palatino Linotype" w:eastAsia="Calibri" w:hAnsi="Palatino Linotype" w:cs="Arial"/>
          <w:color w:val="000000" w:themeColor="text1"/>
        </w:rPr>
        <w:t xml:space="preserve">le informó al </w:t>
      </w:r>
      <w:r w:rsidRPr="005A256B">
        <w:rPr>
          <w:rFonts w:ascii="Palatino Linotype" w:eastAsia="Calibri" w:hAnsi="Palatino Linotype" w:cs="Arial"/>
          <w:b/>
          <w:color w:val="000000" w:themeColor="text1"/>
        </w:rPr>
        <w:t>RECURRENTE</w:t>
      </w:r>
      <w:r w:rsidR="004B4552" w:rsidRPr="005A256B">
        <w:rPr>
          <w:rFonts w:ascii="Palatino Linotype" w:eastAsia="Calibri" w:hAnsi="Palatino Linotype" w:cs="Arial"/>
          <w:color w:val="000000" w:themeColor="text1"/>
        </w:rPr>
        <w:t xml:space="preserve"> </w:t>
      </w:r>
      <w:r w:rsidR="00AA0B26" w:rsidRPr="005A256B">
        <w:rPr>
          <w:rFonts w:ascii="Palatino Linotype" w:hAnsi="Palatino Linotype" w:cs="Arial"/>
        </w:rPr>
        <w:t xml:space="preserve">derivado de una búsqueda exhaustiva y minuciosa en sus archivos, no obra información relacionada con la solicitud de información y en atención al Criterio 03-17 emitido por el Instituto Nacional de Transparencia, Acceso a la Información y Protección de Datos Personales, </w:t>
      </w:r>
      <w:r w:rsidR="00BB138A" w:rsidRPr="005A256B">
        <w:rPr>
          <w:rFonts w:ascii="Palatino Linotype" w:hAnsi="Palatino Linotype" w:cs="Arial"/>
        </w:rPr>
        <w:t>n</w:t>
      </w:r>
      <w:r w:rsidR="00AA0B26" w:rsidRPr="005A256B">
        <w:rPr>
          <w:rFonts w:ascii="Palatino Linotype" w:hAnsi="Palatino Linotype" w:cs="Arial"/>
        </w:rPr>
        <w:t xml:space="preserve">o existe obligación de elaborar documentos </w:t>
      </w:r>
      <w:r w:rsidR="00BB138A" w:rsidRPr="005A256B">
        <w:rPr>
          <w:rFonts w:ascii="Palatino Linotype" w:hAnsi="Palatino Linotype" w:cs="Arial"/>
          <w:i/>
        </w:rPr>
        <w:t>“</w:t>
      </w:r>
      <w:r w:rsidR="00AA0B26" w:rsidRPr="005A256B">
        <w:rPr>
          <w:rFonts w:ascii="Palatino Linotype" w:hAnsi="Palatino Linotype" w:cs="Arial"/>
          <w:i/>
        </w:rPr>
        <w:t>ad hoc</w:t>
      </w:r>
      <w:r w:rsidR="00BB138A" w:rsidRPr="005A256B">
        <w:rPr>
          <w:rFonts w:ascii="Palatino Linotype" w:hAnsi="Palatino Linotype" w:cs="Arial"/>
          <w:i/>
        </w:rPr>
        <w:t>”</w:t>
      </w:r>
      <w:r w:rsidR="00AA0B26" w:rsidRPr="005A256B">
        <w:rPr>
          <w:rFonts w:ascii="Palatino Linotype" w:hAnsi="Palatino Linotype" w:cs="Arial"/>
        </w:rPr>
        <w:t xml:space="preserve"> para atender las solicitudes de acceso a la información.</w:t>
      </w:r>
    </w:p>
    <w:p w14:paraId="2CDFD3A3" w14:textId="77777777" w:rsidR="00F33AF8" w:rsidRPr="005A256B" w:rsidRDefault="00F33AF8" w:rsidP="00122A4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5A256B">
        <w:rPr>
          <w:rFonts w:ascii="Palatino Linotype" w:eastAsia="Calibri" w:hAnsi="Palatino Linotype" w:cs="Arial"/>
          <w:color w:val="000000" w:themeColor="text1"/>
        </w:rPr>
        <w:t>Inconforme con dicha respuesta el particular presentó el medio de impugnación por medio del cual, se dolió esencialmente de</w:t>
      </w:r>
      <w:r w:rsidR="00BB138A" w:rsidRPr="005A256B">
        <w:rPr>
          <w:rFonts w:ascii="Palatino Linotype" w:eastAsia="Calibri" w:hAnsi="Palatino Linotype" w:cs="Arial"/>
          <w:color w:val="000000" w:themeColor="text1"/>
        </w:rPr>
        <w:t>:</w:t>
      </w:r>
      <w:r w:rsidRPr="005A256B">
        <w:rPr>
          <w:rFonts w:ascii="Palatino Linotype" w:eastAsia="Calibri" w:hAnsi="Palatino Linotype" w:cs="Arial"/>
          <w:color w:val="000000" w:themeColor="text1"/>
        </w:rPr>
        <w:t xml:space="preserve"> </w:t>
      </w:r>
      <w:r w:rsidR="00BB138A" w:rsidRPr="005A256B">
        <w:rPr>
          <w:rFonts w:ascii="Palatino Linotype" w:eastAsia="Calibri" w:hAnsi="Palatino Linotype" w:cs="Arial"/>
          <w:i/>
          <w:color w:val="000000" w:themeColor="text1"/>
        </w:rPr>
        <w:t xml:space="preserve">“me están diciendo que no tienen la informacion y si la tienen, no queieren decir la verdad como protegen la privacidad de toda la gente la mala organizacion como pueden venir a ver que es ver , puedo subir la captura de pantallas?” </w:t>
      </w:r>
      <w:r w:rsidR="00BB138A" w:rsidRPr="005A256B">
        <w:rPr>
          <w:rFonts w:ascii="Palatino Linotype" w:eastAsia="Calibri" w:hAnsi="Palatino Linotype" w:cs="Arial"/>
          <w:color w:val="000000" w:themeColor="text1"/>
        </w:rPr>
        <w:t>(Sic).</w:t>
      </w:r>
    </w:p>
    <w:p w14:paraId="21C6DE2C" w14:textId="77777777" w:rsidR="00F33AF8" w:rsidRPr="005A256B" w:rsidRDefault="00F33AF8" w:rsidP="00F33AF8">
      <w:pPr>
        <w:spacing w:before="100" w:beforeAutospacing="1" w:after="100" w:afterAutospacing="1" w:line="360" w:lineRule="auto"/>
        <w:jc w:val="both"/>
        <w:rPr>
          <w:rFonts w:ascii="Palatino Linotype" w:eastAsia="Calibri" w:hAnsi="Palatino Linotype" w:cs="Arial"/>
          <w:color w:val="000000" w:themeColor="text1"/>
        </w:rPr>
      </w:pPr>
      <w:r w:rsidRPr="005A256B">
        <w:rPr>
          <w:rFonts w:ascii="Palatino Linotype" w:eastAsia="Calibri" w:hAnsi="Palatino Linotype" w:cs="Arial"/>
          <w:color w:val="000000" w:themeColor="text1"/>
        </w:rPr>
        <w:t xml:space="preserve">Hechas las manifestaciones que anteceden, es importante </w:t>
      </w:r>
      <w:r w:rsidR="00BB138A" w:rsidRPr="005A256B">
        <w:rPr>
          <w:rFonts w:ascii="Palatino Linotype" w:eastAsia="Calibri" w:hAnsi="Palatino Linotype" w:cs="Arial"/>
          <w:color w:val="000000" w:themeColor="text1"/>
        </w:rPr>
        <w:t xml:space="preserve">señalar </w:t>
      </w:r>
      <w:r w:rsidR="00705498" w:rsidRPr="005A256B">
        <w:rPr>
          <w:rFonts w:ascii="Palatino Linotype" w:eastAsia="Calibri" w:hAnsi="Palatino Linotype" w:cs="Arial"/>
          <w:color w:val="000000" w:themeColor="text1"/>
        </w:rPr>
        <w:t>por</w:t>
      </w:r>
      <w:r w:rsidRPr="005A256B">
        <w:rPr>
          <w:rFonts w:ascii="Palatino Linotype" w:eastAsia="Calibri" w:hAnsi="Palatino Linotype" w:cs="Arial"/>
          <w:color w:val="000000" w:themeColor="text1"/>
        </w:rPr>
        <w:t xml:space="preserve"> este Órgano Garante que, las manifestaciones expuestas por el particular al momento de requisitar la solicitud de información pública, </w:t>
      </w:r>
      <w:r w:rsidRPr="005A256B">
        <w:rPr>
          <w:rFonts w:ascii="Palatino Linotype" w:hAnsi="Palatino Linotype" w:cs="Arial"/>
        </w:rPr>
        <w:t xml:space="preserve">no constituyen un derecho de acceso a la información pública, sino un derecho de petición, debido a que se trata de cuestionamientos realizados por el entonces solicitante, interrogantes y declaraciones que no se colman con la entrega de documentos, situación que conlleva a afirmar que se está ante la presencia del ejercicio del derecho enunciado, ya que se busca obtener un pronunciamiento en particular por parte del ente gubernamental al requerimiento o duda en específico. </w:t>
      </w:r>
    </w:p>
    <w:p w14:paraId="6545FC2C" w14:textId="77777777" w:rsidR="00F33AF8" w:rsidRPr="005A256B" w:rsidRDefault="00F33AF8" w:rsidP="00F33AF8">
      <w:pPr>
        <w:autoSpaceDE w:val="0"/>
        <w:autoSpaceDN w:val="0"/>
        <w:adjustRightInd w:val="0"/>
        <w:spacing w:before="100" w:beforeAutospacing="1" w:after="100" w:afterAutospacing="1" w:line="360" w:lineRule="auto"/>
        <w:jc w:val="both"/>
        <w:rPr>
          <w:rFonts w:ascii="Palatino Linotype" w:hAnsi="Palatino Linotype" w:cs="Arial"/>
        </w:rPr>
      </w:pPr>
      <w:r w:rsidRPr="005A256B">
        <w:rPr>
          <w:rFonts w:ascii="Palatino Linotype" w:hAnsi="Palatino Linotype" w:cs="Arial"/>
        </w:rPr>
        <w:lastRenderedPageBreak/>
        <w:t xml:space="preserve">Bajo ese contexto, es importante dejar en claro </w:t>
      </w:r>
      <w:r w:rsidR="00705498" w:rsidRPr="005A256B">
        <w:rPr>
          <w:rFonts w:ascii="Palatino Linotype" w:hAnsi="Palatino Linotype" w:cs="Arial"/>
        </w:rPr>
        <w:t xml:space="preserve">lo </w:t>
      </w:r>
      <w:r w:rsidRPr="005A256B">
        <w:rPr>
          <w:rFonts w:ascii="Palatino Linotype" w:hAnsi="Palatino Linotype" w:cs="Arial"/>
        </w:rPr>
        <w:t xml:space="preserve">que debe </w:t>
      </w:r>
      <w:r w:rsidR="00705498" w:rsidRPr="005A256B">
        <w:rPr>
          <w:rFonts w:ascii="Palatino Linotype" w:hAnsi="Palatino Linotype" w:cs="Arial"/>
        </w:rPr>
        <w:t xml:space="preserve">de </w:t>
      </w:r>
      <w:r w:rsidRPr="005A256B">
        <w:rPr>
          <w:rFonts w:ascii="Palatino Linotype" w:hAnsi="Palatino Linotype" w:cs="Arial"/>
        </w:rPr>
        <w:t xml:space="preserve">entenderse por derecho de petición y por derecho de acceso a la información pública; así que, por lo que respecta a la definición de Derecho de Petición, el Maestro Ignacio Burgoa Orihuela refiere: </w:t>
      </w:r>
    </w:p>
    <w:p w14:paraId="48E81B0C" w14:textId="77777777" w:rsidR="00F33AF8" w:rsidRPr="005A256B" w:rsidRDefault="00F33AF8" w:rsidP="00F33AF8">
      <w:pPr>
        <w:tabs>
          <w:tab w:val="left" w:pos="8222"/>
        </w:tabs>
        <w:ind w:left="851" w:right="1134"/>
        <w:jc w:val="both"/>
        <w:rPr>
          <w:rFonts w:ascii="Palatino Linotype" w:hAnsi="Palatino Linotype" w:cs="Arial"/>
          <w:i/>
          <w:sz w:val="22"/>
          <w:szCs w:val="22"/>
        </w:rPr>
      </w:pPr>
      <w:r w:rsidRPr="005A256B">
        <w:rPr>
          <w:rFonts w:ascii="Palatino Linotype" w:hAnsi="Palatino Linotype" w:cs="Arial"/>
          <w:b/>
          <w:sz w:val="22"/>
          <w:szCs w:val="22"/>
        </w:rPr>
        <w:t>“</w:t>
      </w:r>
      <w:r w:rsidRPr="005A256B">
        <w:rPr>
          <w:rFonts w:ascii="Palatino Linotype" w:hAnsi="Palatino Linotype" w:cs="Arial"/>
          <w:sz w:val="22"/>
          <w:szCs w:val="22"/>
        </w:rPr>
        <w:t>…</w:t>
      </w:r>
      <w:r w:rsidRPr="005A256B">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sidRPr="005A256B">
        <w:rPr>
          <w:rFonts w:ascii="Palatino Linotype" w:eastAsia="MS Mincho" w:hAnsi="Palatino Linotype"/>
          <w:i/>
          <w:sz w:val="22"/>
          <w:szCs w:val="22"/>
          <w:shd w:val="clear" w:color="auto" w:fill="FFFFFF"/>
        </w:rPr>
        <w:t>autoridad</w:t>
      </w:r>
      <w:r w:rsidRPr="005A256B">
        <w:rPr>
          <w:rFonts w:ascii="Palatino Linotype" w:hAnsi="Palatino Linotype" w:cs="Arial"/>
          <w:i/>
          <w:sz w:val="22"/>
          <w:szCs w:val="22"/>
        </w:rPr>
        <w:t>, formulando una solicitud o instancia escrito de cualquier índole, la cual adopta, específicamente, el carácter de simple petición administrativa, acción o recurso, etc.</w:t>
      </w:r>
      <w:r w:rsidRPr="005A256B">
        <w:rPr>
          <w:rFonts w:ascii="Palatino Linotype" w:hAnsi="Palatino Linotype"/>
          <w:b/>
          <w:i/>
          <w:sz w:val="22"/>
          <w:szCs w:val="22"/>
        </w:rPr>
        <w:t xml:space="preserve"> “</w:t>
      </w:r>
      <w:r w:rsidRPr="005A256B">
        <w:rPr>
          <w:rFonts w:ascii="Palatino Linotype" w:hAnsi="Palatino Linotype" w:cs="Arial"/>
          <w:i/>
          <w:sz w:val="22"/>
          <w:szCs w:val="22"/>
        </w:rPr>
        <w:t>(sic)</w:t>
      </w:r>
    </w:p>
    <w:p w14:paraId="0B6266E4" w14:textId="77777777" w:rsidR="00F33AF8" w:rsidRPr="005A256B" w:rsidRDefault="00F33AF8" w:rsidP="00F33AF8">
      <w:pPr>
        <w:autoSpaceDE w:val="0"/>
        <w:autoSpaceDN w:val="0"/>
        <w:adjustRightInd w:val="0"/>
        <w:spacing w:before="100" w:beforeAutospacing="1" w:after="100" w:afterAutospacing="1" w:line="360" w:lineRule="auto"/>
        <w:jc w:val="both"/>
        <w:rPr>
          <w:rFonts w:ascii="Palatino Linotype" w:hAnsi="Palatino Linotype" w:cs="Arial"/>
        </w:rPr>
      </w:pPr>
      <w:r w:rsidRPr="005A256B">
        <w:rPr>
          <w:rFonts w:ascii="Palatino Linotype" w:hAnsi="Palatino Linotype" w:cs="Arial"/>
        </w:rPr>
        <w:t xml:space="preserve">Por su parte, David Cienfuegos Salgado, concibe al derecho de petición como: </w:t>
      </w:r>
    </w:p>
    <w:p w14:paraId="5911EFE6" w14:textId="77777777" w:rsidR="00F33AF8" w:rsidRPr="005A256B" w:rsidRDefault="00F33AF8" w:rsidP="00F33AF8">
      <w:pPr>
        <w:tabs>
          <w:tab w:val="left" w:pos="8222"/>
        </w:tabs>
        <w:ind w:left="851" w:right="1134"/>
        <w:jc w:val="both"/>
        <w:rPr>
          <w:rFonts w:ascii="Palatino Linotype" w:hAnsi="Palatino Linotype" w:cs="Arial"/>
          <w:i/>
          <w:sz w:val="22"/>
          <w:szCs w:val="22"/>
        </w:rPr>
      </w:pPr>
      <w:r w:rsidRPr="005A256B">
        <w:rPr>
          <w:rFonts w:ascii="Palatino Linotype" w:hAnsi="Palatino Linotype" w:cs="Arial"/>
          <w:b/>
          <w:i/>
          <w:sz w:val="22"/>
          <w:szCs w:val="22"/>
        </w:rPr>
        <w:t>“</w:t>
      </w:r>
      <w:r w:rsidRPr="005A256B">
        <w:rPr>
          <w:rFonts w:ascii="Palatino Linotype" w:hAnsi="Palatino Linotype" w:cs="Arial"/>
          <w:i/>
          <w:sz w:val="22"/>
          <w:szCs w:val="22"/>
        </w:rPr>
        <w:t xml:space="preserve">el derecho de toda persona a ser </w:t>
      </w:r>
      <w:r w:rsidRPr="005A256B">
        <w:rPr>
          <w:rFonts w:ascii="Palatino Linotype" w:eastAsia="MS Mincho" w:hAnsi="Palatino Linotype"/>
          <w:i/>
          <w:sz w:val="22"/>
          <w:szCs w:val="22"/>
          <w:shd w:val="clear" w:color="auto" w:fill="FFFFFF"/>
        </w:rPr>
        <w:t>escuchado</w:t>
      </w:r>
      <w:r w:rsidRPr="005A256B">
        <w:rPr>
          <w:rFonts w:ascii="Palatino Linotype" w:hAnsi="Palatino Linotype" w:cs="Arial"/>
          <w:i/>
          <w:sz w:val="22"/>
          <w:szCs w:val="22"/>
        </w:rPr>
        <w:t xml:space="preserve"> por quienes ejercen el poder público.</w:t>
      </w:r>
      <w:r w:rsidRPr="005A256B">
        <w:rPr>
          <w:rFonts w:ascii="Palatino Linotype" w:hAnsi="Palatino Linotype" w:cs="Arial"/>
          <w:b/>
          <w:i/>
          <w:sz w:val="22"/>
          <w:szCs w:val="22"/>
        </w:rPr>
        <w:t>”</w:t>
      </w:r>
      <w:r w:rsidRPr="005A256B">
        <w:rPr>
          <w:rFonts w:ascii="Palatino Linotype" w:hAnsi="Palatino Linotype" w:cs="Arial"/>
          <w:i/>
          <w:sz w:val="22"/>
          <w:szCs w:val="22"/>
        </w:rPr>
        <w:t xml:space="preserve"> (Sic) </w:t>
      </w:r>
    </w:p>
    <w:p w14:paraId="202D37CD" w14:textId="77777777" w:rsidR="00F33AF8" w:rsidRPr="005A256B" w:rsidRDefault="00F33AF8" w:rsidP="00F33AF8">
      <w:pPr>
        <w:spacing w:before="100" w:beforeAutospacing="1" w:after="100" w:afterAutospacing="1" w:line="360" w:lineRule="auto"/>
        <w:jc w:val="both"/>
        <w:rPr>
          <w:rFonts w:ascii="Palatino Linotype" w:hAnsi="Palatino Linotype" w:cs="Arial"/>
        </w:rPr>
      </w:pPr>
      <w:r w:rsidRPr="005A256B">
        <w:rPr>
          <w:rFonts w:ascii="Palatino Linotype" w:hAnsi="Palatino Linotype" w:cs="Arial"/>
        </w:rPr>
        <w:t xml:space="preserve">Al respecto, para diferenciar el derecho de petición del derecho de acceso a la información, resulta conducente señalar que José Guadalupe Robles, conceptualiza el derecho a la información como: </w:t>
      </w:r>
    </w:p>
    <w:p w14:paraId="01C286DF" w14:textId="77777777" w:rsidR="00F33AF8" w:rsidRPr="005A256B" w:rsidRDefault="00F33AF8" w:rsidP="00F33AF8">
      <w:pPr>
        <w:tabs>
          <w:tab w:val="left" w:pos="8222"/>
        </w:tabs>
        <w:ind w:left="851" w:right="1134"/>
        <w:jc w:val="both"/>
        <w:rPr>
          <w:rFonts w:ascii="Palatino Linotype" w:hAnsi="Palatino Linotype" w:cs="Arial"/>
          <w:i/>
          <w:sz w:val="22"/>
          <w:szCs w:val="22"/>
        </w:rPr>
      </w:pPr>
      <w:r w:rsidRPr="005A256B">
        <w:rPr>
          <w:rFonts w:ascii="Palatino Linotype" w:hAnsi="Palatino Linotype" w:cs="Arial"/>
          <w:b/>
          <w:i/>
          <w:sz w:val="22"/>
          <w:szCs w:val="22"/>
        </w:rPr>
        <w:t>“</w:t>
      </w:r>
      <w:r w:rsidRPr="005A256B">
        <w:rPr>
          <w:rFonts w:ascii="Palatino Linotype" w:hAnsi="Palatino Linotype" w:cs="Arial"/>
          <w:i/>
          <w:sz w:val="22"/>
          <w:szCs w:val="22"/>
        </w:rPr>
        <w:t xml:space="preserve">un derecho fundamental tanto de carácter individual como colectivo, cuyas limitaciones deben estar establecidas en la ley, así como una garantía de que la información sea transmitida con </w:t>
      </w:r>
      <w:r w:rsidRPr="005A256B">
        <w:rPr>
          <w:rFonts w:ascii="Palatino Linotype" w:eastAsia="MS Mincho" w:hAnsi="Palatino Linotype"/>
          <w:i/>
          <w:sz w:val="22"/>
          <w:szCs w:val="22"/>
          <w:shd w:val="clear" w:color="auto" w:fill="FFFFFF"/>
        </w:rPr>
        <w:t>claridad</w:t>
      </w:r>
      <w:r w:rsidRPr="005A256B">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pública.</w:t>
      </w:r>
      <w:r w:rsidRPr="005A256B">
        <w:rPr>
          <w:rFonts w:ascii="Palatino Linotype" w:hAnsi="Palatino Linotype" w:cs="Arial"/>
          <w:b/>
          <w:i/>
          <w:sz w:val="22"/>
          <w:szCs w:val="22"/>
        </w:rPr>
        <w:t>”</w:t>
      </w:r>
      <w:r w:rsidRPr="005A256B">
        <w:rPr>
          <w:rFonts w:ascii="Palatino Linotype" w:hAnsi="Palatino Linotype" w:cs="Arial"/>
          <w:i/>
          <w:sz w:val="22"/>
          <w:szCs w:val="22"/>
        </w:rPr>
        <w:t xml:space="preserve"> (Sic) </w:t>
      </w:r>
    </w:p>
    <w:p w14:paraId="1EBCD2DC" w14:textId="77777777" w:rsidR="00F33AF8" w:rsidRPr="005A256B" w:rsidRDefault="00F33AF8" w:rsidP="00F33AF8">
      <w:pPr>
        <w:spacing w:before="100" w:beforeAutospacing="1" w:after="100" w:afterAutospacing="1" w:line="360" w:lineRule="auto"/>
        <w:jc w:val="both"/>
        <w:rPr>
          <w:rFonts w:ascii="Palatino Linotype" w:hAnsi="Palatino Linotype"/>
        </w:rPr>
      </w:pPr>
      <w:r w:rsidRPr="005A256B">
        <w:rPr>
          <w:rFonts w:ascii="Palatino Linotype" w:hAnsi="Palatino Linotype" w:cs="Arial"/>
        </w:rPr>
        <w:t xml:space="preserve">Ahora bien, el derecho </w:t>
      </w:r>
      <w:r w:rsidRPr="005A256B">
        <w:rPr>
          <w:rFonts w:ascii="Palatino Linotype" w:hAnsi="Palatino Linotype"/>
        </w:rPr>
        <w:t xml:space="preserve">de acceso a la información pública por disposición del artículo 4 de la Ley de Transparencia y Acceso a la Información Pública del Estado de México y Municipios como lo señaló </w:t>
      </w:r>
      <w:r w:rsidRPr="005A256B">
        <w:rPr>
          <w:rFonts w:ascii="Palatino Linotype" w:hAnsi="Palatino Linotype"/>
          <w:b/>
        </w:rPr>
        <w:t xml:space="preserve">EL SUJETO OBLIGADO </w:t>
      </w:r>
      <w:r w:rsidRPr="005A256B">
        <w:rPr>
          <w:rFonts w:ascii="Palatino Linotype" w:hAnsi="Palatino Linotype"/>
        </w:rPr>
        <w:t xml:space="preserve">en respuesta, es la prerrogativa de las personas para buscar, difundir, investigar, recabar, recibir y solicitar información pública.  </w:t>
      </w:r>
    </w:p>
    <w:p w14:paraId="4CF1FE17" w14:textId="77777777" w:rsidR="00F33AF8" w:rsidRPr="005A256B" w:rsidRDefault="00F33AF8" w:rsidP="00F33AF8">
      <w:pPr>
        <w:spacing w:before="100" w:beforeAutospacing="1" w:after="100" w:afterAutospacing="1" w:line="360" w:lineRule="auto"/>
        <w:jc w:val="both"/>
        <w:rPr>
          <w:rFonts w:ascii="Palatino Linotype" w:hAnsi="Palatino Linotype" w:cs="Arial"/>
        </w:rPr>
      </w:pPr>
      <w:r w:rsidRPr="005A256B">
        <w:rPr>
          <w:rFonts w:ascii="Palatino Linotype" w:hAnsi="Palatino Linotype" w:cs="Arial"/>
        </w:rPr>
        <w:lastRenderedPageBreak/>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7AADA3B9" w14:textId="77777777" w:rsidR="00F33AF8" w:rsidRPr="005A256B" w:rsidRDefault="00F33AF8" w:rsidP="00A076FF">
      <w:pPr>
        <w:spacing w:before="100" w:beforeAutospacing="1" w:after="100" w:afterAutospacing="1" w:line="360" w:lineRule="auto"/>
        <w:jc w:val="both"/>
        <w:rPr>
          <w:rFonts w:ascii="Palatino Linotype" w:hAnsi="Palatino Linotype" w:cs="Arial"/>
        </w:rPr>
      </w:pPr>
      <w:r w:rsidRPr="005A256B">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726EFB92" w14:textId="77777777" w:rsidR="00F33AF8" w:rsidRPr="005A256B" w:rsidRDefault="00F33AF8" w:rsidP="00A076FF">
      <w:pPr>
        <w:spacing w:before="100" w:beforeAutospacing="1" w:after="100" w:afterAutospacing="1" w:line="360" w:lineRule="auto"/>
        <w:jc w:val="both"/>
        <w:rPr>
          <w:rFonts w:ascii="Palatino Linotype" w:hAnsi="Palatino Linotype" w:cs="Arial"/>
        </w:rPr>
      </w:pPr>
      <w:r w:rsidRPr="005A256B">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26B60A8C" w14:textId="77777777" w:rsidR="00F33AF8" w:rsidRPr="005A256B" w:rsidRDefault="00F33AF8" w:rsidP="00A076FF">
      <w:pPr>
        <w:spacing w:before="100" w:beforeAutospacing="1" w:after="100" w:afterAutospacing="1" w:line="360" w:lineRule="auto"/>
        <w:jc w:val="both"/>
        <w:rPr>
          <w:rFonts w:ascii="Palatino Linotype" w:hAnsi="Palatino Linotype" w:cs="Arial"/>
        </w:rPr>
      </w:pPr>
      <w:r w:rsidRPr="005A256B">
        <w:rPr>
          <w:rFonts w:ascii="Palatino Linotype" w:hAnsi="Palatino Linotype" w:cs="Arial"/>
        </w:rPr>
        <w:t>Lo anterior, tiene sustento en los artículos 3, fracciones XI y XXII; 4; 11 y 12 de la Ley de Transparencia y Acceso a la Información Pública del Estado de México y Municipios:</w:t>
      </w:r>
    </w:p>
    <w:p w14:paraId="30BF761A" w14:textId="77777777" w:rsidR="00F33AF8" w:rsidRPr="005A256B" w:rsidRDefault="00F33AF8" w:rsidP="00F33AF8">
      <w:pPr>
        <w:tabs>
          <w:tab w:val="left" w:pos="8222"/>
        </w:tabs>
        <w:ind w:left="851" w:right="1134"/>
        <w:jc w:val="both"/>
        <w:rPr>
          <w:rFonts w:ascii="Palatino Linotype" w:hAnsi="Palatino Linotype" w:cs="Arial"/>
          <w:bCs/>
          <w:i/>
          <w:noProof/>
          <w:sz w:val="22"/>
        </w:rPr>
      </w:pPr>
      <w:r w:rsidRPr="005A256B">
        <w:rPr>
          <w:rFonts w:ascii="Palatino Linotype" w:hAnsi="Palatino Linotype" w:cs="Arial"/>
          <w:b/>
          <w:bCs/>
          <w:i/>
          <w:noProof/>
          <w:sz w:val="22"/>
        </w:rPr>
        <w:t xml:space="preserve">“Artículo 3. Para los efectos </w:t>
      </w:r>
      <w:r w:rsidRPr="005A256B">
        <w:rPr>
          <w:rFonts w:ascii="Palatino Linotype" w:hAnsi="Palatino Linotype" w:cs="Arial"/>
          <w:b/>
          <w:i/>
          <w:sz w:val="22"/>
          <w:szCs w:val="22"/>
        </w:rPr>
        <w:t>de</w:t>
      </w:r>
      <w:r w:rsidRPr="005A256B">
        <w:rPr>
          <w:rFonts w:ascii="Palatino Linotype" w:hAnsi="Palatino Linotype" w:cs="Arial"/>
          <w:b/>
          <w:bCs/>
          <w:i/>
          <w:noProof/>
          <w:sz w:val="22"/>
        </w:rPr>
        <w:t xml:space="preserve"> la presente Ley se entenderá por: </w:t>
      </w:r>
      <w:r w:rsidRPr="005A256B">
        <w:rPr>
          <w:rFonts w:ascii="Palatino Linotype" w:hAnsi="Palatino Linotype" w:cs="Arial"/>
          <w:bCs/>
          <w:i/>
          <w:noProof/>
          <w:sz w:val="22"/>
        </w:rPr>
        <w:t>…</w:t>
      </w:r>
    </w:p>
    <w:p w14:paraId="3C2283BC" w14:textId="77777777" w:rsidR="00F33AF8" w:rsidRPr="005A256B" w:rsidRDefault="00F33AF8" w:rsidP="00F33AF8">
      <w:pPr>
        <w:tabs>
          <w:tab w:val="left" w:pos="8222"/>
        </w:tabs>
        <w:ind w:left="851" w:right="1134"/>
        <w:jc w:val="both"/>
        <w:rPr>
          <w:rFonts w:ascii="Palatino Linotype" w:hAnsi="Palatino Linotype" w:cs="Arial"/>
          <w:bCs/>
          <w:i/>
          <w:noProof/>
          <w:sz w:val="22"/>
        </w:rPr>
      </w:pPr>
      <w:r w:rsidRPr="005A256B">
        <w:rPr>
          <w:rFonts w:ascii="Palatino Linotype" w:hAnsi="Palatino Linotype" w:cs="Arial"/>
          <w:bCs/>
          <w:i/>
          <w:noProof/>
          <w:sz w:val="22"/>
        </w:rPr>
        <w:t>…</w:t>
      </w:r>
    </w:p>
    <w:p w14:paraId="1324974B" w14:textId="77777777" w:rsidR="00F33AF8" w:rsidRPr="005A256B" w:rsidRDefault="00F33AF8" w:rsidP="00F33AF8">
      <w:pPr>
        <w:tabs>
          <w:tab w:val="left" w:pos="8222"/>
        </w:tabs>
        <w:ind w:left="851" w:right="1134"/>
        <w:jc w:val="both"/>
        <w:rPr>
          <w:rFonts w:ascii="Palatino Linotype" w:hAnsi="Palatino Linotype" w:cs="Arial"/>
          <w:bCs/>
          <w:i/>
          <w:noProof/>
          <w:sz w:val="22"/>
        </w:rPr>
      </w:pPr>
      <w:r w:rsidRPr="005A256B">
        <w:rPr>
          <w:rFonts w:ascii="Palatino Linotype" w:hAnsi="Palatino Linotype" w:cs="Arial"/>
          <w:b/>
          <w:bCs/>
          <w:i/>
          <w:noProof/>
          <w:sz w:val="22"/>
        </w:rPr>
        <w:lastRenderedPageBreak/>
        <w:t>XI. Documento:</w:t>
      </w:r>
      <w:r w:rsidRPr="005A256B">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DCCE378" w14:textId="77777777" w:rsidR="00F33AF8" w:rsidRPr="005A256B" w:rsidRDefault="00F33AF8" w:rsidP="00F33AF8">
      <w:pPr>
        <w:tabs>
          <w:tab w:val="left" w:pos="8222"/>
        </w:tabs>
        <w:ind w:left="851" w:right="1134"/>
        <w:jc w:val="both"/>
        <w:rPr>
          <w:rFonts w:ascii="Palatino Linotype" w:hAnsi="Palatino Linotype" w:cs="Arial"/>
          <w:bCs/>
          <w:i/>
          <w:noProof/>
          <w:sz w:val="22"/>
        </w:rPr>
      </w:pPr>
      <w:r w:rsidRPr="005A256B">
        <w:rPr>
          <w:rFonts w:ascii="Palatino Linotype" w:hAnsi="Palatino Linotype" w:cs="Arial"/>
          <w:bCs/>
          <w:i/>
          <w:noProof/>
          <w:sz w:val="22"/>
        </w:rPr>
        <w:t>…</w:t>
      </w:r>
    </w:p>
    <w:p w14:paraId="383F80E2" w14:textId="77777777" w:rsidR="00F33AF8" w:rsidRPr="005A256B" w:rsidRDefault="00F33AF8" w:rsidP="00F33AF8">
      <w:pPr>
        <w:tabs>
          <w:tab w:val="left" w:pos="8222"/>
        </w:tabs>
        <w:ind w:left="851" w:right="1134"/>
        <w:jc w:val="both"/>
        <w:rPr>
          <w:rFonts w:ascii="Palatino Linotype" w:hAnsi="Palatino Linotype" w:cs="Arial"/>
          <w:bCs/>
          <w:i/>
          <w:noProof/>
          <w:sz w:val="22"/>
        </w:rPr>
      </w:pPr>
      <w:r w:rsidRPr="005A256B">
        <w:rPr>
          <w:rFonts w:ascii="Palatino Linotype" w:hAnsi="Palatino Linotype" w:cs="Arial"/>
          <w:b/>
          <w:bCs/>
          <w:i/>
          <w:noProof/>
          <w:sz w:val="22"/>
        </w:rPr>
        <w:t>XXII.</w:t>
      </w:r>
      <w:r w:rsidRPr="005A256B">
        <w:rPr>
          <w:rFonts w:ascii="Palatino Linotype" w:hAnsi="Palatino Linotype" w:cs="Arial"/>
          <w:bCs/>
          <w:i/>
          <w:noProof/>
          <w:sz w:val="22"/>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14:paraId="7740358A" w14:textId="77777777" w:rsidR="00F33AF8" w:rsidRPr="005A256B" w:rsidRDefault="00F33AF8" w:rsidP="00F33AF8">
      <w:pPr>
        <w:tabs>
          <w:tab w:val="left" w:pos="8222"/>
        </w:tabs>
        <w:ind w:left="851" w:right="1134"/>
        <w:jc w:val="both"/>
        <w:rPr>
          <w:rFonts w:ascii="Palatino Linotype" w:hAnsi="Palatino Linotype" w:cs="Arial"/>
          <w:bCs/>
          <w:i/>
          <w:noProof/>
          <w:sz w:val="22"/>
        </w:rPr>
      </w:pPr>
      <w:r w:rsidRPr="005A256B">
        <w:rPr>
          <w:rFonts w:ascii="Palatino Linotype" w:hAnsi="Palatino Linotype" w:cs="Arial"/>
          <w:b/>
          <w:bCs/>
          <w:i/>
          <w:noProof/>
          <w:sz w:val="22"/>
        </w:rPr>
        <w:t>Artículo 4.</w:t>
      </w:r>
      <w:r w:rsidRPr="005A256B">
        <w:rPr>
          <w:rFonts w:ascii="Palatino Linotype" w:hAnsi="Palatino Linotype" w:cs="Arial"/>
          <w:bCs/>
          <w:i/>
          <w:noProof/>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552EE5C" w14:textId="77777777" w:rsidR="00F33AF8" w:rsidRPr="005A256B" w:rsidRDefault="00F33AF8" w:rsidP="00F33AF8">
      <w:pPr>
        <w:tabs>
          <w:tab w:val="left" w:pos="8222"/>
        </w:tabs>
        <w:ind w:left="851" w:right="1134"/>
        <w:jc w:val="both"/>
        <w:rPr>
          <w:rFonts w:ascii="Palatino Linotype" w:hAnsi="Palatino Linotype" w:cs="Arial"/>
          <w:bCs/>
          <w:i/>
          <w:noProof/>
          <w:sz w:val="22"/>
        </w:rPr>
      </w:pPr>
      <w:r w:rsidRPr="005A256B">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098F29C0" w14:textId="77777777" w:rsidR="00F33AF8" w:rsidRPr="005A256B" w:rsidRDefault="00F33AF8" w:rsidP="00F33AF8">
      <w:pPr>
        <w:tabs>
          <w:tab w:val="left" w:pos="8222"/>
        </w:tabs>
        <w:ind w:left="851" w:right="1134"/>
        <w:jc w:val="both"/>
        <w:rPr>
          <w:rFonts w:ascii="Palatino Linotype" w:hAnsi="Palatino Linotype" w:cs="Arial"/>
          <w:bCs/>
          <w:i/>
          <w:noProof/>
          <w:sz w:val="22"/>
        </w:rPr>
      </w:pPr>
      <w:r w:rsidRPr="005A256B">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544154A2" w14:textId="77777777" w:rsidR="00F33AF8" w:rsidRPr="005A256B" w:rsidRDefault="00F33AF8" w:rsidP="00F33AF8">
      <w:pPr>
        <w:tabs>
          <w:tab w:val="left" w:pos="8222"/>
        </w:tabs>
        <w:ind w:left="851" w:right="1134"/>
        <w:jc w:val="both"/>
        <w:rPr>
          <w:rFonts w:ascii="Palatino Linotype" w:hAnsi="Palatino Linotype" w:cs="Arial"/>
          <w:bCs/>
          <w:i/>
          <w:noProof/>
          <w:sz w:val="22"/>
        </w:rPr>
      </w:pPr>
      <w:r w:rsidRPr="005A256B">
        <w:rPr>
          <w:rFonts w:ascii="Palatino Linotype" w:hAnsi="Palatino Linotype" w:cs="Arial"/>
          <w:b/>
          <w:bCs/>
          <w:i/>
          <w:noProof/>
          <w:sz w:val="22"/>
        </w:rPr>
        <w:t>Artículo 11.-</w:t>
      </w:r>
      <w:r w:rsidRPr="005A256B">
        <w:rPr>
          <w:rFonts w:ascii="Palatino Linotype" w:hAnsi="Palatino Linotype" w:cs="Arial"/>
          <w:bCs/>
          <w:i/>
          <w:noProof/>
          <w:sz w:val="22"/>
        </w:rPr>
        <w:t xml:space="preserve"> Los Sujetos Obligados sólo proporcionarán la información que generen en el ejercicio de sus atribuciones.</w:t>
      </w:r>
    </w:p>
    <w:p w14:paraId="6958B94B" w14:textId="77777777" w:rsidR="00F33AF8" w:rsidRPr="005A256B" w:rsidRDefault="00F33AF8" w:rsidP="00F33AF8">
      <w:pPr>
        <w:tabs>
          <w:tab w:val="left" w:pos="8222"/>
        </w:tabs>
        <w:ind w:left="851" w:right="1134"/>
        <w:jc w:val="both"/>
        <w:rPr>
          <w:rFonts w:ascii="Palatino Linotype" w:hAnsi="Palatino Linotype" w:cs="Arial"/>
          <w:bCs/>
          <w:i/>
          <w:noProof/>
          <w:sz w:val="22"/>
        </w:rPr>
      </w:pPr>
      <w:r w:rsidRPr="005A256B">
        <w:rPr>
          <w:rFonts w:ascii="Palatino Linotype" w:hAnsi="Palatino Linotype" w:cs="Arial"/>
          <w:b/>
          <w:bCs/>
          <w:i/>
          <w:noProof/>
          <w:sz w:val="22"/>
        </w:rPr>
        <w:t>Artículo 12.</w:t>
      </w:r>
      <w:r w:rsidRPr="005A256B">
        <w:rPr>
          <w:rFonts w:ascii="Palatino Linotype" w:hAnsi="Palatino Linotype" w:cs="Arial"/>
          <w:bCs/>
          <w:i/>
          <w:noProof/>
          <w:sz w:val="22"/>
        </w:rPr>
        <w:t xml:space="preserve"> Quienes generen, recopilen, administren, manejen, procesen, archiven o conserven información pública serán responsables de la misma en los términos de las disposiciones jurídicas aplicables.  </w:t>
      </w:r>
    </w:p>
    <w:p w14:paraId="0BC96869" w14:textId="77777777" w:rsidR="00F33AF8" w:rsidRPr="005A256B" w:rsidRDefault="00F33AF8" w:rsidP="00F33AF8">
      <w:pPr>
        <w:tabs>
          <w:tab w:val="left" w:pos="8222"/>
        </w:tabs>
        <w:ind w:left="851" w:right="1134"/>
        <w:jc w:val="both"/>
        <w:rPr>
          <w:rFonts w:ascii="Palatino Linotype" w:hAnsi="Palatino Linotype" w:cs="Arial"/>
          <w:bCs/>
          <w:i/>
          <w:noProof/>
          <w:sz w:val="22"/>
        </w:rPr>
      </w:pPr>
      <w:r w:rsidRPr="005A256B">
        <w:rPr>
          <w:rFonts w:ascii="Palatino Linotype" w:hAnsi="Palatino Linotype" w:cs="Arial"/>
          <w:bCs/>
          <w:i/>
          <w:noProof/>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8B748C7" w14:textId="77777777" w:rsidR="00F33AF8" w:rsidRPr="005A256B" w:rsidRDefault="00F33AF8" w:rsidP="00F33AF8">
      <w:pPr>
        <w:tabs>
          <w:tab w:val="left" w:pos="8222"/>
        </w:tabs>
        <w:ind w:left="851" w:right="1134"/>
        <w:jc w:val="both"/>
        <w:rPr>
          <w:rFonts w:ascii="Palatino Linotype" w:hAnsi="Palatino Linotype" w:cs="Arial"/>
          <w:bCs/>
          <w:i/>
          <w:noProof/>
          <w:sz w:val="22"/>
        </w:rPr>
      </w:pPr>
      <w:r w:rsidRPr="005A256B">
        <w:rPr>
          <w:rFonts w:ascii="Palatino Linotype" w:hAnsi="Palatino Linotype" w:cs="Arial"/>
          <w:bCs/>
          <w:i/>
          <w:noProof/>
          <w:sz w:val="22"/>
        </w:rPr>
        <w:t>(Ënfasis añadido)</w:t>
      </w:r>
    </w:p>
    <w:p w14:paraId="3A6FE2D2" w14:textId="77777777" w:rsidR="00F33AF8" w:rsidRPr="005A256B" w:rsidRDefault="00F33AF8" w:rsidP="00A076FF">
      <w:pPr>
        <w:spacing w:before="100" w:beforeAutospacing="1" w:after="100" w:afterAutospacing="1" w:line="360" w:lineRule="auto"/>
        <w:jc w:val="both"/>
        <w:rPr>
          <w:rFonts w:ascii="Palatino Linotype" w:hAnsi="Palatino Linotype" w:cs="Arial"/>
        </w:rPr>
      </w:pPr>
      <w:r w:rsidRPr="005A256B">
        <w:rPr>
          <w:rFonts w:ascii="Palatino Linotype" w:hAnsi="Palatino Linotype" w:cs="Arial"/>
        </w:rPr>
        <w:lastRenderedPageBreak/>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715D54AC" w14:textId="77777777" w:rsidR="00F33AF8" w:rsidRPr="005A256B" w:rsidRDefault="00F33AF8" w:rsidP="00A076FF">
      <w:pPr>
        <w:spacing w:before="100" w:beforeAutospacing="1" w:after="100" w:afterAutospacing="1" w:line="360" w:lineRule="auto"/>
        <w:jc w:val="both"/>
        <w:rPr>
          <w:rFonts w:ascii="Palatino Linotype" w:hAnsi="Palatino Linotype" w:cs="Arial"/>
        </w:rPr>
      </w:pPr>
      <w:r w:rsidRPr="005A256B">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5A256B">
        <w:rPr>
          <w:rFonts w:ascii="Palatino Linotype" w:hAnsi="Palatino Linotype" w:cs="Arial"/>
          <w:b/>
        </w:rPr>
        <w:t>cualquier otro registro que documente el ejercicio de las facultades, funciones y competencias de los sujetos obligados</w:t>
      </w:r>
      <w:r w:rsidRPr="005A256B">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24864824" w14:textId="77777777" w:rsidR="00F33AF8" w:rsidRPr="005A256B" w:rsidRDefault="00F33AF8" w:rsidP="00A076FF">
      <w:pPr>
        <w:spacing w:before="100" w:beforeAutospacing="1" w:after="100" w:afterAutospacing="1" w:line="360" w:lineRule="auto"/>
        <w:jc w:val="both"/>
        <w:rPr>
          <w:rFonts w:ascii="Palatino Linotype" w:hAnsi="Palatino Linotype" w:cs="Arial"/>
        </w:rPr>
      </w:pPr>
      <w:r w:rsidRPr="005A256B">
        <w:rPr>
          <w:rFonts w:ascii="Palatino Linotype" w:hAnsi="Palatino Linotype" w:cs="Arial"/>
        </w:rPr>
        <w:t>Por otro lado, así como la Constitución</w:t>
      </w:r>
      <w:r w:rsidR="00A076FF" w:rsidRPr="005A256B">
        <w:rPr>
          <w:rFonts w:ascii="Palatino Linotype" w:hAnsi="Palatino Linotype" w:cs="Arial"/>
        </w:rPr>
        <w:t xml:space="preserve"> Política del Estado Libre y Soberano de México </w:t>
      </w:r>
      <w:r w:rsidRPr="005A256B">
        <w:rPr>
          <w:rFonts w:ascii="Palatino Linotype" w:hAnsi="Palatino Linotype" w:cs="Arial"/>
        </w:rPr>
        <w:t xml:space="preserve">y la </w:t>
      </w:r>
      <w:r w:rsidR="00A076FF" w:rsidRPr="005A256B">
        <w:rPr>
          <w:rFonts w:ascii="Palatino Linotype" w:hAnsi="Palatino Linotype" w:cs="Arial"/>
        </w:rPr>
        <w:t xml:space="preserve">Ley de Transparencia y Acceso a la Información Pública del Estado de México y Municipios </w:t>
      </w:r>
      <w:r w:rsidRPr="005A256B">
        <w:rPr>
          <w:rFonts w:ascii="Palatino Linotype" w:hAnsi="Palatino Linotype" w:cs="Arial"/>
        </w:rPr>
        <w:t>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4E8A5815" w14:textId="77777777" w:rsidR="00F33AF8" w:rsidRPr="005A256B" w:rsidRDefault="00F33AF8" w:rsidP="00A076FF">
      <w:pPr>
        <w:spacing w:before="100" w:beforeAutospacing="1" w:after="100" w:afterAutospacing="1" w:line="360" w:lineRule="auto"/>
        <w:jc w:val="both"/>
        <w:rPr>
          <w:rFonts w:ascii="Palatino Linotype" w:hAnsi="Palatino Linotype" w:cs="Arial"/>
          <w:lang w:eastAsia="es-MX"/>
        </w:rPr>
      </w:pPr>
      <w:r w:rsidRPr="005A256B">
        <w:rPr>
          <w:rFonts w:ascii="Palatino Linotype" w:hAnsi="Palatino Linotype" w:cs="Arial"/>
          <w:lang w:eastAsia="es-MX"/>
        </w:rPr>
        <w:t xml:space="preserve">Aunado a lo anterior, el doctrinario Ernesto Villanueva Villanueva define al derecho de acceso a la información como: </w:t>
      </w:r>
    </w:p>
    <w:p w14:paraId="2C61F0A7" w14:textId="77777777" w:rsidR="00F33AF8" w:rsidRPr="005A256B" w:rsidRDefault="00F33AF8" w:rsidP="00F33AF8">
      <w:pPr>
        <w:tabs>
          <w:tab w:val="left" w:pos="8222"/>
        </w:tabs>
        <w:ind w:left="851" w:right="1134"/>
        <w:jc w:val="both"/>
        <w:rPr>
          <w:rFonts w:ascii="Palatino Linotype" w:hAnsi="Palatino Linotype" w:cs="Arial"/>
          <w:i/>
          <w:sz w:val="22"/>
          <w:szCs w:val="22"/>
          <w:lang w:eastAsia="es-MX"/>
        </w:rPr>
      </w:pPr>
      <w:r w:rsidRPr="005A256B">
        <w:rPr>
          <w:rFonts w:ascii="Palatino Linotype" w:hAnsi="Palatino Linotype" w:cs="Arial"/>
          <w:b/>
          <w:i/>
          <w:sz w:val="22"/>
          <w:szCs w:val="22"/>
          <w:lang w:eastAsia="es-MX"/>
        </w:rPr>
        <w:lastRenderedPageBreak/>
        <w:t>“</w:t>
      </w:r>
      <w:r w:rsidRPr="005A256B">
        <w:rPr>
          <w:rFonts w:ascii="Palatino Linotype" w:hAnsi="Palatino Linotype" w:cs="Arial"/>
          <w:i/>
          <w:sz w:val="22"/>
          <w:szCs w:val="22"/>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5A256B">
        <w:rPr>
          <w:rFonts w:ascii="Palatino Linotype" w:hAnsi="Palatino Linotype" w:cs="Arial"/>
          <w:b/>
          <w:i/>
          <w:sz w:val="22"/>
          <w:szCs w:val="22"/>
          <w:lang w:eastAsia="es-MX"/>
        </w:rPr>
        <w:t>”</w:t>
      </w:r>
      <w:r w:rsidRPr="005A256B">
        <w:rPr>
          <w:rFonts w:ascii="Palatino Linotype" w:hAnsi="Palatino Linotype" w:cs="Arial"/>
          <w:i/>
          <w:sz w:val="22"/>
          <w:szCs w:val="22"/>
          <w:vertAlign w:val="superscript"/>
          <w:lang w:eastAsia="es-MX"/>
        </w:rPr>
        <w:t xml:space="preserve"> </w:t>
      </w:r>
      <w:r w:rsidRPr="005A256B">
        <w:rPr>
          <w:rFonts w:ascii="Palatino Linotype" w:hAnsi="Palatino Linotype" w:cs="Arial"/>
          <w:i/>
          <w:sz w:val="22"/>
          <w:szCs w:val="22"/>
          <w:lang w:eastAsia="es-MX"/>
        </w:rPr>
        <w:t xml:space="preserve">(Sic) </w:t>
      </w:r>
    </w:p>
    <w:p w14:paraId="4459F409" w14:textId="77777777" w:rsidR="00F33AF8" w:rsidRPr="005A256B" w:rsidRDefault="00F33AF8" w:rsidP="00A076FF">
      <w:pPr>
        <w:spacing w:before="100" w:beforeAutospacing="1" w:after="100" w:afterAutospacing="1" w:line="360" w:lineRule="auto"/>
        <w:jc w:val="both"/>
        <w:rPr>
          <w:rFonts w:ascii="Palatino Linotype" w:hAnsi="Palatino Linotype" w:cs="Arial"/>
          <w:b/>
          <w:u w:val="single"/>
        </w:rPr>
      </w:pPr>
      <w:r w:rsidRPr="005A256B">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5A256B">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5A256B">
        <w:rPr>
          <w:rFonts w:ascii="Palatino Linotype" w:hAnsi="Palatino Linotype" w:cs="Arial"/>
          <w:bCs/>
          <w:lang w:eastAsia="es-CO"/>
        </w:rPr>
        <w:t xml:space="preserve">segundo supuesto </w:t>
      </w:r>
      <w:r w:rsidRPr="005A256B">
        <w:rPr>
          <w:rFonts w:ascii="Palatino Linotype" w:hAnsi="Palatino Linotype" w:cs="Arial"/>
          <w:b/>
          <w:bCs/>
          <w:u w:val="single"/>
          <w:lang w:eastAsia="es-CO"/>
        </w:rPr>
        <w:t>la solicitud de acceso a la información pública se encamina primordialmente a</w:t>
      </w:r>
      <w:r w:rsidRPr="005A256B">
        <w:rPr>
          <w:rFonts w:ascii="Palatino Linotype" w:hAnsi="Palatino Linotype" w:cs="Arial"/>
          <w:b/>
          <w:u w:val="single"/>
        </w:rPr>
        <w:t xml:space="preserve"> permitir el </w:t>
      </w:r>
      <w:r w:rsidRPr="005A256B">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5A256B">
        <w:rPr>
          <w:rFonts w:ascii="Palatino Linotype" w:hAnsi="Palatino Linotype" w:cs="Arial"/>
          <w:b/>
          <w:u w:val="single"/>
        </w:rPr>
        <w:t xml:space="preserve">la autoridad. </w:t>
      </w:r>
    </w:p>
    <w:p w14:paraId="49F3CE0B" w14:textId="77777777" w:rsidR="00F33AF8" w:rsidRPr="005A256B" w:rsidRDefault="00F33AF8" w:rsidP="00AA2643">
      <w:pPr>
        <w:spacing w:before="100" w:beforeAutospacing="1" w:after="100" w:afterAutospacing="1" w:line="360" w:lineRule="auto"/>
        <w:jc w:val="both"/>
        <w:rPr>
          <w:rFonts w:ascii="Palatino Linotype" w:hAnsi="Palatino Linotype" w:cs="Arial"/>
        </w:rPr>
      </w:pPr>
      <w:r w:rsidRPr="005A256B">
        <w:rPr>
          <w:rFonts w:ascii="Palatino Linotype" w:hAnsi="Palatino Linotype" w:cs="Arial"/>
        </w:rPr>
        <w:t>Es así que, la entrega de una razón o un razonamiento por parte del</w:t>
      </w:r>
      <w:r w:rsidRPr="005A256B">
        <w:rPr>
          <w:rFonts w:ascii="Palatino Linotype" w:hAnsi="Palatino Linotype" w:cs="Arial"/>
          <w:b/>
          <w:lang w:eastAsia="es-MX"/>
        </w:rPr>
        <w:t xml:space="preserve"> SUJETO OBLIGADO</w:t>
      </w:r>
      <w:r w:rsidRPr="005A256B">
        <w:rPr>
          <w:rFonts w:ascii="Palatino Linotype" w:hAnsi="Palatino Linotype" w:cs="Arial"/>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29344E7E" w14:textId="77777777" w:rsidR="00F33AF8" w:rsidRPr="005A256B" w:rsidRDefault="00F33AF8" w:rsidP="00AA2643">
      <w:pPr>
        <w:spacing w:before="100" w:beforeAutospacing="1" w:after="100" w:afterAutospacing="1" w:line="360" w:lineRule="auto"/>
        <w:jc w:val="both"/>
        <w:rPr>
          <w:rFonts w:ascii="Palatino Linotype" w:hAnsi="Palatino Linotype" w:cs="Arial"/>
        </w:rPr>
      </w:pPr>
      <w:r w:rsidRPr="005A256B">
        <w:rPr>
          <w:rFonts w:ascii="Palatino Linotype" w:hAnsi="Palatino Linotype" w:cs="Arial"/>
        </w:rPr>
        <w:t>Ahora bien, es importante precisar que este Instituto de Transparencia como Órgano Garante de la difusión, protección y respeto al derecho de acceso a la información pública y a la protección de datos personales, conforme a su naturaleza jurídica y en términos del artículo 179 de la Ley de la materia, es competente para resolver los recursos de revisión, cuando se actualice cualquiera de las siguientes causas:</w:t>
      </w:r>
    </w:p>
    <w:p w14:paraId="56B41116" w14:textId="77777777" w:rsidR="00F33AF8" w:rsidRPr="005A256B" w:rsidRDefault="00F33AF8" w:rsidP="00F33AF8">
      <w:pPr>
        <w:tabs>
          <w:tab w:val="left" w:pos="8222"/>
        </w:tabs>
        <w:ind w:left="851" w:right="1134"/>
        <w:jc w:val="both"/>
        <w:rPr>
          <w:rFonts w:ascii="Palatino Linotype" w:hAnsi="Palatino Linotype" w:cs="Arial"/>
          <w:i/>
          <w:sz w:val="22"/>
        </w:rPr>
      </w:pPr>
      <w:r w:rsidRPr="005A256B">
        <w:rPr>
          <w:rFonts w:ascii="Palatino Linotype" w:hAnsi="Palatino Linotype" w:cs="Arial"/>
          <w:b/>
          <w:i/>
          <w:sz w:val="22"/>
        </w:rPr>
        <w:t>Artículo 179</w:t>
      </w:r>
      <w:r w:rsidRPr="005A256B">
        <w:rPr>
          <w:rFonts w:ascii="Palatino Linotype" w:hAnsi="Palatino Linotype" w:cs="Arial"/>
          <w:i/>
          <w:sz w:val="22"/>
        </w:rPr>
        <w:t xml:space="preserve">. El recurso de revisión es un medio de protección que la Ley otorga a los particulares, para hacer valer su derecho de acceso a la información </w:t>
      </w:r>
      <w:r w:rsidRPr="005A256B">
        <w:rPr>
          <w:rFonts w:ascii="Palatino Linotype" w:eastAsia="Arial Unicode MS" w:hAnsi="Palatino Linotype" w:cs="Arial"/>
          <w:b/>
          <w:i/>
          <w:sz w:val="22"/>
          <w:szCs w:val="22"/>
          <w:lang w:eastAsia="es-MX"/>
        </w:rPr>
        <w:t>pública</w:t>
      </w:r>
      <w:r w:rsidRPr="005A256B">
        <w:rPr>
          <w:rFonts w:ascii="Palatino Linotype" w:hAnsi="Palatino Linotype" w:cs="Arial"/>
          <w:i/>
          <w:sz w:val="22"/>
        </w:rPr>
        <w:t>, y procederá en contra de las siguientes causas:</w:t>
      </w:r>
    </w:p>
    <w:p w14:paraId="5500669C" w14:textId="77777777" w:rsidR="00F33AF8" w:rsidRPr="005A256B" w:rsidRDefault="00F33AF8" w:rsidP="00F33AF8">
      <w:pPr>
        <w:ind w:left="851" w:right="899"/>
        <w:jc w:val="both"/>
        <w:rPr>
          <w:rFonts w:ascii="Palatino Linotype" w:hAnsi="Palatino Linotype" w:cs="Arial"/>
          <w:i/>
          <w:sz w:val="22"/>
        </w:rPr>
      </w:pPr>
      <w:r w:rsidRPr="005A256B">
        <w:rPr>
          <w:rFonts w:ascii="Palatino Linotype" w:hAnsi="Palatino Linotype" w:cs="Arial"/>
          <w:i/>
          <w:sz w:val="22"/>
        </w:rPr>
        <w:lastRenderedPageBreak/>
        <w:t>I. La negativa a la información solicitada;</w:t>
      </w:r>
    </w:p>
    <w:p w14:paraId="0B6D64EA" w14:textId="77777777" w:rsidR="00F33AF8" w:rsidRPr="005A256B" w:rsidRDefault="00F33AF8" w:rsidP="00F33AF8">
      <w:pPr>
        <w:ind w:left="851" w:right="899"/>
        <w:jc w:val="both"/>
        <w:rPr>
          <w:rFonts w:ascii="Palatino Linotype" w:hAnsi="Palatino Linotype" w:cs="Arial"/>
          <w:i/>
          <w:sz w:val="22"/>
        </w:rPr>
      </w:pPr>
      <w:r w:rsidRPr="005A256B">
        <w:rPr>
          <w:rFonts w:ascii="Palatino Linotype" w:hAnsi="Palatino Linotype" w:cs="Arial"/>
          <w:i/>
          <w:sz w:val="22"/>
        </w:rPr>
        <w:t>II. La clasificación de la información;</w:t>
      </w:r>
    </w:p>
    <w:p w14:paraId="7EC50A3E" w14:textId="77777777" w:rsidR="00F33AF8" w:rsidRPr="005A256B" w:rsidRDefault="00F33AF8" w:rsidP="00F33AF8">
      <w:pPr>
        <w:ind w:left="851" w:right="899"/>
        <w:jc w:val="both"/>
        <w:rPr>
          <w:rFonts w:ascii="Palatino Linotype" w:hAnsi="Palatino Linotype" w:cs="Arial"/>
          <w:i/>
          <w:sz w:val="22"/>
        </w:rPr>
      </w:pPr>
      <w:r w:rsidRPr="005A256B">
        <w:rPr>
          <w:rFonts w:ascii="Palatino Linotype" w:hAnsi="Palatino Linotype" w:cs="Arial"/>
          <w:i/>
          <w:sz w:val="22"/>
        </w:rPr>
        <w:t>III. La declaración de inexistencia de la información;</w:t>
      </w:r>
    </w:p>
    <w:p w14:paraId="6826F74A" w14:textId="77777777" w:rsidR="00F33AF8" w:rsidRPr="005A256B" w:rsidRDefault="00F33AF8" w:rsidP="00F33AF8">
      <w:pPr>
        <w:ind w:left="851" w:right="899"/>
        <w:jc w:val="both"/>
        <w:rPr>
          <w:rFonts w:ascii="Palatino Linotype" w:hAnsi="Palatino Linotype" w:cs="Arial"/>
          <w:i/>
          <w:sz w:val="22"/>
        </w:rPr>
      </w:pPr>
      <w:r w:rsidRPr="005A256B">
        <w:rPr>
          <w:rFonts w:ascii="Palatino Linotype" w:hAnsi="Palatino Linotype" w:cs="Arial"/>
          <w:i/>
          <w:sz w:val="22"/>
        </w:rPr>
        <w:t>IV. La declaración de incompetencia por el sujeto obligado;</w:t>
      </w:r>
    </w:p>
    <w:p w14:paraId="39E9BB02" w14:textId="77777777" w:rsidR="00F33AF8" w:rsidRPr="005A256B" w:rsidRDefault="00F33AF8" w:rsidP="00F33AF8">
      <w:pPr>
        <w:ind w:left="851" w:right="899"/>
        <w:jc w:val="both"/>
        <w:rPr>
          <w:rFonts w:ascii="Palatino Linotype" w:hAnsi="Palatino Linotype" w:cs="Arial"/>
          <w:i/>
          <w:sz w:val="22"/>
        </w:rPr>
      </w:pPr>
      <w:r w:rsidRPr="005A256B">
        <w:rPr>
          <w:rFonts w:ascii="Palatino Linotype" w:hAnsi="Palatino Linotype" w:cs="Arial"/>
          <w:i/>
          <w:sz w:val="22"/>
        </w:rPr>
        <w:t>V. La entrega de información incompleta;</w:t>
      </w:r>
    </w:p>
    <w:p w14:paraId="56B80F7F" w14:textId="77777777" w:rsidR="00F33AF8" w:rsidRPr="005A256B" w:rsidRDefault="00F33AF8" w:rsidP="00F33AF8">
      <w:pPr>
        <w:ind w:left="851" w:right="899"/>
        <w:jc w:val="both"/>
        <w:rPr>
          <w:rFonts w:ascii="Palatino Linotype" w:hAnsi="Palatino Linotype" w:cs="Arial"/>
          <w:i/>
          <w:sz w:val="22"/>
        </w:rPr>
      </w:pPr>
      <w:r w:rsidRPr="005A256B">
        <w:rPr>
          <w:rFonts w:ascii="Palatino Linotype" w:hAnsi="Palatino Linotype" w:cs="Arial"/>
          <w:i/>
          <w:sz w:val="22"/>
        </w:rPr>
        <w:t>VI. La entrega de información que no corresponda con lo solicitado;</w:t>
      </w:r>
    </w:p>
    <w:p w14:paraId="6E3757D2" w14:textId="77777777" w:rsidR="00F33AF8" w:rsidRPr="005A256B" w:rsidRDefault="00F33AF8" w:rsidP="00F33AF8">
      <w:pPr>
        <w:ind w:left="851" w:right="899"/>
        <w:jc w:val="both"/>
        <w:rPr>
          <w:rFonts w:ascii="Palatino Linotype" w:hAnsi="Palatino Linotype" w:cs="Arial"/>
          <w:i/>
          <w:sz w:val="22"/>
        </w:rPr>
      </w:pPr>
      <w:r w:rsidRPr="005A256B">
        <w:rPr>
          <w:rFonts w:ascii="Palatino Linotype" w:hAnsi="Palatino Linotype" w:cs="Arial"/>
          <w:i/>
          <w:sz w:val="22"/>
        </w:rPr>
        <w:t>VII. La falta de respuesta a una solicitud de acceso a la información;</w:t>
      </w:r>
    </w:p>
    <w:p w14:paraId="5C310794" w14:textId="77777777" w:rsidR="00F33AF8" w:rsidRPr="005A256B" w:rsidRDefault="00F33AF8" w:rsidP="00F33AF8">
      <w:pPr>
        <w:tabs>
          <w:tab w:val="left" w:pos="8222"/>
        </w:tabs>
        <w:ind w:left="851" w:right="1134"/>
        <w:jc w:val="both"/>
        <w:rPr>
          <w:rFonts w:ascii="Palatino Linotype" w:hAnsi="Palatino Linotype" w:cs="Arial"/>
          <w:i/>
          <w:sz w:val="22"/>
        </w:rPr>
      </w:pPr>
      <w:r w:rsidRPr="005A256B">
        <w:rPr>
          <w:rFonts w:ascii="Palatino Linotype" w:hAnsi="Palatino Linotype" w:cs="Arial"/>
          <w:i/>
          <w:sz w:val="22"/>
        </w:rPr>
        <w:t>VIII. La notificación, entrega o puesta a disposición de información en una modalidad o formato distinto al solicitado;</w:t>
      </w:r>
    </w:p>
    <w:p w14:paraId="5FFC8F02" w14:textId="77777777" w:rsidR="00F33AF8" w:rsidRPr="005A256B" w:rsidRDefault="00F33AF8" w:rsidP="00F33AF8">
      <w:pPr>
        <w:tabs>
          <w:tab w:val="left" w:pos="8222"/>
        </w:tabs>
        <w:ind w:left="851" w:right="1134"/>
        <w:jc w:val="both"/>
        <w:rPr>
          <w:rFonts w:ascii="Palatino Linotype" w:hAnsi="Palatino Linotype" w:cs="Arial"/>
          <w:i/>
          <w:sz w:val="22"/>
        </w:rPr>
      </w:pPr>
      <w:r w:rsidRPr="005A256B">
        <w:rPr>
          <w:rFonts w:ascii="Palatino Linotype" w:hAnsi="Palatino Linotype" w:cs="Arial"/>
          <w:i/>
          <w:sz w:val="22"/>
        </w:rPr>
        <w:t>IX. La entrega o puesta a disposición de información en un formato incomprensible y/o no accesible para el solicitante;</w:t>
      </w:r>
    </w:p>
    <w:p w14:paraId="77071C2F" w14:textId="77777777" w:rsidR="00F33AF8" w:rsidRPr="005A256B" w:rsidRDefault="00F33AF8" w:rsidP="00F33AF8">
      <w:pPr>
        <w:ind w:left="851" w:right="899"/>
        <w:jc w:val="both"/>
        <w:rPr>
          <w:rFonts w:ascii="Palatino Linotype" w:hAnsi="Palatino Linotype" w:cs="Arial"/>
          <w:i/>
          <w:sz w:val="22"/>
        </w:rPr>
      </w:pPr>
      <w:r w:rsidRPr="005A256B">
        <w:rPr>
          <w:rFonts w:ascii="Palatino Linotype" w:hAnsi="Palatino Linotype" w:cs="Arial"/>
          <w:i/>
          <w:sz w:val="22"/>
        </w:rPr>
        <w:t>X. Los costos o tiempos de entrega de la información;</w:t>
      </w:r>
    </w:p>
    <w:p w14:paraId="66D13CD2" w14:textId="77777777" w:rsidR="00F33AF8" w:rsidRPr="005A256B" w:rsidRDefault="00F33AF8" w:rsidP="00F33AF8">
      <w:pPr>
        <w:ind w:left="851" w:right="899"/>
        <w:jc w:val="both"/>
        <w:rPr>
          <w:rFonts w:ascii="Palatino Linotype" w:hAnsi="Palatino Linotype" w:cs="Arial"/>
          <w:i/>
          <w:sz w:val="22"/>
        </w:rPr>
      </w:pPr>
      <w:r w:rsidRPr="005A256B">
        <w:rPr>
          <w:rFonts w:ascii="Palatino Linotype" w:hAnsi="Palatino Linotype" w:cs="Arial"/>
          <w:i/>
          <w:sz w:val="22"/>
        </w:rPr>
        <w:t>XI. La falta de trámite a una solicitud;</w:t>
      </w:r>
    </w:p>
    <w:p w14:paraId="041726F9" w14:textId="77777777" w:rsidR="00F33AF8" w:rsidRPr="005A256B" w:rsidRDefault="00F33AF8" w:rsidP="00F33AF8">
      <w:pPr>
        <w:ind w:left="851" w:right="899"/>
        <w:jc w:val="both"/>
        <w:rPr>
          <w:rFonts w:ascii="Palatino Linotype" w:hAnsi="Palatino Linotype" w:cs="Arial"/>
          <w:i/>
          <w:sz w:val="22"/>
        </w:rPr>
      </w:pPr>
      <w:r w:rsidRPr="005A256B">
        <w:rPr>
          <w:rFonts w:ascii="Palatino Linotype" w:hAnsi="Palatino Linotype" w:cs="Arial"/>
          <w:i/>
          <w:sz w:val="22"/>
        </w:rPr>
        <w:t>XII. La negativa a permitir la consulta directa de la información;</w:t>
      </w:r>
    </w:p>
    <w:p w14:paraId="073EDA67" w14:textId="77777777" w:rsidR="00F33AF8" w:rsidRPr="005A256B" w:rsidRDefault="00F33AF8" w:rsidP="00F33AF8">
      <w:pPr>
        <w:tabs>
          <w:tab w:val="left" w:pos="8222"/>
        </w:tabs>
        <w:ind w:left="851" w:right="1134"/>
        <w:jc w:val="both"/>
        <w:rPr>
          <w:rFonts w:ascii="Palatino Linotype" w:hAnsi="Palatino Linotype" w:cs="Arial"/>
          <w:i/>
          <w:sz w:val="22"/>
        </w:rPr>
      </w:pPr>
      <w:r w:rsidRPr="005A256B">
        <w:rPr>
          <w:rFonts w:ascii="Palatino Linotype" w:hAnsi="Palatino Linotype" w:cs="Arial"/>
          <w:i/>
          <w:sz w:val="22"/>
        </w:rPr>
        <w:t>XIII. La falta, deficiencia o insuficiencia de la fundamentación y/o motivación en la respuesta; y</w:t>
      </w:r>
    </w:p>
    <w:p w14:paraId="114D60E3" w14:textId="77777777" w:rsidR="00F33AF8" w:rsidRPr="005A256B" w:rsidRDefault="00F33AF8" w:rsidP="00F33AF8">
      <w:pPr>
        <w:ind w:left="851" w:right="899"/>
        <w:jc w:val="both"/>
        <w:rPr>
          <w:rFonts w:ascii="Palatino Linotype" w:hAnsi="Palatino Linotype" w:cs="Arial"/>
          <w:i/>
          <w:sz w:val="22"/>
        </w:rPr>
      </w:pPr>
      <w:r w:rsidRPr="005A256B">
        <w:rPr>
          <w:rFonts w:ascii="Palatino Linotype" w:hAnsi="Palatino Linotype" w:cs="Arial"/>
          <w:i/>
          <w:sz w:val="22"/>
        </w:rPr>
        <w:t>XIV. La orientación a un trámite específico.</w:t>
      </w:r>
    </w:p>
    <w:p w14:paraId="608A922B" w14:textId="77777777" w:rsidR="00F33AF8" w:rsidRPr="005A256B" w:rsidRDefault="00F33AF8" w:rsidP="00F33AF8">
      <w:pPr>
        <w:ind w:left="851" w:right="899"/>
        <w:jc w:val="both"/>
        <w:rPr>
          <w:rFonts w:ascii="Palatino Linotype" w:hAnsi="Palatino Linotype" w:cs="Arial"/>
          <w:i/>
          <w:sz w:val="22"/>
        </w:rPr>
      </w:pPr>
    </w:p>
    <w:p w14:paraId="3F16742E" w14:textId="77777777" w:rsidR="00F33AF8" w:rsidRPr="005A256B" w:rsidRDefault="00F33AF8" w:rsidP="00F33AF8">
      <w:pPr>
        <w:tabs>
          <w:tab w:val="left" w:pos="8222"/>
        </w:tabs>
        <w:ind w:left="851" w:right="1134"/>
        <w:jc w:val="both"/>
        <w:rPr>
          <w:rFonts w:ascii="Palatino Linotype" w:hAnsi="Palatino Linotype" w:cs="Arial"/>
          <w:i/>
          <w:sz w:val="22"/>
        </w:rPr>
      </w:pPr>
      <w:r w:rsidRPr="005A256B">
        <w:rPr>
          <w:rFonts w:ascii="Palatino Linotype" w:hAnsi="Palatino Linotype" w:cs="Arial"/>
          <w:i/>
          <w:sz w:val="22"/>
        </w:rPr>
        <w:t>La respuesta que den los sujetos obligados derivada de la resolución a un recurso de revisión que proceda por las causales señaladas en las fracciones IV, VII, IX, X, XI y XII es susceptible de ser impugnada de nueva cuenta, mediante recurso de rev</w:t>
      </w:r>
      <w:r w:rsidR="007E1069" w:rsidRPr="005A256B">
        <w:rPr>
          <w:rFonts w:ascii="Palatino Linotype" w:hAnsi="Palatino Linotype" w:cs="Arial"/>
          <w:i/>
          <w:sz w:val="22"/>
        </w:rPr>
        <w:t>isión, ante el Instituto.</w:t>
      </w:r>
    </w:p>
    <w:p w14:paraId="5B73EC84" w14:textId="77777777" w:rsidR="00F33AF8" w:rsidRPr="005A256B" w:rsidRDefault="00F33AF8" w:rsidP="00AA2643">
      <w:pPr>
        <w:spacing w:before="100" w:beforeAutospacing="1" w:after="100" w:afterAutospacing="1" w:line="360" w:lineRule="auto"/>
        <w:jc w:val="both"/>
        <w:rPr>
          <w:rFonts w:ascii="Palatino Linotype" w:hAnsi="Palatino Linotype" w:cs="Arial"/>
          <w:lang w:val="es-ES"/>
        </w:rPr>
      </w:pPr>
      <w:r w:rsidRPr="005A256B">
        <w:rPr>
          <w:rFonts w:ascii="Palatino Linotype" w:hAnsi="Palatino Linotype" w:cs="Arial"/>
          <w:lang w:val="es-ES"/>
        </w:rPr>
        <w:t xml:space="preserve">Siendo así que dentro de dichas causales no se contempla </w:t>
      </w:r>
      <w:r w:rsidR="007E1069" w:rsidRPr="005A256B">
        <w:rPr>
          <w:rFonts w:ascii="Palatino Linotype" w:hAnsi="Palatino Linotype" w:cs="Arial"/>
          <w:lang w:val="es-ES"/>
        </w:rPr>
        <w:t xml:space="preserve">cuando se trate de un </w:t>
      </w:r>
      <w:r w:rsidRPr="005A256B">
        <w:rPr>
          <w:rFonts w:ascii="Palatino Linotype" w:hAnsi="Palatino Linotype" w:cs="Arial"/>
          <w:lang w:val="es-ES"/>
        </w:rPr>
        <w:t>derecho de petición ejercido por un gobernado.</w:t>
      </w:r>
    </w:p>
    <w:p w14:paraId="09455BB3" w14:textId="77777777" w:rsidR="00F33AF8" w:rsidRPr="005A256B" w:rsidRDefault="00F33AF8" w:rsidP="00AA2643">
      <w:pPr>
        <w:spacing w:before="100" w:beforeAutospacing="1" w:after="100" w:afterAutospacing="1" w:line="360" w:lineRule="auto"/>
        <w:jc w:val="both"/>
        <w:rPr>
          <w:rFonts w:ascii="Palatino Linotype" w:hAnsi="Palatino Linotype" w:cs="Arial"/>
          <w:lang w:eastAsia="es-MX"/>
        </w:rPr>
      </w:pPr>
      <w:r w:rsidRPr="005A256B">
        <w:rPr>
          <w:rFonts w:ascii="Palatino Linotype" w:hAnsi="Palatino Linotype" w:cs="Arial"/>
          <w:lang w:val="es-ES"/>
        </w:rPr>
        <w:t xml:space="preserve">En tal virtud, al no actualizarse ninguno de los supuestos aludidos, este Instituto </w:t>
      </w:r>
      <w:r w:rsidRPr="005A256B">
        <w:rPr>
          <w:rFonts w:ascii="Palatino Linotype" w:hAnsi="Palatino Linotype" w:cs="Arial"/>
          <w:lang w:eastAsia="es-MX"/>
        </w:rPr>
        <w:t xml:space="preserve">no tiene atribuciones para pronunciarse respecto a la petición formulada por </w:t>
      </w:r>
      <w:r w:rsidRPr="005A256B">
        <w:rPr>
          <w:rFonts w:ascii="Palatino Linotype" w:hAnsi="Palatino Linotype" w:cs="Arial"/>
          <w:b/>
          <w:lang w:eastAsia="es-MX"/>
        </w:rPr>
        <w:t>EL RECURRENTE</w:t>
      </w:r>
      <w:r w:rsidRPr="005A256B">
        <w:rPr>
          <w:rFonts w:ascii="Palatino Linotype" w:hAnsi="Palatino Linotype" w:cs="Arial"/>
          <w:lang w:eastAsia="es-MX"/>
        </w:rPr>
        <w:t xml:space="preserve">, </w:t>
      </w:r>
      <w:r w:rsidRPr="005A256B">
        <w:rPr>
          <w:rFonts w:ascii="Palatino Linotype" w:hAnsi="Palatino Linotype" w:cs="Arial"/>
          <w:lang w:val="es-ES"/>
        </w:rPr>
        <w:t xml:space="preserve">máxime que se trata de cuestionamientos y manifestaciones vertidas por el entonces solicitante que van encaminados a obtener un juicio de valor emitido por parte de </w:t>
      </w:r>
      <w:r w:rsidRPr="005A256B">
        <w:rPr>
          <w:rFonts w:ascii="Palatino Linotype" w:hAnsi="Palatino Linotype" w:cs="Arial"/>
          <w:b/>
          <w:lang w:val="es-ES"/>
        </w:rPr>
        <w:t xml:space="preserve">EL SUJETO OBLIGADO </w:t>
      </w:r>
      <w:r w:rsidRPr="005A256B">
        <w:rPr>
          <w:rFonts w:ascii="Palatino Linotype" w:hAnsi="Palatino Linotype" w:cs="Arial"/>
          <w:lang w:val="es-ES"/>
        </w:rPr>
        <w:t>tend</w:t>
      </w:r>
      <w:r w:rsidR="00216852" w:rsidRPr="005A256B">
        <w:rPr>
          <w:rFonts w:ascii="Palatino Linotype" w:hAnsi="Palatino Linotype" w:cs="Arial"/>
          <w:lang w:val="es-ES"/>
        </w:rPr>
        <w:t>i</w:t>
      </w:r>
      <w:r w:rsidRPr="005A256B">
        <w:rPr>
          <w:rFonts w:ascii="Palatino Linotype" w:hAnsi="Palatino Linotype" w:cs="Arial"/>
          <w:lang w:val="es-ES"/>
        </w:rPr>
        <w:t>ente a aclarar un cuestionamiento o una inquietud</w:t>
      </w:r>
      <w:r w:rsidRPr="005A256B">
        <w:rPr>
          <w:rFonts w:ascii="Palatino Linotype" w:hAnsi="Palatino Linotype" w:cs="Arial"/>
          <w:lang w:eastAsia="es-MX"/>
        </w:rPr>
        <w:t xml:space="preserve">. </w:t>
      </w:r>
    </w:p>
    <w:p w14:paraId="44DB8A0A" w14:textId="77777777" w:rsidR="009C7FA0" w:rsidRPr="005A256B" w:rsidRDefault="009C7FA0" w:rsidP="00AA2643">
      <w:pPr>
        <w:spacing w:before="100" w:beforeAutospacing="1" w:after="100" w:afterAutospacing="1" w:line="360" w:lineRule="auto"/>
        <w:jc w:val="both"/>
        <w:rPr>
          <w:rFonts w:ascii="Palatino Linotype" w:hAnsi="Palatino Linotype" w:cs="Arial"/>
          <w:lang w:eastAsia="es-MX"/>
        </w:rPr>
      </w:pPr>
    </w:p>
    <w:p w14:paraId="354B7B53" w14:textId="77777777" w:rsidR="00F33AF8" w:rsidRPr="005A256B" w:rsidRDefault="00F33AF8" w:rsidP="00AA2643">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b/>
          <w:color w:val="000000" w:themeColor="text1"/>
        </w:rPr>
      </w:pPr>
      <w:r w:rsidRPr="005A256B">
        <w:rPr>
          <w:rFonts w:ascii="Palatino Linotype" w:hAnsi="Palatino Linotype" w:cs="Arial"/>
        </w:rPr>
        <w:lastRenderedPageBreak/>
        <w:t>Del análisis efectuado al expediente electrónico, se advierte que se actualiza la hipótesis prevista en el artículo 191 fracción III de la Ley de Transparencia y Acceso a la Información Pública del Estado de México y Municipios en vigor, que a la letra dice:</w:t>
      </w:r>
    </w:p>
    <w:p w14:paraId="2BC6E2E4" w14:textId="77777777" w:rsidR="00F33AF8" w:rsidRPr="005A256B" w:rsidRDefault="00F33AF8" w:rsidP="00252E2D">
      <w:pPr>
        <w:ind w:left="709" w:right="709"/>
        <w:jc w:val="both"/>
        <w:rPr>
          <w:rFonts w:ascii="Palatino Linotype" w:hAnsi="Palatino Linotype" w:cs="Arial"/>
          <w:i/>
          <w:sz w:val="22"/>
          <w:szCs w:val="22"/>
        </w:rPr>
      </w:pPr>
      <w:r w:rsidRPr="005A256B">
        <w:rPr>
          <w:rFonts w:ascii="Palatino Linotype" w:hAnsi="Palatino Linotype" w:cs="Arial"/>
          <w:i/>
          <w:sz w:val="22"/>
          <w:szCs w:val="22"/>
        </w:rPr>
        <w:t>“</w:t>
      </w:r>
      <w:r w:rsidRPr="005A256B">
        <w:rPr>
          <w:rFonts w:ascii="Palatino Linotype" w:hAnsi="Palatino Linotype" w:cs="Arial"/>
          <w:b/>
          <w:i/>
          <w:sz w:val="22"/>
          <w:szCs w:val="22"/>
        </w:rPr>
        <w:t>Artículo 191</w:t>
      </w:r>
      <w:r w:rsidRPr="005A256B">
        <w:rPr>
          <w:rFonts w:ascii="Palatino Linotype" w:hAnsi="Palatino Linotype" w:cs="Arial"/>
          <w:i/>
          <w:sz w:val="22"/>
          <w:szCs w:val="22"/>
        </w:rPr>
        <w:t>. El recurso será desechado por improcedente cuando:</w:t>
      </w:r>
    </w:p>
    <w:p w14:paraId="07FB001A" w14:textId="77777777" w:rsidR="00F33AF8" w:rsidRPr="005A256B" w:rsidRDefault="00AA2643" w:rsidP="00252E2D">
      <w:pPr>
        <w:ind w:left="709" w:right="709"/>
        <w:jc w:val="both"/>
        <w:rPr>
          <w:rFonts w:ascii="Palatino Linotype" w:hAnsi="Palatino Linotype" w:cs="Arial"/>
          <w:i/>
          <w:sz w:val="22"/>
          <w:szCs w:val="22"/>
        </w:rPr>
      </w:pPr>
      <w:r w:rsidRPr="005A256B">
        <w:rPr>
          <w:rFonts w:ascii="Palatino Linotype" w:hAnsi="Palatino Linotype" w:cs="Arial"/>
          <w:i/>
          <w:sz w:val="22"/>
          <w:szCs w:val="22"/>
        </w:rPr>
        <w:t>…</w:t>
      </w:r>
    </w:p>
    <w:p w14:paraId="433F8C8F" w14:textId="77777777" w:rsidR="00F33AF8" w:rsidRPr="005A256B" w:rsidRDefault="00693E16" w:rsidP="00252E2D">
      <w:pPr>
        <w:ind w:left="709" w:right="709"/>
        <w:jc w:val="both"/>
        <w:rPr>
          <w:rFonts w:ascii="Palatino Linotype" w:hAnsi="Palatino Linotype" w:cs="Arial"/>
          <w:i/>
          <w:sz w:val="22"/>
          <w:szCs w:val="22"/>
        </w:rPr>
      </w:pPr>
      <w:r w:rsidRPr="005A256B">
        <w:rPr>
          <w:rFonts w:ascii="Palatino Linotype" w:hAnsi="Palatino Linotype" w:cs="Arial"/>
          <w:b/>
          <w:i/>
          <w:sz w:val="22"/>
          <w:szCs w:val="22"/>
        </w:rPr>
        <w:t>VI. Se trate de una consulta, o trámite en específico; y</w:t>
      </w:r>
      <w:r w:rsidR="00F33AF8" w:rsidRPr="005A256B">
        <w:rPr>
          <w:rFonts w:ascii="Palatino Linotype" w:hAnsi="Palatino Linotype" w:cs="Arial"/>
          <w:i/>
          <w:sz w:val="22"/>
          <w:szCs w:val="22"/>
        </w:rPr>
        <w:t>;</w:t>
      </w:r>
    </w:p>
    <w:p w14:paraId="78001CBE" w14:textId="77777777" w:rsidR="00F33AF8" w:rsidRPr="005A256B" w:rsidRDefault="00F33AF8" w:rsidP="00252E2D">
      <w:pPr>
        <w:ind w:left="709" w:right="709"/>
        <w:jc w:val="both"/>
        <w:rPr>
          <w:rFonts w:ascii="Palatino Linotype" w:hAnsi="Palatino Linotype" w:cs="Arial"/>
          <w:i/>
          <w:sz w:val="22"/>
          <w:szCs w:val="22"/>
        </w:rPr>
      </w:pPr>
      <w:r w:rsidRPr="005A256B">
        <w:rPr>
          <w:rFonts w:ascii="Palatino Linotype" w:hAnsi="Palatino Linotype" w:cs="Arial"/>
          <w:i/>
          <w:sz w:val="22"/>
          <w:szCs w:val="22"/>
        </w:rPr>
        <w:t>…</w:t>
      </w:r>
    </w:p>
    <w:p w14:paraId="375B9A36" w14:textId="77777777" w:rsidR="00F33AF8" w:rsidRPr="005A256B" w:rsidRDefault="00F33AF8" w:rsidP="00252E2D">
      <w:pPr>
        <w:ind w:left="709" w:right="709"/>
        <w:jc w:val="both"/>
        <w:rPr>
          <w:rFonts w:ascii="Palatino Linotype" w:hAnsi="Palatino Linotype" w:cs="Arial"/>
          <w:b/>
          <w:sz w:val="22"/>
          <w:szCs w:val="22"/>
        </w:rPr>
      </w:pPr>
      <w:r w:rsidRPr="005A256B">
        <w:rPr>
          <w:rFonts w:ascii="Palatino Linotype" w:hAnsi="Palatino Linotype" w:cs="Arial"/>
          <w:b/>
          <w:sz w:val="22"/>
          <w:szCs w:val="22"/>
        </w:rPr>
        <w:t>(Énfasis añadido)</w:t>
      </w:r>
    </w:p>
    <w:p w14:paraId="5037E6C1" w14:textId="77777777" w:rsidR="00F33AF8" w:rsidRPr="005A256B" w:rsidRDefault="00F33AF8" w:rsidP="00AA2643">
      <w:pPr>
        <w:spacing w:before="100" w:beforeAutospacing="1" w:after="100" w:afterAutospacing="1" w:line="360" w:lineRule="auto"/>
        <w:ind w:right="49"/>
        <w:jc w:val="both"/>
        <w:rPr>
          <w:rFonts w:ascii="Palatino Linotype" w:hAnsi="Palatino Linotype" w:cs="Arial"/>
        </w:rPr>
      </w:pPr>
      <w:r w:rsidRPr="005A256B">
        <w:rPr>
          <w:rFonts w:ascii="Palatino Linotype" w:hAnsi="Palatino Linotype" w:cs="Arial"/>
        </w:rPr>
        <w:t>En adición a lo anterior, y en correlación con el ordinal que antecede, conviene traer a contexto el diverso 192 en su fracción IV, mismo que refiere que una vez admitido el recurso de revisión</w:t>
      </w:r>
      <w:r w:rsidR="00AA2643" w:rsidRPr="005A256B">
        <w:rPr>
          <w:rFonts w:ascii="Palatino Linotype" w:hAnsi="Palatino Linotype" w:cs="Arial"/>
        </w:rPr>
        <w:t>,</w:t>
      </w:r>
      <w:r w:rsidRPr="005A256B">
        <w:rPr>
          <w:rFonts w:ascii="Palatino Linotype" w:hAnsi="Palatino Linotype" w:cs="Arial"/>
        </w:rPr>
        <w:t xml:space="preserve"> se desprende alguna causal de improcedencia, resulta procedente el decretar el sobreseimiento del medio de impugnación de que se trate.</w:t>
      </w:r>
    </w:p>
    <w:p w14:paraId="0B9C4B7D" w14:textId="77777777" w:rsidR="00F33AF8" w:rsidRPr="005A256B" w:rsidRDefault="00F33AF8" w:rsidP="00AA2643">
      <w:pPr>
        <w:spacing w:before="100" w:beforeAutospacing="1" w:after="100" w:afterAutospacing="1" w:line="360" w:lineRule="auto"/>
        <w:jc w:val="both"/>
        <w:rPr>
          <w:rFonts w:ascii="Palatino Linotype" w:hAnsi="Palatino Linotype"/>
        </w:rPr>
      </w:pPr>
      <w:r w:rsidRPr="005A256B">
        <w:rPr>
          <w:rFonts w:ascii="Palatino Linotype" w:hAnsi="Palatino Linotype"/>
        </w:rPr>
        <w:t xml:space="preserve">Siendo el sobreseimiento un acto que da por terminado el procedimiento administrativo de impugnación sin resolver el fondo de la cuestión planteada, por presentarse causas que impiden a la autoridad referirse a lo sustancial de lo planteado por el hoy </w:t>
      </w:r>
      <w:r w:rsidRPr="005A256B">
        <w:rPr>
          <w:rFonts w:ascii="Palatino Linotype" w:hAnsi="Palatino Linotype"/>
          <w:b/>
        </w:rPr>
        <w:t>RECURRENTE</w:t>
      </w:r>
      <w:r w:rsidRPr="005A256B">
        <w:rPr>
          <w:rFonts w:ascii="Palatino Linotype" w:hAnsi="Palatino Linotype"/>
        </w:rPr>
        <w:t>, los efectos del sobreseimiento son los dar por concluido el recurso administrativo sin entrar al estudio de fondo del asunto de que se trate; lo anterior con apoyo en el criterio del Poder Judicial de la Federación con rubro:</w:t>
      </w:r>
    </w:p>
    <w:p w14:paraId="0608B7EE" w14:textId="77777777" w:rsidR="00F33AF8" w:rsidRPr="005A256B" w:rsidRDefault="00F33AF8" w:rsidP="00F33AF8">
      <w:pPr>
        <w:ind w:left="567" w:right="567"/>
        <w:jc w:val="both"/>
        <w:rPr>
          <w:rFonts w:ascii="Palatino Linotype" w:hAnsi="Palatino Linotype"/>
          <w:b/>
          <w:i/>
        </w:rPr>
      </w:pPr>
      <w:r w:rsidRPr="005A256B">
        <w:rPr>
          <w:rFonts w:ascii="Palatino Linotype" w:hAnsi="Palatino Linotype"/>
          <w:i/>
          <w:sz w:val="22"/>
          <w:szCs w:val="22"/>
        </w:rPr>
        <w:t>“</w:t>
      </w:r>
      <w:r w:rsidRPr="005A256B">
        <w:rPr>
          <w:rFonts w:ascii="Palatino Linotype" w:hAnsi="Palatino Linotype"/>
          <w:b/>
          <w:i/>
          <w:sz w:val="22"/>
          <w:szCs w:val="22"/>
        </w:rPr>
        <w:t>SOBRESEIMIENTO, NO PERMITE ENTRAR AL ESTUDIO DE LAS CUESTIONES DE FONDO</w:t>
      </w:r>
    </w:p>
    <w:p w14:paraId="1784DDCF" w14:textId="77777777" w:rsidR="00F33AF8" w:rsidRPr="005A256B" w:rsidRDefault="00F33AF8" w:rsidP="00F33AF8">
      <w:pPr>
        <w:ind w:left="567" w:right="567"/>
        <w:jc w:val="both"/>
        <w:rPr>
          <w:rFonts w:ascii="Palatino Linotype" w:hAnsi="Palatino Linotype"/>
          <w:i/>
          <w:sz w:val="22"/>
          <w:szCs w:val="22"/>
        </w:rPr>
      </w:pPr>
      <w:r w:rsidRPr="005A256B">
        <w:rPr>
          <w:rFonts w:ascii="Palatino Linotype" w:hAnsi="Palatino Linotype"/>
          <w:i/>
          <w:sz w:val="22"/>
          <w:szCs w:val="22"/>
        </w:rPr>
        <w:t>Localización: 213609. II.2o.183 K. Tribunales Colegiados de Circuito. Octava Época. Semanario Judicial de la Federación. Tomo XIII, Febrero de 1994, Pág. 420</w:t>
      </w:r>
    </w:p>
    <w:p w14:paraId="5F3E1874" w14:textId="77777777" w:rsidR="00F33AF8" w:rsidRPr="005A256B" w:rsidRDefault="00F33AF8" w:rsidP="00F33AF8">
      <w:pPr>
        <w:ind w:left="567" w:right="567"/>
        <w:jc w:val="both"/>
        <w:rPr>
          <w:rFonts w:ascii="Palatino Linotype" w:hAnsi="Palatino Linotype"/>
          <w:i/>
          <w:sz w:val="22"/>
          <w:szCs w:val="22"/>
        </w:rPr>
      </w:pPr>
      <w:r w:rsidRPr="005A256B">
        <w:rPr>
          <w:rFonts w:ascii="Palatino Linotype" w:hAnsi="Palatino Linotype"/>
          <w:i/>
          <w:sz w:val="22"/>
          <w:szCs w:val="22"/>
        </w:rPr>
        <w:t xml:space="preserve">Cuerpo de tesis: No causa agravio la sentencia que no se ocupa de los razonamientos tendientes a demostrar la inconstitucionalidad de los actos reclamados de las autoridades </w:t>
      </w:r>
      <w:r w:rsidRPr="005A256B">
        <w:rPr>
          <w:rFonts w:ascii="Palatino Linotype" w:hAnsi="Palatino Linotype"/>
          <w:i/>
          <w:sz w:val="22"/>
          <w:szCs w:val="22"/>
        </w:rPr>
        <w:lastRenderedPageBreak/>
        <w:t>responsables, que constituyen el problema de fondo, si se decreta el s</w:t>
      </w:r>
      <w:r w:rsidR="007E1069" w:rsidRPr="005A256B">
        <w:rPr>
          <w:rFonts w:ascii="Palatino Linotype" w:hAnsi="Palatino Linotype"/>
          <w:i/>
          <w:sz w:val="22"/>
          <w:szCs w:val="22"/>
        </w:rPr>
        <w:t>obreseimiento del juicio.”</w:t>
      </w:r>
    </w:p>
    <w:p w14:paraId="6C3CF434" w14:textId="77777777" w:rsidR="00F33AF8" w:rsidRPr="005A256B" w:rsidRDefault="00F33AF8" w:rsidP="00AA2643">
      <w:pPr>
        <w:spacing w:before="100" w:beforeAutospacing="1" w:after="100" w:afterAutospacing="1" w:line="360" w:lineRule="auto"/>
        <w:jc w:val="both"/>
        <w:rPr>
          <w:rFonts w:ascii="Palatino Linotype" w:hAnsi="Palatino Linotype" w:cs="Arial"/>
        </w:rPr>
      </w:pPr>
      <w:r w:rsidRPr="005A256B">
        <w:rPr>
          <w:rFonts w:ascii="Palatino Linotype" w:hAnsi="Palatino Linotype" w:cs="Arial"/>
        </w:rPr>
        <w:t>Cabe destacar que la decisión de este Órgano Colegiado de sobreseer el recurso de revisión no implica una limitación o negación a la justicia, según lo ha establecido el Poder Judicial Federal, en el criterio que es aplicable por analogía, con rubro:</w:t>
      </w:r>
    </w:p>
    <w:p w14:paraId="79715577" w14:textId="77777777" w:rsidR="00F33AF8" w:rsidRPr="005A256B" w:rsidRDefault="00F33AF8" w:rsidP="00F33AF8">
      <w:pPr>
        <w:spacing w:before="240" w:after="240"/>
        <w:ind w:left="567" w:right="567"/>
        <w:contextualSpacing/>
        <w:jc w:val="both"/>
        <w:rPr>
          <w:rFonts w:ascii="Palatino Linotype" w:hAnsi="Palatino Linotype"/>
          <w:i/>
          <w:sz w:val="22"/>
          <w:szCs w:val="22"/>
        </w:rPr>
      </w:pPr>
      <w:r w:rsidRPr="005A256B">
        <w:rPr>
          <w:rFonts w:ascii="Palatino Linotype" w:hAnsi="Palatino Linotype"/>
          <w:i/>
          <w:sz w:val="22"/>
          <w:szCs w:val="22"/>
        </w:rPr>
        <w:t>“</w:t>
      </w:r>
      <w:r w:rsidRPr="005A256B">
        <w:rPr>
          <w:rFonts w:ascii="Palatino Linotype" w:hAnsi="Palatino Linotype"/>
          <w:b/>
          <w:i/>
          <w:sz w:val="22"/>
          <w:szCs w:val="22"/>
        </w:rPr>
        <w:t>DESECHAMIENTO O SOBRESEIMIENTO EN EL JUICIO DE AMPARO. NO IMPLICA DENEGACIÓN DE JUSTICIA NI GENERA INSEGURIDAD JURÍDICA</w:t>
      </w:r>
      <w:r w:rsidRPr="005A256B">
        <w:rPr>
          <w:rFonts w:ascii="Palatino Linotype" w:hAnsi="Palatino Linotype"/>
          <w:i/>
          <w:sz w:val="22"/>
          <w:szCs w:val="22"/>
        </w:rPr>
        <w:t>”</w:t>
      </w:r>
    </w:p>
    <w:p w14:paraId="0BE8A9B3" w14:textId="77777777" w:rsidR="00F33AF8" w:rsidRPr="005A256B" w:rsidRDefault="00F33AF8" w:rsidP="00F33AF8">
      <w:pPr>
        <w:spacing w:before="240" w:after="240"/>
        <w:ind w:left="567" w:right="567"/>
        <w:contextualSpacing/>
        <w:jc w:val="both"/>
        <w:rPr>
          <w:rFonts w:ascii="Palatino Linotype" w:hAnsi="Palatino Linotype"/>
          <w:i/>
          <w:sz w:val="22"/>
          <w:szCs w:val="22"/>
        </w:rPr>
      </w:pPr>
      <w:r w:rsidRPr="005A256B">
        <w:rPr>
          <w:rFonts w:ascii="Palatino Linotype" w:hAnsi="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r w:rsidR="007E1069" w:rsidRPr="005A256B">
        <w:rPr>
          <w:rFonts w:ascii="Palatino Linotype" w:hAnsi="Palatino Linotype"/>
          <w:i/>
          <w:sz w:val="22"/>
          <w:szCs w:val="22"/>
        </w:rPr>
        <w:t>”</w:t>
      </w:r>
    </w:p>
    <w:p w14:paraId="77C2E80E" w14:textId="77777777" w:rsidR="00F33AF8" w:rsidRPr="005A256B" w:rsidRDefault="00F33AF8" w:rsidP="00AA2643">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p>
    <w:p w14:paraId="0B4D4B7D" w14:textId="77777777" w:rsidR="00F33AF8" w:rsidRPr="005A256B" w:rsidRDefault="00F33AF8" w:rsidP="00AA2643">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5A256B">
        <w:rPr>
          <w:rFonts w:ascii="Palatino Linotype" w:eastAsia="Calibri" w:hAnsi="Palatino Linotype" w:cs="Arial"/>
          <w:color w:val="000000" w:themeColor="text1"/>
        </w:rPr>
        <w:t xml:space="preserve">Así, con </w:t>
      </w:r>
      <w:r w:rsidRPr="005A256B">
        <w:rPr>
          <w:rFonts w:ascii="Palatino Linotype" w:hAnsi="Palatino Linotype" w:cs="Arial"/>
          <w:color w:val="000000" w:themeColor="text1"/>
        </w:rPr>
        <w:t>fundamento</w:t>
      </w:r>
      <w:r w:rsidRPr="005A256B">
        <w:rPr>
          <w:rFonts w:ascii="Palatino Linotype" w:eastAsia="Calibri" w:hAnsi="Palatino Linotype" w:cs="Arial"/>
          <w:color w:val="000000" w:themeColor="text1"/>
        </w:rPr>
        <w:t xml:space="preserve"> en lo prescrito en los artículos 5, </w:t>
      </w:r>
      <w:r w:rsidRPr="005A256B">
        <w:rPr>
          <w:rFonts w:ascii="Palatino Linotype" w:eastAsia="Calibri" w:hAnsi="Palatino Linotype" w:cs="Arial"/>
          <w:color w:val="000000" w:themeColor="text1"/>
          <w:lang w:val="es-ES_tradnl"/>
        </w:rPr>
        <w:t>párrafos trigésimos, trigésimos primero y trigésimos segundos</w:t>
      </w:r>
      <w:r w:rsidRPr="005A256B">
        <w:rPr>
          <w:rFonts w:ascii="Palatino Linotype" w:hAnsi="Palatino Linotype" w:cs="Arial"/>
          <w:color w:val="000000" w:themeColor="text1"/>
        </w:rPr>
        <w:t>,</w:t>
      </w:r>
      <w:r w:rsidRPr="005A256B">
        <w:rPr>
          <w:rFonts w:ascii="Palatino Linotype" w:hAnsi="Palatino Linotype"/>
          <w:color w:val="000000" w:themeColor="text1"/>
        </w:rPr>
        <w:t xml:space="preserve"> fracciones IV y V,</w:t>
      </w:r>
      <w:r w:rsidRPr="005A256B">
        <w:rPr>
          <w:rFonts w:ascii="Palatino Linotype" w:eastAsia="Calibri" w:hAnsi="Palatino Linotype" w:cs="Arial"/>
          <w:color w:val="000000" w:themeColor="text1"/>
        </w:rPr>
        <w:t xml:space="preserve"> de la Constitución Política del Estado Libre y Soberano de </w:t>
      </w:r>
      <w:r w:rsidRPr="005A256B">
        <w:rPr>
          <w:rFonts w:ascii="Palatino Linotype" w:hAnsi="Palatino Linotype" w:cs="Arial"/>
          <w:color w:val="000000" w:themeColor="text1"/>
          <w:lang w:val="es-ES_tradnl"/>
        </w:rPr>
        <w:t>México</w:t>
      </w:r>
      <w:r w:rsidRPr="005A256B">
        <w:rPr>
          <w:rFonts w:ascii="Palatino Linotype" w:eastAsia="Calibri" w:hAnsi="Palatino Linotype" w:cs="Arial"/>
          <w:color w:val="000000" w:themeColor="text1"/>
        </w:rPr>
        <w:t xml:space="preserve">, y los artículos </w:t>
      </w:r>
      <w:r w:rsidRPr="005A256B">
        <w:rPr>
          <w:rFonts w:ascii="Palatino Linotype" w:hAnsi="Palatino Linotype"/>
          <w:color w:val="000000" w:themeColor="text1"/>
        </w:rPr>
        <w:t xml:space="preserve">2, </w:t>
      </w:r>
      <w:r w:rsidRPr="005A256B">
        <w:rPr>
          <w:rFonts w:ascii="Palatino Linotype" w:hAnsi="Palatino Linotype" w:cs="Arial"/>
          <w:color w:val="000000" w:themeColor="text1"/>
        </w:rPr>
        <w:t>fracción</w:t>
      </w:r>
      <w:r w:rsidRPr="005A256B">
        <w:rPr>
          <w:rFonts w:ascii="Palatino Linotype" w:hAnsi="Palatino Linotype"/>
          <w:color w:val="000000" w:themeColor="text1"/>
        </w:rPr>
        <w:t xml:space="preserve"> II, 9, </w:t>
      </w:r>
      <w:r w:rsidRPr="005A256B">
        <w:rPr>
          <w:rFonts w:ascii="Palatino Linotype" w:hAnsi="Palatino Linotype" w:cs="Arial"/>
          <w:color w:val="000000" w:themeColor="text1"/>
          <w:lang w:val="es-ES_tradnl"/>
        </w:rPr>
        <w:t>29</w:t>
      </w:r>
      <w:r w:rsidRPr="005A256B">
        <w:rPr>
          <w:rFonts w:ascii="Palatino Linotype" w:hAnsi="Palatino Linotype"/>
          <w:color w:val="000000" w:themeColor="text1"/>
        </w:rPr>
        <w:t>, 36, fracciones I y II, 176, 178, 179, 181, 185, fracción I, 186 y 188,</w:t>
      </w:r>
      <w:r w:rsidRPr="005A256B">
        <w:rPr>
          <w:rFonts w:ascii="Palatino Linotype" w:eastAsia="Calibri" w:hAnsi="Palatino Linotype" w:cs="Arial"/>
          <w:color w:val="000000" w:themeColor="text1"/>
        </w:rPr>
        <w:t xml:space="preserve"> de la Ley de Transparencia y Acceso a la Información Pública del Estado de México y </w:t>
      </w:r>
      <w:r w:rsidRPr="005A256B">
        <w:rPr>
          <w:rFonts w:ascii="Palatino Linotype" w:hAnsi="Palatino Linotype" w:cs="Arial"/>
          <w:color w:val="000000" w:themeColor="text1"/>
        </w:rPr>
        <w:t>Municipios</w:t>
      </w:r>
      <w:r w:rsidRPr="005A256B">
        <w:rPr>
          <w:rFonts w:ascii="Palatino Linotype" w:eastAsia="Calibri" w:hAnsi="Palatino Linotype" w:cs="Arial"/>
          <w:color w:val="000000" w:themeColor="text1"/>
        </w:rPr>
        <w:t xml:space="preserve">, </w:t>
      </w:r>
      <w:r w:rsidRPr="005A256B">
        <w:rPr>
          <w:rFonts w:ascii="Palatino Linotype" w:hAnsi="Palatino Linotype"/>
          <w:color w:val="000000" w:themeColor="text1"/>
        </w:rPr>
        <w:t>este</w:t>
      </w:r>
      <w:r w:rsidRPr="005A256B">
        <w:rPr>
          <w:rFonts w:ascii="Palatino Linotype" w:eastAsia="Calibri" w:hAnsi="Palatino Linotype" w:cs="Arial"/>
          <w:color w:val="000000" w:themeColor="text1"/>
        </w:rPr>
        <w:t xml:space="preserve"> Pleno:</w:t>
      </w:r>
    </w:p>
    <w:p w14:paraId="2F55AB31" w14:textId="77777777" w:rsidR="00F33AF8" w:rsidRPr="005A256B" w:rsidRDefault="00F33AF8" w:rsidP="00AA2643">
      <w:pPr>
        <w:spacing w:before="100" w:beforeAutospacing="1" w:after="100" w:afterAutospacing="1" w:line="360" w:lineRule="auto"/>
        <w:jc w:val="center"/>
        <w:rPr>
          <w:rFonts w:ascii="Palatino Linotype" w:hAnsi="Palatino Linotype" w:cs="Arial"/>
          <w:b/>
          <w:spacing w:val="44"/>
          <w:sz w:val="28"/>
        </w:rPr>
      </w:pPr>
      <w:r w:rsidRPr="005A256B">
        <w:rPr>
          <w:rFonts w:ascii="Palatino Linotype" w:hAnsi="Palatino Linotype" w:cs="Arial"/>
          <w:b/>
          <w:spacing w:val="44"/>
          <w:sz w:val="28"/>
        </w:rPr>
        <w:lastRenderedPageBreak/>
        <w:t>RESUELVE:</w:t>
      </w:r>
    </w:p>
    <w:p w14:paraId="049533CC" w14:textId="77777777" w:rsidR="007456B4" w:rsidRPr="005A256B" w:rsidRDefault="00F33AF8" w:rsidP="007456B4">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5A256B">
        <w:rPr>
          <w:rFonts w:ascii="Palatino Linotype" w:hAnsi="Palatino Linotype" w:cs="Arial"/>
          <w:b/>
          <w:bCs/>
          <w:sz w:val="28"/>
          <w:szCs w:val="28"/>
          <w:shd w:val="clear" w:color="auto" w:fill="FFFFFF"/>
        </w:rPr>
        <w:t>PRIMERO</w:t>
      </w:r>
      <w:r w:rsidRPr="005A256B">
        <w:rPr>
          <w:rFonts w:ascii="Palatino Linotype" w:hAnsi="Palatino Linotype" w:cs="Arial"/>
          <w:bCs/>
          <w:shd w:val="clear" w:color="auto" w:fill="FFFFFF"/>
        </w:rPr>
        <w:t xml:space="preserve">. Se </w:t>
      </w:r>
      <w:r w:rsidRPr="005A256B">
        <w:rPr>
          <w:rFonts w:ascii="Palatino Linotype" w:hAnsi="Palatino Linotype" w:cs="Arial"/>
          <w:b/>
          <w:bCs/>
          <w:shd w:val="clear" w:color="auto" w:fill="FFFFFF"/>
        </w:rPr>
        <w:t>SOBRESEE</w:t>
      </w:r>
      <w:r w:rsidRPr="005A256B">
        <w:rPr>
          <w:rFonts w:ascii="Palatino Linotype" w:hAnsi="Palatino Linotype" w:cs="Arial"/>
          <w:bCs/>
          <w:shd w:val="clear" w:color="auto" w:fill="FFFFFF"/>
        </w:rPr>
        <w:t xml:space="preserve"> el </w:t>
      </w:r>
      <w:r w:rsidR="003926F6" w:rsidRPr="005A256B">
        <w:rPr>
          <w:rFonts w:ascii="Palatino Linotype" w:eastAsia="Calibri" w:hAnsi="Palatino Linotype" w:cs="Arial"/>
          <w:color w:val="000000" w:themeColor="text1"/>
        </w:rPr>
        <w:t>Recurso de R</w:t>
      </w:r>
      <w:r w:rsidRPr="005A256B">
        <w:rPr>
          <w:rFonts w:ascii="Palatino Linotype" w:eastAsia="Calibri" w:hAnsi="Palatino Linotype" w:cs="Arial"/>
          <w:color w:val="000000" w:themeColor="text1"/>
        </w:rPr>
        <w:t xml:space="preserve">evisión número </w:t>
      </w:r>
      <w:r w:rsidR="002350AD" w:rsidRPr="005A256B">
        <w:rPr>
          <w:rFonts w:ascii="Palatino Linotype" w:eastAsia="Calibri" w:hAnsi="Palatino Linotype" w:cs="Arial"/>
          <w:b/>
          <w:color w:val="000000" w:themeColor="text1"/>
        </w:rPr>
        <w:t>06272/INFOEM/IP/RR/2022</w:t>
      </w:r>
      <w:r w:rsidRPr="005A256B">
        <w:rPr>
          <w:rFonts w:ascii="Palatino Linotype" w:eastAsia="Calibri" w:hAnsi="Palatino Linotype" w:cs="Arial"/>
          <w:color w:val="000000" w:themeColor="text1"/>
        </w:rPr>
        <w:t xml:space="preserve">, </w:t>
      </w:r>
      <w:r w:rsidR="003926F6" w:rsidRPr="005A256B">
        <w:rPr>
          <w:rFonts w:ascii="Palatino Linotype" w:eastAsia="Calibri" w:hAnsi="Palatino Linotype" w:cs="Arial"/>
          <w:color w:val="000000" w:themeColor="text1"/>
        </w:rPr>
        <w:t>por actualizarse la causal establecida en el artículo 192 fracción IV de la Ley de Transparencia y Acceso a la Información Pública del Estado de México y Municipios,</w:t>
      </w:r>
      <w:r w:rsidRPr="005A256B">
        <w:rPr>
          <w:rFonts w:ascii="Palatino Linotype" w:eastAsia="Calibri" w:hAnsi="Palatino Linotype" w:cs="Arial"/>
          <w:color w:val="000000" w:themeColor="text1"/>
        </w:rPr>
        <w:t xml:space="preserve"> </w:t>
      </w:r>
      <w:r w:rsidR="007456B4" w:rsidRPr="005A256B">
        <w:rPr>
          <w:rFonts w:ascii="Palatino Linotype" w:hAnsi="Palatino Linotype"/>
        </w:rPr>
        <w:t xml:space="preserve">porque una vez </w:t>
      </w:r>
      <w:r w:rsidR="007456B4" w:rsidRPr="005A256B">
        <w:rPr>
          <w:rFonts w:ascii="Palatino Linotype" w:hAnsi="Palatino Linotype"/>
          <w:b/>
        </w:rPr>
        <w:t>admitido el recurso de revisión, aparezca alguna causal de improcedencia en los términos de la presente Ley</w:t>
      </w:r>
      <w:r w:rsidR="007456B4" w:rsidRPr="005A256B">
        <w:rPr>
          <w:rFonts w:ascii="Palatino Linotype" w:hAnsi="Palatino Linotype"/>
        </w:rPr>
        <w:t xml:space="preserve"> y</w:t>
      </w:r>
      <w:r w:rsidR="007456B4" w:rsidRPr="005A256B">
        <w:rPr>
          <w:rFonts w:ascii="Palatino Linotype" w:hAnsi="Palatino Linotype" w:cs="Arial"/>
          <w:color w:val="000000" w:themeColor="text1"/>
        </w:rPr>
        <w:t xml:space="preserve"> del Considerando</w:t>
      </w:r>
      <w:r w:rsidR="007456B4" w:rsidRPr="005A256B">
        <w:rPr>
          <w:rFonts w:ascii="Palatino Linotype" w:hAnsi="Palatino Linotype" w:cs="Arial"/>
          <w:b/>
          <w:color w:val="000000" w:themeColor="text1"/>
        </w:rPr>
        <w:t xml:space="preserve"> QUINTO </w:t>
      </w:r>
      <w:r w:rsidR="007456B4" w:rsidRPr="005A256B">
        <w:rPr>
          <w:rFonts w:ascii="Palatino Linotype" w:hAnsi="Palatino Linotype" w:cs="Arial"/>
          <w:color w:val="000000" w:themeColor="text1"/>
        </w:rPr>
        <w:t>de esta resolución.</w:t>
      </w:r>
    </w:p>
    <w:p w14:paraId="6AF0C70A" w14:textId="77777777" w:rsidR="00F33AF8" w:rsidRPr="005A256B" w:rsidRDefault="00F33AF8" w:rsidP="00AA2643">
      <w:pPr>
        <w:spacing w:before="100" w:beforeAutospacing="1" w:after="100" w:afterAutospacing="1" w:line="360" w:lineRule="auto"/>
        <w:jc w:val="both"/>
        <w:rPr>
          <w:rFonts w:ascii="Palatino Linotype" w:hAnsi="Palatino Linotype" w:cs="Arial"/>
        </w:rPr>
      </w:pPr>
      <w:r w:rsidRPr="005A256B">
        <w:rPr>
          <w:rFonts w:ascii="Palatino Linotype" w:hAnsi="Palatino Linotype" w:cs="Arial"/>
          <w:b/>
          <w:bCs/>
          <w:sz w:val="28"/>
          <w:szCs w:val="28"/>
          <w:shd w:val="clear" w:color="auto" w:fill="FFFFFF"/>
        </w:rPr>
        <w:t>SEGUNDO</w:t>
      </w:r>
      <w:r w:rsidRPr="005A256B">
        <w:rPr>
          <w:rFonts w:ascii="Palatino Linotype" w:hAnsi="Palatino Linotype" w:cs="Arial"/>
          <w:b/>
          <w:bCs/>
          <w:shd w:val="clear" w:color="auto" w:fill="FFFFFF"/>
        </w:rPr>
        <w:t xml:space="preserve">. </w:t>
      </w:r>
      <w:r w:rsidRPr="005A256B">
        <w:rPr>
          <w:rFonts w:ascii="Palatino Linotype" w:eastAsia="Calibri" w:hAnsi="Palatino Linotype" w:cs="Arial"/>
          <w:b/>
          <w:color w:val="000000" w:themeColor="text1"/>
        </w:rPr>
        <w:t>Notifíquese</w:t>
      </w:r>
      <w:r w:rsidRPr="005A256B">
        <w:rPr>
          <w:rFonts w:eastAsia="Calibri"/>
          <w:color w:val="000000" w:themeColor="text1"/>
        </w:rPr>
        <w:t xml:space="preserve"> </w:t>
      </w:r>
      <w:r w:rsidRPr="005A256B">
        <w:rPr>
          <w:rFonts w:ascii="Palatino Linotype" w:eastAsia="Calibri" w:hAnsi="Palatino Linotype" w:cs="Arial"/>
          <w:color w:val="000000" w:themeColor="text1"/>
        </w:rPr>
        <w:t xml:space="preserve">vía </w:t>
      </w:r>
      <w:r w:rsidRPr="005A256B">
        <w:rPr>
          <w:rFonts w:ascii="Palatino Linotype" w:eastAsia="Calibri" w:hAnsi="Palatino Linotype" w:cs="Arial"/>
          <w:b/>
          <w:color w:val="000000" w:themeColor="text1"/>
        </w:rPr>
        <w:t>SAIMEX,</w:t>
      </w:r>
      <w:r w:rsidRPr="005A256B">
        <w:rPr>
          <w:rFonts w:eastAsia="Calibri"/>
          <w:color w:val="000000" w:themeColor="text1"/>
        </w:rPr>
        <w:t xml:space="preserve"> </w:t>
      </w:r>
      <w:r w:rsidRPr="005A256B">
        <w:rPr>
          <w:rFonts w:ascii="Palatino Linotype" w:eastAsia="Calibri" w:hAnsi="Palatino Linotype" w:cs="Arial"/>
          <w:color w:val="000000" w:themeColor="text1"/>
        </w:rPr>
        <w:t>al Responsable de la Unidad de Transparencia del</w:t>
      </w:r>
      <w:r w:rsidRPr="005A256B">
        <w:rPr>
          <w:rFonts w:eastAsia="Calibri" w:cs="Arial"/>
          <w:color w:val="000000" w:themeColor="text1"/>
        </w:rPr>
        <w:t xml:space="preserve"> </w:t>
      </w:r>
      <w:r w:rsidRPr="005A256B">
        <w:rPr>
          <w:rFonts w:ascii="Palatino Linotype" w:eastAsia="Calibri" w:hAnsi="Palatino Linotype" w:cs="Arial"/>
          <w:b/>
          <w:color w:val="000000" w:themeColor="text1"/>
        </w:rPr>
        <w:t>SUJETO OBLIGADO</w:t>
      </w:r>
      <w:r w:rsidRPr="005A256B">
        <w:rPr>
          <w:rFonts w:ascii="Palatino Linotype" w:eastAsia="Calibri" w:hAnsi="Palatino Linotype" w:cs="Arial"/>
          <w:color w:val="000000" w:themeColor="text1"/>
        </w:rPr>
        <w:t xml:space="preserve"> la presente resolución, para su conocimiento, lo anterior en términos del artículo 189 de la Ley de Transparencia y Acceso a la Información Pública del Estado de México y Municipios.</w:t>
      </w:r>
    </w:p>
    <w:p w14:paraId="3210B1BC" w14:textId="77777777" w:rsidR="00F33AF8" w:rsidRPr="005A256B" w:rsidRDefault="00F33AF8" w:rsidP="00AA2643">
      <w:pPr>
        <w:spacing w:before="100" w:beforeAutospacing="1" w:after="100" w:afterAutospacing="1" w:line="360" w:lineRule="auto"/>
        <w:jc w:val="both"/>
        <w:rPr>
          <w:rFonts w:ascii="Palatino Linotype" w:hAnsi="Palatino Linotype" w:cs="Arial"/>
        </w:rPr>
      </w:pPr>
      <w:r w:rsidRPr="005A256B">
        <w:rPr>
          <w:rFonts w:ascii="Palatino Linotype" w:hAnsi="Palatino Linotype" w:cs="Arial"/>
          <w:b/>
          <w:sz w:val="28"/>
          <w:szCs w:val="28"/>
        </w:rPr>
        <w:t>TERCERO</w:t>
      </w:r>
      <w:r w:rsidRPr="005A256B">
        <w:rPr>
          <w:rFonts w:ascii="Palatino Linotype" w:hAnsi="Palatino Linotype" w:cs="Arial"/>
          <w:b/>
        </w:rPr>
        <w:t xml:space="preserve">. Notifíquese </w:t>
      </w:r>
      <w:r w:rsidRPr="005A256B">
        <w:rPr>
          <w:rFonts w:ascii="Palatino Linotype" w:hAnsi="Palatino Linotype" w:cs="Arial"/>
        </w:rPr>
        <w:t xml:space="preserve">al </w:t>
      </w:r>
      <w:r w:rsidRPr="005A256B">
        <w:rPr>
          <w:rFonts w:ascii="Palatino Linotype" w:hAnsi="Palatino Linotype" w:cs="Arial"/>
          <w:b/>
        </w:rPr>
        <w:t>RECURRENTE</w:t>
      </w:r>
      <w:r w:rsidRPr="005A256B">
        <w:rPr>
          <w:rFonts w:ascii="Palatino Linotype" w:hAnsi="Palatino Linotype" w:cs="Arial"/>
        </w:rPr>
        <w:t xml:space="preserve"> a través</w:t>
      </w:r>
      <w:r w:rsidRPr="005A256B">
        <w:rPr>
          <w:rFonts w:ascii="Palatino Linotype" w:hAnsi="Palatino Linotype" w:cs="Arial"/>
          <w:b/>
        </w:rPr>
        <w:t xml:space="preserve"> </w:t>
      </w:r>
      <w:r w:rsidRPr="005A256B">
        <w:rPr>
          <w:rFonts w:ascii="Palatino Linotype" w:hAnsi="Palatino Linotype" w:cs="Arial"/>
        </w:rPr>
        <w:t>del Sistema de Acceso a la Información Mexiquense (SAIMEX).</w:t>
      </w:r>
    </w:p>
    <w:p w14:paraId="457F50BD" w14:textId="77777777" w:rsidR="00F33AF8" w:rsidRPr="005A256B" w:rsidRDefault="00F33AF8" w:rsidP="00AA2643">
      <w:pPr>
        <w:spacing w:before="100" w:beforeAutospacing="1" w:after="100" w:afterAutospacing="1" w:line="360" w:lineRule="auto"/>
        <w:jc w:val="both"/>
        <w:rPr>
          <w:rFonts w:ascii="Palatino Linotype" w:eastAsia="Palatino Linotype" w:hAnsi="Palatino Linotype" w:cs="Palatino Linotype"/>
        </w:rPr>
      </w:pPr>
      <w:r w:rsidRPr="005A256B">
        <w:rPr>
          <w:rFonts w:ascii="Palatino Linotype" w:hAnsi="Palatino Linotype" w:cs="Arial"/>
          <w:b/>
          <w:sz w:val="28"/>
          <w:szCs w:val="28"/>
        </w:rPr>
        <w:t>CUARTO</w:t>
      </w:r>
      <w:r w:rsidRPr="005A256B">
        <w:rPr>
          <w:rFonts w:ascii="Palatino Linotype" w:hAnsi="Palatino Linotype" w:cs="Arial"/>
          <w:b/>
        </w:rPr>
        <w:t xml:space="preserve">. Notifíquese </w:t>
      </w:r>
      <w:r w:rsidRPr="005A256B">
        <w:rPr>
          <w:rFonts w:ascii="Palatino Linotype" w:hAnsi="Palatino Linotype" w:cs="Arial"/>
        </w:rPr>
        <w:t xml:space="preserve">al </w:t>
      </w:r>
      <w:r w:rsidRPr="005A256B">
        <w:rPr>
          <w:rFonts w:ascii="Palatino Linotype" w:hAnsi="Palatino Linotype" w:cs="Arial"/>
          <w:b/>
        </w:rPr>
        <w:t xml:space="preserve">RECURRENTE </w:t>
      </w:r>
      <w:r w:rsidRPr="005A256B">
        <w:rPr>
          <w:rFonts w:ascii="Palatino Linotype" w:hAnsi="Palatino Linotype" w:cs="Arial"/>
        </w:rPr>
        <w:t>que de conformidad con lo establecido en el artículo 196 de la Ley de Transparencia y Acceso a la Información Pública del Estado de México y Municipios, podrá impugnarla en la vía</w:t>
      </w:r>
      <w:r w:rsidRPr="005A256B">
        <w:rPr>
          <w:rFonts w:ascii="Palatino Linotype" w:eastAsia="Palatino Linotype" w:hAnsi="Palatino Linotype" w:cs="Palatino Linotype"/>
        </w:rPr>
        <w:t xml:space="preserve"> Juicio de Amparo en los términos de las leyes aplicables.</w:t>
      </w:r>
    </w:p>
    <w:p w14:paraId="40493B87" w14:textId="77777777" w:rsidR="00252E2D" w:rsidRPr="005A256B" w:rsidRDefault="00252E2D" w:rsidP="00AA2643">
      <w:pPr>
        <w:spacing w:before="100" w:beforeAutospacing="1" w:after="100" w:afterAutospacing="1" w:line="360" w:lineRule="auto"/>
        <w:jc w:val="both"/>
        <w:rPr>
          <w:rFonts w:ascii="Palatino Linotype" w:eastAsia="Palatino Linotype" w:hAnsi="Palatino Linotype" w:cs="Palatino Linotype"/>
        </w:rPr>
      </w:pPr>
    </w:p>
    <w:p w14:paraId="547D6DDA" w14:textId="77777777" w:rsidR="00252E2D" w:rsidRPr="005A256B" w:rsidRDefault="00252E2D" w:rsidP="00AA2643">
      <w:pPr>
        <w:spacing w:before="100" w:beforeAutospacing="1" w:after="100" w:afterAutospacing="1" w:line="360" w:lineRule="auto"/>
        <w:jc w:val="both"/>
        <w:rPr>
          <w:rFonts w:ascii="Palatino Linotype" w:eastAsia="Palatino Linotype" w:hAnsi="Palatino Linotype" w:cs="Palatino Linotype"/>
        </w:rPr>
      </w:pPr>
    </w:p>
    <w:p w14:paraId="6AEC2CCB" w14:textId="77777777" w:rsidR="00252E2D" w:rsidRPr="005A256B" w:rsidRDefault="00252E2D" w:rsidP="00AA2643">
      <w:pPr>
        <w:spacing w:before="100" w:beforeAutospacing="1" w:after="100" w:afterAutospacing="1" w:line="360" w:lineRule="auto"/>
        <w:jc w:val="both"/>
        <w:rPr>
          <w:rFonts w:ascii="Palatino Linotype" w:eastAsia="Palatino Linotype" w:hAnsi="Palatino Linotype" w:cs="Palatino Linotype"/>
        </w:rPr>
      </w:pPr>
    </w:p>
    <w:p w14:paraId="418A1E98" w14:textId="77777777" w:rsidR="005A256B" w:rsidRPr="005A256B" w:rsidRDefault="005A256B" w:rsidP="005A256B">
      <w:pPr>
        <w:widowControl w:val="0"/>
        <w:autoSpaceDE w:val="0"/>
        <w:autoSpaceDN w:val="0"/>
        <w:adjustRightInd w:val="0"/>
        <w:spacing w:line="360" w:lineRule="auto"/>
        <w:jc w:val="both"/>
        <w:rPr>
          <w:rFonts w:ascii="Palatino Linotype" w:hAnsi="Palatino Linotype" w:cs="Arial"/>
          <w:color w:val="000000" w:themeColor="text1"/>
        </w:rPr>
      </w:pPr>
      <w:r w:rsidRPr="005A256B">
        <w:rPr>
          <w:rFonts w:ascii="Palatino Linotype" w:hAnsi="Palatino Linotype" w:cs="Arial"/>
          <w:color w:val="000000" w:themeColor="text1"/>
        </w:rPr>
        <w:lastRenderedPageBreak/>
        <w:t xml:space="preserve">ASÍ LO RESUELVE, POR </w:t>
      </w:r>
      <w:r w:rsidRPr="005A256B">
        <w:rPr>
          <w:rFonts w:ascii="Palatino Linotype" w:hAnsi="Palatino Linotype" w:cs="Arial"/>
          <w:color w:val="000000" w:themeColor="text1"/>
          <w:lang w:val="es-419"/>
        </w:rPr>
        <w:t>UNANIMIDAD</w:t>
      </w:r>
      <w:r w:rsidRPr="005A256B">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TRECE DE</w:t>
      </w:r>
      <w:r w:rsidRPr="005A256B">
        <w:rPr>
          <w:rFonts w:ascii="Palatino Linotype" w:hAnsi="Palatino Linotype" w:cs="Arial"/>
          <w:color w:val="000000" w:themeColor="text1"/>
          <w:lang w:val="es-419"/>
        </w:rPr>
        <w:t xml:space="preserve"> </w:t>
      </w:r>
      <w:r w:rsidRPr="005A256B">
        <w:rPr>
          <w:rFonts w:ascii="Palatino Linotype" w:hAnsi="Palatino Linotype" w:cs="Arial"/>
          <w:color w:val="000000" w:themeColor="text1"/>
        </w:rPr>
        <w:t xml:space="preserve">JULIO DE DOS MIL VEINTIDÓS, ANTE EL SECRETARIO TÉCNICO DEL PLENO, ALEXIS TAPIA RAMÍREZ. </w:t>
      </w:r>
    </w:p>
    <w:p w14:paraId="1B687198" w14:textId="77777777" w:rsidR="00122A4C" w:rsidRDefault="00FB2BB8" w:rsidP="00122A4C">
      <w:pPr>
        <w:widowControl w:val="0"/>
        <w:autoSpaceDE w:val="0"/>
        <w:autoSpaceDN w:val="0"/>
        <w:adjustRightInd w:val="0"/>
        <w:spacing w:before="100" w:beforeAutospacing="1" w:after="100" w:afterAutospacing="1" w:line="360" w:lineRule="auto"/>
        <w:jc w:val="both"/>
      </w:pPr>
      <w:r w:rsidRPr="005A256B">
        <w:rPr>
          <w:rFonts w:ascii="Palatino Linotype" w:hAnsi="Palatino Linotype" w:cs="Arial"/>
          <w:sz w:val="16"/>
          <w:szCs w:val="16"/>
        </w:rPr>
        <w:t>SCMM/BLA/DEMF/CMP</w:t>
      </w:r>
      <w:r w:rsidR="00122A4C" w:rsidRPr="00A14CA4">
        <w:rPr>
          <w:rFonts w:ascii="Palatino Linotype" w:hAnsi="Palatino Linotype" w:cs="Arial"/>
          <w:sz w:val="16"/>
          <w:szCs w:val="16"/>
        </w:rPr>
        <w:br w:type="page"/>
      </w:r>
    </w:p>
    <w:p w14:paraId="10DAA422" w14:textId="77777777" w:rsidR="00122A4C" w:rsidRPr="00377D0D" w:rsidRDefault="00122A4C" w:rsidP="00377D0D">
      <w:pPr>
        <w:spacing w:line="360" w:lineRule="auto"/>
        <w:jc w:val="both"/>
        <w:rPr>
          <w:rFonts w:ascii="Palatino Linotype" w:hAnsi="Palatino Linotype"/>
        </w:rPr>
      </w:pPr>
    </w:p>
    <w:p w14:paraId="2ED76842" w14:textId="77777777" w:rsidR="00122A4C" w:rsidRDefault="00122A4C" w:rsidP="00122A4C"/>
    <w:p w14:paraId="18C77B24" w14:textId="77777777" w:rsidR="00122A4C" w:rsidRDefault="00122A4C" w:rsidP="00122A4C"/>
    <w:p w14:paraId="37CBD707" w14:textId="77777777" w:rsidR="00F33AF8" w:rsidRDefault="00F33AF8"/>
    <w:sectPr w:rsidR="00F33AF8" w:rsidSect="00F33AF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9455F" w14:textId="77777777" w:rsidR="00C93173" w:rsidRDefault="00C93173" w:rsidP="00122A4C">
      <w:r>
        <w:separator/>
      </w:r>
    </w:p>
  </w:endnote>
  <w:endnote w:type="continuationSeparator" w:id="0">
    <w:p w14:paraId="1C22931F" w14:textId="77777777" w:rsidR="00C93173" w:rsidRDefault="00C93173" w:rsidP="0012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FDBD7" w14:textId="77777777"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01835">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01835">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p w14:paraId="557184C5" w14:textId="77777777" w:rsidR="00F33AF8" w:rsidRDefault="00F33AF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DC93B" w14:textId="77777777"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0183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01835">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p w14:paraId="6E5DBE10" w14:textId="77777777" w:rsidR="00F33AF8" w:rsidRDefault="00F33A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1D6B4" w14:textId="77777777" w:rsidR="00C93173" w:rsidRDefault="00C93173" w:rsidP="00122A4C">
      <w:r>
        <w:separator/>
      </w:r>
    </w:p>
  </w:footnote>
  <w:footnote w:type="continuationSeparator" w:id="0">
    <w:p w14:paraId="11CB7016" w14:textId="77777777" w:rsidR="00C93173" w:rsidRDefault="00C93173" w:rsidP="00122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284" w:type="dxa"/>
      <w:tblLayout w:type="fixed"/>
      <w:tblLook w:val="04A0" w:firstRow="1" w:lastRow="0" w:firstColumn="1" w:lastColumn="0" w:noHBand="0" w:noVBand="1"/>
    </w:tblPr>
    <w:tblGrid>
      <w:gridCol w:w="3403"/>
      <w:gridCol w:w="2552"/>
      <w:gridCol w:w="3118"/>
    </w:tblGrid>
    <w:tr w:rsidR="00F33AF8" w:rsidRPr="008F2CCC" w14:paraId="1F31E259" w14:textId="77777777" w:rsidTr="00F33AF8">
      <w:tc>
        <w:tcPr>
          <w:tcW w:w="3403" w:type="dxa"/>
          <w:vMerge w:val="restart"/>
          <w:shd w:val="clear" w:color="auto" w:fill="auto"/>
        </w:tcPr>
        <w:p w14:paraId="7567A4AD" w14:textId="77777777"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0F20CFCD" wp14:editId="78D09A00">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425676D"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49FD8DB3" w14:textId="77777777" w:rsidR="00F33AF8" w:rsidRPr="00B335A1" w:rsidRDefault="0033093F" w:rsidP="0033093F">
          <w:pPr>
            <w:jc w:val="both"/>
            <w:rPr>
              <w:rFonts w:ascii="Palatino Linotype" w:hAnsi="Palatino Linotype"/>
              <w:b/>
              <w:sz w:val="22"/>
              <w:szCs w:val="22"/>
              <w:lang w:val="es-ES_tradnl"/>
            </w:rPr>
          </w:pPr>
          <w:r>
            <w:rPr>
              <w:rFonts w:ascii="Palatino Linotype" w:hAnsi="Palatino Linotype"/>
              <w:b/>
              <w:sz w:val="22"/>
              <w:szCs w:val="22"/>
              <w:lang w:val="es-ES_tradnl"/>
            </w:rPr>
            <w:t>06272</w:t>
          </w:r>
          <w:r w:rsidR="00F911E7" w:rsidRPr="00F911E7">
            <w:rPr>
              <w:rFonts w:ascii="Palatino Linotype" w:hAnsi="Palatino Linotype"/>
              <w:b/>
              <w:sz w:val="22"/>
              <w:szCs w:val="22"/>
              <w:lang w:val="es-ES_tradnl"/>
            </w:rPr>
            <w:t>/INFOEM/IP/RR/2022</w:t>
          </w:r>
        </w:p>
      </w:tc>
    </w:tr>
    <w:tr w:rsidR="00F33AF8" w:rsidRPr="008F2CCC" w14:paraId="6EC5C098" w14:textId="77777777" w:rsidTr="00F33AF8">
      <w:trPr>
        <w:trHeight w:val="228"/>
      </w:trPr>
      <w:tc>
        <w:tcPr>
          <w:tcW w:w="3403" w:type="dxa"/>
          <w:vMerge/>
          <w:shd w:val="clear" w:color="auto" w:fill="auto"/>
        </w:tcPr>
        <w:p w14:paraId="57C52D66"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426B7D51"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30B36F68" w14:textId="77777777" w:rsidR="00F33AF8" w:rsidRPr="00B335A1" w:rsidRDefault="0033093F" w:rsidP="00122A4C">
          <w:pPr>
            <w:jc w:val="both"/>
            <w:rPr>
              <w:rFonts w:ascii="Palatino Linotype" w:hAnsi="Palatino Linotype"/>
              <w:b/>
              <w:sz w:val="22"/>
              <w:szCs w:val="22"/>
              <w:lang w:val="es-ES_tradnl"/>
            </w:rPr>
          </w:pPr>
          <w:r w:rsidRPr="0033093F">
            <w:rPr>
              <w:rFonts w:ascii="Palatino Linotype" w:hAnsi="Palatino Linotype"/>
              <w:b/>
              <w:sz w:val="22"/>
              <w:szCs w:val="22"/>
              <w:lang w:val="es-ES_tradnl"/>
            </w:rPr>
            <w:t>Ayuntamiento de Atizapán de Zaragoza</w:t>
          </w:r>
        </w:p>
      </w:tc>
    </w:tr>
    <w:tr w:rsidR="00F33AF8" w:rsidRPr="008F2CCC" w14:paraId="67C5DE95" w14:textId="77777777" w:rsidTr="00F33AF8">
      <w:tc>
        <w:tcPr>
          <w:tcW w:w="3403" w:type="dxa"/>
          <w:vMerge/>
          <w:shd w:val="clear" w:color="auto" w:fill="auto"/>
        </w:tcPr>
        <w:p w14:paraId="337A82ED"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7DFD93BD"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0419AB1B" w14:textId="77777777"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2CF8E7AD" w14:textId="77777777" w:rsidR="00F33AF8" w:rsidRDefault="00C93173">
    <w:pPr>
      <w:pStyle w:val="Encabezado"/>
    </w:pPr>
    <w:r>
      <w:rPr>
        <w:rFonts w:ascii="Palatino Linotype" w:hAnsi="Palatino Linotype"/>
        <w:noProof/>
        <w:sz w:val="28"/>
        <w:szCs w:val="28"/>
        <w:lang w:eastAsia="es-MX"/>
      </w:rPr>
      <w:pict w14:anchorId="75B0EA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403"/>
      <w:gridCol w:w="2552"/>
      <w:gridCol w:w="3401"/>
    </w:tblGrid>
    <w:tr w:rsidR="00F33AF8" w:rsidRPr="008F2CCC" w14:paraId="584FD21D" w14:textId="77777777" w:rsidTr="00F33AF8">
      <w:tc>
        <w:tcPr>
          <w:tcW w:w="3403" w:type="dxa"/>
          <w:vMerge w:val="restart"/>
          <w:shd w:val="clear" w:color="auto" w:fill="auto"/>
        </w:tcPr>
        <w:p w14:paraId="27010DFF" w14:textId="77777777"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1F2073E3" wp14:editId="3B0A810A">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6E82A429"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24E09F66" w14:textId="77777777" w:rsidR="00F33AF8" w:rsidRPr="00B335A1" w:rsidRDefault="0033093F" w:rsidP="00F33AF8">
          <w:pPr>
            <w:jc w:val="both"/>
            <w:rPr>
              <w:rFonts w:ascii="Palatino Linotype" w:hAnsi="Palatino Linotype"/>
              <w:b/>
              <w:sz w:val="22"/>
              <w:szCs w:val="22"/>
              <w:lang w:val="es-ES_tradnl"/>
            </w:rPr>
          </w:pPr>
          <w:r>
            <w:rPr>
              <w:rFonts w:ascii="Palatino Linotype" w:hAnsi="Palatino Linotype"/>
              <w:b/>
              <w:sz w:val="22"/>
              <w:szCs w:val="22"/>
              <w:lang w:val="es-ES_tradnl"/>
            </w:rPr>
            <w:t>06272</w:t>
          </w:r>
          <w:r w:rsidR="00F911E7" w:rsidRPr="00F911E7">
            <w:rPr>
              <w:rFonts w:ascii="Palatino Linotype" w:hAnsi="Palatino Linotype"/>
              <w:b/>
              <w:sz w:val="22"/>
              <w:szCs w:val="22"/>
              <w:lang w:val="es-ES_tradnl"/>
            </w:rPr>
            <w:t>/INFOEM/IP/RR/2022</w:t>
          </w:r>
        </w:p>
      </w:tc>
    </w:tr>
    <w:tr w:rsidR="00F33AF8" w:rsidRPr="008F2CCC" w14:paraId="3050083E" w14:textId="77777777" w:rsidTr="00F33AF8">
      <w:tc>
        <w:tcPr>
          <w:tcW w:w="3403" w:type="dxa"/>
          <w:vMerge/>
          <w:shd w:val="clear" w:color="auto" w:fill="auto"/>
        </w:tcPr>
        <w:p w14:paraId="093C7602"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6F87EB89"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4C63EB8B" w14:textId="387E3346" w:rsidR="00F33AF8" w:rsidRPr="00B335A1" w:rsidRDefault="00901835" w:rsidP="00F33AF8">
          <w:pPr>
            <w:jc w:val="both"/>
            <w:rPr>
              <w:rFonts w:ascii="Palatino Linotype" w:hAnsi="Palatino Linotype"/>
              <w:b/>
              <w:sz w:val="22"/>
              <w:szCs w:val="22"/>
              <w:lang w:val="es-ES_tradnl"/>
            </w:rPr>
          </w:pPr>
          <w:r>
            <w:rPr>
              <w:rFonts w:ascii="Palatino Linotype" w:hAnsi="Palatino Linotype"/>
              <w:b/>
              <w:sz w:val="22"/>
              <w:szCs w:val="22"/>
              <w:lang w:val="es-ES_tradnl"/>
            </w:rPr>
            <w:t>XXXXX XXXXXXX X</w:t>
          </w:r>
        </w:p>
      </w:tc>
    </w:tr>
    <w:tr w:rsidR="00F33AF8" w:rsidRPr="008F2CCC" w14:paraId="6A1396D1" w14:textId="77777777" w:rsidTr="00F33AF8">
      <w:trPr>
        <w:trHeight w:val="228"/>
      </w:trPr>
      <w:tc>
        <w:tcPr>
          <w:tcW w:w="3403" w:type="dxa"/>
          <w:vMerge/>
          <w:shd w:val="clear" w:color="auto" w:fill="auto"/>
        </w:tcPr>
        <w:p w14:paraId="0958F6B6"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34FD62D5"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77C5607D" w14:textId="77777777" w:rsidR="00F33AF8" w:rsidRPr="00B335A1" w:rsidRDefault="0033093F" w:rsidP="00122A4C">
          <w:pPr>
            <w:jc w:val="both"/>
            <w:rPr>
              <w:rFonts w:ascii="Palatino Linotype" w:hAnsi="Palatino Linotype"/>
              <w:b/>
              <w:sz w:val="22"/>
              <w:szCs w:val="22"/>
              <w:lang w:val="es-ES_tradnl"/>
            </w:rPr>
          </w:pPr>
          <w:r w:rsidRPr="0033093F">
            <w:rPr>
              <w:rFonts w:ascii="Palatino Linotype" w:hAnsi="Palatino Linotype"/>
              <w:b/>
              <w:sz w:val="22"/>
              <w:szCs w:val="22"/>
              <w:lang w:val="es-ES_tradnl"/>
            </w:rPr>
            <w:t>Ayuntamiento de Atizapán de Zaragoza</w:t>
          </w:r>
        </w:p>
      </w:tc>
    </w:tr>
    <w:tr w:rsidR="00F33AF8" w:rsidRPr="008F2CCC" w14:paraId="7328FD75" w14:textId="77777777" w:rsidTr="00F33AF8">
      <w:tc>
        <w:tcPr>
          <w:tcW w:w="3403" w:type="dxa"/>
          <w:vMerge/>
          <w:shd w:val="clear" w:color="auto" w:fill="auto"/>
        </w:tcPr>
        <w:p w14:paraId="0C8DB010"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32A80B03"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73BB4A94" w14:textId="77777777"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06906EB7" w14:textId="77777777" w:rsidR="00F33AF8" w:rsidRDefault="00F33AF8">
    <w:pPr>
      <w:pStyle w:val="Encabezado"/>
    </w:pPr>
    <w:r>
      <w:rPr>
        <w:noProof/>
        <w:lang w:eastAsia="es-MX"/>
      </w:rPr>
      <w:drawing>
        <wp:anchor distT="0" distB="0" distL="114300" distR="114300" simplePos="0" relativeHeight="251657216" behindDoc="1" locked="0" layoutInCell="0" allowOverlap="1" wp14:anchorId="1D05319B" wp14:editId="6B4CBA08">
          <wp:simplePos x="0" y="0"/>
          <wp:positionH relativeFrom="margin">
            <wp:posOffset>-770255</wp:posOffset>
          </wp:positionH>
          <wp:positionV relativeFrom="margin">
            <wp:posOffset>-1332865</wp:posOffset>
          </wp:positionV>
          <wp:extent cx="6858000" cy="9144000"/>
          <wp:effectExtent l="0" t="0" r="0" b="0"/>
          <wp:wrapNone/>
          <wp:docPr id="16" name="Imagen 16"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3D16DFD"/>
    <w:multiLevelType w:val="hybridMultilevel"/>
    <w:tmpl w:val="B7420C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4C"/>
    <w:rsid w:val="00025D0F"/>
    <w:rsid w:val="0009742E"/>
    <w:rsid w:val="000A60D1"/>
    <w:rsid w:val="000B63EC"/>
    <w:rsid w:val="00122A4C"/>
    <w:rsid w:val="00170331"/>
    <w:rsid w:val="001D53F5"/>
    <w:rsid w:val="001D776A"/>
    <w:rsid w:val="001E6151"/>
    <w:rsid w:val="00216852"/>
    <w:rsid w:val="002350AD"/>
    <w:rsid w:val="00250122"/>
    <w:rsid w:val="00252E2D"/>
    <w:rsid w:val="00256774"/>
    <w:rsid w:val="00274700"/>
    <w:rsid w:val="002755FA"/>
    <w:rsid w:val="002822FA"/>
    <w:rsid w:val="002E4E26"/>
    <w:rsid w:val="002F634A"/>
    <w:rsid w:val="00310D48"/>
    <w:rsid w:val="0033093F"/>
    <w:rsid w:val="00342141"/>
    <w:rsid w:val="00377D0D"/>
    <w:rsid w:val="003926F6"/>
    <w:rsid w:val="0039342A"/>
    <w:rsid w:val="003964E4"/>
    <w:rsid w:val="004342F5"/>
    <w:rsid w:val="004440D4"/>
    <w:rsid w:val="00474EA2"/>
    <w:rsid w:val="004A1E73"/>
    <w:rsid w:val="004B4552"/>
    <w:rsid w:val="004C7BB4"/>
    <w:rsid w:val="004D1403"/>
    <w:rsid w:val="005579CD"/>
    <w:rsid w:val="00571086"/>
    <w:rsid w:val="005A256B"/>
    <w:rsid w:val="005B7333"/>
    <w:rsid w:val="005F4412"/>
    <w:rsid w:val="00693E16"/>
    <w:rsid w:val="006A66AA"/>
    <w:rsid w:val="006F0C69"/>
    <w:rsid w:val="00705498"/>
    <w:rsid w:val="007447ED"/>
    <w:rsid w:val="007456B4"/>
    <w:rsid w:val="00785C60"/>
    <w:rsid w:val="007E1069"/>
    <w:rsid w:val="0080672D"/>
    <w:rsid w:val="00816F8E"/>
    <w:rsid w:val="008224F0"/>
    <w:rsid w:val="00827718"/>
    <w:rsid w:val="00844DD0"/>
    <w:rsid w:val="00880999"/>
    <w:rsid w:val="00891602"/>
    <w:rsid w:val="008A1588"/>
    <w:rsid w:val="008C2A83"/>
    <w:rsid w:val="008E622E"/>
    <w:rsid w:val="008F370B"/>
    <w:rsid w:val="00901835"/>
    <w:rsid w:val="00904322"/>
    <w:rsid w:val="009234E2"/>
    <w:rsid w:val="00924BC1"/>
    <w:rsid w:val="009533F2"/>
    <w:rsid w:val="00997853"/>
    <w:rsid w:val="009C7FA0"/>
    <w:rsid w:val="009F6DFD"/>
    <w:rsid w:val="009F73BF"/>
    <w:rsid w:val="00A076FF"/>
    <w:rsid w:val="00A661CA"/>
    <w:rsid w:val="00AA0B26"/>
    <w:rsid w:val="00AA2643"/>
    <w:rsid w:val="00AF072F"/>
    <w:rsid w:val="00B972DE"/>
    <w:rsid w:val="00BA1CBF"/>
    <w:rsid w:val="00BB138A"/>
    <w:rsid w:val="00BD125A"/>
    <w:rsid w:val="00BE1663"/>
    <w:rsid w:val="00C36F93"/>
    <w:rsid w:val="00C4080A"/>
    <w:rsid w:val="00C8283B"/>
    <w:rsid w:val="00C93173"/>
    <w:rsid w:val="00CA0ADF"/>
    <w:rsid w:val="00CB7CFE"/>
    <w:rsid w:val="00CE3117"/>
    <w:rsid w:val="00D226F7"/>
    <w:rsid w:val="00D26DC3"/>
    <w:rsid w:val="00D30BE2"/>
    <w:rsid w:val="00D85826"/>
    <w:rsid w:val="00D870D1"/>
    <w:rsid w:val="00D878E7"/>
    <w:rsid w:val="00DC68BB"/>
    <w:rsid w:val="00DD0511"/>
    <w:rsid w:val="00DE637F"/>
    <w:rsid w:val="00E06513"/>
    <w:rsid w:val="00E109D5"/>
    <w:rsid w:val="00E5645D"/>
    <w:rsid w:val="00E85BC2"/>
    <w:rsid w:val="00E94011"/>
    <w:rsid w:val="00EB6564"/>
    <w:rsid w:val="00F24CE8"/>
    <w:rsid w:val="00F33AF8"/>
    <w:rsid w:val="00F36AE8"/>
    <w:rsid w:val="00F83294"/>
    <w:rsid w:val="00F911E7"/>
    <w:rsid w:val="00F94467"/>
    <w:rsid w:val="00FB2BB8"/>
    <w:rsid w:val="00FE4A1A"/>
    <w:rsid w:val="00FE6D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3076C9"/>
  <w15:chartTrackingRefBased/>
  <w15:docId w15:val="{141B1571-BD43-47BC-B6CC-B3524EB2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A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A4C"/>
    <w:pPr>
      <w:tabs>
        <w:tab w:val="center" w:pos="4419"/>
        <w:tab w:val="right" w:pos="8838"/>
      </w:tabs>
    </w:pPr>
  </w:style>
  <w:style w:type="character" w:customStyle="1" w:styleId="EncabezadoCar">
    <w:name w:val="Encabezado Car"/>
    <w:basedOn w:val="Fuentedeprrafopredeter"/>
    <w:link w:val="Encabezado"/>
    <w:uiPriority w:val="99"/>
    <w:rsid w:val="00122A4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22A4C"/>
    <w:pPr>
      <w:tabs>
        <w:tab w:val="center" w:pos="4419"/>
        <w:tab w:val="right" w:pos="8838"/>
      </w:tabs>
    </w:pPr>
  </w:style>
  <w:style w:type="character" w:customStyle="1" w:styleId="PiedepginaCar">
    <w:name w:val="Pie de página Car"/>
    <w:basedOn w:val="Fuentedeprrafopredeter"/>
    <w:link w:val="Piedepgina"/>
    <w:uiPriority w:val="99"/>
    <w:rsid w:val="00122A4C"/>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22A4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2A4C"/>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122A4C"/>
    <w:rPr>
      <w:color w:val="0000FF"/>
      <w:u w:val="single"/>
    </w:rPr>
  </w:style>
  <w:style w:type="character" w:customStyle="1" w:styleId="apple-converted-space">
    <w:name w:val="apple-converted-space"/>
    <w:basedOn w:val="Fuentedeprrafopredeter"/>
    <w:rsid w:val="00F33AF8"/>
  </w:style>
  <w:style w:type="paragraph" w:styleId="Textodeglobo">
    <w:name w:val="Balloon Text"/>
    <w:basedOn w:val="Normal"/>
    <w:link w:val="TextodegloboCar"/>
    <w:uiPriority w:val="99"/>
    <w:semiHidden/>
    <w:unhideWhenUsed/>
    <w:rsid w:val="00D870D1"/>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D870D1"/>
    <w:rPr>
      <w:rFonts w:ascii="Lucida Grande" w:eastAsiaTheme="minorEastAsia" w:hAnsi="Lucida Grande" w:cs="Lucida Grande"/>
      <w:sz w:val="18"/>
      <w:szCs w:val="18"/>
      <w:lang w:val="es-ES_tradnl" w:eastAsia="es-ES"/>
    </w:rPr>
  </w:style>
  <w:style w:type="paragraph" w:customStyle="1" w:styleId="gmail-msolistparagraph">
    <w:name w:val="gmail-msolistparagraph"/>
    <w:basedOn w:val="Normal"/>
    <w:rsid w:val="00E109D5"/>
    <w:pPr>
      <w:spacing w:before="100" w:beforeAutospacing="1" w:after="100" w:afterAutospacing="1"/>
    </w:pPr>
    <w:rPr>
      <w:lang w:eastAsia="es-MX"/>
    </w:rPr>
  </w:style>
  <w:style w:type="paragraph" w:styleId="NormalWeb">
    <w:name w:val="Normal (Web)"/>
    <w:basedOn w:val="Normal"/>
    <w:uiPriority w:val="99"/>
    <w:rsid w:val="00BE166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91788">
      <w:bodyDiv w:val="1"/>
      <w:marLeft w:val="0"/>
      <w:marRight w:val="0"/>
      <w:marTop w:val="0"/>
      <w:marBottom w:val="0"/>
      <w:divBdr>
        <w:top w:val="none" w:sz="0" w:space="0" w:color="auto"/>
        <w:left w:val="none" w:sz="0" w:space="0" w:color="auto"/>
        <w:bottom w:val="none" w:sz="0" w:space="0" w:color="auto"/>
        <w:right w:val="none" w:sz="0" w:space="0" w:color="auto"/>
      </w:divBdr>
    </w:div>
    <w:div w:id="483552236">
      <w:bodyDiv w:val="1"/>
      <w:marLeft w:val="0"/>
      <w:marRight w:val="0"/>
      <w:marTop w:val="0"/>
      <w:marBottom w:val="0"/>
      <w:divBdr>
        <w:top w:val="none" w:sz="0" w:space="0" w:color="auto"/>
        <w:left w:val="none" w:sz="0" w:space="0" w:color="auto"/>
        <w:bottom w:val="none" w:sz="0" w:space="0" w:color="auto"/>
        <w:right w:val="none" w:sz="0" w:space="0" w:color="auto"/>
      </w:divBdr>
      <w:divsChild>
        <w:div w:id="708726617">
          <w:marLeft w:val="0"/>
          <w:marRight w:val="0"/>
          <w:marTop w:val="0"/>
          <w:marBottom w:val="0"/>
          <w:divBdr>
            <w:top w:val="none" w:sz="0" w:space="0" w:color="auto"/>
            <w:left w:val="none" w:sz="0" w:space="0" w:color="auto"/>
            <w:bottom w:val="none" w:sz="0" w:space="0" w:color="auto"/>
            <w:right w:val="none" w:sz="0" w:space="0" w:color="auto"/>
          </w:divBdr>
        </w:div>
        <w:div w:id="457336156">
          <w:marLeft w:val="0"/>
          <w:marRight w:val="0"/>
          <w:marTop w:val="0"/>
          <w:marBottom w:val="0"/>
          <w:divBdr>
            <w:top w:val="none" w:sz="0" w:space="0" w:color="auto"/>
            <w:left w:val="none" w:sz="0" w:space="0" w:color="auto"/>
            <w:bottom w:val="none" w:sz="0" w:space="0" w:color="auto"/>
            <w:right w:val="none" w:sz="0" w:space="0" w:color="auto"/>
          </w:divBdr>
          <w:divsChild>
            <w:div w:id="8974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88101">
      <w:bodyDiv w:val="1"/>
      <w:marLeft w:val="0"/>
      <w:marRight w:val="0"/>
      <w:marTop w:val="0"/>
      <w:marBottom w:val="0"/>
      <w:divBdr>
        <w:top w:val="none" w:sz="0" w:space="0" w:color="auto"/>
        <w:left w:val="none" w:sz="0" w:space="0" w:color="auto"/>
        <w:bottom w:val="none" w:sz="0" w:space="0" w:color="auto"/>
        <w:right w:val="none" w:sz="0" w:space="0" w:color="auto"/>
      </w:divBdr>
    </w:div>
    <w:div w:id="188024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28</Pages>
  <Words>6521</Words>
  <Characters>35871</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8</cp:revision>
  <cp:lastPrinted>2022-07-14T00:16:00Z</cp:lastPrinted>
  <dcterms:created xsi:type="dcterms:W3CDTF">2022-07-04T23:11:00Z</dcterms:created>
  <dcterms:modified xsi:type="dcterms:W3CDTF">2022-08-10T00:09:00Z</dcterms:modified>
</cp:coreProperties>
</file>