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5E7CF" w14:textId="531BA5CB" w:rsidR="00C3635B" w:rsidRDefault="00C3635B" w:rsidP="00C3635B">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534528">
        <w:rPr>
          <w:rFonts w:ascii="Palatino Linotype" w:eastAsia="Times New Roman" w:hAnsi="Palatino Linotype" w:cs="Arial"/>
          <w:color w:val="000000"/>
          <w:sz w:val="24"/>
          <w:szCs w:val="24"/>
          <w:lang w:eastAsia="es-MX"/>
        </w:rPr>
        <w:t>diez de febrero de dos mil veintidós</w:t>
      </w:r>
      <w:r w:rsidRPr="0028671D">
        <w:rPr>
          <w:rFonts w:ascii="Palatino Linotype" w:eastAsia="Times New Roman" w:hAnsi="Palatino Linotype" w:cs="Arial"/>
          <w:color w:val="000000"/>
          <w:sz w:val="24"/>
          <w:szCs w:val="24"/>
          <w:lang w:eastAsia="es-MX"/>
        </w:rPr>
        <w:t>.</w:t>
      </w:r>
    </w:p>
    <w:p w14:paraId="7CBACF6E" w14:textId="77777777" w:rsidR="00C3635B" w:rsidRPr="004A1F2A" w:rsidRDefault="00C3635B" w:rsidP="00C3635B">
      <w:pPr>
        <w:shd w:val="clear" w:color="auto" w:fill="FFFFFF"/>
        <w:spacing w:after="0" w:line="360" w:lineRule="auto"/>
        <w:jc w:val="both"/>
        <w:rPr>
          <w:rFonts w:ascii="Palatino Linotype" w:eastAsia="Times New Roman" w:hAnsi="Palatino Linotype" w:cs="Arial"/>
          <w:color w:val="000000"/>
          <w:szCs w:val="24"/>
          <w:lang w:eastAsia="es-MX"/>
        </w:rPr>
      </w:pPr>
    </w:p>
    <w:p w14:paraId="25B4A9FF" w14:textId="517CADF0" w:rsidR="00C3635B" w:rsidRDefault="00C3635B" w:rsidP="00C3635B">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534528" w:rsidRPr="00534528">
        <w:rPr>
          <w:rFonts w:ascii="Palatino Linotype" w:hAnsi="Palatino Linotype" w:cs="Arial"/>
          <w:b/>
          <w:bCs/>
          <w:sz w:val="24"/>
          <w:lang w:eastAsia="es-MX"/>
        </w:rPr>
        <w:t>06075/INFOEM/IP/RR/2021</w:t>
      </w:r>
      <w:r w:rsidRPr="008551ED">
        <w:rPr>
          <w:rFonts w:ascii="Palatino Linotype" w:hAnsi="Palatino Linotype" w:cs="Arial"/>
          <w:sz w:val="24"/>
        </w:rPr>
        <w:t>, interpuesto por</w:t>
      </w:r>
      <w:r>
        <w:rPr>
          <w:rFonts w:ascii="Palatino Linotype" w:hAnsi="Palatino Linotype" w:cs="Arial"/>
          <w:sz w:val="24"/>
        </w:rPr>
        <w:t xml:space="preserve"> </w:t>
      </w:r>
      <w:r w:rsidR="00534528">
        <w:rPr>
          <w:rFonts w:ascii="Palatino Linotype" w:hAnsi="Palatino Linotype" w:cs="Arial"/>
          <w:sz w:val="24"/>
        </w:rPr>
        <w:t>la</w:t>
      </w:r>
      <w:r>
        <w:rPr>
          <w:rFonts w:ascii="Palatino Linotype" w:hAnsi="Palatino Linotype" w:cs="Arial"/>
          <w:sz w:val="24"/>
        </w:rPr>
        <w:t xml:space="preserve"> C.</w:t>
      </w:r>
      <w:r w:rsidRPr="008551ED">
        <w:rPr>
          <w:rFonts w:ascii="Palatino Linotype" w:hAnsi="Palatino Linotype" w:cs="Arial"/>
          <w:b/>
          <w:sz w:val="24"/>
        </w:rPr>
        <w:t xml:space="preserve"> </w:t>
      </w:r>
      <w:r w:rsidR="00096982">
        <w:rPr>
          <w:rFonts w:ascii="Palatino Linotype" w:hAnsi="Palatino Linotype" w:cs="Arial"/>
          <w:b/>
          <w:sz w:val="24"/>
          <w:szCs w:val="24"/>
        </w:rPr>
        <w:t>xxxxxxxxxxxxxxxxxxxxx</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534528">
        <w:rPr>
          <w:rFonts w:ascii="Palatino Linotype" w:hAnsi="Palatino Linotype" w:cs="Arial"/>
          <w:b/>
          <w:sz w:val="24"/>
        </w:rPr>
        <w:t>la</w:t>
      </w:r>
      <w:r>
        <w:rPr>
          <w:rFonts w:ascii="Palatino Linotype" w:hAnsi="Palatino Linotype" w:cs="Arial"/>
          <w:b/>
          <w:sz w:val="24"/>
        </w:rPr>
        <w:t xml:space="preserve"> </w:t>
      </w:r>
      <w:r w:rsidR="00534528">
        <w:rPr>
          <w:rFonts w:ascii="Palatino Linotype" w:hAnsi="Palatino Linotype" w:cs="Arial"/>
          <w:b/>
          <w:sz w:val="24"/>
        </w:rPr>
        <w:t>R</w:t>
      </w:r>
      <w:r>
        <w:rPr>
          <w:rFonts w:ascii="Palatino Linotype" w:hAnsi="Palatino Linotype" w:cs="Arial"/>
          <w:b/>
          <w:sz w:val="24"/>
        </w:rPr>
        <w:t>ecurrente</w:t>
      </w:r>
      <w:r w:rsidRPr="008551ED">
        <w:rPr>
          <w:rFonts w:ascii="Palatino Linotype" w:hAnsi="Palatino Linotype" w:cs="Arial"/>
          <w:sz w:val="24"/>
        </w:rPr>
        <w:t>, en contra de la resp</w:t>
      </w:r>
      <w:r>
        <w:rPr>
          <w:rFonts w:ascii="Palatino Linotype" w:hAnsi="Palatino Linotype" w:cs="Arial"/>
          <w:sz w:val="24"/>
        </w:rPr>
        <w:t>uesta otorgada por</w:t>
      </w:r>
      <w:r w:rsidR="00C85BA7">
        <w:rPr>
          <w:rFonts w:ascii="Palatino Linotype" w:hAnsi="Palatino Linotype" w:cs="Arial"/>
          <w:sz w:val="24"/>
        </w:rPr>
        <w:t xml:space="preserve"> </w:t>
      </w:r>
      <w:r w:rsidR="00534528">
        <w:rPr>
          <w:rFonts w:ascii="Palatino Linotype" w:hAnsi="Palatino Linotype" w:cs="Arial"/>
          <w:sz w:val="24"/>
        </w:rPr>
        <w:t>el</w:t>
      </w:r>
      <w:r>
        <w:rPr>
          <w:rFonts w:ascii="Palatino Linotype" w:hAnsi="Palatino Linotype" w:cs="Arial"/>
          <w:b/>
          <w:sz w:val="24"/>
        </w:rPr>
        <w:t xml:space="preserve"> </w:t>
      </w:r>
      <w:r w:rsidR="00534528" w:rsidRPr="00534528">
        <w:rPr>
          <w:rFonts w:ascii="Palatino Linotype" w:hAnsi="Palatino Linotype" w:cs="Arial"/>
          <w:b/>
          <w:sz w:val="24"/>
        </w:rPr>
        <w:t>Hospital Regional de Alta Especialidad de Zumpango</w:t>
      </w:r>
      <w:r w:rsidR="00487B98">
        <w:rPr>
          <w:rFonts w:ascii="Palatino Linotype" w:hAnsi="Palatino Linotype" w:cs="Arial"/>
          <w:b/>
          <w:sz w:val="24"/>
        </w:rPr>
        <w:t xml:space="preserve">, </w:t>
      </w:r>
      <w:r w:rsidR="00487B98">
        <w:rPr>
          <w:rFonts w:ascii="Palatino Linotype" w:hAnsi="Palatino Linotype" w:cs="Arial"/>
          <w:sz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el sujeto obligado,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14:paraId="1EEA5901" w14:textId="77777777" w:rsidR="00C3635B" w:rsidRPr="0028671D" w:rsidRDefault="00C3635B" w:rsidP="00C3635B">
      <w:pPr>
        <w:tabs>
          <w:tab w:val="left" w:pos="1701"/>
        </w:tabs>
        <w:spacing w:after="0" w:line="360" w:lineRule="auto"/>
        <w:jc w:val="both"/>
        <w:rPr>
          <w:rFonts w:ascii="Palatino Linotype" w:hAnsi="Palatino Linotype" w:cs="Arial"/>
          <w:sz w:val="24"/>
        </w:rPr>
      </w:pPr>
    </w:p>
    <w:p w14:paraId="1F654C23" w14:textId="77777777" w:rsidR="00C3635B" w:rsidRDefault="00C3635B" w:rsidP="00C3635B">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0C26AD37" w14:textId="77777777" w:rsidR="00C3635B" w:rsidRPr="004A1F2A" w:rsidRDefault="00C3635B" w:rsidP="00C3635B">
      <w:pPr>
        <w:tabs>
          <w:tab w:val="left" w:pos="1701"/>
        </w:tabs>
        <w:spacing w:after="0" w:line="360" w:lineRule="auto"/>
        <w:jc w:val="both"/>
        <w:rPr>
          <w:rFonts w:ascii="Palatino Linotype" w:hAnsi="Palatino Linotype" w:cs="Arial"/>
          <w:b/>
          <w:szCs w:val="24"/>
        </w:rPr>
      </w:pPr>
    </w:p>
    <w:p w14:paraId="42CFC9EF" w14:textId="77777777" w:rsidR="00C3635B" w:rsidRDefault="00C3635B" w:rsidP="00C3635B">
      <w:pPr>
        <w:spacing w:after="0" w:line="360" w:lineRule="auto"/>
        <w:jc w:val="both"/>
        <w:rPr>
          <w:rFonts w:ascii="Palatino Linotype" w:hAnsi="Palatino Linotype" w:cs="Arial"/>
          <w:sz w:val="24"/>
          <w:szCs w:val="24"/>
        </w:rPr>
      </w:pPr>
      <w:r w:rsidRPr="006E20F9">
        <w:rPr>
          <w:rFonts w:ascii="Palatino Linotype" w:hAnsi="Palatino Linotype"/>
          <w:b/>
          <w:sz w:val="28"/>
          <w:szCs w:val="24"/>
        </w:rPr>
        <w:t>PRIMERO</w:t>
      </w:r>
      <w:r w:rsidRPr="0053687A">
        <w:rPr>
          <w:rFonts w:ascii="Palatino Linotype" w:hAnsi="Palatino Linotype"/>
          <w:b/>
          <w:sz w:val="24"/>
          <w:szCs w:val="24"/>
        </w:rPr>
        <w:t>. De la solicitud de información.</w:t>
      </w:r>
    </w:p>
    <w:p w14:paraId="38829D15" w14:textId="42C0AC9C" w:rsidR="00C3635B" w:rsidRPr="00DE7FAE" w:rsidRDefault="00C3635B" w:rsidP="00C3635B">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534528">
        <w:rPr>
          <w:rFonts w:ascii="Palatino Linotype" w:hAnsi="Palatino Linotype" w:cs="Arial"/>
          <w:sz w:val="24"/>
          <w:szCs w:val="24"/>
        </w:rPr>
        <w:t>tres de noviembre de dos mil veintiuno</w:t>
      </w:r>
      <w:r w:rsidRPr="00DE7FAE">
        <w:rPr>
          <w:rFonts w:ascii="Palatino Linotype" w:hAnsi="Palatino Linotype" w:cs="Arial"/>
          <w:sz w:val="24"/>
          <w:szCs w:val="24"/>
        </w:rPr>
        <w:t xml:space="preserve">, </w:t>
      </w:r>
      <w:r w:rsidR="00534528">
        <w:rPr>
          <w:rFonts w:ascii="Palatino Linotype" w:hAnsi="Palatino Linotype" w:cs="Arial"/>
          <w:sz w:val="24"/>
          <w:szCs w:val="24"/>
        </w:rPr>
        <w:t>la</w:t>
      </w:r>
      <w:r w:rsidR="00C85BA7">
        <w:rPr>
          <w:rFonts w:ascii="Palatino Linotype" w:hAnsi="Palatino Linotype" w:cs="Arial"/>
          <w:sz w:val="24"/>
          <w:szCs w:val="24"/>
        </w:rPr>
        <w:t xml:space="preserve"> </w:t>
      </w:r>
      <w:r w:rsidR="00534528">
        <w:rPr>
          <w:rFonts w:ascii="Palatino Linotype" w:hAnsi="Palatino Linotype" w:cs="Arial"/>
          <w:b/>
          <w:sz w:val="24"/>
          <w:szCs w:val="24"/>
        </w:rPr>
        <w:t>R</w:t>
      </w:r>
      <w:r w:rsidRPr="00DE7FAE">
        <w:rPr>
          <w:rFonts w:ascii="Palatino Linotype" w:hAnsi="Palatino Linotype" w:cs="Arial"/>
          <w:b/>
          <w:sz w:val="24"/>
          <w:szCs w:val="24"/>
        </w:rPr>
        <w:t>ecurrente</w:t>
      </w:r>
      <w:r w:rsidRPr="00DE7FAE">
        <w:rPr>
          <w:rFonts w:ascii="Palatino Linotype" w:hAnsi="Palatino Linotype" w:cs="Arial"/>
          <w:sz w:val="24"/>
          <w:szCs w:val="24"/>
        </w:rPr>
        <w:t xml:space="preserve">, </w:t>
      </w:r>
      <w:r w:rsidRPr="006E20F9">
        <w:rPr>
          <w:rFonts w:ascii="Palatino Linotype" w:hAnsi="Palatino Linotype" w:cs="Arial"/>
          <w:sz w:val="24"/>
          <w:szCs w:val="24"/>
        </w:rPr>
        <w:t xml:space="preserve">presentó a través </w:t>
      </w:r>
      <w:r w:rsidR="00487B98">
        <w:rPr>
          <w:rFonts w:ascii="Palatino Linotype" w:hAnsi="Palatino Linotype" w:cs="Arial"/>
          <w:sz w:val="24"/>
          <w:szCs w:val="24"/>
        </w:rPr>
        <w:t>d</w:t>
      </w:r>
      <w:r w:rsidRPr="006E20F9">
        <w:rPr>
          <w:rFonts w:ascii="Palatino Linotype" w:hAnsi="Palatino Linotype" w:cs="Arial"/>
          <w:sz w:val="24"/>
          <w:szCs w:val="24"/>
        </w:rPr>
        <w:t>el Sistema de Acceso a la Información Mexiquense (</w:t>
      </w:r>
      <w:r w:rsidRPr="006E20F9">
        <w:rPr>
          <w:rFonts w:ascii="Palatino Linotype" w:hAnsi="Palatino Linotype" w:cs="Arial"/>
          <w:b/>
          <w:sz w:val="24"/>
          <w:szCs w:val="24"/>
        </w:rPr>
        <w:t>SAIMEX</w:t>
      </w:r>
      <w:r w:rsidRPr="006E20F9">
        <w:rPr>
          <w:rFonts w:ascii="Palatino Linotype" w:hAnsi="Palatino Linotype" w:cs="Arial"/>
          <w:sz w:val="24"/>
          <w:szCs w:val="24"/>
        </w:rPr>
        <w:t xml:space="preserve">), ante </w:t>
      </w:r>
      <w:r w:rsidR="00C85BA7" w:rsidRPr="00DF06EC">
        <w:rPr>
          <w:rFonts w:ascii="Palatino Linotype" w:hAnsi="Palatino Linotype" w:cs="Arial"/>
          <w:b/>
          <w:bCs/>
          <w:sz w:val="24"/>
          <w:szCs w:val="24"/>
        </w:rPr>
        <w:t>el</w:t>
      </w:r>
      <w:r w:rsidRPr="00DF06EC">
        <w:rPr>
          <w:rFonts w:ascii="Palatino Linotype" w:hAnsi="Palatino Linotype" w:cs="Arial"/>
          <w:b/>
          <w:bCs/>
          <w:sz w:val="24"/>
          <w:szCs w:val="24"/>
        </w:rPr>
        <w:t xml:space="preserve"> Sujeto Obligado</w:t>
      </w:r>
      <w:r w:rsidRPr="006E20F9">
        <w:rPr>
          <w:rFonts w:ascii="Palatino Linotype" w:hAnsi="Palatino Linotype" w:cs="Arial"/>
          <w:sz w:val="24"/>
          <w:szCs w:val="24"/>
        </w:rPr>
        <w:t xml:space="preserve">, la solicitud de </w:t>
      </w:r>
      <w:r w:rsidR="00095DF1">
        <w:rPr>
          <w:rFonts w:ascii="Palatino Linotype" w:hAnsi="Palatino Linotype" w:cs="Arial"/>
          <w:sz w:val="24"/>
          <w:szCs w:val="24"/>
        </w:rPr>
        <w:t>acceso a la información pública</w:t>
      </w:r>
      <w:r w:rsidR="00095DF1" w:rsidRPr="00095DF1">
        <w:rPr>
          <w:rFonts w:ascii="Palatino Linotype" w:hAnsi="Palatino Linotype" w:cs="Arial"/>
          <w:sz w:val="24"/>
          <w:szCs w:val="24"/>
        </w:rPr>
        <w:t xml:space="preserve">, registrada </w:t>
      </w:r>
      <w:r w:rsidRPr="006E20F9">
        <w:rPr>
          <w:rFonts w:ascii="Palatino Linotype" w:hAnsi="Palatino Linotype" w:cs="Arial"/>
          <w:sz w:val="24"/>
          <w:szCs w:val="24"/>
        </w:rPr>
        <w:t>bajo el número de Folio</w:t>
      </w:r>
      <w:r w:rsidRPr="00522B39">
        <w:rPr>
          <w:rFonts w:ascii="Palatino Linotype" w:hAnsi="Palatino Linotype" w:cs="Arial"/>
          <w:sz w:val="24"/>
          <w:szCs w:val="24"/>
        </w:rPr>
        <w:t xml:space="preserve"> </w:t>
      </w:r>
      <w:r w:rsidR="00534528" w:rsidRPr="00534528">
        <w:rPr>
          <w:rFonts w:ascii="Palatino Linotype" w:hAnsi="Palatino Linotype" w:cs="Arial"/>
          <w:b/>
          <w:sz w:val="24"/>
          <w:szCs w:val="24"/>
        </w:rPr>
        <w:t>00210/HRZUM/IP/2021</w:t>
      </w:r>
      <w:r w:rsidRPr="00522B3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14:paraId="05D0FE82" w14:textId="77777777" w:rsidR="00C3635B" w:rsidRPr="008551ED" w:rsidRDefault="00C3635B" w:rsidP="00C3635B">
      <w:pPr>
        <w:spacing w:after="0" w:line="360" w:lineRule="auto"/>
        <w:jc w:val="both"/>
        <w:rPr>
          <w:rFonts w:ascii="Palatino Linotype" w:hAnsi="Palatino Linotype" w:cs="Arial"/>
          <w:sz w:val="24"/>
        </w:rPr>
      </w:pPr>
    </w:p>
    <w:p w14:paraId="3DC06677" w14:textId="5699A029" w:rsidR="00C3635B" w:rsidRDefault="00C3635B" w:rsidP="00487B98">
      <w:pPr>
        <w:pStyle w:val="Prrafodelista"/>
        <w:ind w:left="567" w:right="567"/>
        <w:jc w:val="both"/>
        <w:rPr>
          <w:rFonts w:ascii="Palatino Linotype" w:hAnsi="Palatino Linotype"/>
          <w:i/>
          <w:sz w:val="22"/>
          <w:szCs w:val="22"/>
          <w:lang w:val="es-ES_tradnl"/>
        </w:rPr>
      </w:pPr>
      <w:r>
        <w:rPr>
          <w:rFonts w:ascii="Palatino Linotype" w:hAnsi="Palatino Linotype"/>
          <w:i/>
          <w:sz w:val="22"/>
          <w:szCs w:val="22"/>
          <w:lang w:val="es-ES_tradnl"/>
        </w:rPr>
        <w:t>“</w:t>
      </w:r>
      <w:r w:rsidR="00534528" w:rsidRPr="00534528">
        <w:rPr>
          <w:rFonts w:ascii="Palatino Linotype" w:hAnsi="Palatino Linotype"/>
          <w:i/>
          <w:sz w:val="22"/>
          <w:szCs w:val="22"/>
          <w:lang w:val="es-ES_tradnl"/>
        </w:rPr>
        <w:t>Solicito acta certificada de la carpeta de investigación iniciada por el titular de la unidad juridica del supuesto robo del vehículo asignado a la unidad jurídica del hospital regional de alta especialidad de zumpango, así como el recibo de pago que expide el hospital por concepto de deducible pagado a la aseguradora por parte de la persona a la que le fue asignada la unidad robada.</w:t>
      </w:r>
      <w:r w:rsidRPr="009C1C36">
        <w:rPr>
          <w:rFonts w:ascii="Palatino Linotype" w:hAnsi="Palatino Linotype"/>
          <w:i/>
          <w:sz w:val="22"/>
          <w:szCs w:val="22"/>
          <w:lang w:val="es-ES_tradnl"/>
        </w:rPr>
        <w:t xml:space="preserve">” </w:t>
      </w:r>
      <w:r w:rsidR="00487B98">
        <w:rPr>
          <w:rFonts w:ascii="Palatino Linotype" w:hAnsi="Palatino Linotype"/>
          <w:i/>
          <w:sz w:val="22"/>
          <w:szCs w:val="22"/>
          <w:lang w:val="es-ES_tradnl"/>
        </w:rPr>
        <w:t>(s</w:t>
      </w:r>
      <w:r w:rsidRPr="009C1C36">
        <w:rPr>
          <w:rFonts w:ascii="Palatino Linotype" w:hAnsi="Palatino Linotype"/>
          <w:i/>
          <w:sz w:val="22"/>
          <w:szCs w:val="22"/>
          <w:lang w:val="es-ES_tradnl"/>
        </w:rPr>
        <w:t>ic</w:t>
      </w:r>
      <w:r w:rsidR="00487B98">
        <w:rPr>
          <w:rFonts w:ascii="Palatino Linotype" w:hAnsi="Palatino Linotype"/>
          <w:i/>
          <w:sz w:val="22"/>
          <w:szCs w:val="22"/>
          <w:lang w:val="es-ES_tradnl"/>
        </w:rPr>
        <w:t>)</w:t>
      </w:r>
    </w:p>
    <w:p w14:paraId="1927C7A3" w14:textId="77777777" w:rsidR="00C3635B" w:rsidRPr="009C1C36" w:rsidRDefault="00C3635B" w:rsidP="00C3635B">
      <w:pPr>
        <w:pStyle w:val="Prrafodelista"/>
        <w:spacing w:line="360" w:lineRule="auto"/>
        <w:ind w:left="567" w:right="284"/>
        <w:jc w:val="both"/>
        <w:rPr>
          <w:rFonts w:ascii="Palatino Linotype" w:hAnsi="Palatino Linotype"/>
          <w:i/>
          <w:sz w:val="22"/>
          <w:szCs w:val="22"/>
          <w:lang w:val="es-ES_tradnl"/>
        </w:rPr>
      </w:pPr>
    </w:p>
    <w:p w14:paraId="26227AFA" w14:textId="0B6B1084" w:rsidR="00C3635B" w:rsidRDefault="00C3635B" w:rsidP="00C3635B">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lastRenderedPageBreak/>
        <w:t>Haciéndose constar que del acuse de solicitud de información contenida en el expediente electrón</w:t>
      </w:r>
      <w:r>
        <w:rPr>
          <w:rFonts w:ascii="Palatino Linotype" w:hAnsi="Palatino Linotype" w:cs="Arial"/>
          <w:sz w:val="24"/>
          <w:szCs w:val="24"/>
        </w:rPr>
        <w:t>i</w:t>
      </w:r>
      <w:r w:rsidR="00EE1A0C">
        <w:rPr>
          <w:rFonts w:ascii="Palatino Linotype" w:hAnsi="Palatino Linotype" w:cs="Arial"/>
          <w:sz w:val="24"/>
          <w:szCs w:val="24"/>
        </w:rPr>
        <w:t xml:space="preserve">co del </w:t>
      </w:r>
      <w:r w:rsidR="00EE1A0C" w:rsidRPr="007E10B3">
        <w:rPr>
          <w:rFonts w:ascii="Palatino Linotype" w:hAnsi="Palatino Linotype" w:cs="Arial"/>
          <w:b/>
          <w:bCs/>
          <w:sz w:val="24"/>
          <w:szCs w:val="24"/>
        </w:rPr>
        <w:t>SAIMEX</w:t>
      </w:r>
      <w:r w:rsidR="00EE1A0C">
        <w:rPr>
          <w:rFonts w:ascii="Palatino Linotype" w:hAnsi="Palatino Linotype" w:cs="Arial"/>
          <w:sz w:val="24"/>
          <w:szCs w:val="24"/>
        </w:rPr>
        <w:t>, se aprecia que la</w:t>
      </w:r>
      <w:r>
        <w:rPr>
          <w:rFonts w:ascii="Palatino Linotype" w:hAnsi="Palatino Linotype" w:cs="Arial"/>
          <w:sz w:val="24"/>
          <w:szCs w:val="24"/>
        </w:rPr>
        <w:t xml:space="preserve"> </w:t>
      </w:r>
      <w:r w:rsidR="00534528">
        <w:rPr>
          <w:rFonts w:ascii="Palatino Linotype" w:hAnsi="Palatino Linotype" w:cs="Arial"/>
          <w:b/>
          <w:sz w:val="24"/>
          <w:szCs w:val="24"/>
        </w:rPr>
        <w:t>R</w:t>
      </w:r>
      <w:r w:rsidRPr="00246860">
        <w:rPr>
          <w:rFonts w:ascii="Palatino Linotype" w:hAnsi="Palatino Linotype" w:cs="Arial"/>
          <w:b/>
          <w:sz w:val="24"/>
          <w:szCs w:val="24"/>
        </w:rPr>
        <w:t>ecurrente</w:t>
      </w:r>
      <w:r w:rsidRPr="00DE7FAE">
        <w:rPr>
          <w:rFonts w:ascii="Palatino Linotype" w:hAnsi="Palatino Linotype" w:cs="Arial"/>
          <w:sz w:val="24"/>
          <w:szCs w:val="24"/>
        </w:rPr>
        <w:t xml:space="preserve"> 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14:paraId="13D49C98" w14:textId="77777777" w:rsidR="00C3635B" w:rsidRDefault="00C3635B" w:rsidP="00C3635B">
      <w:pPr>
        <w:spacing w:after="0" w:line="360" w:lineRule="auto"/>
        <w:jc w:val="both"/>
        <w:rPr>
          <w:rFonts w:ascii="Palatino Linotype" w:hAnsi="Palatino Linotype" w:cs="Arial"/>
          <w:sz w:val="24"/>
          <w:szCs w:val="24"/>
        </w:rPr>
      </w:pPr>
    </w:p>
    <w:p w14:paraId="5E88298A" w14:textId="77777777" w:rsidR="00C3635B" w:rsidRPr="00DE7FAE" w:rsidRDefault="00C3635B" w:rsidP="00C3635B">
      <w:pPr>
        <w:spacing w:after="0" w:line="360" w:lineRule="auto"/>
        <w:jc w:val="both"/>
        <w:rPr>
          <w:rFonts w:ascii="Palatino Linotype" w:hAnsi="Palatino Linotype" w:cs="Arial"/>
          <w:sz w:val="24"/>
          <w:szCs w:val="24"/>
        </w:rPr>
      </w:pPr>
      <w:r w:rsidRPr="006E20F9">
        <w:rPr>
          <w:rFonts w:ascii="Palatino Linotype" w:hAnsi="Palatino Linotype"/>
          <w:b/>
          <w:sz w:val="28"/>
          <w:szCs w:val="24"/>
        </w:rPr>
        <w:t>SEGUNDO</w:t>
      </w:r>
      <w:r w:rsidRPr="0053687A">
        <w:rPr>
          <w:rFonts w:ascii="Palatino Linotype" w:hAnsi="Palatino Linotype"/>
          <w:b/>
          <w:sz w:val="24"/>
          <w:szCs w:val="24"/>
        </w:rPr>
        <w:t xml:space="preserve">. </w:t>
      </w:r>
      <w:r w:rsidR="001C10FB" w:rsidRPr="001C10FB">
        <w:rPr>
          <w:rFonts w:ascii="Palatino Linotype" w:hAnsi="Palatino Linotype"/>
          <w:b/>
          <w:sz w:val="24"/>
          <w:szCs w:val="24"/>
        </w:rPr>
        <w:t>De la respuesta del Sujeto Obligado</w:t>
      </w:r>
      <w:r w:rsidRPr="0053687A">
        <w:rPr>
          <w:rFonts w:ascii="Palatino Linotype" w:hAnsi="Palatino Linotype"/>
          <w:b/>
          <w:sz w:val="24"/>
          <w:szCs w:val="24"/>
        </w:rPr>
        <w:t>.</w:t>
      </w:r>
    </w:p>
    <w:p w14:paraId="28AE876C" w14:textId="17E24AE8" w:rsidR="00C3635B" w:rsidRPr="00DE7FAE" w:rsidRDefault="001C10FB" w:rsidP="00C3635B">
      <w:pPr>
        <w:spacing w:after="0" w:line="360" w:lineRule="auto"/>
        <w:jc w:val="both"/>
        <w:rPr>
          <w:rFonts w:ascii="Palatino Linotype" w:hAnsi="Palatino Linotype" w:cs="Arial"/>
          <w:sz w:val="24"/>
          <w:szCs w:val="24"/>
        </w:rPr>
      </w:pPr>
      <w:r w:rsidRPr="001C10FB">
        <w:rPr>
          <w:rFonts w:ascii="Palatino Linotype" w:hAnsi="Palatino Linotype" w:cs="Arial"/>
          <w:sz w:val="24"/>
          <w:szCs w:val="24"/>
        </w:rPr>
        <w:t xml:space="preserve">En el expediente electrónico </w:t>
      </w:r>
      <w:r w:rsidRPr="001C10FB">
        <w:rPr>
          <w:rFonts w:ascii="Palatino Linotype" w:hAnsi="Palatino Linotype" w:cs="Arial"/>
          <w:b/>
          <w:sz w:val="24"/>
          <w:szCs w:val="24"/>
        </w:rPr>
        <w:t>SAIMEX,</w:t>
      </w:r>
      <w:r w:rsidRPr="001C10FB">
        <w:rPr>
          <w:rFonts w:ascii="Palatino Linotype" w:hAnsi="Palatino Linotype" w:cs="Arial"/>
          <w:sz w:val="24"/>
          <w:szCs w:val="24"/>
        </w:rPr>
        <w:t xml:space="preserve"> se aprecia que </w:t>
      </w:r>
      <w:r w:rsidR="00EE1A0C">
        <w:rPr>
          <w:rFonts w:ascii="Palatino Linotype" w:hAnsi="Palatino Linotype" w:cs="Arial"/>
          <w:b/>
          <w:sz w:val="24"/>
          <w:szCs w:val="24"/>
        </w:rPr>
        <w:t>e</w:t>
      </w:r>
      <w:r w:rsidRPr="001C10FB">
        <w:rPr>
          <w:rFonts w:ascii="Palatino Linotype" w:hAnsi="Palatino Linotype" w:cs="Arial"/>
          <w:b/>
          <w:sz w:val="24"/>
          <w:szCs w:val="24"/>
        </w:rPr>
        <w:t>l Sujeto Obligado</w:t>
      </w:r>
      <w:r w:rsidRPr="001C10FB">
        <w:rPr>
          <w:rFonts w:ascii="Palatino Linotype" w:hAnsi="Palatino Linotype" w:cs="Arial"/>
          <w:sz w:val="24"/>
          <w:szCs w:val="24"/>
        </w:rPr>
        <w:t xml:space="preserve"> dio respuesta a la solicitud de información en fecha </w:t>
      </w:r>
      <w:r w:rsidR="00534528">
        <w:rPr>
          <w:rFonts w:ascii="Palatino Linotype" w:hAnsi="Palatino Linotype" w:cs="Arial"/>
          <w:sz w:val="24"/>
          <w:szCs w:val="24"/>
        </w:rPr>
        <w:t>veinticinco de noviembre de dos mil veintiuno</w:t>
      </w:r>
      <w:r w:rsidRPr="001C10FB">
        <w:rPr>
          <w:rFonts w:ascii="Palatino Linotype" w:hAnsi="Palatino Linotype" w:cs="Arial"/>
          <w:sz w:val="24"/>
          <w:szCs w:val="24"/>
        </w:rPr>
        <w:t>, en los términos siguientes:</w:t>
      </w:r>
    </w:p>
    <w:p w14:paraId="4A8E107A" w14:textId="77777777" w:rsidR="00C3635B" w:rsidRPr="00DE7FAE" w:rsidRDefault="00C3635B" w:rsidP="00C3635B">
      <w:pPr>
        <w:spacing w:after="0" w:line="240" w:lineRule="auto"/>
        <w:jc w:val="both"/>
        <w:rPr>
          <w:rFonts w:ascii="Palatino Linotype" w:hAnsi="Palatino Linotype" w:cs="Arial"/>
          <w:sz w:val="24"/>
          <w:szCs w:val="24"/>
        </w:rPr>
      </w:pPr>
    </w:p>
    <w:p w14:paraId="7349F58C" w14:textId="77777777" w:rsidR="00534528" w:rsidRPr="00534528" w:rsidRDefault="00C3635B" w:rsidP="00534528">
      <w:pPr>
        <w:pStyle w:val="Prrafodelista"/>
        <w:ind w:left="567" w:right="567"/>
        <w:jc w:val="right"/>
        <w:rPr>
          <w:rFonts w:ascii="Palatino Linotype" w:hAnsi="Palatino Linotype"/>
          <w:i/>
          <w:color w:val="000000"/>
          <w:sz w:val="22"/>
          <w:szCs w:val="22"/>
        </w:rPr>
      </w:pPr>
      <w:r w:rsidRPr="009C1C36">
        <w:rPr>
          <w:rFonts w:ascii="Palatino Linotype" w:hAnsi="Palatino Linotype"/>
          <w:i/>
          <w:color w:val="000000"/>
          <w:sz w:val="22"/>
          <w:szCs w:val="22"/>
        </w:rPr>
        <w:t>“</w:t>
      </w:r>
      <w:r w:rsidR="00534528" w:rsidRPr="00534528">
        <w:rPr>
          <w:rFonts w:ascii="Palatino Linotype" w:hAnsi="Palatino Linotype"/>
          <w:i/>
          <w:color w:val="000000"/>
          <w:sz w:val="22"/>
          <w:szCs w:val="22"/>
        </w:rPr>
        <w:t>Folio de la solicitud: 00210/HRZUM/IP/2021</w:t>
      </w:r>
    </w:p>
    <w:p w14:paraId="7926E46D" w14:textId="77777777" w:rsidR="00534528" w:rsidRDefault="00534528" w:rsidP="00534528">
      <w:pPr>
        <w:pStyle w:val="Prrafodelista"/>
        <w:ind w:left="567" w:right="567"/>
        <w:jc w:val="both"/>
        <w:rPr>
          <w:rFonts w:ascii="Palatino Linotype" w:hAnsi="Palatino Linotype"/>
          <w:i/>
          <w:color w:val="000000"/>
          <w:sz w:val="22"/>
          <w:szCs w:val="22"/>
        </w:rPr>
      </w:pPr>
    </w:p>
    <w:p w14:paraId="775DED99" w14:textId="2E97305B" w:rsidR="00534528" w:rsidRPr="00534528" w:rsidRDefault="00534528" w:rsidP="00534528">
      <w:pPr>
        <w:pStyle w:val="Prrafodelista"/>
        <w:ind w:left="567" w:right="567"/>
        <w:jc w:val="both"/>
        <w:rPr>
          <w:rFonts w:ascii="Palatino Linotype" w:hAnsi="Palatino Linotype"/>
          <w:i/>
          <w:color w:val="000000"/>
          <w:sz w:val="22"/>
          <w:szCs w:val="22"/>
        </w:rPr>
      </w:pPr>
      <w:r w:rsidRPr="00534528">
        <w:rPr>
          <w:rFonts w:ascii="Palatino Linotype" w:hAnsi="Palatino Linotype"/>
          <w:i/>
          <w:color w:val="000000"/>
          <w:sz w:val="22"/>
          <w:szCs w:val="22"/>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00210/HRZUM/IP/2021; sírvase encontrar adjunto el archivo que detalla de forma precisa el requerimiento del solicitante, por lo que con el acto se cumple en tiempo y forma.</w:t>
      </w:r>
    </w:p>
    <w:p w14:paraId="42CF9DE4" w14:textId="77777777" w:rsidR="00534528" w:rsidRDefault="00534528" w:rsidP="00534528">
      <w:pPr>
        <w:pStyle w:val="Prrafodelista"/>
        <w:ind w:left="567" w:right="567"/>
        <w:jc w:val="both"/>
        <w:rPr>
          <w:rFonts w:ascii="Palatino Linotype" w:hAnsi="Palatino Linotype"/>
          <w:i/>
          <w:color w:val="000000"/>
          <w:sz w:val="22"/>
          <w:szCs w:val="22"/>
        </w:rPr>
      </w:pPr>
    </w:p>
    <w:p w14:paraId="5E441322" w14:textId="641633D7" w:rsidR="00C3635B" w:rsidRPr="009C1C36" w:rsidRDefault="00534528" w:rsidP="00534528">
      <w:pPr>
        <w:pStyle w:val="Prrafodelista"/>
        <w:ind w:left="567" w:right="567"/>
        <w:jc w:val="both"/>
        <w:rPr>
          <w:rFonts w:ascii="Palatino Linotype" w:hAnsi="Palatino Linotype"/>
          <w:i/>
          <w:color w:val="000000"/>
          <w:sz w:val="22"/>
          <w:szCs w:val="22"/>
        </w:rPr>
      </w:pPr>
      <w:r w:rsidRPr="00534528">
        <w:rPr>
          <w:rFonts w:ascii="Palatino Linotype" w:hAnsi="Palatino Linotype"/>
          <w:i/>
          <w:color w:val="000000"/>
          <w:sz w:val="22"/>
          <w:szCs w:val="22"/>
        </w:rPr>
        <w:t>ATENTAMENTE</w:t>
      </w:r>
      <w:r w:rsidR="00487B98">
        <w:rPr>
          <w:rFonts w:ascii="Palatino Linotype" w:hAnsi="Palatino Linotype"/>
          <w:i/>
          <w:color w:val="000000"/>
          <w:sz w:val="22"/>
          <w:szCs w:val="22"/>
        </w:rPr>
        <w:t>” (s</w:t>
      </w:r>
      <w:r w:rsidR="00C3635B" w:rsidRPr="009C1C36">
        <w:rPr>
          <w:rFonts w:ascii="Palatino Linotype" w:hAnsi="Palatino Linotype"/>
          <w:i/>
          <w:color w:val="000000"/>
          <w:sz w:val="22"/>
          <w:szCs w:val="22"/>
        </w:rPr>
        <w:t>ic</w:t>
      </w:r>
      <w:r w:rsidR="00487B98">
        <w:rPr>
          <w:rFonts w:ascii="Palatino Linotype" w:hAnsi="Palatino Linotype"/>
          <w:i/>
          <w:color w:val="000000"/>
          <w:sz w:val="22"/>
          <w:szCs w:val="22"/>
        </w:rPr>
        <w:t>)</w:t>
      </w:r>
    </w:p>
    <w:p w14:paraId="749EDF55" w14:textId="77777777" w:rsidR="00C3635B" w:rsidRDefault="00C3635B" w:rsidP="00C3635B">
      <w:pPr>
        <w:spacing w:after="0" w:line="360" w:lineRule="auto"/>
        <w:jc w:val="both"/>
        <w:rPr>
          <w:rFonts w:ascii="Palatino Linotype" w:hAnsi="Palatino Linotype" w:cs="Arial"/>
          <w:sz w:val="24"/>
          <w:szCs w:val="24"/>
        </w:rPr>
      </w:pPr>
    </w:p>
    <w:p w14:paraId="0DEAB3DF" w14:textId="2D85043F" w:rsidR="00C3635B" w:rsidRDefault="00C3635B" w:rsidP="00C3635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w:t>
      </w:r>
      <w:r w:rsidR="00F11FEA">
        <w:rPr>
          <w:rFonts w:ascii="Palatino Linotype" w:hAnsi="Palatino Linotype" w:cs="Arial"/>
          <w:sz w:val="24"/>
          <w:szCs w:val="24"/>
        </w:rPr>
        <w:t>los</w:t>
      </w:r>
      <w:r w:rsidR="001C10FB">
        <w:rPr>
          <w:rFonts w:ascii="Palatino Linotype" w:hAnsi="Palatino Linotype" w:cs="Arial"/>
          <w:sz w:val="24"/>
          <w:szCs w:val="24"/>
        </w:rPr>
        <w:t xml:space="preserve"> archiv</w:t>
      </w:r>
      <w:r w:rsidR="00F11FEA">
        <w:rPr>
          <w:rFonts w:ascii="Palatino Linotype" w:hAnsi="Palatino Linotype" w:cs="Arial"/>
          <w:sz w:val="24"/>
          <w:szCs w:val="24"/>
        </w:rPr>
        <w:t>os</w:t>
      </w:r>
      <w:r w:rsidR="001C10FB">
        <w:rPr>
          <w:rFonts w:ascii="Palatino Linotype" w:hAnsi="Palatino Linotype" w:cs="Arial"/>
          <w:sz w:val="24"/>
          <w:szCs w:val="24"/>
        </w:rPr>
        <w:t xml:space="preserve"> electrónico</w:t>
      </w:r>
      <w:r w:rsidR="00F11FEA">
        <w:rPr>
          <w:rFonts w:ascii="Palatino Linotype" w:hAnsi="Palatino Linotype" w:cs="Arial"/>
          <w:sz w:val="24"/>
          <w:szCs w:val="24"/>
        </w:rPr>
        <w:t>s</w:t>
      </w:r>
      <w:r>
        <w:rPr>
          <w:rFonts w:ascii="Palatino Linotype" w:hAnsi="Palatino Linotype" w:cs="Arial"/>
          <w:sz w:val="24"/>
          <w:szCs w:val="24"/>
        </w:rPr>
        <w:t xml:space="preserve"> deno</w:t>
      </w:r>
      <w:r w:rsidR="001C10FB">
        <w:rPr>
          <w:rFonts w:ascii="Palatino Linotype" w:hAnsi="Palatino Linotype" w:cs="Arial"/>
          <w:sz w:val="24"/>
          <w:szCs w:val="24"/>
        </w:rPr>
        <w:t>minado</w:t>
      </w:r>
      <w:r w:rsidR="00F11FEA">
        <w:rPr>
          <w:rFonts w:ascii="Palatino Linotype" w:hAnsi="Palatino Linotype" w:cs="Arial"/>
          <w:sz w:val="24"/>
          <w:szCs w:val="24"/>
        </w:rPr>
        <w:t>s</w:t>
      </w:r>
      <w:r w:rsidR="001C10FB">
        <w:rPr>
          <w:rFonts w:ascii="Palatino Linotype" w:hAnsi="Palatino Linotype" w:cs="Arial"/>
          <w:sz w:val="24"/>
          <w:szCs w:val="24"/>
        </w:rPr>
        <w:t xml:space="preserve"> </w:t>
      </w:r>
      <w:r>
        <w:rPr>
          <w:rFonts w:ascii="Palatino Linotype" w:hAnsi="Palatino Linotype" w:cs="Arial"/>
          <w:sz w:val="24"/>
          <w:szCs w:val="24"/>
        </w:rPr>
        <w:t>“</w:t>
      </w:r>
      <w:r w:rsidR="00534528" w:rsidRPr="00D57025">
        <w:rPr>
          <w:rFonts w:ascii="Palatino Linotype" w:hAnsi="Palatino Linotype"/>
          <w:b/>
          <w:bCs/>
          <w:sz w:val="24"/>
          <w:szCs w:val="24"/>
        </w:rPr>
        <w:t>CUADRO.pdf</w:t>
      </w:r>
      <w:r w:rsidR="001C10FB">
        <w:rPr>
          <w:rFonts w:ascii="Palatino Linotype" w:hAnsi="Palatino Linotype" w:cs="Arial"/>
          <w:sz w:val="24"/>
          <w:szCs w:val="24"/>
        </w:rPr>
        <w:t>”</w:t>
      </w:r>
      <w:r w:rsidR="00303623">
        <w:rPr>
          <w:rFonts w:ascii="Palatino Linotype" w:hAnsi="Palatino Linotype" w:cs="Arial"/>
          <w:sz w:val="24"/>
          <w:szCs w:val="24"/>
        </w:rPr>
        <w:t>, “</w:t>
      </w:r>
      <w:r w:rsidR="00D57025" w:rsidRPr="00D57025">
        <w:rPr>
          <w:rFonts w:ascii="Palatino Linotype" w:hAnsi="Palatino Linotype" w:cs="Arial"/>
          <w:b/>
          <w:bCs/>
          <w:sz w:val="24"/>
          <w:szCs w:val="24"/>
        </w:rPr>
        <w:t>DANO.pdf</w:t>
      </w:r>
      <w:r w:rsidR="00303623" w:rsidRPr="00D57025">
        <w:rPr>
          <w:rFonts w:ascii="Palatino Linotype" w:hAnsi="Palatino Linotype" w:cs="Arial"/>
          <w:b/>
          <w:bCs/>
          <w:sz w:val="24"/>
          <w:szCs w:val="24"/>
        </w:rPr>
        <w:t>”, “</w:t>
      </w:r>
      <w:r w:rsidR="00D57025" w:rsidRPr="00D57025">
        <w:rPr>
          <w:rFonts w:ascii="Palatino Linotype" w:hAnsi="Palatino Linotype" w:cs="Arial"/>
          <w:b/>
          <w:bCs/>
          <w:sz w:val="24"/>
          <w:szCs w:val="24"/>
        </w:rPr>
        <w:t>ACTA_25_11_21.pdf</w:t>
      </w:r>
      <w:r w:rsidR="00303623">
        <w:rPr>
          <w:rFonts w:ascii="Palatino Linotype" w:hAnsi="Palatino Linotype" w:cs="Arial"/>
          <w:sz w:val="24"/>
          <w:szCs w:val="24"/>
        </w:rPr>
        <w:t>”</w:t>
      </w:r>
      <w:r w:rsidR="00D57025">
        <w:rPr>
          <w:rFonts w:ascii="Palatino Linotype" w:hAnsi="Palatino Linotype" w:cs="Arial"/>
          <w:sz w:val="24"/>
          <w:szCs w:val="24"/>
        </w:rPr>
        <w:t xml:space="preserve"> </w:t>
      </w:r>
      <w:r w:rsidR="00303623">
        <w:rPr>
          <w:rFonts w:ascii="Palatino Linotype" w:hAnsi="Palatino Linotype" w:cs="Arial"/>
          <w:sz w:val="24"/>
          <w:szCs w:val="24"/>
        </w:rPr>
        <w:t>y “</w:t>
      </w:r>
      <w:r w:rsidR="00D57025" w:rsidRPr="00D57025">
        <w:rPr>
          <w:rFonts w:ascii="Palatino Linotype" w:hAnsi="Palatino Linotype" w:cs="Arial"/>
          <w:b/>
          <w:bCs/>
          <w:sz w:val="24"/>
          <w:szCs w:val="24"/>
        </w:rPr>
        <w:t>CLASIFICACION.pdf</w:t>
      </w:r>
      <w:r w:rsidR="00303623">
        <w:rPr>
          <w:rFonts w:ascii="Palatino Linotype" w:hAnsi="Palatino Linotype" w:cs="Arial"/>
          <w:sz w:val="24"/>
          <w:szCs w:val="24"/>
        </w:rPr>
        <w:t>”</w:t>
      </w:r>
      <w:r w:rsidR="001C10FB">
        <w:rPr>
          <w:rFonts w:ascii="Palatino Linotype" w:hAnsi="Palatino Linotype" w:cs="Arial"/>
          <w:sz w:val="24"/>
          <w:szCs w:val="24"/>
        </w:rPr>
        <w:t xml:space="preserve">; </w:t>
      </w:r>
      <w:r w:rsidR="00303623">
        <w:rPr>
          <w:rFonts w:ascii="Palatino Linotype" w:hAnsi="Palatino Linotype" w:cs="Arial"/>
          <w:sz w:val="24"/>
          <w:szCs w:val="24"/>
        </w:rPr>
        <w:t>los</w:t>
      </w:r>
      <w:r w:rsidR="001C10FB">
        <w:rPr>
          <w:rFonts w:ascii="Palatino Linotype" w:hAnsi="Palatino Linotype" w:cs="Arial"/>
          <w:sz w:val="24"/>
          <w:szCs w:val="24"/>
        </w:rPr>
        <w:t xml:space="preserve"> cual</w:t>
      </w:r>
      <w:r w:rsidR="00303623">
        <w:rPr>
          <w:rFonts w:ascii="Palatino Linotype" w:hAnsi="Palatino Linotype" w:cs="Arial"/>
          <w:sz w:val="24"/>
          <w:szCs w:val="24"/>
        </w:rPr>
        <w:t>es</w:t>
      </w:r>
      <w:r w:rsidR="001C10FB">
        <w:rPr>
          <w:rFonts w:ascii="Palatino Linotype" w:hAnsi="Palatino Linotype" w:cs="Arial"/>
          <w:sz w:val="24"/>
          <w:szCs w:val="24"/>
        </w:rPr>
        <w:t xml:space="preserve"> no se inserta</w:t>
      </w:r>
      <w:r w:rsidR="00303623">
        <w:rPr>
          <w:rFonts w:ascii="Palatino Linotype" w:hAnsi="Palatino Linotype" w:cs="Arial"/>
          <w:sz w:val="24"/>
          <w:szCs w:val="24"/>
        </w:rPr>
        <w:t>n</w:t>
      </w:r>
      <w:r>
        <w:rPr>
          <w:rFonts w:ascii="Palatino Linotype" w:hAnsi="Palatino Linotype" w:cs="Arial"/>
          <w:sz w:val="24"/>
          <w:szCs w:val="24"/>
        </w:rPr>
        <w:t xml:space="preserve"> en el presente apartado por ser del conocimiento de las partes, </w:t>
      </w:r>
      <w:r w:rsidR="001C10FB" w:rsidRPr="001C10FB">
        <w:rPr>
          <w:rFonts w:ascii="Palatino Linotype" w:hAnsi="Palatino Linotype" w:cs="Arial"/>
          <w:sz w:val="24"/>
          <w:szCs w:val="24"/>
        </w:rPr>
        <w:t>sin embargo, habrá de hacerse el análisis y estudio correspondiente en párrafos posteriores.</w:t>
      </w:r>
    </w:p>
    <w:p w14:paraId="00032C63" w14:textId="77777777" w:rsidR="003227BB" w:rsidRDefault="003227BB" w:rsidP="00C3635B">
      <w:pPr>
        <w:spacing w:after="0" w:line="360" w:lineRule="auto"/>
        <w:jc w:val="both"/>
        <w:rPr>
          <w:rFonts w:ascii="Palatino Linotype" w:hAnsi="Palatino Linotype"/>
          <w:b/>
          <w:sz w:val="28"/>
          <w:szCs w:val="24"/>
        </w:rPr>
      </w:pPr>
    </w:p>
    <w:p w14:paraId="14CA7230" w14:textId="77777777" w:rsidR="00C3635B" w:rsidRPr="00F86271" w:rsidRDefault="00C3635B" w:rsidP="00C3635B">
      <w:pPr>
        <w:spacing w:after="0" w:line="360" w:lineRule="auto"/>
        <w:jc w:val="both"/>
        <w:rPr>
          <w:rFonts w:ascii="Palatino Linotype" w:hAnsi="Palatino Linotype" w:cs="Arial"/>
          <w:sz w:val="24"/>
          <w:szCs w:val="24"/>
        </w:rPr>
      </w:pPr>
      <w:r w:rsidRPr="006E20F9">
        <w:rPr>
          <w:rFonts w:ascii="Palatino Linotype" w:hAnsi="Palatino Linotype"/>
          <w:b/>
          <w:sz w:val="28"/>
          <w:szCs w:val="24"/>
        </w:rPr>
        <w:lastRenderedPageBreak/>
        <w:t>TERCERO</w:t>
      </w:r>
      <w:r w:rsidRPr="0053687A">
        <w:rPr>
          <w:rFonts w:ascii="Palatino Linotype" w:hAnsi="Palatino Linotype"/>
          <w:b/>
          <w:sz w:val="24"/>
          <w:szCs w:val="24"/>
        </w:rPr>
        <w:t xml:space="preserve">. </w:t>
      </w:r>
      <w:r w:rsidR="001C10FB">
        <w:rPr>
          <w:rFonts w:ascii="Palatino Linotype" w:hAnsi="Palatino Linotype"/>
          <w:b/>
          <w:sz w:val="24"/>
          <w:szCs w:val="24"/>
        </w:rPr>
        <w:t>Del recurso de revisión</w:t>
      </w:r>
      <w:r w:rsidRPr="0053687A">
        <w:rPr>
          <w:rFonts w:ascii="Palatino Linotype" w:hAnsi="Palatino Linotype"/>
          <w:b/>
          <w:sz w:val="24"/>
          <w:szCs w:val="24"/>
        </w:rPr>
        <w:t>.</w:t>
      </w:r>
    </w:p>
    <w:p w14:paraId="358B52F6" w14:textId="6EB464E5" w:rsidR="00C3635B" w:rsidRPr="00F86271" w:rsidRDefault="001C10FB" w:rsidP="00C3635B">
      <w:pPr>
        <w:spacing w:after="0" w:line="360" w:lineRule="auto"/>
        <w:jc w:val="both"/>
        <w:rPr>
          <w:rFonts w:ascii="Palatino Linotype" w:hAnsi="Palatino Linotype" w:cs="Arial"/>
          <w:sz w:val="24"/>
          <w:szCs w:val="24"/>
        </w:rPr>
      </w:pPr>
      <w:r>
        <w:rPr>
          <w:rFonts w:ascii="Palatino Linotype" w:hAnsi="Palatino Linotype" w:cs="Arial"/>
          <w:sz w:val="24"/>
          <w:szCs w:val="24"/>
        </w:rPr>
        <w:t>In</w:t>
      </w:r>
      <w:r w:rsidR="00C3635B" w:rsidRPr="00F86271">
        <w:rPr>
          <w:rFonts w:ascii="Palatino Linotype" w:hAnsi="Palatino Linotype" w:cs="Arial"/>
          <w:sz w:val="24"/>
          <w:szCs w:val="24"/>
        </w:rPr>
        <w:t xml:space="preserve">conforme con la respuesta </w:t>
      </w:r>
      <w:r>
        <w:rPr>
          <w:rFonts w:ascii="Palatino Linotype" w:hAnsi="Palatino Linotype" w:cs="Arial"/>
          <w:sz w:val="24"/>
          <w:szCs w:val="24"/>
        </w:rPr>
        <w:t>emitida</w:t>
      </w:r>
      <w:r w:rsidR="00C3635B" w:rsidRPr="00F86271">
        <w:rPr>
          <w:rFonts w:ascii="Palatino Linotype" w:hAnsi="Palatino Linotype" w:cs="Arial"/>
          <w:sz w:val="24"/>
          <w:szCs w:val="24"/>
        </w:rPr>
        <w:t xml:space="preserve"> por </w:t>
      </w:r>
      <w:r w:rsidR="00C3635B" w:rsidRPr="00C23D71">
        <w:rPr>
          <w:rFonts w:ascii="Palatino Linotype" w:hAnsi="Palatino Linotype" w:cs="Arial"/>
          <w:b/>
          <w:bCs/>
          <w:sz w:val="24"/>
          <w:szCs w:val="24"/>
        </w:rPr>
        <w:t xml:space="preserve">el </w:t>
      </w:r>
      <w:r w:rsidR="00D57025">
        <w:rPr>
          <w:rFonts w:ascii="Palatino Linotype" w:hAnsi="Palatino Linotype" w:cs="Arial"/>
          <w:b/>
          <w:bCs/>
          <w:sz w:val="24"/>
          <w:szCs w:val="24"/>
        </w:rPr>
        <w:t>S</w:t>
      </w:r>
      <w:r w:rsidR="00C3635B" w:rsidRPr="00C23D71">
        <w:rPr>
          <w:rFonts w:ascii="Palatino Linotype" w:hAnsi="Palatino Linotype" w:cs="Arial"/>
          <w:b/>
          <w:bCs/>
          <w:sz w:val="24"/>
          <w:szCs w:val="24"/>
        </w:rPr>
        <w:t xml:space="preserve">ujeto </w:t>
      </w:r>
      <w:r w:rsidR="00D57025">
        <w:rPr>
          <w:rFonts w:ascii="Palatino Linotype" w:hAnsi="Palatino Linotype" w:cs="Arial"/>
          <w:b/>
          <w:bCs/>
          <w:sz w:val="24"/>
          <w:szCs w:val="24"/>
        </w:rPr>
        <w:t>O</w:t>
      </w:r>
      <w:r w:rsidR="00C3635B" w:rsidRPr="00C23D71">
        <w:rPr>
          <w:rFonts w:ascii="Palatino Linotype" w:hAnsi="Palatino Linotype" w:cs="Arial"/>
          <w:b/>
          <w:bCs/>
          <w:sz w:val="24"/>
          <w:szCs w:val="24"/>
        </w:rPr>
        <w:t>bligado</w:t>
      </w:r>
      <w:r w:rsidR="00C3635B" w:rsidRPr="00F86271">
        <w:rPr>
          <w:rFonts w:ascii="Palatino Linotype" w:hAnsi="Palatino Linotype" w:cs="Arial"/>
          <w:sz w:val="24"/>
          <w:szCs w:val="24"/>
        </w:rPr>
        <w:t xml:space="preserve">, </w:t>
      </w:r>
      <w:r w:rsidR="00D57025">
        <w:rPr>
          <w:rFonts w:ascii="Palatino Linotype" w:hAnsi="Palatino Linotype" w:cs="Arial"/>
          <w:b/>
          <w:bCs/>
          <w:sz w:val="24"/>
          <w:szCs w:val="24"/>
        </w:rPr>
        <w:t>la</w:t>
      </w:r>
      <w:r w:rsidR="00C3635B" w:rsidRPr="00C23D71">
        <w:rPr>
          <w:rFonts w:ascii="Palatino Linotype" w:hAnsi="Palatino Linotype" w:cs="Arial"/>
          <w:b/>
          <w:bCs/>
          <w:sz w:val="24"/>
          <w:szCs w:val="24"/>
        </w:rPr>
        <w:t xml:space="preserve"> </w:t>
      </w:r>
      <w:r w:rsidR="00D57025">
        <w:rPr>
          <w:rFonts w:ascii="Palatino Linotype" w:hAnsi="Palatino Linotype" w:cs="Arial"/>
          <w:b/>
          <w:bCs/>
          <w:sz w:val="24"/>
          <w:szCs w:val="24"/>
        </w:rPr>
        <w:t>R</w:t>
      </w:r>
      <w:r w:rsidR="00C3635B" w:rsidRPr="00C23D71">
        <w:rPr>
          <w:rFonts w:ascii="Palatino Linotype" w:hAnsi="Palatino Linotype" w:cs="Arial"/>
          <w:b/>
          <w:bCs/>
          <w:sz w:val="24"/>
          <w:szCs w:val="24"/>
        </w:rPr>
        <w:t>ecurrente</w:t>
      </w:r>
      <w:r w:rsidR="00C3635B">
        <w:rPr>
          <w:rFonts w:ascii="Palatino Linotype" w:hAnsi="Palatino Linotype" w:cs="Arial"/>
          <w:sz w:val="24"/>
          <w:szCs w:val="24"/>
        </w:rPr>
        <w:t xml:space="preserve"> </w:t>
      </w:r>
      <w:r w:rsidR="00C3635B" w:rsidRPr="00F86271">
        <w:rPr>
          <w:rFonts w:ascii="Palatino Linotype" w:hAnsi="Palatino Linotype" w:cs="Arial"/>
          <w:sz w:val="24"/>
          <w:szCs w:val="24"/>
        </w:rPr>
        <w:t xml:space="preserve">en fecha </w:t>
      </w:r>
      <w:r w:rsidR="00D57025">
        <w:rPr>
          <w:rFonts w:ascii="Palatino Linotype" w:hAnsi="Palatino Linotype" w:cs="Arial"/>
          <w:sz w:val="24"/>
          <w:szCs w:val="24"/>
        </w:rPr>
        <w:t>seis de diciembre de dos mil veintiuno</w:t>
      </w:r>
      <w:r w:rsidR="00C3635B" w:rsidRPr="00F86271">
        <w:rPr>
          <w:rFonts w:ascii="Palatino Linotype" w:hAnsi="Palatino Linotype" w:cs="Arial"/>
          <w:sz w:val="24"/>
          <w:szCs w:val="24"/>
        </w:rPr>
        <w:t>, interpuso el recurso de revisión, el cual fue registrado</w:t>
      </w:r>
      <w:r w:rsidR="00C3635B" w:rsidRPr="00F86271">
        <w:rPr>
          <w:rFonts w:ascii="Palatino Linotype" w:hAnsi="Palatino Linotype" w:cs="Arial"/>
          <w:b/>
          <w:sz w:val="24"/>
          <w:szCs w:val="24"/>
        </w:rPr>
        <w:t xml:space="preserve"> </w:t>
      </w:r>
      <w:r w:rsidR="00C3635B" w:rsidRPr="00F86271">
        <w:rPr>
          <w:rFonts w:ascii="Palatino Linotype" w:hAnsi="Palatino Linotype" w:cs="Arial"/>
          <w:sz w:val="24"/>
          <w:szCs w:val="24"/>
        </w:rPr>
        <w:t xml:space="preserve">en el sistema electrónico con el expediente número </w:t>
      </w:r>
      <w:r w:rsidR="00D57025" w:rsidRPr="00D57025">
        <w:rPr>
          <w:rFonts w:ascii="Palatino Linotype" w:hAnsi="Palatino Linotype" w:cs="Arial"/>
          <w:b/>
          <w:sz w:val="24"/>
          <w:szCs w:val="24"/>
          <w:lang w:eastAsia="es-MX"/>
        </w:rPr>
        <w:t>06075/INFOEM/IP/RR/2021</w:t>
      </w:r>
      <w:r w:rsidR="00C3635B" w:rsidRPr="00F86271">
        <w:rPr>
          <w:rFonts w:ascii="Palatino Linotype" w:hAnsi="Palatino Linotype" w:cs="Arial"/>
          <w:sz w:val="24"/>
          <w:szCs w:val="24"/>
        </w:rPr>
        <w:t>, en el cual aduce, las siguientes manifestaciones:</w:t>
      </w:r>
    </w:p>
    <w:p w14:paraId="3CFA7F85" w14:textId="77777777" w:rsidR="00C3635B" w:rsidRPr="00F86271" w:rsidRDefault="00C3635B" w:rsidP="00C3635B">
      <w:pPr>
        <w:spacing w:after="0" w:line="360" w:lineRule="auto"/>
        <w:jc w:val="both"/>
        <w:rPr>
          <w:rFonts w:ascii="Palatino Linotype" w:hAnsi="Palatino Linotype" w:cs="Arial"/>
          <w:sz w:val="24"/>
          <w:szCs w:val="24"/>
        </w:rPr>
      </w:pPr>
    </w:p>
    <w:p w14:paraId="70FAF2DF" w14:textId="77777777" w:rsidR="00C3635B" w:rsidRPr="00F86271" w:rsidRDefault="00C3635B" w:rsidP="00C3635B">
      <w:pPr>
        <w:spacing w:after="0" w:line="360" w:lineRule="auto"/>
        <w:jc w:val="both"/>
        <w:rPr>
          <w:rFonts w:ascii="Palatino Linotype" w:hAnsi="Palatino Linotype" w:cs="Arial"/>
          <w:b/>
          <w:sz w:val="24"/>
          <w:szCs w:val="24"/>
        </w:rPr>
      </w:pPr>
      <w:r w:rsidRPr="00F86271">
        <w:rPr>
          <w:rFonts w:ascii="Palatino Linotype" w:hAnsi="Palatino Linotype" w:cs="Arial"/>
          <w:b/>
          <w:sz w:val="24"/>
          <w:szCs w:val="24"/>
        </w:rPr>
        <w:t>Acto Impugnado:</w:t>
      </w:r>
    </w:p>
    <w:p w14:paraId="664441E1" w14:textId="77777777" w:rsidR="00C3635B" w:rsidRPr="00F86271" w:rsidRDefault="00C3635B" w:rsidP="00C3635B">
      <w:pPr>
        <w:spacing w:after="0" w:line="240" w:lineRule="auto"/>
        <w:jc w:val="both"/>
        <w:rPr>
          <w:rFonts w:ascii="Palatino Linotype" w:hAnsi="Palatino Linotype" w:cs="Arial"/>
          <w:b/>
          <w:sz w:val="24"/>
          <w:szCs w:val="24"/>
        </w:rPr>
      </w:pPr>
    </w:p>
    <w:p w14:paraId="63A05217" w14:textId="61BD58EA" w:rsidR="00C3635B" w:rsidRPr="009C1C36" w:rsidRDefault="00C3635B" w:rsidP="009E1F04">
      <w:pPr>
        <w:pStyle w:val="Prrafodelista"/>
        <w:ind w:left="567" w:right="709"/>
        <w:jc w:val="both"/>
        <w:rPr>
          <w:rFonts w:ascii="Palatino Linotype" w:hAnsi="Palatino Linotype"/>
          <w:i/>
          <w:color w:val="000000"/>
          <w:sz w:val="22"/>
          <w:szCs w:val="22"/>
        </w:rPr>
      </w:pPr>
      <w:r w:rsidRPr="009C1C36">
        <w:rPr>
          <w:rFonts w:ascii="Palatino Linotype" w:hAnsi="Palatino Linotype"/>
          <w:i/>
          <w:color w:val="000000"/>
          <w:sz w:val="22"/>
          <w:szCs w:val="22"/>
        </w:rPr>
        <w:t>“</w:t>
      </w:r>
      <w:r w:rsidR="00D57025" w:rsidRPr="00D57025">
        <w:rPr>
          <w:rFonts w:ascii="Palatino Linotype" w:hAnsi="Palatino Linotype"/>
          <w:i/>
          <w:color w:val="000000"/>
          <w:sz w:val="22"/>
          <w:szCs w:val="22"/>
        </w:rPr>
        <w:t>La negativa a la entrega de información, así como falseo de la misma</w:t>
      </w:r>
      <w:r w:rsidRPr="009C1C36">
        <w:rPr>
          <w:rFonts w:ascii="Palatino Linotype" w:hAnsi="Palatino Linotype"/>
          <w:i/>
          <w:color w:val="000000"/>
          <w:sz w:val="22"/>
          <w:szCs w:val="22"/>
        </w:rPr>
        <w:t>”</w:t>
      </w:r>
      <w:r w:rsidR="00C23D71">
        <w:rPr>
          <w:rFonts w:ascii="Palatino Linotype" w:hAnsi="Palatino Linotype"/>
          <w:i/>
          <w:color w:val="000000"/>
          <w:sz w:val="22"/>
          <w:szCs w:val="22"/>
        </w:rPr>
        <w:t xml:space="preserve"> </w:t>
      </w:r>
      <w:r w:rsidR="009E1F04">
        <w:rPr>
          <w:rFonts w:ascii="Palatino Linotype" w:hAnsi="Palatino Linotype"/>
          <w:i/>
          <w:color w:val="000000"/>
          <w:sz w:val="22"/>
          <w:szCs w:val="22"/>
        </w:rPr>
        <w:t>(sic)</w:t>
      </w:r>
      <w:r w:rsidR="00E42267">
        <w:rPr>
          <w:rFonts w:ascii="Palatino Linotype" w:hAnsi="Palatino Linotype"/>
          <w:i/>
          <w:color w:val="000000"/>
          <w:sz w:val="22"/>
          <w:szCs w:val="22"/>
        </w:rPr>
        <w:t xml:space="preserve"> </w:t>
      </w:r>
    </w:p>
    <w:p w14:paraId="187A3824" w14:textId="77777777" w:rsidR="00C3635B" w:rsidRPr="00F86271" w:rsidRDefault="00C3635B" w:rsidP="00C3635B">
      <w:pPr>
        <w:spacing w:after="0" w:line="240" w:lineRule="auto"/>
        <w:jc w:val="both"/>
        <w:rPr>
          <w:rFonts w:ascii="Palatino Linotype" w:hAnsi="Palatino Linotype" w:cs="Arial"/>
          <w:sz w:val="24"/>
          <w:szCs w:val="24"/>
        </w:rPr>
      </w:pPr>
    </w:p>
    <w:p w14:paraId="23C87341" w14:textId="77777777" w:rsidR="00C3635B" w:rsidRPr="00F86271" w:rsidRDefault="00C3635B" w:rsidP="00C3635B">
      <w:pPr>
        <w:spacing w:after="0" w:line="360" w:lineRule="auto"/>
        <w:jc w:val="both"/>
        <w:rPr>
          <w:rFonts w:ascii="Palatino Linotype" w:hAnsi="Palatino Linotype" w:cs="Arial"/>
          <w:sz w:val="24"/>
          <w:szCs w:val="24"/>
        </w:rPr>
      </w:pPr>
      <w:r w:rsidRPr="00F86271">
        <w:rPr>
          <w:rFonts w:ascii="Palatino Linotype" w:hAnsi="Palatino Linotype" w:cs="Arial"/>
          <w:b/>
          <w:sz w:val="24"/>
          <w:szCs w:val="24"/>
        </w:rPr>
        <w:t>Razones o Motivos de Inconformidad:</w:t>
      </w:r>
    </w:p>
    <w:p w14:paraId="5BFA449A" w14:textId="77777777" w:rsidR="00C3635B" w:rsidRPr="00F86271" w:rsidRDefault="00C3635B" w:rsidP="00C3635B">
      <w:pPr>
        <w:spacing w:after="0" w:line="360" w:lineRule="auto"/>
        <w:jc w:val="both"/>
        <w:rPr>
          <w:rFonts w:ascii="Palatino Linotype" w:hAnsi="Palatino Linotype" w:cs="Arial"/>
          <w:sz w:val="24"/>
          <w:szCs w:val="24"/>
        </w:rPr>
      </w:pPr>
    </w:p>
    <w:p w14:paraId="2B26A66E" w14:textId="7065DBDC" w:rsidR="00C3635B" w:rsidRPr="009C1C36" w:rsidRDefault="00C3635B" w:rsidP="009E1F04">
      <w:pPr>
        <w:pStyle w:val="Prrafodelista"/>
        <w:ind w:left="567" w:right="709"/>
        <w:jc w:val="both"/>
        <w:rPr>
          <w:rFonts w:ascii="Palatino Linotype" w:hAnsi="Palatino Linotype"/>
          <w:i/>
          <w:color w:val="000000"/>
          <w:sz w:val="22"/>
          <w:szCs w:val="22"/>
        </w:rPr>
      </w:pPr>
      <w:r w:rsidRPr="009C1C36">
        <w:rPr>
          <w:rFonts w:ascii="Palatino Linotype" w:hAnsi="Palatino Linotype"/>
          <w:i/>
          <w:color w:val="000000"/>
          <w:sz w:val="22"/>
          <w:szCs w:val="22"/>
        </w:rPr>
        <w:t>“</w:t>
      </w:r>
      <w:r w:rsidR="00D57025" w:rsidRPr="00D57025">
        <w:rPr>
          <w:rFonts w:ascii="Palatino Linotype" w:hAnsi="Palatino Linotype"/>
          <w:i/>
          <w:color w:val="000000"/>
          <w:sz w:val="22"/>
          <w:szCs w:val="22"/>
        </w:rPr>
        <w:t xml:space="preserve">Acerca del oficio que emiten de prueba de daño, lo emite </w:t>
      </w:r>
      <w:r w:rsidR="00096982">
        <w:rPr>
          <w:rFonts w:ascii="Palatino Linotype" w:hAnsi="Palatino Linotype"/>
          <w:i/>
          <w:color w:val="000000"/>
          <w:sz w:val="22"/>
          <w:szCs w:val="22"/>
        </w:rPr>
        <w:t>xxxxxxxxxxxx</w:t>
      </w:r>
      <w:r w:rsidR="00D57025" w:rsidRPr="00D57025">
        <w:rPr>
          <w:rFonts w:ascii="Palatino Linotype" w:hAnsi="Palatino Linotype"/>
          <w:i/>
          <w:color w:val="000000"/>
          <w:sz w:val="22"/>
          <w:szCs w:val="22"/>
        </w:rPr>
        <w:t>, sin embargo el poseedor del vehículo en el momento del robo era otra persona, la cual tendría que dar seguimiento y contestación, además que confirme a la ley de Transparencia y Acceso a la información pública no cumple con todos los requisitos para ser clasificados como prueba de daño.</w:t>
      </w:r>
      <w:r w:rsidRPr="009C1C36">
        <w:rPr>
          <w:rFonts w:ascii="Palatino Linotype" w:hAnsi="Palatino Linotype"/>
          <w:i/>
          <w:color w:val="000000"/>
          <w:sz w:val="22"/>
          <w:szCs w:val="22"/>
        </w:rPr>
        <w:t xml:space="preserve">” </w:t>
      </w:r>
      <w:r w:rsidR="009E1F04">
        <w:rPr>
          <w:rFonts w:ascii="Palatino Linotype" w:hAnsi="Palatino Linotype"/>
          <w:i/>
          <w:color w:val="000000"/>
          <w:sz w:val="22"/>
          <w:szCs w:val="22"/>
        </w:rPr>
        <w:t>(</w:t>
      </w:r>
      <w:r w:rsidRPr="009C1C36">
        <w:rPr>
          <w:rFonts w:ascii="Palatino Linotype" w:hAnsi="Palatino Linotype"/>
          <w:i/>
          <w:color w:val="000000"/>
          <w:sz w:val="22"/>
          <w:szCs w:val="22"/>
        </w:rPr>
        <w:t>sic</w:t>
      </w:r>
      <w:r w:rsidR="009E1F04">
        <w:rPr>
          <w:rFonts w:ascii="Palatino Linotype" w:hAnsi="Palatino Linotype"/>
          <w:i/>
          <w:color w:val="000000"/>
          <w:sz w:val="22"/>
          <w:szCs w:val="22"/>
        </w:rPr>
        <w:t>)</w:t>
      </w:r>
    </w:p>
    <w:p w14:paraId="04CBA5AD" w14:textId="77777777" w:rsidR="00C3635B" w:rsidRDefault="00C3635B" w:rsidP="00C3635B">
      <w:pPr>
        <w:tabs>
          <w:tab w:val="left" w:pos="1405"/>
        </w:tabs>
        <w:spacing w:after="0" w:line="360" w:lineRule="auto"/>
        <w:jc w:val="both"/>
        <w:rPr>
          <w:rFonts w:ascii="Palatino Linotype" w:hAnsi="Palatino Linotype" w:cs="Arial"/>
          <w:sz w:val="24"/>
          <w:szCs w:val="24"/>
        </w:rPr>
      </w:pPr>
    </w:p>
    <w:p w14:paraId="139F9DEA" w14:textId="77777777" w:rsidR="003227BB" w:rsidRDefault="003227BB" w:rsidP="00C3635B">
      <w:pPr>
        <w:spacing w:after="0" w:line="360" w:lineRule="auto"/>
        <w:jc w:val="both"/>
        <w:rPr>
          <w:rFonts w:ascii="Palatino Linotype" w:hAnsi="Palatino Linotype"/>
          <w:b/>
          <w:sz w:val="28"/>
          <w:szCs w:val="24"/>
        </w:rPr>
      </w:pPr>
    </w:p>
    <w:p w14:paraId="6D79D918" w14:textId="77777777" w:rsidR="00C3635B" w:rsidRPr="00612F90" w:rsidRDefault="00C3635B" w:rsidP="00C3635B">
      <w:pPr>
        <w:spacing w:after="0" w:line="360" w:lineRule="auto"/>
        <w:jc w:val="both"/>
        <w:rPr>
          <w:rFonts w:ascii="Palatino Linotype" w:hAnsi="Palatino Linotype" w:cs="Arial"/>
          <w:sz w:val="24"/>
          <w:szCs w:val="24"/>
        </w:rPr>
      </w:pPr>
      <w:r w:rsidRPr="006E20F9">
        <w:rPr>
          <w:rFonts w:ascii="Palatino Linotype" w:hAnsi="Palatino Linotype"/>
          <w:b/>
          <w:sz w:val="28"/>
          <w:szCs w:val="24"/>
        </w:rPr>
        <w:t>CUARTO</w:t>
      </w:r>
      <w:r w:rsidRPr="0053687A">
        <w:rPr>
          <w:rFonts w:ascii="Palatino Linotype" w:hAnsi="Palatino Linotype"/>
          <w:b/>
          <w:sz w:val="24"/>
          <w:szCs w:val="24"/>
        </w:rPr>
        <w:t>. Del turno y admisión del recurso de revisión.</w:t>
      </w:r>
    </w:p>
    <w:p w14:paraId="37518C5D" w14:textId="4D92945F" w:rsidR="003227BB" w:rsidRPr="00C23D71" w:rsidRDefault="004C0299" w:rsidP="00C3635B">
      <w:pPr>
        <w:spacing w:after="0" w:line="360" w:lineRule="auto"/>
        <w:jc w:val="both"/>
        <w:rPr>
          <w:rFonts w:ascii="Palatino Linotype" w:hAnsi="Palatino Linotype" w:cs="Arial"/>
          <w:sz w:val="28"/>
          <w:szCs w:val="28"/>
        </w:rPr>
      </w:pPr>
      <w:r w:rsidRPr="004C0299">
        <w:rPr>
          <w:rFonts w:ascii="Palatino Linotype" w:hAnsi="Palatino Linotype" w:cs="Arial"/>
          <w:sz w:val="24"/>
          <w:szCs w:val="24"/>
          <w:lang w:val="es-ES"/>
        </w:rPr>
        <w:t xml:space="preserve">Medio de impugnación que le fue turnado al Comisionado </w:t>
      </w:r>
      <w:r w:rsidRPr="004C0299">
        <w:rPr>
          <w:rFonts w:ascii="Palatino Linotype" w:hAnsi="Palatino Linotype" w:cs="Arial"/>
          <w:b/>
          <w:sz w:val="24"/>
          <w:szCs w:val="24"/>
          <w:lang w:val="es-ES"/>
        </w:rPr>
        <w:t>José Martínez Vilchis</w:t>
      </w:r>
      <w:r w:rsidRPr="004C0299">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lang w:val="es-ES"/>
        </w:rPr>
        <w:t>diez de diciembre</w:t>
      </w:r>
      <w:r w:rsidRPr="004C0299">
        <w:rPr>
          <w:rFonts w:ascii="Palatino Linotype" w:hAnsi="Palatino Linotype" w:cs="Arial"/>
          <w:sz w:val="24"/>
          <w:szCs w:val="24"/>
          <w:lang w:val="es-ES"/>
        </w:rPr>
        <w:t xml:space="preserve"> del año en curso, determinándose en él, un plazo de siete días para que las partes manifestaran lo que a su derecho corresponda en términos del numeral ya citado.</w:t>
      </w:r>
    </w:p>
    <w:p w14:paraId="4E828E65" w14:textId="77777777" w:rsidR="00C23D71" w:rsidRPr="00C23D71" w:rsidRDefault="00C23D71" w:rsidP="00C23D71">
      <w:pPr>
        <w:spacing w:after="0" w:line="360" w:lineRule="auto"/>
        <w:jc w:val="both"/>
        <w:rPr>
          <w:rFonts w:ascii="Palatino Linotype" w:hAnsi="Palatino Linotype"/>
          <w:b/>
          <w:sz w:val="24"/>
          <w:szCs w:val="24"/>
        </w:rPr>
      </w:pPr>
      <w:r w:rsidRPr="00C23D71">
        <w:rPr>
          <w:rFonts w:ascii="Palatino Linotype" w:hAnsi="Palatino Linotype"/>
          <w:b/>
          <w:sz w:val="28"/>
          <w:szCs w:val="28"/>
        </w:rPr>
        <w:lastRenderedPageBreak/>
        <w:t>QUINTO.</w:t>
      </w:r>
      <w:r w:rsidRPr="00C23D71">
        <w:rPr>
          <w:rFonts w:ascii="Palatino Linotype" w:hAnsi="Palatino Linotype"/>
          <w:b/>
          <w:sz w:val="26"/>
          <w:szCs w:val="26"/>
        </w:rPr>
        <w:t xml:space="preserve"> </w:t>
      </w:r>
      <w:r w:rsidRPr="00C23D71">
        <w:rPr>
          <w:rFonts w:ascii="Palatino Linotype" w:hAnsi="Palatino Linotype"/>
          <w:b/>
          <w:sz w:val="24"/>
          <w:szCs w:val="24"/>
        </w:rPr>
        <w:t>De la etapa de instrucción.</w:t>
      </w:r>
    </w:p>
    <w:p w14:paraId="019DA4E4" w14:textId="1AC83EAE" w:rsidR="00C23D71" w:rsidRPr="00C23D71" w:rsidRDefault="00C23D71" w:rsidP="00C23D71">
      <w:pPr>
        <w:spacing w:after="0" w:line="360" w:lineRule="auto"/>
        <w:jc w:val="both"/>
        <w:rPr>
          <w:rFonts w:ascii="Palatino Linotype" w:eastAsia="Times New Roman" w:hAnsi="Palatino Linotype" w:cs="Arial"/>
          <w:sz w:val="24"/>
          <w:szCs w:val="24"/>
          <w:lang w:eastAsia="es-ES"/>
        </w:rPr>
      </w:pPr>
      <w:r w:rsidRPr="00C23D71">
        <w:rPr>
          <w:rFonts w:ascii="Palatino Linotype" w:eastAsia="Times New Roman" w:hAnsi="Palatino Linotype" w:cs="Arial"/>
          <w:sz w:val="24"/>
          <w:szCs w:val="24"/>
          <w:lang w:eastAsia="es-ES"/>
        </w:rPr>
        <w:t xml:space="preserve">Así, una vez abierta la etapa de instrucción, en el sumario se observa que el </w:t>
      </w:r>
      <w:r w:rsidRPr="00C23D71">
        <w:rPr>
          <w:rFonts w:ascii="Palatino Linotype" w:eastAsia="Times New Roman" w:hAnsi="Palatino Linotype" w:cs="Arial"/>
          <w:b/>
          <w:bCs/>
          <w:sz w:val="24"/>
          <w:szCs w:val="24"/>
          <w:lang w:eastAsia="es-ES"/>
        </w:rPr>
        <w:t>Sujeto Obligado</w:t>
      </w:r>
      <w:r w:rsidRPr="00C23D71">
        <w:rPr>
          <w:rFonts w:ascii="Palatino Linotype" w:eastAsia="Times New Roman" w:hAnsi="Palatino Linotype" w:cs="Arial"/>
          <w:sz w:val="24"/>
          <w:szCs w:val="24"/>
          <w:lang w:eastAsia="es-ES"/>
        </w:rPr>
        <w:t xml:space="preserve"> rindió su informe justificado en fecha </w:t>
      </w:r>
      <w:r w:rsidR="004C0299">
        <w:rPr>
          <w:rFonts w:ascii="Palatino Linotype" w:eastAsia="Times New Roman" w:hAnsi="Palatino Linotype" w:cs="Arial"/>
          <w:sz w:val="24"/>
          <w:szCs w:val="24"/>
          <w:lang w:eastAsia="es-ES"/>
        </w:rPr>
        <w:t>veintiuno de diciembre de dos mil veintiuno</w:t>
      </w:r>
      <w:r w:rsidRPr="00C23D71">
        <w:rPr>
          <w:rFonts w:ascii="Palatino Linotype" w:eastAsia="Times New Roman" w:hAnsi="Palatino Linotype" w:cs="Arial"/>
          <w:sz w:val="24"/>
          <w:szCs w:val="24"/>
          <w:lang w:eastAsia="es-ES"/>
        </w:rPr>
        <w:t>, mediante el archivo electrónico denominado “</w:t>
      </w:r>
      <w:r w:rsidR="004C0299" w:rsidRPr="004C0299">
        <w:rPr>
          <w:rFonts w:ascii="Palatino Linotype" w:eastAsia="Times New Roman" w:hAnsi="Palatino Linotype" w:cs="Arial"/>
          <w:b/>
          <w:bCs/>
          <w:sz w:val="24"/>
          <w:szCs w:val="24"/>
          <w:lang w:eastAsia="es-ES"/>
        </w:rPr>
        <w:t>SAIMEX_210_MANIFESTACIONES.pdf</w:t>
      </w:r>
      <w:r w:rsidRPr="00C23D71">
        <w:rPr>
          <w:rFonts w:ascii="Palatino Linotype" w:eastAsia="Times New Roman" w:hAnsi="Palatino Linotype" w:cs="Arial"/>
          <w:sz w:val="24"/>
          <w:szCs w:val="24"/>
          <w:lang w:eastAsia="es-ES"/>
        </w:rPr>
        <w:t>”, mismo que se puso a la vista de</w:t>
      </w:r>
      <w:r w:rsidR="004C0299">
        <w:rPr>
          <w:rFonts w:ascii="Palatino Linotype" w:eastAsia="Times New Roman" w:hAnsi="Palatino Linotype" w:cs="Arial"/>
          <w:sz w:val="24"/>
          <w:szCs w:val="24"/>
          <w:lang w:eastAsia="es-ES"/>
        </w:rPr>
        <w:t xml:space="preserve"> la</w:t>
      </w:r>
      <w:r w:rsidRPr="00C23D71">
        <w:rPr>
          <w:rFonts w:ascii="Palatino Linotype" w:eastAsia="Times New Roman" w:hAnsi="Palatino Linotype" w:cs="Arial"/>
          <w:sz w:val="24"/>
          <w:szCs w:val="24"/>
          <w:lang w:eastAsia="es-ES"/>
        </w:rPr>
        <w:t xml:space="preserve"> </w:t>
      </w:r>
      <w:r w:rsidR="004C0299" w:rsidRPr="004C0299">
        <w:rPr>
          <w:rFonts w:ascii="Palatino Linotype" w:eastAsia="Times New Roman" w:hAnsi="Palatino Linotype" w:cs="Arial"/>
          <w:b/>
          <w:bCs/>
          <w:sz w:val="24"/>
          <w:szCs w:val="24"/>
          <w:lang w:eastAsia="es-ES"/>
        </w:rPr>
        <w:t>R</w:t>
      </w:r>
      <w:r w:rsidRPr="004C0299">
        <w:rPr>
          <w:rFonts w:ascii="Palatino Linotype" w:eastAsia="Times New Roman" w:hAnsi="Palatino Linotype" w:cs="Arial"/>
          <w:b/>
          <w:bCs/>
          <w:sz w:val="24"/>
          <w:szCs w:val="24"/>
          <w:lang w:eastAsia="es-ES"/>
        </w:rPr>
        <w:t>ecurrente</w:t>
      </w:r>
      <w:r w:rsidRPr="00C23D71">
        <w:rPr>
          <w:rFonts w:ascii="Palatino Linotype" w:eastAsia="Times New Roman" w:hAnsi="Palatino Linotype" w:cs="Arial"/>
          <w:sz w:val="24"/>
          <w:szCs w:val="24"/>
          <w:lang w:eastAsia="es-ES"/>
        </w:rPr>
        <w:t xml:space="preserve"> el día </w:t>
      </w:r>
      <w:r w:rsidR="004C0299">
        <w:rPr>
          <w:rFonts w:ascii="Palatino Linotype" w:eastAsia="Times New Roman" w:hAnsi="Palatino Linotype" w:cs="Arial"/>
          <w:sz w:val="24"/>
          <w:szCs w:val="24"/>
          <w:lang w:eastAsia="es-ES"/>
        </w:rPr>
        <w:t>veintisiete de enero de dos mil veintidós</w:t>
      </w:r>
      <w:r w:rsidRPr="00C23D71">
        <w:rPr>
          <w:rFonts w:ascii="Palatino Linotype" w:eastAsia="Times New Roman" w:hAnsi="Palatino Linotype" w:cs="Arial"/>
          <w:sz w:val="24"/>
          <w:szCs w:val="24"/>
          <w:lang w:eastAsia="es-ES"/>
        </w:rPr>
        <w:t xml:space="preserve"> para que en el término de tres días realizara su manifestaciones respecto de dicho informe, se hace constar que </w:t>
      </w:r>
      <w:r w:rsidR="004C0299">
        <w:rPr>
          <w:rFonts w:ascii="Palatino Linotype" w:eastAsia="Times New Roman" w:hAnsi="Palatino Linotype" w:cs="Arial"/>
          <w:sz w:val="24"/>
          <w:szCs w:val="24"/>
          <w:lang w:eastAsia="es-ES"/>
        </w:rPr>
        <w:t>la</w:t>
      </w:r>
      <w:r w:rsidRPr="00C23D71">
        <w:rPr>
          <w:rFonts w:ascii="Palatino Linotype" w:eastAsia="Times New Roman" w:hAnsi="Palatino Linotype" w:cs="Arial"/>
          <w:sz w:val="24"/>
          <w:szCs w:val="24"/>
          <w:lang w:eastAsia="es-ES"/>
        </w:rPr>
        <w:t xml:space="preserve"> </w:t>
      </w:r>
      <w:r w:rsidR="004C0299">
        <w:rPr>
          <w:rFonts w:ascii="Palatino Linotype" w:eastAsia="Times New Roman" w:hAnsi="Palatino Linotype" w:cs="Arial"/>
          <w:sz w:val="24"/>
          <w:szCs w:val="24"/>
          <w:lang w:eastAsia="es-ES"/>
        </w:rPr>
        <w:t>R</w:t>
      </w:r>
      <w:r w:rsidRPr="00C23D71">
        <w:rPr>
          <w:rFonts w:ascii="Palatino Linotype" w:eastAsia="Times New Roman" w:hAnsi="Palatino Linotype" w:cs="Arial"/>
          <w:sz w:val="24"/>
          <w:szCs w:val="24"/>
          <w:lang w:eastAsia="es-ES"/>
        </w:rPr>
        <w:t>ecurrente fue omis</w:t>
      </w:r>
      <w:r w:rsidR="004C0299">
        <w:rPr>
          <w:rFonts w:ascii="Palatino Linotype" w:eastAsia="Times New Roman" w:hAnsi="Palatino Linotype" w:cs="Arial"/>
          <w:sz w:val="24"/>
          <w:szCs w:val="24"/>
          <w:lang w:eastAsia="es-ES"/>
        </w:rPr>
        <w:t>a</w:t>
      </w:r>
      <w:r w:rsidRPr="00C23D71">
        <w:rPr>
          <w:rFonts w:ascii="Palatino Linotype" w:eastAsia="Times New Roman" w:hAnsi="Palatino Linotype" w:cs="Arial"/>
          <w:sz w:val="24"/>
          <w:szCs w:val="24"/>
          <w:lang w:eastAsia="es-ES"/>
        </w:rPr>
        <w:t xml:space="preserve"> en presentar sus manifestaciones respecto al informe justificado remitido por el </w:t>
      </w:r>
      <w:r w:rsidRPr="00C23D71">
        <w:rPr>
          <w:rFonts w:ascii="Palatino Linotype" w:eastAsia="Times New Roman" w:hAnsi="Palatino Linotype" w:cs="Arial"/>
          <w:b/>
          <w:bCs/>
          <w:sz w:val="24"/>
          <w:szCs w:val="24"/>
          <w:lang w:eastAsia="es-ES"/>
        </w:rPr>
        <w:t>Sujeto Obligado</w:t>
      </w:r>
      <w:r w:rsidRPr="00C23D71">
        <w:rPr>
          <w:rFonts w:ascii="Palatino Linotype" w:eastAsia="Times New Roman" w:hAnsi="Palatino Linotype" w:cs="Arial"/>
          <w:sz w:val="24"/>
          <w:szCs w:val="24"/>
          <w:lang w:eastAsia="es-ES"/>
        </w:rPr>
        <w:t>. Finalmente se advierte de las constancias que integran el presente expediente, que no existe prueba alguna que deba desahogarse.</w:t>
      </w:r>
    </w:p>
    <w:p w14:paraId="17CB7D65" w14:textId="77777777" w:rsidR="00C23D71" w:rsidRPr="00C23D71" w:rsidRDefault="00C23D71" w:rsidP="00C23D71">
      <w:pPr>
        <w:spacing w:after="0" w:line="360" w:lineRule="auto"/>
        <w:jc w:val="both"/>
        <w:rPr>
          <w:rFonts w:ascii="Palatino Linotype" w:hAnsi="Palatino Linotype"/>
          <w:sz w:val="28"/>
          <w:szCs w:val="28"/>
        </w:rPr>
      </w:pPr>
    </w:p>
    <w:p w14:paraId="749658DE" w14:textId="77777777" w:rsidR="00C23D71" w:rsidRPr="00C23D71" w:rsidRDefault="00C23D71" w:rsidP="00C23D71">
      <w:pPr>
        <w:spacing w:after="0" w:line="360" w:lineRule="auto"/>
        <w:jc w:val="both"/>
        <w:rPr>
          <w:rFonts w:ascii="Palatino Linotype" w:hAnsi="Palatino Linotype"/>
          <w:b/>
          <w:sz w:val="26"/>
          <w:szCs w:val="26"/>
        </w:rPr>
      </w:pPr>
      <w:r w:rsidRPr="00C23D71">
        <w:rPr>
          <w:rFonts w:ascii="Palatino Linotype" w:hAnsi="Palatino Linotype"/>
          <w:b/>
          <w:sz w:val="28"/>
          <w:szCs w:val="28"/>
        </w:rPr>
        <w:t>SEXTO.</w:t>
      </w:r>
      <w:r w:rsidRPr="00C23D71">
        <w:rPr>
          <w:rFonts w:ascii="Palatino Linotype" w:hAnsi="Palatino Linotype"/>
          <w:b/>
          <w:sz w:val="26"/>
          <w:szCs w:val="26"/>
        </w:rPr>
        <w:t xml:space="preserve"> </w:t>
      </w:r>
      <w:r w:rsidRPr="00C23D71">
        <w:rPr>
          <w:rFonts w:ascii="Palatino Linotype" w:hAnsi="Palatino Linotype"/>
          <w:b/>
          <w:sz w:val="24"/>
          <w:szCs w:val="24"/>
        </w:rPr>
        <w:t>Del cierre de instrucción.</w:t>
      </w:r>
      <w:r w:rsidRPr="00C23D71">
        <w:rPr>
          <w:rFonts w:ascii="Palatino Linotype" w:hAnsi="Palatino Linotype"/>
          <w:b/>
          <w:sz w:val="26"/>
          <w:szCs w:val="26"/>
        </w:rPr>
        <w:tab/>
      </w:r>
    </w:p>
    <w:p w14:paraId="46DC2570" w14:textId="3A6C908D" w:rsidR="00C23D71" w:rsidRPr="00C23D71" w:rsidRDefault="00C23D71" w:rsidP="00C23D71">
      <w:pPr>
        <w:spacing w:after="0" w:line="360" w:lineRule="auto"/>
        <w:jc w:val="both"/>
        <w:rPr>
          <w:rFonts w:ascii="Palatino Linotype" w:hAnsi="Palatino Linotype"/>
          <w:sz w:val="24"/>
          <w:szCs w:val="24"/>
        </w:rPr>
      </w:pPr>
      <w:r w:rsidRPr="00C23D71">
        <w:rPr>
          <w:rFonts w:ascii="Palatino Linotype" w:hAnsi="Palatino Linotype"/>
          <w:sz w:val="24"/>
          <w:szCs w:val="24"/>
        </w:rPr>
        <w:t xml:space="preserve">Así, una vez transcurrido el término legal, se decretó el cierre de instrucción en fecha </w:t>
      </w:r>
      <w:r w:rsidR="001A7C10">
        <w:rPr>
          <w:rFonts w:ascii="Palatino Linotype" w:hAnsi="Palatino Linotype"/>
          <w:sz w:val="24"/>
          <w:szCs w:val="24"/>
        </w:rPr>
        <w:t>tres</w:t>
      </w:r>
      <w:r w:rsidR="004C0299">
        <w:rPr>
          <w:rFonts w:ascii="Palatino Linotype" w:hAnsi="Palatino Linotype"/>
          <w:sz w:val="24"/>
          <w:szCs w:val="24"/>
        </w:rPr>
        <w:t xml:space="preserve"> de febrero de dos mil veintidós</w:t>
      </w:r>
      <w:r w:rsidRPr="00C23D71">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14:paraId="06950166" w14:textId="77777777" w:rsidR="00C23D71" w:rsidRPr="00C23D71" w:rsidRDefault="00C23D71" w:rsidP="00C23D71">
      <w:pPr>
        <w:spacing w:after="0" w:line="360" w:lineRule="auto"/>
        <w:jc w:val="both"/>
        <w:rPr>
          <w:rFonts w:ascii="Palatino Linotype" w:hAnsi="Palatino Linotype"/>
          <w:sz w:val="24"/>
          <w:szCs w:val="24"/>
        </w:rPr>
      </w:pPr>
    </w:p>
    <w:p w14:paraId="1D635304" w14:textId="77777777" w:rsidR="00C23D71" w:rsidRPr="00C23D71" w:rsidRDefault="00C23D71" w:rsidP="00C23D71">
      <w:pPr>
        <w:spacing w:after="0" w:line="360" w:lineRule="auto"/>
        <w:jc w:val="both"/>
        <w:rPr>
          <w:rFonts w:ascii="Palatino Linotype" w:hAnsi="Palatino Linotype"/>
          <w:b/>
          <w:sz w:val="24"/>
          <w:szCs w:val="24"/>
        </w:rPr>
      </w:pPr>
      <w:r w:rsidRPr="00C23D71">
        <w:rPr>
          <w:rFonts w:ascii="Palatino Linotype" w:hAnsi="Palatino Linotype"/>
          <w:b/>
          <w:sz w:val="28"/>
          <w:szCs w:val="28"/>
        </w:rPr>
        <w:t>SÉPTIMO.</w:t>
      </w:r>
      <w:r w:rsidRPr="00C23D71">
        <w:rPr>
          <w:rFonts w:ascii="Palatino Linotype" w:hAnsi="Palatino Linotype"/>
          <w:b/>
          <w:sz w:val="26"/>
          <w:szCs w:val="26"/>
        </w:rPr>
        <w:t xml:space="preserve"> </w:t>
      </w:r>
      <w:r w:rsidRPr="00C23D71">
        <w:rPr>
          <w:rFonts w:ascii="Palatino Linotype" w:hAnsi="Palatino Linotype"/>
          <w:b/>
          <w:sz w:val="24"/>
          <w:szCs w:val="24"/>
        </w:rPr>
        <w:t>De la ampliación del término para resolver.</w:t>
      </w:r>
    </w:p>
    <w:p w14:paraId="1338F99E" w14:textId="1B3F2924" w:rsidR="00D3136C" w:rsidRPr="007425D4" w:rsidRDefault="00C23D71" w:rsidP="007425D4">
      <w:pPr>
        <w:spacing w:after="0" w:line="360" w:lineRule="auto"/>
        <w:jc w:val="both"/>
        <w:rPr>
          <w:rFonts w:ascii="Palatino Linotype" w:eastAsia="Calibri" w:hAnsi="Palatino Linotype" w:cs="Arial"/>
          <w:sz w:val="24"/>
          <w:szCs w:val="24"/>
        </w:rPr>
      </w:pPr>
      <w:r w:rsidRPr="00C23D71">
        <w:rPr>
          <w:rFonts w:ascii="Palatino Linotype" w:eastAsia="Calibri" w:hAnsi="Palatino Linotype" w:cs="Arial"/>
          <w:sz w:val="24"/>
          <w:szCs w:val="24"/>
        </w:rPr>
        <w:t xml:space="preserve">En fecha </w:t>
      </w:r>
      <w:r w:rsidR="004C0299">
        <w:rPr>
          <w:rFonts w:ascii="Palatino Linotype" w:eastAsia="Calibri" w:hAnsi="Palatino Linotype" w:cs="Arial"/>
          <w:sz w:val="24"/>
          <w:szCs w:val="24"/>
        </w:rPr>
        <w:t>nueve de febrero de dos mil veintidós</w:t>
      </w:r>
      <w:r w:rsidRPr="00C23D71">
        <w:rPr>
          <w:rFonts w:ascii="Palatino Linotype" w:eastAsia="Calibri" w:hAnsi="Palatino Linotype" w:cs="Arial"/>
          <w:sz w:val="24"/>
          <w:szCs w:val="24"/>
        </w:rPr>
        <w:t>, se amplió el término para resolver el presente recurso de revisión en términos del artículo 181 párrafo tercero de la Ley de Transparencia y Acceso a la Información Pública del Estado de México y Municipios por un plazo de quince días hábiles.</w:t>
      </w:r>
    </w:p>
    <w:p w14:paraId="0BCCEDA1" w14:textId="77777777" w:rsidR="00C3635B" w:rsidRPr="00C23D71" w:rsidRDefault="00C3635B" w:rsidP="00D3136C">
      <w:pPr>
        <w:pStyle w:val="Prrafodelista"/>
        <w:spacing w:after="240" w:line="360" w:lineRule="auto"/>
        <w:ind w:left="720"/>
        <w:jc w:val="center"/>
        <w:rPr>
          <w:rFonts w:ascii="Palatino Linotype" w:hAnsi="Palatino Linotype" w:cs="Arial"/>
          <w:b/>
          <w:sz w:val="28"/>
          <w:szCs w:val="28"/>
        </w:rPr>
      </w:pPr>
      <w:r w:rsidRPr="00C23D71">
        <w:rPr>
          <w:rFonts w:ascii="Palatino Linotype" w:hAnsi="Palatino Linotype" w:cs="Arial"/>
          <w:b/>
          <w:sz w:val="28"/>
          <w:szCs w:val="28"/>
        </w:rPr>
        <w:lastRenderedPageBreak/>
        <w:t>C O N S I D E R A N D O</w:t>
      </w:r>
    </w:p>
    <w:p w14:paraId="4FC4FB0D" w14:textId="77777777" w:rsidR="00C3635B" w:rsidRPr="004A1F2A" w:rsidRDefault="00C3635B" w:rsidP="00C3635B">
      <w:pPr>
        <w:spacing w:after="0" w:line="360" w:lineRule="auto"/>
        <w:jc w:val="both"/>
        <w:rPr>
          <w:rFonts w:ascii="Palatino Linotype" w:hAnsi="Palatino Linotype" w:cs="Arial"/>
          <w:sz w:val="20"/>
          <w:szCs w:val="24"/>
        </w:rPr>
      </w:pPr>
    </w:p>
    <w:p w14:paraId="52DFF917" w14:textId="77777777" w:rsidR="00C3635B" w:rsidRDefault="00C3635B" w:rsidP="00C3635B">
      <w:pPr>
        <w:spacing w:after="0" w:line="360" w:lineRule="auto"/>
        <w:jc w:val="both"/>
        <w:rPr>
          <w:rFonts w:ascii="Palatino Linotype" w:hAnsi="Palatino Linotype" w:cs="Arial"/>
          <w:sz w:val="24"/>
          <w:szCs w:val="24"/>
        </w:rPr>
      </w:pPr>
      <w:r w:rsidRPr="00CA39B7">
        <w:rPr>
          <w:rFonts w:ascii="Palatino Linotype" w:hAnsi="Palatino Linotype" w:cs="Arial"/>
          <w:b/>
          <w:sz w:val="28"/>
          <w:szCs w:val="28"/>
        </w:rPr>
        <w:t>PRIMERO</w:t>
      </w:r>
      <w:r w:rsidRPr="00A977C0">
        <w:rPr>
          <w:rFonts w:ascii="Palatino Linotype" w:hAnsi="Palatino Linotype" w:cs="Arial"/>
          <w:b/>
          <w:sz w:val="24"/>
          <w:szCs w:val="24"/>
        </w:rPr>
        <w:t xml:space="preserve">. </w:t>
      </w:r>
      <w:r w:rsidR="005C44C0" w:rsidRPr="005C44C0">
        <w:rPr>
          <w:rFonts w:ascii="Palatino Linotype" w:hAnsi="Palatino Linotype" w:cs="Arial"/>
          <w:b/>
          <w:sz w:val="24"/>
          <w:szCs w:val="24"/>
        </w:rPr>
        <w:t>De la competencia</w:t>
      </w:r>
      <w:r w:rsidRPr="00A977C0">
        <w:rPr>
          <w:rFonts w:ascii="Palatino Linotype" w:hAnsi="Palatino Linotype" w:cs="Arial"/>
          <w:sz w:val="24"/>
          <w:szCs w:val="24"/>
        </w:rPr>
        <w:t xml:space="preserve">. </w:t>
      </w:r>
    </w:p>
    <w:p w14:paraId="0E5511C6" w14:textId="77777777" w:rsidR="004C0299" w:rsidRPr="004C0299" w:rsidRDefault="004C0299" w:rsidP="004C0299">
      <w:pPr>
        <w:spacing w:after="0" w:line="360" w:lineRule="auto"/>
        <w:jc w:val="both"/>
        <w:rPr>
          <w:rFonts w:ascii="Palatino Linotype" w:hAnsi="Palatino Linotype" w:cs="Arial"/>
          <w:b/>
          <w:sz w:val="24"/>
          <w:szCs w:val="24"/>
          <w:lang w:val="es-ES"/>
        </w:rPr>
      </w:pPr>
      <w:r w:rsidRPr="004C0299">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4C0299">
        <w:rPr>
          <w:rFonts w:ascii="Palatino Linotype" w:hAnsi="Palatino Linotype" w:cs="Arial"/>
          <w:b/>
          <w:sz w:val="24"/>
          <w:szCs w:val="24"/>
          <w:lang w:val="es-ES"/>
        </w:rPr>
        <w:t xml:space="preserve">la parte recurrente </w:t>
      </w:r>
      <w:r w:rsidRPr="004C0299">
        <w:rPr>
          <w:rFonts w:ascii="Palatino Linotype" w:hAnsi="Palatino Linotype" w:cs="Arial"/>
          <w:sz w:val="24"/>
          <w:szCs w:val="24"/>
          <w:lang w:val="es-ES"/>
        </w:rPr>
        <w:t xml:space="preserve">conforme a lo dispuesto en los artículos 1, párrafos segundo y tercero, 6, apartado A, fracción IV de la </w:t>
      </w:r>
      <w:r w:rsidRPr="004C0299">
        <w:rPr>
          <w:rFonts w:ascii="Palatino Linotype" w:hAnsi="Palatino Linotype" w:cs="Arial"/>
          <w:b/>
          <w:sz w:val="24"/>
          <w:szCs w:val="24"/>
          <w:lang w:val="es-ES"/>
        </w:rPr>
        <w:t>Constitución Política de los Estados Unidos Mexicanos</w:t>
      </w:r>
      <w:r w:rsidRPr="004C0299">
        <w:rPr>
          <w:rFonts w:ascii="Palatino Linotype" w:hAnsi="Palatino Linotype" w:cs="Arial"/>
          <w:sz w:val="24"/>
          <w:szCs w:val="24"/>
          <w:lang w:val="es-ES"/>
        </w:rPr>
        <w:t xml:space="preserve">; 5, párrafos trigésimo, trigésimo primero y trigésimo segundo, fracciones IV y V, de la </w:t>
      </w:r>
      <w:r w:rsidRPr="004C0299">
        <w:rPr>
          <w:rFonts w:ascii="Palatino Linotype" w:hAnsi="Palatino Linotype" w:cs="Arial"/>
          <w:b/>
          <w:sz w:val="24"/>
          <w:szCs w:val="24"/>
          <w:lang w:val="es-ES"/>
        </w:rPr>
        <w:t>Constitución Política del Estado Libre y Soberano de México</w:t>
      </w:r>
      <w:r w:rsidRPr="004C0299">
        <w:rPr>
          <w:rFonts w:ascii="Palatino Linotype" w:hAnsi="Palatino Linotype" w:cs="Arial"/>
          <w:sz w:val="24"/>
          <w:szCs w:val="24"/>
          <w:lang w:val="es-ES"/>
        </w:rPr>
        <w:t xml:space="preserve">; artículos 1, 2 fracción II, 13, 29, 36 fracciones I y II, 176, 178, 179, 181 párrafo tercero y 185 de la </w:t>
      </w:r>
      <w:r w:rsidRPr="004C0299">
        <w:rPr>
          <w:rFonts w:ascii="Palatino Linotype" w:hAnsi="Palatino Linotype" w:cs="Arial"/>
          <w:b/>
          <w:sz w:val="24"/>
          <w:szCs w:val="24"/>
          <w:lang w:val="es-ES"/>
        </w:rPr>
        <w:t>Ley de Transparencia y Acceso a la Información Pública del Estado de México y Municipios</w:t>
      </w:r>
      <w:r w:rsidRPr="004C0299">
        <w:rPr>
          <w:rFonts w:ascii="Palatino Linotype" w:hAnsi="Palatino Linotype" w:cs="Arial"/>
          <w:sz w:val="24"/>
          <w:szCs w:val="24"/>
          <w:lang w:val="es-ES"/>
        </w:rPr>
        <w:t xml:space="preserve">; y 10, 7, 9 fracciones I y XXIV, y 11 del </w:t>
      </w:r>
      <w:r w:rsidRPr="004C0299">
        <w:rPr>
          <w:rFonts w:ascii="Palatino Linotype" w:hAnsi="Palatino Linotype" w:cs="Arial"/>
          <w:b/>
          <w:sz w:val="24"/>
          <w:szCs w:val="24"/>
          <w:lang w:val="es-ES"/>
        </w:rPr>
        <w:t>Reglamento Interior del Instituto de Transparencia, Acceso a la Información Pública y Protección de Datos Personales del Estado de México y Municipios.</w:t>
      </w:r>
    </w:p>
    <w:p w14:paraId="0DC6BA8C" w14:textId="77777777" w:rsidR="003227BB" w:rsidRPr="00A977C0" w:rsidRDefault="003227BB" w:rsidP="00C3635B">
      <w:pPr>
        <w:spacing w:after="0" w:line="360" w:lineRule="auto"/>
        <w:jc w:val="both"/>
        <w:rPr>
          <w:rFonts w:ascii="Palatino Linotype" w:hAnsi="Palatino Linotype" w:cs="Arial"/>
          <w:sz w:val="24"/>
          <w:szCs w:val="24"/>
        </w:rPr>
      </w:pPr>
    </w:p>
    <w:p w14:paraId="1BEF4EB9" w14:textId="77777777" w:rsidR="00C3635B" w:rsidRDefault="00C3635B" w:rsidP="00C3635B">
      <w:pPr>
        <w:autoSpaceDE w:val="0"/>
        <w:autoSpaceDN w:val="0"/>
        <w:adjustRightInd w:val="0"/>
        <w:spacing w:after="0" w:line="360" w:lineRule="auto"/>
        <w:jc w:val="both"/>
        <w:rPr>
          <w:rFonts w:ascii="Palatino Linotype" w:hAnsi="Palatino Linotype" w:cs="Arial"/>
          <w:b/>
          <w:sz w:val="24"/>
          <w:szCs w:val="24"/>
        </w:rPr>
      </w:pPr>
      <w:r w:rsidRPr="00CA39B7">
        <w:rPr>
          <w:rFonts w:ascii="Palatino Linotype" w:hAnsi="Palatino Linotype" w:cs="Arial"/>
          <w:b/>
          <w:sz w:val="28"/>
          <w:szCs w:val="28"/>
        </w:rPr>
        <w:t>SEGUNDO</w:t>
      </w:r>
      <w:r w:rsidRPr="00443060">
        <w:rPr>
          <w:rFonts w:ascii="Palatino Linotype" w:hAnsi="Palatino Linotype" w:cs="Arial"/>
          <w:b/>
          <w:sz w:val="28"/>
          <w:szCs w:val="24"/>
        </w:rPr>
        <w:t xml:space="preserve">. </w:t>
      </w:r>
      <w:r w:rsidR="005C44C0" w:rsidRPr="005C44C0">
        <w:rPr>
          <w:rFonts w:ascii="Palatino Linotype" w:hAnsi="Palatino Linotype" w:cs="Arial"/>
          <w:b/>
          <w:sz w:val="24"/>
          <w:szCs w:val="24"/>
        </w:rPr>
        <w:t>Sobre los alcances del recurso de revisión</w:t>
      </w:r>
      <w:r w:rsidR="005C44C0">
        <w:rPr>
          <w:rFonts w:ascii="Palatino Linotype" w:hAnsi="Palatino Linotype" w:cs="Arial"/>
          <w:b/>
          <w:sz w:val="24"/>
          <w:szCs w:val="24"/>
        </w:rPr>
        <w:t>.</w:t>
      </w:r>
    </w:p>
    <w:p w14:paraId="46ABDC15" w14:textId="77777777" w:rsidR="00D97FA4" w:rsidRDefault="005C44C0" w:rsidP="00C3635B">
      <w:pPr>
        <w:autoSpaceDE w:val="0"/>
        <w:autoSpaceDN w:val="0"/>
        <w:adjustRightInd w:val="0"/>
        <w:spacing w:after="0" w:line="360" w:lineRule="auto"/>
        <w:jc w:val="both"/>
        <w:rPr>
          <w:rFonts w:ascii="Palatino Linotype" w:hAnsi="Palatino Linotype" w:cs="Arial"/>
          <w:sz w:val="24"/>
          <w:szCs w:val="24"/>
        </w:rPr>
      </w:pPr>
      <w:r w:rsidRPr="005C44C0">
        <w:rPr>
          <w:rFonts w:ascii="Palatino Linotype" w:hAnsi="Palatino Linotype" w:cs="Arial"/>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5C44C0">
        <w:rPr>
          <w:rFonts w:ascii="Palatino Linotype" w:hAnsi="Palatino Linotype" w:cs="Arial"/>
          <w:sz w:val="24"/>
          <w:szCs w:val="24"/>
        </w:rPr>
        <w:lastRenderedPageBreak/>
        <w:t>afectación al derecho de acceso a la información pública y garantizando el principio rector de máxima publicidad.</w:t>
      </w:r>
    </w:p>
    <w:p w14:paraId="70B6F2F8" w14:textId="77777777" w:rsidR="003227BB" w:rsidRPr="00687C2A" w:rsidRDefault="003227BB" w:rsidP="00C3635B">
      <w:pPr>
        <w:pStyle w:val="Prrafodelista"/>
        <w:autoSpaceDE w:val="0"/>
        <w:autoSpaceDN w:val="0"/>
        <w:adjustRightInd w:val="0"/>
        <w:spacing w:line="360" w:lineRule="auto"/>
        <w:ind w:left="0"/>
        <w:jc w:val="both"/>
        <w:rPr>
          <w:rFonts w:ascii="Palatino Linotype" w:hAnsi="Palatino Linotype" w:cs="Arial"/>
          <w:sz w:val="28"/>
          <w:szCs w:val="28"/>
        </w:rPr>
      </w:pPr>
    </w:p>
    <w:p w14:paraId="3593F547" w14:textId="3242FF33" w:rsidR="00C3635B" w:rsidRPr="00443060" w:rsidRDefault="00A4460A" w:rsidP="00C3635B">
      <w:pPr>
        <w:spacing w:after="0" w:line="360" w:lineRule="auto"/>
        <w:jc w:val="both"/>
        <w:rPr>
          <w:rFonts w:ascii="Palatino Linotype" w:eastAsia="Times New Roman" w:hAnsi="Palatino Linotype" w:cs="Arial"/>
          <w:b/>
          <w:sz w:val="24"/>
          <w:szCs w:val="28"/>
          <w:lang w:val="es-ES" w:eastAsia="es-ES"/>
        </w:rPr>
      </w:pPr>
      <w:r>
        <w:rPr>
          <w:rFonts w:ascii="Palatino Linotype" w:eastAsia="Times New Roman" w:hAnsi="Palatino Linotype" w:cs="Arial"/>
          <w:b/>
          <w:sz w:val="28"/>
          <w:szCs w:val="28"/>
          <w:lang w:val="es-ES" w:eastAsia="es-ES"/>
        </w:rPr>
        <w:t>TERCERO</w:t>
      </w:r>
      <w:r w:rsidR="00C3635B" w:rsidRPr="00476E8C">
        <w:rPr>
          <w:rFonts w:ascii="Palatino Linotype" w:eastAsia="Times New Roman" w:hAnsi="Palatino Linotype" w:cs="Arial"/>
          <w:b/>
          <w:sz w:val="28"/>
          <w:szCs w:val="28"/>
          <w:lang w:val="es-ES" w:eastAsia="es-ES"/>
        </w:rPr>
        <w:t xml:space="preserve">. </w:t>
      </w:r>
      <w:r w:rsidR="00C3635B" w:rsidRPr="00443060">
        <w:rPr>
          <w:rFonts w:ascii="Palatino Linotype" w:eastAsia="Times New Roman" w:hAnsi="Palatino Linotype" w:cs="Arial"/>
          <w:b/>
          <w:sz w:val="24"/>
          <w:szCs w:val="28"/>
          <w:lang w:val="es-ES" w:eastAsia="es-ES"/>
        </w:rPr>
        <w:t>De las causas de improcedencia.</w:t>
      </w:r>
    </w:p>
    <w:p w14:paraId="08356EE7" w14:textId="77777777" w:rsidR="00C3635B" w:rsidRDefault="00C3635B" w:rsidP="00C3635B">
      <w:pPr>
        <w:autoSpaceDE w:val="0"/>
        <w:autoSpaceDN w:val="0"/>
        <w:adjustRightInd w:val="0"/>
        <w:spacing w:after="0" w:line="360" w:lineRule="auto"/>
        <w:jc w:val="both"/>
        <w:rPr>
          <w:rFonts w:ascii="Palatino Linotype" w:hAnsi="Palatino Linotype" w:cs="Arial"/>
          <w:sz w:val="24"/>
          <w:szCs w:val="24"/>
        </w:rPr>
      </w:pPr>
      <w:r w:rsidRPr="006D5AA8">
        <w:rPr>
          <w:rFonts w:ascii="Palatino Linotype" w:hAnsi="Palatino Linotype" w:cs="Arial"/>
          <w:sz w:val="24"/>
          <w:szCs w:val="24"/>
        </w:rPr>
        <w:t xml:space="preserve">El estudio de las causas de improcedencia que se hagan valer por las partes o que se advierta de oficio por este Resolutor debe </w:t>
      </w:r>
      <w:r w:rsidRPr="001224FD">
        <w:rPr>
          <w:rFonts w:ascii="Palatino Linotype" w:hAnsi="Palatino Linotype" w:cs="Arial"/>
          <w:sz w:val="24"/>
          <w:szCs w:val="24"/>
          <w:vertAlign w:val="subscript"/>
        </w:rPr>
        <w:t>ser</w:t>
      </w:r>
      <w:r w:rsidRPr="006D5AA8">
        <w:rPr>
          <w:rFonts w:ascii="Palatino Linotype" w:hAnsi="Palatino Linotype" w:cs="Arial"/>
          <w:sz w:val="24"/>
          <w:szCs w:val="24"/>
        </w:rPr>
        <w:t xml:space="preserve">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4EC39B0" w14:textId="77777777"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14:paraId="756DB707" w14:textId="77777777" w:rsidR="00C3635B" w:rsidRDefault="00C3635B" w:rsidP="002369E8">
      <w:pPr>
        <w:spacing w:after="0" w:line="240" w:lineRule="auto"/>
        <w:ind w:left="567" w:right="567"/>
        <w:jc w:val="both"/>
        <w:rPr>
          <w:rFonts w:ascii="Palatino Linotype" w:hAnsi="Palatino Linotype"/>
          <w:i/>
        </w:rPr>
      </w:pPr>
      <w:r w:rsidRPr="004B65F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rPr>
        <w:t xml:space="preserve"> </w:t>
      </w:r>
      <w:r w:rsidRPr="004B65FF">
        <w:rPr>
          <w:rFonts w:ascii="Palatino Linotype" w:hAnsi="Palatino Linotype"/>
          <w:i/>
        </w:rPr>
        <w:t>Del examen de compatibilidad de los artículos</w:t>
      </w:r>
      <w:r w:rsidRPr="004B65FF">
        <w:rPr>
          <w:rStyle w:val="apple-converted-space"/>
          <w:rFonts w:ascii="Palatino Linotype" w:hAnsi="Palatino Linotype"/>
          <w:i/>
        </w:rPr>
        <w:t> </w:t>
      </w:r>
      <w:hyperlink r:id="rId8" w:history="1">
        <w:r w:rsidRPr="004B65FF">
          <w:rPr>
            <w:rStyle w:val="Hipervnculo"/>
            <w:rFonts w:ascii="Palatino Linotype" w:eastAsia="Calibri" w:hAnsi="Palatino Linotype"/>
            <w:i/>
          </w:rPr>
          <w:t>73 y 74 de la Ley de Amparo</w:t>
        </w:r>
      </w:hyperlink>
      <w:r w:rsidRPr="004B65FF">
        <w:rPr>
          <w:rStyle w:val="apple-converted-space"/>
          <w:rFonts w:ascii="Palatino Linotype" w:hAnsi="Palatino Linotype"/>
          <w:i/>
        </w:rPr>
        <w:t> </w:t>
      </w:r>
      <w:r w:rsidRPr="004B65FF">
        <w:rPr>
          <w:rFonts w:ascii="Palatino Linotype" w:hAnsi="Palatino Linotype"/>
          <w:i/>
        </w:rPr>
        <w:t>con el artículo</w:t>
      </w:r>
      <w:r w:rsidRPr="004B65FF">
        <w:rPr>
          <w:rStyle w:val="apple-converted-space"/>
          <w:rFonts w:ascii="Palatino Linotype" w:hAnsi="Palatino Linotype"/>
          <w:i/>
        </w:rPr>
        <w:t> </w:t>
      </w:r>
      <w:hyperlink r:id="rId9" w:history="1">
        <w:r w:rsidRPr="004B65FF">
          <w:rPr>
            <w:rStyle w:val="Hipervnculo"/>
            <w:rFonts w:ascii="Palatino Linotype" w:eastAsia="Calibri" w:hAnsi="Palatino Linotype"/>
            <w:i/>
          </w:rPr>
          <w:t>25.1 de la Convención Americana sobre Derechos Humanos</w:t>
        </w:r>
      </w:hyperlink>
      <w:r w:rsidRPr="004B65FF">
        <w:rPr>
          <w:rStyle w:val="apple-converted-space"/>
          <w:rFonts w:ascii="Palatino Linotype" w:hAnsi="Palatino Linotype"/>
          <w:i/>
        </w:rPr>
        <w:t> </w:t>
      </w:r>
      <w:r w:rsidRPr="004B65FF">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B65FF">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w:t>
      </w:r>
      <w:r w:rsidRPr="004B65FF">
        <w:rPr>
          <w:rFonts w:ascii="Palatino Linotype" w:hAnsi="Palatino Linotype"/>
          <w:i/>
        </w:rPr>
        <w:lastRenderedPageBreak/>
        <w:t>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D137A30" w14:textId="77777777"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14:paraId="3F43339E" w14:textId="77777777" w:rsidR="00C3635B" w:rsidRPr="007F2BE8" w:rsidRDefault="00C3635B" w:rsidP="00C3635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Por lo que una vez que se analizó el expediente en estudio se cae en la cuenta de que no se actualiza ninguna de las casuales a continuación transcritas:</w:t>
      </w:r>
    </w:p>
    <w:p w14:paraId="10200660" w14:textId="77777777" w:rsidR="00C3635B" w:rsidRPr="007F2BE8" w:rsidRDefault="00C3635B" w:rsidP="00C3635B">
      <w:pPr>
        <w:pStyle w:val="Prrafodelista"/>
        <w:autoSpaceDE w:val="0"/>
        <w:autoSpaceDN w:val="0"/>
        <w:adjustRightInd w:val="0"/>
        <w:spacing w:line="360" w:lineRule="auto"/>
        <w:ind w:left="0"/>
        <w:jc w:val="both"/>
        <w:rPr>
          <w:rFonts w:ascii="Palatino Linotype" w:hAnsi="Palatino Linotype" w:cs="Arial"/>
        </w:rPr>
      </w:pPr>
    </w:p>
    <w:p w14:paraId="37A13969" w14:textId="77777777"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w:t>
      </w:r>
      <w:r w:rsidRPr="00967A03">
        <w:rPr>
          <w:rFonts w:ascii="Palatino Linotype" w:hAnsi="Palatino Linotype" w:cs="Arial"/>
          <w:b/>
          <w:i/>
          <w:sz w:val="22"/>
        </w:rPr>
        <w:t>Artículo 191</w:t>
      </w:r>
      <w:r w:rsidRPr="00967A03">
        <w:rPr>
          <w:rFonts w:ascii="Palatino Linotype" w:hAnsi="Palatino Linotype" w:cs="Arial"/>
          <w:i/>
          <w:sz w:val="22"/>
        </w:rPr>
        <w:t xml:space="preserve">. El recurso será desechado por improcedente cuando:  </w:t>
      </w:r>
    </w:p>
    <w:p w14:paraId="3F245540" w14:textId="77777777"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I. Sea extemporáneo por haber transcurrido el plazo establecido en la presente Ley, a partir de la respuesta;  </w:t>
      </w:r>
    </w:p>
    <w:p w14:paraId="6FE74580" w14:textId="77777777"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II. Se esté tramitando ante el Poder Judicial de la Federación algún recurso o medio de defensa interpuesto por el recurrente;  </w:t>
      </w:r>
    </w:p>
    <w:p w14:paraId="166223C2" w14:textId="77777777"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III. No actualice alguno de los supuestos previstos en la presente Ley;  </w:t>
      </w:r>
    </w:p>
    <w:p w14:paraId="4E027E73" w14:textId="77777777"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IV. No se haya desahogado la prevención en los términos establecidos en la presente Ley;  </w:t>
      </w:r>
    </w:p>
    <w:p w14:paraId="50B9EBBA" w14:textId="77777777"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V. Se impugne la veracidad de la información proporcionada;  </w:t>
      </w:r>
    </w:p>
    <w:p w14:paraId="07951245" w14:textId="77777777"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VI. Se trate de una consulta, o trámite en específico; y  </w:t>
      </w:r>
    </w:p>
    <w:p w14:paraId="7CEA906B" w14:textId="77777777"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VII. El recurrente amplíe su solicitud en el recurso de revisión, únicamente respecto de los nuevos contenidos.”</w:t>
      </w:r>
    </w:p>
    <w:p w14:paraId="4DB35148" w14:textId="77777777" w:rsidR="006E77FD" w:rsidRDefault="006E77FD" w:rsidP="00C3635B">
      <w:pPr>
        <w:spacing w:after="0" w:line="360" w:lineRule="auto"/>
        <w:jc w:val="both"/>
        <w:rPr>
          <w:rFonts w:ascii="Palatino Linotype" w:hAnsi="Palatino Linotype" w:cs="Arial"/>
          <w:sz w:val="24"/>
          <w:szCs w:val="24"/>
        </w:rPr>
      </w:pPr>
    </w:p>
    <w:p w14:paraId="73420D19" w14:textId="1D6C6FA4" w:rsidR="00C3635B" w:rsidRDefault="00C3635B" w:rsidP="00C3635B">
      <w:pPr>
        <w:spacing w:after="0" w:line="360" w:lineRule="auto"/>
        <w:jc w:val="both"/>
        <w:rPr>
          <w:rFonts w:ascii="Palatino Linotype" w:eastAsia="Times New Roman" w:hAnsi="Palatino Linotype" w:cs="Arial"/>
          <w:sz w:val="24"/>
          <w:szCs w:val="28"/>
          <w:lang w:val="es-ES" w:eastAsia="es-ES"/>
        </w:rPr>
      </w:pPr>
      <w:r w:rsidRPr="007F2BE8">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00251FF7">
        <w:rPr>
          <w:rFonts w:ascii="Palatino Linotype" w:hAnsi="Palatino Linotype" w:cs="Arial"/>
          <w:sz w:val="24"/>
          <w:szCs w:val="24"/>
        </w:rPr>
        <w:t>la</w:t>
      </w:r>
      <w:r w:rsidRPr="007F2BE8">
        <w:rPr>
          <w:rFonts w:ascii="Palatino Linotype" w:hAnsi="Palatino Linotype" w:cs="Arial"/>
          <w:sz w:val="24"/>
          <w:szCs w:val="24"/>
        </w:rPr>
        <w:t xml:space="preserve"> </w:t>
      </w:r>
      <w:r>
        <w:rPr>
          <w:rFonts w:ascii="Palatino Linotype" w:hAnsi="Palatino Linotype" w:cs="Arial"/>
          <w:sz w:val="24"/>
          <w:szCs w:val="24"/>
        </w:rPr>
        <w:t>recurrente</w:t>
      </w:r>
      <w:r w:rsidRPr="007F2BE8">
        <w:rPr>
          <w:rFonts w:ascii="Palatino Linotype" w:hAnsi="Palatino Linotype" w:cs="Arial"/>
          <w:sz w:val="24"/>
          <w:szCs w:val="24"/>
        </w:rPr>
        <w:t xml:space="preserve"> amplíe su solicitud en el recurso de revisión</w:t>
      </w:r>
      <w:r>
        <w:rPr>
          <w:rFonts w:ascii="Palatino Linotype" w:hAnsi="Palatino Linotype" w:cs="Arial"/>
          <w:sz w:val="24"/>
          <w:szCs w:val="24"/>
        </w:rPr>
        <w:t xml:space="preserve">, </w:t>
      </w:r>
      <w:r w:rsidRPr="007F2BE8">
        <w:rPr>
          <w:rFonts w:ascii="Palatino Linotype" w:hAnsi="Palatino Linotype" w:cs="Arial"/>
          <w:sz w:val="24"/>
          <w:szCs w:val="24"/>
        </w:rPr>
        <w:t xml:space="preserve">por lo que al no existir causas de improcedencia invocadas por las partes ni advertidas </w:t>
      </w:r>
      <w:r>
        <w:rPr>
          <w:rFonts w:ascii="Palatino Linotype" w:hAnsi="Palatino Linotype" w:cs="Arial"/>
          <w:sz w:val="24"/>
          <w:szCs w:val="24"/>
        </w:rPr>
        <w:t xml:space="preserve">de oficio, este Órgano Garante </w:t>
      </w:r>
      <w:r w:rsidRPr="007F2BE8">
        <w:rPr>
          <w:rFonts w:ascii="Palatino Linotype" w:hAnsi="Palatino Linotype" w:cs="Arial"/>
          <w:sz w:val="24"/>
          <w:szCs w:val="24"/>
        </w:rPr>
        <w:t>se avoca al análisis del fondo del asunto que nos ocupa.</w:t>
      </w:r>
    </w:p>
    <w:p w14:paraId="5E33A5EC" w14:textId="77777777" w:rsidR="00967A03" w:rsidRDefault="00967A03" w:rsidP="00C3635B">
      <w:pPr>
        <w:autoSpaceDE w:val="0"/>
        <w:autoSpaceDN w:val="0"/>
        <w:adjustRightInd w:val="0"/>
        <w:spacing w:after="0" w:line="360" w:lineRule="auto"/>
        <w:jc w:val="both"/>
        <w:rPr>
          <w:rFonts w:ascii="Palatino Linotype" w:hAnsi="Palatino Linotype" w:cs="Arial"/>
          <w:b/>
          <w:sz w:val="24"/>
          <w:szCs w:val="24"/>
        </w:rPr>
      </w:pPr>
    </w:p>
    <w:p w14:paraId="7E713DC6" w14:textId="22D2BBE1" w:rsidR="00C3635B" w:rsidRDefault="00D43C26" w:rsidP="00C3635B">
      <w:pPr>
        <w:autoSpaceDE w:val="0"/>
        <w:autoSpaceDN w:val="0"/>
        <w:adjustRightInd w:val="0"/>
        <w:spacing w:after="0" w:line="360" w:lineRule="auto"/>
        <w:jc w:val="both"/>
        <w:rPr>
          <w:rFonts w:ascii="Palatino Linotype" w:hAnsi="Palatino Linotype" w:cs="Arial"/>
          <w:b/>
          <w:sz w:val="24"/>
          <w:szCs w:val="24"/>
        </w:rPr>
      </w:pPr>
      <w:r>
        <w:rPr>
          <w:rFonts w:ascii="Palatino Linotype" w:eastAsia="Times New Roman" w:hAnsi="Palatino Linotype" w:cs="Arial"/>
          <w:b/>
          <w:sz w:val="28"/>
          <w:szCs w:val="28"/>
          <w:lang w:val="es-ES" w:eastAsia="es-ES"/>
        </w:rPr>
        <w:lastRenderedPageBreak/>
        <w:t>CUARTO</w:t>
      </w:r>
      <w:r w:rsidR="00C3635B" w:rsidRPr="00476E8C">
        <w:rPr>
          <w:rFonts w:ascii="Palatino Linotype" w:eastAsia="Times New Roman" w:hAnsi="Palatino Linotype" w:cs="Arial"/>
          <w:b/>
          <w:sz w:val="28"/>
          <w:szCs w:val="28"/>
          <w:lang w:val="es-ES" w:eastAsia="es-ES"/>
        </w:rPr>
        <w:t xml:space="preserve">. </w:t>
      </w:r>
      <w:r w:rsidR="00C3635B">
        <w:rPr>
          <w:rFonts w:ascii="Palatino Linotype" w:hAnsi="Palatino Linotype" w:cs="Arial"/>
          <w:b/>
          <w:sz w:val="24"/>
          <w:szCs w:val="24"/>
        </w:rPr>
        <w:t>Del estudio y resolución del asunto</w:t>
      </w:r>
      <w:r w:rsidR="00C3635B" w:rsidRPr="00476E8C">
        <w:rPr>
          <w:rFonts w:ascii="Palatino Linotype" w:eastAsia="Times New Roman" w:hAnsi="Palatino Linotype" w:cs="Arial"/>
          <w:b/>
          <w:sz w:val="28"/>
          <w:szCs w:val="28"/>
          <w:lang w:val="es-ES" w:eastAsia="es-ES"/>
        </w:rPr>
        <w:t>.</w:t>
      </w:r>
    </w:p>
    <w:p w14:paraId="595BDC79" w14:textId="77777777" w:rsidR="00C3635B" w:rsidRDefault="00C3635B" w:rsidP="00C3635B">
      <w:pPr>
        <w:autoSpaceDE w:val="0"/>
        <w:autoSpaceDN w:val="0"/>
        <w:adjustRightInd w:val="0"/>
        <w:spacing w:after="0" w:line="360" w:lineRule="auto"/>
        <w:jc w:val="both"/>
        <w:rPr>
          <w:rFonts w:ascii="Palatino Linotype" w:hAnsi="Palatino Linotype" w:cs="Arial"/>
          <w:sz w:val="24"/>
          <w:szCs w:val="24"/>
        </w:rPr>
      </w:pPr>
      <w:r w:rsidRPr="00BA7451">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w:t>
      </w:r>
      <w:r>
        <w:rPr>
          <w:rFonts w:ascii="Palatino Linotype" w:hAnsi="Palatino Linotype" w:cs="Arial"/>
          <w:sz w:val="24"/>
          <w:szCs w:val="24"/>
        </w:rPr>
        <w:t>n concordancia con los artículos 8 y 9</w:t>
      </w:r>
      <w:r w:rsidRPr="00BA7451">
        <w:rPr>
          <w:rFonts w:ascii="Palatino Linotype" w:hAnsi="Palatino Linotype" w:cs="Arial"/>
          <w:sz w:val="24"/>
          <w:szCs w:val="24"/>
        </w:rPr>
        <w:t xml:space="preserve"> de la Ley de Transparencia local.</w:t>
      </w:r>
    </w:p>
    <w:p w14:paraId="3425FE6D" w14:textId="77777777" w:rsidR="00C3635B" w:rsidRPr="00AE5B1D" w:rsidRDefault="00C3635B" w:rsidP="00C3635B">
      <w:pPr>
        <w:autoSpaceDE w:val="0"/>
        <w:autoSpaceDN w:val="0"/>
        <w:adjustRightInd w:val="0"/>
        <w:spacing w:after="0" w:line="360" w:lineRule="auto"/>
        <w:jc w:val="both"/>
        <w:rPr>
          <w:rFonts w:ascii="Palatino Linotype" w:hAnsi="Palatino Linotype" w:cs="Arial"/>
          <w:sz w:val="24"/>
          <w:szCs w:val="24"/>
        </w:rPr>
      </w:pPr>
    </w:p>
    <w:p w14:paraId="309E67BA" w14:textId="74F5459E" w:rsidR="006E77FD" w:rsidRDefault="00C3635B" w:rsidP="00C3635B">
      <w:pPr>
        <w:autoSpaceDE w:val="0"/>
        <w:autoSpaceDN w:val="0"/>
        <w:adjustRightInd w:val="0"/>
        <w:spacing w:after="0" w:line="360" w:lineRule="auto"/>
        <w:jc w:val="both"/>
        <w:rPr>
          <w:rFonts w:ascii="Palatino Linotype" w:hAnsi="Palatino Linotype" w:cs="Arial"/>
          <w:sz w:val="24"/>
          <w:szCs w:val="24"/>
        </w:rPr>
      </w:pPr>
      <w:r w:rsidRPr="00786182">
        <w:rPr>
          <w:rFonts w:ascii="Palatino Linotype" w:hAnsi="Palatino Linotype" w:cs="Arial"/>
          <w:sz w:val="24"/>
          <w:szCs w:val="24"/>
        </w:rPr>
        <w:t>En primera instancia, al re</w:t>
      </w:r>
      <w:r>
        <w:rPr>
          <w:rFonts w:ascii="Palatino Linotype" w:hAnsi="Palatino Linotype" w:cs="Arial"/>
          <w:sz w:val="24"/>
          <w:szCs w:val="24"/>
        </w:rPr>
        <w:t>f</w:t>
      </w:r>
      <w:r w:rsidR="00EE1A0C">
        <w:rPr>
          <w:rFonts w:ascii="Palatino Linotype" w:hAnsi="Palatino Linotype" w:cs="Arial"/>
          <w:sz w:val="24"/>
          <w:szCs w:val="24"/>
        </w:rPr>
        <w:t xml:space="preserve">erirnos al acto impugnado por </w:t>
      </w:r>
      <w:r w:rsidR="00D43C26">
        <w:rPr>
          <w:rFonts w:ascii="Palatino Linotype" w:hAnsi="Palatino Linotype" w:cs="Arial"/>
          <w:sz w:val="24"/>
          <w:szCs w:val="24"/>
        </w:rPr>
        <w:t>la</w:t>
      </w:r>
      <w:r w:rsidRPr="00786182">
        <w:rPr>
          <w:rFonts w:ascii="Palatino Linotype" w:hAnsi="Palatino Linotype" w:cs="Arial"/>
          <w:sz w:val="24"/>
          <w:szCs w:val="24"/>
        </w:rPr>
        <w:t xml:space="preserve"> </w:t>
      </w:r>
      <w:r w:rsidR="00D43C26">
        <w:rPr>
          <w:rFonts w:ascii="Palatino Linotype" w:hAnsi="Palatino Linotype" w:cs="Arial"/>
          <w:b/>
          <w:sz w:val="24"/>
          <w:szCs w:val="24"/>
        </w:rPr>
        <w:t>R</w:t>
      </w:r>
      <w:r w:rsidRPr="00786182">
        <w:rPr>
          <w:rFonts w:ascii="Palatino Linotype" w:hAnsi="Palatino Linotype" w:cs="Arial"/>
          <w:b/>
          <w:sz w:val="24"/>
          <w:szCs w:val="24"/>
        </w:rPr>
        <w:t>ecurrente</w:t>
      </w:r>
      <w:r w:rsidRPr="00786182">
        <w:rPr>
          <w:rFonts w:ascii="Palatino Linotype" w:hAnsi="Palatino Linotype" w:cs="Arial"/>
          <w:sz w:val="24"/>
          <w:szCs w:val="24"/>
        </w:rPr>
        <w:t xml:space="preserve">, concatenado con los motivos o razones de inconformidad emitidos, se distingue que se adolece, de forma toral, de </w:t>
      </w:r>
      <w:r>
        <w:rPr>
          <w:rFonts w:ascii="Palatino Linotype" w:hAnsi="Palatino Linotype" w:cs="Arial"/>
          <w:sz w:val="24"/>
          <w:szCs w:val="24"/>
        </w:rPr>
        <w:t xml:space="preserve">la </w:t>
      </w:r>
      <w:r w:rsidR="00687C2A">
        <w:rPr>
          <w:rFonts w:ascii="Palatino Linotype" w:hAnsi="Palatino Linotype" w:cs="Arial"/>
          <w:sz w:val="24"/>
          <w:szCs w:val="24"/>
        </w:rPr>
        <w:t>clasificación de la información solicitada</w:t>
      </w:r>
      <w:r w:rsidR="002679C0">
        <w:rPr>
          <w:rFonts w:ascii="Palatino Linotype" w:hAnsi="Palatino Linotype" w:cs="Arial"/>
          <w:sz w:val="24"/>
          <w:szCs w:val="24"/>
        </w:rPr>
        <w:t>,</w:t>
      </w:r>
      <w:r>
        <w:rPr>
          <w:rFonts w:ascii="Palatino Linotype" w:hAnsi="Palatino Linotype" w:cs="Arial"/>
          <w:sz w:val="24"/>
          <w:szCs w:val="24"/>
        </w:rPr>
        <w:t xml:space="preserve"> </w:t>
      </w:r>
      <w:r w:rsidRPr="00786182">
        <w:rPr>
          <w:rFonts w:ascii="Palatino Linotype" w:hAnsi="Palatino Linotype" w:cs="Arial"/>
          <w:sz w:val="24"/>
          <w:szCs w:val="24"/>
        </w:rPr>
        <w:t>actualizando con ello lo establecido en</w:t>
      </w:r>
      <w:r w:rsidR="002679C0">
        <w:rPr>
          <w:rFonts w:ascii="Palatino Linotype" w:hAnsi="Palatino Linotype" w:cs="Arial"/>
          <w:sz w:val="24"/>
          <w:szCs w:val="24"/>
        </w:rPr>
        <w:t xml:space="preserve"> la fracción I</w:t>
      </w:r>
      <w:r w:rsidR="00687C2A">
        <w:rPr>
          <w:rFonts w:ascii="Palatino Linotype" w:hAnsi="Palatino Linotype" w:cs="Arial"/>
          <w:sz w:val="24"/>
          <w:szCs w:val="24"/>
        </w:rPr>
        <w:t>I</w:t>
      </w:r>
      <w:r w:rsidRPr="00786182">
        <w:rPr>
          <w:rFonts w:ascii="Palatino Linotype" w:hAnsi="Palatino Linotype" w:cs="Arial"/>
          <w:sz w:val="24"/>
          <w:szCs w:val="24"/>
        </w:rPr>
        <w:t xml:space="preserve"> del artículo 179 de la Ley de Transparencia y Acceso a la Información Pública del Estado de México y Municipios</w:t>
      </w:r>
      <w:r>
        <w:rPr>
          <w:rFonts w:ascii="Palatino Linotype" w:hAnsi="Palatino Linotype" w:cs="Arial"/>
          <w:sz w:val="24"/>
          <w:szCs w:val="24"/>
        </w:rPr>
        <w:t>.</w:t>
      </w:r>
    </w:p>
    <w:p w14:paraId="47FE1307" w14:textId="77777777"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14:paraId="792CBFD1" w14:textId="13906881" w:rsidR="00C3635B" w:rsidRDefault="00C3635B" w:rsidP="00C3635B">
      <w:pPr>
        <w:autoSpaceDE w:val="0"/>
        <w:autoSpaceDN w:val="0"/>
        <w:adjustRightInd w:val="0"/>
        <w:spacing w:after="0" w:line="360" w:lineRule="auto"/>
        <w:jc w:val="both"/>
        <w:rPr>
          <w:rFonts w:ascii="Palatino Linotype" w:hAnsi="Palatino Linotype" w:cs="Arial"/>
          <w:sz w:val="24"/>
          <w:szCs w:val="24"/>
        </w:rPr>
      </w:pPr>
      <w:r w:rsidRPr="009D1C03">
        <w:rPr>
          <w:rFonts w:ascii="Palatino Linotype" w:hAnsi="Palatino Linotype" w:cs="Arial"/>
          <w:sz w:val="24"/>
          <w:szCs w:val="24"/>
        </w:rPr>
        <w:t xml:space="preserve">Dicho lo anterior, considerando la información requerida por </w:t>
      </w:r>
      <w:r w:rsidR="00251FF7">
        <w:rPr>
          <w:rFonts w:ascii="Palatino Linotype" w:hAnsi="Palatino Linotype" w:cs="Arial"/>
          <w:sz w:val="24"/>
          <w:szCs w:val="24"/>
        </w:rPr>
        <w:t>la</w:t>
      </w:r>
      <w:r>
        <w:rPr>
          <w:rFonts w:ascii="Palatino Linotype" w:hAnsi="Palatino Linotype" w:cs="Arial"/>
          <w:sz w:val="24"/>
          <w:szCs w:val="24"/>
        </w:rPr>
        <w:t xml:space="preserve"> </w:t>
      </w:r>
      <w:r w:rsidR="00251FF7">
        <w:rPr>
          <w:rFonts w:ascii="Palatino Linotype" w:hAnsi="Palatino Linotype" w:cs="Arial"/>
          <w:sz w:val="24"/>
          <w:szCs w:val="24"/>
        </w:rPr>
        <w:t>R</w:t>
      </w:r>
      <w:r>
        <w:rPr>
          <w:rFonts w:ascii="Palatino Linotype" w:hAnsi="Palatino Linotype" w:cs="Arial"/>
          <w:sz w:val="24"/>
          <w:szCs w:val="24"/>
        </w:rPr>
        <w:t xml:space="preserve">ecurrente </w:t>
      </w:r>
      <w:r w:rsidRPr="009D1C03">
        <w:rPr>
          <w:rFonts w:ascii="Palatino Linotype" w:hAnsi="Palatino Linotype" w:cs="Arial"/>
          <w:sz w:val="24"/>
          <w:szCs w:val="24"/>
        </w:rPr>
        <w:t>en su solicitud de información, así como la respuesta a la misma, se establece que la materia de estudio se centrará en</w:t>
      </w:r>
      <w:r>
        <w:rPr>
          <w:rFonts w:ascii="Palatino Linotype" w:hAnsi="Palatino Linotype" w:cs="Arial"/>
          <w:sz w:val="24"/>
          <w:szCs w:val="24"/>
        </w:rPr>
        <w:t xml:space="preserve"> determinar si la información peticionada</w:t>
      </w:r>
      <w:r w:rsidR="00687C2A">
        <w:rPr>
          <w:rFonts w:ascii="Palatino Linotype" w:hAnsi="Palatino Linotype" w:cs="Arial"/>
          <w:sz w:val="24"/>
          <w:szCs w:val="24"/>
        </w:rPr>
        <w:t xml:space="preserve">, es susceptible de ser clasificada como reservada por el </w:t>
      </w:r>
      <w:r w:rsidR="00D43C26">
        <w:rPr>
          <w:rFonts w:ascii="Palatino Linotype" w:hAnsi="Palatino Linotype" w:cs="Arial"/>
          <w:sz w:val="24"/>
          <w:szCs w:val="24"/>
        </w:rPr>
        <w:t>S</w:t>
      </w:r>
      <w:r w:rsidR="00687C2A">
        <w:rPr>
          <w:rFonts w:ascii="Palatino Linotype" w:hAnsi="Palatino Linotype" w:cs="Arial"/>
          <w:sz w:val="24"/>
          <w:szCs w:val="24"/>
        </w:rPr>
        <w:t xml:space="preserve">ujeto </w:t>
      </w:r>
      <w:r w:rsidR="00D43C26">
        <w:rPr>
          <w:rFonts w:ascii="Palatino Linotype" w:hAnsi="Palatino Linotype" w:cs="Arial"/>
          <w:sz w:val="24"/>
          <w:szCs w:val="24"/>
        </w:rPr>
        <w:t>O</w:t>
      </w:r>
      <w:r w:rsidR="00687C2A">
        <w:rPr>
          <w:rFonts w:ascii="Palatino Linotype" w:hAnsi="Palatino Linotype" w:cs="Arial"/>
          <w:sz w:val="24"/>
          <w:szCs w:val="24"/>
        </w:rPr>
        <w:t>bligado</w:t>
      </w:r>
      <w:r w:rsidRPr="009D1C03">
        <w:rPr>
          <w:rFonts w:ascii="Palatino Linotype" w:hAnsi="Palatino Linotype" w:cs="Arial"/>
          <w:sz w:val="24"/>
          <w:szCs w:val="24"/>
        </w:rPr>
        <w:t>; por lo que es procedente establecer y delimitar a la materia de la solicitud, consistente en:</w:t>
      </w:r>
    </w:p>
    <w:p w14:paraId="44C7B1AE" w14:textId="77777777"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14:paraId="3BF84AAF" w14:textId="7C4F4032" w:rsidR="00C3635B" w:rsidRDefault="00C3635B" w:rsidP="007403CE">
      <w:pPr>
        <w:autoSpaceDE w:val="0"/>
        <w:autoSpaceDN w:val="0"/>
        <w:adjustRightInd w:val="0"/>
        <w:spacing w:after="0" w:line="240" w:lineRule="auto"/>
        <w:ind w:left="567" w:right="567"/>
        <w:jc w:val="both"/>
        <w:rPr>
          <w:rFonts w:ascii="Palatino Linotype" w:hAnsi="Palatino Linotype"/>
          <w:i/>
          <w:lang w:val="es-ES_tradnl"/>
        </w:rPr>
      </w:pPr>
      <w:r>
        <w:rPr>
          <w:rFonts w:ascii="Palatino Linotype" w:hAnsi="Palatino Linotype"/>
          <w:i/>
          <w:lang w:val="es-ES_tradnl"/>
        </w:rPr>
        <w:lastRenderedPageBreak/>
        <w:t>“</w:t>
      </w:r>
      <w:r w:rsidR="00D43C26" w:rsidRPr="00D43C26">
        <w:rPr>
          <w:rFonts w:ascii="Palatino Linotype" w:hAnsi="Palatino Linotype"/>
          <w:i/>
          <w:lang w:val="es-ES_tradnl"/>
        </w:rPr>
        <w:t>Solicito acta certificada de la carpeta de investigación iniciada por el titular de la unidad juridica del supuesto robo del vehículo asignado a la unidad jurídica del hospital regional de alta especialidad de zumpango, así como el recibo de pago que expide el hospital por concepto de deducible pagado a la aseguradora por parte de la persona a la que le fue asignada la unidad robada.</w:t>
      </w:r>
      <w:r w:rsidRPr="009C1C36">
        <w:rPr>
          <w:rFonts w:ascii="Palatino Linotype" w:hAnsi="Palatino Linotype"/>
          <w:i/>
          <w:lang w:val="es-ES_tradnl"/>
        </w:rPr>
        <w:t xml:space="preserve">” </w:t>
      </w:r>
      <w:r w:rsidR="007403CE">
        <w:rPr>
          <w:rFonts w:ascii="Palatino Linotype" w:hAnsi="Palatino Linotype"/>
          <w:i/>
          <w:lang w:val="es-ES_tradnl"/>
        </w:rPr>
        <w:t>(s</w:t>
      </w:r>
      <w:r w:rsidRPr="009C1C36">
        <w:rPr>
          <w:rFonts w:ascii="Palatino Linotype" w:hAnsi="Palatino Linotype"/>
          <w:i/>
          <w:lang w:val="es-ES_tradnl"/>
        </w:rPr>
        <w:t>ic</w:t>
      </w:r>
      <w:r w:rsidR="007403CE">
        <w:rPr>
          <w:rFonts w:ascii="Palatino Linotype" w:hAnsi="Palatino Linotype"/>
          <w:i/>
          <w:lang w:val="es-ES_tradnl"/>
        </w:rPr>
        <w:t>)</w:t>
      </w:r>
    </w:p>
    <w:p w14:paraId="3F55F9AF" w14:textId="77777777" w:rsidR="007403CE" w:rsidRDefault="007403CE" w:rsidP="007403CE">
      <w:pPr>
        <w:autoSpaceDE w:val="0"/>
        <w:autoSpaceDN w:val="0"/>
        <w:adjustRightInd w:val="0"/>
        <w:spacing w:after="0" w:line="240" w:lineRule="auto"/>
        <w:ind w:left="567" w:right="567"/>
        <w:jc w:val="both"/>
        <w:rPr>
          <w:rFonts w:ascii="Palatino Linotype" w:hAnsi="Palatino Linotype"/>
          <w:i/>
          <w:lang w:val="es-ES_tradnl"/>
        </w:rPr>
      </w:pPr>
    </w:p>
    <w:p w14:paraId="60588DCE" w14:textId="77777777" w:rsidR="00C3635B" w:rsidRPr="009C1C36" w:rsidRDefault="00C3635B" w:rsidP="007403CE">
      <w:pPr>
        <w:autoSpaceDE w:val="0"/>
        <w:autoSpaceDN w:val="0"/>
        <w:adjustRightInd w:val="0"/>
        <w:spacing w:after="0" w:line="360" w:lineRule="auto"/>
        <w:ind w:left="567" w:right="567"/>
        <w:jc w:val="right"/>
        <w:rPr>
          <w:rFonts w:ascii="Palatino Linotype" w:hAnsi="Palatino Linotype" w:cs="Arial"/>
        </w:rPr>
      </w:pPr>
      <w:r>
        <w:rPr>
          <w:rFonts w:ascii="Palatino Linotype" w:hAnsi="Palatino Linotype"/>
          <w:i/>
          <w:lang w:val="es-ES_tradnl"/>
        </w:rPr>
        <w:t>(Énfasis añadido)</w:t>
      </w:r>
    </w:p>
    <w:p w14:paraId="404512DE" w14:textId="77777777"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14:paraId="34F1B23B" w14:textId="2E69C063" w:rsidR="00C3635B" w:rsidRDefault="00C3635B" w:rsidP="00C3635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Derivado de la solicitud de información, podemos</w:t>
      </w:r>
      <w:r w:rsidR="00EE1A0C">
        <w:rPr>
          <w:rFonts w:ascii="Palatino Linotype" w:hAnsi="Palatino Linotype" w:cs="Arial"/>
          <w:sz w:val="24"/>
          <w:szCs w:val="24"/>
        </w:rPr>
        <w:t xml:space="preserve"> determinar que objetivamente </w:t>
      </w:r>
      <w:r w:rsidR="00D43C26">
        <w:rPr>
          <w:rFonts w:ascii="Palatino Linotype" w:hAnsi="Palatino Linotype" w:cs="Arial"/>
          <w:sz w:val="24"/>
          <w:szCs w:val="24"/>
        </w:rPr>
        <w:t>la</w:t>
      </w:r>
      <w:r>
        <w:rPr>
          <w:rFonts w:ascii="Palatino Linotype" w:hAnsi="Palatino Linotype" w:cs="Arial"/>
          <w:sz w:val="24"/>
          <w:szCs w:val="24"/>
        </w:rPr>
        <w:t xml:space="preserve"> </w:t>
      </w:r>
      <w:r w:rsidR="00D43C26">
        <w:rPr>
          <w:rFonts w:ascii="Palatino Linotype" w:hAnsi="Palatino Linotype" w:cs="Arial"/>
          <w:b/>
          <w:sz w:val="24"/>
          <w:szCs w:val="24"/>
        </w:rPr>
        <w:t>R</w:t>
      </w:r>
      <w:r>
        <w:rPr>
          <w:rFonts w:ascii="Palatino Linotype" w:hAnsi="Palatino Linotype" w:cs="Arial"/>
          <w:b/>
          <w:sz w:val="24"/>
          <w:szCs w:val="24"/>
        </w:rPr>
        <w:t>ecurrente,</w:t>
      </w:r>
      <w:r>
        <w:rPr>
          <w:rFonts w:ascii="Palatino Linotype" w:hAnsi="Palatino Linotype" w:cs="Arial"/>
          <w:sz w:val="24"/>
          <w:szCs w:val="24"/>
        </w:rPr>
        <w:t xml:space="preserve"> </w:t>
      </w:r>
      <w:r w:rsidR="007403CE">
        <w:rPr>
          <w:rFonts w:ascii="Palatino Linotype" w:hAnsi="Palatino Linotype" w:cs="Arial"/>
          <w:sz w:val="24"/>
          <w:szCs w:val="24"/>
        </w:rPr>
        <w:t>peticiona</w:t>
      </w:r>
      <w:r w:rsidR="00B75FB7">
        <w:rPr>
          <w:rFonts w:ascii="Palatino Linotype" w:hAnsi="Palatino Linotype" w:cs="Arial"/>
          <w:sz w:val="24"/>
          <w:szCs w:val="24"/>
        </w:rPr>
        <w:t xml:space="preserve"> </w:t>
      </w:r>
      <w:bookmarkStart w:id="0" w:name="_Hlk94213071"/>
      <w:r w:rsidR="00B75FB7">
        <w:rPr>
          <w:rFonts w:ascii="Palatino Linotype" w:hAnsi="Palatino Linotype" w:cs="Arial"/>
          <w:sz w:val="24"/>
          <w:szCs w:val="24"/>
        </w:rPr>
        <w:t>del</w:t>
      </w:r>
      <w:r w:rsidR="00B75FB7" w:rsidRPr="00B75FB7">
        <w:rPr>
          <w:rFonts w:ascii="Palatino Linotype" w:hAnsi="Palatino Linotype" w:cs="Arial"/>
          <w:sz w:val="24"/>
          <w:szCs w:val="24"/>
        </w:rPr>
        <w:t xml:space="preserve"> robo de un vehículo asignado a la Unidad Jurídica del Hospital Regional de Alta Especialidad de Zumpango</w:t>
      </w:r>
      <w:r w:rsidR="00864E58">
        <w:rPr>
          <w:rFonts w:ascii="Palatino Linotype" w:hAnsi="Palatino Linotype" w:cs="Arial"/>
          <w:sz w:val="24"/>
          <w:szCs w:val="24"/>
        </w:rPr>
        <w:t>,</w:t>
      </w:r>
      <w:r w:rsidR="007403CE">
        <w:rPr>
          <w:rFonts w:ascii="Palatino Linotype" w:hAnsi="Palatino Linotype" w:cs="Arial"/>
          <w:sz w:val="24"/>
          <w:szCs w:val="24"/>
        </w:rPr>
        <w:t xml:space="preserve"> los</w:t>
      </w:r>
      <w:r w:rsidR="00D43C26">
        <w:rPr>
          <w:rFonts w:ascii="Palatino Linotype" w:hAnsi="Palatino Linotype" w:cs="Arial"/>
          <w:sz w:val="24"/>
          <w:szCs w:val="24"/>
        </w:rPr>
        <w:t xml:space="preserve"> documentos en donde consten los</w:t>
      </w:r>
      <w:r w:rsidR="007403CE">
        <w:rPr>
          <w:rFonts w:ascii="Palatino Linotype" w:hAnsi="Palatino Linotype" w:cs="Arial"/>
          <w:sz w:val="24"/>
          <w:szCs w:val="24"/>
        </w:rPr>
        <w:t xml:space="preserve"> puntos </w:t>
      </w:r>
      <w:r>
        <w:rPr>
          <w:rFonts w:ascii="Palatino Linotype" w:hAnsi="Palatino Linotype" w:cs="Arial"/>
          <w:sz w:val="24"/>
          <w:szCs w:val="24"/>
        </w:rPr>
        <w:t>siguiente</w:t>
      </w:r>
      <w:r w:rsidR="00687C2A">
        <w:rPr>
          <w:rFonts w:ascii="Palatino Linotype" w:hAnsi="Palatino Linotype" w:cs="Arial"/>
          <w:sz w:val="24"/>
          <w:szCs w:val="24"/>
        </w:rPr>
        <w:t>s</w:t>
      </w:r>
      <w:r>
        <w:rPr>
          <w:rFonts w:ascii="Palatino Linotype" w:hAnsi="Palatino Linotype" w:cs="Arial"/>
          <w:sz w:val="24"/>
          <w:szCs w:val="24"/>
        </w:rPr>
        <w:t>:</w:t>
      </w:r>
    </w:p>
    <w:p w14:paraId="374F4445" w14:textId="77777777"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14:paraId="76FAE5CD" w14:textId="5B9B65A1" w:rsidR="00C3635B" w:rsidRDefault="00B75FB7" w:rsidP="007403CE">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C</w:t>
      </w:r>
      <w:r w:rsidR="00D43C26">
        <w:rPr>
          <w:rFonts w:ascii="Palatino Linotype" w:hAnsi="Palatino Linotype" w:cs="Arial"/>
        </w:rPr>
        <w:t>opia certificada</w:t>
      </w:r>
      <w:r>
        <w:rPr>
          <w:rFonts w:ascii="Palatino Linotype" w:hAnsi="Palatino Linotype" w:cs="Arial"/>
        </w:rPr>
        <w:t xml:space="preserve"> de</w:t>
      </w:r>
      <w:r w:rsidR="00D43C26">
        <w:rPr>
          <w:rFonts w:ascii="Palatino Linotype" w:hAnsi="Palatino Linotype" w:cs="Arial"/>
        </w:rPr>
        <w:t xml:space="preserve"> la </w:t>
      </w:r>
      <w:r w:rsidR="00D43C26" w:rsidRPr="00D43C26">
        <w:rPr>
          <w:rFonts w:ascii="Palatino Linotype" w:hAnsi="Palatino Linotype" w:cs="Arial"/>
        </w:rPr>
        <w:t>carpeta de investigación iniciada</w:t>
      </w:r>
      <w:r>
        <w:rPr>
          <w:rFonts w:ascii="Palatino Linotype" w:hAnsi="Palatino Linotype" w:cs="Arial"/>
        </w:rPr>
        <w:t>.</w:t>
      </w:r>
    </w:p>
    <w:p w14:paraId="124EE868" w14:textId="2A90E09C" w:rsidR="00650AB9" w:rsidRPr="002679C0" w:rsidRDefault="00B75FB7" w:rsidP="002679C0">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lang w:val="es-MX"/>
        </w:rPr>
        <w:t>R</w:t>
      </w:r>
      <w:r w:rsidRPr="00B75FB7">
        <w:rPr>
          <w:rFonts w:ascii="Palatino Linotype" w:hAnsi="Palatino Linotype" w:cs="Arial"/>
          <w:lang w:val="es-MX"/>
        </w:rPr>
        <w:t>ecibo de pago que expide el hospital por concepto de deducible pagado a la aseguradora</w:t>
      </w:r>
      <w:r w:rsidR="006127DA">
        <w:rPr>
          <w:rFonts w:ascii="Palatino Linotype" w:hAnsi="Palatino Linotype" w:cs="Arial"/>
          <w:lang w:val="es-MX"/>
        </w:rPr>
        <w:t>.</w:t>
      </w:r>
    </w:p>
    <w:bookmarkEnd w:id="0"/>
    <w:p w14:paraId="783685DD" w14:textId="77777777" w:rsidR="00336F19" w:rsidRDefault="00336F19" w:rsidP="00C3635B">
      <w:pPr>
        <w:pStyle w:val="Prrafodelista"/>
        <w:autoSpaceDE w:val="0"/>
        <w:autoSpaceDN w:val="0"/>
        <w:adjustRightInd w:val="0"/>
        <w:spacing w:line="360" w:lineRule="auto"/>
        <w:ind w:left="0"/>
        <w:jc w:val="both"/>
        <w:rPr>
          <w:rFonts w:ascii="Palatino Linotype" w:hAnsi="Palatino Linotype" w:cs="Arial"/>
        </w:rPr>
      </w:pPr>
    </w:p>
    <w:p w14:paraId="5EBA764E" w14:textId="2EDA224C" w:rsidR="00C3635B" w:rsidRPr="000B3A8A" w:rsidRDefault="00C3635B" w:rsidP="00C3635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Consecuentemente,</w:t>
      </w:r>
      <w:r w:rsidRPr="000B3A8A">
        <w:rPr>
          <w:rFonts w:ascii="Palatino Linotype" w:hAnsi="Palatino Linotype" w:cs="Arial"/>
        </w:rPr>
        <w:t xml:space="preserve"> el sujeto obligado en fecha </w:t>
      </w:r>
      <w:r w:rsidR="00174A7E">
        <w:rPr>
          <w:rFonts w:ascii="Palatino Linotype" w:hAnsi="Palatino Linotype" w:cs="Arial"/>
        </w:rPr>
        <w:t>veinticinco de noviembre de dos mil veintiuno</w:t>
      </w:r>
      <w:r w:rsidRPr="000B3A8A">
        <w:rPr>
          <w:rFonts w:ascii="Palatino Linotype" w:hAnsi="Palatino Linotype" w:cs="Arial"/>
        </w:rPr>
        <w:t xml:space="preserve">, </w:t>
      </w:r>
      <w:r w:rsidR="004A6739">
        <w:rPr>
          <w:rFonts w:ascii="Palatino Linotype" w:hAnsi="Palatino Linotype" w:cs="Arial"/>
        </w:rPr>
        <w:t xml:space="preserve">emitió su </w:t>
      </w:r>
      <w:r w:rsidRPr="000B3A8A">
        <w:rPr>
          <w:rFonts w:ascii="Palatino Linotype" w:hAnsi="Palatino Linotype" w:cs="Arial"/>
        </w:rPr>
        <w:t>respuesta</w:t>
      </w:r>
      <w:r w:rsidR="002B7FE9">
        <w:rPr>
          <w:rFonts w:ascii="Palatino Linotype" w:hAnsi="Palatino Linotype" w:cs="Arial"/>
        </w:rPr>
        <w:t>,</w:t>
      </w:r>
      <w:r w:rsidR="002B7FE9" w:rsidRPr="002B7FE9">
        <w:t xml:space="preserve"> </w:t>
      </w:r>
      <w:r w:rsidR="00174A7E">
        <w:rPr>
          <w:rFonts w:ascii="Palatino Linotype" w:hAnsi="Palatino Linotype" w:cs="Arial"/>
        </w:rPr>
        <w:t>remitiendo en duplicado</w:t>
      </w:r>
      <w:r w:rsidRPr="000B3A8A">
        <w:rPr>
          <w:rFonts w:ascii="Palatino Linotype" w:hAnsi="Palatino Linotype" w:cs="Arial"/>
        </w:rPr>
        <w:t xml:space="preserve"> </w:t>
      </w:r>
      <w:r>
        <w:rPr>
          <w:rFonts w:ascii="Palatino Linotype" w:hAnsi="Palatino Linotype" w:cs="Arial"/>
        </w:rPr>
        <w:t>lo</w:t>
      </w:r>
      <w:r w:rsidR="00174A7E">
        <w:rPr>
          <w:rFonts w:ascii="Palatino Linotype" w:hAnsi="Palatino Linotype" w:cs="Arial"/>
        </w:rPr>
        <w:t>s archivos electrónicos que se describen a continuación:</w:t>
      </w:r>
      <w:r w:rsidRPr="000B3A8A">
        <w:rPr>
          <w:rFonts w:ascii="Palatino Linotype" w:hAnsi="Palatino Linotype" w:cs="Arial"/>
        </w:rPr>
        <w:t xml:space="preserve"> </w:t>
      </w:r>
    </w:p>
    <w:p w14:paraId="32597477" w14:textId="77777777" w:rsidR="00C3635B" w:rsidRDefault="00C3635B" w:rsidP="0094227F">
      <w:pPr>
        <w:autoSpaceDE w:val="0"/>
        <w:autoSpaceDN w:val="0"/>
        <w:adjustRightInd w:val="0"/>
        <w:spacing w:after="240" w:line="360" w:lineRule="auto"/>
        <w:jc w:val="both"/>
        <w:rPr>
          <w:rFonts w:ascii="Palatino Linotype" w:hAnsi="Palatino Linotype" w:cs="Arial"/>
          <w:sz w:val="24"/>
          <w:szCs w:val="24"/>
        </w:rPr>
      </w:pPr>
    </w:p>
    <w:p w14:paraId="75407FDD" w14:textId="3926C275" w:rsidR="006457A9" w:rsidRDefault="006457A9" w:rsidP="0094227F">
      <w:pPr>
        <w:pStyle w:val="Prrafodelista"/>
        <w:numPr>
          <w:ilvl w:val="0"/>
          <w:numId w:val="1"/>
        </w:numPr>
        <w:autoSpaceDE w:val="0"/>
        <w:autoSpaceDN w:val="0"/>
        <w:adjustRightInd w:val="0"/>
        <w:spacing w:after="240" w:line="360" w:lineRule="auto"/>
        <w:jc w:val="both"/>
        <w:rPr>
          <w:rFonts w:ascii="Palatino Linotype" w:hAnsi="Palatino Linotype" w:cs="Arial"/>
        </w:rPr>
      </w:pPr>
      <w:r>
        <w:rPr>
          <w:rFonts w:ascii="Palatino Linotype" w:hAnsi="Palatino Linotype" w:cs="Arial"/>
        </w:rPr>
        <w:t>“</w:t>
      </w:r>
      <w:r w:rsidRPr="006457A9">
        <w:rPr>
          <w:rFonts w:ascii="Palatino Linotype" w:hAnsi="Palatino Linotype" w:cs="Arial"/>
          <w:b/>
          <w:bCs/>
        </w:rPr>
        <w:t>CUADRO.pdf</w:t>
      </w:r>
      <w:r>
        <w:rPr>
          <w:rFonts w:ascii="Palatino Linotype" w:hAnsi="Palatino Linotype" w:cs="Arial"/>
        </w:rPr>
        <w:t xml:space="preserve">”: Documento electrónico que contiene </w:t>
      </w:r>
      <w:r w:rsidR="00783E97">
        <w:rPr>
          <w:rFonts w:ascii="Palatino Linotype" w:hAnsi="Palatino Linotype" w:cs="Arial"/>
        </w:rPr>
        <w:t xml:space="preserve">un cuadro de clasificación que se inserta a continuación: </w:t>
      </w:r>
    </w:p>
    <w:p w14:paraId="1EFEDD8B" w14:textId="5380E4B7" w:rsidR="00783E97" w:rsidRDefault="00783E97" w:rsidP="00783E97">
      <w:pPr>
        <w:pStyle w:val="Prrafodelista"/>
        <w:autoSpaceDE w:val="0"/>
        <w:autoSpaceDN w:val="0"/>
        <w:adjustRightInd w:val="0"/>
        <w:spacing w:after="240" w:line="360" w:lineRule="auto"/>
        <w:ind w:left="720"/>
        <w:jc w:val="both"/>
        <w:rPr>
          <w:rFonts w:ascii="Palatino Linotype" w:hAnsi="Palatino Linotype" w:cs="Arial"/>
        </w:rPr>
      </w:pPr>
      <w:r w:rsidRPr="00783E97">
        <w:rPr>
          <w:rFonts w:ascii="Palatino Linotype" w:hAnsi="Palatino Linotype" w:cs="Arial"/>
          <w:noProof/>
          <w:lang w:val="es-MX" w:eastAsia="es-MX"/>
        </w:rPr>
        <w:lastRenderedPageBreak/>
        <w:drawing>
          <wp:inline distT="0" distB="0" distL="0" distR="0" wp14:anchorId="3989CA9F" wp14:editId="53C54F52">
            <wp:extent cx="5581015" cy="6893560"/>
            <wp:effectExtent l="0" t="0" r="63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015" cy="6893560"/>
                    </a:xfrm>
                    <a:prstGeom prst="rect">
                      <a:avLst/>
                    </a:prstGeom>
                  </pic:spPr>
                </pic:pic>
              </a:graphicData>
            </a:graphic>
          </wp:inline>
        </w:drawing>
      </w:r>
    </w:p>
    <w:p w14:paraId="12D317DA" w14:textId="3A7C98A6" w:rsidR="00783E97" w:rsidRDefault="00783E97" w:rsidP="00783E97">
      <w:pPr>
        <w:pStyle w:val="Prrafodelista"/>
        <w:autoSpaceDE w:val="0"/>
        <w:autoSpaceDN w:val="0"/>
        <w:adjustRightInd w:val="0"/>
        <w:spacing w:after="240" w:line="360" w:lineRule="auto"/>
        <w:ind w:left="720"/>
        <w:jc w:val="both"/>
        <w:rPr>
          <w:rFonts w:ascii="Palatino Linotype" w:hAnsi="Palatino Linotype" w:cs="Arial"/>
        </w:rPr>
      </w:pPr>
      <w:r w:rsidRPr="00783E97">
        <w:rPr>
          <w:rFonts w:ascii="Palatino Linotype" w:hAnsi="Palatino Linotype" w:cs="Arial"/>
          <w:noProof/>
          <w:lang w:val="es-MX" w:eastAsia="es-MX"/>
        </w:rPr>
        <w:lastRenderedPageBreak/>
        <w:drawing>
          <wp:inline distT="0" distB="0" distL="0" distR="0" wp14:anchorId="099EFBE1" wp14:editId="295B9C01">
            <wp:extent cx="5581015" cy="675195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6751955"/>
                    </a:xfrm>
                    <a:prstGeom prst="rect">
                      <a:avLst/>
                    </a:prstGeom>
                  </pic:spPr>
                </pic:pic>
              </a:graphicData>
            </a:graphic>
          </wp:inline>
        </w:drawing>
      </w:r>
    </w:p>
    <w:p w14:paraId="58F8DA51" w14:textId="6CCF86A9" w:rsidR="00783E97" w:rsidRPr="006457A9" w:rsidRDefault="00783E97" w:rsidP="00783E97">
      <w:pPr>
        <w:pStyle w:val="Prrafodelista"/>
        <w:autoSpaceDE w:val="0"/>
        <w:autoSpaceDN w:val="0"/>
        <w:adjustRightInd w:val="0"/>
        <w:spacing w:after="240" w:line="360" w:lineRule="auto"/>
        <w:ind w:left="720"/>
        <w:jc w:val="both"/>
        <w:rPr>
          <w:rFonts w:ascii="Palatino Linotype" w:hAnsi="Palatino Linotype" w:cs="Arial"/>
        </w:rPr>
      </w:pPr>
      <w:r w:rsidRPr="00783E97">
        <w:rPr>
          <w:rFonts w:ascii="Palatino Linotype" w:hAnsi="Palatino Linotype" w:cs="Arial"/>
          <w:noProof/>
          <w:lang w:val="es-MX" w:eastAsia="es-MX"/>
        </w:rPr>
        <w:lastRenderedPageBreak/>
        <w:drawing>
          <wp:inline distT="0" distB="0" distL="0" distR="0" wp14:anchorId="706E00EB" wp14:editId="3D9FA395">
            <wp:extent cx="5581015" cy="59245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5924550"/>
                    </a:xfrm>
                    <a:prstGeom prst="rect">
                      <a:avLst/>
                    </a:prstGeom>
                  </pic:spPr>
                </pic:pic>
              </a:graphicData>
            </a:graphic>
          </wp:inline>
        </w:drawing>
      </w:r>
    </w:p>
    <w:p w14:paraId="12C81DAF" w14:textId="231B94E6" w:rsidR="00176F6D" w:rsidRDefault="00176F6D" w:rsidP="0094227F">
      <w:pPr>
        <w:pStyle w:val="Prrafodelista"/>
        <w:numPr>
          <w:ilvl w:val="0"/>
          <w:numId w:val="1"/>
        </w:numPr>
        <w:autoSpaceDE w:val="0"/>
        <w:autoSpaceDN w:val="0"/>
        <w:adjustRightInd w:val="0"/>
        <w:spacing w:after="240" w:line="360" w:lineRule="auto"/>
        <w:jc w:val="both"/>
        <w:rPr>
          <w:rFonts w:ascii="Palatino Linotype" w:hAnsi="Palatino Linotype" w:cs="Arial"/>
        </w:rPr>
      </w:pPr>
      <w:r>
        <w:rPr>
          <w:rFonts w:ascii="Palatino Linotype" w:hAnsi="Palatino Linotype" w:cs="Arial"/>
        </w:rPr>
        <w:t>“</w:t>
      </w:r>
      <w:r w:rsidR="00F55548" w:rsidRPr="00F55548">
        <w:rPr>
          <w:rFonts w:ascii="Palatino Linotype" w:hAnsi="Palatino Linotype" w:cs="Arial"/>
          <w:b/>
          <w:bCs/>
        </w:rPr>
        <w:t>DANO.pdf</w:t>
      </w:r>
      <w:r>
        <w:rPr>
          <w:rFonts w:ascii="Palatino Linotype" w:hAnsi="Palatino Linotype" w:cs="Arial"/>
        </w:rPr>
        <w:t>”</w:t>
      </w:r>
      <w:r w:rsidR="00F55548">
        <w:rPr>
          <w:rFonts w:ascii="Palatino Linotype" w:hAnsi="Palatino Linotype" w:cs="Arial"/>
        </w:rPr>
        <w:t>: A</w:t>
      </w:r>
      <w:r w:rsidRPr="00176F6D">
        <w:rPr>
          <w:rFonts w:ascii="Palatino Linotype" w:hAnsi="Palatino Linotype" w:cs="Arial"/>
        </w:rPr>
        <w:t xml:space="preserve">rchivo electrónico que contiene el oficio número </w:t>
      </w:r>
      <w:r w:rsidR="00F55548">
        <w:rPr>
          <w:rFonts w:ascii="Palatino Linotype" w:hAnsi="Palatino Linotype" w:cs="Arial"/>
        </w:rPr>
        <w:t>208C0401030300L/3001/2021</w:t>
      </w:r>
      <w:r w:rsidRPr="00176F6D">
        <w:rPr>
          <w:rFonts w:ascii="Palatino Linotype" w:hAnsi="Palatino Linotype" w:cs="Arial"/>
        </w:rPr>
        <w:t xml:space="preserve">, signado por el </w:t>
      </w:r>
      <w:r w:rsidR="00F55548">
        <w:rPr>
          <w:rFonts w:ascii="Palatino Linotype" w:hAnsi="Palatino Linotype" w:cs="Arial"/>
        </w:rPr>
        <w:t>Subdirector de Recursos Materiales y Servicios Generales</w:t>
      </w:r>
      <w:r w:rsidRPr="00176F6D">
        <w:rPr>
          <w:rFonts w:ascii="Palatino Linotype" w:hAnsi="Palatino Linotype" w:cs="Arial"/>
        </w:rPr>
        <w:t xml:space="preserve"> y remitido al Titular de la Unidad de </w:t>
      </w:r>
      <w:r w:rsidR="00F55548">
        <w:rPr>
          <w:rFonts w:ascii="Palatino Linotype" w:hAnsi="Palatino Linotype" w:cs="Arial"/>
        </w:rPr>
        <w:lastRenderedPageBreak/>
        <w:t>Información, Planeación, Programación y Evaluación</w:t>
      </w:r>
      <w:r w:rsidRPr="00176F6D">
        <w:rPr>
          <w:rFonts w:ascii="Palatino Linotype" w:hAnsi="Palatino Linotype" w:cs="Arial"/>
        </w:rPr>
        <w:t xml:space="preserve">, ambos del </w:t>
      </w:r>
      <w:r w:rsidR="00F55548">
        <w:rPr>
          <w:rFonts w:ascii="Palatino Linotype" w:hAnsi="Palatino Linotype" w:cs="Arial"/>
        </w:rPr>
        <w:t>S</w:t>
      </w:r>
      <w:r w:rsidRPr="00176F6D">
        <w:rPr>
          <w:rFonts w:ascii="Palatino Linotype" w:hAnsi="Palatino Linotype" w:cs="Arial"/>
        </w:rPr>
        <w:t xml:space="preserve">ujeto </w:t>
      </w:r>
      <w:r w:rsidR="00F55548">
        <w:rPr>
          <w:rFonts w:ascii="Palatino Linotype" w:hAnsi="Palatino Linotype" w:cs="Arial"/>
        </w:rPr>
        <w:t>O</w:t>
      </w:r>
      <w:r w:rsidRPr="00176F6D">
        <w:rPr>
          <w:rFonts w:ascii="Palatino Linotype" w:hAnsi="Palatino Linotype" w:cs="Arial"/>
        </w:rPr>
        <w:t xml:space="preserve">bligado, a través del cual informa que en atención a la solicitud con número de folio </w:t>
      </w:r>
      <w:r w:rsidR="00F55548" w:rsidRPr="00F55548">
        <w:rPr>
          <w:rFonts w:ascii="Palatino Linotype" w:hAnsi="Palatino Linotype" w:cs="Arial"/>
        </w:rPr>
        <w:t>00210/HRZUM/IP/2021</w:t>
      </w:r>
      <w:r w:rsidRPr="00176F6D">
        <w:rPr>
          <w:rFonts w:ascii="Palatino Linotype" w:hAnsi="Palatino Linotype" w:cs="Arial"/>
        </w:rPr>
        <w:t xml:space="preserve">, manifiesta </w:t>
      </w:r>
      <w:r w:rsidR="00F55548">
        <w:rPr>
          <w:rFonts w:ascii="Palatino Linotype" w:hAnsi="Palatino Linotype" w:cs="Arial"/>
        </w:rPr>
        <w:t xml:space="preserve">que la documentación que solicita se trata de la materialización del acto jurídico concerniente a poner en conocimiento de la autoridad ministerial, en dicho </w:t>
      </w:r>
      <w:r w:rsidR="00BF4CFB">
        <w:rPr>
          <w:rFonts w:ascii="Palatino Linotype" w:hAnsi="Palatino Linotype" w:cs="Arial"/>
        </w:rPr>
        <w:t>documento</w:t>
      </w:r>
      <w:r w:rsidR="00F55548">
        <w:rPr>
          <w:rFonts w:ascii="Palatino Linotype" w:hAnsi="Palatino Linotype" w:cs="Arial"/>
        </w:rPr>
        <w:t xml:space="preserve"> plasma la noticia criminal, las </w:t>
      </w:r>
      <w:r w:rsidR="00BF4CFB">
        <w:rPr>
          <w:rFonts w:ascii="Palatino Linotype" w:hAnsi="Palatino Linotype" w:cs="Arial"/>
        </w:rPr>
        <w:t>diligencias</w:t>
      </w:r>
      <w:r w:rsidR="00F55548">
        <w:rPr>
          <w:rFonts w:ascii="Palatino Linotype" w:hAnsi="Palatino Linotype" w:cs="Arial"/>
        </w:rPr>
        <w:t xml:space="preserve"> de investigación y todas aquellas actividades que la autoridad ministerial </w:t>
      </w:r>
      <w:r w:rsidR="00BF4CFB">
        <w:rPr>
          <w:rFonts w:ascii="Palatino Linotype" w:hAnsi="Palatino Linotype" w:cs="Arial"/>
        </w:rPr>
        <w:t>realiza por mandato de ley para la procuración de la Justicia, invocando el artículo 140 fracción V</w:t>
      </w:r>
      <w:r w:rsidR="00A41089">
        <w:rPr>
          <w:rFonts w:ascii="Palatino Linotype" w:hAnsi="Palatino Linotype" w:cs="Arial"/>
        </w:rPr>
        <w:t>I</w:t>
      </w:r>
      <w:r w:rsidR="00BF4CFB">
        <w:rPr>
          <w:rFonts w:ascii="Palatino Linotype" w:hAnsi="Palatino Linotype" w:cs="Arial"/>
        </w:rPr>
        <w:t xml:space="preserve"> de la Ley de Transparencia </w:t>
      </w:r>
      <w:r w:rsidR="00BF4CFB" w:rsidRPr="00BF4CFB">
        <w:rPr>
          <w:rFonts w:ascii="Palatino Linotype" w:hAnsi="Palatino Linotype" w:cs="Arial"/>
        </w:rPr>
        <w:t>y Acceso a la Información Pública del Estado de México y Municipios</w:t>
      </w:r>
      <w:r w:rsidR="00BF4CFB">
        <w:rPr>
          <w:rFonts w:ascii="Palatino Linotype" w:hAnsi="Palatino Linotype" w:cs="Arial"/>
        </w:rPr>
        <w:t>, así como el artículo 113 fracción VII de la Ley General de Transparencia y Acceso a la Información Pública.</w:t>
      </w:r>
    </w:p>
    <w:p w14:paraId="24FA5715" w14:textId="77777777" w:rsidR="00904208" w:rsidRDefault="00BF4CFB" w:rsidP="00BF4CFB">
      <w:pPr>
        <w:pStyle w:val="Prrafodelista"/>
        <w:autoSpaceDE w:val="0"/>
        <w:autoSpaceDN w:val="0"/>
        <w:adjustRightInd w:val="0"/>
        <w:spacing w:after="240" w:line="360" w:lineRule="auto"/>
        <w:ind w:left="720"/>
        <w:jc w:val="both"/>
        <w:rPr>
          <w:rFonts w:ascii="Palatino Linotype" w:hAnsi="Palatino Linotype" w:cs="Arial"/>
        </w:rPr>
      </w:pPr>
      <w:r>
        <w:rPr>
          <w:rFonts w:ascii="Palatino Linotype" w:hAnsi="Palatino Linotype" w:cs="Arial"/>
        </w:rPr>
        <w:t xml:space="preserve">Asimismo, refiere que resulta improcedente la entrega de información y la documentación solicitada, toda vez que las actuaciones ministeriales se encuentran en proceso para la integración completaría del expediente que conforma la carpeta de investigación de la cual se generan situaciones de derecho particulares al asunto </w:t>
      </w:r>
      <w:r w:rsidR="00904208">
        <w:rPr>
          <w:rFonts w:ascii="Palatino Linotype" w:hAnsi="Palatino Linotype" w:cs="Arial"/>
        </w:rPr>
        <w:t>que en la misma se contiene.</w:t>
      </w:r>
    </w:p>
    <w:p w14:paraId="7E08FACF" w14:textId="16427221" w:rsidR="00BF4CFB" w:rsidRDefault="00904208" w:rsidP="00BF4CFB">
      <w:pPr>
        <w:pStyle w:val="Prrafodelista"/>
        <w:autoSpaceDE w:val="0"/>
        <w:autoSpaceDN w:val="0"/>
        <w:adjustRightInd w:val="0"/>
        <w:spacing w:after="240" w:line="360" w:lineRule="auto"/>
        <w:ind w:left="720"/>
        <w:jc w:val="both"/>
        <w:rPr>
          <w:rFonts w:ascii="Palatino Linotype" w:hAnsi="Palatino Linotype" w:cs="Arial"/>
        </w:rPr>
      </w:pPr>
      <w:r>
        <w:rPr>
          <w:rFonts w:ascii="Palatino Linotype" w:hAnsi="Palatino Linotype" w:cs="Arial"/>
        </w:rPr>
        <w:t xml:space="preserve">Por tal motivo, solicita al Comité de Transparencia el proyecto de clasificación de reserva de la información conforme a lo siguiente: </w:t>
      </w:r>
    </w:p>
    <w:p w14:paraId="0E211B28" w14:textId="3C2A21DE" w:rsidR="00904208" w:rsidRDefault="00904208" w:rsidP="00904208">
      <w:pPr>
        <w:pStyle w:val="Prrafodelista"/>
        <w:autoSpaceDE w:val="0"/>
        <w:autoSpaceDN w:val="0"/>
        <w:adjustRightInd w:val="0"/>
        <w:spacing w:after="240" w:line="360" w:lineRule="auto"/>
        <w:ind w:left="0"/>
        <w:jc w:val="center"/>
        <w:rPr>
          <w:rFonts w:ascii="Palatino Linotype" w:hAnsi="Palatino Linotype" w:cs="Arial"/>
        </w:rPr>
      </w:pPr>
      <w:r w:rsidRPr="00904208">
        <w:rPr>
          <w:rFonts w:ascii="Palatino Linotype" w:hAnsi="Palatino Linotype" w:cs="Arial"/>
          <w:noProof/>
          <w:lang w:val="es-MX" w:eastAsia="es-MX"/>
        </w:rPr>
        <w:lastRenderedPageBreak/>
        <w:drawing>
          <wp:inline distT="0" distB="0" distL="0" distR="0" wp14:anchorId="2CD2D49B" wp14:editId="2C11E161">
            <wp:extent cx="6039026" cy="6505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3769" cy="6510685"/>
                    </a:xfrm>
                    <a:prstGeom prst="rect">
                      <a:avLst/>
                    </a:prstGeom>
                  </pic:spPr>
                </pic:pic>
              </a:graphicData>
            </a:graphic>
          </wp:inline>
        </w:drawing>
      </w:r>
    </w:p>
    <w:p w14:paraId="37621EC9" w14:textId="5A410EFC" w:rsidR="00904208" w:rsidRDefault="00904208" w:rsidP="00BF4CFB">
      <w:pPr>
        <w:pStyle w:val="Prrafodelista"/>
        <w:autoSpaceDE w:val="0"/>
        <w:autoSpaceDN w:val="0"/>
        <w:adjustRightInd w:val="0"/>
        <w:spacing w:after="240" w:line="360" w:lineRule="auto"/>
        <w:ind w:left="720"/>
        <w:jc w:val="both"/>
        <w:rPr>
          <w:rFonts w:ascii="Palatino Linotype" w:hAnsi="Palatino Linotype" w:cs="Arial"/>
        </w:rPr>
      </w:pPr>
    </w:p>
    <w:p w14:paraId="0CE8B39D" w14:textId="4D7A7068" w:rsidR="00904208" w:rsidRDefault="00904208" w:rsidP="00904208">
      <w:pPr>
        <w:pStyle w:val="Prrafodelista"/>
        <w:autoSpaceDE w:val="0"/>
        <w:autoSpaceDN w:val="0"/>
        <w:adjustRightInd w:val="0"/>
        <w:spacing w:after="240" w:line="360" w:lineRule="auto"/>
        <w:ind w:left="0"/>
        <w:jc w:val="both"/>
        <w:rPr>
          <w:rFonts w:ascii="Palatino Linotype" w:hAnsi="Palatino Linotype" w:cs="Arial"/>
        </w:rPr>
      </w:pPr>
      <w:r w:rsidRPr="00904208">
        <w:rPr>
          <w:rFonts w:ascii="Palatino Linotype" w:hAnsi="Palatino Linotype" w:cs="Arial"/>
          <w:noProof/>
          <w:lang w:val="es-MX" w:eastAsia="es-MX"/>
        </w:rPr>
        <w:lastRenderedPageBreak/>
        <w:drawing>
          <wp:inline distT="0" distB="0" distL="0" distR="0" wp14:anchorId="588A7F46" wp14:editId="13A86149">
            <wp:extent cx="6263819" cy="62388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9109" cy="6244144"/>
                    </a:xfrm>
                    <a:prstGeom prst="rect">
                      <a:avLst/>
                    </a:prstGeom>
                  </pic:spPr>
                </pic:pic>
              </a:graphicData>
            </a:graphic>
          </wp:inline>
        </w:drawing>
      </w:r>
    </w:p>
    <w:p w14:paraId="6D3722EA" w14:textId="23A2D079" w:rsidR="00904208" w:rsidRDefault="00904208" w:rsidP="00BF4CFB">
      <w:pPr>
        <w:pStyle w:val="Prrafodelista"/>
        <w:autoSpaceDE w:val="0"/>
        <w:autoSpaceDN w:val="0"/>
        <w:adjustRightInd w:val="0"/>
        <w:spacing w:after="240" w:line="360" w:lineRule="auto"/>
        <w:ind w:left="720"/>
        <w:jc w:val="both"/>
        <w:rPr>
          <w:rFonts w:ascii="Palatino Linotype" w:hAnsi="Palatino Linotype" w:cs="Arial"/>
        </w:rPr>
      </w:pPr>
    </w:p>
    <w:p w14:paraId="38246941" w14:textId="6DD4CFAD" w:rsidR="00904208" w:rsidRDefault="00904208" w:rsidP="00904208">
      <w:pPr>
        <w:pStyle w:val="Prrafodelista"/>
        <w:autoSpaceDE w:val="0"/>
        <w:autoSpaceDN w:val="0"/>
        <w:adjustRightInd w:val="0"/>
        <w:spacing w:after="240" w:line="360" w:lineRule="auto"/>
        <w:ind w:left="0"/>
        <w:jc w:val="both"/>
        <w:rPr>
          <w:rFonts w:ascii="Palatino Linotype" w:hAnsi="Palatino Linotype" w:cs="Arial"/>
        </w:rPr>
      </w:pPr>
      <w:r w:rsidRPr="00904208">
        <w:rPr>
          <w:rFonts w:ascii="Palatino Linotype" w:hAnsi="Palatino Linotype" w:cs="Arial"/>
          <w:noProof/>
          <w:lang w:val="es-MX" w:eastAsia="es-MX"/>
        </w:rPr>
        <w:lastRenderedPageBreak/>
        <w:drawing>
          <wp:inline distT="0" distB="0" distL="0" distR="0" wp14:anchorId="51FBFDAD" wp14:editId="1C7752C5">
            <wp:extent cx="6033212" cy="65151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6166" cy="6518290"/>
                    </a:xfrm>
                    <a:prstGeom prst="rect">
                      <a:avLst/>
                    </a:prstGeom>
                  </pic:spPr>
                </pic:pic>
              </a:graphicData>
            </a:graphic>
          </wp:inline>
        </w:drawing>
      </w:r>
    </w:p>
    <w:p w14:paraId="18300E72" w14:textId="19C4FA8C" w:rsidR="00904208" w:rsidRPr="00176F6D" w:rsidRDefault="00904208" w:rsidP="00904208">
      <w:pPr>
        <w:pStyle w:val="Prrafodelista"/>
        <w:autoSpaceDE w:val="0"/>
        <w:autoSpaceDN w:val="0"/>
        <w:adjustRightInd w:val="0"/>
        <w:spacing w:after="240" w:line="360" w:lineRule="auto"/>
        <w:ind w:left="0"/>
        <w:jc w:val="both"/>
        <w:rPr>
          <w:rFonts w:ascii="Palatino Linotype" w:hAnsi="Palatino Linotype" w:cs="Arial"/>
        </w:rPr>
      </w:pPr>
      <w:r w:rsidRPr="00904208">
        <w:rPr>
          <w:rFonts w:ascii="Palatino Linotype" w:hAnsi="Palatino Linotype" w:cs="Arial"/>
          <w:noProof/>
          <w:lang w:val="es-MX" w:eastAsia="es-MX"/>
        </w:rPr>
        <w:lastRenderedPageBreak/>
        <w:drawing>
          <wp:inline distT="0" distB="0" distL="0" distR="0" wp14:anchorId="34CC81AF" wp14:editId="03F3F465">
            <wp:extent cx="6402400" cy="2771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6083" cy="2773370"/>
                    </a:xfrm>
                    <a:prstGeom prst="rect">
                      <a:avLst/>
                    </a:prstGeom>
                  </pic:spPr>
                </pic:pic>
              </a:graphicData>
            </a:graphic>
          </wp:inline>
        </w:drawing>
      </w:r>
    </w:p>
    <w:p w14:paraId="2CD5C2D0" w14:textId="777FC0C5" w:rsidR="009946EE" w:rsidRPr="00AA0AEC" w:rsidRDefault="00A1029C" w:rsidP="0094227F">
      <w:pPr>
        <w:pStyle w:val="Prrafodelista"/>
        <w:numPr>
          <w:ilvl w:val="0"/>
          <w:numId w:val="1"/>
        </w:numPr>
        <w:autoSpaceDE w:val="0"/>
        <w:autoSpaceDN w:val="0"/>
        <w:adjustRightInd w:val="0"/>
        <w:spacing w:after="240" w:line="360" w:lineRule="auto"/>
        <w:jc w:val="both"/>
        <w:rPr>
          <w:rFonts w:ascii="Palatino Linotype" w:hAnsi="Palatino Linotype" w:cs="Arial"/>
        </w:rPr>
      </w:pPr>
      <w:r>
        <w:rPr>
          <w:rFonts w:ascii="Palatino Linotype" w:hAnsi="Palatino Linotype" w:cs="Arial"/>
          <w:b/>
        </w:rPr>
        <w:t>“</w:t>
      </w:r>
      <w:r w:rsidRPr="00A1029C">
        <w:rPr>
          <w:rFonts w:ascii="Palatino Linotype" w:hAnsi="Palatino Linotype" w:cs="Arial"/>
          <w:b/>
        </w:rPr>
        <w:t>ACTA_25_11_21.pdf</w:t>
      </w:r>
      <w:r>
        <w:rPr>
          <w:rFonts w:ascii="Palatino Linotype" w:hAnsi="Palatino Linotype" w:cs="Arial"/>
          <w:b/>
        </w:rPr>
        <w:t>”:</w:t>
      </w:r>
      <w:r w:rsidR="00C3635B">
        <w:rPr>
          <w:rFonts w:ascii="Palatino Linotype" w:hAnsi="Palatino Linotype" w:cs="Arial"/>
        </w:rPr>
        <w:t xml:space="preserve"> </w:t>
      </w:r>
      <w:r>
        <w:rPr>
          <w:rFonts w:ascii="Palatino Linotype" w:hAnsi="Palatino Linotype" w:cs="Arial"/>
        </w:rPr>
        <w:t>C</w:t>
      </w:r>
      <w:r w:rsidR="00C3635B">
        <w:rPr>
          <w:rFonts w:ascii="Palatino Linotype" w:hAnsi="Palatino Linotype" w:cs="Arial"/>
        </w:rPr>
        <w:t>onsistente e</w:t>
      </w:r>
      <w:r w:rsidR="002B7FE9">
        <w:rPr>
          <w:rFonts w:ascii="Palatino Linotype" w:hAnsi="Palatino Linotype" w:cs="Arial"/>
        </w:rPr>
        <w:t>n el documento que contiene</w:t>
      </w:r>
      <w:r>
        <w:rPr>
          <w:rFonts w:ascii="Palatino Linotype" w:hAnsi="Palatino Linotype" w:cs="Arial"/>
        </w:rPr>
        <w:t xml:space="preserve"> el acta de la DÉCIMO SEGUNDA SESIÓN EXTRAORDINARIA DEL COMITÉ DE TRANSPARENCIA DEL SUJETO OBLIGADO, mediante la cual se aprueba por unanimidad de votos de los integrantes del Comité de Transparencia el proyecto de clasificación de la información como reservada por 5 años, mediante acuerdo No. ACT/HRAEZ/EXTRAORDINARIA/12/2021</w:t>
      </w:r>
      <w:r w:rsidR="00AA0AEC">
        <w:rPr>
          <w:rFonts w:ascii="Palatino Linotype" w:hAnsi="Palatino Linotype" w:cs="Arial"/>
          <w:lang w:val="es-MX"/>
        </w:rPr>
        <w:t>.</w:t>
      </w:r>
    </w:p>
    <w:p w14:paraId="1F9F6747" w14:textId="01CBD299" w:rsidR="00AA0AEC" w:rsidRPr="001C339B" w:rsidRDefault="001F25D7" w:rsidP="0094227F">
      <w:pPr>
        <w:pStyle w:val="Prrafodelista"/>
        <w:numPr>
          <w:ilvl w:val="0"/>
          <w:numId w:val="1"/>
        </w:numPr>
        <w:autoSpaceDE w:val="0"/>
        <w:autoSpaceDN w:val="0"/>
        <w:adjustRightInd w:val="0"/>
        <w:spacing w:after="240" w:line="360" w:lineRule="auto"/>
        <w:jc w:val="both"/>
        <w:rPr>
          <w:rFonts w:ascii="Palatino Linotype" w:hAnsi="Palatino Linotype" w:cs="Arial"/>
          <w:b/>
          <w:bCs/>
        </w:rPr>
      </w:pPr>
      <w:r>
        <w:rPr>
          <w:rFonts w:ascii="Palatino Linotype" w:hAnsi="Palatino Linotype" w:cs="Arial"/>
          <w:b/>
          <w:bCs/>
        </w:rPr>
        <w:t>“</w:t>
      </w:r>
      <w:r w:rsidRPr="001F25D7">
        <w:rPr>
          <w:rFonts w:ascii="Palatino Linotype" w:hAnsi="Palatino Linotype" w:cs="Arial"/>
          <w:b/>
          <w:bCs/>
        </w:rPr>
        <w:t>CLASIFICACION.pdf</w:t>
      </w:r>
      <w:r>
        <w:rPr>
          <w:rFonts w:ascii="Palatino Linotype" w:hAnsi="Palatino Linotype" w:cs="Arial"/>
          <w:b/>
          <w:bCs/>
        </w:rPr>
        <w:t>”.</w:t>
      </w:r>
      <w:r w:rsidR="00AA0AEC">
        <w:rPr>
          <w:rFonts w:ascii="Palatino Linotype" w:hAnsi="Palatino Linotype" w:cs="Arial"/>
          <w:b/>
          <w:bCs/>
        </w:rPr>
        <w:t xml:space="preserve"> </w:t>
      </w:r>
      <w:r>
        <w:rPr>
          <w:rFonts w:ascii="Palatino Linotype" w:hAnsi="Palatino Linotype" w:cs="Arial"/>
        </w:rPr>
        <w:t>A</w:t>
      </w:r>
      <w:r w:rsidR="00AA0AEC">
        <w:rPr>
          <w:rFonts w:ascii="Palatino Linotype" w:hAnsi="Palatino Linotype" w:cs="Arial"/>
        </w:rPr>
        <w:t>rchivo electrónico</w:t>
      </w:r>
      <w:r>
        <w:rPr>
          <w:rFonts w:ascii="Palatino Linotype" w:hAnsi="Palatino Linotype" w:cs="Arial"/>
        </w:rPr>
        <w:t xml:space="preserve"> del que se desprende el siguiente contenido</w:t>
      </w:r>
      <w:r>
        <w:rPr>
          <w:rFonts w:ascii="Palatino Linotype" w:hAnsi="Palatino Linotype" w:cs="Arial"/>
          <w:lang w:val="es-MX"/>
        </w:rPr>
        <w:t>:</w:t>
      </w:r>
    </w:p>
    <w:p w14:paraId="1C20EAEE" w14:textId="7F8649EC" w:rsidR="007C756C" w:rsidRPr="001C339B" w:rsidRDefault="001C339B" w:rsidP="001C339B">
      <w:pPr>
        <w:pStyle w:val="Prrafodelista"/>
        <w:autoSpaceDE w:val="0"/>
        <w:autoSpaceDN w:val="0"/>
        <w:adjustRightInd w:val="0"/>
        <w:spacing w:after="240" w:line="360" w:lineRule="auto"/>
        <w:ind w:left="0"/>
        <w:jc w:val="both"/>
        <w:rPr>
          <w:rFonts w:ascii="Palatino Linotype" w:hAnsi="Palatino Linotype" w:cs="Arial"/>
          <w:b/>
          <w:bCs/>
        </w:rPr>
      </w:pPr>
      <w:r w:rsidRPr="001C339B">
        <w:rPr>
          <w:rFonts w:ascii="Palatino Linotype" w:hAnsi="Palatino Linotype" w:cs="Arial"/>
          <w:b/>
          <w:bCs/>
          <w:noProof/>
          <w:lang w:val="es-MX" w:eastAsia="es-MX"/>
        </w:rPr>
        <w:lastRenderedPageBreak/>
        <w:drawing>
          <wp:inline distT="0" distB="0" distL="0" distR="0" wp14:anchorId="68D7EE06" wp14:editId="19175563">
            <wp:extent cx="5581015" cy="7000875"/>
            <wp:effectExtent l="0" t="0" r="63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015" cy="7000875"/>
                    </a:xfrm>
                    <a:prstGeom prst="rect">
                      <a:avLst/>
                    </a:prstGeom>
                  </pic:spPr>
                </pic:pic>
              </a:graphicData>
            </a:graphic>
          </wp:inline>
        </w:drawing>
      </w:r>
    </w:p>
    <w:p w14:paraId="35E16D0D" w14:textId="5DCEEB8D" w:rsidR="00864B23" w:rsidRDefault="00864B23" w:rsidP="00864B23">
      <w:pPr>
        <w:tabs>
          <w:tab w:val="left" w:pos="709"/>
        </w:tabs>
        <w:spacing w:after="0" w:line="360" w:lineRule="auto"/>
        <w:ind w:right="51"/>
        <w:jc w:val="both"/>
        <w:rPr>
          <w:rFonts w:ascii="Palatino Linotype" w:hAnsi="Palatino Linotype" w:cs="Arial"/>
          <w:sz w:val="24"/>
          <w:szCs w:val="24"/>
        </w:rPr>
      </w:pPr>
      <w:r w:rsidRPr="00864B23">
        <w:rPr>
          <w:rFonts w:ascii="Palatino Linotype" w:hAnsi="Palatino Linotype" w:cs="Arial"/>
          <w:sz w:val="24"/>
          <w:szCs w:val="24"/>
        </w:rPr>
        <w:lastRenderedPageBreak/>
        <w:t>Por otra parte, mediante informe justificado</w:t>
      </w:r>
      <w:r>
        <w:rPr>
          <w:rFonts w:ascii="Palatino Linotype" w:hAnsi="Palatino Linotype" w:cs="Arial"/>
          <w:sz w:val="24"/>
          <w:szCs w:val="24"/>
        </w:rPr>
        <w:t>, el</w:t>
      </w:r>
      <w:r w:rsidRPr="00864B23">
        <w:rPr>
          <w:rFonts w:ascii="Palatino Linotype" w:hAnsi="Palatino Linotype" w:cs="Arial"/>
          <w:sz w:val="24"/>
          <w:szCs w:val="24"/>
        </w:rPr>
        <w:t xml:space="preserve"> </w:t>
      </w:r>
      <w:r>
        <w:rPr>
          <w:rFonts w:ascii="Palatino Linotype" w:hAnsi="Palatino Linotype" w:cs="Arial"/>
          <w:b/>
          <w:sz w:val="24"/>
          <w:szCs w:val="24"/>
        </w:rPr>
        <w:t>s</w:t>
      </w:r>
      <w:r w:rsidRPr="00864B23">
        <w:rPr>
          <w:rFonts w:ascii="Palatino Linotype" w:hAnsi="Palatino Linotype" w:cs="Arial"/>
          <w:b/>
          <w:sz w:val="24"/>
          <w:szCs w:val="24"/>
        </w:rPr>
        <w:t xml:space="preserve">ujeto Obligado </w:t>
      </w:r>
      <w:r w:rsidRPr="00864B23">
        <w:rPr>
          <w:rFonts w:ascii="Palatino Linotype" w:hAnsi="Palatino Linotype" w:cs="Arial"/>
          <w:sz w:val="24"/>
          <w:szCs w:val="24"/>
        </w:rPr>
        <w:t xml:space="preserve">remitió </w:t>
      </w:r>
      <w:r>
        <w:rPr>
          <w:rFonts w:ascii="Palatino Linotype" w:hAnsi="Palatino Linotype" w:cs="Arial"/>
          <w:sz w:val="24"/>
          <w:szCs w:val="24"/>
        </w:rPr>
        <w:t>un</w:t>
      </w:r>
      <w:r w:rsidRPr="00864B23">
        <w:rPr>
          <w:rFonts w:ascii="Palatino Linotype" w:hAnsi="Palatino Linotype" w:cs="Arial"/>
          <w:sz w:val="24"/>
          <w:szCs w:val="24"/>
        </w:rPr>
        <w:t xml:space="preserve"> archivo electrónico de nombre y contenido siguiente:</w:t>
      </w:r>
    </w:p>
    <w:p w14:paraId="662F7422" w14:textId="77777777" w:rsidR="001C339B" w:rsidRDefault="001C339B" w:rsidP="00864B23">
      <w:pPr>
        <w:tabs>
          <w:tab w:val="left" w:pos="709"/>
        </w:tabs>
        <w:spacing w:after="0" w:line="360" w:lineRule="auto"/>
        <w:ind w:right="51"/>
        <w:jc w:val="both"/>
        <w:rPr>
          <w:rFonts w:ascii="Palatino Linotype" w:hAnsi="Palatino Linotype" w:cs="Arial"/>
          <w:sz w:val="24"/>
          <w:szCs w:val="24"/>
        </w:rPr>
      </w:pPr>
    </w:p>
    <w:p w14:paraId="2421553B" w14:textId="50525358" w:rsidR="00864B23" w:rsidRPr="00864B23" w:rsidRDefault="007F7469" w:rsidP="00864B23">
      <w:pPr>
        <w:pStyle w:val="Prrafodelista"/>
        <w:numPr>
          <w:ilvl w:val="0"/>
          <w:numId w:val="10"/>
        </w:numPr>
        <w:tabs>
          <w:tab w:val="left" w:pos="709"/>
        </w:tabs>
        <w:spacing w:line="360" w:lineRule="auto"/>
        <w:ind w:right="51"/>
        <w:jc w:val="both"/>
        <w:rPr>
          <w:rFonts w:ascii="Palatino Linotype" w:hAnsi="Palatino Linotype" w:cs="Arial"/>
          <w:b/>
          <w:bCs/>
        </w:rPr>
      </w:pPr>
      <w:r>
        <w:rPr>
          <w:rFonts w:ascii="Palatino Linotype" w:hAnsi="Palatino Linotype" w:cs="Arial"/>
          <w:b/>
          <w:bCs/>
        </w:rPr>
        <w:t>“</w:t>
      </w:r>
      <w:r w:rsidRPr="007F7469">
        <w:rPr>
          <w:rFonts w:ascii="Palatino Linotype" w:hAnsi="Palatino Linotype" w:cs="Arial"/>
          <w:b/>
          <w:bCs/>
        </w:rPr>
        <w:t>SAIMEX_210_MANIFESTACIONES.pdf</w:t>
      </w:r>
      <w:r>
        <w:rPr>
          <w:rFonts w:ascii="Palatino Linotype" w:hAnsi="Palatino Linotype" w:cs="Arial"/>
          <w:b/>
          <w:bCs/>
        </w:rPr>
        <w:t>”:</w:t>
      </w:r>
      <w:r w:rsidR="00864B23">
        <w:rPr>
          <w:rFonts w:ascii="Palatino Linotype" w:hAnsi="Palatino Linotype" w:cs="Arial"/>
          <w:b/>
          <w:bCs/>
        </w:rPr>
        <w:t xml:space="preserve"> </w:t>
      </w:r>
      <w:r w:rsidRPr="007F7469">
        <w:rPr>
          <w:rFonts w:ascii="Palatino Linotype" w:hAnsi="Palatino Linotype" w:cs="Arial"/>
        </w:rPr>
        <w:t>Archivo electrónico que contiene el oficio número 208C0401030300L/3</w:t>
      </w:r>
      <w:r>
        <w:rPr>
          <w:rFonts w:ascii="Palatino Linotype" w:hAnsi="Palatino Linotype" w:cs="Arial"/>
        </w:rPr>
        <w:t>221</w:t>
      </w:r>
      <w:r w:rsidRPr="007F7469">
        <w:rPr>
          <w:rFonts w:ascii="Palatino Linotype" w:hAnsi="Palatino Linotype" w:cs="Arial"/>
        </w:rPr>
        <w:t>/2021, signado por el Subdirector de Recursos Materiales y Servicios Generales y remitido al Titular de la Unidad de Información, Planeación, Programación y Evaluación, ambos del Sujeto Obligado, a través del cual informa</w:t>
      </w:r>
      <w:r>
        <w:rPr>
          <w:rFonts w:ascii="Palatino Linotype" w:hAnsi="Palatino Linotype" w:cs="Arial"/>
          <w:lang w:val="es-MX"/>
        </w:rPr>
        <w:t xml:space="preserve"> medularmente que, según el Manual de Organización de ese Organismo, establece que realizar el aseguramiento de los bienes muebles e inmuebles  y de equipo médico especializado propiedad del Hospital, es atribución de la Subdirección </w:t>
      </w:r>
      <w:r w:rsidRPr="007F7469">
        <w:rPr>
          <w:rFonts w:ascii="Palatino Linotype" w:hAnsi="Palatino Linotype" w:cs="Arial"/>
        </w:rPr>
        <w:t>de Recursos Materiales y Servicios Generales</w:t>
      </w:r>
      <w:r>
        <w:rPr>
          <w:rFonts w:ascii="Palatino Linotype" w:hAnsi="Palatino Linotype" w:cs="Arial"/>
        </w:rPr>
        <w:t>, por lo que est</w:t>
      </w:r>
      <w:r w:rsidR="007425D4">
        <w:rPr>
          <w:rFonts w:ascii="Palatino Linotype" w:hAnsi="Palatino Linotype" w:cs="Arial"/>
        </w:rPr>
        <w:t>á</w:t>
      </w:r>
      <w:r>
        <w:rPr>
          <w:rFonts w:ascii="Palatino Linotype" w:hAnsi="Palatino Linotype" w:cs="Arial"/>
        </w:rPr>
        <w:t xml:space="preserve"> dentro de sus facultades llevar a cabo dicho proceso.</w:t>
      </w:r>
    </w:p>
    <w:p w14:paraId="2DCF732E" w14:textId="77777777" w:rsidR="00864B23" w:rsidRDefault="00864B23" w:rsidP="00AB454E">
      <w:pPr>
        <w:tabs>
          <w:tab w:val="left" w:pos="709"/>
        </w:tabs>
        <w:spacing w:after="0" w:line="360" w:lineRule="auto"/>
        <w:ind w:right="51"/>
        <w:jc w:val="both"/>
        <w:rPr>
          <w:rFonts w:ascii="Palatino Linotype" w:hAnsi="Palatino Linotype" w:cs="Arial"/>
          <w:b/>
          <w:sz w:val="24"/>
          <w:szCs w:val="24"/>
        </w:rPr>
      </w:pPr>
    </w:p>
    <w:p w14:paraId="0A826EC6" w14:textId="77777777" w:rsidR="007C756C" w:rsidRPr="00AB454E" w:rsidRDefault="00AB454E" w:rsidP="00AB454E">
      <w:pPr>
        <w:tabs>
          <w:tab w:val="left" w:pos="709"/>
        </w:tabs>
        <w:spacing w:after="0" w:line="360" w:lineRule="auto"/>
        <w:ind w:right="51"/>
        <w:jc w:val="both"/>
        <w:rPr>
          <w:rFonts w:ascii="Palatino Linotype" w:hAnsi="Palatino Linotype"/>
          <w:sz w:val="24"/>
          <w:szCs w:val="24"/>
        </w:rPr>
      </w:pPr>
      <w:r>
        <w:rPr>
          <w:rFonts w:ascii="Palatino Linotype" w:hAnsi="Palatino Linotype" w:cs="Arial"/>
          <w:sz w:val="24"/>
          <w:szCs w:val="24"/>
        </w:rPr>
        <w:t>Una vez señalado lo anterior</w:t>
      </w:r>
      <w:r w:rsidR="007C756C">
        <w:rPr>
          <w:rFonts w:ascii="Palatino Linotype" w:hAnsi="Palatino Linotype" w:cs="Arial"/>
          <w:color w:val="000000"/>
          <w:sz w:val="24"/>
          <w:szCs w:val="24"/>
        </w:rPr>
        <w:t>, es de advertirse lo siguiente</w:t>
      </w:r>
      <w:r w:rsidR="007C756C" w:rsidRPr="009B3996">
        <w:rPr>
          <w:rFonts w:ascii="Palatino Linotype" w:hAnsi="Palatino Linotype" w:cs="Arial"/>
          <w:color w:val="000000"/>
          <w:sz w:val="24"/>
          <w:szCs w:val="24"/>
        </w:rPr>
        <w:t>,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8E06B36" w14:textId="77777777" w:rsidR="007C756C" w:rsidRPr="006F3207" w:rsidRDefault="007C756C" w:rsidP="007C756C">
      <w:pPr>
        <w:spacing w:after="240"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lastRenderedPageBreak/>
        <w:t>“</w:t>
      </w:r>
      <w:r w:rsidRPr="006F3207">
        <w:rPr>
          <w:rFonts w:ascii="Palatino Linotype" w:hAnsi="Palatino Linotype" w:cs="Arial"/>
          <w:b/>
          <w:bCs/>
          <w:i/>
          <w:sz w:val="24"/>
          <w:szCs w:val="24"/>
        </w:rPr>
        <w:t>Artículo 6</w:t>
      </w:r>
    </w:p>
    <w:p w14:paraId="647DC2D1" w14:textId="77777777" w:rsidR="007C756C" w:rsidRPr="006F3207" w:rsidRDefault="007C756C" w:rsidP="007C756C">
      <w:pPr>
        <w:spacing w:after="0"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w:t>
      </w:r>
    </w:p>
    <w:p w14:paraId="47A7C1B7" w14:textId="77777777" w:rsidR="007C756C" w:rsidRPr="006F3207" w:rsidRDefault="007C756C" w:rsidP="007C756C">
      <w:pPr>
        <w:spacing w:after="0"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14:paraId="09BF51A4" w14:textId="77777777" w:rsidR="007C756C" w:rsidRPr="006F3207" w:rsidRDefault="007C756C" w:rsidP="007C756C">
      <w:pPr>
        <w:spacing w:after="0" w:line="240" w:lineRule="auto"/>
        <w:ind w:left="851" w:right="851"/>
        <w:jc w:val="both"/>
        <w:rPr>
          <w:rFonts w:ascii="Palatino Linotype" w:hAnsi="Palatino Linotype" w:cs="Arial"/>
          <w:bCs/>
          <w:i/>
          <w:sz w:val="24"/>
          <w:szCs w:val="24"/>
        </w:rPr>
      </w:pPr>
    </w:p>
    <w:p w14:paraId="0BABB0FC" w14:textId="77777777" w:rsidR="007C756C" w:rsidRPr="006F3207" w:rsidRDefault="007C756C" w:rsidP="007C756C">
      <w:pPr>
        <w:tabs>
          <w:tab w:val="left" w:pos="709"/>
        </w:tabs>
        <w:spacing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 xml:space="preserve">I. </w:t>
      </w:r>
      <w:r w:rsidRPr="006F3207">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B1740F" w14:textId="77777777" w:rsidR="007C756C" w:rsidRPr="009B3996" w:rsidRDefault="007C756C" w:rsidP="00D3136C">
      <w:pPr>
        <w:tabs>
          <w:tab w:val="left" w:pos="709"/>
        </w:tabs>
        <w:spacing w:after="0" w:line="480" w:lineRule="auto"/>
        <w:jc w:val="both"/>
        <w:rPr>
          <w:rFonts w:ascii="Palatino Linotype" w:hAnsi="Palatino Linotype" w:cs="Arial"/>
          <w:sz w:val="24"/>
          <w:szCs w:val="24"/>
        </w:rPr>
      </w:pPr>
    </w:p>
    <w:p w14:paraId="36BE4C5A" w14:textId="77777777" w:rsidR="007C756C" w:rsidRDefault="007C756C" w:rsidP="007C756C">
      <w:pPr>
        <w:tabs>
          <w:tab w:val="left" w:pos="709"/>
        </w:tabs>
        <w:spacing w:line="360" w:lineRule="auto"/>
        <w:jc w:val="both"/>
        <w:rPr>
          <w:rFonts w:ascii="Palatino Linotype" w:hAnsi="Palatino Linotype" w:cs="Arial"/>
          <w:sz w:val="24"/>
          <w:szCs w:val="24"/>
        </w:rPr>
      </w:pPr>
      <w:r w:rsidRPr="009B3996">
        <w:rPr>
          <w:rFonts w:ascii="Palatino Linotype" w:hAnsi="Palatino Linotype" w:cs="Arial"/>
          <w:sz w:val="24"/>
          <w:szCs w:val="24"/>
        </w:rPr>
        <w:t xml:space="preserve">Ahora bien,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14:paraId="3D83D790" w14:textId="77777777" w:rsidR="007C756C" w:rsidRPr="009B3996" w:rsidRDefault="007C756C" w:rsidP="00D3136C">
      <w:pPr>
        <w:tabs>
          <w:tab w:val="left" w:pos="709"/>
        </w:tabs>
        <w:spacing w:after="0" w:line="360" w:lineRule="auto"/>
        <w:jc w:val="both"/>
        <w:rPr>
          <w:rFonts w:ascii="Palatino Linotype" w:hAnsi="Palatino Linotype" w:cs="Arial"/>
          <w:sz w:val="24"/>
          <w:szCs w:val="24"/>
        </w:rPr>
      </w:pPr>
    </w:p>
    <w:p w14:paraId="05F17201" w14:textId="77777777" w:rsidR="007C756C" w:rsidRPr="006F3207" w:rsidRDefault="007C756C" w:rsidP="007C756C">
      <w:pPr>
        <w:spacing w:after="0" w:line="240" w:lineRule="auto"/>
        <w:ind w:left="851" w:right="851"/>
        <w:jc w:val="both"/>
        <w:rPr>
          <w:rFonts w:ascii="Palatino Linotype" w:hAnsi="Palatino Linotype" w:cs="Arial"/>
          <w:i/>
          <w:sz w:val="24"/>
        </w:rPr>
      </w:pPr>
      <w:r w:rsidRPr="006F3207">
        <w:rPr>
          <w:rFonts w:ascii="Palatino Linotype" w:hAnsi="Palatino Linotype" w:cs="Arial"/>
          <w:b/>
          <w:bCs/>
          <w:i/>
          <w:sz w:val="24"/>
        </w:rPr>
        <w:t xml:space="preserve">“Artículo 3.- </w:t>
      </w:r>
      <w:r w:rsidRPr="006F3207">
        <w:rPr>
          <w:rFonts w:ascii="Palatino Linotype" w:hAnsi="Palatino Linotype" w:cs="Arial"/>
          <w:i/>
          <w:sz w:val="24"/>
        </w:rPr>
        <w:t>Para los efectos de la presente Ley se entenderá por:</w:t>
      </w:r>
    </w:p>
    <w:p w14:paraId="1AAF36CE" w14:textId="77777777" w:rsidR="007C756C" w:rsidRPr="006F3207" w:rsidRDefault="007C756C" w:rsidP="007C756C">
      <w:pPr>
        <w:spacing w:after="0" w:line="240" w:lineRule="auto"/>
        <w:ind w:left="851" w:right="851"/>
        <w:jc w:val="both"/>
        <w:rPr>
          <w:rFonts w:ascii="Palatino Linotype" w:hAnsi="Palatino Linotype" w:cs="Arial"/>
          <w:i/>
          <w:sz w:val="24"/>
        </w:rPr>
      </w:pPr>
      <w:r w:rsidRPr="006F3207">
        <w:rPr>
          <w:rFonts w:ascii="Palatino Linotype" w:hAnsi="Palatino Linotype" w:cs="Arial"/>
          <w:i/>
          <w:sz w:val="24"/>
        </w:rPr>
        <w:t>…</w:t>
      </w:r>
    </w:p>
    <w:p w14:paraId="4ED63748" w14:textId="77777777" w:rsidR="007C756C" w:rsidRPr="006F3207" w:rsidRDefault="007C756C" w:rsidP="007C756C">
      <w:pPr>
        <w:spacing w:after="0" w:line="240" w:lineRule="auto"/>
        <w:ind w:left="851" w:right="851"/>
        <w:jc w:val="both"/>
        <w:rPr>
          <w:rFonts w:ascii="Palatino Linotype" w:hAnsi="Palatino Linotype" w:cs="Arial"/>
          <w:i/>
          <w:sz w:val="24"/>
        </w:rPr>
      </w:pPr>
      <w:r w:rsidRPr="006F3207">
        <w:rPr>
          <w:rFonts w:ascii="Palatino Linotype" w:hAnsi="Palatino Linotype" w:cs="Arial"/>
          <w:b/>
          <w:i/>
          <w:sz w:val="24"/>
        </w:rPr>
        <w:t>XI.</w:t>
      </w:r>
      <w:r w:rsidRPr="006F3207">
        <w:rPr>
          <w:rFonts w:ascii="Palatino Linotype" w:hAnsi="Palatino Linotype" w:cs="Arial"/>
          <w:i/>
          <w:sz w:val="24"/>
        </w:rPr>
        <w:t xml:space="preserve"> </w:t>
      </w:r>
      <w:r w:rsidRPr="006F3207">
        <w:rPr>
          <w:rFonts w:ascii="Palatino Linotype" w:hAnsi="Palatino Linotype" w:cs="Arial"/>
          <w:b/>
          <w:i/>
          <w:sz w:val="24"/>
        </w:rPr>
        <w:t>Documento:</w:t>
      </w:r>
      <w:r w:rsidRPr="006F3207">
        <w:rPr>
          <w:rFonts w:ascii="Palatino Linotype" w:hAnsi="Palatino Linotype" w:cs="Arial"/>
          <w:i/>
          <w:sz w:val="24"/>
        </w:rPr>
        <w:t xml:space="preserve"> Los expedientes, reportes, estudios, actas, resoluciones, oficios, correspondencia, acuerdos, directivas, directrices, circulares, contratos, convenios, instructivos, notas, memorandos, estadísticas o bien, </w:t>
      </w:r>
      <w:r w:rsidRPr="006F3207">
        <w:rPr>
          <w:rFonts w:ascii="Palatino Linotype" w:hAnsi="Palatino Linotype" w:cs="Arial"/>
          <w:b/>
          <w:i/>
          <w:sz w:val="24"/>
          <w:u w:val="single"/>
        </w:rPr>
        <w:t xml:space="preserve">cualquier otro registro que documente el ejercicio de las facultades, funciones y competencias de los sujetos obligados, sus servidores </w:t>
      </w:r>
      <w:r w:rsidRPr="006F3207">
        <w:rPr>
          <w:rFonts w:ascii="Palatino Linotype" w:hAnsi="Palatino Linotype" w:cs="Arial"/>
          <w:b/>
          <w:i/>
          <w:sz w:val="24"/>
          <w:u w:val="single"/>
        </w:rPr>
        <w:lastRenderedPageBreak/>
        <w:t>públicos e integrantes, sin importar su fuente o fecha de elaboración.</w:t>
      </w:r>
      <w:r w:rsidRPr="006F3207">
        <w:rPr>
          <w:rFonts w:ascii="Palatino Linotype" w:hAnsi="Palatino Linotype" w:cs="Arial"/>
          <w:i/>
          <w:sz w:val="24"/>
        </w:rPr>
        <w:t xml:space="preserve"> Los documentos podrán estar en cualquier medio, sea escrito, impreso, sonoro, visual, electrónico, informático u holográfico;</w:t>
      </w:r>
    </w:p>
    <w:p w14:paraId="0B1392B6" w14:textId="77777777" w:rsidR="007C756C" w:rsidRPr="006F3207" w:rsidRDefault="007C756C" w:rsidP="007C756C">
      <w:pPr>
        <w:spacing w:after="0" w:line="240" w:lineRule="auto"/>
        <w:ind w:left="851" w:right="851"/>
        <w:jc w:val="both"/>
        <w:rPr>
          <w:rFonts w:ascii="Palatino Linotype" w:hAnsi="Palatino Linotype" w:cs="Arial"/>
          <w:i/>
          <w:sz w:val="24"/>
        </w:rPr>
      </w:pPr>
    </w:p>
    <w:p w14:paraId="08F00386" w14:textId="77777777" w:rsidR="007C756C" w:rsidRPr="006F3207" w:rsidRDefault="007C756C" w:rsidP="007C756C">
      <w:pPr>
        <w:autoSpaceDE w:val="0"/>
        <w:autoSpaceDN w:val="0"/>
        <w:adjustRightInd w:val="0"/>
        <w:spacing w:after="0" w:line="240" w:lineRule="auto"/>
        <w:ind w:left="851" w:right="851"/>
        <w:jc w:val="both"/>
        <w:rPr>
          <w:rFonts w:ascii="Palatino Linotype" w:hAnsi="Palatino Linotype" w:cs="Arial"/>
          <w:bCs/>
          <w:i/>
          <w:sz w:val="24"/>
        </w:rPr>
      </w:pPr>
      <w:r w:rsidRPr="006F3207">
        <w:rPr>
          <w:rFonts w:ascii="Palatino Linotype" w:hAnsi="Palatino Linotype" w:cs="Arial"/>
          <w:b/>
          <w:bCs/>
          <w:i/>
          <w:sz w:val="24"/>
        </w:rPr>
        <w:t>Artículo 4.</w:t>
      </w:r>
      <w:r w:rsidRPr="006F3207">
        <w:rPr>
          <w:rFonts w:ascii="Palatino Linotype" w:hAnsi="Palatino Linotype" w:cs="Arial"/>
          <w:bCs/>
          <w:i/>
          <w:sz w:val="24"/>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AC3D004" w14:textId="77777777" w:rsidR="007C756C" w:rsidRPr="006F3207" w:rsidRDefault="007C756C" w:rsidP="007C756C">
      <w:pPr>
        <w:autoSpaceDE w:val="0"/>
        <w:autoSpaceDN w:val="0"/>
        <w:adjustRightInd w:val="0"/>
        <w:spacing w:after="0" w:line="240" w:lineRule="auto"/>
        <w:ind w:left="851" w:right="851"/>
        <w:jc w:val="both"/>
        <w:rPr>
          <w:rFonts w:ascii="Palatino Linotype" w:hAnsi="Palatino Linotype" w:cs="Arial"/>
          <w:bCs/>
          <w:i/>
          <w:sz w:val="24"/>
        </w:rPr>
      </w:pPr>
      <w:r w:rsidRPr="006F3207">
        <w:rPr>
          <w:rFonts w:ascii="Palatino Linotype" w:hAnsi="Palatino Linotype" w:cs="Arial"/>
          <w:b/>
          <w:bCs/>
          <w:i/>
          <w:sz w:val="24"/>
          <w:u w:val="single"/>
        </w:rPr>
        <w:t>Toda la información generada, obtenida, adquirida, transformada, administrada o en posesión de los sujetos obligados es pública y accesible de manera permanente a cualquier persona,</w:t>
      </w:r>
      <w:r w:rsidRPr="006F3207">
        <w:rPr>
          <w:rFonts w:ascii="Palatino Linotype" w:hAnsi="Palatino Linotype" w:cs="Arial"/>
          <w:bCs/>
          <w:i/>
          <w:sz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5102D54" w14:textId="77777777" w:rsidR="007C756C" w:rsidRPr="006F3207" w:rsidRDefault="007C756C" w:rsidP="007C756C">
      <w:pPr>
        <w:autoSpaceDE w:val="0"/>
        <w:autoSpaceDN w:val="0"/>
        <w:adjustRightInd w:val="0"/>
        <w:spacing w:after="0" w:line="240" w:lineRule="auto"/>
        <w:ind w:left="851" w:right="851"/>
        <w:jc w:val="both"/>
        <w:rPr>
          <w:rFonts w:ascii="Palatino Linotype" w:hAnsi="Palatino Linotype" w:cs="Arial"/>
          <w:bCs/>
          <w:i/>
          <w:sz w:val="24"/>
        </w:rPr>
      </w:pPr>
      <w:r w:rsidRPr="006F3207">
        <w:rPr>
          <w:rFonts w:ascii="Palatino Linotype" w:hAnsi="Palatino Linotype" w:cs="Arial"/>
          <w:bCs/>
          <w:i/>
          <w:sz w:val="24"/>
        </w:rPr>
        <w:t>Los sujetos obligados deben poner en práctica, políticas y programas de acceso a la información que se apeguen a criterios de publicidad, veracidad, oportunidad, precisión y suficiencia en beneficio de los solicitantes.</w:t>
      </w:r>
    </w:p>
    <w:p w14:paraId="18A7BD5E" w14:textId="77777777" w:rsidR="007C756C" w:rsidRPr="006F3207" w:rsidRDefault="007C756C" w:rsidP="007C756C">
      <w:pPr>
        <w:spacing w:after="0" w:line="240" w:lineRule="auto"/>
        <w:ind w:left="851" w:right="851"/>
        <w:jc w:val="both"/>
        <w:rPr>
          <w:rFonts w:ascii="Palatino Linotype" w:hAnsi="Palatino Linotype" w:cs="Arial"/>
          <w:i/>
          <w:sz w:val="24"/>
        </w:rPr>
      </w:pPr>
    </w:p>
    <w:p w14:paraId="76188E6B" w14:textId="77777777" w:rsidR="007C756C" w:rsidRPr="006F3207" w:rsidRDefault="007C756C" w:rsidP="007C756C">
      <w:pPr>
        <w:spacing w:after="0" w:line="240" w:lineRule="auto"/>
        <w:ind w:left="851" w:right="851"/>
        <w:jc w:val="both"/>
        <w:rPr>
          <w:rFonts w:ascii="Palatino Linotype" w:hAnsi="Palatino Linotype" w:cs="Arial"/>
          <w:i/>
          <w:sz w:val="24"/>
        </w:rPr>
      </w:pPr>
      <w:r w:rsidRPr="006F3207">
        <w:rPr>
          <w:rFonts w:ascii="Palatino Linotype" w:hAnsi="Palatino Linotype" w:cs="Arial"/>
          <w:b/>
          <w:i/>
          <w:sz w:val="24"/>
        </w:rPr>
        <w:t>Artículo 12.</w:t>
      </w:r>
      <w:r w:rsidRPr="006F3207">
        <w:rPr>
          <w:rFonts w:ascii="Palatino Linotype" w:hAnsi="Palatino Linotype" w:cs="Arial"/>
          <w:i/>
          <w:sz w:val="24"/>
        </w:rPr>
        <w:t xml:space="preserve"> Quienes generen, recopilen, administren, manejen, procesen, archiven o conserven información pública serán responsables de la misma en los términos de las disposiciones jurídicas aplicables.</w:t>
      </w:r>
    </w:p>
    <w:p w14:paraId="271CA5D2" w14:textId="77777777" w:rsidR="007C756C" w:rsidRPr="006F3207" w:rsidRDefault="007C756C" w:rsidP="007C756C">
      <w:pPr>
        <w:spacing w:after="0" w:line="240" w:lineRule="auto"/>
        <w:ind w:left="851" w:right="851"/>
        <w:jc w:val="both"/>
        <w:rPr>
          <w:rFonts w:ascii="Palatino Linotype" w:hAnsi="Palatino Linotype" w:cs="Arial"/>
          <w:i/>
          <w:sz w:val="24"/>
        </w:rPr>
      </w:pPr>
    </w:p>
    <w:p w14:paraId="11122203" w14:textId="77777777" w:rsidR="007C756C" w:rsidRPr="006F3207" w:rsidRDefault="007C756C" w:rsidP="007C756C">
      <w:pPr>
        <w:spacing w:after="0" w:line="240" w:lineRule="auto"/>
        <w:ind w:left="851" w:right="851"/>
        <w:jc w:val="both"/>
        <w:rPr>
          <w:rFonts w:ascii="Palatino Linotype" w:hAnsi="Palatino Linotype" w:cs="Arial"/>
          <w:i/>
          <w:sz w:val="24"/>
          <w:u w:val="single"/>
        </w:rPr>
      </w:pPr>
      <w:r w:rsidRPr="006F3207">
        <w:rPr>
          <w:rFonts w:ascii="Palatino Linotype" w:hAnsi="Palatino Linotype" w:cs="Arial"/>
          <w:b/>
          <w:i/>
          <w:sz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F3207">
        <w:rPr>
          <w:rFonts w:ascii="Palatino Linotype" w:hAnsi="Palatino Linotype" w:cs="Arial"/>
          <w:i/>
          <w:sz w:val="24"/>
        </w:rPr>
        <w:t>.”</w:t>
      </w:r>
    </w:p>
    <w:p w14:paraId="7FAF93D2" w14:textId="77777777" w:rsidR="007C756C" w:rsidRPr="006F3207" w:rsidRDefault="007C756C" w:rsidP="007C756C">
      <w:pPr>
        <w:spacing w:after="0" w:line="240" w:lineRule="auto"/>
        <w:ind w:left="851" w:right="851"/>
        <w:jc w:val="right"/>
        <w:rPr>
          <w:rFonts w:ascii="Palatino Linotype" w:hAnsi="Palatino Linotype" w:cs="Arial"/>
          <w:sz w:val="24"/>
        </w:rPr>
      </w:pPr>
    </w:p>
    <w:p w14:paraId="042E6A6B" w14:textId="15DC5772" w:rsidR="007C756C" w:rsidRPr="006F3207" w:rsidRDefault="007C756C" w:rsidP="00444C86">
      <w:pPr>
        <w:spacing w:after="0" w:line="240" w:lineRule="auto"/>
        <w:ind w:left="851" w:right="851"/>
        <w:jc w:val="right"/>
        <w:rPr>
          <w:rFonts w:ascii="Palatino Linotype" w:hAnsi="Palatino Linotype" w:cs="Arial"/>
          <w:sz w:val="24"/>
        </w:rPr>
      </w:pPr>
      <w:r w:rsidRPr="006F3207">
        <w:rPr>
          <w:rFonts w:ascii="Palatino Linotype" w:hAnsi="Palatino Linotype" w:cs="Arial"/>
          <w:sz w:val="24"/>
        </w:rPr>
        <w:t>[Énfasis añadido]</w:t>
      </w:r>
    </w:p>
    <w:p w14:paraId="03B53BCE" w14:textId="77777777" w:rsidR="007C756C" w:rsidRDefault="007C756C" w:rsidP="007C756C">
      <w:pPr>
        <w:spacing w:after="0" w:line="360" w:lineRule="auto"/>
        <w:jc w:val="both"/>
        <w:rPr>
          <w:rFonts w:ascii="Palatino Linotype" w:hAnsi="Palatino Linotype" w:cs="Arial"/>
          <w:sz w:val="24"/>
          <w:szCs w:val="24"/>
        </w:rPr>
      </w:pPr>
      <w:r w:rsidRPr="005355FA">
        <w:rPr>
          <w:rFonts w:ascii="Palatino Linotype" w:hAnsi="Palatino Linotype" w:cs="Arial"/>
          <w:sz w:val="24"/>
          <w:szCs w:val="24"/>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AC3F266" w14:textId="77777777" w:rsidR="007C756C" w:rsidRDefault="007C756C" w:rsidP="007C756C">
      <w:pPr>
        <w:tabs>
          <w:tab w:val="left" w:pos="709"/>
        </w:tabs>
        <w:spacing w:after="0" w:line="360" w:lineRule="auto"/>
        <w:jc w:val="both"/>
        <w:rPr>
          <w:rFonts w:ascii="Palatino Linotype" w:hAnsi="Palatino Linotype" w:cs="Arial"/>
          <w:sz w:val="24"/>
          <w:szCs w:val="24"/>
        </w:rPr>
      </w:pPr>
    </w:p>
    <w:p w14:paraId="2A372579" w14:textId="77777777" w:rsidR="007C756C" w:rsidRDefault="007C756C" w:rsidP="007C756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ese contexto, a efecto de realizar un análisis respecto de si la información otorgada colma lo requerido por la entonces solicitante, </w:t>
      </w:r>
      <w:r w:rsidR="00742E14">
        <w:rPr>
          <w:rFonts w:ascii="Palatino Linotype" w:hAnsi="Palatino Linotype" w:cs="Arial"/>
          <w:sz w:val="24"/>
          <w:szCs w:val="24"/>
        </w:rPr>
        <w:t>deben</w:t>
      </w:r>
      <w:r>
        <w:rPr>
          <w:rFonts w:ascii="Palatino Linotype" w:hAnsi="Palatino Linotype" w:cs="Arial"/>
          <w:sz w:val="24"/>
          <w:szCs w:val="24"/>
        </w:rPr>
        <w:t xml:space="preserve"> precisarse </w:t>
      </w:r>
      <w:r w:rsidR="00742E14" w:rsidRPr="00742E14">
        <w:rPr>
          <w:rFonts w:ascii="Palatino Linotype" w:hAnsi="Palatino Linotype" w:cs="Arial"/>
          <w:sz w:val="24"/>
          <w:szCs w:val="24"/>
        </w:rPr>
        <w:t>las siguientes consid</w:t>
      </w:r>
      <w:r w:rsidR="00742E14">
        <w:rPr>
          <w:rFonts w:ascii="Palatino Linotype" w:hAnsi="Palatino Linotype" w:cs="Arial"/>
          <w:sz w:val="24"/>
          <w:szCs w:val="24"/>
        </w:rPr>
        <w:t>eraciones de hecho y de derecho.</w:t>
      </w:r>
    </w:p>
    <w:p w14:paraId="20A55472" w14:textId="77777777" w:rsidR="007C756C" w:rsidRDefault="007C756C" w:rsidP="00C3635B">
      <w:pPr>
        <w:autoSpaceDE w:val="0"/>
        <w:autoSpaceDN w:val="0"/>
        <w:adjustRightInd w:val="0"/>
        <w:spacing w:after="0" w:line="360" w:lineRule="auto"/>
        <w:jc w:val="both"/>
        <w:rPr>
          <w:rFonts w:ascii="Palatino Linotype" w:hAnsi="Palatino Linotype" w:cs="Arial"/>
          <w:sz w:val="24"/>
          <w:szCs w:val="24"/>
        </w:rPr>
      </w:pPr>
    </w:p>
    <w:p w14:paraId="01A569D1" w14:textId="2DBDF5E1" w:rsidR="00A41089" w:rsidRDefault="00C07DD5" w:rsidP="00A41089">
      <w:pPr>
        <w:autoSpaceDE w:val="0"/>
        <w:autoSpaceDN w:val="0"/>
        <w:adjustRightInd w:val="0"/>
        <w:spacing w:after="0" w:line="360" w:lineRule="auto"/>
        <w:jc w:val="both"/>
        <w:rPr>
          <w:rFonts w:ascii="Palatino Linotype" w:hAnsi="Palatino Linotype"/>
          <w:sz w:val="24"/>
          <w:szCs w:val="24"/>
          <w:lang w:eastAsia="es-MX"/>
        </w:rPr>
      </w:pPr>
      <w:r>
        <w:rPr>
          <w:rFonts w:ascii="Palatino Linotype" w:hAnsi="Palatino Linotype" w:cs="Arial"/>
          <w:sz w:val="24"/>
          <w:szCs w:val="24"/>
        </w:rPr>
        <w:t>En primer término</w:t>
      </w:r>
      <w:r w:rsidR="00742E14">
        <w:rPr>
          <w:rFonts w:ascii="Palatino Linotype" w:hAnsi="Palatino Linotype" w:cs="Arial"/>
          <w:sz w:val="24"/>
          <w:szCs w:val="24"/>
        </w:rPr>
        <w:t>, p</w:t>
      </w:r>
      <w:r w:rsidR="00E076CE">
        <w:rPr>
          <w:rFonts w:ascii="Palatino Linotype" w:hAnsi="Palatino Linotype" w:cs="Arial"/>
          <w:sz w:val="24"/>
          <w:szCs w:val="24"/>
        </w:rPr>
        <w:t>or lo que respecta a l</w:t>
      </w:r>
      <w:r w:rsidR="00C3635B" w:rsidRPr="001C2994">
        <w:rPr>
          <w:rFonts w:ascii="Palatino Linotype" w:hAnsi="Palatino Linotype" w:cs="Arial"/>
          <w:sz w:val="24"/>
          <w:szCs w:val="24"/>
        </w:rPr>
        <w:t>a respuesta</w:t>
      </w:r>
      <w:r w:rsidR="00D712EA" w:rsidRPr="001C2994">
        <w:rPr>
          <w:rFonts w:ascii="Palatino Linotype" w:hAnsi="Palatino Linotype" w:cs="Arial"/>
          <w:sz w:val="24"/>
          <w:szCs w:val="24"/>
        </w:rPr>
        <w:t xml:space="preserve"> </w:t>
      </w:r>
      <w:r w:rsidR="00C3635B" w:rsidRPr="001C2994">
        <w:rPr>
          <w:rFonts w:ascii="Palatino Linotype" w:hAnsi="Palatino Linotype" w:cs="Arial"/>
          <w:sz w:val="24"/>
          <w:szCs w:val="24"/>
        </w:rPr>
        <w:t xml:space="preserve">del </w:t>
      </w:r>
      <w:r w:rsidR="00316D4D" w:rsidRPr="001C2994">
        <w:rPr>
          <w:rFonts w:ascii="Palatino Linotype" w:hAnsi="Palatino Linotype" w:cs="Arial"/>
          <w:b/>
          <w:sz w:val="24"/>
          <w:szCs w:val="24"/>
        </w:rPr>
        <w:t>sujeto obligado</w:t>
      </w:r>
      <w:r w:rsidR="00C3635B" w:rsidRPr="001C2994">
        <w:rPr>
          <w:rFonts w:ascii="Palatino Linotype" w:hAnsi="Palatino Linotype" w:cs="Arial"/>
          <w:b/>
          <w:sz w:val="24"/>
          <w:szCs w:val="24"/>
        </w:rPr>
        <w:t>,</w:t>
      </w:r>
      <w:r w:rsidR="00A93B73">
        <w:rPr>
          <w:rFonts w:ascii="Palatino Linotype" w:hAnsi="Palatino Linotype" w:cs="Arial"/>
          <w:b/>
          <w:sz w:val="24"/>
          <w:szCs w:val="24"/>
        </w:rPr>
        <w:t xml:space="preserve"> </w:t>
      </w:r>
      <w:r w:rsidR="00A93B73" w:rsidRPr="00A93B73">
        <w:rPr>
          <w:rFonts w:ascii="Palatino Linotype" w:hAnsi="Palatino Linotype" w:cs="Arial"/>
          <w:sz w:val="24"/>
          <w:szCs w:val="24"/>
        </w:rPr>
        <w:t xml:space="preserve">referente </w:t>
      </w:r>
    </w:p>
    <w:p w14:paraId="1A89C7D6" w14:textId="44CEB2CD" w:rsidR="008A761F" w:rsidRDefault="0020482E" w:rsidP="00000523">
      <w:pPr>
        <w:spacing w:after="0" w:line="360" w:lineRule="auto"/>
        <w:jc w:val="both"/>
        <w:rPr>
          <w:rStyle w:val="Hipervnculo"/>
          <w:rFonts w:ascii="Palatino Linotype" w:hAnsi="Palatino Linotype"/>
          <w:color w:val="000000" w:themeColor="text1"/>
          <w:sz w:val="24"/>
          <w:szCs w:val="24"/>
          <w:u w:val="none"/>
        </w:rPr>
      </w:pPr>
      <w:r>
        <w:rPr>
          <w:rFonts w:ascii="Palatino Linotype" w:hAnsi="Palatino Linotype"/>
          <w:sz w:val="24"/>
          <w:szCs w:val="24"/>
          <w:lang w:eastAsia="es-MX"/>
        </w:rPr>
        <w:t xml:space="preserve">del punto </w:t>
      </w:r>
      <w:r w:rsidR="00A41089">
        <w:rPr>
          <w:rFonts w:ascii="Palatino Linotype" w:hAnsi="Palatino Linotype"/>
          <w:b/>
          <w:sz w:val="28"/>
          <w:szCs w:val="24"/>
          <w:lang w:eastAsia="es-MX"/>
        </w:rPr>
        <w:t>1</w:t>
      </w:r>
      <w:r w:rsidR="00121730" w:rsidRPr="00121730">
        <w:rPr>
          <w:rFonts w:ascii="Palatino Linotype" w:hAnsi="Palatino Linotype"/>
          <w:sz w:val="24"/>
          <w:szCs w:val="24"/>
          <w:lang w:eastAsia="es-MX"/>
        </w:rPr>
        <w:t xml:space="preserve"> de la solicitud de acceso a la información correspondiente a</w:t>
      </w:r>
      <w:r>
        <w:rPr>
          <w:rFonts w:ascii="Palatino Linotype" w:hAnsi="Palatino Linotype"/>
          <w:sz w:val="24"/>
          <w:szCs w:val="24"/>
          <w:lang w:eastAsia="es-MX"/>
        </w:rPr>
        <w:t xml:space="preserve"> </w:t>
      </w:r>
      <w:r w:rsidR="00ED6905">
        <w:rPr>
          <w:rFonts w:ascii="Palatino Linotype" w:hAnsi="Palatino Linotype"/>
          <w:sz w:val="24"/>
          <w:szCs w:val="24"/>
          <w:lang w:eastAsia="es-MX"/>
        </w:rPr>
        <w:t xml:space="preserve">la entrega de </w:t>
      </w:r>
      <w:r w:rsidR="00864E58" w:rsidRPr="00864E58">
        <w:rPr>
          <w:rFonts w:ascii="Palatino Linotype" w:hAnsi="Palatino Linotype"/>
          <w:sz w:val="24"/>
          <w:szCs w:val="24"/>
          <w:lang w:eastAsia="es-MX"/>
        </w:rPr>
        <w:t>la carpeta de investigación iniciada</w:t>
      </w:r>
      <w:r w:rsidR="00864E58" w:rsidRPr="00864E58">
        <w:rPr>
          <w:rFonts w:ascii="Palatino Linotype" w:hAnsi="Palatino Linotype" w:cs="Arial"/>
          <w:sz w:val="24"/>
          <w:szCs w:val="24"/>
        </w:rPr>
        <w:t xml:space="preserve"> </w:t>
      </w:r>
      <w:r w:rsidR="00864E58">
        <w:rPr>
          <w:rFonts w:ascii="Palatino Linotype" w:hAnsi="Palatino Linotype" w:cs="Arial"/>
          <w:sz w:val="24"/>
          <w:szCs w:val="24"/>
        </w:rPr>
        <w:t xml:space="preserve">por el </w:t>
      </w:r>
      <w:r w:rsidR="00864E58" w:rsidRPr="00864E58">
        <w:rPr>
          <w:rFonts w:ascii="Palatino Linotype" w:hAnsi="Palatino Linotype"/>
          <w:sz w:val="24"/>
          <w:szCs w:val="24"/>
          <w:lang w:eastAsia="es-MX"/>
        </w:rPr>
        <w:t>robo de un vehículo asignado a la Unidad Jurídica del Hospital Regional de Alta Especialidad de Zumpango</w:t>
      </w:r>
      <w:r w:rsidR="00DD224A">
        <w:rPr>
          <w:rFonts w:ascii="Palatino Linotype" w:hAnsi="Palatino Linotype"/>
          <w:sz w:val="24"/>
          <w:szCs w:val="24"/>
          <w:lang w:eastAsia="es-MX"/>
        </w:rPr>
        <w:t xml:space="preserve">, </w:t>
      </w:r>
      <w:r w:rsidR="00DD224A" w:rsidRPr="00ED6905">
        <w:rPr>
          <w:rFonts w:ascii="Palatino Linotype" w:hAnsi="Palatino Linotype"/>
          <w:b/>
          <w:bCs/>
          <w:sz w:val="24"/>
          <w:szCs w:val="24"/>
          <w:lang w:eastAsia="es-MX"/>
        </w:rPr>
        <w:t xml:space="preserve">el </w:t>
      </w:r>
      <w:r w:rsidR="00864E58">
        <w:rPr>
          <w:rFonts w:ascii="Palatino Linotype" w:hAnsi="Palatino Linotype"/>
          <w:b/>
          <w:bCs/>
          <w:sz w:val="24"/>
          <w:szCs w:val="24"/>
          <w:lang w:eastAsia="es-MX"/>
        </w:rPr>
        <w:t>S</w:t>
      </w:r>
      <w:r w:rsidR="00DD224A" w:rsidRPr="00ED6905">
        <w:rPr>
          <w:rFonts w:ascii="Palatino Linotype" w:hAnsi="Palatino Linotype"/>
          <w:b/>
          <w:bCs/>
          <w:sz w:val="24"/>
          <w:szCs w:val="24"/>
          <w:lang w:eastAsia="es-MX"/>
        </w:rPr>
        <w:t xml:space="preserve">ujeto </w:t>
      </w:r>
      <w:r w:rsidR="00864E58">
        <w:rPr>
          <w:rFonts w:ascii="Palatino Linotype" w:hAnsi="Palatino Linotype"/>
          <w:b/>
          <w:bCs/>
          <w:sz w:val="24"/>
          <w:szCs w:val="24"/>
          <w:lang w:eastAsia="es-MX"/>
        </w:rPr>
        <w:t>O</w:t>
      </w:r>
      <w:r w:rsidR="00DD224A" w:rsidRPr="00ED6905">
        <w:rPr>
          <w:rFonts w:ascii="Palatino Linotype" w:hAnsi="Palatino Linotype"/>
          <w:b/>
          <w:bCs/>
          <w:sz w:val="24"/>
          <w:szCs w:val="24"/>
          <w:lang w:eastAsia="es-MX"/>
        </w:rPr>
        <w:t>bligado</w:t>
      </w:r>
      <w:r w:rsidR="00DD224A">
        <w:rPr>
          <w:rFonts w:ascii="Palatino Linotype" w:hAnsi="Palatino Linotype"/>
          <w:sz w:val="24"/>
          <w:szCs w:val="24"/>
          <w:lang w:eastAsia="es-MX"/>
        </w:rPr>
        <w:t xml:space="preserve"> refirió que</w:t>
      </w:r>
      <w:r w:rsidR="00ED6905">
        <w:rPr>
          <w:rFonts w:ascii="Palatino Linotype" w:hAnsi="Palatino Linotype"/>
          <w:sz w:val="24"/>
          <w:szCs w:val="24"/>
          <w:lang w:eastAsia="es-MX"/>
        </w:rPr>
        <w:t>,</w:t>
      </w:r>
      <w:r w:rsidR="00DD224A">
        <w:rPr>
          <w:rFonts w:ascii="Palatino Linotype" w:hAnsi="Palatino Linotype"/>
          <w:sz w:val="24"/>
          <w:szCs w:val="24"/>
          <w:lang w:eastAsia="es-MX"/>
        </w:rPr>
        <w:t xml:space="preserve"> </w:t>
      </w:r>
      <w:r w:rsidR="00864E58" w:rsidRPr="00864E58">
        <w:rPr>
          <w:rFonts w:ascii="Palatino Linotype" w:hAnsi="Palatino Linotype"/>
          <w:sz w:val="24"/>
          <w:szCs w:val="24"/>
          <w:lang w:eastAsia="es-MX"/>
        </w:rPr>
        <w:t>la documentación que solicita se trata de la materialización del acto jurídico concerniente a poner en conocimiento de la autoridad ministerial, en dicho documento plasma la noticia criminal, las diligencias de investigación y todas aquellas actividades que la autoridad ministerial realiza por mandato de ley para la procuración de la Justicia, invocando el artículo 140 fracción VI de la Ley de Transparencia</w:t>
      </w:r>
      <w:r w:rsidR="00864E58">
        <w:rPr>
          <w:rFonts w:ascii="Palatino Linotype" w:hAnsi="Palatino Linotype"/>
          <w:sz w:val="24"/>
          <w:szCs w:val="24"/>
          <w:lang w:eastAsia="es-MX"/>
        </w:rPr>
        <w:t xml:space="preserve"> local</w:t>
      </w:r>
      <w:r w:rsidR="00ED6905">
        <w:rPr>
          <w:rStyle w:val="Hipervnculo"/>
          <w:rFonts w:ascii="Palatino Linotype" w:hAnsi="Palatino Linotype"/>
          <w:color w:val="000000" w:themeColor="text1"/>
          <w:sz w:val="24"/>
          <w:szCs w:val="24"/>
          <w:u w:val="none"/>
        </w:rPr>
        <w:t>.</w:t>
      </w:r>
    </w:p>
    <w:p w14:paraId="32C42606" w14:textId="77777777" w:rsidR="00ED6905" w:rsidRDefault="00ED6905" w:rsidP="00000523">
      <w:pPr>
        <w:spacing w:after="0" w:line="360" w:lineRule="auto"/>
        <w:jc w:val="both"/>
        <w:rPr>
          <w:rStyle w:val="Hipervnculo"/>
          <w:rFonts w:ascii="Palatino Linotype" w:hAnsi="Palatino Linotype"/>
          <w:color w:val="000000" w:themeColor="text1"/>
          <w:sz w:val="24"/>
          <w:szCs w:val="24"/>
          <w:u w:val="none"/>
        </w:rPr>
      </w:pPr>
    </w:p>
    <w:p w14:paraId="29F38062" w14:textId="77777777" w:rsidR="008A761F" w:rsidRDefault="00C61E56" w:rsidP="008A761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De lo manifestado por el sujeto obligado en el presente punto petitorio</w:t>
      </w:r>
      <w:r w:rsidR="008A761F" w:rsidRPr="00D9518A">
        <w:rPr>
          <w:rFonts w:ascii="Palatino Linotype" w:hAnsi="Palatino Linotype" w:cs="Arial"/>
        </w:rPr>
        <w:t xml:space="preserve">, se debe precisar, que se obvia el análisis de la competencia por parte del </w:t>
      </w:r>
      <w:r w:rsidR="008A761F" w:rsidRPr="002D27CC">
        <w:rPr>
          <w:rFonts w:ascii="Palatino Linotype" w:hAnsi="Palatino Linotype" w:cs="Arial"/>
          <w:b/>
        </w:rPr>
        <w:t>Sujeto Obligado</w:t>
      </w:r>
      <w:r w:rsidR="008A761F" w:rsidRPr="00D9518A">
        <w:rPr>
          <w:rFonts w:ascii="Palatino Linotype" w:hAnsi="Palatino Linotype" w:cs="Arial"/>
        </w:rPr>
        <w:t>, para generar, administrar o poseer la información solicitada, dado que éste ha asumido la misma, en razón de que en su respuesta, manifiesta que posee dicha información</w:t>
      </w:r>
      <w:r w:rsidR="00152E94">
        <w:rPr>
          <w:rFonts w:ascii="Palatino Linotype" w:hAnsi="Palatino Linotype" w:cs="Arial"/>
        </w:rPr>
        <w:t xml:space="preserve"> </w:t>
      </w:r>
      <w:r w:rsidR="008A761F">
        <w:rPr>
          <w:rFonts w:ascii="Palatino Linotype" w:hAnsi="Palatino Linotype" w:cs="Arial"/>
        </w:rPr>
        <w:t>al</w:t>
      </w:r>
      <w:r w:rsidR="008A761F" w:rsidRPr="00D9518A">
        <w:rPr>
          <w:rFonts w:ascii="Palatino Linotype" w:hAnsi="Palatino Linotype" w:cs="Arial"/>
        </w:rPr>
        <w:t xml:space="preserve"> determinar clasificar la información solicitada como reservad</w:t>
      </w:r>
      <w:r w:rsidR="006D45BA">
        <w:rPr>
          <w:rFonts w:ascii="Palatino Linotype" w:hAnsi="Palatino Linotype" w:cs="Arial"/>
        </w:rPr>
        <w:t>a</w:t>
      </w:r>
      <w:r w:rsidR="008A761F" w:rsidRPr="00D9518A">
        <w:rPr>
          <w:rFonts w:ascii="Palatino Linotype" w:hAnsi="Palatino Linotype" w:cs="Arial"/>
        </w:rPr>
        <w:t>; en consecuencia,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w:t>
      </w:r>
    </w:p>
    <w:p w14:paraId="7D90FF06" w14:textId="77777777" w:rsidR="008A761F" w:rsidRDefault="008A761F" w:rsidP="008A761F">
      <w:pPr>
        <w:pStyle w:val="Prrafodelista"/>
        <w:autoSpaceDE w:val="0"/>
        <w:autoSpaceDN w:val="0"/>
        <w:adjustRightInd w:val="0"/>
        <w:spacing w:line="360" w:lineRule="auto"/>
        <w:ind w:left="0"/>
        <w:jc w:val="both"/>
        <w:rPr>
          <w:rFonts w:ascii="Palatino Linotype" w:hAnsi="Palatino Linotype" w:cs="Arial"/>
        </w:rPr>
      </w:pPr>
    </w:p>
    <w:p w14:paraId="3E9477B3" w14:textId="6293BA28" w:rsidR="008A761F" w:rsidRPr="00970C65" w:rsidRDefault="008A761F" w:rsidP="008A761F">
      <w:pPr>
        <w:spacing w:after="0" w:line="360" w:lineRule="auto"/>
        <w:jc w:val="both"/>
        <w:rPr>
          <w:rFonts w:ascii="Palatino Linotype" w:hAnsi="Palatino Linotype" w:cs="Arial"/>
          <w:sz w:val="24"/>
          <w:szCs w:val="24"/>
        </w:rPr>
      </w:pPr>
      <w:r>
        <w:rPr>
          <w:rFonts w:ascii="Palatino Linotype" w:hAnsi="Palatino Linotype" w:cs="Arial"/>
          <w:sz w:val="24"/>
          <w:szCs w:val="24"/>
        </w:rPr>
        <w:t>Aclarado lo anterior</w:t>
      </w:r>
      <w:r w:rsidRPr="00D430C7">
        <w:rPr>
          <w:rFonts w:ascii="Palatino Linotype" w:hAnsi="Palatino Linotype" w:cs="Arial"/>
          <w:sz w:val="24"/>
          <w:szCs w:val="24"/>
        </w:rPr>
        <w:t xml:space="preserve">, considerando el pronunciamiento del </w:t>
      </w:r>
      <w:r w:rsidR="00864E58">
        <w:rPr>
          <w:rFonts w:ascii="Palatino Linotype" w:hAnsi="Palatino Linotype" w:cs="Arial"/>
          <w:b/>
          <w:sz w:val="24"/>
          <w:szCs w:val="24"/>
        </w:rPr>
        <w:t>S</w:t>
      </w:r>
      <w:r w:rsidRPr="00B34600">
        <w:rPr>
          <w:rFonts w:ascii="Palatino Linotype" w:hAnsi="Palatino Linotype" w:cs="Arial"/>
          <w:b/>
          <w:sz w:val="24"/>
          <w:szCs w:val="24"/>
        </w:rPr>
        <w:t xml:space="preserve">ujeto </w:t>
      </w:r>
      <w:r w:rsidR="00864E58">
        <w:rPr>
          <w:rFonts w:ascii="Palatino Linotype" w:hAnsi="Palatino Linotype" w:cs="Arial"/>
          <w:b/>
          <w:sz w:val="24"/>
          <w:szCs w:val="24"/>
        </w:rPr>
        <w:t>O</w:t>
      </w:r>
      <w:r w:rsidRPr="00B34600">
        <w:rPr>
          <w:rFonts w:ascii="Palatino Linotype" w:hAnsi="Palatino Linotype" w:cs="Arial"/>
          <w:b/>
          <w:sz w:val="24"/>
          <w:szCs w:val="24"/>
        </w:rPr>
        <w:t>bligado</w:t>
      </w:r>
      <w:r w:rsidRPr="00D430C7">
        <w:rPr>
          <w:rFonts w:ascii="Palatino Linotype" w:hAnsi="Palatino Linotype" w:cs="Arial"/>
          <w:sz w:val="24"/>
          <w:szCs w:val="24"/>
        </w:rPr>
        <w:t xml:space="preserve">, es importante </w:t>
      </w:r>
      <w:r w:rsidRPr="00970C65">
        <w:rPr>
          <w:rFonts w:ascii="Palatino Linotype" w:hAnsi="Palatino Linotype" w:cs="Arial"/>
          <w:sz w:val="24"/>
          <w:szCs w:val="24"/>
        </w:rPr>
        <w:t>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0C0E4DE" w14:textId="77777777" w:rsidR="008A761F" w:rsidRPr="00970C65" w:rsidRDefault="008A761F" w:rsidP="008A761F">
      <w:pPr>
        <w:spacing w:after="0" w:line="360" w:lineRule="auto"/>
        <w:jc w:val="both"/>
        <w:rPr>
          <w:rFonts w:ascii="Palatino Linotype" w:hAnsi="Palatino Linotype" w:cs="Arial"/>
          <w:sz w:val="24"/>
          <w:szCs w:val="24"/>
        </w:rPr>
      </w:pPr>
    </w:p>
    <w:p w14:paraId="6319067E" w14:textId="77777777" w:rsidR="008A761F" w:rsidRPr="00970C65" w:rsidRDefault="008A761F" w:rsidP="008A761F">
      <w:pPr>
        <w:spacing w:after="0" w:line="360" w:lineRule="auto"/>
        <w:jc w:val="both"/>
        <w:rPr>
          <w:rFonts w:ascii="Palatino Linotype" w:eastAsia="Calibri" w:hAnsi="Palatino Linotype" w:cs="Arial"/>
          <w:sz w:val="24"/>
          <w:szCs w:val="24"/>
          <w:lang w:val="es-ES" w:eastAsia="es-ES"/>
        </w:rPr>
      </w:pPr>
      <w:r w:rsidRPr="00970C65">
        <w:rPr>
          <w:rFonts w:ascii="Palatino Linotype" w:eastAsia="Calibri" w:hAnsi="Palatino Linotype" w:cs="Arial"/>
          <w:sz w:val="24"/>
          <w:szCs w:val="24"/>
          <w:lang w:val="es-ES" w:eastAsia="es-ES"/>
        </w:rPr>
        <w:lastRenderedPageBreak/>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521AF48D" w14:textId="77777777" w:rsidR="008A761F" w:rsidRPr="00970C65" w:rsidRDefault="008A761F" w:rsidP="008A761F">
      <w:pPr>
        <w:spacing w:after="0" w:line="360" w:lineRule="auto"/>
        <w:jc w:val="both"/>
        <w:rPr>
          <w:rFonts w:ascii="Palatino Linotype" w:eastAsia="Calibri" w:hAnsi="Palatino Linotype" w:cs="Arial"/>
          <w:sz w:val="24"/>
          <w:szCs w:val="24"/>
          <w:lang w:val="es-ES" w:eastAsia="es-ES"/>
        </w:rPr>
      </w:pPr>
    </w:p>
    <w:p w14:paraId="6F24AAD3" w14:textId="77777777" w:rsidR="008A761F" w:rsidRPr="00970C65" w:rsidRDefault="008A761F" w:rsidP="008A761F">
      <w:pPr>
        <w:spacing w:after="0" w:line="360" w:lineRule="auto"/>
        <w:jc w:val="both"/>
        <w:rPr>
          <w:rFonts w:ascii="Palatino Linotype" w:eastAsia="Calibri" w:hAnsi="Palatino Linotype" w:cs="Arial"/>
          <w:sz w:val="24"/>
          <w:szCs w:val="24"/>
          <w:lang w:val="es-ES" w:eastAsia="es-ES"/>
        </w:rPr>
      </w:pPr>
      <w:r w:rsidRPr="00970C65">
        <w:rPr>
          <w:rFonts w:ascii="Palatino Linotype" w:eastAsia="Calibri" w:hAnsi="Palatino Linotype" w:cs="Arial"/>
          <w:sz w:val="24"/>
          <w:szCs w:val="24"/>
          <w:lang w:val="es-ES" w:eastAsia="es-ES"/>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970C65">
        <w:rPr>
          <w:rFonts w:ascii="Palatino Linotype" w:eastAsia="Calibri" w:hAnsi="Palatino Linotype" w:cs="Arial"/>
          <w:sz w:val="24"/>
          <w:szCs w:val="24"/>
          <w:vertAlign w:val="superscript"/>
          <w:lang w:val="es-ES" w:eastAsia="es-ES"/>
        </w:rPr>
        <w:footnoteReference w:id="1"/>
      </w:r>
      <w:r w:rsidRPr="00970C65">
        <w:rPr>
          <w:rFonts w:ascii="Palatino Linotype" w:eastAsia="Calibri" w:hAnsi="Palatino Linotype" w:cs="Arial"/>
          <w:sz w:val="24"/>
          <w:szCs w:val="24"/>
          <w:lang w:val="es-ES" w:eastAsia="es-ES"/>
        </w:rPr>
        <w:t>:</w:t>
      </w:r>
    </w:p>
    <w:p w14:paraId="6CBA462E" w14:textId="77777777" w:rsidR="008A761F" w:rsidRPr="00970C65" w:rsidRDefault="008A761F" w:rsidP="008A761F">
      <w:pPr>
        <w:spacing w:before="240" w:after="240" w:line="240" w:lineRule="auto"/>
        <w:ind w:left="567" w:right="567"/>
        <w:jc w:val="both"/>
        <w:rPr>
          <w:rFonts w:ascii="Palatino Linotype" w:eastAsia="Calibri" w:hAnsi="Palatino Linotype" w:cs="Arial"/>
          <w:i/>
          <w:sz w:val="24"/>
          <w:szCs w:val="24"/>
          <w:lang w:val="es-ES" w:eastAsia="es-ES"/>
        </w:rPr>
      </w:pPr>
      <w:r w:rsidRPr="00970C65">
        <w:rPr>
          <w:rFonts w:ascii="Palatino Linotype" w:eastAsia="Calibri" w:hAnsi="Palatino Linotype" w:cs="Times New Roman"/>
          <w:b/>
          <w:i/>
          <w:sz w:val="24"/>
          <w:szCs w:val="24"/>
          <w:lang w:val="es-ES" w:eastAsia="es-ES"/>
        </w:rPr>
        <w:t>“ACCESO A LA INFORMACIÓN. IMPLICACIÓN DEL PRINCIPIO DE MÁXIMA PUBLICIDAD EN EL DERECHO FUNDAMENTAL RELATIVO</w:t>
      </w:r>
      <w:r w:rsidRPr="00970C65">
        <w:rPr>
          <w:rFonts w:ascii="Palatino Linotype" w:eastAsia="Calibri" w:hAnsi="Palatino Linotype" w:cs="Times New Roman"/>
          <w:i/>
          <w:sz w:val="24"/>
          <w:szCs w:val="24"/>
          <w:lang w:val="es-ES" w:eastAsia="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w:t>
      </w:r>
      <w:r w:rsidRPr="00970C65">
        <w:rPr>
          <w:rFonts w:ascii="Palatino Linotype" w:eastAsia="Calibri" w:hAnsi="Palatino Linotype" w:cs="Times New Roman"/>
          <w:i/>
          <w:sz w:val="24"/>
          <w:szCs w:val="24"/>
          <w:lang w:val="es-ES" w:eastAsia="es-ES"/>
        </w:rPr>
        <w:lastRenderedPageBreak/>
        <w:t>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(sic)</w:t>
      </w:r>
    </w:p>
    <w:p w14:paraId="41233158" w14:textId="77777777" w:rsidR="008A761F" w:rsidRPr="00970C65" w:rsidRDefault="008A761F" w:rsidP="008A761F">
      <w:pPr>
        <w:spacing w:after="0" w:line="360" w:lineRule="auto"/>
        <w:jc w:val="both"/>
        <w:rPr>
          <w:rFonts w:ascii="Palatino Linotype" w:hAnsi="Palatino Linotype" w:cs="Arial"/>
          <w:sz w:val="24"/>
          <w:szCs w:val="24"/>
        </w:rPr>
      </w:pPr>
    </w:p>
    <w:p w14:paraId="7E28E6B0" w14:textId="77777777" w:rsidR="008A761F" w:rsidRPr="00970C65" w:rsidRDefault="008A761F" w:rsidP="008A761F">
      <w:pPr>
        <w:spacing w:after="0" w:line="360" w:lineRule="auto"/>
        <w:jc w:val="both"/>
        <w:rPr>
          <w:rFonts w:ascii="Palatino Linotype" w:hAnsi="Palatino Linotype" w:cs="Arial"/>
          <w:sz w:val="24"/>
          <w:szCs w:val="24"/>
        </w:rPr>
      </w:pPr>
      <w:r w:rsidRPr="00970C65">
        <w:rPr>
          <w:rFonts w:ascii="Palatino Linotype" w:hAnsi="Palatino Linotype" w:cs="Arial"/>
          <w:sz w:val="24"/>
          <w:szCs w:val="24"/>
        </w:rPr>
        <w:t>En otras palabras, este Instituto resalta que, si bien, por regla general, toda la información generada, obtenida, adquirid</w:t>
      </w:r>
      <w:r>
        <w:rPr>
          <w:rFonts w:ascii="Palatino Linotype" w:hAnsi="Palatino Linotype" w:cs="Arial"/>
          <w:sz w:val="24"/>
          <w:szCs w:val="24"/>
        </w:rPr>
        <w:t>a, transformada, administrada o</w:t>
      </w:r>
      <w:r w:rsidRPr="00970C65">
        <w:rPr>
          <w:rFonts w:ascii="Palatino Linotype" w:hAnsi="Palatino Linotype" w:cs="Arial"/>
          <w:sz w:val="24"/>
          <w:szCs w:val="24"/>
        </w:rPr>
        <w:t xml:space="preserve">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0226F975" w14:textId="77777777" w:rsidR="008A761F" w:rsidRPr="00970C65" w:rsidRDefault="008A761F" w:rsidP="008A761F">
      <w:pPr>
        <w:spacing w:after="0" w:line="360" w:lineRule="auto"/>
        <w:jc w:val="both"/>
        <w:rPr>
          <w:rFonts w:ascii="Palatino Linotype" w:hAnsi="Palatino Linotype" w:cs="Arial"/>
          <w:sz w:val="24"/>
          <w:szCs w:val="24"/>
        </w:rPr>
      </w:pPr>
    </w:p>
    <w:p w14:paraId="2C3CB960" w14:textId="77777777" w:rsidR="008A761F" w:rsidRPr="00970C65" w:rsidRDefault="008A761F" w:rsidP="008A761F">
      <w:pPr>
        <w:numPr>
          <w:ilvl w:val="0"/>
          <w:numId w:val="9"/>
        </w:numPr>
        <w:spacing w:after="0" w:line="360" w:lineRule="auto"/>
        <w:jc w:val="both"/>
        <w:rPr>
          <w:rFonts w:ascii="Palatino Linotype" w:hAnsi="Palatino Linotype" w:cs="Arial"/>
          <w:sz w:val="24"/>
          <w:szCs w:val="24"/>
        </w:rPr>
      </w:pPr>
      <w:r w:rsidRPr="00970C65">
        <w:rPr>
          <w:rFonts w:ascii="Palatino Linotype" w:hAnsi="Palatino Linotype" w:cs="Arial"/>
          <w:b/>
          <w:sz w:val="24"/>
          <w:szCs w:val="24"/>
        </w:rPr>
        <w:t>Información confidencial</w:t>
      </w:r>
      <w:r w:rsidRPr="00970C65">
        <w:rPr>
          <w:rFonts w:ascii="Palatino Linotype" w:hAnsi="Palatino Linotype" w:cs="Arial"/>
          <w:sz w:val="24"/>
          <w:szCs w:val="24"/>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0A05060" w14:textId="77777777" w:rsidR="008A761F" w:rsidRPr="00970C65" w:rsidRDefault="008A761F" w:rsidP="008A761F">
      <w:pPr>
        <w:numPr>
          <w:ilvl w:val="0"/>
          <w:numId w:val="9"/>
        </w:numPr>
        <w:spacing w:after="0" w:line="360" w:lineRule="auto"/>
        <w:jc w:val="both"/>
        <w:rPr>
          <w:rFonts w:ascii="Palatino Linotype" w:hAnsi="Palatino Linotype" w:cs="Arial"/>
          <w:sz w:val="24"/>
          <w:szCs w:val="24"/>
        </w:rPr>
      </w:pPr>
      <w:r w:rsidRPr="00970C65">
        <w:rPr>
          <w:rFonts w:ascii="Palatino Linotype" w:hAnsi="Palatino Linotype" w:cs="Arial"/>
          <w:b/>
          <w:sz w:val="24"/>
          <w:szCs w:val="24"/>
        </w:rPr>
        <w:t>Información privada:</w:t>
      </w:r>
      <w:r w:rsidRPr="00970C65">
        <w:rPr>
          <w:rFonts w:ascii="Palatino Linotype" w:hAnsi="Palatino Linotype" w:cs="Arial"/>
          <w:sz w:val="24"/>
          <w:szCs w:val="24"/>
        </w:rPr>
        <w:t xml:space="preserve"> La contenida en documentos públicos o privados que refiera a la vida privada y/o los datos personales, que no son de acceso público.</w:t>
      </w:r>
    </w:p>
    <w:p w14:paraId="11383BB5" w14:textId="77777777" w:rsidR="008A761F" w:rsidRPr="00970C65" w:rsidRDefault="008A761F" w:rsidP="008A761F">
      <w:pPr>
        <w:numPr>
          <w:ilvl w:val="0"/>
          <w:numId w:val="9"/>
        </w:numPr>
        <w:spacing w:after="0" w:line="360" w:lineRule="auto"/>
        <w:jc w:val="both"/>
        <w:rPr>
          <w:rFonts w:ascii="Palatino Linotype" w:hAnsi="Palatino Linotype" w:cs="Arial"/>
          <w:sz w:val="24"/>
          <w:szCs w:val="24"/>
        </w:rPr>
      </w:pPr>
      <w:r w:rsidRPr="00970C65">
        <w:rPr>
          <w:rFonts w:ascii="Palatino Linotype" w:hAnsi="Palatino Linotype" w:cs="Arial"/>
          <w:b/>
          <w:sz w:val="24"/>
          <w:szCs w:val="24"/>
        </w:rPr>
        <w:lastRenderedPageBreak/>
        <w:t>Información reservada:</w:t>
      </w:r>
      <w:r w:rsidRPr="00970C65">
        <w:rPr>
          <w:rFonts w:ascii="Palatino Linotype" w:hAnsi="Palatino Linotype" w:cs="Arial"/>
          <w:sz w:val="24"/>
          <w:szCs w:val="24"/>
        </w:rPr>
        <w:t xml:space="preserve"> La clasificada con este carácter de manera temporal por las disposiciones de esta Ley, cuya divulgación puede causar daño en términos de lo establecido por esta Ley.</w:t>
      </w:r>
    </w:p>
    <w:p w14:paraId="35575783" w14:textId="77777777" w:rsidR="008A761F" w:rsidRPr="00970C65" w:rsidRDefault="008A761F" w:rsidP="008A761F">
      <w:pPr>
        <w:spacing w:after="0" w:line="360" w:lineRule="auto"/>
        <w:jc w:val="both"/>
        <w:rPr>
          <w:rFonts w:ascii="Palatino Linotype" w:hAnsi="Palatino Linotype" w:cs="Arial"/>
          <w:sz w:val="24"/>
          <w:szCs w:val="24"/>
        </w:rPr>
      </w:pPr>
    </w:p>
    <w:p w14:paraId="72C4FE60" w14:textId="77777777" w:rsidR="008A761F" w:rsidRPr="00970C65" w:rsidRDefault="008A761F" w:rsidP="008A761F">
      <w:pPr>
        <w:spacing w:after="0" w:line="360" w:lineRule="auto"/>
        <w:jc w:val="both"/>
        <w:rPr>
          <w:rFonts w:ascii="Palatino Linotype" w:hAnsi="Palatino Linotype" w:cs="Arial"/>
          <w:sz w:val="24"/>
          <w:szCs w:val="24"/>
        </w:rPr>
      </w:pPr>
      <w:r w:rsidRPr="00970C65">
        <w:rPr>
          <w:rFonts w:ascii="Palatino Linotype" w:hAnsi="Palatino Linotype" w:cs="Arial"/>
          <w:sz w:val="24"/>
          <w:szCs w:val="24"/>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0A5F9526" w14:textId="77777777" w:rsidR="008A761F" w:rsidRPr="00970C65" w:rsidRDefault="008A761F" w:rsidP="008A761F">
      <w:pPr>
        <w:spacing w:after="0" w:line="360" w:lineRule="auto"/>
        <w:jc w:val="both"/>
        <w:rPr>
          <w:rFonts w:ascii="Palatino Linotype" w:hAnsi="Palatino Linotype" w:cs="Arial"/>
          <w:sz w:val="24"/>
          <w:szCs w:val="24"/>
        </w:rPr>
      </w:pPr>
    </w:p>
    <w:p w14:paraId="0FE9986B" w14:textId="77777777" w:rsidR="008A761F" w:rsidRPr="00970C65" w:rsidRDefault="008A761F" w:rsidP="008A761F">
      <w:pPr>
        <w:spacing w:after="0" w:line="360" w:lineRule="auto"/>
        <w:jc w:val="both"/>
        <w:rPr>
          <w:rFonts w:ascii="Palatino Linotype" w:hAnsi="Palatino Linotype" w:cs="Arial"/>
          <w:sz w:val="24"/>
          <w:szCs w:val="24"/>
        </w:rPr>
      </w:pPr>
      <w:r w:rsidRPr="00970C65">
        <w:rPr>
          <w:rFonts w:ascii="Palatino Linotype" w:hAnsi="Palatino Linotype" w:cs="Arial"/>
          <w:sz w:val="24"/>
          <w:szCs w:val="24"/>
        </w:rPr>
        <w:t>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0F88EA89" w14:textId="77777777" w:rsidR="008A761F" w:rsidRPr="00970C65" w:rsidRDefault="008A761F" w:rsidP="008A761F">
      <w:pPr>
        <w:spacing w:after="0" w:line="360" w:lineRule="auto"/>
        <w:jc w:val="both"/>
        <w:rPr>
          <w:rFonts w:ascii="Palatino Linotype" w:hAnsi="Palatino Linotype"/>
          <w:sz w:val="24"/>
          <w:szCs w:val="24"/>
          <w:lang w:val="es-ES" w:eastAsia="es-ES"/>
        </w:rPr>
      </w:pPr>
    </w:p>
    <w:p w14:paraId="4220EC13" w14:textId="72695A36" w:rsidR="008A761F" w:rsidRPr="00970C65" w:rsidRDefault="008A761F" w:rsidP="008A761F">
      <w:pPr>
        <w:spacing w:after="0" w:line="360" w:lineRule="auto"/>
        <w:jc w:val="both"/>
        <w:rPr>
          <w:rFonts w:ascii="Palatino Linotype" w:hAnsi="Palatino Linotype"/>
          <w:sz w:val="24"/>
          <w:szCs w:val="24"/>
          <w:lang w:val="es-ES"/>
        </w:rPr>
      </w:pPr>
      <w:r>
        <w:rPr>
          <w:rFonts w:ascii="Palatino Linotype" w:hAnsi="Palatino Linotype"/>
          <w:sz w:val="24"/>
          <w:szCs w:val="24"/>
          <w:lang w:val="es-ES"/>
        </w:rPr>
        <w:t>Ahora bien, al</w:t>
      </w:r>
      <w:r w:rsidRPr="00970C65">
        <w:rPr>
          <w:rFonts w:ascii="Palatino Linotype" w:hAnsi="Palatino Linotype"/>
          <w:sz w:val="24"/>
          <w:szCs w:val="24"/>
          <w:lang w:val="es-ES"/>
        </w:rPr>
        <w:t xml:space="preserve"> reservar la información, en esencia, implica el reconocimiento por parte de la autoridad de que lo solicitado sí tiene el carácter de público y sí es susceptible de entregarse, es decir, de transparentarse; empero, advierte que existen causas presentes que impiden la publicidad de la información durante cierto periodo de tiempo; en otras palabras, hasta que dichas causas no concluyan, se podría causar algún daño con la apertura de la información.</w:t>
      </w:r>
    </w:p>
    <w:p w14:paraId="040D7EC8" w14:textId="0F524DCE" w:rsidR="008A761F" w:rsidRPr="00970C65" w:rsidRDefault="008A761F" w:rsidP="008A761F">
      <w:pPr>
        <w:spacing w:after="0" w:line="360" w:lineRule="auto"/>
        <w:jc w:val="both"/>
        <w:rPr>
          <w:rFonts w:ascii="Palatino Linotype" w:hAnsi="Palatino Linotype"/>
          <w:sz w:val="24"/>
          <w:szCs w:val="24"/>
          <w:lang w:val="es-ES"/>
        </w:rPr>
      </w:pPr>
      <w:r w:rsidRPr="00970C65">
        <w:rPr>
          <w:rFonts w:ascii="Palatino Linotype" w:hAnsi="Palatino Linotype"/>
          <w:sz w:val="24"/>
          <w:szCs w:val="24"/>
          <w:lang w:val="es-ES"/>
        </w:rPr>
        <w:lastRenderedPageBreak/>
        <w:t>De este modo, la información que se clasifica bajo la hipótesis de reserva, no pierde el carácter de pública, sino que se reserva temporalmente del conocimiento público, es decir</w:t>
      </w:r>
      <w:r w:rsidR="002C44BA">
        <w:rPr>
          <w:rFonts w:ascii="Palatino Linotype" w:hAnsi="Palatino Linotype"/>
          <w:sz w:val="24"/>
          <w:szCs w:val="24"/>
          <w:lang w:val="es-ES"/>
        </w:rPr>
        <w:t>,</w:t>
      </w:r>
      <w:r w:rsidRPr="00970C65">
        <w:rPr>
          <w:rFonts w:ascii="Palatino Linotype" w:hAnsi="Palatino Linotype"/>
          <w:sz w:val="24"/>
          <w:szCs w:val="24"/>
          <w:lang w:val="es-ES"/>
        </w:rPr>
        <w:t xml:space="preserve"> por un tiempo determinado, se conservará y custodiará la información de manera especial, siendo que, transcurrido el plazo de reserva, el documento podrá divulgarse.</w:t>
      </w:r>
    </w:p>
    <w:p w14:paraId="14C56506" w14:textId="77777777" w:rsidR="008A761F" w:rsidRDefault="008A761F" w:rsidP="008A761F">
      <w:pPr>
        <w:spacing w:after="0" w:line="360" w:lineRule="auto"/>
        <w:jc w:val="both"/>
        <w:rPr>
          <w:rFonts w:ascii="Palatino Linotype" w:hAnsi="Palatino Linotype"/>
          <w:bCs/>
          <w:sz w:val="24"/>
          <w:szCs w:val="24"/>
          <w:lang w:val="es-ES"/>
        </w:rPr>
      </w:pPr>
    </w:p>
    <w:p w14:paraId="73C14AA7" w14:textId="445CB081" w:rsidR="008A761F" w:rsidRDefault="008A761F" w:rsidP="008A761F">
      <w:pPr>
        <w:spacing w:after="0" w:line="360" w:lineRule="auto"/>
        <w:jc w:val="both"/>
        <w:rPr>
          <w:rFonts w:ascii="Palatino Linotype" w:hAnsi="Palatino Linotype"/>
          <w:bCs/>
          <w:sz w:val="24"/>
          <w:szCs w:val="24"/>
          <w:lang w:val="es-ES"/>
        </w:rPr>
      </w:pPr>
      <w:r w:rsidRPr="00F74ABA">
        <w:rPr>
          <w:rFonts w:ascii="Palatino Linotype" w:hAnsi="Palatino Linotype"/>
          <w:bCs/>
          <w:sz w:val="24"/>
          <w:szCs w:val="24"/>
          <w:lang w:val="es-ES"/>
        </w:rPr>
        <w:t xml:space="preserve">Por </w:t>
      </w:r>
      <w:r>
        <w:rPr>
          <w:rFonts w:ascii="Palatino Linotype" w:hAnsi="Palatino Linotype"/>
          <w:bCs/>
          <w:sz w:val="24"/>
          <w:szCs w:val="24"/>
          <w:lang w:val="es-ES"/>
        </w:rPr>
        <w:t>todo lo anterior</w:t>
      </w:r>
      <w:r w:rsidRPr="00F74ABA">
        <w:rPr>
          <w:rFonts w:ascii="Palatino Linotype" w:hAnsi="Palatino Linotype"/>
          <w:bCs/>
          <w:sz w:val="24"/>
          <w:szCs w:val="24"/>
          <w:lang w:val="es-ES"/>
        </w:rPr>
        <w:t xml:space="preserve">, la reserva de la información implica una clasificación, la cual debe entenderse como el proceso mediante el cual </w:t>
      </w:r>
      <w:r w:rsidR="003272E0">
        <w:rPr>
          <w:rFonts w:ascii="Palatino Linotype" w:hAnsi="Palatino Linotype"/>
          <w:b/>
          <w:bCs/>
          <w:sz w:val="24"/>
          <w:szCs w:val="24"/>
          <w:lang w:val="es-ES"/>
        </w:rPr>
        <w:t>el</w:t>
      </w:r>
      <w:r w:rsidRPr="000015EB">
        <w:rPr>
          <w:rFonts w:ascii="Palatino Linotype" w:hAnsi="Palatino Linotype"/>
          <w:b/>
          <w:bCs/>
          <w:sz w:val="24"/>
          <w:szCs w:val="24"/>
          <w:lang w:val="es-ES"/>
        </w:rPr>
        <w:t xml:space="preserve"> </w:t>
      </w:r>
      <w:r w:rsidR="002C44BA">
        <w:rPr>
          <w:rFonts w:ascii="Palatino Linotype" w:hAnsi="Palatino Linotype"/>
          <w:b/>
          <w:bCs/>
          <w:sz w:val="24"/>
          <w:szCs w:val="24"/>
          <w:lang w:val="es-ES"/>
        </w:rPr>
        <w:t>S</w:t>
      </w:r>
      <w:r w:rsidRPr="000015EB">
        <w:rPr>
          <w:rFonts w:ascii="Palatino Linotype" w:hAnsi="Palatino Linotype"/>
          <w:b/>
          <w:bCs/>
          <w:sz w:val="24"/>
          <w:szCs w:val="24"/>
          <w:lang w:val="es-ES"/>
        </w:rPr>
        <w:t xml:space="preserve">ujeto </w:t>
      </w:r>
      <w:r w:rsidR="002C44BA">
        <w:rPr>
          <w:rFonts w:ascii="Palatino Linotype" w:hAnsi="Palatino Linotype"/>
          <w:b/>
          <w:bCs/>
          <w:sz w:val="24"/>
          <w:szCs w:val="24"/>
          <w:lang w:val="es-ES"/>
        </w:rPr>
        <w:t>O</w:t>
      </w:r>
      <w:r w:rsidRPr="000015EB">
        <w:rPr>
          <w:rFonts w:ascii="Palatino Linotype" w:hAnsi="Palatino Linotype"/>
          <w:b/>
          <w:bCs/>
          <w:sz w:val="24"/>
          <w:szCs w:val="24"/>
          <w:lang w:val="es-ES"/>
        </w:rPr>
        <w:t>bligado</w:t>
      </w:r>
      <w:r w:rsidRPr="00F74ABA">
        <w:rPr>
          <w:rFonts w:ascii="Palatino Linotype" w:hAnsi="Palatino Linotype"/>
          <w:bCs/>
          <w:sz w:val="24"/>
          <w:szCs w:val="24"/>
          <w:lang w:val="es-ES"/>
        </w:rPr>
        <w:t xml:space="preserve"> determina que la información en su poder actualiza alguno de los supuestos de reserva, de conformidad con las normas aplicables, en tal virtud, es que analizaremos la naturaleza de la información solicitada por </w:t>
      </w:r>
      <w:r w:rsidR="002C44BA">
        <w:rPr>
          <w:rFonts w:ascii="Palatino Linotype" w:hAnsi="Palatino Linotype"/>
          <w:bCs/>
          <w:sz w:val="24"/>
          <w:szCs w:val="24"/>
          <w:lang w:val="es-ES"/>
        </w:rPr>
        <w:t>la</w:t>
      </w:r>
      <w:r w:rsidRPr="00F74ABA">
        <w:rPr>
          <w:rFonts w:ascii="Palatino Linotype" w:hAnsi="Palatino Linotype"/>
          <w:bCs/>
          <w:sz w:val="24"/>
          <w:szCs w:val="24"/>
          <w:lang w:val="es-ES"/>
        </w:rPr>
        <w:t xml:space="preserve"> hoy </w:t>
      </w:r>
      <w:r w:rsidR="002C44BA">
        <w:rPr>
          <w:rFonts w:ascii="Palatino Linotype" w:hAnsi="Palatino Linotype"/>
          <w:b/>
          <w:bCs/>
          <w:sz w:val="24"/>
          <w:szCs w:val="24"/>
          <w:lang w:val="es-ES"/>
        </w:rPr>
        <w:t>R</w:t>
      </w:r>
      <w:r w:rsidRPr="00BC4312">
        <w:rPr>
          <w:rFonts w:ascii="Palatino Linotype" w:hAnsi="Palatino Linotype"/>
          <w:b/>
          <w:bCs/>
          <w:sz w:val="24"/>
          <w:szCs w:val="24"/>
          <w:lang w:val="es-ES"/>
        </w:rPr>
        <w:t>ecurrente</w:t>
      </w:r>
      <w:r w:rsidRPr="00F74ABA">
        <w:rPr>
          <w:rFonts w:ascii="Palatino Linotype" w:hAnsi="Palatino Linotype"/>
          <w:bCs/>
          <w:sz w:val="24"/>
          <w:szCs w:val="24"/>
          <w:lang w:val="es-ES"/>
        </w:rPr>
        <w:t xml:space="preserve"> consistente </w:t>
      </w:r>
      <w:r w:rsidR="002C44BA">
        <w:rPr>
          <w:rFonts w:ascii="Palatino Linotype" w:hAnsi="Palatino Linotype"/>
          <w:bCs/>
          <w:sz w:val="24"/>
          <w:szCs w:val="24"/>
          <w:lang w:val="es-ES"/>
        </w:rPr>
        <w:t xml:space="preserve">en </w:t>
      </w:r>
      <w:r w:rsidR="002C44BA" w:rsidRPr="002C44BA">
        <w:rPr>
          <w:rFonts w:ascii="Palatino Linotype" w:hAnsi="Palatino Linotype"/>
          <w:bCs/>
          <w:sz w:val="24"/>
          <w:szCs w:val="24"/>
          <w:lang w:val="es-ES"/>
        </w:rPr>
        <w:t>la carpeta de investigación iniciada por el robo de un vehículo asignado a la Unidad Jurídica del Hospital Regional de Alta Especialidad de Zumpango</w:t>
      </w:r>
      <w:r w:rsidRPr="00F74ABA">
        <w:rPr>
          <w:rFonts w:ascii="Palatino Linotype" w:hAnsi="Palatino Linotype"/>
          <w:bCs/>
          <w:sz w:val="24"/>
          <w:szCs w:val="24"/>
          <w:lang w:val="es-ES"/>
        </w:rPr>
        <w:t>, con el fin de determinar si actualiza una causal de reserva</w:t>
      </w:r>
      <w:r>
        <w:rPr>
          <w:rFonts w:ascii="Palatino Linotype" w:hAnsi="Palatino Linotype"/>
          <w:bCs/>
          <w:sz w:val="24"/>
          <w:szCs w:val="24"/>
          <w:lang w:val="es-ES"/>
        </w:rPr>
        <w:t>,</w:t>
      </w:r>
      <w:r w:rsidRPr="00F74ABA">
        <w:rPr>
          <w:rFonts w:ascii="Palatino Linotype" w:hAnsi="Palatino Linotype"/>
          <w:bCs/>
          <w:sz w:val="24"/>
          <w:szCs w:val="24"/>
          <w:lang w:val="es-ES"/>
        </w:rPr>
        <w:t xml:space="preserve"> como lo hizo valer </w:t>
      </w:r>
      <w:r w:rsidRPr="00D122FA">
        <w:rPr>
          <w:rFonts w:ascii="Palatino Linotype" w:hAnsi="Palatino Linotype"/>
          <w:b/>
          <w:bCs/>
          <w:sz w:val="24"/>
          <w:szCs w:val="24"/>
          <w:lang w:val="es-ES"/>
        </w:rPr>
        <w:t>El Sujeto Obligado</w:t>
      </w:r>
      <w:r w:rsidRPr="00F74ABA">
        <w:rPr>
          <w:rFonts w:ascii="Palatino Linotype" w:hAnsi="Palatino Linotype"/>
          <w:bCs/>
          <w:sz w:val="24"/>
          <w:szCs w:val="24"/>
          <w:lang w:val="es-ES"/>
        </w:rPr>
        <w:t>.</w:t>
      </w:r>
    </w:p>
    <w:p w14:paraId="5959E0B4" w14:textId="77777777" w:rsidR="008A761F" w:rsidRDefault="008A761F" w:rsidP="008A761F">
      <w:pPr>
        <w:spacing w:after="0" w:line="360" w:lineRule="auto"/>
        <w:jc w:val="both"/>
        <w:rPr>
          <w:rFonts w:ascii="Palatino Linotype" w:hAnsi="Palatino Linotype"/>
          <w:bCs/>
          <w:sz w:val="24"/>
          <w:szCs w:val="24"/>
          <w:lang w:val="es-ES"/>
        </w:rPr>
      </w:pPr>
    </w:p>
    <w:p w14:paraId="680E32EE" w14:textId="77777777" w:rsidR="008A761F" w:rsidRPr="00970C65" w:rsidRDefault="008A761F" w:rsidP="008A761F">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CO"/>
        </w:rPr>
        <w:t>Por lo anterior</w:t>
      </w:r>
      <w:r w:rsidRPr="00970C65">
        <w:rPr>
          <w:rFonts w:ascii="Palatino Linotype" w:eastAsia="Calibri" w:hAnsi="Palatino Linotype" w:cs="Arial"/>
          <w:sz w:val="24"/>
          <w:szCs w:val="24"/>
          <w:lang w:val="es-ES" w:eastAsia="es-CO"/>
        </w:rPr>
        <w:t xml:space="preserve">, respecto a la información clasificada como reservada la </w:t>
      </w:r>
      <w:r w:rsidRPr="00970C65">
        <w:rPr>
          <w:rFonts w:ascii="Palatino Linotype" w:eastAsia="Calibri" w:hAnsi="Palatino Linotype" w:cs="Arial"/>
          <w:sz w:val="24"/>
          <w:szCs w:val="24"/>
          <w:lang w:val="es-ES" w:eastAsia="es-ES"/>
        </w:rPr>
        <w:t>Ley de Transparencia vigente en nuestra entidad establece en su artículo 140 una serie de hipótesis en las cuales radica la posibilidad de tal clasificación de información, que son:</w:t>
      </w:r>
    </w:p>
    <w:p w14:paraId="03C4B0A0"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970C65">
        <w:rPr>
          <w:rFonts w:ascii="Palatino Linotype" w:eastAsia="Calibri" w:hAnsi="Palatino Linotype" w:cs="Times New Roman"/>
          <w:i/>
          <w:sz w:val="24"/>
          <w:szCs w:val="24"/>
        </w:rPr>
        <w:t xml:space="preserve"> </w:t>
      </w:r>
      <w:r w:rsidRPr="0011760B">
        <w:rPr>
          <w:rFonts w:ascii="Palatino Linotype" w:eastAsia="Calibri" w:hAnsi="Palatino Linotype" w:cs="Times New Roman"/>
          <w:i/>
        </w:rPr>
        <w:t>“</w:t>
      </w:r>
      <w:r w:rsidRPr="0011760B">
        <w:rPr>
          <w:rFonts w:ascii="Palatino Linotype" w:eastAsia="Calibri" w:hAnsi="Palatino Linotype" w:cs="Times New Roman"/>
          <w:b/>
          <w:i/>
          <w:lang w:val="es-ES"/>
        </w:rPr>
        <w:t>Artículo 140.</w:t>
      </w:r>
      <w:r w:rsidRPr="0011760B">
        <w:rPr>
          <w:rFonts w:ascii="Palatino Linotype" w:eastAsia="Calibri" w:hAnsi="Palatino Linotype" w:cs="Times New Roman"/>
          <w:i/>
          <w:lang w:val="es-ES"/>
        </w:rPr>
        <w:t xml:space="preserve"> El acceso a la información pública será restringido excepcionalmente, cuando por razones de interés público, ésta sea clasificada como reservada, conforme a los criterios siguientes: </w:t>
      </w:r>
    </w:p>
    <w:p w14:paraId="2BB8ADA3"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t>I.</w:t>
      </w:r>
      <w:r w:rsidRPr="0011760B">
        <w:rPr>
          <w:rFonts w:ascii="Palatino Linotype" w:eastAsia="Calibri" w:hAnsi="Palatino Linotype" w:cs="Times New Roman"/>
          <w:i/>
          <w:lang w:val="es-ES"/>
        </w:rPr>
        <w:t xml:space="preserve"> Comprometa la seguridad pública y cuente con un propósito genuino y un efecto demostrable; </w:t>
      </w:r>
    </w:p>
    <w:p w14:paraId="66EA12F0"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lastRenderedPageBreak/>
        <w:t>II.</w:t>
      </w:r>
      <w:r w:rsidRPr="0011760B">
        <w:rPr>
          <w:rFonts w:ascii="Palatino Linotype" w:eastAsia="Calibri" w:hAnsi="Palatino Linotype" w:cs="Times New Roman"/>
          <w:i/>
          <w:lang w:val="es-ES"/>
        </w:rPr>
        <w:t xml:space="preserve"> Pueda menoscabar la conducción de las negociaciones y relaciones internacionales; </w:t>
      </w:r>
    </w:p>
    <w:p w14:paraId="3CE58164"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t>III.</w:t>
      </w:r>
      <w:r w:rsidRPr="0011760B">
        <w:rPr>
          <w:rFonts w:ascii="Palatino Linotype" w:eastAsia="Calibri" w:hAnsi="Palatino Linotype" w:cs="Times New Roman"/>
          <w:i/>
          <w:lang w:val="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BA1AB00"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t>IV.</w:t>
      </w:r>
      <w:r w:rsidRPr="0011760B">
        <w:rPr>
          <w:rFonts w:ascii="Palatino Linotype" w:eastAsia="Calibri" w:hAnsi="Palatino Linotype" w:cs="Times New Roman"/>
          <w:i/>
          <w:lang w:val="es-ES"/>
        </w:rPr>
        <w:t xml:space="preserve"> Ponga en riesgo la vida, la seguridad o la salud de una persona física; </w:t>
      </w:r>
    </w:p>
    <w:p w14:paraId="1429F864" w14:textId="77777777" w:rsidR="008A761F" w:rsidRPr="002C44BA"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t>V.</w:t>
      </w:r>
      <w:r w:rsidRPr="0011760B">
        <w:rPr>
          <w:rFonts w:ascii="Palatino Linotype" w:eastAsia="Calibri" w:hAnsi="Palatino Linotype" w:cs="Times New Roman"/>
          <w:i/>
          <w:lang w:val="es-ES"/>
        </w:rPr>
        <w:t xml:space="preserve"> </w:t>
      </w:r>
      <w:r w:rsidRPr="002C44BA">
        <w:rPr>
          <w:rFonts w:ascii="Palatino Linotype" w:eastAsia="Calibri" w:hAnsi="Palatino Linotype" w:cs="Times New Roman"/>
          <w:i/>
          <w:lang w:val="es-ES"/>
        </w:rPr>
        <w:t xml:space="preserve">Aquella cuya divulgación obstruya o pueda causar un serio perjuicio a: </w:t>
      </w:r>
    </w:p>
    <w:p w14:paraId="292AE28E" w14:textId="77777777" w:rsidR="008A761F" w:rsidRPr="002C44BA" w:rsidRDefault="008A761F" w:rsidP="008A761F">
      <w:pPr>
        <w:spacing w:after="120" w:line="240" w:lineRule="auto"/>
        <w:ind w:left="851" w:right="851"/>
        <w:jc w:val="both"/>
        <w:rPr>
          <w:rFonts w:ascii="Palatino Linotype" w:eastAsia="Calibri" w:hAnsi="Palatino Linotype" w:cs="Times New Roman"/>
          <w:i/>
          <w:lang w:val="es-ES"/>
        </w:rPr>
      </w:pPr>
      <w:r w:rsidRPr="002C44BA">
        <w:rPr>
          <w:rFonts w:ascii="Palatino Linotype" w:eastAsia="Calibri" w:hAnsi="Palatino Linotype" w:cs="Times New Roman"/>
          <w:i/>
          <w:lang w:val="es-ES"/>
        </w:rPr>
        <w:t xml:space="preserve">1. Las actividades de fiscalización, verificación, inspección, comprobación y auditoría sobre el cumplimiento de las Leyes; o </w:t>
      </w:r>
    </w:p>
    <w:p w14:paraId="6D422D56"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t>2.</w:t>
      </w:r>
      <w:r w:rsidRPr="0011760B">
        <w:rPr>
          <w:rFonts w:ascii="Palatino Linotype" w:eastAsia="Calibri" w:hAnsi="Palatino Linotype" w:cs="Times New Roman"/>
          <w:i/>
          <w:lang w:val="es-ES"/>
        </w:rPr>
        <w:t xml:space="preserve"> La recaudación de las contribuciones. </w:t>
      </w:r>
    </w:p>
    <w:p w14:paraId="1ED22E96"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t>VI.</w:t>
      </w:r>
      <w:r w:rsidRPr="0011760B">
        <w:rPr>
          <w:rFonts w:ascii="Palatino Linotype" w:eastAsia="Calibri" w:hAnsi="Palatino Linotype" w:cs="Times New Roman"/>
          <w:i/>
          <w:lang w:val="es-ES"/>
        </w:rPr>
        <w:t xml:space="preserve"> </w:t>
      </w:r>
      <w:r w:rsidRPr="002C44BA">
        <w:rPr>
          <w:rFonts w:ascii="Palatino Linotype" w:eastAsia="Calibri" w:hAnsi="Palatino Linotype" w:cs="Times New Roman"/>
          <w:b/>
          <w:bCs/>
          <w:i/>
          <w:lang w:val="es-ES"/>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11760B">
        <w:rPr>
          <w:rFonts w:ascii="Palatino Linotype" w:eastAsia="Calibri" w:hAnsi="Palatino Linotype" w:cs="Times New Roman"/>
          <w:i/>
          <w:lang w:val="es-ES"/>
        </w:rPr>
        <w:t xml:space="preserve">; </w:t>
      </w:r>
    </w:p>
    <w:p w14:paraId="0051EB2A" w14:textId="77777777" w:rsidR="008A761F" w:rsidRPr="002C44BA" w:rsidRDefault="008A761F" w:rsidP="008A761F">
      <w:pPr>
        <w:spacing w:after="120" w:line="240" w:lineRule="auto"/>
        <w:ind w:left="851" w:right="851"/>
        <w:jc w:val="both"/>
        <w:rPr>
          <w:rFonts w:ascii="Palatino Linotype" w:eastAsia="Calibri" w:hAnsi="Palatino Linotype" w:cs="Times New Roman"/>
          <w:bCs/>
          <w:i/>
          <w:lang w:val="es-ES"/>
        </w:rPr>
      </w:pPr>
      <w:r w:rsidRPr="0011760B">
        <w:rPr>
          <w:rFonts w:ascii="Palatino Linotype" w:eastAsia="Calibri" w:hAnsi="Palatino Linotype" w:cs="Times New Roman"/>
          <w:b/>
          <w:i/>
          <w:lang w:val="es-ES"/>
        </w:rPr>
        <w:t>VII.</w:t>
      </w:r>
      <w:r w:rsidRPr="0011760B">
        <w:rPr>
          <w:rFonts w:ascii="Palatino Linotype" w:eastAsia="Calibri" w:hAnsi="Palatino Linotype" w:cs="Times New Roman"/>
          <w:i/>
          <w:lang w:val="es-ES"/>
        </w:rPr>
        <w:t xml:space="preserve"> </w:t>
      </w:r>
      <w:r w:rsidRPr="002C44BA">
        <w:rPr>
          <w:rFonts w:ascii="Palatino Linotype" w:eastAsia="Calibri" w:hAnsi="Palatino Linotype" w:cs="Times New Roman"/>
          <w:bCs/>
          <w:i/>
          <w:lang w:val="es-ES"/>
        </w:rPr>
        <w:t xml:space="preserve">La que contengan las opiniones, recomendaciones o puntos de vista que formen parte del proceso deliberativo de los servidores públicos, hasta en tanto sea adoptada la decisión definitiva, la cual deberá estar documentada; </w:t>
      </w:r>
    </w:p>
    <w:p w14:paraId="61B76659"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t>VIII.</w:t>
      </w:r>
      <w:r w:rsidRPr="0011760B">
        <w:rPr>
          <w:rFonts w:ascii="Palatino Linotype" w:eastAsia="Calibri" w:hAnsi="Palatino Linotype" w:cs="Times New Roman"/>
          <w:i/>
          <w:lang w:val="es-ES"/>
        </w:rPr>
        <w:t xml:space="preserve"> </w:t>
      </w:r>
      <w:r w:rsidRPr="00677BCB">
        <w:rPr>
          <w:rFonts w:ascii="Palatino Linotype" w:eastAsia="Calibri" w:hAnsi="Palatino Linotype" w:cs="Times New Roman"/>
          <w:b/>
          <w:i/>
          <w:lang w:val="es-ES"/>
        </w:rPr>
        <w:t>Vulnere la conducción de los expedientes judiciales o de los procedimientos administrativos seguidos en forma de juicio, en tanto no hayan quedado firmes</w:t>
      </w:r>
      <w:r w:rsidRPr="0011760B">
        <w:rPr>
          <w:rFonts w:ascii="Palatino Linotype" w:eastAsia="Calibri" w:hAnsi="Palatino Linotype" w:cs="Times New Roman"/>
          <w:i/>
          <w:lang w:val="es-ES"/>
        </w:rPr>
        <w:t xml:space="preserve">; </w:t>
      </w:r>
    </w:p>
    <w:p w14:paraId="53DE5819"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t>IX.</w:t>
      </w:r>
      <w:r w:rsidRPr="0011760B">
        <w:rPr>
          <w:rFonts w:ascii="Palatino Linotype" w:eastAsia="Calibri" w:hAnsi="Palatino Linotype" w:cs="Times New Roman"/>
          <w:i/>
          <w:lang w:val="es-ES"/>
        </w:rPr>
        <w:t xml:space="preserve"> Se encuentre contenida dentro de las investigaciones de hechos que la Ley señale como delitos y se tramiten ante el Ministerio Público; </w:t>
      </w:r>
    </w:p>
    <w:p w14:paraId="13E6914C"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b/>
          <w:i/>
          <w:lang w:val="es-ES"/>
        </w:rPr>
        <w:t>X.</w:t>
      </w:r>
      <w:r w:rsidRPr="0011760B">
        <w:rPr>
          <w:rFonts w:ascii="Palatino Linotype" w:eastAsia="Calibri" w:hAnsi="Palatino Linotype" w:cs="Times New Roman"/>
          <w:i/>
          <w:lang w:val="es-ES"/>
        </w:rPr>
        <w:t xml:space="preserve"> </w:t>
      </w:r>
      <w:r w:rsidRPr="0028151C">
        <w:rPr>
          <w:rFonts w:ascii="Palatino Linotype" w:eastAsia="Calibri" w:hAnsi="Palatino Linotype" w:cs="Times New Roman"/>
          <w:b/>
          <w:i/>
          <w:lang w:val="es-ES"/>
        </w:rPr>
        <w:t>El daño que pueda producirse con la publicación de la información sea mayor que el interés público de conocer la información de referencia, siempre que esté directamente relacionado con procesos o procedimientos administrativos</w:t>
      </w:r>
      <w:r w:rsidRPr="0011760B">
        <w:rPr>
          <w:rFonts w:ascii="Palatino Linotype" w:eastAsia="Calibri" w:hAnsi="Palatino Linotype" w:cs="Times New Roman"/>
          <w:i/>
          <w:lang w:val="es-ES"/>
        </w:rPr>
        <w:t xml:space="preserve"> o judiciales </w:t>
      </w:r>
      <w:r w:rsidRPr="0028151C">
        <w:rPr>
          <w:rFonts w:ascii="Palatino Linotype" w:eastAsia="Calibri" w:hAnsi="Palatino Linotype" w:cs="Times New Roman"/>
          <w:b/>
          <w:i/>
          <w:lang w:val="es-ES"/>
        </w:rPr>
        <w:t>que no hayan quedado firmes</w:t>
      </w:r>
      <w:r w:rsidRPr="0011760B">
        <w:rPr>
          <w:rFonts w:ascii="Palatino Linotype" w:eastAsia="Calibri" w:hAnsi="Palatino Linotype" w:cs="Times New Roman"/>
          <w:i/>
          <w:lang w:val="es-ES"/>
        </w:rPr>
        <w:t xml:space="preserve">; </w:t>
      </w:r>
    </w:p>
    <w:p w14:paraId="0F60DEC3" w14:textId="77777777" w:rsidR="008A761F" w:rsidRPr="0011760B" w:rsidRDefault="008A761F" w:rsidP="008A761F">
      <w:pPr>
        <w:spacing w:after="120" w:line="240" w:lineRule="auto"/>
        <w:ind w:left="851" w:right="851"/>
        <w:jc w:val="both"/>
        <w:rPr>
          <w:rFonts w:ascii="Palatino Linotype" w:eastAsia="Calibri" w:hAnsi="Palatino Linotype" w:cs="Times New Roman"/>
          <w:i/>
          <w:lang w:val="es-ES"/>
        </w:rPr>
      </w:pPr>
      <w:r w:rsidRPr="0011760B">
        <w:rPr>
          <w:rFonts w:ascii="Palatino Linotype" w:eastAsia="Calibri" w:hAnsi="Palatino Linotype" w:cs="Times New Roman"/>
          <w:i/>
          <w:lang w:val="es-ES"/>
        </w:rPr>
        <w:t xml:space="preserve">Cuando se trate de información sobre estudios y proyectos cuya divulgación pueda causar daños al interés del Estado o suponga un riesgo para su realización, </w:t>
      </w:r>
      <w:r w:rsidRPr="0011760B">
        <w:rPr>
          <w:rFonts w:ascii="Palatino Linotype" w:eastAsia="Calibri" w:hAnsi="Palatino Linotype" w:cs="Times New Roman"/>
          <w:i/>
          <w:lang w:val="es-ES"/>
        </w:rPr>
        <w:lastRenderedPageBreak/>
        <w:t xml:space="preserve">siempre que esté directamente relacionado con procesos o procedimientos administrativos o judiciales que no hayan quedado firmes; y </w:t>
      </w:r>
    </w:p>
    <w:p w14:paraId="124EA3A1" w14:textId="77777777" w:rsidR="008A761F" w:rsidRPr="002C44BA" w:rsidRDefault="008A761F" w:rsidP="008A761F">
      <w:pPr>
        <w:spacing w:after="120" w:line="240" w:lineRule="auto"/>
        <w:ind w:left="851" w:right="851"/>
        <w:jc w:val="both"/>
        <w:rPr>
          <w:rFonts w:ascii="Palatino Linotype" w:eastAsia="Calibri" w:hAnsi="Palatino Linotype" w:cs="Times New Roman"/>
          <w:b/>
          <w:bCs/>
        </w:rPr>
      </w:pPr>
      <w:r w:rsidRPr="0011760B">
        <w:rPr>
          <w:rFonts w:ascii="Palatino Linotype" w:eastAsia="Calibri" w:hAnsi="Palatino Linotype" w:cs="Times New Roman"/>
          <w:b/>
          <w:i/>
          <w:lang w:val="es-ES"/>
        </w:rPr>
        <w:t>XI.</w:t>
      </w:r>
      <w:r w:rsidRPr="0011760B">
        <w:rPr>
          <w:rFonts w:ascii="Palatino Linotype" w:eastAsia="Calibri" w:hAnsi="Palatino Linotype" w:cs="Times New Roman"/>
          <w:i/>
          <w:lang w:val="es-ES"/>
        </w:rPr>
        <w:t xml:space="preserve"> </w:t>
      </w:r>
      <w:r w:rsidRPr="002C44BA">
        <w:rPr>
          <w:rFonts w:ascii="Palatino Linotype" w:eastAsia="Calibri" w:hAnsi="Palatino Linotype" w:cs="Times New Roman"/>
          <w:b/>
          <w:bCs/>
          <w:i/>
          <w:lang w:val="es-ES"/>
        </w:rPr>
        <w:t>Las que por disposición expresa de una ley tengan tal carácter, siempre que sean acordes con las bases, principios y disposiciones establecidos en esta Ley y no la contravengan; así como las previstas en tratados internacionales.” (Sic)</w:t>
      </w:r>
    </w:p>
    <w:p w14:paraId="6DE80139" w14:textId="77777777" w:rsidR="008A761F" w:rsidRDefault="008A761F" w:rsidP="008A761F">
      <w:pPr>
        <w:spacing w:after="0" w:line="360" w:lineRule="auto"/>
        <w:jc w:val="both"/>
        <w:rPr>
          <w:rFonts w:ascii="Palatino Linotype" w:hAnsi="Palatino Linotype"/>
          <w:bCs/>
          <w:sz w:val="24"/>
          <w:szCs w:val="24"/>
          <w:lang w:val="es-ES"/>
        </w:rPr>
      </w:pPr>
    </w:p>
    <w:p w14:paraId="72A4BE05" w14:textId="29E1CE1B" w:rsidR="008A761F" w:rsidRDefault="002C44BA" w:rsidP="008A761F">
      <w:pPr>
        <w:spacing w:after="0" w:line="360" w:lineRule="auto"/>
        <w:jc w:val="both"/>
        <w:rPr>
          <w:rFonts w:ascii="Palatino Linotype" w:hAnsi="Palatino Linotype"/>
          <w:bCs/>
          <w:sz w:val="24"/>
          <w:szCs w:val="24"/>
          <w:lang w:val="es-ES"/>
        </w:rPr>
      </w:pPr>
      <w:r w:rsidRPr="002C44BA">
        <w:rPr>
          <w:rFonts w:ascii="Palatino Linotype" w:hAnsi="Palatino Linotype"/>
          <w:bCs/>
          <w:sz w:val="24"/>
          <w:szCs w:val="24"/>
          <w:lang w:val="es-ES"/>
        </w:rPr>
        <w:t>Del precepto antes referido, podemos advertir que la Ley de Transparencia vigente en nuestra entidad establece que la información pública será restringida excepcionalmente cuando por razones de interés público, ésta sea clasificada como reservada, estableciendo una serie de supuestos entre los que se encuentran cuando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De igual forma la que vulnere la conducción de los expedientes judiciales, se encuentre contenida dentro de las investigaciones de hechos que la Ley señale como delitos y se tramiten ante el Ministerio Público, o el daño que pueda producirse con la publicación de la información sea mayor al interés público, siempre y cuando esté directamente relacionado con procesos o procedimientos administrativos o judiciales que no hayan quedado firmes.</w:t>
      </w:r>
    </w:p>
    <w:p w14:paraId="56ACB2E1" w14:textId="3A57501C" w:rsidR="00B20769" w:rsidRDefault="00B20769" w:rsidP="008A761F">
      <w:pPr>
        <w:spacing w:after="0" w:line="360" w:lineRule="auto"/>
        <w:jc w:val="both"/>
        <w:rPr>
          <w:rFonts w:ascii="Palatino Linotype" w:hAnsi="Palatino Linotype"/>
          <w:bCs/>
          <w:sz w:val="24"/>
          <w:szCs w:val="24"/>
          <w:lang w:val="es-ES"/>
        </w:rPr>
      </w:pPr>
    </w:p>
    <w:p w14:paraId="6A17EE1E" w14:textId="1C6C86CE" w:rsidR="00B20769" w:rsidRDefault="00B20769" w:rsidP="00B2076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anterior, se considera que el caso en concreto actualiza las hipótesis señaladas, toda vez que la </w:t>
      </w:r>
      <w:r w:rsidR="00A5743A">
        <w:rPr>
          <w:rFonts w:ascii="Palatino Linotype" w:hAnsi="Palatino Linotype" w:cs="Arial"/>
          <w:sz w:val="24"/>
          <w:szCs w:val="24"/>
        </w:rPr>
        <w:t>c</w:t>
      </w:r>
      <w:r>
        <w:rPr>
          <w:rFonts w:ascii="Palatino Linotype" w:hAnsi="Palatino Linotype" w:cs="Arial"/>
          <w:sz w:val="24"/>
          <w:szCs w:val="24"/>
        </w:rPr>
        <w:t xml:space="preserve">arpeta de </w:t>
      </w:r>
      <w:r w:rsidR="00A5743A">
        <w:rPr>
          <w:rFonts w:ascii="Palatino Linotype" w:hAnsi="Palatino Linotype" w:cs="Arial"/>
          <w:sz w:val="24"/>
          <w:szCs w:val="24"/>
        </w:rPr>
        <w:t>i</w:t>
      </w:r>
      <w:r>
        <w:rPr>
          <w:rFonts w:ascii="Palatino Linotype" w:hAnsi="Palatino Linotype" w:cs="Arial"/>
          <w:sz w:val="24"/>
          <w:szCs w:val="24"/>
        </w:rPr>
        <w:t>nvestigación</w:t>
      </w:r>
      <w:r w:rsidR="00A5743A">
        <w:rPr>
          <w:rFonts w:ascii="Palatino Linotype" w:hAnsi="Palatino Linotype" w:cs="Arial"/>
          <w:sz w:val="24"/>
          <w:szCs w:val="24"/>
        </w:rPr>
        <w:t xml:space="preserve"> requerida por la particular</w:t>
      </w:r>
      <w:r w:rsidRPr="00947BD3">
        <w:rPr>
          <w:rFonts w:ascii="Palatino Linotype" w:hAnsi="Palatino Linotype" w:cs="Arial"/>
          <w:sz w:val="24"/>
          <w:szCs w:val="24"/>
        </w:rPr>
        <w:t xml:space="preserve"> </w:t>
      </w:r>
      <w:r>
        <w:rPr>
          <w:rFonts w:ascii="Palatino Linotype" w:hAnsi="Palatino Linotype" w:cs="Arial"/>
          <w:sz w:val="24"/>
          <w:szCs w:val="24"/>
        </w:rPr>
        <w:t xml:space="preserve">se encuentra en proceso de </w:t>
      </w:r>
      <w:r w:rsidRPr="00947BD3">
        <w:rPr>
          <w:rFonts w:ascii="Palatino Linotype" w:hAnsi="Palatino Linotype" w:cs="Arial"/>
          <w:sz w:val="24"/>
          <w:szCs w:val="24"/>
        </w:rPr>
        <w:t>practicar y ordenar todos los actos de investigación, a efecto de establecer la existencia del hecho delictivo, motivo de la denuncia y, de ser el caso, la vinculación a proceso</w:t>
      </w:r>
      <w:r>
        <w:rPr>
          <w:rFonts w:ascii="Palatino Linotype" w:hAnsi="Palatino Linotype" w:cs="Arial"/>
          <w:sz w:val="24"/>
          <w:szCs w:val="24"/>
        </w:rPr>
        <w:t>, por lo que de no reservarla puede producir una obstrucción, limitación u obstaculización del Ministerio Público en la investigación correspondiente.</w:t>
      </w:r>
    </w:p>
    <w:p w14:paraId="3316DD0D" w14:textId="77777777" w:rsidR="00B20769" w:rsidRDefault="00B20769" w:rsidP="00B20769">
      <w:pPr>
        <w:spacing w:after="0" w:line="360" w:lineRule="auto"/>
        <w:jc w:val="both"/>
        <w:rPr>
          <w:rFonts w:ascii="Palatino Linotype" w:hAnsi="Palatino Linotype" w:cs="Arial"/>
          <w:sz w:val="24"/>
          <w:szCs w:val="24"/>
        </w:rPr>
      </w:pPr>
    </w:p>
    <w:p w14:paraId="0F2B01A2" w14:textId="3E6C4A8B" w:rsidR="00B20769" w:rsidRPr="00234913" w:rsidRDefault="00B20769" w:rsidP="00B20769">
      <w:pPr>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 se debe precisar que</w:t>
      </w:r>
      <w:r w:rsidR="00A5743A">
        <w:rPr>
          <w:rFonts w:ascii="Palatino Linotype" w:hAnsi="Palatino Linotype" w:cs="Arial"/>
          <w:sz w:val="24"/>
          <w:szCs w:val="24"/>
        </w:rPr>
        <w:t>,</w:t>
      </w:r>
      <w:r>
        <w:rPr>
          <w:rFonts w:ascii="Palatino Linotype" w:hAnsi="Palatino Linotype" w:cs="Arial"/>
          <w:sz w:val="24"/>
          <w:szCs w:val="24"/>
        </w:rPr>
        <w:t xml:space="preserve"> </w:t>
      </w:r>
      <w:r w:rsidRPr="00A52AC3">
        <w:rPr>
          <w:rFonts w:ascii="Palatino Linotype" w:hAnsi="Palatino Linotype" w:cs="Arial"/>
          <w:sz w:val="24"/>
          <w:szCs w:val="24"/>
        </w:rPr>
        <w:t xml:space="preserve">para acceder a la información que obra en la indagatoria, es un requisito de procedibilidad que demuestre fehacientemente ser parte de </w:t>
      </w:r>
      <w:r w:rsidR="00A5743A">
        <w:rPr>
          <w:rFonts w:ascii="Palatino Linotype" w:hAnsi="Palatino Linotype" w:cs="Arial"/>
          <w:sz w:val="24"/>
          <w:szCs w:val="24"/>
        </w:rPr>
        <w:t>las carpetas de investigación</w:t>
      </w:r>
      <w:r>
        <w:rPr>
          <w:rFonts w:ascii="Palatino Linotype" w:hAnsi="Palatino Linotype" w:cs="Arial"/>
          <w:sz w:val="24"/>
          <w:szCs w:val="24"/>
        </w:rPr>
        <w:t>, situación que se robustece con</w:t>
      </w:r>
      <w:r w:rsidRPr="00234913">
        <w:rPr>
          <w:rFonts w:ascii="Palatino Linotype" w:hAnsi="Palatino Linotype" w:cs="Arial"/>
          <w:sz w:val="24"/>
          <w:szCs w:val="24"/>
        </w:rPr>
        <w:t xml:space="preserve"> lo establecido en los primeros tres párrafos del artículo 218 del Código Nacional de Procedimiento Penales</w:t>
      </w:r>
      <w:r>
        <w:rPr>
          <w:rFonts w:ascii="Palatino Linotype" w:hAnsi="Palatino Linotype" w:cs="Arial"/>
          <w:sz w:val="24"/>
          <w:szCs w:val="24"/>
        </w:rPr>
        <w:t>, el cual citó El Sujeto Obligado y</w:t>
      </w:r>
      <w:r w:rsidRPr="00234913">
        <w:rPr>
          <w:rFonts w:ascii="Palatino Linotype" w:hAnsi="Palatino Linotype" w:cs="Arial"/>
          <w:sz w:val="24"/>
          <w:szCs w:val="24"/>
        </w:rPr>
        <w:t xml:space="preserve"> que a la letra establece:</w:t>
      </w:r>
      <w:r>
        <w:rPr>
          <w:rFonts w:ascii="Palatino Linotype" w:hAnsi="Palatino Linotype" w:cs="Arial"/>
          <w:sz w:val="24"/>
          <w:szCs w:val="24"/>
        </w:rPr>
        <w:t xml:space="preserve"> </w:t>
      </w:r>
    </w:p>
    <w:p w14:paraId="7FEA6962" w14:textId="77777777" w:rsidR="00B20769" w:rsidRPr="00234913" w:rsidRDefault="00B20769" w:rsidP="00B20769">
      <w:pPr>
        <w:spacing w:after="0" w:line="360" w:lineRule="auto"/>
        <w:jc w:val="both"/>
        <w:rPr>
          <w:rFonts w:ascii="Palatino Linotype" w:hAnsi="Palatino Linotype" w:cs="Arial"/>
          <w:sz w:val="24"/>
          <w:szCs w:val="24"/>
        </w:rPr>
      </w:pPr>
    </w:p>
    <w:p w14:paraId="5ED9C405" w14:textId="77777777" w:rsidR="00B20769" w:rsidRPr="003E4BDB" w:rsidRDefault="00B20769" w:rsidP="00B20769">
      <w:pPr>
        <w:spacing w:after="0" w:line="240" w:lineRule="auto"/>
        <w:ind w:left="851" w:right="850"/>
        <w:jc w:val="both"/>
        <w:rPr>
          <w:rFonts w:ascii="Palatino Linotype" w:hAnsi="Palatino Linotype" w:cs="Arial"/>
          <w:i/>
          <w:sz w:val="24"/>
          <w:szCs w:val="24"/>
        </w:rPr>
      </w:pPr>
      <w:r w:rsidRPr="00234913">
        <w:rPr>
          <w:rFonts w:ascii="Palatino Linotype" w:hAnsi="Palatino Linotype" w:cs="Arial"/>
          <w:i/>
          <w:sz w:val="24"/>
          <w:szCs w:val="24"/>
        </w:rPr>
        <w:t xml:space="preserve">Artículo 218. </w:t>
      </w:r>
      <w:r w:rsidRPr="00234913">
        <w:rPr>
          <w:rFonts w:ascii="Palatino Linotype" w:hAnsi="Palatino Linotype" w:cs="Arial"/>
          <w:b/>
          <w:i/>
          <w:sz w:val="24"/>
          <w:szCs w:val="24"/>
        </w:rPr>
        <w:t>Reserva de los actos de investigación</w:t>
      </w:r>
    </w:p>
    <w:p w14:paraId="6341D18D" w14:textId="77777777" w:rsidR="00B20769" w:rsidRPr="003E4BDB" w:rsidRDefault="00B20769" w:rsidP="00B20769">
      <w:pPr>
        <w:spacing w:after="0" w:line="240" w:lineRule="auto"/>
        <w:ind w:left="851" w:right="850"/>
        <w:jc w:val="both"/>
        <w:rPr>
          <w:rFonts w:ascii="Palatino Linotype" w:hAnsi="Palatino Linotype" w:cs="Arial"/>
          <w:i/>
          <w:sz w:val="24"/>
          <w:szCs w:val="24"/>
        </w:rPr>
      </w:pPr>
    </w:p>
    <w:p w14:paraId="6F10F0FA" w14:textId="77777777" w:rsidR="00B20769" w:rsidRDefault="00B20769" w:rsidP="00B20769">
      <w:pPr>
        <w:spacing w:after="0" w:line="240" w:lineRule="auto"/>
        <w:ind w:left="851" w:right="850"/>
        <w:jc w:val="both"/>
        <w:rPr>
          <w:rFonts w:ascii="Palatino Linotype" w:hAnsi="Palatino Linotype" w:cs="Arial"/>
          <w:i/>
          <w:sz w:val="24"/>
          <w:szCs w:val="24"/>
        </w:rPr>
      </w:pPr>
      <w:r w:rsidRPr="003E4BDB">
        <w:rPr>
          <w:rFonts w:ascii="Palatino Linotype" w:hAnsi="Palatino Linotype" w:cs="Arial"/>
          <w:b/>
          <w:i/>
          <w:sz w:val="24"/>
          <w:szCs w:val="24"/>
          <w:u w:val="single"/>
        </w:rPr>
        <w:t xml:space="preserve">Los </w:t>
      </w:r>
      <w:r>
        <w:rPr>
          <w:rFonts w:ascii="Palatino Linotype" w:hAnsi="Palatino Linotype" w:cs="Arial"/>
          <w:b/>
          <w:i/>
          <w:sz w:val="24"/>
          <w:szCs w:val="24"/>
          <w:u w:val="single"/>
        </w:rPr>
        <w:t>r</w:t>
      </w:r>
      <w:r w:rsidRPr="003E4BDB">
        <w:rPr>
          <w:rFonts w:ascii="Palatino Linotype" w:hAnsi="Palatino Linotype" w:cs="Arial"/>
          <w:b/>
          <w:i/>
          <w:sz w:val="24"/>
          <w:szCs w:val="24"/>
          <w:u w:val="single"/>
        </w:rPr>
        <w:t>egistros de la investigación, así como todos los documentos, independientemente de su contenido o naturaleza, los objetos, los registros de voz e imágenes o cosos que le estén relacionados, son estrictamente reservados, por lo que únicamente las partes podrán tener acceso a los mismos</w:t>
      </w:r>
      <w:r w:rsidRPr="003E4BDB">
        <w:rPr>
          <w:rFonts w:ascii="Palatino Linotype" w:hAnsi="Palatino Linotype" w:cs="Arial"/>
          <w:i/>
          <w:sz w:val="24"/>
          <w:szCs w:val="24"/>
        </w:rPr>
        <w:t>, con las limitaciones establecidas en este Código y demás disposiciones aplicab</w:t>
      </w:r>
      <w:bookmarkStart w:id="1" w:name="_GoBack"/>
      <w:bookmarkEnd w:id="1"/>
      <w:r w:rsidRPr="003E4BDB">
        <w:rPr>
          <w:rFonts w:ascii="Palatino Linotype" w:hAnsi="Palatino Linotype" w:cs="Arial"/>
          <w:i/>
          <w:sz w:val="24"/>
          <w:szCs w:val="24"/>
        </w:rPr>
        <w:t>les.</w:t>
      </w:r>
    </w:p>
    <w:p w14:paraId="77F99017" w14:textId="77777777" w:rsidR="00B20769" w:rsidRDefault="00B20769" w:rsidP="00B20769">
      <w:pPr>
        <w:spacing w:after="0" w:line="240" w:lineRule="auto"/>
        <w:ind w:left="851" w:right="850"/>
        <w:jc w:val="both"/>
        <w:rPr>
          <w:rFonts w:ascii="Palatino Linotype" w:hAnsi="Palatino Linotype" w:cs="Arial"/>
          <w:i/>
          <w:sz w:val="24"/>
          <w:szCs w:val="24"/>
        </w:rPr>
      </w:pPr>
    </w:p>
    <w:p w14:paraId="3C19CA80" w14:textId="77777777" w:rsidR="00B20769" w:rsidRPr="00EC4273" w:rsidRDefault="00B20769" w:rsidP="00B20769">
      <w:pPr>
        <w:spacing w:after="0" w:line="240" w:lineRule="auto"/>
        <w:ind w:left="851" w:right="850"/>
        <w:jc w:val="both"/>
        <w:rPr>
          <w:rFonts w:ascii="Palatino Linotype" w:hAnsi="Palatino Linotype" w:cs="Arial"/>
          <w:b/>
          <w:i/>
          <w:sz w:val="24"/>
          <w:szCs w:val="24"/>
          <w:u w:val="single"/>
        </w:rPr>
      </w:pPr>
      <w:r w:rsidRPr="00EC4273">
        <w:rPr>
          <w:rFonts w:ascii="Palatino Linotype" w:hAnsi="Palatino Linotype" w:cs="Arial"/>
          <w:b/>
          <w:i/>
          <w:sz w:val="24"/>
          <w:szCs w:val="24"/>
          <w:u w:val="single"/>
        </w:rPr>
        <w:t>La víctima u ofendido y su Asesor Jurídico podrán tener acceso a los registros de la investigación en cualquier momento.</w:t>
      </w:r>
    </w:p>
    <w:p w14:paraId="447A6BFD" w14:textId="77777777" w:rsidR="00B20769" w:rsidRDefault="00B20769" w:rsidP="00B20769">
      <w:pPr>
        <w:spacing w:after="0" w:line="240" w:lineRule="auto"/>
        <w:ind w:left="851" w:right="850"/>
        <w:jc w:val="both"/>
        <w:rPr>
          <w:rFonts w:ascii="Palatino Linotype" w:hAnsi="Palatino Linotype" w:cs="Arial"/>
          <w:i/>
          <w:sz w:val="24"/>
          <w:szCs w:val="24"/>
        </w:rPr>
      </w:pPr>
    </w:p>
    <w:p w14:paraId="278D9A6F" w14:textId="77777777" w:rsidR="00B20769" w:rsidRPr="003E4BDB" w:rsidRDefault="00B20769" w:rsidP="00B20769">
      <w:pPr>
        <w:spacing w:after="0" w:line="240" w:lineRule="auto"/>
        <w:ind w:left="851" w:right="850"/>
        <w:jc w:val="both"/>
        <w:rPr>
          <w:rFonts w:ascii="Palatino Linotype" w:hAnsi="Palatino Linotype" w:cs="Arial"/>
          <w:i/>
          <w:sz w:val="24"/>
          <w:szCs w:val="24"/>
        </w:rPr>
      </w:pPr>
      <w:r w:rsidRPr="00EC4273">
        <w:rPr>
          <w:rFonts w:ascii="Palatino Linotype" w:hAnsi="Palatino Linotype" w:cs="Arial"/>
          <w:b/>
          <w:i/>
          <w:sz w:val="24"/>
          <w:szCs w:val="24"/>
          <w:u w:val="single"/>
        </w:rPr>
        <w:t xml:space="preserve">El imputado y su defensor podrán tener acceso a ellos cuando se encuentre detenido, sea citado para comparecer como imputado o </w:t>
      </w:r>
      <w:r w:rsidRPr="00EC4273">
        <w:rPr>
          <w:rFonts w:ascii="Palatino Linotype" w:hAnsi="Palatino Linotype" w:cs="Arial"/>
          <w:b/>
          <w:i/>
          <w:sz w:val="24"/>
          <w:szCs w:val="24"/>
          <w:u w:val="single"/>
        </w:rPr>
        <w:lastRenderedPageBreak/>
        <w:t>sea sujeto de un acto de molestia y se pretenda recibir su entrevista</w:t>
      </w:r>
      <w:r>
        <w:rPr>
          <w:rFonts w:ascii="Palatino Linotype" w:hAnsi="Palatino Linotype" w:cs="Arial"/>
          <w:i/>
          <w:sz w:val="24"/>
          <w:szCs w:val="24"/>
        </w:rPr>
        <w:t>, a partir de este momento ya no podrán mantenerse en reserva los registros para el imputado o su Defensor a fin de no afectar su derecho defensa. Para los efectos de este párrafo, se entenderá como acto de molestia lo dispuesto en el artículo de este Código.</w:t>
      </w:r>
    </w:p>
    <w:p w14:paraId="7E6A5FC6" w14:textId="77777777" w:rsidR="00B20769" w:rsidRPr="003E4BDB" w:rsidRDefault="00B20769" w:rsidP="00B20769">
      <w:pPr>
        <w:spacing w:after="0" w:line="240" w:lineRule="auto"/>
        <w:ind w:right="850"/>
        <w:jc w:val="right"/>
        <w:rPr>
          <w:rFonts w:ascii="Palatino Linotype" w:hAnsi="Palatino Linotype" w:cs="Arial"/>
          <w:i/>
          <w:sz w:val="24"/>
          <w:szCs w:val="24"/>
        </w:rPr>
      </w:pPr>
      <w:r w:rsidRPr="003E4BDB">
        <w:rPr>
          <w:rFonts w:ascii="Palatino Linotype" w:hAnsi="Palatino Linotype" w:cs="Arial"/>
          <w:i/>
          <w:sz w:val="24"/>
          <w:szCs w:val="24"/>
        </w:rPr>
        <w:t>Énfasis añadido</w:t>
      </w:r>
    </w:p>
    <w:p w14:paraId="51E92BC2" w14:textId="77777777" w:rsidR="00B20769" w:rsidRPr="009B1E95" w:rsidRDefault="00B20769" w:rsidP="00B20769">
      <w:pPr>
        <w:spacing w:after="0" w:line="360" w:lineRule="auto"/>
        <w:jc w:val="both"/>
        <w:rPr>
          <w:rFonts w:ascii="Palatino Linotype" w:hAnsi="Palatino Linotype" w:cs="Arial"/>
          <w:sz w:val="24"/>
          <w:szCs w:val="24"/>
        </w:rPr>
      </w:pPr>
    </w:p>
    <w:p w14:paraId="7940A2FD" w14:textId="17AC7626" w:rsidR="00B20769" w:rsidRDefault="00B20769" w:rsidP="00B2076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Del análisis del precepto referido, es claro que </w:t>
      </w:r>
      <w:r w:rsidR="00A5743A">
        <w:rPr>
          <w:rFonts w:ascii="Palatino Linotype" w:hAnsi="Palatino Linotype" w:cs="Arial"/>
          <w:b/>
          <w:sz w:val="24"/>
          <w:szCs w:val="24"/>
        </w:rPr>
        <w:t>la</w:t>
      </w:r>
      <w:r w:rsidRPr="00234913">
        <w:rPr>
          <w:rFonts w:ascii="Palatino Linotype" w:hAnsi="Palatino Linotype" w:cs="Arial"/>
          <w:b/>
          <w:sz w:val="24"/>
          <w:szCs w:val="24"/>
        </w:rPr>
        <w:t xml:space="preserve"> Recurrente</w:t>
      </w:r>
      <w:r>
        <w:rPr>
          <w:rFonts w:ascii="Palatino Linotype" w:hAnsi="Palatino Linotype" w:cs="Arial"/>
          <w:sz w:val="24"/>
          <w:szCs w:val="24"/>
        </w:rPr>
        <w:t xml:space="preserve"> deberá</w:t>
      </w:r>
      <w:r w:rsidR="00A5743A">
        <w:rPr>
          <w:rFonts w:ascii="Palatino Linotype" w:hAnsi="Palatino Linotype" w:cs="Arial"/>
          <w:sz w:val="24"/>
          <w:szCs w:val="24"/>
        </w:rPr>
        <w:t>, de ser el caso,</w:t>
      </w:r>
      <w:r>
        <w:rPr>
          <w:rFonts w:ascii="Palatino Linotype" w:hAnsi="Palatino Linotype" w:cs="Arial"/>
          <w:sz w:val="24"/>
          <w:szCs w:val="24"/>
        </w:rPr>
        <w:t xml:space="preserve"> acreditar su personalidad jurídica ante la autoridad competente para acceder al contenido de la </w:t>
      </w:r>
      <w:r w:rsidR="00A5743A">
        <w:rPr>
          <w:rFonts w:ascii="Palatino Linotype" w:hAnsi="Palatino Linotype" w:cs="Arial"/>
          <w:sz w:val="24"/>
          <w:szCs w:val="24"/>
        </w:rPr>
        <w:t>c</w:t>
      </w:r>
      <w:r>
        <w:rPr>
          <w:rFonts w:ascii="Palatino Linotype" w:hAnsi="Palatino Linotype" w:cs="Arial"/>
          <w:sz w:val="24"/>
          <w:szCs w:val="24"/>
        </w:rPr>
        <w:t xml:space="preserve">arpeta de </w:t>
      </w:r>
      <w:r w:rsidR="00A5743A">
        <w:rPr>
          <w:rFonts w:ascii="Palatino Linotype" w:hAnsi="Palatino Linotype" w:cs="Arial"/>
          <w:sz w:val="24"/>
          <w:szCs w:val="24"/>
        </w:rPr>
        <w:t>i</w:t>
      </w:r>
      <w:r>
        <w:rPr>
          <w:rFonts w:ascii="Palatino Linotype" w:hAnsi="Palatino Linotype" w:cs="Arial"/>
          <w:sz w:val="24"/>
          <w:szCs w:val="24"/>
        </w:rPr>
        <w:t xml:space="preserve">nvestigación en comento. No se omite señalar que ni la Unidad de Transparencia del Sujeto Obligado ni este Instituto son competentes para acreditar la personalidad </w:t>
      </w:r>
      <w:r w:rsidR="00A5743A">
        <w:rPr>
          <w:rFonts w:ascii="Palatino Linotype" w:hAnsi="Palatino Linotype" w:cs="Arial"/>
          <w:sz w:val="24"/>
          <w:szCs w:val="24"/>
        </w:rPr>
        <w:t>de la</w:t>
      </w:r>
      <w:r>
        <w:rPr>
          <w:rFonts w:ascii="Palatino Linotype" w:hAnsi="Palatino Linotype" w:cs="Arial"/>
          <w:sz w:val="24"/>
          <w:szCs w:val="24"/>
        </w:rPr>
        <w:t xml:space="preserve"> </w:t>
      </w:r>
      <w:r w:rsidRPr="00234913">
        <w:rPr>
          <w:rFonts w:ascii="Palatino Linotype" w:hAnsi="Palatino Linotype" w:cs="Arial"/>
          <w:b/>
          <w:sz w:val="24"/>
          <w:szCs w:val="24"/>
        </w:rPr>
        <w:t>Recurrente</w:t>
      </w:r>
      <w:r>
        <w:rPr>
          <w:rFonts w:ascii="Palatino Linotype" w:hAnsi="Palatino Linotype" w:cs="Arial"/>
          <w:sz w:val="24"/>
          <w:szCs w:val="24"/>
        </w:rPr>
        <w:t xml:space="preserve">, sino que es </w:t>
      </w:r>
      <w:r w:rsidRPr="00234913">
        <w:rPr>
          <w:rFonts w:ascii="Palatino Linotype" w:hAnsi="Palatino Linotype" w:cs="Arial"/>
          <w:sz w:val="24"/>
          <w:szCs w:val="24"/>
        </w:rPr>
        <w:t>el Agente del Ministerio Público</w:t>
      </w:r>
      <w:r w:rsidR="00A5743A">
        <w:rPr>
          <w:rFonts w:ascii="Palatino Linotype" w:hAnsi="Palatino Linotype" w:cs="Arial"/>
          <w:sz w:val="24"/>
          <w:szCs w:val="24"/>
        </w:rPr>
        <w:t xml:space="preserve"> que corresponda</w:t>
      </w:r>
      <w:r>
        <w:rPr>
          <w:rFonts w:ascii="Palatino Linotype" w:hAnsi="Palatino Linotype" w:cs="Arial"/>
          <w:sz w:val="24"/>
          <w:szCs w:val="24"/>
        </w:rPr>
        <w:t>.</w:t>
      </w:r>
    </w:p>
    <w:p w14:paraId="39915A8B" w14:textId="77777777" w:rsidR="00B20769" w:rsidRDefault="00B20769" w:rsidP="00B20769">
      <w:pPr>
        <w:spacing w:after="0" w:line="360" w:lineRule="auto"/>
        <w:jc w:val="both"/>
        <w:rPr>
          <w:rFonts w:ascii="Palatino Linotype" w:hAnsi="Palatino Linotype" w:cs="Arial"/>
          <w:sz w:val="24"/>
          <w:szCs w:val="24"/>
        </w:rPr>
      </w:pPr>
    </w:p>
    <w:p w14:paraId="259FEF64" w14:textId="567595D2" w:rsidR="00B20769" w:rsidRDefault="00143E57" w:rsidP="00B20769">
      <w:pPr>
        <w:spacing w:after="0" w:line="360" w:lineRule="auto"/>
        <w:jc w:val="both"/>
        <w:rPr>
          <w:rFonts w:ascii="Palatino Linotype" w:hAnsi="Palatino Linotype" w:cs="Arial"/>
          <w:sz w:val="24"/>
          <w:szCs w:val="24"/>
        </w:rPr>
      </w:pPr>
      <w:r>
        <w:rPr>
          <w:rFonts w:ascii="Palatino Linotype" w:hAnsi="Palatino Linotype" w:cs="Arial"/>
          <w:sz w:val="24"/>
          <w:szCs w:val="24"/>
        </w:rPr>
        <w:t>Sirve a manera de robustecer lo anteriormente señalado</w:t>
      </w:r>
      <w:r w:rsidR="00B20769">
        <w:rPr>
          <w:rFonts w:ascii="Palatino Linotype" w:hAnsi="Palatino Linotype" w:cs="Arial"/>
          <w:sz w:val="24"/>
          <w:szCs w:val="24"/>
        </w:rPr>
        <w:t>, lo dispuesto en el numeral 106 del Código Nacional de Procedimientos Penales, que a la letra establece lo siguiente:</w:t>
      </w:r>
    </w:p>
    <w:p w14:paraId="03AF849B" w14:textId="77777777" w:rsidR="00B20769" w:rsidRDefault="00B20769" w:rsidP="00B20769">
      <w:pPr>
        <w:spacing w:after="0" w:line="360" w:lineRule="auto"/>
        <w:jc w:val="both"/>
        <w:rPr>
          <w:rFonts w:ascii="Palatino Linotype" w:hAnsi="Palatino Linotype" w:cs="Arial"/>
          <w:sz w:val="24"/>
          <w:szCs w:val="24"/>
        </w:rPr>
      </w:pPr>
    </w:p>
    <w:p w14:paraId="7F7EE767" w14:textId="77777777" w:rsidR="00B20769" w:rsidRDefault="00B20769" w:rsidP="00B20769">
      <w:pPr>
        <w:spacing w:after="0" w:line="240" w:lineRule="auto"/>
        <w:ind w:left="851" w:right="850"/>
        <w:jc w:val="both"/>
        <w:rPr>
          <w:rFonts w:ascii="Palatino Linotype" w:hAnsi="Palatino Linotype" w:cs="Arial"/>
          <w:b/>
          <w:bCs/>
          <w:i/>
          <w:sz w:val="24"/>
          <w:szCs w:val="24"/>
        </w:rPr>
      </w:pPr>
      <w:r w:rsidRPr="00390A83">
        <w:rPr>
          <w:rFonts w:ascii="Palatino Linotype" w:hAnsi="Palatino Linotype" w:cs="Arial"/>
          <w:b/>
          <w:bCs/>
          <w:i/>
          <w:sz w:val="24"/>
          <w:szCs w:val="24"/>
        </w:rPr>
        <w:t xml:space="preserve">Artículo 106. Reserva sobre la identidad </w:t>
      </w:r>
    </w:p>
    <w:p w14:paraId="428043FE" w14:textId="77777777" w:rsidR="00B20769" w:rsidRPr="00390A83" w:rsidRDefault="00B20769" w:rsidP="00B20769">
      <w:pPr>
        <w:spacing w:after="0" w:line="240" w:lineRule="auto"/>
        <w:ind w:left="851" w:right="850"/>
        <w:jc w:val="both"/>
        <w:rPr>
          <w:rFonts w:ascii="Palatino Linotype" w:hAnsi="Palatino Linotype" w:cs="Arial"/>
          <w:i/>
          <w:sz w:val="24"/>
          <w:szCs w:val="24"/>
        </w:rPr>
      </w:pPr>
    </w:p>
    <w:p w14:paraId="4DBD3E90" w14:textId="77777777" w:rsidR="00B20769" w:rsidRPr="00390A83" w:rsidRDefault="00B20769" w:rsidP="00B20769">
      <w:pPr>
        <w:spacing w:after="0" w:line="240" w:lineRule="auto"/>
        <w:ind w:left="851" w:right="850"/>
        <w:jc w:val="both"/>
        <w:rPr>
          <w:rFonts w:ascii="Palatino Linotype" w:hAnsi="Palatino Linotype" w:cs="Arial"/>
          <w:i/>
          <w:sz w:val="24"/>
          <w:szCs w:val="24"/>
        </w:rPr>
      </w:pPr>
      <w:r w:rsidRPr="00390A83">
        <w:rPr>
          <w:rFonts w:ascii="Palatino Linotype" w:hAnsi="Palatino Linotype" w:cs="Arial"/>
          <w:b/>
          <w:i/>
          <w:sz w:val="24"/>
          <w:szCs w:val="24"/>
          <w:u w:val="single"/>
        </w:rPr>
        <w:t>En ningún caso se podrá hacer referencia o comunicar a terceros no legitimados la información confidencial relativa a los datos personales de los sujetos del procedimiento penal o de cualquier persona relacionada o mencionada en éste</w:t>
      </w:r>
      <w:r w:rsidRPr="00390A83">
        <w:rPr>
          <w:rFonts w:ascii="Palatino Linotype" w:hAnsi="Palatino Linotype" w:cs="Arial"/>
          <w:i/>
          <w:sz w:val="24"/>
          <w:szCs w:val="24"/>
        </w:rPr>
        <w:t xml:space="preserve">. </w:t>
      </w:r>
    </w:p>
    <w:p w14:paraId="70160B9A" w14:textId="77777777" w:rsidR="00B20769" w:rsidRPr="00390A83" w:rsidRDefault="00B20769" w:rsidP="00B20769">
      <w:pPr>
        <w:spacing w:after="0" w:line="240" w:lineRule="auto"/>
        <w:ind w:left="851" w:right="850"/>
        <w:jc w:val="both"/>
        <w:rPr>
          <w:rFonts w:ascii="Palatino Linotype" w:hAnsi="Palatino Linotype" w:cs="Arial"/>
          <w:i/>
          <w:sz w:val="24"/>
          <w:szCs w:val="24"/>
        </w:rPr>
      </w:pPr>
    </w:p>
    <w:p w14:paraId="18C8055D" w14:textId="77777777" w:rsidR="00B20769" w:rsidRPr="00390A83" w:rsidRDefault="00B20769" w:rsidP="00B20769">
      <w:pPr>
        <w:spacing w:after="0" w:line="240" w:lineRule="auto"/>
        <w:ind w:left="851" w:right="850"/>
        <w:jc w:val="both"/>
        <w:rPr>
          <w:rFonts w:ascii="Palatino Linotype" w:hAnsi="Palatino Linotype" w:cs="Arial"/>
          <w:b/>
          <w:i/>
          <w:sz w:val="24"/>
          <w:szCs w:val="24"/>
          <w:u w:val="single"/>
        </w:rPr>
      </w:pPr>
      <w:r w:rsidRPr="00390A83">
        <w:rPr>
          <w:rFonts w:ascii="Palatino Linotype" w:hAnsi="Palatino Linotype" w:cs="Arial"/>
          <w:b/>
          <w:i/>
          <w:sz w:val="24"/>
          <w:szCs w:val="24"/>
          <w:u w:val="single"/>
        </w:rPr>
        <w:t xml:space="preserve">Toda violación al deber de reserva por parte de los servidores públicos, será sancionada por la legislación aplicable. </w:t>
      </w:r>
    </w:p>
    <w:p w14:paraId="4C828259" w14:textId="77777777" w:rsidR="00B20769" w:rsidRPr="00390A83" w:rsidRDefault="00B20769" w:rsidP="00B20769">
      <w:pPr>
        <w:spacing w:after="0" w:line="240" w:lineRule="auto"/>
        <w:ind w:left="851" w:right="850"/>
        <w:jc w:val="both"/>
        <w:rPr>
          <w:rFonts w:ascii="Palatino Linotype" w:hAnsi="Palatino Linotype" w:cs="Arial"/>
          <w:i/>
          <w:sz w:val="24"/>
          <w:szCs w:val="24"/>
        </w:rPr>
      </w:pPr>
    </w:p>
    <w:p w14:paraId="45CF67B3" w14:textId="77777777" w:rsidR="00B20769" w:rsidRPr="00390A83" w:rsidRDefault="00B20769" w:rsidP="00B20769">
      <w:pPr>
        <w:spacing w:after="0" w:line="240" w:lineRule="auto"/>
        <w:ind w:left="851" w:right="850"/>
        <w:jc w:val="both"/>
        <w:rPr>
          <w:rFonts w:ascii="Palatino Linotype" w:hAnsi="Palatino Linotype" w:cs="Arial"/>
          <w:i/>
          <w:sz w:val="24"/>
          <w:szCs w:val="24"/>
        </w:rPr>
      </w:pPr>
      <w:r w:rsidRPr="00390A83">
        <w:rPr>
          <w:rFonts w:ascii="Palatino Linotype" w:hAnsi="Palatino Linotype" w:cs="Arial"/>
          <w:i/>
          <w:sz w:val="24"/>
          <w:szCs w:val="24"/>
        </w:rPr>
        <w:lastRenderedPageBreak/>
        <w:t>En los casos de personas sustraídas de la acción de la justicia, se admitirá la publicación de los datos que permitan la identificación del imputado para ejecutar la orden judicial de aprehensión o de comparecencia.</w:t>
      </w:r>
    </w:p>
    <w:p w14:paraId="40CA0FED" w14:textId="77777777" w:rsidR="00B20769" w:rsidRDefault="00B20769" w:rsidP="00B20769">
      <w:pPr>
        <w:spacing w:after="0" w:line="360" w:lineRule="auto"/>
        <w:jc w:val="both"/>
        <w:rPr>
          <w:rFonts w:ascii="Palatino Linotype" w:hAnsi="Palatino Linotype" w:cs="Arial"/>
          <w:sz w:val="24"/>
          <w:szCs w:val="24"/>
        </w:rPr>
      </w:pPr>
    </w:p>
    <w:p w14:paraId="22D1BF08" w14:textId="25CB8909" w:rsidR="00B20769" w:rsidRDefault="00B20769" w:rsidP="00B2076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Pr="00A65517">
        <w:rPr>
          <w:rFonts w:ascii="Palatino Linotype" w:hAnsi="Palatino Linotype" w:cs="Arial"/>
          <w:b/>
          <w:sz w:val="24"/>
          <w:szCs w:val="24"/>
        </w:rPr>
        <w:t>El Sujeto Obligado</w:t>
      </w:r>
      <w:r>
        <w:rPr>
          <w:rFonts w:ascii="Palatino Linotype" w:hAnsi="Palatino Linotype" w:cs="Arial"/>
          <w:sz w:val="24"/>
          <w:szCs w:val="24"/>
        </w:rPr>
        <w:t xml:space="preserve"> se encuentra constreñido a mantener la confidencialidad de las actuaciones del contenido en la multicitada </w:t>
      </w:r>
      <w:r w:rsidR="00143E57">
        <w:rPr>
          <w:rFonts w:ascii="Palatino Linotype" w:hAnsi="Palatino Linotype" w:cs="Arial"/>
          <w:sz w:val="24"/>
          <w:szCs w:val="24"/>
        </w:rPr>
        <w:t>c</w:t>
      </w:r>
      <w:r>
        <w:rPr>
          <w:rFonts w:ascii="Palatino Linotype" w:hAnsi="Palatino Linotype" w:cs="Arial"/>
          <w:sz w:val="24"/>
          <w:szCs w:val="24"/>
        </w:rPr>
        <w:t xml:space="preserve">arpeta de </w:t>
      </w:r>
      <w:r w:rsidR="00143E57">
        <w:rPr>
          <w:rFonts w:ascii="Palatino Linotype" w:hAnsi="Palatino Linotype" w:cs="Arial"/>
          <w:sz w:val="24"/>
          <w:szCs w:val="24"/>
        </w:rPr>
        <w:t>i</w:t>
      </w:r>
      <w:r>
        <w:rPr>
          <w:rFonts w:ascii="Palatino Linotype" w:hAnsi="Palatino Linotype" w:cs="Arial"/>
          <w:sz w:val="24"/>
          <w:szCs w:val="24"/>
        </w:rPr>
        <w:t>nvestigación, debido a que, además de la información reservada, en su contenido se encuentran datos de las personas que en ella intervienen, como el nombre, domicilio, teléfono, entre otras.</w:t>
      </w:r>
    </w:p>
    <w:p w14:paraId="48FDF079" w14:textId="77777777" w:rsidR="00B20769" w:rsidRDefault="00B20769" w:rsidP="00B20769">
      <w:pPr>
        <w:spacing w:after="0" w:line="360" w:lineRule="auto"/>
        <w:jc w:val="both"/>
        <w:rPr>
          <w:rFonts w:ascii="Palatino Linotype" w:hAnsi="Palatino Linotype" w:cs="Arial"/>
          <w:sz w:val="24"/>
          <w:szCs w:val="24"/>
        </w:rPr>
      </w:pPr>
    </w:p>
    <w:p w14:paraId="50FF21C1" w14:textId="77777777" w:rsidR="00B20769" w:rsidRDefault="00B20769" w:rsidP="00B20769">
      <w:pPr>
        <w:spacing w:after="0" w:line="360" w:lineRule="auto"/>
        <w:jc w:val="both"/>
        <w:rPr>
          <w:rFonts w:ascii="Palatino Linotype" w:hAnsi="Palatino Linotype" w:cs="Arial"/>
          <w:sz w:val="24"/>
          <w:szCs w:val="24"/>
        </w:rPr>
      </w:pPr>
      <w:r>
        <w:rPr>
          <w:rFonts w:ascii="Palatino Linotype" w:hAnsi="Palatino Linotype" w:cs="Arial"/>
          <w:sz w:val="24"/>
          <w:szCs w:val="24"/>
        </w:rPr>
        <w:t>Para robustecer lo anterior, sirve de sustento el contenido de la Tesis Aislada 1ª. IX/20102 (10ª.), de la Primera Sala, con número de registro 2000212, visible en el Semanario Judicial de la Federación y su Gaceta Libro V, febrero de 2012, Tomo 1:</w:t>
      </w:r>
    </w:p>
    <w:p w14:paraId="66BED41C" w14:textId="77777777" w:rsidR="00B20769" w:rsidRDefault="00B20769" w:rsidP="00B20769">
      <w:pPr>
        <w:spacing w:after="0" w:line="360" w:lineRule="auto"/>
        <w:jc w:val="both"/>
        <w:rPr>
          <w:rFonts w:ascii="Palatino Linotype" w:hAnsi="Palatino Linotype" w:cs="Arial"/>
          <w:sz w:val="24"/>
          <w:szCs w:val="24"/>
        </w:rPr>
      </w:pPr>
    </w:p>
    <w:p w14:paraId="41DC1EB2" w14:textId="77777777" w:rsidR="00B20769" w:rsidRPr="008F6253" w:rsidRDefault="00B20769" w:rsidP="00B20769">
      <w:pPr>
        <w:spacing w:line="240" w:lineRule="auto"/>
        <w:ind w:left="851" w:right="850"/>
        <w:jc w:val="both"/>
        <w:rPr>
          <w:rFonts w:ascii="Palatino Linotype" w:hAnsi="Palatino Linotype"/>
          <w:b/>
          <w:i/>
          <w:sz w:val="24"/>
          <w:szCs w:val="24"/>
        </w:rPr>
      </w:pPr>
      <w:r w:rsidRPr="008F6253">
        <w:rPr>
          <w:rFonts w:ascii="Palatino Linotype" w:hAnsi="Palatino Linotype"/>
          <w:b/>
          <w:i/>
          <w:sz w:val="24"/>
          <w:szCs w:val="24"/>
        </w:rPr>
        <w:t>DERECHO A LA INFORMACIÓN. ACCESO A LAS AVERIGUACIONES PREVIAS QUE INVESTIGUEN HECHOS QUE CONSTITUYAN GRAVES VIOLACIONES A DERECHOS HUMANOS O DELITOS DE LESA HUMANIDAD.</w:t>
      </w:r>
    </w:p>
    <w:p w14:paraId="34927B6A" w14:textId="77777777" w:rsidR="00B20769" w:rsidRPr="00585EA1" w:rsidRDefault="00B20769" w:rsidP="00B20769">
      <w:pPr>
        <w:spacing w:line="240" w:lineRule="auto"/>
        <w:ind w:left="851" w:right="850"/>
        <w:jc w:val="both"/>
        <w:rPr>
          <w:rFonts w:ascii="Palatino Linotype" w:hAnsi="Palatino Linotype"/>
          <w:i/>
          <w:sz w:val="10"/>
          <w:szCs w:val="24"/>
        </w:rPr>
      </w:pPr>
    </w:p>
    <w:p w14:paraId="5BE42553" w14:textId="7DF8EC33" w:rsidR="00CF1149" w:rsidRPr="00930C14" w:rsidRDefault="00B20769" w:rsidP="00930C14">
      <w:pPr>
        <w:spacing w:line="240" w:lineRule="auto"/>
        <w:ind w:left="851" w:right="850"/>
        <w:jc w:val="both"/>
        <w:rPr>
          <w:rFonts w:ascii="Palatino Linotype" w:hAnsi="Palatino Linotype"/>
          <w:i/>
          <w:sz w:val="24"/>
          <w:szCs w:val="24"/>
        </w:rPr>
      </w:pPr>
      <w:r w:rsidRPr="008F6253">
        <w:rPr>
          <w:rFonts w:ascii="Palatino Linotype" w:hAnsi="Palatino Linotype"/>
          <w:b/>
          <w:i/>
          <w:sz w:val="24"/>
          <w:szCs w:val="24"/>
          <w:u w:val="single"/>
        </w:rPr>
        <w:t xml:space="preserve">En materia de derecho a la información pública, la regla general en un Estado democrático de derecho debe ser el acceso y máxima publicidad de la información. Sin embargo, la regla general presenta algunas excepciones, las cuales, por mandato constitucional, deben estar previstas en leyes en sentido formal y material. Una de estas excepciones es el caso de las averiguaciones previas, cuyo contenido debe considerarse como estrictamente reservado, en términos de lo dispuesto en el artículo 16 del Código Federal de Procedimientos Penales, y de los artículos 13, fracción V, y 14, fracción III, de la Ley Federal de Transparencia y Acceso a </w:t>
      </w:r>
      <w:r w:rsidRPr="008F6253">
        <w:rPr>
          <w:rFonts w:ascii="Palatino Linotype" w:hAnsi="Palatino Linotype"/>
          <w:b/>
          <w:i/>
          <w:sz w:val="24"/>
          <w:szCs w:val="24"/>
          <w:u w:val="single"/>
        </w:rPr>
        <w:lastRenderedPageBreak/>
        <w:t>la Información Pública Gubernamental</w:t>
      </w:r>
      <w:r w:rsidRPr="008F6253">
        <w:rPr>
          <w:rFonts w:ascii="Palatino Linotype" w:hAnsi="Palatino Linotype"/>
          <w:i/>
          <w:sz w:val="24"/>
          <w:szCs w:val="24"/>
        </w:rPr>
        <w:t>. Ahora bien, esta limitante tampoco puede considerarse como absoluta y presenta una excepción -de modo que estamos ante una excepción a la excepción- consistente en que, de conformidad con lo dispuesto en el último párrafo del artículo 14 de la Ley Federal de Transparencia y Acceso a la Información Pública Gubernamental, no puede alegarse el carácter de reservado cuando la averiguación previa investigue hechos constitutivos de graves violaciones a derechos humanos o delitos de lesa humanidad</w:t>
      </w:r>
      <w:r w:rsidRPr="008F6253">
        <w:rPr>
          <w:rFonts w:ascii="Palatino Linotype" w:hAnsi="Palatino Linotype"/>
          <w:b/>
          <w:i/>
          <w:sz w:val="24"/>
          <w:szCs w:val="24"/>
          <w:u w:val="single"/>
        </w:rPr>
        <w:t>. Las averiguaciones previas se mantienen reservadas en atención a que la difusión de la información contenida en ellas podría afectar gravemente la persecución de delitos y, con ello, al sistema de impartición de justicia</w:t>
      </w:r>
      <w:r w:rsidRPr="008F6253">
        <w:rPr>
          <w:rFonts w:ascii="Palatino Linotype" w:hAnsi="Palatino Linotype"/>
          <w:i/>
          <w:sz w:val="24"/>
          <w:szCs w:val="24"/>
        </w:rPr>
        <w:t>. A pesar de lo anterior, la ley previó como excepción a la reserva de las averiguaciones previas aquellos casos extremos en los cuales el delito perseguido es de tal gravedad que el interés público en mantener la averiguación previa en reserva se ve superado por el interés de la sociedad en su conjunto de conocer todas las diligencias que se estén llevando a cabo para la oportuna investigación, detención, juicio y sanción de los responsables. Estos casos de excepción son las investigaciones sobre graves violaciones a derechos humanos y delitos o crímenes de lesa humanidad. Esta Primera Sala de la Suprema Corte de Justicia de la Nación recuerda que el Tribunal Pleno reconoció en la tesis jurisprudencial P./J. 54/2008, el doble carácter del derecho de acceso a la información, como un derecho en sí mismo, pero también como un medio o instrumento para el ejercicio de otros derechos. En este sentido, el Tribunal Pleno destacó que el derecho de acceso a la información es la base para que los gobernados ejerzan un control respecto del funcionamiento institucional de los poderes públicos, por lo cual se perfila como un límite a la exclusividad estatal en el manejo de la información y, por ende, como una exigencia social de todo Estado de Derecho. En virtud de lo anterior, cobra una especial relevancia la necesidad de permitir el acceso a la información que conste en averiguaciones previas que investiguen hechos que constituyan graves violaciones a derechos humanos o crímenes de lesa humanidad, pues estos supuestos no sólo afectan a las víctimas y ofendidos en forma directa por los hechos antijurídicos, sino que ofenden a toda la sociedad, precisamente por su gravedad y por las repercusiones que implican.</w:t>
      </w:r>
    </w:p>
    <w:p w14:paraId="5A78CF98" w14:textId="197C6956" w:rsidR="008A761F" w:rsidRPr="006C111E" w:rsidRDefault="00CF1149" w:rsidP="006C111E">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lastRenderedPageBreak/>
        <w:t>Aunado a lo antes expuesto</w:t>
      </w:r>
      <w:r w:rsidR="008A761F">
        <w:rPr>
          <w:rFonts w:ascii="Palatino Linotype" w:hAnsi="Palatino Linotype"/>
        </w:rPr>
        <w:t xml:space="preserve">, </w:t>
      </w:r>
      <w:r>
        <w:rPr>
          <w:rFonts w:ascii="Palatino Linotype" w:hAnsi="Palatino Linotype"/>
          <w:b/>
        </w:rPr>
        <w:t>e</w:t>
      </w:r>
      <w:r w:rsidR="008A761F" w:rsidRPr="00566BE1">
        <w:rPr>
          <w:rFonts w:ascii="Palatino Linotype" w:hAnsi="Palatino Linotype"/>
          <w:b/>
        </w:rPr>
        <w:t xml:space="preserve">l </w:t>
      </w:r>
      <w:r>
        <w:rPr>
          <w:rFonts w:ascii="Palatino Linotype" w:hAnsi="Palatino Linotype"/>
          <w:b/>
        </w:rPr>
        <w:t>s</w:t>
      </w:r>
      <w:r w:rsidR="008A761F" w:rsidRPr="00566BE1">
        <w:rPr>
          <w:rFonts w:ascii="Palatino Linotype" w:hAnsi="Palatino Linotype"/>
          <w:b/>
        </w:rPr>
        <w:t xml:space="preserve">ujeto </w:t>
      </w:r>
      <w:r>
        <w:rPr>
          <w:rFonts w:ascii="Palatino Linotype" w:hAnsi="Palatino Linotype"/>
          <w:b/>
        </w:rPr>
        <w:t>o</w:t>
      </w:r>
      <w:r w:rsidR="005F269A">
        <w:rPr>
          <w:rFonts w:ascii="Palatino Linotype" w:hAnsi="Palatino Linotype"/>
          <w:b/>
        </w:rPr>
        <w:t>b</w:t>
      </w:r>
      <w:r w:rsidR="008A761F" w:rsidRPr="00566BE1">
        <w:rPr>
          <w:rFonts w:ascii="Palatino Linotype" w:hAnsi="Palatino Linotype"/>
          <w:b/>
        </w:rPr>
        <w:t>ligado</w:t>
      </w:r>
      <w:r w:rsidR="008A761F">
        <w:rPr>
          <w:rFonts w:ascii="Palatino Linotype" w:hAnsi="Palatino Linotype"/>
        </w:rPr>
        <w:t xml:space="preserve">, remitió </w:t>
      </w:r>
      <w:r w:rsidR="008A761F" w:rsidRPr="005E7559">
        <w:rPr>
          <w:rFonts w:ascii="Palatino Linotype" w:hAnsi="Palatino Linotype"/>
        </w:rPr>
        <w:t>el Acta núme</w:t>
      </w:r>
      <w:r w:rsidR="008A761F">
        <w:rPr>
          <w:rFonts w:ascii="Palatino Linotype" w:hAnsi="Palatino Linotype"/>
        </w:rPr>
        <w:t xml:space="preserve">ro </w:t>
      </w:r>
      <w:r w:rsidR="002414D4" w:rsidRPr="002414D4">
        <w:rPr>
          <w:rFonts w:ascii="Palatino Linotype" w:hAnsi="Palatino Linotype"/>
        </w:rPr>
        <w:t>ACT/HRAEZ/EXTRAORDINARIA/12/2021</w:t>
      </w:r>
      <w:r w:rsidR="008A761F">
        <w:rPr>
          <w:rFonts w:ascii="Palatino Linotype" w:hAnsi="Palatino Linotype"/>
        </w:rPr>
        <w:t xml:space="preserve"> emitida por su</w:t>
      </w:r>
      <w:r w:rsidR="008A761F" w:rsidRPr="005E7559">
        <w:rPr>
          <w:rFonts w:ascii="Palatino Linotype" w:hAnsi="Palatino Linotype"/>
        </w:rPr>
        <w:t xml:space="preserve"> Comité de Transparencia </w:t>
      </w:r>
      <w:r w:rsidR="008A761F">
        <w:rPr>
          <w:rFonts w:ascii="Palatino Linotype" w:hAnsi="Palatino Linotype"/>
        </w:rPr>
        <w:t xml:space="preserve">de fecha </w:t>
      </w:r>
      <w:r w:rsidR="002414D4">
        <w:rPr>
          <w:rFonts w:ascii="Palatino Linotype" w:hAnsi="Palatino Linotype"/>
        </w:rPr>
        <w:t>veinticinco de noviembre de dos mil veintiuno,</w:t>
      </w:r>
      <w:r w:rsidR="008A761F">
        <w:rPr>
          <w:rFonts w:ascii="Palatino Linotype" w:hAnsi="Palatino Linotype"/>
        </w:rPr>
        <w:t xml:space="preserve"> con la cual sustenta la información clasificada como reservada en comento</w:t>
      </w:r>
      <w:r w:rsidR="006C111E">
        <w:rPr>
          <w:rFonts w:ascii="Palatino Linotype" w:hAnsi="Palatino Linotype"/>
        </w:rPr>
        <w:t xml:space="preserve">, de acuerdo a lo establecido en </w:t>
      </w:r>
      <w:r w:rsidR="008A761F">
        <w:rPr>
          <w:rFonts w:ascii="Palatino Linotype" w:hAnsi="Palatino Linotype" w:cs="Arial"/>
        </w:rPr>
        <w:t xml:space="preserve">los artículos 128, 129, 132 fracción I y 134 tercer párrafo de la Ley de la materia; así como los numerales Sexto </w:t>
      </w:r>
      <w:r w:rsidR="008A761F">
        <w:rPr>
          <w:rFonts w:ascii="Palatino Linotype" w:hAnsi="Palatino Linotype" w:cs="Arial"/>
          <w:lang w:val="es-ES_tradnl"/>
        </w:rPr>
        <w:t xml:space="preserve">al Décimo Primero de los Lineamientos Generales en materia de Clasificación y Desclasificación de la Información, así como para la elaboración de Versiones Públicas, </w:t>
      </w:r>
      <w:r w:rsidR="008A761F">
        <w:rPr>
          <w:rFonts w:ascii="Palatino Linotype" w:hAnsi="Palatino Linotype" w:cs="Arial"/>
        </w:rPr>
        <w:t xml:space="preserve">que disponen lo siguiente: </w:t>
      </w:r>
    </w:p>
    <w:p w14:paraId="67C0F061" w14:textId="77777777" w:rsidR="008A761F" w:rsidRDefault="008A761F" w:rsidP="008A761F">
      <w:pPr>
        <w:pStyle w:val="Prrafodelista"/>
        <w:shd w:val="clear" w:color="auto" w:fill="FFFFFF"/>
        <w:ind w:left="0"/>
        <w:jc w:val="both"/>
        <w:rPr>
          <w:rFonts w:ascii="Palatino Linotype" w:hAnsi="Palatino Linotype" w:cs="Arial"/>
        </w:rPr>
      </w:pPr>
    </w:p>
    <w:p w14:paraId="6FD2A43C" w14:textId="77777777" w:rsidR="008A761F" w:rsidRDefault="008A761F" w:rsidP="008A761F">
      <w:pPr>
        <w:ind w:left="851" w:right="850"/>
        <w:jc w:val="both"/>
        <w:rPr>
          <w:rFonts w:ascii="Palatino Linotype" w:hAnsi="Palatino Linotype" w:cs="Arial"/>
          <w:i/>
          <w:color w:val="000000"/>
          <w:u w:val="single"/>
        </w:rPr>
      </w:pPr>
      <w:r>
        <w:rPr>
          <w:rFonts w:ascii="Palatino Linotype" w:hAnsi="Palatino Linotype" w:cs="Arial"/>
          <w:b/>
          <w:i/>
          <w:color w:val="000000"/>
        </w:rPr>
        <w:t>“Artículo 128.</w:t>
      </w:r>
      <w:r>
        <w:rPr>
          <w:rFonts w:ascii="Palatino Linotype" w:hAnsi="Palatino Linotype" w:cs="Arial"/>
          <w:i/>
          <w:color w:val="000000"/>
        </w:rPr>
        <w:t xml:space="preserve"> </w:t>
      </w:r>
      <w:r>
        <w:rPr>
          <w:rFonts w:ascii="Palatino Linotype" w:hAnsi="Palatino Linotype" w:cs="Arial"/>
          <w:b/>
          <w:i/>
          <w:color w:val="000000"/>
        </w:rPr>
        <w:t xml:space="preserve">En los casos en que se niegue el acceso a la información, por actualizarse alguno de los supuestos de clasificación, </w:t>
      </w:r>
      <w:r>
        <w:rPr>
          <w:rFonts w:ascii="Palatino Linotype" w:hAnsi="Palatino Linotype" w:cs="Arial"/>
          <w:b/>
          <w:i/>
          <w:color w:val="000000"/>
          <w:u w:val="single"/>
        </w:rPr>
        <w:t>el Comité de Transparencia deberá confirmar, modificar o revocar la decisión.</w:t>
      </w:r>
    </w:p>
    <w:p w14:paraId="7EF37A51" w14:textId="77777777" w:rsidR="008A761F" w:rsidRDefault="008A761F" w:rsidP="008A761F">
      <w:pPr>
        <w:ind w:left="851" w:right="850"/>
        <w:jc w:val="both"/>
        <w:rPr>
          <w:rFonts w:ascii="Palatino Linotype" w:hAnsi="Palatino Linotype" w:cs="Arial"/>
          <w:b/>
          <w:i/>
          <w:color w:val="000000"/>
        </w:rPr>
      </w:pPr>
      <w:r>
        <w:rPr>
          <w:rFonts w:ascii="Palatino Linotype" w:hAnsi="Palatino Linotype" w:cs="Arial"/>
          <w:i/>
          <w:color w:val="000000"/>
        </w:rPr>
        <w:t xml:space="preserve">Para </w:t>
      </w:r>
      <w:r>
        <w:rPr>
          <w:rFonts w:ascii="Palatino Linotype" w:hAnsi="Palatino Linotype" w:cs="Arial"/>
          <w:b/>
          <w:i/>
          <w:color w:val="000000"/>
        </w:rPr>
        <w:t>motivar la clasificación de la información</w:t>
      </w:r>
      <w:r>
        <w:rPr>
          <w:rFonts w:ascii="Palatino Linotype" w:hAnsi="Palatino Linotype" w:cs="Arial"/>
          <w:i/>
          <w:color w:val="000000"/>
        </w:rPr>
        <w:t xml:space="preserve"> y la ampliación del plazo de reserva, se </w:t>
      </w:r>
      <w:r>
        <w:rPr>
          <w:rFonts w:ascii="Palatino Linotype" w:hAnsi="Palatino Linotype" w:cs="Arial"/>
          <w:b/>
          <w:i/>
          <w:color w:val="000000"/>
        </w:rPr>
        <w:t>deberán señalar las razones, motivos o circunstancias especiales</w:t>
      </w:r>
      <w:r>
        <w:rPr>
          <w:rFonts w:ascii="Palatino Linotype" w:hAnsi="Palatino Linotype" w:cs="Arial"/>
          <w:i/>
          <w:color w:val="000000"/>
        </w:rPr>
        <w:t xml:space="preserve"> que llevaron al sujeto obligado </w:t>
      </w:r>
      <w:r>
        <w:rPr>
          <w:rFonts w:ascii="Palatino Linotype" w:hAnsi="Palatino Linotype" w:cs="Arial"/>
          <w:b/>
          <w:i/>
          <w:color w:val="000000"/>
        </w:rPr>
        <w:t>a concluir que el caso particular se ajusta al supuesto previsto por la norma legal invocada como fundamento</w:t>
      </w:r>
      <w:r>
        <w:rPr>
          <w:rFonts w:ascii="Palatino Linotype" w:hAnsi="Palatino Linotype" w:cs="Arial"/>
          <w:i/>
          <w:color w:val="000000"/>
        </w:rPr>
        <w:t xml:space="preserve">. </w:t>
      </w:r>
      <w:r>
        <w:rPr>
          <w:rFonts w:ascii="Palatino Linotype" w:hAnsi="Palatino Linotype" w:cs="Arial"/>
          <w:b/>
          <w:i/>
          <w:color w:val="000000"/>
        </w:rPr>
        <w:t>Además</w:t>
      </w:r>
      <w:r>
        <w:rPr>
          <w:rFonts w:ascii="Palatino Linotype" w:hAnsi="Palatino Linotype" w:cs="Arial"/>
          <w:i/>
          <w:color w:val="000000"/>
        </w:rPr>
        <w:t xml:space="preserve">, el sujeto obligado deberá, en todo momento, aplicar una </w:t>
      </w:r>
      <w:r>
        <w:rPr>
          <w:rFonts w:ascii="Palatino Linotype" w:hAnsi="Palatino Linotype" w:cs="Arial"/>
          <w:b/>
          <w:i/>
          <w:color w:val="000000"/>
        </w:rPr>
        <w:t>prueba de daño.</w:t>
      </w:r>
    </w:p>
    <w:p w14:paraId="5DA8849D"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i/>
          <w:color w:val="000000"/>
        </w:rPr>
        <w:t>Tratándose de aquélla información que actualice los supuestos de clasificación, deberá señalarse el plazo al que estará sujeto la reserva.</w:t>
      </w:r>
    </w:p>
    <w:p w14:paraId="24F4595F"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b/>
          <w:i/>
          <w:color w:val="000000"/>
        </w:rPr>
        <w:t>Artículo 129.</w:t>
      </w:r>
      <w:r>
        <w:rPr>
          <w:rFonts w:ascii="Palatino Linotype" w:hAnsi="Palatino Linotype" w:cs="Arial"/>
          <w:i/>
          <w:color w:val="000000"/>
        </w:rPr>
        <w:t xml:space="preserve"> En la </w:t>
      </w:r>
      <w:r>
        <w:rPr>
          <w:rFonts w:ascii="Palatino Linotype" w:hAnsi="Palatino Linotype" w:cs="Arial"/>
          <w:b/>
          <w:i/>
          <w:color w:val="000000"/>
        </w:rPr>
        <w:t>aplicación de la prueba de daño</w:t>
      </w:r>
      <w:r>
        <w:rPr>
          <w:rFonts w:ascii="Palatino Linotype" w:hAnsi="Palatino Linotype" w:cs="Arial"/>
          <w:i/>
          <w:color w:val="000000"/>
        </w:rPr>
        <w:t>, el sujeto obligado deberá precisar las razones objetivas por las que la apertura de la información generaría una afectación, justificando que:</w:t>
      </w:r>
    </w:p>
    <w:p w14:paraId="4D155F49"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i/>
          <w:color w:val="000000"/>
        </w:rPr>
        <w:t>I. La divulgación de la información representa un riesgo real, demostrable e identificable del perjuicio significativo al interés público o a la seguridad pública;</w:t>
      </w:r>
    </w:p>
    <w:p w14:paraId="47F56230"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i/>
          <w:color w:val="000000"/>
        </w:rPr>
        <w:t>II. El riesgo de perjuicio que supondría la divulgación supera el interés público general de que se difunda; y</w:t>
      </w:r>
    </w:p>
    <w:p w14:paraId="2BC4B025"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i/>
          <w:color w:val="000000"/>
        </w:rPr>
        <w:lastRenderedPageBreak/>
        <w:t>III. La limitación se adecua al principio de proporcionalidad y representa el medio menos restrictivo disponible representa el medio menos restrictivo disponible para evitar el perjuicio.</w:t>
      </w:r>
    </w:p>
    <w:p w14:paraId="33A633B7"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b/>
          <w:i/>
          <w:color w:val="000000"/>
        </w:rPr>
        <w:t xml:space="preserve">Artículo 132. </w:t>
      </w:r>
      <w:r>
        <w:rPr>
          <w:rFonts w:ascii="Palatino Linotype" w:hAnsi="Palatino Linotype" w:cs="Arial"/>
          <w:i/>
          <w:color w:val="000000"/>
        </w:rPr>
        <w:t xml:space="preserve">La </w:t>
      </w:r>
      <w:r>
        <w:rPr>
          <w:rFonts w:ascii="Palatino Linotype" w:hAnsi="Palatino Linotype" w:cs="Arial"/>
          <w:b/>
          <w:i/>
          <w:color w:val="000000"/>
        </w:rPr>
        <w:t>clasificación de la información se llevará a cabo</w:t>
      </w:r>
      <w:r>
        <w:rPr>
          <w:rFonts w:ascii="Palatino Linotype" w:hAnsi="Palatino Linotype" w:cs="Arial"/>
          <w:i/>
          <w:color w:val="000000"/>
        </w:rPr>
        <w:t xml:space="preserve"> en el momento en que:</w:t>
      </w:r>
    </w:p>
    <w:p w14:paraId="0A1AB6C5"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i/>
          <w:color w:val="000000"/>
        </w:rPr>
        <w:t xml:space="preserve">I. </w:t>
      </w:r>
      <w:r>
        <w:rPr>
          <w:rFonts w:ascii="Palatino Linotype" w:hAnsi="Palatino Linotype" w:cs="Arial"/>
          <w:b/>
          <w:i/>
          <w:color w:val="000000"/>
        </w:rPr>
        <w:t>Se reciba una solicitud</w:t>
      </w:r>
      <w:r>
        <w:rPr>
          <w:rFonts w:ascii="Palatino Linotype" w:hAnsi="Palatino Linotype" w:cs="Arial"/>
          <w:i/>
          <w:color w:val="000000"/>
        </w:rPr>
        <w:t xml:space="preserve"> de acceso a la información;</w:t>
      </w:r>
    </w:p>
    <w:p w14:paraId="3DE25B63"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i/>
          <w:color w:val="000000"/>
        </w:rPr>
        <w:t>II. Se determine mediante resolución de autoridad competente; o</w:t>
      </w:r>
    </w:p>
    <w:p w14:paraId="2FD8CB2B"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i/>
          <w:color w:val="000000"/>
        </w:rPr>
        <w:t>III. Se generen versiones públicas para dar cumplimiento a las obligaciones de transparencia previstas en esta Ley.</w:t>
      </w:r>
    </w:p>
    <w:p w14:paraId="2AF7012C" w14:textId="77777777" w:rsidR="008A761F" w:rsidRDefault="008A761F" w:rsidP="008A761F">
      <w:pPr>
        <w:ind w:left="851" w:right="850"/>
        <w:jc w:val="both"/>
        <w:rPr>
          <w:rFonts w:ascii="Palatino Linotype" w:hAnsi="Palatino Linotype" w:cs="Arial"/>
          <w:b/>
          <w:i/>
          <w:color w:val="000000"/>
          <w:u w:val="single"/>
        </w:rPr>
      </w:pPr>
      <w:r>
        <w:rPr>
          <w:rFonts w:ascii="Palatino Linotype" w:hAnsi="Palatino Linotype" w:cs="Arial"/>
          <w:b/>
          <w:i/>
          <w:color w:val="000000"/>
          <w:u w:val="single"/>
        </w:rPr>
        <w:t>Tratándose de información reservada, los titulares de las áreas deberán revisar la clasificación al momento de la recepción de una solicitud, para verificar si subsisten las causas que le dieron origen.</w:t>
      </w:r>
    </w:p>
    <w:p w14:paraId="60F4B293" w14:textId="77777777" w:rsidR="008A761F" w:rsidRDefault="008A761F" w:rsidP="008A761F">
      <w:pPr>
        <w:ind w:left="851" w:right="850"/>
        <w:jc w:val="both"/>
        <w:rPr>
          <w:rFonts w:ascii="Palatino Linotype" w:hAnsi="Palatino Linotype" w:cs="Arial"/>
          <w:i/>
          <w:color w:val="000000"/>
        </w:rPr>
      </w:pPr>
      <w:r>
        <w:rPr>
          <w:rFonts w:ascii="Palatino Linotype" w:hAnsi="Palatino Linotype" w:cs="Arial"/>
          <w:b/>
          <w:i/>
          <w:color w:val="000000"/>
        </w:rPr>
        <w:t>Artículo 134.</w:t>
      </w:r>
      <w:r>
        <w:rPr>
          <w:rFonts w:ascii="Palatino Linotype" w:hAnsi="Palatino Linotype" w:cs="Arial"/>
          <w:i/>
          <w:color w:val="000000"/>
        </w:rPr>
        <w:t xml:space="preserve"> …</w:t>
      </w:r>
    </w:p>
    <w:p w14:paraId="26739715" w14:textId="77777777" w:rsidR="008A761F" w:rsidRDefault="008A761F" w:rsidP="008A761F">
      <w:pPr>
        <w:ind w:left="851" w:right="850"/>
        <w:jc w:val="both"/>
        <w:rPr>
          <w:rFonts w:ascii="Palatino Linotype" w:hAnsi="Palatino Linotype" w:cs="Arial"/>
          <w:b/>
          <w:i/>
          <w:color w:val="000000"/>
        </w:rPr>
      </w:pPr>
      <w:r>
        <w:rPr>
          <w:rFonts w:ascii="Palatino Linotype" w:hAnsi="Palatino Linotype" w:cs="Arial"/>
          <w:b/>
          <w:i/>
          <w:color w:val="000000"/>
        </w:rPr>
        <w:t>La clasificación de información se realizará conforme a un análisis caso por caso, mediante la aplicación de la prueba de daño.</w:t>
      </w:r>
    </w:p>
    <w:p w14:paraId="3B77C6C3" w14:textId="77777777" w:rsidR="008A761F" w:rsidRDefault="008A761F" w:rsidP="008A761F">
      <w:pPr>
        <w:ind w:left="851" w:right="850"/>
        <w:jc w:val="both"/>
        <w:rPr>
          <w:rFonts w:ascii="Palatino Linotype" w:hAnsi="Palatino Linotype" w:cs="Arial"/>
          <w:b/>
          <w:i/>
          <w:color w:val="000000"/>
        </w:rPr>
      </w:pPr>
    </w:p>
    <w:p w14:paraId="7D110146" w14:textId="77777777" w:rsidR="008A761F" w:rsidRDefault="008A761F" w:rsidP="008A761F">
      <w:pPr>
        <w:ind w:left="851" w:right="850"/>
        <w:jc w:val="center"/>
        <w:rPr>
          <w:rFonts w:ascii="Palatino Linotype" w:hAnsi="Palatino Linotype" w:cs="Arial"/>
          <w:b/>
          <w:i/>
          <w:color w:val="000000"/>
        </w:rPr>
      </w:pPr>
      <w:r>
        <w:rPr>
          <w:rFonts w:ascii="Palatino Linotype" w:hAnsi="Palatino Linotype" w:cs="Arial"/>
          <w:b/>
          <w:i/>
          <w:color w:val="000000"/>
        </w:rPr>
        <w:t>Lineamientos Generales en materia de Clasificación y Desclasificación de la Información, así como para la elaboración de Versiones Públicas.</w:t>
      </w:r>
    </w:p>
    <w:p w14:paraId="106AE3DA" w14:textId="77777777" w:rsidR="008A761F" w:rsidRDefault="008A761F" w:rsidP="008A761F">
      <w:pPr>
        <w:ind w:left="851" w:right="850"/>
        <w:jc w:val="center"/>
        <w:rPr>
          <w:rFonts w:ascii="Palatino Linotype" w:hAnsi="Palatino Linotype" w:cs="Arial"/>
          <w:b/>
          <w:i/>
          <w:color w:val="000000"/>
        </w:rPr>
      </w:pPr>
    </w:p>
    <w:p w14:paraId="6FB3DAC3"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b/>
          <w:i/>
          <w:lang w:eastAsia="es-MX"/>
        </w:rPr>
        <w:t>“Sexto.</w:t>
      </w:r>
      <w:r>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1DC705C"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i/>
          <w:lang w:eastAsia="es-MX"/>
        </w:rPr>
        <w:t xml:space="preserve">La </w:t>
      </w:r>
      <w:r>
        <w:rPr>
          <w:rFonts w:ascii="Palatino Linotype" w:hAnsi="Palatino Linotype" w:cs="Arial"/>
          <w:b/>
          <w:i/>
          <w:u w:val="single"/>
          <w:lang w:eastAsia="es-MX"/>
        </w:rPr>
        <w:t>clasificación de información se realizará conforme a un análisis caso por caso</w:t>
      </w:r>
      <w:r>
        <w:rPr>
          <w:rFonts w:ascii="Palatino Linotype" w:hAnsi="Palatino Linotype" w:cs="Arial"/>
          <w:i/>
          <w:lang w:eastAsia="es-MX"/>
        </w:rPr>
        <w:t xml:space="preserve">, </w:t>
      </w:r>
      <w:r>
        <w:rPr>
          <w:rFonts w:ascii="Palatino Linotype" w:hAnsi="Palatino Linotype" w:cs="Arial"/>
          <w:b/>
          <w:i/>
          <w:lang w:eastAsia="es-MX"/>
        </w:rPr>
        <w:t>mediante la aplicación de la prueba de daño y de interés público</w:t>
      </w:r>
      <w:r>
        <w:rPr>
          <w:rFonts w:ascii="Palatino Linotype" w:hAnsi="Palatino Linotype" w:cs="Arial"/>
          <w:i/>
          <w:lang w:eastAsia="es-MX"/>
        </w:rPr>
        <w:t>.</w:t>
      </w:r>
    </w:p>
    <w:p w14:paraId="60CF6DA2"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b/>
          <w:i/>
          <w:lang w:eastAsia="es-MX"/>
        </w:rPr>
        <w:t>Séptimo.</w:t>
      </w:r>
      <w:r>
        <w:rPr>
          <w:rFonts w:ascii="Palatino Linotype" w:hAnsi="Palatino Linotype" w:cs="Arial"/>
          <w:i/>
          <w:lang w:eastAsia="es-MX"/>
        </w:rPr>
        <w:t xml:space="preserve"> La </w:t>
      </w:r>
      <w:r>
        <w:rPr>
          <w:rFonts w:ascii="Palatino Linotype" w:hAnsi="Palatino Linotype" w:cs="Arial"/>
          <w:b/>
          <w:i/>
          <w:lang w:eastAsia="es-MX"/>
        </w:rPr>
        <w:t>clasificación de la información se llevará a cabo</w:t>
      </w:r>
      <w:r>
        <w:rPr>
          <w:rFonts w:ascii="Palatino Linotype" w:hAnsi="Palatino Linotype" w:cs="Arial"/>
          <w:i/>
          <w:lang w:eastAsia="es-MX"/>
        </w:rPr>
        <w:t xml:space="preserve"> en el momento en que:</w:t>
      </w:r>
    </w:p>
    <w:p w14:paraId="10ADD57E"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b/>
          <w:i/>
          <w:lang w:eastAsia="es-MX"/>
        </w:rPr>
        <w:t>I.</w:t>
      </w:r>
      <w:r>
        <w:rPr>
          <w:rFonts w:ascii="Palatino Linotype" w:hAnsi="Palatino Linotype" w:cs="Arial"/>
          <w:i/>
          <w:lang w:eastAsia="es-MX"/>
        </w:rPr>
        <w:t xml:space="preserve"> </w:t>
      </w:r>
      <w:r>
        <w:rPr>
          <w:rFonts w:ascii="Palatino Linotype" w:hAnsi="Palatino Linotype" w:cs="Arial"/>
          <w:b/>
          <w:i/>
          <w:lang w:eastAsia="es-MX"/>
        </w:rPr>
        <w:t>Se reciba una solicitud de acceso a la información</w:t>
      </w:r>
      <w:r>
        <w:rPr>
          <w:rFonts w:ascii="Palatino Linotype" w:hAnsi="Palatino Linotype" w:cs="Arial"/>
          <w:i/>
          <w:lang w:eastAsia="es-MX"/>
        </w:rPr>
        <w:t>;</w:t>
      </w:r>
    </w:p>
    <w:p w14:paraId="77E3FCFD"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b/>
          <w:i/>
          <w:lang w:eastAsia="es-MX"/>
        </w:rPr>
        <w:lastRenderedPageBreak/>
        <w:t>II.</w:t>
      </w:r>
      <w:r>
        <w:rPr>
          <w:rFonts w:ascii="Palatino Linotype" w:hAnsi="Palatino Linotype" w:cs="Arial"/>
          <w:i/>
          <w:lang w:eastAsia="es-MX"/>
        </w:rPr>
        <w:t xml:space="preserve"> Se determine mediante resolución de autoridad competente, o</w:t>
      </w:r>
    </w:p>
    <w:p w14:paraId="006D7B49"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14:paraId="031F5F4A"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14:paraId="65973D19"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b/>
          <w:i/>
          <w:lang w:eastAsia="es-MX"/>
        </w:rPr>
        <w:t>Octavo.</w:t>
      </w:r>
      <w:r>
        <w:rPr>
          <w:rFonts w:ascii="Palatino Linotype" w:hAnsi="Palatino Linotype" w:cs="Arial"/>
          <w:i/>
          <w:lang w:eastAsia="es-MX"/>
        </w:rPr>
        <w:t xml:space="preserve"> Para </w:t>
      </w:r>
      <w:r>
        <w:rPr>
          <w:rFonts w:ascii="Palatino Linotype" w:hAnsi="Palatino Linotype" w:cs="Arial"/>
          <w:b/>
          <w:i/>
          <w:lang w:eastAsia="es-MX"/>
        </w:rPr>
        <w:t>fundar la clasificación de la información se debe señalar el artículo, fracción, inciso, párrafo o numeral de la ley o tratado internacional suscrito por el Estado mexicano que expresamente le otorga el carácter de reservada</w:t>
      </w:r>
      <w:r>
        <w:rPr>
          <w:rFonts w:ascii="Palatino Linotype" w:hAnsi="Palatino Linotype" w:cs="Arial"/>
          <w:i/>
          <w:lang w:eastAsia="es-MX"/>
        </w:rPr>
        <w:t xml:space="preserve"> o confidencial.</w:t>
      </w:r>
    </w:p>
    <w:p w14:paraId="760FDBA7" w14:textId="77777777" w:rsidR="008A761F" w:rsidRDefault="008A761F" w:rsidP="008A761F">
      <w:pPr>
        <w:ind w:left="851" w:right="902"/>
        <w:jc w:val="both"/>
        <w:rPr>
          <w:rFonts w:ascii="Palatino Linotype" w:hAnsi="Palatino Linotype" w:cs="Arial"/>
          <w:b/>
          <w:i/>
          <w:u w:val="single"/>
          <w:lang w:eastAsia="es-MX"/>
        </w:rPr>
      </w:pPr>
      <w:r>
        <w:rPr>
          <w:rFonts w:ascii="Palatino Linotype" w:hAnsi="Palatino Linotype" w:cs="Arial"/>
          <w:b/>
          <w:i/>
          <w:lang w:eastAsia="es-MX"/>
        </w:rPr>
        <w:t>Para motivar la clasificación</w:t>
      </w:r>
      <w:r>
        <w:rPr>
          <w:rFonts w:ascii="Palatino Linotype" w:hAnsi="Palatino Linotype" w:cs="Arial"/>
          <w:i/>
          <w:lang w:eastAsia="es-MX"/>
        </w:rPr>
        <w:t xml:space="preserve"> se deberán </w:t>
      </w:r>
      <w:r>
        <w:rPr>
          <w:rFonts w:ascii="Palatino Linotype" w:hAnsi="Palatino Linotype" w:cs="Arial"/>
          <w:b/>
          <w:i/>
          <w:lang w:eastAsia="es-MX"/>
        </w:rPr>
        <w:t xml:space="preserve">señalar las razones o circunstancias especiales que lo llevaron a concluir que el </w:t>
      </w:r>
      <w:r>
        <w:rPr>
          <w:rFonts w:ascii="Palatino Linotype" w:hAnsi="Palatino Linotype" w:cs="Arial"/>
          <w:b/>
          <w:i/>
          <w:u w:val="single"/>
          <w:lang w:eastAsia="es-MX"/>
        </w:rPr>
        <w:t>caso particular se ajusta al supuesto previsto por la norma legal invocada como fundamento.</w:t>
      </w:r>
    </w:p>
    <w:p w14:paraId="596A9904"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14:paraId="697D1853"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F1B1B3D" w14:textId="77777777" w:rsidR="008A761F" w:rsidRDefault="008A761F" w:rsidP="008A761F">
      <w:pPr>
        <w:ind w:left="851" w:right="902"/>
        <w:jc w:val="both"/>
        <w:rPr>
          <w:rFonts w:ascii="Palatino Linotype" w:hAnsi="Palatino Linotype" w:cs="Arial"/>
          <w:i/>
          <w:lang w:eastAsia="es-MX"/>
        </w:rPr>
      </w:pPr>
      <w:r>
        <w:rPr>
          <w:rFonts w:ascii="Palatino Linotype" w:hAnsi="Palatino Linotype" w:cs="Arial"/>
          <w:i/>
          <w:lang w:eastAsia="es-MX"/>
        </w:rPr>
        <w:t>Los documentos contenidos en los archivos históricos y los identificados como históricos confidenciales no serán susceptibles de clasificación como reservados.”</w:t>
      </w:r>
    </w:p>
    <w:p w14:paraId="4DF0F35D" w14:textId="77777777" w:rsidR="008A761F" w:rsidRDefault="008A761F" w:rsidP="008A761F">
      <w:pPr>
        <w:ind w:right="850"/>
        <w:rPr>
          <w:rFonts w:ascii="Palatino Linotype" w:hAnsi="Palatino Linotype" w:cs="Arial"/>
          <w:b/>
          <w:i/>
          <w:color w:val="000000"/>
          <w:u w:val="single"/>
          <w:lang w:eastAsia="es-ES"/>
        </w:rPr>
      </w:pPr>
    </w:p>
    <w:p w14:paraId="2FB50889" w14:textId="77777777" w:rsidR="008A761F" w:rsidRDefault="008A761F" w:rsidP="008A761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 la normatividad transcrita, se desprende que la clasificación de información como reservada debe llevarse a cabo de manera específica para la solicitud de mérito y conforme a un análisis al caso concreto, mediante la aplicación de la prueba de daño;  asimismo, existe obligatoriedad por parte de los Titulares de las áreas para </w:t>
      </w:r>
      <w:r>
        <w:rPr>
          <w:rFonts w:ascii="Palatino Linotype" w:hAnsi="Palatino Linotype" w:cs="Arial"/>
        </w:rPr>
        <w:lastRenderedPageBreak/>
        <w:t>revisar la clasificación al momento de que se presente una nueva solicitud, con la finalidad de verificar si subsisten las causas que dieron origen a la clasificación de que se trate.</w:t>
      </w:r>
    </w:p>
    <w:p w14:paraId="4F1529C3" w14:textId="77777777" w:rsidR="008A761F" w:rsidRDefault="008A761F" w:rsidP="008A761F">
      <w:pPr>
        <w:pStyle w:val="Prrafodelista"/>
        <w:autoSpaceDE w:val="0"/>
        <w:autoSpaceDN w:val="0"/>
        <w:adjustRightInd w:val="0"/>
        <w:spacing w:line="360" w:lineRule="auto"/>
        <w:ind w:left="0"/>
        <w:jc w:val="both"/>
        <w:rPr>
          <w:rFonts w:ascii="Palatino Linotype" w:hAnsi="Palatino Linotype" w:cs="Arial"/>
        </w:rPr>
      </w:pPr>
    </w:p>
    <w:p w14:paraId="79F00E4E" w14:textId="28B8DBAD" w:rsidR="008A761F" w:rsidRDefault="008A761F" w:rsidP="008A761F">
      <w:pPr>
        <w:pStyle w:val="Prrafodelista"/>
        <w:shd w:val="clear" w:color="auto" w:fill="FFFFFF"/>
        <w:spacing w:line="360" w:lineRule="auto"/>
        <w:ind w:left="0"/>
        <w:jc w:val="both"/>
        <w:rPr>
          <w:rFonts w:ascii="Palatino Linotype" w:hAnsi="Palatino Linotype"/>
        </w:rPr>
      </w:pPr>
      <w:r>
        <w:rPr>
          <w:rFonts w:ascii="Palatino Linotype" w:hAnsi="Palatino Linotype" w:cs="Arial"/>
        </w:rPr>
        <w:t xml:space="preserve">Atento a lo anterior, es de precisar que </w:t>
      </w:r>
      <w:r w:rsidR="006C111E">
        <w:rPr>
          <w:rFonts w:ascii="Palatino Linotype" w:hAnsi="Palatino Linotype" w:cs="Arial"/>
        </w:rPr>
        <w:t>el</w:t>
      </w:r>
      <w:r>
        <w:rPr>
          <w:rFonts w:ascii="Palatino Linotype" w:hAnsi="Palatino Linotype" w:cs="Arial"/>
          <w:b/>
        </w:rPr>
        <w:t xml:space="preserve"> Sujeto Obligado</w:t>
      </w:r>
      <w:r>
        <w:rPr>
          <w:rFonts w:ascii="Palatino Linotype" w:hAnsi="Palatino Linotype" w:cs="Arial"/>
        </w:rPr>
        <w:t xml:space="preserve"> remite una resolución, a través de la cual el Comité de Transparencia</w:t>
      </w:r>
      <w:r w:rsidR="006C111E">
        <w:rPr>
          <w:rFonts w:ascii="Palatino Linotype" w:hAnsi="Palatino Linotype" w:cs="Arial"/>
        </w:rPr>
        <w:t xml:space="preserve"> de</w:t>
      </w:r>
      <w:r w:rsidR="002414D4">
        <w:rPr>
          <w:rFonts w:ascii="Palatino Linotype" w:hAnsi="Palatino Linotype" w:cs="Arial"/>
        </w:rPr>
        <w:t>l</w:t>
      </w:r>
      <w:r w:rsidR="002414D4" w:rsidRPr="002414D4">
        <w:t xml:space="preserve"> </w:t>
      </w:r>
      <w:r w:rsidR="002414D4" w:rsidRPr="002414D4">
        <w:rPr>
          <w:rFonts w:ascii="Palatino Linotype" w:hAnsi="Palatino Linotype" w:cs="Arial"/>
        </w:rPr>
        <w:t>Hospital Regional de Alta Especialidad de Zumpango</w:t>
      </w:r>
      <w:r>
        <w:rPr>
          <w:rFonts w:ascii="Palatino Linotype" w:hAnsi="Palatino Linotype" w:cs="Arial"/>
        </w:rPr>
        <w:t xml:space="preserve">, clasificó como información reservada </w:t>
      </w:r>
      <w:r w:rsidR="002414D4" w:rsidRPr="002414D4">
        <w:rPr>
          <w:rFonts w:ascii="Palatino Linotype" w:hAnsi="Palatino Linotype" w:cs="Arial"/>
        </w:rPr>
        <w:t>la carpeta de investigación iniciada por el robo de un vehículo asignado a la Unidad Jurídica del Hospital Regional de Alta Especialidad de Zumpango</w:t>
      </w:r>
      <w:r>
        <w:rPr>
          <w:rFonts w:ascii="Palatino Linotype" w:hAnsi="Palatino Linotype" w:cs="Arial"/>
        </w:rPr>
        <w:t xml:space="preserve"> por un periodo de </w:t>
      </w:r>
      <w:r w:rsidR="006C111E">
        <w:rPr>
          <w:rFonts w:ascii="Palatino Linotype" w:hAnsi="Palatino Linotype" w:cs="Arial"/>
        </w:rPr>
        <w:t>cinco</w:t>
      </w:r>
      <w:r>
        <w:rPr>
          <w:rFonts w:ascii="Palatino Linotype" w:hAnsi="Palatino Linotype" w:cs="Arial"/>
        </w:rPr>
        <w:t xml:space="preserve"> años</w:t>
      </w:r>
      <w:r w:rsidR="004C1536">
        <w:rPr>
          <w:rFonts w:ascii="Palatino Linotype" w:hAnsi="Palatino Linotype" w:cs="Arial"/>
        </w:rPr>
        <w:t>,</w:t>
      </w:r>
      <w:r w:rsidR="004C1536">
        <w:rPr>
          <w:rFonts w:ascii="Palatino Linotype" w:hAnsi="Palatino Linotype" w:cs="Arial"/>
          <w:lang w:val="es-MX" w:eastAsia="es-MX"/>
        </w:rPr>
        <w:t xml:space="preserve"> </w:t>
      </w:r>
      <w:r>
        <w:rPr>
          <w:rFonts w:ascii="Palatino Linotype" w:hAnsi="Palatino Linotype" w:cs="Arial"/>
          <w:lang w:val="es-MX" w:eastAsia="es-MX"/>
        </w:rPr>
        <w:t xml:space="preserve">debidamente fundado y motivado, </w:t>
      </w:r>
      <w:r>
        <w:rPr>
          <w:rFonts w:ascii="Palatino Linotype" w:hAnsi="Palatino Linotype" w:cs="Arial"/>
          <w:color w:val="000000"/>
        </w:rPr>
        <w:t xml:space="preserve">en términos de lo dispuesto en </w:t>
      </w:r>
      <w:r>
        <w:rPr>
          <w:rFonts w:ascii="Palatino Linotype" w:hAnsi="Palatino Linotype"/>
        </w:rPr>
        <w:t xml:space="preserve">los anteriormente citados artículos </w:t>
      </w:r>
      <w:r w:rsidR="00A6044B">
        <w:rPr>
          <w:rFonts w:ascii="Palatino Linotype" w:hAnsi="Palatino Linotype"/>
        </w:rPr>
        <w:t xml:space="preserve">123, 124, 125 y </w:t>
      </w:r>
      <w:r>
        <w:rPr>
          <w:rFonts w:ascii="Palatino Linotype" w:hAnsi="Palatino Linotype"/>
        </w:rPr>
        <w:t xml:space="preserve">128 de la Ley de Trasparencia y Acceso a la Información Pública del Estado de México y Municipios, motivando la referida clasificación al señalar las </w:t>
      </w:r>
      <w:r w:rsidRPr="002D58AA">
        <w:rPr>
          <w:rFonts w:ascii="Palatino Linotype" w:hAnsi="Palatino Linotype"/>
        </w:rPr>
        <w:t>razones, motivos o circunstancias especiales</w:t>
      </w:r>
      <w:r>
        <w:rPr>
          <w:rFonts w:ascii="Palatino Linotype" w:hAnsi="Palatino Linotype"/>
        </w:rPr>
        <w:t xml:space="preserve"> que </w:t>
      </w:r>
      <w:r w:rsidR="004C1536">
        <w:rPr>
          <w:rFonts w:ascii="Palatino Linotype" w:hAnsi="Palatino Linotype"/>
        </w:rPr>
        <w:t>llevaron</w:t>
      </w:r>
      <w:r>
        <w:rPr>
          <w:rFonts w:ascii="Palatino Linotype" w:hAnsi="Palatino Linotype"/>
        </w:rPr>
        <w:t xml:space="preserve"> al </w:t>
      </w:r>
      <w:r>
        <w:rPr>
          <w:rFonts w:ascii="Palatino Linotype" w:hAnsi="Palatino Linotype"/>
          <w:b/>
        </w:rPr>
        <w:t>Sujeto Obligado</w:t>
      </w:r>
      <w:r>
        <w:rPr>
          <w:rFonts w:ascii="Palatino Linotype" w:hAnsi="Palatino Linotype"/>
        </w:rPr>
        <w:t xml:space="preserve"> a concluir que el </w:t>
      </w:r>
      <w:r w:rsidRPr="002D58AA">
        <w:rPr>
          <w:rFonts w:ascii="Palatino Linotype" w:hAnsi="Palatino Linotype"/>
        </w:rPr>
        <w:t>caso concreto</w:t>
      </w:r>
      <w:r>
        <w:rPr>
          <w:rFonts w:ascii="Palatino Linotype" w:hAnsi="Palatino Linotype"/>
          <w:b/>
        </w:rPr>
        <w:t>,</w:t>
      </w:r>
      <w:r>
        <w:rPr>
          <w:rFonts w:ascii="Palatino Linotype" w:hAnsi="Palatino Linotype"/>
        </w:rPr>
        <w:t xml:space="preserve"> se ajustó a los supuestos previstos en la normatividad legal invocada como fundamento; </w:t>
      </w:r>
      <w:r w:rsidR="004C1536">
        <w:rPr>
          <w:rFonts w:ascii="Palatino Linotype" w:hAnsi="Palatino Linotype"/>
        </w:rPr>
        <w:t>realizando para tal efecto</w:t>
      </w:r>
      <w:r>
        <w:rPr>
          <w:rFonts w:ascii="Palatino Linotype" w:hAnsi="Palatino Linotype"/>
        </w:rPr>
        <w:t xml:space="preserve"> </w:t>
      </w:r>
      <w:r w:rsidRPr="002D58AA">
        <w:rPr>
          <w:rFonts w:ascii="Palatino Linotype" w:hAnsi="Palatino Linotype"/>
        </w:rPr>
        <w:t>una prueba de daño</w:t>
      </w:r>
      <w:r>
        <w:rPr>
          <w:rFonts w:ascii="Palatino Linotype" w:hAnsi="Palatino Linotype"/>
        </w:rPr>
        <w:t xml:space="preserve">, en la que se </w:t>
      </w:r>
      <w:r w:rsidR="004C1536">
        <w:rPr>
          <w:rFonts w:ascii="Palatino Linotype" w:hAnsi="Palatino Linotype"/>
        </w:rPr>
        <w:t>justificaron</w:t>
      </w:r>
      <w:r>
        <w:rPr>
          <w:rFonts w:ascii="Palatino Linotype" w:hAnsi="Palatino Linotype"/>
        </w:rPr>
        <w:t xml:space="preserve"> las razones, motivos y circunstancias que avalen que la divulgación de la información representa un riesgo real, demostrable e identificable de perjuicio significativo al interés público o a la seguridad nacional</w:t>
      </w:r>
      <w:r w:rsidR="004C1536">
        <w:rPr>
          <w:rFonts w:ascii="Palatino Linotype" w:hAnsi="Palatino Linotype"/>
        </w:rPr>
        <w:t xml:space="preserve"> y</w:t>
      </w:r>
      <w:r>
        <w:rPr>
          <w:rFonts w:ascii="Palatino Linotype" w:hAnsi="Palatino Linotype"/>
        </w:rPr>
        <w:t xml:space="preserve"> que el riesgo de perjuicio que supondría la divulgación supera el interés público general de que se difunda, y que la limitación se adecuada al principio de proporcionalidad y representa el medio menos restrictivo disponible para evitar el perjuicio.</w:t>
      </w:r>
    </w:p>
    <w:p w14:paraId="0961B8D4" w14:textId="77777777" w:rsidR="00ED6905" w:rsidRDefault="00ED6905" w:rsidP="008A761F">
      <w:pPr>
        <w:spacing w:after="0" w:line="360" w:lineRule="auto"/>
        <w:jc w:val="both"/>
        <w:rPr>
          <w:rFonts w:ascii="Palatino Linotype" w:hAnsi="Palatino Linotype"/>
          <w:sz w:val="24"/>
          <w:szCs w:val="24"/>
          <w:lang w:eastAsia="es-MX"/>
        </w:rPr>
      </w:pPr>
    </w:p>
    <w:p w14:paraId="04FC657A" w14:textId="5F0063D0" w:rsidR="00ED6905" w:rsidRDefault="008B5BD2" w:rsidP="00ED690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todo lo anteriormente expuesto, se reitera que</w:t>
      </w:r>
      <w:r w:rsidR="00A51D5B">
        <w:rPr>
          <w:rFonts w:ascii="Palatino Linotype" w:hAnsi="Palatino Linotype" w:cs="Arial"/>
          <w:sz w:val="24"/>
          <w:szCs w:val="24"/>
        </w:rPr>
        <w:t xml:space="preserve"> </w:t>
      </w:r>
      <w:r w:rsidR="00A51D5B">
        <w:rPr>
          <w:rFonts w:ascii="Palatino Linotype" w:hAnsi="Palatino Linotype" w:cs="Arial"/>
          <w:b/>
          <w:sz w:val="24"/>
          <w:szCs w:val="24"/>
        </w:rPr>
        <w:t>e</w:t>
      </w:r>
      <w:r w:rsidR="00ED6905" w:rsidRPr="00CC0548">
        <w:rPr>
          <w:rFonts w:ascii="Palatino Linotype" w:hAnsi="Palatino Linotype" w:cs="Arial"/>
          <w:b/>
          <w:sz w:val="24"/>
          <w:szCs w:val="24"/>
        </w:rPr>
        <w:t>l Sujeto Obligado</w:t>
      </w:r>
      <w:r w:rsidR="00ED6905">
        <w:rPr>
          <w:rFonts w:ascii="Palatino Linotype" w:hAnsi="Palatino Linotype" w:cs="Arial"/>
          <w:sz w:val="24"/>
          <w:szCs w:val="24"/>
        </w:rPr>
        <w:t xml:space="preserve"> expuso las razones objetivas de la prueba de daño estipuladas en el artículo 129 de la Ley referida, las que pueden observarse</w:t>
      </w:r>
      <w:r w:rsidR="00A6044B">
        <w:rPr>
          <w:rFonts w:ascii="Palatino Linotype" w:hAnsi="Palatino Linotype" w:cs="Arial"/>
          <w:sz w:val="24"/>
          <w:szCs w:val="24"/>
        </w:rPr>
        <w:t xml:space="preserve"> en los anexos del Acta</w:t>
      </w:r>
      <w:r w:rsidR="00ED6905">
        <w:rPr>
          <w:rFonts w:ascii="Palatino Linotype" w:hAnsi="Palatino Linotype" w:cs="Arial"/>
          <w:sz w:val="24"/>
          <w:szCs w:val="24"/>
        </w:rPr>
        <w:t xml:space="preserve"> </w:t>
      </w:r>
      <w:r w:rsidR="00A6044B" w:rsidRPr="00A6044B">
        <w:rPr>
          <w:rFonts w:ascii="Palatino Linotype" w:hAnsi="Palatino Linotype" w:cs="Arial"/>
          <w:sz w:val="24"/>
          <w:szCs w:val="24"/>
        </w:rPr>
        <w:t>ACT/HRAEZ/EXTRAORDINARIA/12/2021</w:t>
      </w:r>
      <w:r w:rsidRPr="008B5BD2">
        <w:rPr>
          <w:rFonts w:ascii="Palatino Linotype" w:hAnsi="Palatino Linotype" w:cs="Arial"/>
          <w:sz w:val="24"/>
          <w:szCs w:val="24"/>
        </w:rPr>
        <w:t xml:space="preserve"> </w:t>
      </w:r>
      <w:r w:rsidR="00ED6905">
        <w:rPr>
          <w:rFonts w:ascii="Palatino Linotype" w:hAnsi="Palatino Linotype" w:cs="Arial"/>
          <w:sz w:val="24"/>
          <w:szCs w:val="24"/>
        </w:rPr>
        <w:t xml:space="preserve">remitido mediante </w:t>
      </w:r>
      <w:r>
        <w:rPr>
          <w:rFonts w:ascii="Palatino Linotype" w:hAnsi="Palatino Linotype" w:cs="Arial"/>
          <w:sz w:val="24"/>
          <w:szCs w:val="24"/>
        </w:rPr>
        <w:t>respuesta primigenia</w:t>
      </w:r>
      <w:r w:rsidR="00ED6905">
        <w:rPr>
          <w:rFonts w:ascii="Palatino Linotype" w:hAnsi="Palatino Linotype" w:cs="Arial"/>
          <w:sz w:val="24"/>
          <w:szCs w:val="24"/>
        </w:rPr>
        <w:t>, toda vez que este Órgano Garante considera que se trata de un razonamiento lógico debidamente fundamentado y motivado en donde se establece que</w:t>
      </w:r>
      <w:r w:rsidR="00967B68">
        <w:rPr>
          <w:rFonts w:ascii="Palatino Linotype" w:hAnsi="Palatino Linotype" w:cs="Arial"/>
          <w:sz w:val="24"/>
          <w:szCs w:val="24"/>
        </w:rPr>
        <w:t xml:space="preserve"> las actuaciones ministeriales se encuentran en proceso, para la integración complementaria del expediente, que contiene declaraciones e indagatorias, precisando que, l</w:t>
      </w:r>
      <w:r w:rsidR="00967B68" w:rsidRPr="00967B68">
        <w:rPr>
          <w:rFonts w:ascii="Palatino Linotype" w:hAnsi="Palatino Linotype" w:cs="Arial"/>
          <w:sz w:val="24"/>
          <w:szCs w:val="24"/>
        </w:rPr>
        <w:t>a entrega de la información puede interferir en la prosecución de la investigación del hecho probablemente delictivo</w:t>
      </w:r>
      <w:r w:rsidR="00967B68">
        <w:rPr>
          <w:rFonts w:ascii="Palatino Linotype" w:hAnsi="Palatino Linotype" w:cs="Arial"/>
          <w:sz w:val="24"/>
          <w:szCs w:val="24"/>
        </w:rPr>
        <w:t>. Aunado a que l</w:t>
      </w:r>
      <w:r w:rsidR="00967B68" w:rsidRPr="00967B68">
        <w:rPr>
          <w:rFonts w:ascii="Palatino Linotype" w:hAnsi="Palatino Linotype" w:cs="Arial"/>
          <w:sz w:val="24"/>
          <w:szCs w:val="24"/>
        </w:rPr>
        <w:t>a entrega de la información permitiría al solicitante conocer datos precisos respecto de los hechos acontecidos, así como de las acciones que la autoridad ministerial emprenda para la investigación y acreditación de la conducta delictiva.</w:t>
      </w:r>
    </w:p>
    <w:p w14:paraId="61CD9F3B" w14:textId="77777777" w:rsidR="00ED6905" w:rsidRPr="008A7B3D" w:rsidRDefault="00ED6905" w:rsidP="00ED6905">
      <w:pPr>
        <w:spacing w:after="120" w:line="360" w:lineRule="auto"/>
        <w:jc w:val="both"/>
        <w:rPr>
          <w:rFonts w:ascii="Palatino Linotype" w:hAnsi="Palatino Linotype" w:cs="Arial"/>
          <w:sz w:val="24"/>
          <w:szCs w:val="24"/>
        </w:rPr>
      </w:pPr>
    </w:p>
    <w:p w14:paraId="156046E3" w14:textId="51E43BB7" w:rsidR="00F030D8" w:rsidRDefault="00ED6905" w:rsidP="00F030D8">
      <w:pPr>
        <w:spacing w:after="0" w:line="360" w:lineRule="auto"/>
        <w:jc w:val="both"/>
        <w:rPr>
          <w:rFonts w:ascii="Palatino Linotype" w:eastAsia="Calibri" w:hAnsi="Palatino Linotype" w:cs="Times New Roman"/>
          <w:noProof/>
          <w:sz w:val="24"/>
          <w:szCs w:val="24"/>
          <w:lang w:eastAsia="es-MX"/>
        </w:rPr>
      </w:pPr>
      <w:r>
        <w:rPr>
          <w:rFonts w:ascii="Palatino Linotype" w:hAnsi="Palatino Linotype" w:cs="Arial"/>
          <w:sz w:val="24"/>
          <w:szCs w:val="24"/>
        </w:rPr>
        <w:t>Es así que este Órgano Garante estima suficientes las razones dadas por</w:t>
      </w:r>
      <w:r w:rsidR="001E20E7">
        <w:rPr>
          <w:rFonts w:ascii="Palatino Linotype" w:hAnsi="Palatino Linotype" w:cs="Arial"/>
          <w:sz w:val="24"/>
          <w:szCs w:val="24"/>
        </w:rPr>
        <w:t xml:space="preserve"> </w:t>
      </w:r>
      <w:r w:rsidR="001E20E7">
        <w:rPr>
          <w:rFonts w:ascii="Palatino Linotype" w:hAnsi="Palatino Linotype" w:cs="Arial"/>
          <w:b/>
          <w:sz w:val="24"/>
          <w:szCs w:val="24"/>
        </w:rPr>
        <w:t>e</w:t>
      </w:r>
      <w:r w:rsidRPr="00852E80">
        <w:rPr>
          <w:rFonts w:ascii="Palatino Linotype" w:hAnsi="Palatino Linotype" w:cs="Arial"/>
          <w:b/>
          <w:sz w:val="24"/>
          <w:szCs w:val="24"/>
        </w:rPr>
        <w:t xml:space="preserve">l </w:t>
      </w:r>
      <w:r w:rsidR="00967B68">
        <w:rPr>
          <w:rFonts w:ascii="Palatino Linotype" w:hAnsi="Palatino Linotype" w:cs="Arial"/>
          <w:b/>
          <w:sz w:val="24"/>
          <w:szCs w:val="24"/>
        </w:rPr>
        <w:t>S</w:t>
      </w:r>
      <w:r w:rsidRPr="00852E80">
        <w:rPr>
          <w:rFonts w:ascii="Palatino Linotype" w:hAnsi="Palatino Linotype" w:cs="Arial"/>
          <w:b/>
          <w:sz w:val="24"/>
          <w:szCs w:val="24"/>
        </w:rPr>
        <w:t xml:space="preserve">ujeto </w:t>
      </w:r>
      <w:r w:rsidR="00967B68">
        <w:rPr>
          <w:rFonts w:ascii="Palatino Linotype" w:hAnsi="Palatino Linotype" w:cs="Arial"/>
          <w:b/>
          <w:sz w:val="24"/>
          <w:szCs w:val="24"/>
        </w:rPr>
        <w:t>O</w:t>
      </w:r>
      <w:r w:rsidRPr="00852E80">
        <w:rPr>
          <w:rFonts w:ascii="Palatino Linotype" w:hAnsi="Palatino Linotype" w:cs="Arial"/>
          <w:b/>
          <w:sz w:val="24"/>
          <w:szCs w:val="24"/>
        </w:rPr>
        <w:t>bligado</w:t>
      </w:r>
      <w:r>
        <w:rPr>
          <w:rFonts w:ascii="Palatino Linotype" w:hAnsi="Palatino Linotype" w:cs="Arial"/>
          <w:sz w:val="24"/>
          <w:szCs w:val="24"/>
        </w:rPr>
        <w:t xml:space="preserve"> para clasificar la información</w:t>
      </w:r>
      <w:r w:rsidR="00F030D8">
        <w:rPr>
          <w:rFonts w:ascii="Palatino Linotype" w:hAnsi="Palatino Linotype" w:cs="Arial"/>
          <w:sz w:val="24"/>
          <w:szCs w:val="24"/>
        </w:rPr>
        <w:t xml:space="preserve"> como reservada</w:t>
      </w:r>
      <w:r>
        <w:rPr>
          <w:rFonts w:ascii="Palatino Linotype" w:hAnsi="Palatino Linotype" w:cs="Arial"/>
          <w:sz w:val="24"/>
          <w:szCs w:val="24"/>
        </w:rPr>
        <w:t xml:space="preserve"> contenida </w:t>
      </w:r>
      <w:r w:rsidR="00F030D8">
        <w:rPr>
          <w:rFonts w:ascii="Palatino Linotype" w:hAnsi="Palatino Linotype" w:cs="Arial"/>
          <w:sz w:val="24"/>
          <w:szCs w:val="24"/>
        </w:rPr>
        <w:t xml:space="preserve">en las documentales en donde conste </w:t>
      </w:r>
      <w:r w:rsidR="00967B68" w:rsidRPr="00967B68">
        <w:rPr>
          <w:rFonts w:ascii="Palatino Linotype" w:hAnsi="Palatino Linotype" w:cs="Arial"/>
          <w:sz w:val="24"/>
          <w:szCs w:val="24"/>
        </w:rPr>
        <w:t>la carpeta de investigación iniciada por el robo de un vehículo asignado a la Unidad Jurídica del Hospital Regional de Alta Especialidad de Zumpang</w:t>
      </w:r>
      <w:r w:rsidR="00967B68">
        <w:rPr>
          <w:rFonts w:ascii="Palatino Linotype" w:hAnsi="Palatino Linotype" w:cs="Arial"/>
          <w:sz w:val="24"/>
          <w:szCs w:val="24"/>
        </w:rPr>
        <w:t>o</w:t>
      </w:r>
      <w:r w:rsidR="00F030D8">
        <w:rPr>
          <w:rFonts w:ascii="Palatino Linotype" w:hAnsi="Palatino Linotype" w:cs="Arial"/>
          <w:sz w:val="24"/>
          <w:szCs w:val="24"/>
        </w:rPr>
        <w:t>, es decir, otorgó la respuesta que en derecho corresponde</w:t>
      </w:r>
      <w:r w:rsidR="00967B68">
        <w:rPr>
          <w:rFonts w:ascii="Palatino Linotype" w:hAnsi="Palatino Linotype" w:cs="Arial"/>
          <w:sz w:val="24"/>
          <w:szCs w:val="24"/>
        </w:rPr>
        <w:t>, por lo que</w:t>
      </w:r>
      <w:r w:rsidR="00F030D8" w:rsidRPr="00F030D8">
        <w:rPr>
          <w:rFonts w:ascii="Palatino Linotype" w:eastAsia="Calibri" w:hAnsi="Palatino Linotype" w:cs="Arial"/>
          <w:sz w:val="24"/>
          <w:szCs w:val="24"/>
        </w:rPr>
        <w:t xml:space="preserve"> </w:t>
      </w:r>
      <w:r w:rsidR="00F030D8" w:rsidRPr="00F030D8">
        <w:rPr>
          <w:rFonts w:ascii="Palatino Linotype" w:eastAsia="Calibri" w:hAnsi="Palatino Linotype" w:cs="Times New Roman"/>
          <w:noProof/>
          <w:sz w:val="24"/>
          <w:szCs w:val="24"/>
          <w:lang w:eastAsia="es-MX"/>
        </w:rPr>
        <w:t xml:space="preserve">resultan </w:t>
      </w:r>
      <w:r w:rsidR="00F030D8" w:rsidRPr="00F030D8">
        <w:rPr>
          <w:rFonts w:ascii="Palatino Linotype" w:eastAsia="Calibri" w:hAnsi="Palatino Linotype" w:cs="Times New Roman"/>
          <w:b/>
          <w:noProof/>
          <w:sz w:val="24"/>
          <w:szCs w:val="24"/>
          <w:lang w:eastAsia="es-MX"/>
        </w:rPr>
        <w:t>infundadas</w:t>
      </w:r>
      <w:r w:rsidR="00F030D8" w:rsidRPr="00F030D8">
        <w:rPr>
          <w:rFonts w:ascii="Palatino Linotype" w:eastAsia="Calibri" w:hAnsi="Palatino Linotype" w:cs="Times New Roman"/>
          <w:noProof/>
          <w:sz w:val="24"/>
          <w:szCs w:val="24"/>
          <w:lang w:eastAsia="es-MX"/>
        </w:rPr>
        <w:t xml:space="preserve"> las razones o motivos de inconformidad que arguye </w:t>
      </w:r>
      <w:r w:rsidR="00967B68">
        <w:rPr>
          <w:rFonts w:ascii="Palatino Linotype" w:eastAsia="Calibri" w:hAnsi="Palatino Linotype" w:cs="Times New Roman"/>
          <w:b/>
          <w:noProof/>
          <w:sz w:val="24"/>
          <w:szCs w:val="24"/>
          <w:lang w:eastAsia="es-MX"/>
        </w:rPr>
        <w:t>la</w:t>
      </w:r>
      <w:r w:rsidR="00F030D8" w:rsidRPr="00F030D8">
        <w:rPr>
          <w:rFonts w:ascii="Palatino Linotype" w:eastAsia="Calibri" w:hAnsi="Palatino Linotype" w:cs="Times New Roman"/>
          <w:noProof/>
          <w:sz w:val="24"/>
          <w:szCs w:val="24"/>
          <w:lang w:eastAsia="es-MX"/>
        </w:rPr>
        <w:t xml:space="preserve"> </w:t>
      </w:r>
      <w:r w:rsidR="00967B68">
        <w:rPr>
          <w:rFonts w:ascii="Palatino Linotype" w:eastAsia="Calibri" w:hAnsi="Palatino Linotype" w:cs="Times New Roman"/>
          <w:b/>
          <w:noProof/>
          <w:sz w:val="24"/>
          <w:szCs w:val="24"/>
          <w:lang w:eastAsia="es-MX"/>
        </w:rPr>
        <w:t>R</w:t>
      </w:r>
      <w:r w:rsidR="00F030D8" w:rsidRPr="00F030D8">
        <w:rPr>
          <w:rFonts w:ascii="Palatino Linotype" w:eastAsia="Calibri" w:hAnsi="Palatino Linotype" w:cs="Times New Roman"/>
          <w:b/>
          <w:noProof/>
          <w:sz w:val="24"/>
          <w:szCs w:val="24"/>
          <w:lang w:eastAsia="es-MX"/>
        </w:rPr>
        <w:t>ecurrente</w:t>
      </w:r>
      <w:r w:rsidR="00967B68">
        <w:rPr>
          <w:rFonts w:ascii="Palatino Linotype" w:eastAsia="Calibri" w:hAnsi="Palatino Linotype" w:cs="Times New Roman"/>
          <w:noProof/>
          <w:sz w:val="24"/>
          <w:szCs w:val="24"/>
          <w:lang w:eastAsia="es-MX"/>
        </w:rPr>
        <w:t>.</w:t>
      </w:r>
    </w:p>
    <w:p w14:paraId="0B2CBA98" w14:textId="77777777" w:rsidR="001F7F7E" w:rsidRDefault="001F7F7E" w:rsidP="00F030D8">
      <w:pPr>
        <w:spacing w:after="0" w:line="360" w:lineRule="auto"/>
        <w:jc w:val="both"/>
        <w:rPr>
          <w:rFonts w:ascii="Palatino Linotype" w:eastAsia="Calibri" w:hAnsi="Palatino Linotype" w:cs="Times New Roman"/>
          <w:noProof/>
          <w:sz w:val="24"/>
          <w:szCs w:val="24"/>
          <w:lang w:eastAsia="es-MX"/>
        </w:rPr>
      </w:pPr>
    </w:p>
    <w:p w14:paraId="371003A4" w14:textId="7C687607" w:rsidR="001F7F7E" w:rsidRDefault="001F7F7E" w:rsidP="00F030D8">
      <w:pPr>
        <w:spacing w:after="0" w:line="360" w:lineRule="auto"/>
        <w:jc w:val="both"/>
        <w:rPr>
          <w:rFonts w:ascii="Palatino Linotype" w:eastAsia="Calibri" w:hAnsi="Palatino Linotype" w:cs="Times New Roman"/>
          <w:noProof/>
          <w:sz w:val="24"/>
          <w:szCs w:val="24"/>
          <w:lang w:eastAsia="es-MX"/>
        </w:rPr>
      </w:pPr>
    </w:p>
    <w:p w14:paraId="751865AC" w14:textId="586A326A" w:rsidR="001F7F7E" w:rsidRPr="00444C86" w:rsidRDefault="001F7F7E" w:rsidP="006E4649">
      <w:pPr>
        <w:spacing w:after="0" w:line="360" w:lineRule="auto"/>
        <w:jc w:val="both"/>
        <w:rPr>
          <w:rFonts w:ascii="Palatino Linotype" w:hAnsi="Palatino Linotype" w:cs="Arial"/>
          <w:sz w:val="24"/>
          <w:szCs w:val="24"/>
        </w:rPr>
      </w:pPr>
      <w:r w:rsidRPr="00444C86">
        <w:rPr>
          <w:rFonts w:ascii="Palatino Linotype" w:eastAsia="Times New Roman" w:hAnsi="Palatino Linotype"/>
          <w:sz w:val="24"/>
          <w:szCs w:val="24"/>
          <w:lang w:eastAsia="es-ES"/>
        </w:rPr>
        <w:lastRenderedPageBreak/>
        <w:t xml:space="preserve">Por otro lado, respecto del punto petitorio identificado con el numeral </w:t>
      </w:r>
      <w:r w:rsidRPr="00444C86">
        <w:rPr>
          <w:rFonts w:ascii="Palatino Linotype" w:eastAsia="Times New Roman" w:hAnsi="Palatino Linotype"/>
          <w:b/>
          <w:bCs/>
          <w:sz w:val="24"/>
          <w:szCs w:val="24"/>
          <w:lang w:eastAsia="es-ES"/>
        </w:rPr>
        <w:t>2</w:t>
      </w:r>
      <w:r w:rsidRPr="00444C86">
        <w:rPr>
          <w:rFonts w:ascii="Palatino Linotype" w:eastAsia="Times New Roman" w:hAnsi="Palatino Linotype"/>
          <w:sz w:val="24"/>
          <w:szCs w:val="24"/>
          <w:lang w:eastAsia="es-ES"/>
        </w:rPr>
        <w:t xml:space="preserve">, correspondiente a los documentos en donde conste el recibo de pago que expide el hospital por concepto de deducible pagado a la aseguradora por el robo de un vehículo asignado a la Unidad Jurídica del Hospital Regional de Alta Especialidad de Zumpango; el Sujeto Obligado fue omiso en pronunciarse al respecto. Ante ello, resulta oportuno </w:t>
      </w:r>
      <w:r w:rsidRPr="00444C86">
        <w:rPr>
          <w:rFonts w:ascii="Palatino Linotype" w:hAnsi="Palatino Linotype" w:cs="Arial"/>
          <w:sz w:val="24"/>
          <w:szCs w:val="24"/>
        </w:rPr>
        <w:t xml:space="preserve">traer a colación lo establecido en </w:t>
      </w:r>
      <w:r w:rsidRPr="00444C86">
        <w:rPr>
          <w:rFonts w:ascii="Palatino Linotype" w:eastAsia="Calibri" w:hAnsi="Palatino Linotype" w:cs="Arial"/>
          <w:sz w:val="24"/>
          <w:szCs w:val="24"/>
        </w:rPr>
        <w:t xml:space="preserve">los artículos 342, 343, 344 y 345, del Código Financiero del Estado de México y Municipios, disponen el sistema y las políticas que deben seguirse para llevar el registro contable y presupuestal de las operaciones financieras que llevan a cabo </w:t>
      </w:r>
      <w:r w:rsidR="006E4649" w:rsidRPr="00444C86">
        <w:rPr>
          <w:rFonts w:ascii="Palatino Linotype" w:eastAsia="Calibri" w:hAnsi="Palatino Linotype" w:cs="Arial"/>
          <w:sz w:val="24"/>
          <w:szCs w:val="24"/>
        </w:rPr>
        <w:t>las Dependencias</w:t>
      </w:r>
      <w:r w:rsidRPr="00444C86">
        <w:rPr>
          <w:rFonts w:ascii="Palatino Linotype" w:eastAsia="Calibri" w:hAnsi="Palatino Linotype" w:cs="Arial"/>
          <w:sz w:val="24"/>
          <w:szCs w:val="24"/>
        </w:rPr>
        <w:t xml:space="preserve"> del Estado de México, en los siguientes términos:</w:t>
      </w:r>
    </w:p>
    <w:p w14:paraId="4401707E" w14:textId="77777777" w:rsidR="001F7F7E" w:rsidRPr="00CE43E6" w:rsidRDefault="001F7F7E" w:rsidP="001F7F7E">
      <w:pPr>
        <w:autoSpaceDE w:val="0"/>
        <w:autoSpaceDN w:val="0"/>
        <w:adjustRightInd w:val="0"/>
        <w:spacing w:before="240" w:after="240" w:line="256" w:lineRule="auto"/>
        <w:ind w:left="851" w:right="900"/>
        <w:jc w:val="both"/>
        <w:rPr>
          <w:rFonts w:ascii="Palatino Linotype" w:eastAsia="Calibri" w:hAnsi="Palatino Linotype" w:cs="Times New Roman"/>
          <w:i/>
        </w:rPr>
      </w:pPr>
      <w:r w:rsidRPr="00CE43E6">
        <w:rPr>
          <w:rFonts w:ascii="Palatino Linotype" w:eastAsia="Calibri" w:hAnsi="Palatino Linotype" w:cs="Arial"/>
          <w:b/>
          <w:bCs/>
          <w:i/>
          <w:color w:val="000000"/>
        </w:rPr>
        <w:t>“</w:t>
      </w:r>
      <w:r w:rsidRPr="00CE43E6">
        <w:rPr>
          <w:rFonts w:ascii="Palatino Linotype" w:eastAsia="Calibri" w:hAnsi="Palatino Linotype" w:cs="Times New Roman"/>
          <w:i/>
        </w:rPr>
        <w:t xml:space="preserve">Artículo 342.- </w:t>
      </w:r>
      <w:r w:rsidRPr="00CE43E6">
        <w:rPr>
          <w:rFonts w:ascii="Palatino Linotype" w:eastAsia="Calibri" w:hAnsi="Palatino Linotype" w:cs="Times New Roman"/>
          <w:b/>
          <w:i/>
          <w:u w:val="single"/>
        </w:rPr>
        <w:t xml:space="preserve">El registro contable del efecto patrimonial y presupuestal de las operaciones financieras, se realizará conforme al sistema y a las disposiciones que se aprueben en materia </w:t>
      </w:r>
      <w:r w:rsidRPr="00CE43E6">
        <w:rPr>
          <w:rFonts w:ascii="Palatino Linotype" w:eastAsia="Calibri" w:hAnsi="Palatino Linotype" w:cs="Times New Roman"/>
          <w:i/>
        </w:rPr>
        <w:t>de planeación,</w:t>
      </w:r>
      <w:r w:rsidRPr="00CE43E6">
        <w:rPr>
          <w:rFonts w:ascii="Palatino Linotype" w:eastAsia="Calibri" w:hAnsi="Palatino Linotype" w:cs="Times New Roman"/>
          <w:b/>
          <w:i/>
        </w:rPr>
        <w:t xml:space="preserve"> programación, p</w:t>
      </w:r>
      <w:r w:rsidRPr="00CE43E6">
        <w:rPr>
          <w:rFonts w:ascii="Palatino Linotype" w:eastAsia="Calibri" w:hAnsi="Palatino Linotype" w:cs="Times New Roman"/>
          <w:b/>
          <w:i/>
          <w:u w:val="single"/>
        </w:rPr>
        <w:t>resupuestación</w:t>
      </w:r>
      <w:r w:rsidRPr="00CE43E6">
        <w:rPr>
          <w:rFonts w:ascii="Palatino Linotype" w:eastAsia="Calibri" w:hAnsi="Palatino Linotype" w:cs="Times New Roman"/>
          <w:i/>
        </w:rPr>
        <w:t xml:space="preserve">, evaluación y contabilidad gubernamental. </w:t>
      </w:r>
      <w:r w:rsidRPr="00CE43E6">
        <w:rPr>
          <w:rFonts w:ascii="Palatino Linotype" w:eastAsia="Calibri" w:hAnsi="Palatino Linotype" w:cs="Times New Roman"/>
          <w:b/>
          <w:i/>
          <w:u w:val="single"/>
        </w:rPr>
        <w:t>En el caso de los municipios, el registro a que se refiere el párrafo anterior, se realizará conforme al sistema y a las disposiciones en materia de planeación, programación, presupuestación, evaluación y contabilidad gubernamental</w:t>
      </w:r>
      <w:r w:rsidRPr="00CE43E6">
        <w:rPr>
          <w:rFonts w:ascii="Palatino Linotype" w:eastAsia="Calibri" w:hAnsi="Palatino Linotype" w:cs="Times New Roman"/>
          <w:i/>
        </w:rPr>
        <w:t xml:space="preserve">, que se aprueben en el marco del Sistema de Coordinación Hacendaria del Estado de México. </w:t>
      </w:r>
    </w:p>
    <w:p w14:paraId="0645791A" w14:textId="77777777" w:rsidR="001F7F7E" w:rsidRPr="00CE43E6" w:rsidRDefault="001F7F7E" w:rsidP="001F7F7E">
      <w:pPr>
        <w:autoSpaceDE w:val="0"/>
        <w:autoSpaceDN w:val="0"/>
        <w:adjustRightInd w:val="0"/>
        <w:spacing w:before="240" w:after="240" w:line="256" w:lineRule="auto"/>
        <w:ind w:left="851" w:right="900"/>
        <w:jc w:val="both"/>
        <w:rPr>
          <w:rFonts w:ascii="Palatino Linotype" w:eastAsia="Calibri" w:hAnsi="Palatino Linotype" w:cs="Times New Roman"/>
          <w:i/>
        </w:rPr>
      </w:pPr>
      <w:r w:rsidRPr="00CE43E6">
        <w:rPr>
          <w:rFonts w:ascii="Palatino Linotype" w:eastAsia="Calibri" w:hAnsi="Palatino Linotype" w:cs="Times New Roman"/>
          <w:b/>
          <w:i/>
        </w:rPr>
        <w:t>Artículo 343.-</w:t>
      </w:r>
      <w:r w:rsidRPr="00CE43E6">
        <w:rPr>
          <w:rFonts w:ascii="Palatino Linotype" w:eastAsia="Calibri" w:hAnsi="Palatino Linotype" w:cs="Times New Roman"/>
          <w:i/>
        </w:rPr>
        <w:t xml:space="preserve"> El </w:t>
      </w:r>
      <w:r w:rsidRPr="00CE43E6">
        <w:rPr>
          <w:rFonts w:ascii="Palatino Linotype" w:eastAsia="Calibri" w:hAnsi="Palatino Linotype" w:cs="Times New Roman"/>
          <w:i/>
          <w:u w:val="single"/>
        </w:rPr>
        <w:t xml:space="preserve">sistema de contabilidad debe diseñarse sobre base acumulativa total y operarse en forma que facilite la fiscalización de los activos, pasivos, ingresos, egresos y, en general, </w:t>
      </w:r>
      <w:r w:rsidRPr="00CE43E6">
        <w:rPr>
          <w:rFonts w:ascii="Palatino Linotype" w:eastAsia="Calibri" w:hAnsi="Palatino Linotype" w:cs="Times New Roman"/>
          <w:i/>
        </w:rPr>
        <w:t xml:space="preserve">que posibilite medir la eficacia del gasto público, y contener las medidas de control interno que permitan verificar el registro de la totalidad de las operaciones financieras. </w:t>
      </w:r>
    </w:p>
    <w:p w14:paraId="3243A06E" w14:textId="77777777" w:rsidR="001F7F7E" w:rsidRPr="00CE43E6" w:rsidRDefault="001F7F7E" w:rsidP="001F7F7E">
      <w:pPr>
        <w:autoSpaceDE w:val="0"/>
        <w:autoSpaceDN w:val="0"/>
        <w:adjustRightInd w:val="0"/>
        <w:spacing w:before="240" w:after="240" w:line="256" w:lineRule="auto"/>
        <w:ind w:left="851" w:right="900"/>
        <w:jc w:val="both"/>
        <w:rPr>
          <w:rFonts w:ascii="Palatino Linotype" w:eastAsia="Calibri" w:hAnsi="Palatino Linotype" w:cs="Times New Roman"/>
          <w:i/>
        </w:rPr>
      </w:pPr>
      <w:r w:rsidRPr="00CE43E6">
        <w:rPr>
          <w:rFonts w:ascii="Palatino Linotype" w:eastAsia="Calibri" w:hAnsi="Palatino Linotype" w:cs="Times New Roman"/>
          <w:i/>
        </w:rPr>
        <w:t xml:space="preserve">El sistema de contabilidad sobre base acumulativa total se sustentará en los postulados básicos y el marco conceptual de la contabilidad gubernamental. </w:t>
      </w:r>
    </w:p>
    <w:p w14:paraId="676E6876" w14:textId="77777777" w:rsidR="001F7F7E" w:rsidRPr="00CE43E6" w:rsidRDefault="001F7F7E" w:rsidP="001F7F7E">
      <w:pPr>
        <w:autoSpaceDE w:val="0"/>
        <w:autoSpaceDN w:val="0"/>
        <w:adjustRightInd w:val="0"/>
        <w:spacing w:before="240" w:after="240" w:line="256" w:lineRule="auto"/>
        <w:ind w:left="851" w:right="900"/>
        <w:jc w:val="both"/>
        <w:rPr>
          <w:rFonts w:ascii="Palatino Linotype" w:eastAsia="Calibri" w:hAnsi="Palatino Linotype" w:cs="Times New Roman"/>
          <w:i/>
        </w:rPr>
      </w:pPr>
      <w:r w:rsidRPr="00CE43E6">
        <w:rPr>
          <w:rFonts w:ascii="Palatino Linotype" w:eastAsia="Calibri" w:hAnsi="Palatino Linotype" w:cs="Times New Roman"/>
          <w:b/>
          <w:i/>
          <w:u w:val="single"/>
        </w:rPr>
        <w:t xml:space="preserve">Artículo 344.- Las Dependencias, Entidades Públicas y unidades administrativas </w:t>
      </w:r>
      <w:bookmarkStart w:id="2" w:name="_Hlk83915680"/>
      <w:r w:rsidRPr="00CE43E6">
        <w:rPr>
          <w:rFonts w:ascii="Palatino Linotype" w:eastAsia="Calibri" w:hAnsi="Palatino Linotype" w:cs="Times New Roman"/>
          <w:b/>
          <w:i/>
          <w:u w:val="single"/>
        </w:rPr>
        <w:t xml:space="preserve">registrarán contablemente el efecto patrimonial y </w:t>
      </w:r>
      <w:r w:rsidRPr="00CE43E6">
        <w:rPr>
          <w:rFonts w:ascii="Palatino Linotype" w:eastAsia="Calibri" w:hAnsi="Palatino Linotype" w:cs="Times New Roman"/>
          <w:b/>
          <w:i/>
          <w:u w:val="single"/>
        </w:rPr>
        <w:lastRenderedPageBreak/>
        <w:t>presupuestal de las operaciones financieras que realicen, en el momento en que ocurran, con base en el sistema y políticas de registro establecidas, en el caso de los Municipios se hará por la Tesorería</w:t>
      </w:r>
      <w:bookmarkEnd w:id="2"/>
      <w:r w:rsidRPr="00CE43E6">
        <w:rPr>
          <w:rFonts w:ascii="Palatino Linotype" w:eastAsia="Calibri" w:hAnsi="Palatino Linotype" w:cs="Times New Roman"/>
          <w:i/>
        </w:rPr>
        <w:t xml:space="preserve">. </w:t>
      </w:r>
    </w:p>
    <w:p w14:paraId="11AA622B" w14:textId="77777777" w:rsidR="001F7F7E" w:rsidRPr="00CE43E6" w:rsidRDefault="001F7F7E" w:rsidP="001F7F7E">
      <w:pPr>
        <w:autoSpaceDE w:val="0"/>
        <w:autoSpaceDN w:val="0"/>
        <w:adjustRightInd w:val="0"/>
        <w:spacing w:before="240" w:after="240" w:line="256" w:lineRule="auto"/>
        <w:ind w:left="851" w:right="900"/>
        <w:jc w:val="both"/>
        <w:rPr>
          <w:rFonts w:ascii="Palatino Linotype" w:eastAsia="Calibri" w:hAnsi="Palatino Linotype" w:cs="Times New Roman"/>
          <w:i/>
        </w:rPr>
      </w:pPr>
      <w:r w:rsidRPr="00CE43E6">
        <w:rPr>
          <w:rFonts w:ascii="Palatino Linotype" w:eastAsia="Calibri" w:hAnsi="Palatino Linotype" w:cs="Times New Roman"/>
          <w:i/>
        </w:rPr>
        <w:t xml:space="preserve">Derogado. </w:t>
      </w:r>
    </w:p>
    <w:p w14:paraId="5084C34B" w14:textId="77777777" w:rsidR="001F7F7E" w:rsidRPr="00CE43E6" w:rsidRDefault="001F7F7E" w:rsidP="001F7F7E">
      <w:pPr>
        <w:autoSpaceDE w:val="0"/>
        <w:autoSpaceDN w:val="0"/>
        <w:adjustRightInd w:val="0"/>
        <w:spacing w:before="240" w:after="240" w:line="256" w:lineRule="auto"/>
        <w:ind w:left="851" w:right="900"/>
        <w:jc w:val="both"/>
        <w:rPr>
          <w:rFonts w:ascii="Palatino Linotype" w:eastAsia="Calibri" w:hAnsi="Palatino Linotype" w:cs="Times New Roman"/>
          <w:i/>
        </w:rPr>
      </w:pPr>
      <w:r w:rsidRPr="00CE43E6">
        <w:rPr>
          <w:rFonts w:ascii="Palatino Linotype" w:eastAsia="Calibri" w:hAnsi="Palatino Linotype" w:cs="Times New Roman"/>
          <w:b/>
          <w:i/>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CE43E6">
        <w:rPr>
          <w:rFonts w:ascii="Palatino Linotype" w:eastAsia="Calibri" w:hAnsi="Palatino Linotype" w:cs="Times New Roman"/>
          <w:i/>
        </w:rPr>
        <w:t xml:space="preserve"> a partir del ejercicio presupuestal siguiente al que corresponda, en el caso de los municipios se hará por la Tesorería. </w:t>
      </w:r>
    </w:p>
    <w:p w14:paraId="1044EC84" w14:textId="77777777" w:rsidR="001F7F7E" w:rsidRPr="00CE43E6" w:rsidRDefault="001F7F7E" w:rsidP="001F7F7E">
      <w:pPr>
        <w:autoSpaceDE w:val="0"/>
        <w:autoSpaceDN w:val="0"/>
        <w:adjustRightInd w:val="0"/>
        <w:spacing w:before="240" w:after="240" w:line="256" w:lineRule="auto"/>
        <w:ind w:left="851" w:right="900"/>
        <w:jc w:val="both"/>
        <w:rPr>
          <w:rFonts w:ascii="Palatino Linotype" w:eastAsia="Calibri" w:hAnsi="Palatino Linotype" w:cs="Times New Roman"/>
          <w:i/>
        </w:rPr>
      </w:pPr>
      <w:r w:rsidRPr="00CE43E6">
        <w:rPr>
          <w:rFonts w:ascii="Palatino Linotype" w:eastAsia="Calibri" w:hAnsi="Palatino Linotype" w:cs="Times New Roman"/>
          <w:b/>
          <w:i/>
        </w:rPr>
        <w:t>Artículo 345.-</w:t>
      </w:r>
      <w:r w:rsidRPr="00CE43E6">
        <w:rPr>
          <w:rFonts w:ascii="Palatino Linotype" w:eastAsia="Calibri" w:hAnsi="Palatino Linotype" w:cs="Times New Roman"/>
          <w:i/>
        </w:rPr>
        <w:t xml:space="preserve"> </w:t>
      </w:r>
      <w:r w:rsidRPr="00CE43E6">
        <w:rPr>
          <w:rFonts w:ascii="Palatino Linotype" w:eastAsia="Calibri" w:hAnsi="Palatino Linotype" w:cs="Times New Roman"/>
          <w:b/>
          <w:i/>
          <w:u w:val="single"/>
        </w:rPr>
        <w:t>Las Dependencias, Entidades Públicas y unidades administrativas deberán conservar la documentación contable del año en curso y la de ejercicios anteriores cuyas cuentas públicas hayan sido revisadas y fiscalizadas por la Legislatura</w:t>
      </w:r>
      <w:r w:rsidRPr="00CE43E6">
        <w:rPr>
          <w:rFonts w:ascii="Palatino Linotype" w:eastAsia="Calibri" w:hAnsi="Palatino Linotype" w:cs="Times New Roman"/>
          <w:i/>
        </w:rPr>
        <w:t xml:space="preserve">, la remitirán en un plazo que no excederá de seis meses al Archivo Contable Gubernamental. </w:t>
      </w:r>
    </w:p>
    <w:p w14:paraId="3F323661" w14:textId="77777777" w:rsidR="001F7F7E" w:rsidRPr="00CE43E6" w:rsidRDefault="001F7F7E" w:rsidP="001F7F7E">
      <w:pPr>
        <w:autoSpaceDE w:val="0"/>
        <w:autoSpaceDN w:val="0"/>
        <w:adjustRightInd w:val="0"/>
        <w:spacing w:before="240" w:after="240" w:line="256" w:lineRule="auto"/>
        <w:ind w:left="851" w:right="900"/>
        <w:jc w:val="both"/>
        <w:rPr>
          <w:rFonts w:ascii="Palatino Linotype" w:eastAsia="Calibri" w:hAnsi="Palatino Linotype" w:cs="Arial"/>
          <w:bCs/>
          <w:i/>
          <w:color w:val="000000"/>
        </w:rPr>
      </w:pPr>
      <w:r w:rsidRPr="00CE43E6">
        <w:rPr>
          <w:rFonts w:ascii="Palatino Linotype" w:eastAsia="Calibri" w:hAnsi="Palatino Linotype" w:cs="Times New Roman"/>
          <w:b/>
          <w:i/>
          <w:u w:val="single"/>
        </w:rPr>
        <w:t>Tratándose de los comprobantes fiscales digitales, estos deberán estar agregados en forma electrónica en cada póliza de registro contable</w:t>
      </w:r>
      <w:r w:rsidRPr="00CE43E6">
        <w:rPr>
          <w:rFonts w:ascii="Palatino Linotype" w:eastAsia="Calibri" w:hAnsi="Palatino Linotype" w:cs="Times New Roman"/>
          <w:i/>
        </w:rPr>
        <w:t>. El plazo señalado en el párrafo anterior, empezará a contar a partir de la publicación en el Periódico Oficial, del decreto correspondiente.</w:t>
      </w:r>
      <w:r w:rsidRPr="00CE43E6">
        <w:rPr>
          <w:rFonts w:ascii="Palatino Linotype" w:eastAsia="Calibri" w:hAnsi="Palatino Linotype" w:cs="Arial"/>
          <w:bCs/>
          <w:i/>
          <w:color w:val="000000"/>
        </w:rPr>
        <w:t xml:space="preserve"> “</w:t>
      </w:r>
    </w:p>
    <w:p w14:paraId="045D0A73" w14:textId="77777777" w:rsidR="001F7F7E" w:rsidRPr="00CE43E6" w:rsidRDefault="001F7F7E" w:rsidP="001F7F7E">
      <w:pPr>
        <w:autoSpaceDE w:val="0"/>
        <w:autoSpaceDN w:val="0"/>
        <w:adjustRightInd w:val="0"/>
        <w:spacing w:before="240" w:after="240" w:line="256" w:lineRule="auto"/>
        <w:ind w:left="851" w:right="900"/>
        <w:jc w:val="both"/>
        <w:rPr>
          <w:rFonts w:ascii="Palatino Linotype" w:eastAsia="Calibri" w:hAnsi="Palatino Linotype" w:cs="Arial"/>
          <w:bCs/>
          <w:i/>
          <w:color w:val="000000"/>
        </w:rPr>
      </w:pPr>
      <w:r w:rsidRPr="00CE43E6">
        <w:rPr>
          <w:rFonts w:ascii="Palatino Linotype" w:eastAsia="Calibri" w:hAnsi="Palatino Linotype" w:cs="Arial"/>
          <w:bCs/>
          <w:i/>
          <w:color w:val="000000"/>
        </w:rPr>
        <w:t>Énfasis añadido</w:t>
      </w:r>
    </w:p>
    <w:p w14:paraId="00667DC7" w14:textId="77777777" w:rsidR="001F7F7E" w:rsidRPr="00CE43E6" w:rsidRDefault="001F7F7E" w:rsidP="001F7F7E">
      <w:pPr>
        <w:spacing w:line="256" w:lineRule="auto"/>
        <w:jc w:val="both"/>
        <w:rPr>
          <w:rFonts w:ascii="Palatino Linotype" w:eastAsia="Calibri" w:hAnsi="Palatino Linotype" w:cs="Arial"/>
          <w:sz w:val="16"/>
          <w:szCs w:val="16"/>
        </w:rPr>
      </w:pPr>
    </w:p>
    <w:p w14:paraId="76F3DDE8" w14:textId="77777777" w:rsidR="001F7F7E" w:rsidRPr="00CE43E6" w:rsidRDefault="001F7F7E" w:rsidP="001F7F7E">
      <w:pPr>
        <w:spacing w:after="0" w:line="360" w:lineRule="auto"/>
        <w:jc w:val="both"/>
        <w:rPr>
          <w:rFonts w:ascii="Palatino Linotype" w:eastAsia="Calibri" w:hAnsi="Palatino Linotype" w:cs="Arial"/>
          <w:bCs/>
          <w:color w:val="000000"/>
          <w:sz w:val="24"/>
        </w:rPr>
      </w:pPr>
      <w:r w:rsidRPr="00CE43E6">
        <w:rPr>
          <w:rFonts w:ascii="Palatino Linotype" w:eastAsia="Calibri" w:hAnsi="Palatino Linotype" w:cs="Arial"/>
          <w:sz w:val="24"/>
        </w:rPr>
        <w:t>De una interpretación sistemática de los artículos transcritos, se desprende primeramente que el</w:t>
      </w:r>
      <w:r w:rsidRPr="00CE43E6">
        <w:rPr>
          <w:rFonts w:ascii="Palatino Linotype" w:eastAsia="Calibri" w:hAnsi="Palatino Linotype" w:cs="Arial"/>
          <w:bCs/>
          <w:color w:val="000000"/>
          <w:sz w:val="24"/>
        </w:rPr>
        <w:t xml:space="preserve"> registro contable del efecto patrimonial y presupuestal de las operaciones financieras que realice se efectuará conforme al sistema y a las disposiciones que se aprueben en materia de planeación, programación, presupuestación, evaluación y contabilidad gubernamental.</w:t>
      </w:r>
    </w:p>
    <w:p w14:paraId="04950A58" w14:textId="77777777" w:rsidR="001F7F7E" w:rsidRPr="00CE43E6" w:rsidRDefault="001F7F7E" w:rsidP="001F7F7E">
      <w:pPr>
        <w:spacing w:after="0" w:line="360" w:lineRule="auto"/>
        <w:jc w:val="both"/>
        <w:rPr>
          <w:rFonts w:ascii="Palatino Linotype" w:eastAsia="Calibri" w:hAnsi="Palatino Linotype" w:cs="Arial"/>
          <w:bCs/>
          <w:color w:val="000000"/>
          <w:sz w:val="24"/>
        </w:rPr>
      </w:pPr>
    </w:p>
    <w:p w14:paraId="64BA739C" w14:textId="77777777" w:rsidR="001F7F7E" w:rsidRPr="00CE43E6" w:rsidRDefault="001F7F7E" w:rsidP="001F7F7E">
      <w:pPr>
        <w:spacing w:after="0" w:line="360" w:lineRule="auto"/>
        <w:jc w:val="both"/>
        <w:rPr>
          <w:rFonts w:ascii="Palatino Linotype" w:eastAsia="Calibri" w:hAnsi="Palatino Linotype" w:cs="Arial"/>
          <w:sz w:val="24"/>
        </w:rPr>
      </w:pPr>
      <w:r w:rsidRPr="00CE43E6">
        <w:rPr>
          <w:rFonts w:ascii="Palatino Linotype" w:eastAsia="Calibri" w:hAnsi="Palatino Linotype" w:cs="Arial"/>
          <w:bCs/>
          <w:color w:val="000000"/>
          <w:sz w:val="24"/>
        </w:rPr>
        <w:t xml:space="preserve">Asimismo, </w:t>
      </w:r>
      <w:r w:rsidRPr="00CE43E6">
        <w:rPr>
          <w:rFonts w:ascii="Palatino Linotype" w:eastAsia="Calibri" w:hAnsi="Palatino Linotype" w:cs="Arial"/>
          <w:sz w:val="24"/>
        </w:rPr>
        <w:t xml:space="preserve">es necesario aclarar que ésta se encuentra relacionada con el presupuesto de egresos del </w:t>
      </w:r>
      <w:r w:rsidRPr="00CE43E6">
        <w:rPr>
          <w:rFonts w:ascii="Palatino Linotype" w:eastAsia="Calibri" w:hAnsi="Palatino Linotype" w:cs="Arial"/>
          <w:b/>
          <w:sz w:val="24"/>
        </w:rPr>
        <w:t>Sujeto Obligado</w:t>
      </w:r>
      <w:r w:rsidRPr="00CE43E6">
        <w:rPr>
          <w:rFonts w:ascii="Palatino Linotype" w:eastAsia="Calibri" w:hAnsi="Palatino Linotype" w:cs="Arial"/>
          <w:sz w:val="24"/>
        </w:rPr>
        <w:t>, ante lo cual es preciso determinar, lo relacionado con el presupuesto de egresos, presupuesto ejercido y subejercicio del gasto; de tal forma, el Glosario de Términos Hacendarios, publicado por el Instituto Hacendario del Estado de México, ha definido:</w:t>
      </w:r>
    </w:p>
    <w:p w14:paraId="5FF216DD" w14:textId="77777777" w:rsidR="001F7F7E" w:rsidRPr="00CE43E6" w:rsidRDefault="001F7F7E" w:rsidP="001F7F7E">
      <w:pPr>
        <w:spacing w:after="0" w:line="240" w:lineRule="auto"/>
        <w:rPr>
          <w:rFonts w:ascii="Times New Roman" w:eastAsia="Times New Roman" w:hAnsi="Times New Roman" w:cs="Times New Roman"/>
          <w:sz w:val="24"/>
          <w:szCs w:val="24"/>
          <w:lang w:eastAsia="es-ES"/>
        </w:rPr>
      </w:pPr>
    </w:p>
    <w:p w14:paraId="65640B67" w14:textId="77777777" w:rsidR="001F7F7E" w:rsidRPr="00CE43E6" w:rsidRDefault="001F7F7E" w:rsidP="001F7F7E">
      <w:pPr>
        <w:autoSpaceDE w:val="0"/>
        <w:autoSpaceDN w:val="0"/>
        <w:adjustRightInd w:val="0"/>
        <w:spacing w:after="0" w:line="360" w:lineRule="auto"/>
        <w:ind w:left="851" w:right="51"/>
        <w:jc w:val="both"/>
        <w:rPr>
          <w:rFonts w:ascii="Palatino Linotype" w:eastAsia="Calibri" w:hAnsi="Palatino Linotype" w:cs="Arial"/>
          <w:b/>
          <w:i/>
          <w:sz w:val="24"/>
        </w:rPr>
      </w:pPr>
      <w:r w:rsidRPr="00CE43E6">
        <w:rPr>
          <w:rFonts w:ascii="Palatino Linotype" w:eastAsia="Calibri" w:hAnsi="Palatino Linotype" w:cs="Arial"/>
          <w:b/>
        </w:rPr>
        <w:t>“</w:t>
      </w:r>
      <w:r w:rsidRPr="00CE43E6">
        <w:rPr>
          <w:rFonts w:ascii="Palatino Linotype" w:eastAsia="Calibri" w:hAnsi="Palatino Linotype" w:cs="Arial"/>
          <w:b/>
          <w:i/>
          <w:sz w:val="24"/>
        </w:rPr>
        <w:t>PRESUPUESTO</w:t>
      </w:r>
    </w:p>
    <w:p w14:paraId="4A165691" w14:textId="77777777" w:rsidR="001F7F7E" w:rsidRPr="00CE43E6" w:rsidRDefault="001F7F7E" w:rsidP="001F7F7E">
      <w:pPr>
        <w:autoSpaceDE w:val="0"/>
        <w:autoSpaceDN w:val="0"/>
        <w:adjustRightInd w:val="0"/>
        <w:spacing w:after="0" w:line="256" w:lineRule="auto"/>
        <w:ind w:left="851" w:right="902"/>
        <w:jc w:val="both"/>
        <w:rPr>
          <w:rFonts w:ascii="Palatino Linotype" w:eastAsia="Calibri" w:hAnsi="Palatino Linotype" w:cs="Arial"/>
          <w:i/>
        </w:rPr>
      </w:pPr>
      <w:r w:rsidRPr="00CE43E6">
        <w:rPr>
          <w:rFonts w:ascii="Palatino Linotype" w:eastAsia="Calibri" w:hAnsi="Palatino Linotype" w:cs="Arial"/>
          <w:i/>
        </w:rPr>
        <w:t xml:space="preserve">Estimación programada en forma sistemática de los ingresos y egresos que maneja un organismo en un periodo determinado. Puede considerase como un plan de acción expresado en términos monetarios y cuyo ejercicio abarca generalmente un año de actividad.”     </w:t>
      </w:r>
    </w:p>
    <w:p w14:paraId="5603E4F2" w14:textId="77777777" w:rsidR="001F7F7E" w:rsidRPr="00CE43E6" w:rsidRDefault="001F7F7E" w:rsidP="001F7F7E">
      <w:pPr>
        <w:autoSpaceDE w:val="0"/>
        <w:autoSpaceDN w:val="0"/>
        <w:adjustRightInd w:val="0"/>
        <w:spacing w:after="0" w:line="360" w:lineRule="auto"/>
        <w:ind w:right="51"/>
        <w:jc w:val="both"/>
        <w:rPr>
          <w:rFonts w:ascii="Palatino Linotype" w:eastAsia="Calibri" w:hAnsi="Palatino Linotype" w:cs="Arial"/>
          <w:sz w:val="24"/>
        </w:rPr>
      </w:pPr>
    </w:p>
    <w:p w14:paraId="6E7303CF" w14:textId="77777777" w:rsidR="001F7F7E" w:rsidRPr="00CE43E6" w:rsidRDefault="001F7F7E" w:rsidP="001F7F7E">
      <w:pPr>
        <w:autoSpaceDE w:val="0"/>
        <w:autoSpaceDN w:val="0"/>
        <w:adjustRightInd w:val="0"/>
        <w:spacing w:after="0" w:line="360" w:lineRule="auto"/>
        <w:ind w:right="51"/>
        <w:jc w:val="both"/>
        <w:rPr>
          <w:rFonts w:ascii="Palatino Linotype" w:eastAsia="Calibri" w:hAnsi="Palatino Linotype" w:cs="Arial"/>
          <w:sz w:val="24"/>
        </w:rPr>
      </w:pPr>
      <w:r w:rsidRPr="00CE43E6">
        <w:rPr>
          <w:rFonts w:ascii="Palatino Linotype" w:eastAsia="Calibri" w:hAnsi="Palatino Linotype" w:cs="Arial"/>
          <w:sz w:val="24"/>
        </w:rPr>
        <w:t>Por su parte, el artículo 285, del Código Financiero del Estado de México y Municipios, prevé que el presupuesto es el instrumento jurídico, de política económica y de política de gasto, que en el caso concreto aprueba el Ayuntamiento en el cual se establece el ejercicio, control y evaluación del gasto público, como se aprecia enseguida:</w:t>
      </w:r>
    </w:p>
    <w:p w14:paraId="4D660B9E" w14:textId="77777777" w:rsidR="001F7F7E" w:rsidRPr="00CE43E6" w:rsidRDefault="001F7F7E" w:rsidP="001F7F7E">
      <w:pPr>
        <w:spacing w:after="0" w:line="240" w:lineRule="auto"/>
        <w:rPr>
          <w:rFonts w:ascii="Times New Roman" w:eastAsia="Calibri" w:hAnsi="Times New Roman" w:cs="Times New Roman"/>
          <w:sz w:val="24"/>
          <w:szCs w:val="24"/>
          <w:lang w:eastAsia="es-ES"/>
        </w:rPr>
      </w:pPr>
    </w:p>
    <w:p w14:paraId="5ED88A22" w14:textId="77777777" w:rsidR="001F7F7E" w:rsidRPr="00CE43E6" w:rsidRDefault="001F7F7E" w:rsidP="001F7F7E">
      <w:pPr>
        <w:tabs>
          <w:tab w:val="left" w:pos="8647"/>
        </w:tabs>
        <w:autoSpaceDE w:val="0"/>
        <w:autoSpaceDN w:val="0"/>
        <w:adjustRightInd w:val="0"/>
        <w:spacing w:after="0" w:line="256" w:lineRule="auto"/>
        <w:ind w:left="851" w:right="851"/>
        <w:jc w:val="both"/>
        <w:rPr>
          <w:rFonts w:ascii="Palatino Linotype" w:eastAsia="Calibri" w:hAnsi="Palatino Linotype" w:cs="Arial"/>
          <w:i/>
          <w:lang w:val="es-AR"/>
        </w:rPr>
      </w:pPr>
      <w:r w:rsidRPr="00CE43E6">
        <w:rPr>
          <w:rFonts w:ascii="Palatino Linotype" w:eastAsia="Calibri" w:hAnsi="Palatino Linotype" w:cs="Arial"/>
          <w:i/>
          <w:lang w:val="es-AR"/>
        </w:rPr>
        <w:t>“</w:t>
      </w:r>
      <w:r w:rsidRPr="00CE43E6">
        <w:rPr>
          <w:rFonts w:ascii="Palatino Linotype" w:eastAsia="Calibri" w:hAnsi="Palatino Linotype" w:cs="Arial"/>
          <w:b/>
          <w:i/>
          <w:lang w:val="es-AR"/>
        </w:rPr>
        <w:t>Artículo 285</w:t>
      </w:r>
      <w:r w:rsidRPr="00CE43E6">
        <w:rPr>
          <w:rFonts w:ascii="Palatino Linotype" w:eastAsia="Calibri" w:hAnsi="Palatino Linotype" w:cs="Arial"/>
          <w:i/>
          <w:lang w:val="es-AR"/>
        </w:rPr>
        <w:t xml:space="preserve">.- </w:t>
      </w:r>
      <w:r w:rsidRPr="00CE43E6">
        <w:rPr>
          <w:rFonts w:ascii="Palatino Linotype" w:eastAsia="Calibri" w:hAnsi="Palatino Linotype" w:cs="Arial"/>
          <w:b/>
          <w:i/>
          <w:lang w:val="es-AR"/>
        </w:rPr>
        <w:t>El Presupuesto de Egresos del Estado es</w:t>
      </w:r>
      <w:r w:rsidRPr="00CE43E6">
        <w:rPr>
          <w:rFonts w:ascii="Palatino Linotype" w:eastAsia="Calibri" w:hAnsi="Palatino Linotype" w:cs="Arial"/>
          <w:i/>
          <w:lang w:val="es-AR"/>
        </w:rPr>
        <w:t xml:space="preserve"> el instrumento jurídico, de política económica y de política de gasto, que aprueba la Legislatura conforme a la iniciativa que presenta el Gobernador, en el cual se establece el ejercicio, control del gasto público y evaluación del desempeño de las </w:t>
      </w:r>
      <w:r w:rsidRPr="00440DED">
        <w:rPr>
          <w:rFonts w:ascii="Palatino Linotype" w:eastAsia="Calibri" w:hAnsi="Palatino Linotype" w:cs="Arial"/>
          <w:b/>
          <w:bCs/>
          <w:i/>
          <w:u w:val="single"/>
          <w:lang w:val="es-AR"/>
        </w:rPr>
        <w:t xml:space="preserve">Dependencias, Entidades Públicas, Organismos Autónomos, Poderes Legislativo y Judicial y de los Municipios </w:t>
      </w:r>
      <w:r w:rsidRPr="00CE43E6">
        <w:rPr>
          <w:rFonts w:ascii="Palatino Linotype" w:eastAsia="Calibri" w:hAnsi="Palatino Linotype" w:cs="Arial"/>
          <w:i/>
          <w:lang w:val="es-AR"/>
        </w:rPr>
        <w:t>a través de los programas derivados del Plan de Desarrollo del Estado de México, durante el ejercicio fiscal correspondiente, así como de aquellos de naturaleza multianual propuestos por la Secretaría.</w:t>
      </w:r>
    </w:p>
    <w:p w14:paraId="34381D1C" w14:textId="77777777" w:rsidR="001F7F7E" w:rsidRPr="00CE43E6" w:rsidRDefault="001F7F7E" w:rsidP="001F7F7E">
      <w:pPr>
        <w:autoSpaceDE w:val="0"/>
        <w:autoSpaceDN w:val="0"/>
        <w:adjustRightInd w:val="0"/>
        <w:spacing w:after="0" w:line="256" w:lineRule="auto"/>
        <w:ind w:left="851" w:right="851"/>
        <w:jc w:val="both"/>
        <w:rPr>
          <w:rFonts w:ascii="Palatino Linotype" w:eastAsia="Calibri" w:hAnsi="Palatino Linotype" w:cs="Arial"/>
          <w:i/>
          <w:lang w:val="es-AR"/>
        </w:rPr>
      </w:pPr>
    </w:p>
    <w:p w14:paraId="67C17E15" w14:textId="77777777" w:rsidR="001F7F7E" w:rsidRPr="00CE43E6" w:rsidRDefault="001F7F7E" w:rsidP="001F7F7E">
      <w:pPr>
        <w:autoSpaceDE w:val="0"/>
        <w:autoSpaceDN w:val="0"/>
        <w:adjustRightInd w:val="0"/>
        <w:spacing w:after="0" w:line="256" w:lineRule="auto"/>
        <w:ind w:left="851" w:right="851"/>
        <w:jc w:val="both"/>
        <w:rPr>
          <w:rFonts w:ascii="Palatino Linotype" w:eastAsia="Calibri" w:hAnsi="Palatino Linotype" w:cs="Arial"/>
          <w:i/>
          <w:lang w:val="es-AR"/>
        </w:rPr>
      </w:pPr>
      <w:r w:rsidRPr="00CE43E6">
        <w:rPr>
          <w:rFonts w:ascii="Palatino Linotype" w:eastAsia="Calibri" w:hAnsi="Palatino Linotype" w:cs="Arial"/>
          <w:i/>
          <w:lang w:val="es-AR"/>
        </w:rPr>
        <w:lastRenderedPageBreak/>
        <w:t>El gasto total aprobado en el Presupuesto de Egresos, no podrá exceder al total de los ingresos autorizados en la Ley de Ingresos.</w:t>
      </w:r>
    </w:p>
    <w:p w14:paraId="050ECD57" w14:textId="77777777" w:rsidR="001F7F7E" w:rsidRPr="00CE43E6" w:rsidRDefault="001F7F7E" w:rsidP="001F7F7E">
      <w:pPr>
        <w:autoSpaceDE w:val="0"/>
        <w:autoSpaceDN w:val="0"/>
        <w:adjustRightInd w:val="0"/>
        <w:spacing w:after="0" w:line="256" w:lineRule="auto"/>
        <w:ind w:left="851" w:right="851"/>
        <w:jc w:val="both"/>
        <w:rPr>
          <w:rFonts w:ascii="Palatino Linotype" w:eastAsia="Calibri" w:hAnsi="Palatino Linotype" w:cs="Arial"/>
          <w:i/>
          <w:lang w:val="es-AR"/>
        </w:rPr>
      </w:pPr>
    </w:p>
    <w:p w14:paraId="23E830B0" w14:textId="77777777" w:rsidR="001F7F7E" w:rsidRPr="00440DED" w:rsidRDefault="001F7F7E" w:rsidP="001F7F7E">
      <w:pPr>
        <w:autoSpaceDE w:val="0"/>
        <w:autoSpaceDN w:val="0"/>
        <w:adjustRightInd w:val="0"/>
        <w:spacing w:after="0" w:line="256" w:lineRule="auto"/>
        <w:ind w:left="851" w:right="851"/>
        <w:jc w:val="both"/>
        <w:rPr>
          <w:rFonts w:ascii="Palatino Linotype" w:eastAsia="Calibri" w:hAnsi="Palatino Linotype" w:cs="Arial"/>
          <w:bCs/>
          <w:i/>
          <w:lang w:val="es-AR"/>
        </w:rPr>
      </w:pPr>
      <w:r w:rsidRPr="00440DED">
        <w:rPr>
          <w:rFonts w:ascii="Palatino Linotype" w:eastAsia="Calibri" w:hAnsi="Palatino Linotype" w:cs="Arial"/>
          <w:bCs/>
          <w:i/>
          <w:lang w:val="es-AR"/>
        </w:rPr>
        <w:t>En el caso de los municipios, el Presupuesto de Egresos, será el que se apruebe por el Ayuntamiento.</w:t>
      </w:r>
    </w:p>
    <w:p w14:paraId="1DA09E9D" w14:textId="77777777" w:rsidR="001F7F7E" w:rsidRPr="00CE43E6" w:rsidRDefault="001F7F7E" w:rsidP="001F7F7E">
      <w:pPr>
        <w:autoSpaceDE w:val="0"/>
        <w:autoSpaceDN w:val="0"/>
        <w:adjustRightInd w:val="0"/>
        <w:spacing w:after="0" w:line="256" w:lineRule="auto"/>
        <w:ind w:left="851" w:right="851"/>
        <w:jc w:val="both"/>
        <w:rPr>
          <w:rFonts w:ascii="Palatino Linotype" w:eastAsia="Calibri" w:hAnsi="Palatino Linotype" w:cs="Arial"/>
          <w:i/>
          <w:lang w:val="es-AR"/>
        </w:rPr>
      </w:pPr>
    </w:p>
    <w:p w14:paraId="35F1BC3C" w14:textId="77777777" w:rsidR="001F7F7E" w:rsidRPr="00CE43E6" w:rsidRDefault="001F7F7E" w:rsidP="001F7F7E">
      <w:pPr>
        <w:autoSpaceDE w:val="0"/>
        <w:autoSpaceDN w:val="0"/>
        <w:adjustRightInd w:val="0"/>
        <w:spacing w:after="0" w:line="256" w:lineRule="auto"/>
        <w:ind w:left="851" w:right="851"/>
        <w:jc w:val="both"/>
        <w:rPr>
          <w:rFonts w:ascii="Palatino Linotype" w:eastAsia="Calibri" w:hAnsi="Palatino Linotype" w:cs="Arial"/>
          <w:i/>
          <w:lang w:val="es-AR"/>
        </w:rPr>
      </w:pPr>
      <w:r w:rsidRPr="00CE43E6">
        <w:rPr>
          <w:rFonts w:ascii="Palatino Linotype" w:eastAsia="Calibri" w:hAnsi="Palatino Linotype" w:cs="Arial"/>
          <w:i/>
          <w:lang w:val="es-AR"/>
        </w:rPr>
        <w:t>En la aprobación del presupuesto de egresos de los municipios, los ayuntamientos determinarán la remuneración que corresponda a cada empleo, cargo o comisión.</w:t>
      </w:r>
    </w:p>
    <w:p w14:paraId="15CF236A" w14:textId="77777777" w:rsidR="001F7F7E" w:rsidRPr="00CE43E6" w:rsidRDefault="001F7F7E" w:rsidP="001F7F7E">
      <w:pPr>
        <w:autoSpaceDE w:val="0"/>
        <w:autoSpaceDN w:val="0"/>
        <w:adjustRightInd w:val="0"/>
        <w:spacing w:line="256" w:lineRule="auto"/>
        <w:ind w:right="851" w:firstLine="708"/>
        <w:jc w:val="both"/>
        <w:rPr>
          <w:rFonts w:ascii="Palatino Linotype" w:eastAsia="Calibri" w:hAnsi="Palatino Linotype" w:cs="Arial"/>
          <w:i/>
          <w:lang w:val="es-AR"/>
        </w:rPr>
      </w:pPr>
      <w:r w:rsidRPr="00CE43E6">
        <w:rPr>
          <w:rFonts w:ascii="Palatino Linotype" w:eastAsia="Calibri" w:hAnsi="Palatino Linotype" w:cs="Arial"/>
          <w:b/>
          <w:i/>
          <w:lang w:val="es-AR"/>
        </w:rPr>
        <w:t xml:space="preserve">   </w:t>
      </w:r>
      <w:r w:rsidRPr="00CE43E6">
        <w:rPr>
          <w:rFonts w:ascii="Palatino Linotype" w:eastAsia="Calibri" w:hAnsi="Palatino Linotype" w:cs="Arial"/>
          <w:i/>
          <w:lang w:val="es-AR"/>
        </w:rPr>
        <w:t>(…)</w:t>
      </w:r>
    </w:p>
    <w:p w14:paraId="468E5646" w14:textId="77777777" w:rsidR="001F7F7E" w:rsidRPr="00CE43E6" w:rsidRDefault="001F7F7E" w:rsidP="001F7F7E">
      <w:pPr>
        <w:autoSpaceDE w:val="0"/>
        <w:autoSpaceDN w:val="0"/>
        <w:adjustRightInd w:val="0"/>
        <w:spacing w:after="0" w:line="360" w:lineRule="auto"/>
        <w:jc w:val="both"/>
        <w:rPr>
          <w:rFonts w:ascii="Palatino Linotype" w:eastAsia="Calibri" w:hAnsi="Palatino Linotype" w:cs="Arial"/>
          <w:sz w:val="24"/>
        </w:rPr>
      </w:pPr>
      <w:r w:rsidRPr="00CE43E6">
        <w:rPr>
          <w:rFonts w:ascii="Palatino Linotype" w:eastAsia="Calibri" w:hAnsi="Palatino Linotype" w:cs="Arial"/>
          <w:sz w:val="24"/>
        </w:rPr>
        <w:t xml:space="preserve">De lo expuesto se advierte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14:paraId="5D90A12E" w14:textId="77777777" w:rsidR="001F7F7E" w:rsidRPr="00CE43E6" w:rsidRDefault="001F7F7E" w:rsidP="001F7F7E">
      <w:pPr>
        <w:autoSpaceDE w:val="0"/>
        <w:autoSpaceDN w:val="0"/>
        <w:adjustRightInd w:val="0"/>
        <w:spacing w:after="0" w:line="360" w:lineRule="auto"/>
        <w:jc w:val="both"/>
        <w:rPr>
          <w:rFonts w:ascii="Palatino Linotype" w:eastAsia="Calibri" w:hAnsi="Palatino Linotype" w:cs="Arial"/>
          <w:sz w:val="24"/>
        </w:rPr>
      </w:pPr>
    </w:p>
    <w:p w14:paraId="1084552E" w14:textId="77777777" w:rsidR="001F7F7E" w:rsidRPr="00CE43E6" w:rsidRDefault="001F7F7E" w:rsidP="001F7F7E">
      <w:pPr>
        <w:autoSpaceDE w:val="0"/>
        <w:autoSpaceDN w:val="0"/>
        <w:adjustRightInd w:val="0"/>
        <w:spacing w:after="0" w:line="360" w:lineRule="auto"/>
        <w:jc w:val="both"/>
        <w:rPr>
          <w:rFonts w:ascii="Palatino Linotype" w:eastAsia="Calibri" w:hAnsi="Palatino Linotype" w:cs="Arial"/>
          <w:sz w:val="24"/>
        </w:rPr>
      </w:pPr>
      <w:r w:rsidRPr="00CE43E6">
        <w:rPr>
          <w:rFonts w:ascii="Palatino Linotype" w:eastAsia="Calibri" w:hAnsi="Palatino Linotype" w:cs="Arial"/>
          <w:sz w:val="24"/>
        </w:rPr>
        <w:t xml:space="preserve">Determinado lo anterior, es procedente definir qué es el </w:t>
      </w:r>
      <w:r w:rsidRPr="00CE43E6">
        <w:rPr>
          <w:rFonts w:ascii="Palatino Linotype" w:eastAsia="Calibri" w:hAnsi="Palatino Linotype" w:cs="Arial"/>
          <w:i/>
          <w:sz w:val="24"/>
        </w:rPr>
        <w:t>“presupuesto ejercido”</w:t>
      </w:r>
      <w:r w:rsidRPr="00CE43E6">
        <w:rPr>
          <w:rFonts w:ascii="Palatino Linotype" w:eastAsia="Calibri" w:hAnsi="Palatino Linotype" w:cs="Arial"/>
          <w:sz w:val="24"/>
        </w:rPr>
        <w:t xml:space="preserve"> y el “</w:t>
      </w:r>
      <w:r w:rsidRPr="00CE43E6">
        <w:rPr>
          <w:rFonts w:ascii="Palatino Linotype" w:eastAsia="Calibri" w:hAnsi="Palatino Linotype" w:cs="Arial"/>
          <w:i/>
          <w:sz w:val="24"/>
        </w:rPr>
        <w:t>subejercicio del gasto”</w:t>
      </w:r>
      <w:r w:rsidRPr="00CE43E6">
        <w:rPr>
          <w:rFonts w:ascii="Palatino Linotype" w:eastAsia="Calibri" w:hAnsi="Palatino Linotype" w:cs="Arial"/>
          <w:sz w:val="24"/>
        </w:rPr>
        <w:t>, tal como lo define del Glosario de Términos más Usuales en la Administración Pública Federal de la Secretaría de Hacienda y Crédito Público de la forma siguiente:</w:t>
      </w:r>
    </w:p>
    <w:p w14:paraId="3FC475AA" w14:textId="77777777" w:rsidR="001F7F7E" w:rsidRPr="00CE43E6" w:rsidRDefault="001F7F7E" w:rsidP="001F7F7E">
      <w:pPr>
        <w:spacing w:after="0" w:line="240" w:lineRule="auto"/>
        <w:rPr>
          <w:rFonts w:ascii="Times New Roman" w:eastAsia="Calibri" w:hAnsi="Times New Roman" w:cs="Times New Roman"/>
          <w:sz w:val="24"/>
          <w:szCs w:val="24"/>
          <w:lang w:eastAsia="es-ES"/>
        </w:rPr>
      </w:pPr>
    </w:p>
    <w:p w14:paraId="6EE2DE2F" w14:textId="77777777" w:rsidR="001F7F7E" w:rsidRPr="00CE43E6" w:rsidRDefault="001F7F7E" w:rsidP="001F7F7E">
      <w:pPr>
        <w:autoSpaceDE w:val="0"/>
        <w:autoSpaceDN w:val="0"/>
        <w:adjustRightInd w:val="0"/>
        <w:spacing w:after="0" w:line="256" w:lineRule="auto"/>
        <w:ind w:left="851" w:right="851"/>
        <w:jc w:val="both"/>
        <w:rPr>
          <w:rFonts w:ascii="Palatino Linotype" w:eastAsia="Calibri" w:hAnsi="Palatino Linotype" w:cs="Arial"/>
          <w:b/>
          <w:i/>
        </w:rPr>
      </w:pPr>
      <w:r w:rsidRPr="00CE43E6">
        <w:rPr>
          <w:rFonts w:ascii="Palatino Linotype" w:eastAsia="Calibri" w:hAnsi="Palatino Linotype" w:cs="Arial"/>
          <w:b/>
          <w:i/>
        </w:rPr>
        <w:t>“PRESUPUESTO EJERCIDO.</w:t>
      </w:r>
    </w:p>
    <w:p w14:paraId="1072B2B4" w14:textId="77777777" w:rsidR="001F7F7E" w:rsidRPr="00CE43E6" w:rsidRDefault="001F7F7E" w:rsidP="001F7F7E">
      <w:pPr>
        <w:autoSpaceDE w:val="0"/>
        <w:autoSpaceDN w:val="0"/>
        <w:adjustRightInd w:val="0"/>
        <w:spacing w:after="0" w:line="256" w:lineRule="auto"/>
        <w:ind w:left="851" w:right="851"/>
        <w:jc w:val="both"/>
        <w:rPr>
          <w:rFonts w:ascii="Palatino Linotype" w:eastAsia="Calibri" w:hAnsi="Palatino Linotype" w:cs="Arial"/>
          <w:i/>
        </w:rPr>
      </w:pPr>
      <w:r w:rsidRPr="00CE43E6">
        <w:rPr>
          <w:rFonts w:ascii="Palatino Linotype" w:eastAsia="Calibri" w:hAnsi="Palatino Linotype" w:cs="Arial"/>
          <w:i/>
        </w:rPr>
        <w:t>Importe de las erogaciones realizadas respaldado por los documentos comprobatorios (facturas, notas, nominas, etc.) presentados a la dependencia o entidad una vez autorizadas para su pago, con cargo al presupuesto autorizado.”</w:t>
      </w:r>
    </w:p>
    <w:p w14:paraId="1B3E6029" w14:textId="77777777" w:rsidR="001F7F7E" w:rsidRPr="00CE43E6" w:rsidRDefault="001F7F7E" w:rsidP="001F7F7E">
      <w:pPr>
        <w:autoSpaceDE w:val="0"/>
        <w:autoSpaceDN w:val="0"/>
        <w:adjustRightInd w:val="0"/>
        <w:spacing w:line="256" w:lineRule="auto"/>
        <w:ind w:left="851" w:right="851"/>
        <w:jc w:val="both"/>
        <w:rPr>
          <w:rFonts w:ascii="Palatino Linotype" w:eastAsia="Calibri" w:hAnsi="Palatino Linotype" w:cs="Arial"/>
          <w:b/>
          <w:i/>
          <w:lang w:val="es-AR"/>
        </w:rPr>
      </w:pPr>
    </w:p>
    <w:p w14:paraId="42FBC449" w14:textId="77777777" w:rsidR="001F7F7E" w:rsidRPr="00CE43E6" w:rsidRDefault="001F7F7E" w:rsidP="001F7F7E">
      <w:pPr>
        <w:autoSpaceDE w:val="0"/>
        <w:autoSpaceDN w:val="0"/>
        <w:adjustRightInd w:val="0"/>
        <w:spacing w:after="0" w:line="256" w:lineRule="auto"/>
        <w:ind w:left="851" w:right="851"/>
        <w:jc w:val="both"/>
        <w:rPr>
          <w:rFonts w:ascii="Palatino Linotype" w:eastAsia="Calibri" w:hAnsi="Palatino Linotype" w:cs="Arial"/>
          <w:b/>
          <w:i/>
          <w:lang w:val="es-AR"/>
        </w:rPr>
      </w:pPr>
      <w:r w:rsidRPr="00CE43E6">
        <w:rPr>
          <w:rFonts w:ascii="Palatino Linotype" w:eastAsia="Calibri" w:hAnsi="Palatino Linotype" w:cs="Arial"/>
          <w:b/>
          <w:i/>
          <w:lang w:val="es-AR"/>
        </w:rPr>
        <w:t>“SUBEJERCICIO</w:t>
      </w:r>
    </w:p>
    <w:p w14:paraId="4FA5F19F" w14:textId="77777777" w:rsidR="001F7F7E" w:rsidRPr="00CE43E6" w:rsidRDefault="001F7F7E" w:rsidP="001F7F7E">
      <w:pPr>
        <w:autoSpaceDE w:val="0"/>
        <w:autoSpaceDN w:val="0"/>
        <w:adjustRightInd w:val="0"/>
        <w:spacing w:after="0" w:line="256" w:lineRule="auto"/>
        <w:ind w:left="851" w:right="851"/>
        <w:jc w:val="both"/>
        <w:rPr>
          <w:rFonts w:ascii="Palatino Linotype" w:eastAsia="Calibri" w:hAnsi="Palatino Linotype" w:cs="Arial"/>
          <w:i/>
          <w:lang w:val="es-AR"/>
        </w:rPr>
      </w:pPr>
      <w:r w:rsidRPr="00CE43E6">
        <w:rPr>
          <w:rFonts w:ascii="Palatino Linotype" w:eastAsia="Calibri" w:hAnsi="Palatino Linotype" w:cs="Arial"/>
          <w:i/>
          <w:lang w:val="es-AR"/>
        </w:rPr>
        <w:lastRenderedPageBreak/>
        <w:t>Gasto realizado en menor cantidad en relación a su presupuesto original, independientemente de que el pago se realice dentro del año por el cual fue formulado este último, o en el siguiente.”</w:t>
      </w:r>
    </w:p>
    <w:p w14:paraId="2C333715" w14:textId="77777777" w:rsidR="001F7F7E" w:rsidRPr="00CE43E6" w:rsidRDefault="001F7F7E" w:rsidP="001F7F7E">
      <w:pPr>
        <w:spacing w:after="0" w:line="240" w:lineRule="auto"/>
        <w:rPr>
          <w:rFonts w:ascii="Times New Roman" w:eastAsia="Calibri" w:hAnsi="Times New Roman" w:cs="Times New Roman"/>
          <w:sz w:val="24"/>
          <w:szCs w:val="24"/>
          <w:lang w:val="es-AR" w:eastAsia="es-ES"/>
        </w:rPr>
      </w:pPr>
    </w:p>
    <w:p w14:paraId="43D4DDB2" w14:textId="0E56E68D" w:rsidR="001F7F7E" w:rsidRPr="006F4471" w:rsidRDefault="001F7F7E" w:rsidP="001F7F7E">
      <w:pPr>
        <w:autoSpaceDE w:val="0"/>
        <w:autoSpaceDN w:val="0"/>
        <w:adjustRightInd w:val="0"/>
        <w:spacing w:after="0" w:line="360" w:lineRule="auto"/>
        <w:jc w:val="both"/>
        <w:rPr>
          <w:rFonts w:ascii="Palatino Linotype" w:eastAsia="Calibri" w:hAnsi="Palatino Linotype" w:cs="Arial"/>
          <w:sz w:val="24"/>
        </w:rPr>
      </w:pPr>
      <w:r w:rsidRPr="00CE43E6">
        <w:rPr>
          <w:rFonts w:ascii="Palatino Linotype" w:eastAsia="Calibri" w:hAnsi="Palatino Linotype" w:cs="Arial"/>
          <w:sz w:val="24"/>
          <w:lang w:val="es-AR"/>
        </w:rPr>
        <w:t xml:space="preserve">De los conceptos anteriores se aprecia que el presupuesto ejercido es el importe de las erogaciones autorizadas para su pago con cargo al presupuesto autorizado, mientras que el subejercicio del gasto son gastos de menor cantidad, en relación </w:t>
      </w:r>
      <w:r w:rsidR="002B42CD">
        <w:rPr>
          <w:rFonts w:ascii="Palatino Linotype" w:eastAsia="Calibri" w:hAnsi="Palatino Linotype" w:cs="Arial"/>
          <w:sz w:val="24"/>
          <w:lang w:val="es-AR"/>
        </w:rPr>
        <w:t xml:space="preserve"> con el</w:t>
      </w:r>
      <w:r w:rsidRPr="00CE43E6">
        <w:rPr>
          <w:rFonts w:ascii="Palatino Linotype" w:eastAsia="Calibri" w:hAnsi="Palatino Linotype" w:cs="Arial"/>
          <w:sz w:val="24"/>
          <w:lang w:val="es-AR"/>
        </w:rPr>
        <w:t xml:space="preserve"> presupuesto </w:t>
      </w:r>
      <w:r w:rsidRPr="006F4471">
        <w:rPr>
          <w:rFonts w:ascii="Palatino Linotype" w:eastAsia="Calibri" w:hAnsi="Palatino Linotype" w:cs="Arial"/>
          <w:sz w:val="24"/>
        </w:rPr>
        <w:t>original, cuyo pago puede realizarse dentro del año formulado o en el siguiente.</w:t>
      </w:r>
    </w:p>
    <w:p w14:paraId="5849D0ED" w14:textId="77777777" w:rsidR="001F7F7E" w:rsidRPr="006F4471" w:rsidRDefault="001F7F7E" w:rsidP="001F7F7E">
      <w:pPr>
        <w:autoSpaceDE w:val="0"/>
        <w:autoSpaceDN w:val="0"/>
        <w:adjustRightInd w:val="0"/>
        <w:spacing w:after="0" w:line="360" w:lineRule="auto"/>
        <w:jc w:val="both"/>
        <w:rPr>
          <w:rFonts w:ascii="Palatino Linotype" w:eastAsia="Calibri" w:hAnsi="Palatino Linotype" w:cs="Arial"/>
          <w:sz w:val="24"/>
        </w:rPr>
      </w:pPr>
    </w:p>
    <w:p w14:paraId="22E0F714" w14:textId="5BEDDC6B" w:rsidR="001F7F7E" w:rsidRDefault="001F7F7E" w:rsidP="001F7F7E">
      <w:pPr>
        <w:autoSpaceDE w:val="0"/>
        <w:autoSpaceDN w:val="0"/>
        <w:adjustRightInd w:val="0"/>
        <w:spacing w:after="0" w:line="360" w:lineRule="auto"/>
        <w:jc w:val="both"/>
        <w:rPr>
          <w:rFonts w:ascii="Palatino Linotype" w:eastAsia="Calibri" w:hAnsi="Palatino Linotype" w:cs="Arial"/>
          <w:sz w:val="24"/>
        </w:rPr>
      </w:pPr>
      <w:r w:rsidRPr="00CE43E6">
        <w:rPr>
          <w:rFonts w:ascii="Palatino Linotype" w:eastAsia="Calibri" w:hAnsi="Palatino Linotype" w:cs="Arial"/>
          <w:sz w:val="24"/>
        </w:rPr>
        <w:t xml:space="preserve">Por cuanto a la integración  y contenido del presupuesto, los artículos 290, 292 y 293, del mismo ordenamiento Financiero, prevén  en lo sustancial que, </w:t>
      </w:r>
      <w:r w:rsidR="00501F7B">
        <w:rPr>
          <w:rFonts w:ascii="Palatino Linotype" w:eastAsia="Calibri" w:hAnsi="Palatino Linotype" w:cs="Arial"/>
          <w:sz w:val="24"/>
        </w:rPr>
        <w:t xml:space="preserve">el presupuesto de egresos se integrará </w:t>
      </w:r>
      <w:r w:rsidR="00501F7B" w:rsidRPr="00501F7B">
        <w:rPr>
          <w:rFonts w:ascii="Palatino Linotype" w:eastAsia="Calibri" w:hAnsi="Palatino Linotype" w:cs="Arial"/>
          <w:sz w:val="24"/>
        </w:rPr>
        <w:t>con los recursos que se destinen a los poderes Ejecutivo, Legislativo y Judicial, a los organismos autónomos y a los municipios</w:t>
      </w:r>
      <w:r w:rsidRPr="00CE43E6">
        <w:rPr>
          <w:rFonts w:ascii="Palatino Linotype" w:eastAsia="Calibri" w:hAnsi="Palatino Linotype" w:cs="Arial"/>
          <w:sz w:val="24"/>
        </w:rPr>
        <w:t xml:space="preserve">; los programas presupuestarios que lo integran deberán contener los resultados de la evaluación del desempeño en la aplicación del Gasto Público, así como su objetivo, indicadores de desempeño  y metas; también las previsiones del gasto </w:t>
      </w:r>
      <w:r w:rsidRPr="00CE43E6">
        <w:rPr>
          <w:rFonts w:ascii="Palatino Linotype" w:eastAsia="Calibri" w:hAnsi="Palatino Linotype" w:cs="Arial"/>
          <w:b/>
          <w:sz w:val="24"/>
        </w:rPr>
        <w:t>clasificado por objeto de gasto y demás clasificaciones</w:t>
      </w:r>
      <w:r w:rsidRPr="00CE43E6">
        <w:rPr>
          <w:rFonts w:ascii="Palatino Linotype" w:eastAsia="Calibri" w:hAnsi="Palatino Linotype" w:cs="Arial"/>
          <w:sz w:val="24"/>
        </w:rPr>
        <w:t>, así como otras previsiones que se estimen necesarias. De tal forma, el Presupuesto se integrará con los recursos que se destinen al Ayuntamiento y a los organismos municipales; su distribución será conforme a lo siguiente:</w:t>
      </w:r>
    </w:p>
    <w:p w14:paraId="2B739215" w14:textId="77777777" w:rsidR="001F7F7E" w:rsidRPr="00CE43E6" w:rsidRDefault="001F7F7E" w:rsidP="001F7F7E">
      <w:pPr>
        <w:autoSpaceDE w:val="0"/>
        <w:autoSpaceDN w:val="0"/>
        <w:adjustRightInd w:val="0"/>
        <w:spacing w:after="0" w:line="360" w:lineRule="auto"/>
        <w:jc w:val="both"/>
        <w:rPr>
          <w:rFonts w:ascii="Palatino Linotype" w:eastAsia="Calibri" w:hAnsi="Palatino Linotype" w:cs="Arial"/>
          <w:sz w:val="24"/>
        </w:rPr>
      </w:pPr>
    </w:p>
    <w:p w14:paraId="0BB804FA" w14:textId="77777777" w:rsidR="001F7F7E" w:rsidRPr="00CE43E6" w:rsidRDefault="001F7F7E" w:rsidP="001F7F7E">
      <w:pPr>
        <w:autoSpaceDE w:val="0"/>
        <w:autoSpaceDN w:val="0"/>
        <w:adjustRightInd w:val="0"/>
        <w:spacing w:line="360" w:lineRule="auto"/>
        <w:ind w:left="284" w:right="51"/>
        <w:jc w:val="both"/>
        <w:rPr>
          <w:rFonts w:ascii="Palatino Linotype" w:eastAsia="Calibri" w:hAnsi="Palatino Linotype" w:cs="Arial"/>
          <w:b/>
          <w:u w:val="single"/>
        </w:rPr>
      </w:pPr>
      <w:r w:rsidRPr="00CE43E6">
        <w:rPr>
          <w:rFonts w:ascii="Palatino Linotype" w:eastAsia="Calibri" w:hAnsi="Palatino Linotype" w:cs="Arial"/>
          <w:b/>
          <w:u w:val="single"/>
        </w:rPr>
        <w:t>I. El gasto programable comprende los siguientes capítulos:</w:t>
      </w:r>
    </w:p>
    <w:p w14:paraId="2DA39A07" w14:textId="77777777" w:rsidR="001F7F7E" w:rsidRPr="00CE43E6" w:rsidRDefault="001F7F7E" w:rsidP="001F7F7E">
      <w:pPr>
        <w:autoSpaceDE w:val="0"/>
        <w:autoSpaceDN w:val="0"/>
        <w:adjustRightInd w:val="0"/>
        <w:spacing w:line="360" w:lineRule="auto"/>
        <w:ind w:left="567" w:right="51"/>
        <w:jc w:val="both"/>
        <w:rPr>
          <w:rFonts w:ascii="Palatino Linotype" w:eastAsia="Calibri" w:hAnsi="Palatino Linotype" w:cs="Arial"/>
        </w:rPr>
      </w:pPr>
      <w:r w:rsidRPr="00CE43E6">
        <w:rPr>
          <w:rFonts w:ascii="Palatino Linotype" w:eastAsia="Calibri" w:hAnsi="Palatino Linotype" w:cs="Arial"/>
        </w:rPr>
        <w:t>a). 1000 Servicios Personales.</w:t>
      </w:r>
    </w:p>
    <w:p w14:paraId="7858C2A6" w14:textId="77777777" w:rsidR="001F7F7E" w:rsidRPr="006F4471" w:rsidRDefault="001F7F7E" w:rsidP="001F7F7E">
      <w:pPr>
        <w:autoSpaceDE w:val="0"/>
        <w:autoSpaceDN w:val="0"/>
        <w:adjustRightInd w:val="0"/>
        <w:spacing w:line="360" w:lineRule="auto"/>
        <w:ind w:left="567" w:right="51"/>
        <w:jc w:val="both"/>
        <w:rPr>
          <w:rFonts w:ascii="Palatino Linotype" w:eastAsia="Calibri" w:hAnsi="Palatino Linotype" w:cs="Arial"/>
        </w:rPr>
      </w:pPr>
      <w:r w:rsidRPr="006F4471">
        <w:rPr>
          <w:rFonts w:ascii="Palatino Linotype" w:eastAsia="Calibri" w:hAnsi="Palatino Linotype" w:cs="Arial"/>
        </w:rPr>
        <w:t>b). 2000 Materiales y Suministros.</w:t>
      </w:r>
    </w:p>
    <w:p w14:paraId="00305EC8" w14:textId="77777777" w:rsidR="001F7F7E" w:rsidRPr="006F4471" w:rsidRDefault="001F7F7E" w:rsidP="001F7F7E">
      <w:pPr>
        <w:autoSpaceDE w:val="0"/>
        <w:autoSpaceDN w:val="0"/>
        <w:adjustRightInd w:val="0"/>
        <w:spacing w:line="360" w:lineRule="auto"/>
        <w:ind w:left="567" w:right="51"/>
        <w:jc w:val="both"/>
        <w:rPr>
          <w:rFonts w:ascii="Palatino Linotype" w:eastAsia="Calibri" w:hAnsi="Palatino Linotype" w:cs="Arial"/>
          <w:b/>
          <w:bCs/>
          <w:u w:val="single"/>
        </w:rPr>
      </w:pPr>
      <w:r w:rsidRPr="006F4471">
        <w:rPr>
          <w:rFonts w:ascii="Palatino Linotype" w:eastAsia="Calibri" w:hAnsi="Palatino Linotype" w:cs="Arial"/>
          <w:b/>
          <w:bCs/>
          <w:u w:val="single"/>
        </w:rPr>
        <w:lastRenderedPageBreak/>
        <w:t>c). 3000 Servicios Generales.</w:t>
      </w:r>
    </w:p>
    <w:p w14:paraId="5AB0D787" w14:textId="77777777" w:rsidR="001F7F7E" w:rsidRPr="00CE43E6" w:rsidRDefault="001F7F7E" w:rsidP="001F7F7E">
      <w:pPr>
        <w:autoSpaceDE w:val="0"/>
        <w:autoSpaceDN w:val="0"/>
        <w:adjustRightInd w:val="0"/>
        <w:spacing w:line="360" w:lineRule="auto"/>
        <w:ind w:left="567" w:right="51"/>
        <w:jc w:val="both"/>
        <w:rPr>
          <w:rFonts w:ascii="Palatino Linotype" w:eastAsia="Calibri" w:hAnsi="Palatino Linotype" w:cs="Arial"/>
        </w:rPr>
      </w:pPr>
      <w:r w:rsidRPr="00CE43E6">
        <w:rPr>
          <w:rFonts w:ascii="Palatino Linotype" w:eastAsia="Calibri" w:hAnsi="Palatino Linotype" w:cs="Arial"/>
        </w:rPr>
        <w:t>d). 4000 Transferencias, Asignaciones, Subsidios y otras ayudas.</w:t>
      </w:r>
    </w:p>
    <w:p w14:paraId="4D492AB7" w14:textId="77777777" w:rsidR="001F7F7E" w:rsidRPr="00CE43E6" w:rsidRDefault="001F7F7E" w:rsidP="001F7F7E">
      <w:pPr>
        <w:autoSpaceDE w:val="0"/>
        <w:autoSpaceDN w:val="0"/>
        <w:adjustRightInd w:val="0"/>
        <w:spacing w:line="360" w:lineRule="auto"/>
        <w:ind w:left="567" w:right="51"/>
        <w:jc w:val="both"/>
        <w:rPr>
          <w:rFonts w:ascii="Palatino Linotype" w:eastAsia="Calibri" w:hAnsi="Palatino Linotype" w:cs="Arial"/>
        </w:rPr>
      </w:pPr>
      <w:r w:rsidRPr="00CE43E6">
        <w:rPr>
          <w:rFonts w:ascii="Palatino Linotype" w:eastAsia="Calibri" w:hAnsi="Palatino Linotype" w:cs="Arial"/>
        </w:rPr>
        <w:t>e). 5000 Bienes Muebles, Inmuebles e Intangibles.</w:t>
      </w:r>
    </w:p>
    <w:p w14:paraId="0AF87A16" w14:textId="77777777" w:rsidR="001F7F7E" w:rsidRPr="00CE43E6" w:rsidRDefault="001F7F7E" w:rsidP="001F7F7E">
      <w:pPr>
        <w:autoSpaceDE w:val="0"/>
        <w:autoSpaceDN w:val="0"/>
        <w:adjustRightInd w:val="0"/>
        <w:spacing w:line="360" w:lineRule="auto"/>
        <w:ind w:left="567" w:right="51"/>
        <w:jc w:val="both"/>
        <w:rPr>
          <w:rFonts w:ascii="Palatino Linotype" w:eastAsia="Calibri" w:hAnsi="Palatino Linotype" w:cs="Arial"/>
        </w:rPr>
      </w:pPr>
      <w:r w:rsidRPr="00CE43E6">
        <w:rPr>
          <w:rFonts w:ascii="Palatino Linotype" w:eastAsia="Calibri" w:hAnsi="Palatino Linotype" w:cs="Arial"/>
        </w:rPr>
        <w:t>f). 6000 Inversión Pública.</w:t>
      </w:r>
    </w:p>
    <w:p w14:paraId="79705C08" w14:textId="77777777" w:rsidR="001F7F7E" w:rsidRPr="00CE43E6" w:rsidRDefault="001F7F7E" w:rsidP="001F7F7E">
      <w:pPr>
        <w:autoSpaceDE w:val="0"/>
        <w:autoSpaceDN w:val="0"/>
        <w:adjustRightInd w:val="0"/>
        <w:spacing w:line="360" w:lineRule="auto"/>
        <w:ind w:left="567" w:right="51"/>
        <w:jc w:val="both"/>
        <w:rPr>
          <w:rFonts w:ascii="Palatino Linotype" w:eastAsia="Calibri" w:hAnsi="Palatino Linotype" w:cs="Arial"/>
        </w:rPr>
      </w:pPr>
      <w:r w:rsidRPr="00CE43E6">
        <w:rPr>
          <w:rFonts w:ascii="Palatino Linotype" w:eastAsia="Calibri" w:hAnsi="Palatino Linotype" w:cs="Arial"/>
        </w:rPr>
        <w:t>g). 7000 Inversiones Financieras y otras provisiones.</w:t>
      </w:r>
    </w:p>
    <w:p w14:paraId="66878807" w14:textId="77777777" w:rsidR="001F7F7E" w:rsidRPr="00CE43E6" w:rsidRDefault="001F7F7E" w:rsidP="001F7F7E">
      <w:pPr>
        <w:autoSpaceDE w:val="0"/>
        <w:autoSpaceDN w:val="0"/>
        <w:adjustRightInd w:val="0"/>
        <w:spacing w:line="360" w:lineRule="auto"/>
        <w:ind w:left="284" w:right="51"/>
        <w:jc w:val="both"/>
        <w:rPr>
          <w:rFonts w:ascii="Palatino Linotype" w:eastAsia="Calibri" w:hAnsi="Palatino Linotype" w:cs="Arial"/>
          <w:b/>
          <w:u w:val="single"/>
        </w:rPr>
      </w:pPr>
      <w:r w:rsidRPr="00CE43E6">
        <w:rPr>
          <w:rFonts w:ascii="Palatino Linotype" w:eastAsia="Calibri" w:hAnsi="Palatino Linotype" w:cs="Arial"/>
          <w:b/>
          <w:u w:val="single"/>
        </w:rPr>
        <w:t>II. El gasto no programable comprende los siguientes capítulos:</w:t>
      </w:r>
    </w:p>
    <w:p w14:paraId="787A6EBF" w14:textId="77777777" w:rsidR="001F7F7E" w:rsidRPr="00CE43E6" w:rsidRDefault="001F7F7E" w:rsidP="001F7F7E">
      <w:pPr>
        <w:autoSpaceDE w:val="0"/>
        <w:autoSpaceDN w:val="0"/>
        <w:adjustRightInd w:val="0"/>
        <w:spacing w:line="360" w:lineRule="auto"/>
        <w:ind w:left="567" w:right="51"/>
        <w:jc w:val="both"/>
        <w:rPr>
          <w:rFonts w:ascii="Palatino Linotype" w:eastAsia="Calibri" w:hAnsi="Palatino Linotype" w:cs="Arial"/>
        </w:rPr>
      </w:pPr>
      <w:r w:rsidRPr="00CE43E6">
        <w:rPr>
          <w:rFonts w:ascii="Palatino Linotype" w:eastAsia="Calibri" w:hAnsi="Palatino Linotype" w:cs="Arial"/>
        </w:rPr>
        <w:t>a). 8000 Participaciones y Aportaciones.</w:t>
      </w:r>
    </w:p>
    <w:p w14:paraId="0BF79F68" w14:textId="77777777" w:rsidR="001F7F7E" w:rsidRPr="00CE43E6" w:rsidRDefault="001F7F7E" w:rsidP="001F7F7E">
      <w:pPr>
        <w:autoSpaceDE w:val="0"/>
        <w:autoSpaceDN w:val="0"/>
        <w:adjustRightInd w:val="0"/>
        <w:spacing w:line="360" w:lineRule="auto"/>
        <w:ind w:left="567" w:right="51"/>
        <w:jc w:val="both"/>
        <w:rPr>
          <w:rFonts w:ascii="Palatino Linotype" w:eastAsia="Calibri" w:hAnsi="Palatino Linotype" w:cs="Arial"/>
        </w:rPr>
      </w:pPr>
      <w:r w:rsidRPr="00CE43E6">
        <w:rPr>
          <w:rFonts w:ascii="Palatino Linotype" w:eastAsia="Calibri" w:hAnsi="Palatino Linotype" w:cs="Arial"/>
        </w:rPr>
        <w:t>b). 9000 Deuda Pública.</w:t>
      </w:r>
    </w:p>
    <w:p w14:paraId="35AB22BD" w14:textId="6A442CEF" w:rsidR="001F7F7E" w:rsidRPr="00CE43E6" w:rsidRDefault="001F7F7E" w:rsidP="001F7F7E">
      <w:pPr>
        <w:spacing w:before="240" w:after="240" w:line="360" w:lineRule="auto"/>
        <w:jc w:val="both"/>
        <w:rPr>
          <w:rFonts w:ascii="Palatino Linotype" w:eastAsia="Calibri" w:hAnsi="Palatino Linotype" w:cs="Arial"/>
          <w:sz w:val="24"/>
        </w:rPr>
      </w:pPr>
      <w:r w:rsidRPr="00CE43E6">
        <w:rPr>
          <w:rFonts w:ascii="Palatino Linotype" w:eastAsia="Calibri" w:hAnsi="Palatino Linotype" w:cs="Arial"/>
          <w:sz w:val="24"/>
        </w:rPr>
        <w:t xml:space="preserve">Al respecto, se aclara que el Código Financiero citado, no describe el contenido detallado de los capítulos por objeto de gasto referidos, por lo que es pertinente mencionar que estos se describen detalladamente en el apartado “Clasificador por Objeto de Gasto Estatal-Municipal” del “Manual Único de Contabilidad Gubernamental para las Dependencias y Entidades Públicas del Gobierno y Municipios del Estado de México”, </w:t>
      </w:r>
      <w:r w:rsidRPr="00CE43E6">
        <w:rPr>
          <w:rFonts w:ascii="Palatino Linotype" w:eastAsia="Calibri" w:hAnsi="Palatino Linotype" w:cs="Arial"/>
          <w:i/>
          <w:sz w:val="24"/>
        </w:rPr>
        <w:t xml:space="preserve">(publicados en la Gaceta del Gobierno del Estado, </w:t>
      </w:r>
      <w:r w:rsidR="0005616E">
        <w:rPr>
          <w:rFonts w:ascii="Palatino Linotype" w:eastAsia="Calibri" w:hAnsi="Palatino Linotype" w:cs="Arial"/>
          <w:i/>
          <w:sz w:val="24"/>
        </w:rPr>
        <w:t>16</w:t>
      </w:r>
      <w:r w:rsidRPr="00CE43E6">
        <w:rPr>
          <w:rFonts w:ascii="Palatino Linotype" w:eastAsia="Calibri" w:hAnsi="Palatino Linotype" w:cs="Arial"/>
          <w:i/>
          <w:sz w:val="24"/>
        </w:rPr>
        <w:t xml:space="preserve"> de </w:t>
      </w:r>
      <w:r w:rsidR="0005616E">
        <w:rPr>
          <w:rFonts w:ascii="Palatino Linotype" w:eastAsia="Calibri" w:hAnsi="Palatino Linotype" w:cs="Arial"/>
          <w:i/>
          <w:sz w:val="24"/>
        </w:rPr>
        <w:t>abril</w:t>
      </w:r>
      <w:r w:rsidRPr="00CE43E6">
        <w:rPr>
          <w:rFonts w:ascii="Palatino Linotype" w:eastAsia="Calibri" w:hAnsi="Palatino Linotype" w:cs="Arial"/>
          <w:i/>
          <w:sz w:val="24"/>
        </w:rPr>
        <w:t xml:space="preserve"> de 20</w:t>
      </w:r>
      <w:r w:rsidR="0005616E">
        <w:rPr>
          <w:rFonts w:ascii="Palatino Linotype" w:eastAsia="Calibri" w:hAnsi="Palatino Linotype" w:cs="Arial"/>
          <w:i/>
          <w:sz w:val="24"/>
        </w:rPr>
        <w:t>21</w:t>
      </w:r>
      <w:r w:rsidRPr="00CE43E6">
        <w:rPr>
          <w:rFonts w:ascii="Palatino Linotype" w:eastAsia="Calibri" w:hAnsi="Palatino Linotype" w:cs="Arial"/>
          <w:sz w:val="24"/>
        </w:rPr>
        <w:t xml:space="preserve">); el cual constituye una herramienta básica para el registro de las operaciones que otorga consistencia a la presentación de los resultados del ejercicio y facilita su interpretación, proporcionando las bases para consolidar bajo criterios uniformes y homogéneos la información contable y que de manera análoga prevé para los años citados el Clasificador de Gasto respectivo, cuyo contenido es el siguiente: </w:t>
      </w:r>
    </w:p>
    <w:p w14:paraId="01606ADB" w14:textId="77777777" w:rsidR="001F7F7E" w:rsidRPr="00CE43E6" w:rsidRDefault="001F7F7E" w:rsidP="001F7F7E">
      <w:pPr>
        <w:numPr>
          <w:ilvl w:val="0"/>
          <w:numId w:val="13"/>
        </w:numPr>
        <w:spacing w:after="0" w:line="240" w:lineRule="auto"/>
        <w:ind w:left="851" w:right="851" w:firstLine="0"/>
        <w:jc w:val="both"/>
        <w:rPr>
          <w:rFonts w:ascii="Palatino Linotype" w:eastAsia="Calibri" w:hAnsi="Palatino Linotype" w:cs="Times New Roman"/>
          <w:i/>
        </w:rPr>
      </w:pPr>
      <w:r w:rsidRPr="00CE43E6">
        <w:rPr>
          <w:rFonts w:ascii="Palatino Linotype" w:eastAsia="Calibri" w:hAnsi="Palatino Linotype" w:cs="Times New Roman"/>
          <w:b/>
          <w:bCs/>
          <w:i/>
        </w:rPr>
        <w:lastRenderedPageBreak/>
        <w:t xml:space="preserve">1000 SERVICIOS PERSONALES. </w:t>
      </w:r>
      <w:r w:rsidRPr="00CE43E6">
        <w:rPr>
          <w:rFonts w:ascii="Palatino Linotype" w:eastAsia="Calibri" w:hAnsi="Palatino Linotype" w:cs="Times New Roman"/>
          <w:i/>
        </w:rPr>
        <w:t xml:space="preserve">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6AEFFDE4" w14:textId="77777777" w:rsidR="001F7F7E" w:rsidRPr="00CE43E6" w:rsidRDefault="001F7F7E" w:rsidP="001F7F7E">
      <w:pPr>
        <w:spacing w:after="0" w:line="240" w:lineRule="auto"/>
        <w:ind w:left="851" w:right="851"/>
        <w:jc w:val="both"/>
        <w:rPr>
          <w:rFonts w:ascii="Palatino Linotype" w:eastAsia="Calibri" w:hAnsi="Palatino Linotype" w:cs="Times New Roman"/>
          <w:i/>
        </w:rPr>
      </w:pPr>
    </w:p>
    <w:p w14:paraId="13EC05B9" w14:textId="77777777" w:rsidR="001F7F7E" w:rsidRPr="00CE43E6" w:rsidRDefault="001F7F7E" w:rsidP="001F7F7E">
      <w:pPr>
        <w:numPr>
          <w:ilvl w:val="0"/>
          <w:numId w:val="13"/>
        </w:numPr>
        <w:spacing w:after="0" w:line="240" w:lineRule="auto"/>
        <w:ind w:left="851" w:right="851" w:firstLine="0"/>
        <w:jc w:val="both"/>
        <w:rPr>
          <w:rFonts w:ascii="Palatino Linotype" w:eastAsia="Calibri" w:hAnsi="Palatino Linotype" w:cs="Times New Roman"/>
          <w:i/>
        </w:rPr>
      </w:pPr>
      <w:r w:rsidRPr="00CE43E6">
        <w:rPr>
          <w:rFonts w:ascii="Palatino Linotype" w:eastAsia="Calibri" w:hAnsi="Palatino Linotype" w:cs="Times New Roman"/>
          <w:b/>
          <w:bCs/>
          <w:i/>
        </w:rPr>
        <w:t xml:space="preserve">2000 MATERIALES Y SUMINISTROS. </w:t>
      </w:r>
      <w:r w:rsidRPr="00CE43E6">
        <w:rPr>
          <w:rFonts w:ascii="Palatino Linotype" w:eastAsia="Calibri" w:hAnsi="Palatino Linotype" w:cs="Times New Roman"/>
          <w:i/>
        </w:rPr>
        <w:t xml:space="preserve">Agrupa las asignaciones destinadas a la adquisición de toda clase de insumos y suministros requeridos para la prestación de bienes y servicios públicos y para el desempeño de las actividades administrativas. </w:t>
      </w:r>
    </w:p>
    <w:p w14:paraId="60A44CD1" w14:textId="77777777" w:rsidR="001F7F7E" w:rsidRPr="00CE43E6" w:rsidRDefault="001F7F7E" w:rsidP="001F7F7E">
      <w:pPr>
        <w:spacing w:after="0" w:line="240" w:lineRule="auto"/>
        <w:ind w:right="851"/>
        <w:jc w:val="both"/>
        <w:rPr>
          <w:rFonts w:ascii="Palatino Linotype" w:eastAsia="Calibri" w:hAnsi="Palatino Linotype" w:cs="Times New Roman"/>
          <w:i/>
        </w:rPr>
      </w:pPr>
    </w:p>
    <w:p w14:paraId="1A23DA20" w14:textId="77777777" w:rsidR="001F7F7E" w:rsidRPr="00CE43E6" w:rsidRDefault="001F7F7E" w:rsidP="001F7F7E">
      <w:pPr>
        <w:numPr>
          <w:ilvl w:val="0"/>
          <w:numId w:val="13"/>
        </w:numPr>
        <w:spacing w:after="0" w:line="240" w:lineRule="auto"/>
        <w:ind w:left="851" w:right="851" w:firstLine="0"/>
        <w:jc w:val="both"/>
        <w:rPr>
          <w:rFonts w:ascii="Palatino Linotype" w:eastAsia="Calibri" w:hAnsi="Palatino Linotype" w:cs="Times New Roman"/>
          <w:i/>
        </w:rPr>
      </w:pPr>
      <w:r w:rsidRPr="00CE43E6">
        <w:rPr>
          <w:rFonts w:ascii="Palatino Linotype" w:eastAsia="Calibri" w:hAnsi="Palatino Linotype" w:cs="Times New Roman"/>
          <w:b/>
          <w:bCs/>
          <w:i/>
        </w:rPr>
        <w:t xml:space="preserve">3000 SERVICIOS GENERALES. </w:t>
      </w:r>
      <w:r w:rsidRPr="000259FE">
        <w:rPr>
          <w:rFonts w:ascii="Palatino Linotype" w:eastAsia="Calibri" w:hAnsi="Palatino Linotype" w:cs="Times New Roman"/>
          <w:i/>
          <w:u w:val="single"/>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CE43E6">
        <w:rPr>
          <w:rFonts w:ascii="Palatino Linotype" w:eastAsia="Calibri" w:hAnsi="Palatino Linotype" w:cs="Times New Roman"/>
          <w:i/>
        </w:rPr>
        <w:t xml:space="preserve"> </w:t>
      </w:r>
    </w:p>
    <w:p w14:paraId="6C73BC30" w14:textId="77777777" w:rsidR="001F7F7E" w:rsidRPr="00CE43E6" w:rsidRDefault="001F7F7E" w:rsidP="001F7F7E">
      <w:pPr>
        <w:spacing w:after="0" w:line="240" w:lineRule="auto"/>
        <w:ind w:right="851"/>
        <w:jc w:val="both"/>
        <w:rPr>
          <w:rFonts w:ascii="Palatino Linotype" w:eastAsia="Calibri" w:hAnsi="Palatino Linotype" w:cs="Times New Roman"/>
          <w:i/>
        </w:rPr>
      </w:pPr>
    </w:p>
    <w:p w14:paraId="2F0770FA" w14:textId="77777777" w:rsidR="001F7F7E" w:rsidRPr="00CE43E6" w:rsidRDefault="001F7F7E" w:rsidP="001F7F7E">
      <w:pPr>
        <w:numPr>
          <w:ilvl w:val="0"/>
          <w:numId w:val="13"/>
        </w:numPr>
        <w:spacing w:after="0" w:line="240" w:lineRule="auto"/>
        <w:ind w:left="851" w:right="851" w:firstLine="0"/>
        <w:jc w:val="both"/>
        <w:rPr>
          <w:rFonts w:ascii="Palatino Linotype" w:eastAsia="Calibri" w:hAnsi="Palatino Linotype" w:cs="Times New Roman"/>
          <w:i/>
        </w:rPr>
      </w:pPr>
      <w:r w:rsidRPr="00CE43E6">
        <w:rPr>
          <w:rFonts w:ascii="Palatino Linotype" w:eastAsia="Calibri" w:hAnsi="Palatino Linotype" w:cs="Times New Roman"/>
          <w:b/>
          <w:bCs/>
          <w:i/>
        </w:rPr>
        <w:t xml:space="preserve">4000 TRANSFERENCIAS, ASIGNACIONES, SUBSIDIOS Y OTRAS AYUDAS. </w:t>
      </w:r>
      <w:r w:rsidRPr="00CE43E6">
        <w:rPr>
          <w:rFonts w:ascii="Palatino Linotype" w:eastAsia="Calibri" w:hAnsi="Palatino Linotype" w:cs="Times New Roman"/>
          <w:i/>
        </w:rPr>
        <w:t>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4B860441" w14:textId="77777777" w:rsidR="001F7F7E" w:rsidRPr="00CE43E6" w:rsidRDefault="001F7F7E" w:rsidP="001F7F7E">
      <w:pPr>
        <w:spacing w:after="0" w:line="240" w:lineRule="auto"/>
        <w:ind w:right="851"/>
        <w:jc w:val="both"/>
        <w:rPr>
          <w:rFonts w:ascii="Palatino Linotype" w:eastAsia="Calibri" w:hAnsi="Palatino Linotype" w:cs="Times New Roman"/>
          <w:i/>
        </w:rPr>
      </w:pPr>
    </w:p>
    <w:p w14:paraId="6F5E1EDB" w14:textId="77777777" w:rsidR="001F7F7E" w:rsidRPr="00CE43E6" w:rsidRDefault="001F7F7E" w:rsidP="001F7F7E">
      <w:pPr>
        <w:numPr>
          <w:ilvl w:val="0"/>
          <w:numId w:val="13"/>
        </w:numPr>
        <w:spacing w:after="0" w:line="240" w:lineRule="auto"/>
        <w:ind w:left="851" w:right="851" w:firstLine="0"/>
        <w:jc w:val="both"/>
        <w:rPr>
          <w:rFonts w:ascii="Palatino Linotype" w:eastAsia="Calibri" w:hAnsi="Palatino Linotype" w:cs="Times New Roman"/>
          <w:i/>
        </w:rPr>
      </w:pPr>
      <w:r w:rsidRPr="00CE43E6">
        <w:rPr>
          <w:rFonts w:ascii="Palatino Linotype" w:eastAsia="Calibri" w:hAnsi="Palatino Linotype" w:cs="Times New Roman"/>
          <w:b/>
          <w:bCs/>
          <w:i/>
        </w:rPr>
        <w:t xml:space="preserve">5000 BIENES MUEBLES, INMUEBLES E INTANGIBLES. </w:t>
      </w:r>
      <w:r w:rsidRPr="00CE43E6">
        <w:rPr>
          <w:rFonts w:ascii="Palatino Linotype" w:eastAsia="Calibri" w:hAnsi="Palatino Linotype" w:cs="Times New Roman"/>
          <w:i/>
        </w:rPr>
        <w:t>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w:t>
      </w:r>
    </w:p>
    <w:p w14:paraId="08D2B152" w14:textId="77777777" w:rsidR="001F7F7E" w:rsidRPr="00CE43E6" w:rsidRDefault="001F7F7E" w:rsidP="001F7F7E">
      <w:pPr>
        <w:spacing w:after="0" w:line="240" w:lineRule="auto"/>
        <w:ind w:right="851"/>
        <w:jc w:val="both"/>
        <w:rPr>
          <w:rFonts w:ascii="Palatino Linotype" w:eastAsia="Calibri" w:hAnsi="Palatino Linotype" w:cs="Times New Roman"/>
          <w:i/>
        </w:rPr>
      </w:pPr>
    </w:p>
    <w:p w14:paraId="15E950B6" w14:textId="77777777" w:rsidR="001F7F7E" w:rsidRPr="00CE43E6" w:rsidRDefault="001F7F7E" w:rsidP="001F7F7E">
      <w:pPr>
        <w:numPr>
          <w:ilvl w:val="0"/>
          <w:numId w:val="13"/>
        </w:numPr>
        <w:spacing w:after="0" w:line="240" w:lineRule="auto"/>
        <w:ind w:left="851" w:right="851" w:firstLine="0"/>
        <w:jc w:val="both"/>
        <w:rPr>
          <w:rFonts w:ascii="Palatino Linotype" w:eastAsia="Calibri" w:hAnsi="Palatino Linotype" w:cs="Times New Roman"/>
          <w:i/>
        </w:rPr>
      </w:pPr>
      <w:r w:rsidRPr="00CE43E6">
        <w:rPr>
          <w:rFonts w:ascii="Palatino Linotype" w:eastAsia="Calibri" w:hAnsi="Palatino Linotype" w:cs="Times New Roman"/>
          <w:b/>
          <w:bCs/>
          <w:i/>
        </w:rPr>
        <w:t xml:space="preserve">6000 INVERSIÓN PÚBLICA. </w:t>
      </w:r>
      <w:r w:rsidRPr="00CE43E6">
        <w:rPr>
          <w:rFonts w:ascii="Palatino Linotype" w:eastAsia="Calibri" w:hAnsi="Palatino Linotype" w:cs="Times New Roman"/>
          <w:i/>
        </w:rPr>
        <w:t xml:space="preserve">Asignaciones destinadas a obras por contrato y proyectos productivos y acciones de fomento. Incluye los gastos en estudios de pre‐inversión y preparación del proyecto. </w:t>
      </w:r>
    </w:p>
    <w:p w14:paraId="32CA1941" w14:textId="77777777" w:rsidR="001F7F7E" w:rsidRPr="00CE43E6" w:rsidRDefault="001F7F7E" w:rsidP="001F7F7E">
      <w:pPr>
        <w:spacing w:after="0" w:line="240" w:lineRule="auto"/>
        <w:ind w:right="851"/>
        <w:jc w:val="both"/>
        <w:rPr>
          <w:rFonts w:ascii="Palatino Linotype" w:eastAsia="Calibri" w:hAnsi="Palatino Linotype" w:cs="Times New Roman"/>
          <w:i/>
        </w:rPr>
      </w:pPr>
    </w:p>
    <w:p w14:paraId="0E37A2DD" w14:textId="77777777" w:rsidR="001F7F7E" w:rsidRPr="00CE43E6" w:rsidRDefault="001F7F7E" w:rsidP="001F7F7E">
      <w:pPr>
        <w:numPr>
          <w:ilvl w:val="0"/>
          <w:numId w:val="13"/>
        </w:numPr>
        <w:spacing w:after="0" w:line="240" w:lineRule="auto"/>
        <w:ind w:left="851" w:right="851" w:firstLine="0"/>
        <w:jc w:val="both"/>
        <w:rPr>
          <w:rFonts w:ascii="Palatino Linotype" w:eastAsia="Calibri" w:hAnsi="Palatino Linotype" w:cs="Times New Roman"/>
          <w:i/>
        </w:rPr>
      </w:pPr>
      <w:r w:rsidRPr="00CE43E6">
        <w:rPr>
          <w:rFonts w:ascii="Palatino Linotype" w:eastAsia="Calibri" w:hAnsi="Palatino Linotype" w:cs="Times New Roman"/>
          <w:b/>
          <w:bCs/>
          <w:i/>
        </w:rPr>
        <w:t xml:space="preserve">7000 INVERSIONES FINANCIERAS Y OTRAS PROVISIONES. </w:t>
      </w:r>
      <w:r w:rsidRPr="00CE43E6">
        <w:rPr>
          <w:rFonts w:ascii="Palatino Linotype" w:eastAsia="Calibri" w:hAnsi="Palatino Linotype" w:cs="Times New Roman"/>
          <w:i/>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076FC05F" w14:textId="77777777" w:rsidR="001F7F7E" w:rsidRPr="00CE43E6" w:rsidRDefault="001F7F7E" w:rsidP="001F7F7E">
      <w:pPr>
        <w:spacing w:after="0" w:line="240" w:lineRule="auto"/>
        <w:ind w:right="851"/>
        <w:jc w:val="both"/>
        <w:rPr>
          <w:rFonts w:ascii="Palatino Linotype" w:eastAsia="Calibri" w:hAnsi="Palatino Linotype" w:cs="Times New Roman"/>
          <w:i/>
        </w:rPr>
      </w:pPr>
    </w:p>
    <w:p w14:paraId="6533A5F2" w14:textId="77777777" w:rsidR="001F7F7E" w:rsidRPr="00CE43E6" w:rsidRDefault="001F7F7E" w:rsidP="001F7F7E">
      <w:pPr>
        <w:numPr>
          <w:ilvl w:val="0"/>
          <w:numId w:val="13"/>
        </w:numPr>
        <w:spacing w:after="0" w:line="240" w:lineRule="auto"/>
        <w:ind w:left="851" w:right="851" w:firstLine="0"/>
        <w:jc w:val="both"/>
        <w:rPr>
          <w:rFonts w:ascii="Calibri" w:eastAsia="Calibri" w:hAnsi="Calibri" w:cs="Times New Roman"/>
        </w:rPr>
      </w:pPr>
      <w:r w:rsidRPr="00CE43E6">
        <w:rPr>
          <w:rFonts w:ascii="Palatino Linotype" w:eastAsia="Calibri" w:hAnsi="Palatino Linotype" w:cs="Times New Roman"/>
          <w:b/>
          <w:bCs/>
          <w:i/>
        </w:rPr>
        <w:t xml:space="preserve">8000 PARTICIPACIONES Y APORTACIONES. </w:t>
      </w:r>
      <w:r w:rsidRPr="00CE43E6">
        <w:rPr>
          <w:rFonts w:ascii="Palatino Linotype" w:eastAsia="Calibri" w:hAnsi="Palatino Linotype" w:cs="Times New Roman"/>
          <w:i/>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09721FEA" w14:textId="77777777" w:rsidR="001F7F7E" w:rsidRPr="00CE43E6" w:rsidRDefault="001F7F7E" w:rsidP="001F7F7E">
      <w:pPr>
        <w:spacing w:after="0" w:line="240" w:lineRule="auto"/>
        <w:ind w:right="851"/>
        <w:jc w:val="both"/>
        <w:rPr>
          <w:rFonts w:ascii="Calibri" w:eastAsia="Calibri" w:hAnsi="Calibri" w:cs="Times New Roman"/>
        </w:rPr>
      </w:pPr>
    </w:p>
    <w:p w14:paraId="7A3F162B" w14:textId="77777777" w:rsidR="001F7F7E" w:rsidRPr="00CE43E6" w:rsidRDefault="001F7F7E" w:rsidP="001F7F7E">
      <w:pPr>
        <w:numPr>
          <w:ilvl w:val="0"/>
          <w:numId w:val="13"/>
        </w:numPr>
        <w:spacing w:after="0" w:line="240" w:lineRule="auto"/>
        <w:ind w:left="851" w:right="851" w:firstLine="0"/>
        <w:jc w:val="both"/>
        <w:rPr>
          <w:rFonts w:ascii="Calibri" w:eastAsia="Calibri" w:hAnsi="Calibri" w:cs="Times New Roman"/>
        </w:rPr>
      </w:pPr>
      <w:r w:rsidRPr="00CE43E6">
        <w:rPr>
          <w:rFonts w:ascii="Palatino Linotype" w:eastAsia="Calibri" w:hAnsi="Palatino Linotype" w:cs="Times New Roman"/>
          <w:b/>
          <w:bCs/>
          <w:i/>
        </w:rPr>
        <w:t xml:space="preserve">9000 DEUDA PÚBLICA. </w:t>
      </w:r>
      <w:r w:rsidRPr="00CE43E6">
        <w:rPr>
          <w:rFonts w:ascii="Palatino Linotype" w:eastAsia="Calibri" w:hAnsi="Palatino Linotype" w:cs="Times New Roman"/>
          <w:i/>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6142585F" w14:textId="77777777" w:rsidR="001F7F7E" w:rsidRPr="00CE43E6" w:rsidRDefault="001F7F7E" w:rsidP="001F7F7E">
      <w:pPr>
        <w:spacing w:after="0" w:line="240" w:lineRule="auto"/>
        <w:rPr>
          <w:rFonts w:ascii="Times New Roman" w:eastAsia="Calibri" w:hAnsi="Times New Roman" w:cs="Times New Roman"/>
          <w:sz w:val="24"/>
          <w:szCs w:val="24"/>
          <w:lang w:eastAsia="es-ES"/>
        </w:rPr>
      </w:pPr>
    </w:p>
    <w:p w14:paraId="49450BF4" w14:textId="77777777" w:rsidR="001F7F7E" w:rsidRDefault="001F7F7E" w:rsidP="001F7F7E">
      <w:pPr>
        <w:spacing w:after="0" w:line="360" w:lineRule="auto"/>
        <w:jc w:val="both"/>
        <w:rPr>
          <w:rFonts w:ascii="Palatino Linotype" w:eastAsia="Calibri" w:hAnsi="Palatino Linotype" w:cs="Times New Roman"/>
          <w:sz w:val="24"/>
        </w:rPr>
      </w:pPr>
      <w:r w:rsidRPr="00CE43E6">
        <w:rPr>
          <w:rFonts w:ascii="Palatino Linotype" w:eastAsia="Calibri" w:hAnsi="Palatino Linotype" w:cs="Times New Roman"/>
          <w:sz w:val="24"/>
        </w:rPr>
        <w:t xml:space="preserve">De lo expuesto se advierte que el </w:t>
      </w:r>
      <w:r w:rsidRPr="00CE43E6">
        <w:rPr>
          <w:rFonts w:ascii="Palatino Linotype" w:eastAsia="Calibri" w:hAnsi="Palatino Linotype" w:cs="Times New Roman"/>
          <w:b/>
          <w:sz w:val="24"/>
        </w:rPr>
        <w:t>Sujeto Obligado</w:t>
      </w:r>
      <w:r w:rsidRPr="00CE43E6">
        <w:rPr>
          <w:rFonts w:ascii="Palatino Linotype" w:eastAsia="Calibri" w:hAnsi="Palatino Linotype" w:cs="Times New Roman"/>
          <w:sz w:val="24"/>
        </w:rPr>
        <w:t>, en ejercicio de sus atribuciones deberá generar lo</w:t>
      </w:r>
      <w:r>
        <w:rPr>
          <w:rFonts w:ascii="Palatino Linotype" w:eastAsia="Calibri" w:hAnsi="Palatino Linotype" w:cs="Times New Roman"/>
          <w:sz w:val="24"/>
        </w:rPr>
        <w:t>s</w:t>
      </w:r>
      <w:r w:rsidRPr="00CE43E6">
        <w:rPr>
          <w:rFonts w:ascii="Palatino Linotype" w:eastAsia="Calibri" w:hAnsi="Palatino Linotype" w:cs="Times New Roman"/>
          <w:sz w:val="24"/>
        </w:rPr>
        <w:t xml:space="preserve"> documentos necesarios para cumplir con la información peticionada consistente en las erogaciones, previamente autorizadas para su pago, que deberán especificarse conforme al Clasificador por Objeto de gasto previsto en los Manuales Únicos de Contabilidad para las Dependencias y Entidades Públicas del Gobierno y Municipios del Estado de México referidos. </w:t>
      </w:r>
    </w:p>
    <w:p w14:paraId="78E86881" w14:textId="77777777" w:rsidR="001F7F7E" w:rsidRDefault="001F7F7E" w:rsidP="001F7F7E">
      <w:pPr>
        <w:spacing w:after="0" w:line="360" w:lineRule="auto"/>
        <w:jc w:val="both"/>
        <w:rPr>
          <w:rFonts w:ascii="Palatino Linotype" w:eastAsia="Calibri" w:hAnsi="Palatino Linotype" w:cs="Times New Roman"/>
          <w:sz w:val="24"/>
        </w:rPr>
      </w:pPr>
    </w:p>
    <w:p w14:paraId="06FE070A" w14:textId="74F7FB6A" w:rsidR="001F7F7E" w:rsidRDefault="001F7F7E" w:rsidP="001F7F7E">
      <w:pPr>
        <w:spacing w:after="0" w:line="360" w:lineRule="auto"/>
        <w:jc w:val="both"/>
        <w:rPr>
          <w:rFonts w:ascii="Palatino Linotype" w:eastAsia="Calibri" w:hAnsi="Palatino Linotype" w:cs="Times New Roman"/>
          <w:sz w:val="24"/>
        </w:rPr>
      </w:pPr>
      <w:r>
        <w:rPr>
          <w:rFonts w:ascii="Palatino Linotype" w:eastAsia="Calibri" w:hAnsi="Palatino Linotype" w:cs="Times New Roman"/>
          <w:sz w:val="24"/>
        </w:rPr>
        <w:t xml:space="preserve">En ese orden de ideas, </w:t>
      </w:r>
      <w:r w:rsidR="002212A3">
        <w:rPr>
          <w:rFonts w:ascii="Palatino Linotype" w:eastAsia="Calibri" w:hAnsi="Palatino Linotype" w:cs="Times New Roman"/>
          <w:sz w:val="24"/>
        </w:rPr>
        <w:t>el multicitado Manual</w:t>
      </w:r>
      <w:r>
        <w:rPr>
          <w:rFonts w:ascii="Palatino Linotype" w:eastAsia="Calibri" w:hAnsi="Palatino Linotype" w:cs="Times New Roman"/>
          <w:sz w:val="24"/>
        </w:rPr>
        <w:t xml:space="preserve">, establece </w:t>
      </w:r>
      <w:r w:rsidRPr="0057076A">
        <w:rPr>
          <w:rFonts w:ascii="Palatino Linotype" w:eastAsia="Calibri" w:hAnsi="Palatino Linotype" w:cs="Times New Roman"/>
          <w:sz w:val="24"/>
        </w:rPr>
        <w:t xml:space="preserve">la estructura de codificación, </w:t>
      </w:r>
      <w:r>
        <w:rPr>
          <w:rFonts w:ascii="Palatino Linotype" w:eastAsia="Calibri" w:hAnsi="Palatino Linotype" w:cs="Times New Roman"/>
          <w:sz w:val="24"/>
        </w:rPr>
        <w:t xml:space="preserve">de la cual </w:t>
      </w:r>
      <w:r w:rsidRPr="0057076A">
        <w:rPr>
          <w:rFonts w:ascii="Palatino Linotype" w:eastAsia="Calibri" w:hAnsi="Palatino Linotype" w:cs="Times New Roman"/>
          <w:sz w:val="24"/>
        </w:rPr>
        <w:t>se deriva los siguientes subcapítulos, partidas genéricas y partidas específicas</w:t>
      </w:r>
      <w:r>
        <w:rPr>
          <w:rFonts w:ascii="Palatino Linotype" w:eastAsia="Calibri" w:hAnsi="Palatino Linotype" w:cs="Times New Roman"/>
          <w:sz w:val="24"/>
        </w:rPr>
        <w:t xml:space="preserve">: </w:t>
      </w:r>
    </w:p>
    <w:p w14:paraId="5A60CCF1" w14:textId="77777777" w:rsidR="001F7F7E" w:rsidRDefault="001F7F7E" w:rsidP="001F7F7E">
      <w:pPr>
        <w:spacing w:after="0" w:line="360" w:lineRule="auto"/>
        <w:jc w:val="both"/>
        <w:rPr>
          <w:rFonts w:ascii="Palatino Linotype" w:eastAsia="Calibri" w:hAnsi="Palatino Linotype" w:cs="Times New Roman"/>
          <w:sz w:val="24"/>
        </w:rPr>
      </w:pPr>
    </w:p>
    <w:p w14:paraId="33C85ED9" w14:textId="1E2F83FE" w:rsidR="002212A3" w:rsidRDefault="002212A3" w:rsidP="001F7F7E">
      <w:pPr>
        <w:spacing w:after="0" w:line="360" w:lineRule="auto"/>
        <w:jc w:val="both"/>
        <w:rPr>
          <w:rFonts w:ascii="Palatino Linotype" w:eastAsia="Calibri" w:hAnsi="Palatino Linotype" w:cs="Times New Roman"/>
          <w:b/>
          <w:bCs/>
          <w:sz w:val="24"/>
          <w:u w:val="single"/>
        </w:rPr>
      </w:pPr>
      <w:r w:rsidRPr="002212A3">
        <w:rPr>
          <w:rFonts w:ascii="Palatino Linotype" w:eastAsia="Calibri" w:hAnsi="Palatino Linotype" w:cs="Times New Roman"/>
          <w:b/>
          <w:bCs/>
          <w:sz w:val="24"/>
          <w:u w:val="single"/>
        </w:rPr>
        <w:t>3000 SERVICIOS GENERALES</w:t>
      </w:r>
    </w:p>
    <w:p w14:paraId="1FE76132" w14:textId="77777777" w:rsidR="002212A3" w:rsidRDefault="002212A3" w:rsidP="001F7F7E">
      <w:pPr>
        <w:spacing w:after="0" w:line="360" w:lineRule="auto"/>
        <w:jc w:val="both"/>
        <w:rPr>
          <w:rFonts w:ascii="Palatino Linotype" w:eastAsia="Calibri" w:hAnsi="Palatino Linotype" w:cs="Times New Roman"/>
          <w:b/>
          <w:bCs/>
          <w:sz w:val="24"/>
          <w:u w:val="single"/>
        </w:rPr>
      </w:pPr>
    </w:p>
    <w:p w14:paraId="4EA3303D" w14:textId="5A957C24" w:rsidR="001F7F7E" w:rsidRDefault="002212A3" w:rsidP="001F7F7E">
      <w:pPr>
        <w:spacing w:after="0" w:line="360" w:lineRule="auto"/>
        <w:jc w:val="both"/>
        <w:rPr>
          <w:rFonts w:ascii="Palatino Linotype" w:eastAsia="Calibri" w:hAnsi="Palatino Linotype" w:cs="Times New Roman"/>
          <w:b/>
          <w:bCs/>
          <w:sz w:val="24"/>
          <w:u w:val="single"/>
        </w:rPr>
      </w:pPr>
      <w:r w:rsidRPr="002212A3">
        <w:rPr>
          <w:rFonts w:ascii="Palatino Linotype" w:eastAsia="Calibri" w:hAnsi="Palatino Linotype" w:cs="Times New Roman"/>
          <w:b/>
          <w:bCs/>
          <w:sz w:val="24"/>
          <w:u w:val="single"/>
        </w:rPr>
        <w:lastRenderedPageBreak/>
        <w:t>3400 SERVICIOS FINANCIEROS, BANCARIOS Y COMERCIALES</w:t>
      </w:r>
      <w:r w:rsidR="001F7F7E" w:rsidRPr="00D6733A">
        <w:rPr>
          <w:rFonts w:ascii="Palatino Linotype" w:eastAsia="Calibri" w:hAnsi="Palatino Linotype" w:cs="Times New Roman"/>
          <w:b/>
          <w:bCs/>
          <w:sz w:val="24"/>
          <w:u w:val="single"/>
        </w:rPr>
        <w:t>.</w:t>
      </w:r>
    </w:p>
    <w:p w14:paraId="657E6335" w14:textId="6EA48566" w:rsidR="001F7F7E" w:rsidRDefault="002212A3" w:rsidP="001F7F7E">
      <w:pPr>
        <w:spacing w:after="0" w:line="360" w:lineRule="auto"/>
        <w:jc w:val="both"/>
        <w:rPr>
          <w:rFonts w:ascii="Palatino Linotype" w:eastAsia="Calibri" w:hAnsi="Palatino Linotype" w:cs="Times New Roman"/>
          <w:bCs/>
          <w:sz w:val="24"/>
        </w:rPr>
      </w:pPr>
      <w:r w:rsidRPr="002212A3">
        <w:rPr>
          <w:rFonts w:ascii="Palatino Linotype" w:eastAsia="Calibri" w:hAnsi="Palatino Linotype" w:cs="Times New Roman"/>
          <w:bCs/>
          <w:sz w:val="24"/>
        </w:rPr>
        <w:t>Asignaciones destinadas a cubrir el costo de servicios tales como: fletes y maniobras; almacenaje, embalaje y envase; así como servicios bancarios y financieros; seguros patrimoniales; comisiones por ventas; diferencias cambiarias y servicios de vigilancia</w:t>
      </w:r>
      <w:r w:rsidR="001F7F7E" w:rsidRPr="00D6733A">
        <w:rPr>
          <w:rFonts w:ascii="Palatino Linotype" w:eastAsia="Calibri" w:hAnsi="Palatino Linotype" w:cs="Times New Roman"/>
          <w:bCs/>
          <w:sz w:val="24"/>
        </w:rPr>
        <w:t>.</w:t>
      </w:r>
    </w:p>
    <w:p w14:paraId="3CB0DA4C" w14:textId="77777777" w:rsidR="001F7F7E" w:rsidRDefault="001F7F7E" w:rsidP="001F7F7E">
      <w:pPr>
        <w:spacing w:after="0" w:line="360" w:lineRule="auto"/>
        <w:jc w:val="both"/>
        <w:rPr>
          <w:rFonts w:ascii="Palatino Linotype" w:eastAsia="Calibri" w:hAnsi="Palatino Linotype" w:cs="Times New Roman"/>
          <w:bCs/>
          <w:sz w:val="24"/>
        </w:rPr>
      </w:pPr>
    </w:p>
    <w:p w14:paraId="67B35A9E" w14:textId="0828C911" w:rsidR="001F7F7E" w:rsidRDefault="002212A3" w:rsidP="001F7F7E">
      <w:pPr>
        <w:spacing w:after="0" w:line="360" w:lineRule="auto"/>
        <w:ind w:left="705"/>
        <w:jc w:val="both"/>
        <w:rPr>
          <w:rFonts w:ascii="Palatino Linotype" w:eastAsia="Calibri" w:hAnsi="Palatino Linotype" w:cs="Times New Roman"/>
          <w:bCs/>
          <w:sz w:val="24"/>
        </w:rPr>
      </w:pPr>
      <w:r w:rsidRPr="002212A3">
        <w:rPr>
          <w:rFonts w:ascii="Palatino Linotype" w:eastAsia="Calibri" w:hAnsi="Palatino Linotype" w:cs="Times New Roman"/>
          <w:b/>
          <w:bCs/>
          <w:sz w:val="24"/>
        </w:rPr>
        <w:t>3451 Seguros y fianzas</w:t>
      </w:r>
      <w:r w:rsidR="001F7F7E" w:rsidRPr="00D6733A">
        <w:rPr>
          <w:rFonts w:ascii="Palatino Linotype" w:eastAsia="Calibri" w:hAnsi="Palatino Linotype" w:cs="Times New Roman"/>
          <w:bCs/>
          <w:sz w:val="24"/>
        </w:rPr>
        <w:t xml:space="preserve">. </w:t>
      </w:r>
    </w:p>
    <w:p w14:paraId="3839FF21" w14:textId="283DA804" w:rsidR="001F7F7E" w:rsidRPr="002212A3" w:rsidRDefault="002212A3" w:rsidP="002212A3">
      <w:pPr>
        <w:spacing w:after="0" w:line="360" w:lineRule="auto"/>
        <w:ind w:left="705"/>
        <w:jc w:val="both"/>
        <w:rPr>
          <w:rFonts w:ascii="Palatino Linotype" w:eastAsia="Calibri" w:hAnsi="Palatino Linotype" w:cs="Times New Roman"/>
          <w:bCs/>
          <w:sz w:val="24"/>
        </w:rPr>
      </w:pPr>
      <w:r w:rsidRPr="002212A3">
        <w:rPr>
          <w:rFonts w:ascii="Palatino Linotype" w:eastAsia="Calibri" w:hAnsi="Palatino Linotype" w:cs="Times New Roman"/>
          <w:bCs/>
          <w:sz w:val="24"/>
          <w:u w:val="single"/>
        </w:rPr>
        <w:t xml:space="preserve">Asignaciones destinadas a cubrir las primas por concepto de seguros contra robos, incendios y demás riesgos o contingencias a que pueden estar sujetos los bienes muebles e inmuebles, incluidos los bienes informáticos y todo tipo de valores registrados en los activos. Así como para cubrir el importe de las fianzas de fidelidad de los servidores públicos que por sus funciones lo requieran. </w:t>
      </w:r>
      <w:r w:rsidRPr="002212A3">
        <w:rPr>
          <w:rFonts w:ascii="Palatino Linotype" w:eastAsia="Calibri" w:hAnsi="Palatino Linotype" w:cs="Times New Roman"/>
          <w:b/>
          <w:sz w:val="24"/>
          <w:u w:val="single"/>
        </w:rPr>
        <w:t>Incluye el pago de deducibles y coaseguros</w:t>
      </w:r>
      <w:r w:rsidR="001F7F7E" w:rsidRPr="00D6733A">
        <w:rPr>
          <w:rFonts w:ascii="Palatino Linotype" w:eastAsia="Calibri" w:hAnsi="Palatino Linotype" w:cs="Times New Roman"/>
          <w:bCs/>
          <w:sz w:val="24"/>
        </w:rPr>
        <w:t>.</w:t>
      </w:r>
    </w:p>
    <w:p w14:paraId="23FD5F3F" w14:textId="77777777" w:rsidR="001F7F7E" w:rsidRPr="00CE43E6" w:rsidRDefault="001F7F7E" w:rsidP="001F7F7E">
      <w:pPr>
        <w:spacing w:after="0" w:line="360" w:lineRule="auto"/>
        <w:ind w:right="-91"/>
        <w:jc w:val="both"/>
        <w:rPr>
          <w:rFonts w:ascii="Palatino Linotype" w:eastAsia="Calibri" w:hAnsi="Palatino Linotype" w:cs="Times New Roman"/>
          <w:sz w:val="24"/>
        </w:rPr>
      </w:pPr>
    </w:p>
    <w:p w14:paraId="4A3BA796" w14:textId="3426B1CB" w:rsidR="001F7F7E" w:rsidRDefault="001F7F7E" w:rsidP="001F7F7E">
      <w:pPr>
        <w:spacing w:after="0" w:line="360" w:lineRule="auto"/>
        <w:jc w:val="both"/>
        <w:rPr>
          <w:rFonts w:ascii="Palatino Linotype" w:eastAsia="Calibri" w:hAnsi="Palatino Linotype" w:cs="Times New Roman"/>
          <w:bCs/>
          <w:sz w:val="24"/>
        </w:rPr>
      </w:pPr>
      <w:r>
        <w:rPr>
          <w:rFonts w:ascii="Palatino Linotype" w:eastAsia="Times New Roman" w:hAnsi="Palatino Linotype" w:cs="Arial"/>
          <w:sz w:val="24"/>
          <w:szCs w:val="24"/>
          <w:lang w:eastAsia="es-ES"/>
        </w:rPr>
        <w:t>De lo anterior, advertimos que, de la partida 3000 servicios generales, ésta se encuentra dividida por s</w:t>
      </w:r>
      <w:r w:rsidRPr="009650C0">
        <w:rPr>
          <w:rFonts w:ascii="Palatino Linotype" w:eastAsia="Times New Roman" w:hAnsi="Palatino Linotype" w:cs="Arial"/>
          <w:sz w:val="24"/>
          <w:szCs w:val="24"/>
          <w:lang w:eastAsia="es-ES"/>
        </w:rPr>
        <w:t>ubcapítulos, partidas genéricas y partidas específicas</w:t>
      </w:r>
      <w:r>
        <w:rPr>
          <w:rFonts w:ascii="Palatino Linotype" w:eastAsia="Times New Roman" w:hAnsi="Palatino Linotype" w:cs="Arial"/>
          <w:sz w:val="24"/>
          <w:szCs w:val="24"/>
          <w:lang w:eastAsia="es-ES"/>
        </w:rPr>
        <w:t xml:space="preserve">, dentro de ellas encontramos  la número </w:t>
      </w:r>
      <w:r w:rsidR="002212A3" w:rsidRPr="002212A3">
        <w:rPr>
          <w:rFonts w:ascii="Palatino Linotype" w:eastAsia="Times New Roman" w:hAnsi="Palatino Linotype" w:cs="Arial"/>
          <w:b/>
          <w:bCs/>
          <w:sz w:val="24"/>
          <w:szCs w:val="24"/>
          <w:u w:val="single"/>
          <w:lang w:eastAsia="es-ES"/>
        </w:rPr>
        <w:t>3400 SERVICIOS FINANCIEROS, BANCARIOS Y COMERCIALES</w:t>
      </w:r>
      <w:r>
        <w:rPr>
          <w:rFonts w:ascii="Palatino Linotype" w:eastAsia="Times New Roman" w:hAnsi="Palatino Linotype" w:cs="Arial"/>
          <w:b/>
          <w:bCs/>
          <w:sz w:val="24"/>
          <w:szCs w:val="24"/>
          <w:u w:val="single"/>
          <w:lang w:eastAsia="es-ES"/>
        </w:rPr>
        <w:t xml:space="preserve">, </w:t>
      </w:r>
      <w:r>
        <w:rPr>
          <w:rFonts w:ascii="Palatino Linotype" w:eastAsia="Times New Roman" w:hAnsi="Palatino Linotype" w:cs="Arial"/>
          <w:sz w:val="24"/>
          <w:szCs w:val="24"/>
          <w:lang w:eastAsia="es-ES"/>
        </w:rPr>
        <w:t>la cual corresponde a a</w:t>
      </w:r>
      <w:r w:rsidRPr="009650C0">
        <w:rPr>
          <w:rFonts w:ascii="Palatino Linotype" w:eastAsia="Times New Roman" w:hAnsi="Palatino Linotype" w:cs="Arial"/>
          <w:sz w:val="24"/>
          <w:szCs w:val="24"/>
          <w:lang w:eastAsia="es-ES"/>
        </w:rPr>
        <w:t xml:space="preserve">signaciones </w:t>
      </w:r>
      <w:r w:rsidRPr="006A0277">
        <w:rPr>
          <w:rFonts w:ascii="Palatino Linotype" w:eastAsia="Times New Roman" w:hAnsi="Palatino Linotype" w:cs="Arial"/>
          <w:sz w:val="24"/>
          <w:szCs w:val="24"/>
          <w:lang w:eastAsia="es-ES"/>
        </w:rPr>
        <w:t xml:space="preserve">destinadas a cubrir </w:t>
      </w:r>
      <w:r w:rsidR="00330F1A" w:rsidRPr="00330F1A">
        <w:rPr>
          <w:rFonts w:ascii="Palatino Linotype" w:eastAsia="Times New Roman" w:hAnsi="Palatino Linotype" w:cs="Arial"/>
          <w:sz w:val="24"/>
          <w:szCs w:val="24"/>
          <w:lang w:eastAsia="es-ES"/>
        </w:rPr>
        <w:t xml:space="preserve">el costo de servicios tales como: fletes y maniobras; almacenaje, embalaje y envase; así como servicios bancarios y financieros; </w:t>
      </w:r>
      <w:r w:rsidR="00330F1A" w:rsidRPr="00330F1A">
        <w:rPr>
          <w:rFonts w:ascii="Palatino Linotype" w:eastAsia="Times New Roman" w:hAnsi="Palatino Linotype" w:cs="Arial"/>
          <w:b/>
          <w:bCs/>
          <w:sz w:val="24"/>
          <w:szCs w:val="24"/>
          <w:lang w:eastAsia="es-ES"/>
        </w:rPr>
        <w:t>seguros patrimoniales</w:t>
      </w:r>
      <w:r w:rsidR="00330F1A" w:rsidRPr="00330F1A">
        <w:rPr>
          <w:rFonts w:ascii="Palatino Linotype" w:eastAsia="Times New Roman" w:hAnsi="Palatino Linotype" w:cs="Arial"/>
          <w:sz w:val="24"/>
          <w:szCs w:val="24"/>
          <w:lang w:eastAsia="es-ES"/>
        </w:rPr>
        <w:t>; comisiones por ventas; diferencias cambiarias y servicios de vigilancia</w:t>
      </w:r>
      <w:r w:rsidR="00330F1A">
        <w:rPr>
          <w:rFonts w:ascii="Palatino Linotype" w:eastAsia="Times New Roman" w:hAnsi="Palatino Linotype" w:cs="Arial"/>
          <w:sz w:val="24"/>
          <w:szCs w:val="24"/>
          <w:lang w:eastAsia="es-ES"/>
        </w:rPr>
        <w:t>;</w:t>
      </w:r>
      <w:r>
        <w:rPr>
          <w:rFonts w:ascii="Palatino Linotype" w:eastAsia="Times New Roman" w:hAnsi="Palatino Linotype" w:cs="Arial"/>
          <w:sz w:val="24"/>
          <w:szCs w:val="24"/>
          <w:lang w:eastAsia="es-ES"/>
        </w:rPr>
        <w:t xml:space="preserve"> a su vez, está compuesta, de </w:t>
      </w:r>
      <w:r w:rsidR="00330F1A">
        <w:rPr>
          <w:rFonts w:ascii="Palatino Linotype" w:eastAsia="Times New Roman" w:hAnsi="Palatino Linotype" w:cs="Arial"/>
          <w:sz w:val="24"/>
          <w:szCs w:val="24"/>
          <w:lang w:eastAsia="es-ES"/>
        </w:rPr>
        <w:t>la partida específica</w:t>
      </w:r>
      <w:r>
        <w:rPr>
          <w:rFonts w:ascii="Palatino Linotype" w:eastAsia="Times New Roman" w:hAnsi="Palatino Linotype" w:cs="Arial"/>
          <w:sz w:val="24"/>
          <w:szCs w:val="24"/>
          <w:lang w:eastAsia="es-ES"/>
        </w:rPr>
        <w:t xml:space="preserve"> </w:t>
      </w:r>
      <w:r w:rsidR="00330F1A" w:rsidRPr="00330F1A">
        <w:rPr>
          <w:rFonts w:ascii="Palatino Linotype" w:eastAsia="Times New Roman" w:hAnsi="Palatino Linotype" w:cs="Arial"/>
          <w:b/>
          <w:bCs/>
          <w:sz w:val="24"/>
          <w:szCs w:val="24"/>
          <w:lang w:eastAsia="es-ES"/>
        </w:rPr>
        <w:t>3451 Seguros y fianzas</w:t>
      </w:r>
      <w:r>
        <w:rPr>
          <w:rFonts w:ascii="Palatino Linotype" w:eastAsia="Calibri" w:hAnsi="Palatino Linotype" w:cs="Times New Roman"/>
          <w:b/>
          <w:bCs/>
          <w:sz w:val="24"/>
        </w:rPr>
        <w:t xml:space="preserve">; </w:t>
      </w:r>
      <w:r w:rsidRPr="00CC2C47">
        <w:rPr>
          <w:rFonts w:ascii="Palatino Linotype" w:eastAsia="Calibri" w:hAnsi="Palatino Linotype" w:cs="Times New Roman"/>
          <w:bCs/>
          <w:sz w:val="24"/>
        </w:rPr>
        <w:t xml:space="preserve">mismas que están destinadas a cubrir </w:t>
      </w:r>
      <w:r w:rsidR="00330F1A" w:rsidRPr="00330F1A">
        <w:rPr>
          <w:rFonts w:ascii="Palatino Linotype" w:eastAsia="Calibri" w:hAnsi="Palatino Linotype" w:cs="Times New Roman"/>
          <w:bCs/>
          <w:sz w:val="24"/>
        </w:rPr>
        <w:t>las primas por concepto de seguros contra robos</w:t>
      </w:r>
      <w:r w:rsidR="00330F1A">
        <w:rPr>
          <w:rFonts w:ascii="Palatino Linotype" w:eastAsia="Calibri" w:hAnsi="Palatino Linotype" w:cs="Times New Roman"/>
          <w:bCs/>
          <w:sz w:val="24"/>
        </w:rPr>
        <w:t xml:space="preserve"> de los </w:t>
      </w:r>
      <w:r w:rsidR="00330F1A" w:rsidRPr="00330F1A">
        <w:rPr>
          <w:rFonts w:ascii="Palatino Linotype" w:eastAsia="Calibri" w:hAnsi="Palatino Linotype" w:cs="Times New Roman"/>
          <w:bCs/>
          <w:sz w:val="24"/>
        </w:rPr>
        <w:t>bienes muebles e inmuebles</w:t>
      </w:r>
      <w:r w:rsidR="00330F1A">
        <w:rPr>
          <w:rFonts w:ascii="Palatino Linotype" w:eastAsia="Calibri" w:hAnsi="Palatino Linotype" w:cs="Times New Roman"/>
          <w:bCs/>
          <w:sz w:val="24"/>
        </w:rPr>
        <w:t xml:space="preserve">, incluyendo </w:t>
      </w:r>
      <w:r w:rsidR="00330F1A" w:rsidRPr="00330F1A">
        <w:rPr>
          <w:rFonts w:ascii="Palatino Linotype" w:eastAsia="Calibri" w:hAnsi="Palatino Linotype" w:cs="Times New Roman"/>
          <w:bCs/>
          <w:sz w:val="24"/>
        </w:rPr>
        <w:t>el pago de deducibles</w:t>
      </w:r>
      <w:r w:rsidR="00330F1A">
        <w:rPr>
          <w:rFonts w:ascii="Palatino Linotype" w:eastAsia="Calibri" w:hAnsi="Palatino Linotype" w:cs="Times New Roman"/>
          <w:bCs/>
          <w:sz w:val="24"/>
        </w:rPr>
        <w:t>.</w:t>
      </w:r>
    </w:p>
    <w:p w14:paraId="69877DE4" w14:textId="2DBFCFA3" w:rsidR="00330F1A" w:rsidRDefault="00330F1A" w:rsidP="00330F1A">
      <w:pPr>
        <w:spacing w:after="0" w:line="360" w:lineRule="auto"/>
        <w:ind w:right="51"/>
        <w:jc w:val="both"/>
        <w:rPr>
          <w:rFonts w:ascii="Palatino Linotype" w:eastAsia="Calibri" w:hAnsi="Palatino Linotype" w:cs="Arial"/>
          <w:sz w:val="24"/>
          <w:szCs w:val="24"/>
        </w:rPr>
      </w:pPr>
      <w:r>
        <w:rPr>
          <w:rFonts w:ascii="Palatino Linotype" w:eastAsia="Calibri" w:hAnsi="Palatino Linotype" w:cs="Arial"/>
          <w:sz w:val="24"/>
          <w:szCs w:val="24"/>
        </w:rPr>
        <w:lastRenderedPageBreak/>
        <w:t xml:space="preserve">En ese orden de ideas, es preciso señalar el contenido del Manual General de Organización </w:t>
      </w:r>
      <w:r w:rsidR="00BB2E90">
        <w:rPr>
          <w:rFonts w:ascii="Palatino Linotype" w:eastAsia="Calibri" w:hAnsi="Palatino Linotype" w:cs="Arial"/>
          <w:sz w:val="24"/>
          <w:szCs w:val="24"/>
        </w:rPr>
        <w:t xml:space="preserve">del </w:t>
      </w:r>
      <w:r w:rsidR="00BB2E90" w:rsidRPr="00BB2E90">
        <w:rPr>
          <w:rFonts w:ascii="Palatino Linotype" w:eastAsia="Calibri" w:hAnsi="Palatino Linotype" w:cs="Arial"/>
          <w:sz w:val="24"/>
          <w:szCs w:val="24"/>
        </w:rPr>
        <w:t>Hospital Regional de Alta Especialidad de Zumpango</w:t>
      </w:r>
      <w:r w:rsidR="00BB2E90">
        <w:rPr>
          <w:rFonts w:ascii="Palatino Linotype" w:eastAsia="Calibri" w:hAnsi="Palatino Linotype" w:cs="Arial"/>
          <w:sz w:val="24"/>
          <w:szCs w:val="24"/>
        </w:rPr>
        <w:t xml:space="preserve"> que establece lo siguiente: </w:t>
      </w:r>
    </w:p>
    <w:p w14:paraId="01BCC16C" w14:textId="77777777" w:rsidR="00BB2E90" w:rsidRDefault="00BB2E90" w:rsidP="00BB2E90">
      <w:pPr>
        <w:spacing w:after="0" w:line="240" w:lineRule="auto"/>
        <w:ind w:left="851" w:right="851"/>
        <w:jc w:val="both"/>
        <w:rPr>
          <w:rFonts w:ascii="Palatino Linotype" w:eastAsia="Calibri" w:hAnsi="Palatino Linotype" w:cs="Arial"/>
          <w:i/>
          <w:iCs/>
        </w:rPr>
      </w:pPr>
    </w:p>
    <w:p w14:paraId="1D9C6E27" w14:textId="7BF1AE68" w:rsidR="00BB2E90" w:rsidRPr="00BB2E90" w:rsidRDefault="00BB2E90" w:rsidP="00BB2E90">
      <w:pPr>
        <w:spacing w:after="0" w:line="240" w:lineRule="auto"/>
        <w:ind w:left="851" w:right="851"/>
        <w:jc w:val="both"/>
        <w:rPr>
          <w:rFonts w:ascii="Palatino Linotype" w:eastAsia="Calibri" w:hAnsi="Palatino Linotype" w:cs="Arial"/>
          <w:b/>
          <w:bCs/>
          <w:i/>
          <w:iCs/>
        </w:rPr>
      </w:pPr>
      <w:r w:rsidRPr="00BB2E90">
        <w:rPr>
          <w:rFonts w:ascii="Palatino Linotype" w:eastAsia="Calibri" w:hAnsi="Palatino Linotype" w:cs="Arial"/>
          <w:b/>
          <w:bCs/>
          <w:i/>
          <w:iCs/>
        </w:rPr>
        <w:t xml:space="preserve">UNIDAD JURÍDICA </w:t>
      </w:r>
    </w:p>
    <w:p w14:paraId="03E50214" w14:textId="77777777" w:rsidR="00BB2E90" w:rsidRPr="00BB2E90" w:rsidRDefault="00BB2E90" w:rsidP="00BB2E90">
      <w:pPr>
        <w:spacing w:after="0" w:line="240" w:lineRule="auto"/>
        <w:ind w:left="851" w:right="851"/>
        <w:jc w:val="both"/>
        <w:rPr>
          <w:rFonts w:ascii="Palatino Linotype" w:eastAsia="Calibri" w:hAnsi="Palatino Linotype" w:cs="Arial"/>
          <w:i/>
          <w:iCs/>
        </w:rPr>
      </w:pPr>
    </w:p>
    <w:p w14:paraId="261342A5" w14:textId="77777777" w:rsidR="00BB2E90" w:rsidRPr="00BB2E90" w:rsidRDefault="00BB2E90" w:rsidP="00BB2E90">
      <w:pPr>
        <w:spacing w:after="0" w:line="240" w:lineRule="auto"/>
        <w:ind w:left="851" w:right="851"/>
        <w:jc w:val="both"/>
        <w:rPr>
          <w:rFonts w:ascii="Palatino Linotype" w:eastAsia="Calibri" w:hAnsi="Palatino Linotype" w:cs="Arial"/>
          <w:b/>
          <w:bCs/>
          <w:i/>
          <w:iCs/>
        </w:rPr>
      </w:pPr>
      <w:r w:rsidRPr="00BB2E90">
        <w:rPr>
          <w:rFonts w:ascii="Palatino Linotype" w:eastAsia="Calibri" w:hAnsi="Palatino Linotype" w:cs="Arial"/>
          <w:b/>
          <w:bCs/>
          <w:i/>
          <w:iCs/>
        </w:rPr>
        <w:t xml:space="preserve">OBJETIVO: </w:t>
      </w:r>
    </w:p>
    <w:p w14:paraId="636F083F" w14:textId="00D27D08" w:rsidR="00BB2E90" w:rsidRPr="00BB2E90" w:rsidRDefault="00BB2E90" w:rsidP="00BB2E90">
      <w:pPr>
        <w:spacing w:after="0" w:line="240" w:lineRule="auto"/>
        <w:ind w:left="851" w:right="851"/>
        <w:jc w:val="both"/>
        <w:rPr>
          <w:rFonts w:ascii="Palatino Linotype" w:eastAsia="Calibri" w:hAnsi="Palatino Linotype" w:cs="Arial"/>
          <w:i/>
          <w:iCs/>
        </w:rPr>
      </w:pPr>
      <w:r w:rsidRPr="00BB2E90">
        <w:rPr>
          <w:rFonts w:ascii="Palatino Linotype" w:eastAsia="Calibri" w:hAnsi="Palatino Linotype" w:cs="Arial"/>
          <w:i/>
          <w:iCs/>
        </w:rPr>
        <w:t>Proporcionar a las unidades administrativas del Hospital, asesoría en materia jurídica que c</w:t>
      </w:r>
      <w:bookmarkStart w:id="3" w:name="_Hlk94215700"/>
      <w:r w:rsidRPr="00BB2E90">
        <w:rPr>
          <w:rFonts w:ascii="Palatino Linotype" w:eastAsia="Calibri" w:hAnsi="Palatino Linotype" w:cs="Arial"/>
          <w:i/>
          <w:iCs/>
        </w:rPr>
        <w:t>oadyuve en la solución de los asuntos y problemas legales, así como representar y defender los intereses e integridad del organismo</w:t>
      </w:r>
      <w:bookmarkEnd w:id="3"/>
      <w:r w:rsidRPr="00BB2E90">
        <w:rPr>
          <w:rFonts w:ascii="Palatino Linotype" w:eastAsia="Calibri" w:hAnsi="Palatino Linotype" w:cs="Arial"/>
          <w:i/>
          <w:iCs/>
        </w:rPr>
        <w:t xml:space="preserve">. </w:t>
      </w:r>
    </w:p>
    <w:p w14:paraId="45EB08E1" w14:textId="77777777" w:rsidR="00BB2E90" w:rsidRPr="00BB2E90" w:rsidRDefault="00BB2E90" w:rsidP="00BB2E90">
      <w:pPr>
        <w:spacing w:after="0" w:line="240" w:lineRule="auto"/>
        <w:ind w:left="851" w:right="851"/>
        <w:jc w:val="both"/>
        <w:rPr>
          <w:rFonts w:ascii="Palatino Linotype" w:eastAsia="Calibri" w:hAnsi="Palatino Linotype" w:cs="Arial"/>
          <w:i/>
          <w:iCs/>
        </w:rPr>
      </w:pPr>
    </w:p>
    <w:p w14:paraId="75EB2EE4" w14:textId="77777777" w:rsidR="00BB2E90" w:rsidRPr="00BB2E90" w:rsidRDefault="00BB2E90" w:rsidP="00BB2E90">
      <w:pPr>
        <w:spacing w:after="0" w:line="240" w:lineRule="auto"/>
        <w:ind w:left="851" w:right="851"/>
        <w:jc w:val="both"/>
        <w:rPr>
          <w:rFonts w:ascii="Palatino Linotype" w:eastAsia="Calibri" w:hAnsi="Palatino Linotype" w:cs="Arial"/>
          <w:b/>
          <w:bCs/>
          <w:i/>
          <w:iCs/>
        </w:rPr>
      </w:pPr>
      <w:r w:rsidRPr="00BB2E90">
        <w:rPr>
          <w:rFonts w:ascii="Palatino Linotype" w:eastAsia="Calibri" w:hAnsi="Palatino Linotype" w:cs="Arial"/>
          <w:b/>
          <w:bCs/>
          <w:i/>
          <w:iCs/>
        </w:rPr>
        <w:t xml:space="preserve">FUNCIONES: </w:t>
      </w:r>
    </w:p>
    <w:p w14:paraId="0607C545" w14:textId="77777777" w:rsidR="00BB2E90" w:rsidRDefault="00BB2E90" w:rsidP="00BB2E90">
      <w:pPr>
        <w:spacing w:after="0" w:line="240" w:lineRule="auto"/>
        <w:ind w:left="851" w:right="851"/>
        <w:jc w:val="both"/>
        <w:rPr>
          <w:rFonts w:ascii="Palatino Linotype" w:eastAsia="Calibri" w:hAnsi="Palatino Linotype" w:cs="Arial"/>
          <w:i/>
          <w:iCs/>
        </w:rPr>
      </w:pPr>
      <w:r>
        <w:rPr>
          <w:rFonts w:ascii="Palatino Linotype" w:eastAsia="Calibri" w:hAnsi="Palatino Linotype" w:cs="Arial"/>
          <w:i/>
          <w:iCs/>
        </w:rPr>
        <w:t>(…)</w:t>
      </w:r>
    </w:p>
    <w:p w14:paraId="328D6719" w14:textId="61F53AED" w:rsidR="00BB2E90" w:rsidRDefault="00BB2E90" w:rsidP="00BB2E90">
      <w:pPr>
        <w:spacing w:after="0" w:line="240" w:lineRule="auto"/>
        <w:ind w:left="851" w:right="851"/>
        <w:jc w:val="both"/>
        <w:rPr>
          <w:rFonts w:ascii="Palatino Linotype" w:eastAsia="Calibri" w:hAnsi="Palatino Linotype" w:cs="Arial"/>
          <w:i/>
          <w:iCs/>
        </w:rPr>
      </w:pPr>
      <w:r w:rsidRPr="00BB2E90">
        <w:rPr>
          <w:rFonts w:ascii="Palatino Linotype" w:eastAsia="Calibri" w:hAnsi="Palatino Linotype" w:cs="Arial"/>
          <w:b/>
          <w:bCs/>
          <w:i/>
          <w:iCs/>
          <w:u w:val="single"/>
        </w:rPr>
        <w:t>Intervenir ante las instancias jurisdiccionales en los asuntos jurídicos contenciosos en que el Hospital sea parte, así como en la recuperación del seguro de los bienes de su propiedad</w:t>
      </w:r>
      <w:r w:rsidRPr="00BB2E90">
        <w:rPr>
          <w:rFonts w:ascii="Palatino Linotype" w:eastAsia="Calibri" w:hAnsi="Palatino Linotype" w:cs="Arial"/>
          <w:i/>
          <w:iCs/>
        </w:rPr>
        <w:t>.</w:t>
      </w:r>
    </w:p>
    <w:p w14:paraId="17E2854B" w14:textId="68205700" w:rsidR="00BB2E90" w:rsidRDefault="00BB2E90" w:rsidP="00BB2E90">
      <w:pPr>
        <w:spacing w:after="0" w:line="240" w:lineRule="auto"/>
        <w:ind w:left="851" w:right="851"/>
        <w:jc w:val="both"/>
        <w:rPr>
          <w:rFonts w:ascii="Palatino Linotype" w:eastAsia="Calibri" w:hAnsi="Palatino Linotype" w:cs="Arial"/>
          <w:i/>
          <w:iCs/>
        </w:rPr>
      </w:pPr>
    </w:p>
    <w:p w14:paraId="7D0D430E" w14:textId="77777777" w:rsidR="00BB2E90" w:rsidRDefault="00BB2E90" w:rsidP="00BB2E90">
      <w:pPr>
        <w:spacing w:after="0" w:line="240" w:lineRule="auto"/>
        <w:ind w:left="851" w:right="851"/>
        <w:jc w:val="both"/>
        <w:rPr>
          <w:rFonts w:ascii="Palatino Linotype" w:eastAsia="Calibri" w:hAnsi="Palatino Linotype" w:cs="Arial"/>
          <w:b/>
          <w:bCs/>
          <w:i/>
          <w:iCs/>
        </w:rPr>
      </w:pPr>
    </w:p>
    <w:p w14:paraId="74E5683E" w14:textId="76FDAE1B" w:rsidR="00BB2E90" w:rsidRPr="00BB2E90" w:rsidRDefault="00BB2E90" w:rsidP="00BB2E90">
      <w:pPr>
        <w:spacing w:after="0" w:line="240" w:lineRule="auto"/>
        <w:ind w:left="851" w:right="851"/>
        <w:jc w:val="both"/>
        <w:rPr>
          <w:rFonts w:ascii="Palatino Linotype" w:eastAsia="Calibri" w:hAnsi="Palatino Linotype" w:cs="Arial"/>
          <w:b/>
          <w:bCs/>
          <w:i/>
          <w:iCs/>
        </w:rPr>
      </w:pPr>
      <w:bookmarkStart w:id="4" w:name="_Hlk94215823"/>
      <w:r w:rsidRPr="00BB2E90">
        <w:rPr>
          <w:rFonts w:ascii="Palatino Linotype" w:eastAsia="Calibri" w:hAnsi="Palatino Linotype" w:cs="Arial"/>
          <w:b/>
          <w:bCs/>
          <w:i/>
          <w:iCs/>
        </w:rPr>
        <w:t xml:space="preserve">SUBDIRECCIÓN DE RECURSOS MATERIALES Y SERVICIOS GENERALES </w:t>
      </w:r>
    </w:p>
    <w:bookmarkEnd w:id="4"/>
    <w:p w14:paraId="7F8BB6A8" w14:textId="77777777" w:rsidR="00BB2E90" w:rsidRDefault="00BB2E90" w:rsidP="00BB2E90">
      <w:pPr>
        <w:spacing w:after="0" w:line="240" w:lineRule="auto"/>
        <w:ind w:left="851" w:right="851"/>
        <w:jc w:val="both"/>
        <w:rPr>
          <w:rFonts w:ascii="Palatino Linotype" w:eastAsia="Calibri" w:hAnsi="Palatino Linotype" w:cs="Arial"/>
          <w:i/>
          <w:iCs/>
        </w:rPr>
      </w:pPr>
    </w:p>
    <w:p w14:paraId="65F4F4E8" w14:textId="77777777" w:rsidR="00BB2E90" w:rsidRDefault="00BB2E90" w:rsidP="00BB2E90">
      <w:pPr>
        <w:spacing w:after="0" w:line="240" w:lineRule="auto"/>
        <w:ind w:left="851" w:right="851"/>
        <w:jc w:val="both"/>
        <w:rPr>
          <w:rFonts w:ascii="Palatino Linotype" w:eastAsia="Calibri" w:hAnsi="Palatino Linotype" w:cs="Arial"/>
          <w:i/>
          <w:iCs/>
        </w:rPr>
      </w:pPr>
      <w:r w:rsidRPr="00BB2E90">
        <w:rPr>
          <w:rFonts w:ascii="Palatino Linotype" w:eastAsia="Calibri" w:hAnsi="Palatino Linotype" w:cs="Arial"/>
          <w:b/>
          <w:bCs/>
          <w:i/>
          <w:iCs/>
        </w:rPr>
        <w:t>OBJETIVO</w:t>
      </w:r>
      <w:r w:rsidRPr="00BB2E90">
        <w:rPr>
          <w:rFonts w:ascii="Palatino Linotype" w:eastAsia="Calibri" w:hAnsi="Palatino Linotype" w:cs="Arial"/>
          <w:i/>
          <w:iCs/>
        </w:rPr>
        <w:t xml:space="preserve">: </w:t>
      </w:r>
    </w:p>
    <w:p w14:paraId="3BB68327" w14:textId="4BF08A42" w:rsidR="00BB2E90" w:rsidRDefault="00BB2E90" w:rsidP="00BB2E90">
      <w:pPr>
        <w:spacing w:after="0" w:line="240" w:lineRule="auto"/>
        <w:ind w:left="851" w:right="851"/>
        <w:jc w:val="both"/>
        <w:rPr>
          <w:rFonts w:ascii="Palatino Linotype" w:eastAsia="Calibri" w:hAnsi="Palatino Linotype" w:cs="Arial"/>
          <w:i/>
          <w:iCs/>
        </w:rPr>
      </w:pPr>
      <w:r w:rsidRPr="00BB2E90">
        <w:rPr>
          <w:rFonts w:ascii="Palatino Linotype" w:eastAsia="Calibri" w:hAnsi="Palatino Linotype" w:cs="Arial"/>
          <w:i/>
          <w:iCs/>
        </w:rPr>
        <w:t>Proporcionar con oportunidad los bienes y servicios necesarios para el ejercicio de las actividades que se realizan en el Hospital, así como llevar el control de los bienes de su propiedad, de conformidad con la normatividad vigente en la materia.</w:t>
      </w:r>
    </w:p>
    <w:p w14:paraId="386F9A93" w14:textId="2C89C7C7" w:rsidR="00BB2E90" w:rsidRDefault="00BB2E90" w:rsidP="00BB2E90">
      <w:pPr>
        <w:spacing w:after="0" w:line="240" w:lineRule="auto"/>
        <w:ind w:left="851" w:right="851"/>
        <w:jc w:val="both"/>
        <w:rPr>
          <w:rFonts w:ascii="Palatino Linotype" w:eastAsia="Calibri" w:hAnsi="Palatino Linotype" w:cs="Arial"/>
          <w:i/>
          <w:iCs/>
        </w:rPr>
      </w:pPr>
    </w:p>
    <w:p w14:paraId="3CC1F6FC" w14:textId="0164523C" w:rsidR="00BB2E90" w:rsidRDefault="00BB2E90" w:rsidP="00BB2E90">
      <w:pPr>
        <w:spacing w:after="0" w:line="240" w:lineRule="auto"/>
        <w:ind w:left="851" w:right="851"/>
        <w:jc w:val="both"/>
        <w:rPr>
          <w:rFonts w:ascii="Palatino Linotype" w:eastAsia="Calibri" w:hAnsi="Palatino Linotype" w:cs="Arial"/>
          <w:b/>
          <w:bCs/>
          <w:i/>
          <w:iCs/>
        </w:rPr>
      </w:pPr>
      <w:r w:rsidRPr="00BB2E90">
        <w:rPr>
          <w:rFonts w:ascii="Palatino Linotype" w:eastAsia="Calibri" w:hAnsi="Palatino Linotype" w:cs="Arial"/>
          <w:b/>
          <w:bCs/>
          <w:i/>
          <w:iCs/>
        </w:rPr>
        <w:t>FUNCIONES:</w:t>
      </w:r>
    </w:p>
    <w:p w14:paraId="00B37522" w14:textId="76BCA91F" w:rsidR="00BB2E90" w:rsidRDefault="00BB2E90" w:rsidP="00BB2E90">
      <w:pPr>
        <w:spacing w:after="0" w:line="240" w:lineRule="auto"/>
        <w:ind w:left="851" w:right="851"/>
        <w:jc w:val="both"/>
        <w:rPr>
          <w:rFonts w:ascii="Palatino Linotype" w:eastAsia="Calibri" w:hAnsi="Palatino Linotype" w:cs="Arial"/>
          <w:b/>
          <w:bCs/>
          <w:i/>
          <w:iCs/>
        </w:rPr>
      </w:pPr>
      <w:r>
        <w:rPr>
          <w:rFonts w:ascii="Palatino Linotype" w:eastAsia="Calibri" w:hAnsi="Palatino Linotype" w:cs="Arial"/>
          <w:b/>
          <w:bCs/>
          <w:i/>
          <w:iCs/>
        </w:rPr>
        <w:t>(…)</w:t>
      </w:r>
    </w:p>
    <w:p w14:paraId="3EB10080" w14:textId="62356BB4" w:rsidR="00BB2E90" w:rsidRPr="00BB2E90" w:rsidRDefault="00BB2E90" w:rsidP="00BB2E90">
      <w:pPr>
        <w:spacing w:after="0" w:line="240" w:lineRule="auto"/>
        <w:ind w:left="851" w:right="851"/>
        <w:jc w:val="both"/>
        <w:rPr>
          <w:rFonts w:ascii="Palatino Linotype" w:eastAsia="Calibri" w:hAnsi="Palatino Linotype" w:cs="Arial"/>
          <w:b/>
          <w:bCs/>
          <w:i/>
          <w:iCs/>
        </w:rPr>
      </w:pPr>
      <w:r w:rsidRPr="00BB2E90">
        <w:rPr>
          <w:rFonts w:ascii="Palatino Linotype" w:eastAsia="Calibri" w:hAnsi="Palatino Linotype" w:cs="Arial"/>
          <w:b/>
          <w:bCs/>
          <w:i/>
          <w:iCs/>
          <w:u w:val="single"/>
        </w:rPr>
        <w:t>Realizar, en coordinación con la Unidad Jurídica, los trámites para la reclamación de seguros ante las compañías aseguradoras en caso de siniestro</w:t>
      </w:r>
      <w:r w:rsidRPr="00BB2E90">
        <w:rPr>
          <w:rFonts w:ascii="Palatino Linotype" w:eastAsia="Calibri" w:hAnsi="Palatino Linotype" w:cs="Arial"/>
          <w:b/>
          <w:bCs/>
          <w:i/>
          <w:iCs/>
        </w:rPr>
        <w:t>.</w:t>
      </w:r>
    </w:p>
    <w:p w14:paraId="1DF84E37" w14:textId="77777777" w:rsidR="00330F1A" w:rsidRDefault="00330F1A" w:rsidP="00330F1A">
      <w:pPr>
        <w:spacing w:after="0" w:line="360" w:lineRule="auto"/>
        <w:ind w:right="51"/>
        <w:jc w:val="both"/>
        <w:rPr>
          <w:rFonts w:ascii="Palatino Linotype" w:eastAsia="Calibri" w:hAnsi="Palatino Linotype" w:cs="Arial"/>
          <w:sz w:val="24"/>
          <w:szCs w:val="24"/>
        </w:rPr>
      </w:pPr>
    </w:p>
    <w:p w14:paraId="21AF4596" w14:textId="4BBA68EA" w:rsidR="007D6188" w:rsidRDefault="007D6188" w:rsidP="00330F1A">
      <w:pPr>
        <w:spacing w:after="0" w:line="360" w:lineRule="auto"/>
        <w:ind w:right="51"/>
        <w:jc w:val="both"/>
        <w:rPr>
          <w:rFonts w:ascii="Palatino Linotype" w:eastAsia="Calibri" w:hAnsi="Palatino Linotype" w:cs="Arial"/>
          <w:sz w:val="24"/>
          <w:szCs w:val="24"/>
          <w:u w:val="single"/>
        </w:rPr>
      </w:pPr>
      <w:r>
        <w:rPr>
          <w:rFonts w:ascii="Palatino Linotype" w:eastAsia="Calibri" w:hAnsi="Palatino Linotype" w:cs="Arial"/>
          <w:sz w:val="24"/>
          <w:szCs w:val="24"/>
        </w:rPr>
        <w:t xml:space="preserve">De los preceptos referidos con anterioridad, podemos advertir que dentro de la estructura orgánica del Sujeto Obligado, cuenta con la Unidad Jurídica que, tiene </w:t>
      </w:r>
      <w:r>
        <w:rPr>
          <w:rFonts w:ascii="Palatino Linotype" w:eastAsia="Calibri" w:hAnsi="Palatino Linotype" w:cs="Arial"/>
          <w:sz w:val="24"/>
          <w:szCs w:val="24"/>
        </w:rPr>
        <w:lastRenderedPageBreak/>
        <w:t xml:space="preserve">como objetivo el coadyuvar </w:t>
      </w:r>
      <w:r w:rsidRPr="007D6188">
        <w:rPr>
          <w:rFonts w:ascii="Palatino Linotype" w:eastAsia="Calibri" w:hAnsi="Palatino Linotype" w:cs="Arial"/>
          <w:sz w:val="24"/>
          <w:szCs w:val="24"/>
        </w:rPr>
        <w:t>en la solución de los asuntos y problemas legales, así como representar y defender los intereses e integridad del organismo</w:t>
      </w:r>
      <w:r>
        <w:rPr>
          <w:rFonts w:ascii="Palatino Linotype" w:eastAsia="Calibri" w:hAnsi="Palatino Linotype" w:cs="Arial"/>
          <w:sz w:val="24"/>
          <w:szCs w:val="24"/>
        </w:rPr>
        <w:t>, y dentro de sus funciones se establece que deberá i</w:t>
      </w:r>
      <w:r w:rsidRPr="007D6188">
        <w:rPr>
          <w:rFonts w:ascii="Palatino Linotype" w:eastAsia="Calibri" w:hAnsi="Palatino Linotype" w:cs="Arial"/>
          <w:sz w:val="24"/>
          <w:szCs w:val="24"/>
        </w:rPr>
        <w:t xml:space="preserve">ntervenir ante las instancias jurisdiccionales en los asuntos jurídicos contenciosos en que el Hospital sea parte, </w:t>
      </w:r>
      <w:r w:rsidRPr="007D6188">
        <w:rPr>
          <w:rFonts w:ascii="Palatino Linotype" w:eastAsia="Calibri" w:hAnsi="Palatino Linotype" w:cs="Arial"/>
          <w:sz w:val="24"/>
          <w:szCs w:val="24"/>
          <w:u w:val="single"/>
        </w:rPr>
        <w:t>así como en la recuperación del seguro de los bienes de su propiedad</w:t>
      </w:r>
      <w:r>
        <w:rPr>
          <w:rFonts w:ascii="Palatino Linotype" w:eastAsia="Calibri" w:hAnsi="Palatino Linotype" w:cs="Arial"/>
          <w:sz w:val="24"/>
          <w:szCs w:val="24"/>
          <w:u w:val="single"/>
        </w:rPr>
        <w:t>.</w:t>
      </w:r>
    </w:p>
    <w:p w14:paraId="4957B5FE" w14:textId="44EDBB12" w:rsidR="007D6188" w:rsidRDefault="007D6188" w:rsidP="00330F1A">
      <w:pPr>
        <w:spacing w:after="0" w:line="360" w:lineRule="auto"/>
        <w:ind w:right="51"/>
        <w:jc w:val="both"/>
        <w:rPr>
          <w:rFonts w:ascii="Palatino Linotype" w:eastAsia="Calibri" w:hAnsi="Palatino Linotype" w:cs="Arial"/>
          <w:sz w:val="24"/>
          <w:szCs w:val="24"/>
          <w:u w:val="single"/>
        </w:rPr>
      </w:pPr>
    </w:p>
    <w:p w14:paraId="4F9CBBA5" w14:textId="77777777" w:rsidR="00EF2182" w:rsidRDefault="007D6188" w:rsidP="00330F1A">
      <w:pPr>
        <w:spacing w:after="0" w:line="360" w:lineRule="auto"/>
        <w:ind w:right="51"/>
        <w:jc w:val="both"/>
        <w:rPr>
          <w:rFonts w:ascii="Palatino Linotype" w:eastAsia="Calibri" w:hAnsi="Palatino Linotype" w:cs="Arial"/>
          <w:sz w:val="24"/>
          <w:szCs w:val="24"/>
        </w:rPr>
      </w:pPr>
      <w:r>
        <w:rPr>
          <w:rFonts w:ascii="Palatino Linotype" w:eastAsia="Calibri" w:hAnsi="Palatino Linotype" w:cs="Arial"/>
          <w:sz w:val="24"/>
          <w:szCs w:val="24"/>
        </w:rPr>
        <w:t xml:space="preserve">Asimismo, se establece que la </w:t>
      </w:r>
      <w:r w:rsidRPr="007D6188">
        <w:rPr>
          <w:rFonts w:ascii="Palatino Linotype" w:eastAsia="Calibri" w:hAnsi="Palatino Linotype" w:cs="Arial"/>
          <w:sz w:val="24"/>
          <w:szCs w:val="24"/>
        </w:rPr>
        <w:t xml:space="preserve">Subdirección </w:t>
      </w:r>
      <w:r>
        <w:rPr>
          <w:rFonts w:ascii="Palatino Linotype" w:eastAsia="Calibri" w:hAnsi="Palatino Linotype" w:cs="Arial"/>
          <w:sz w:val="24"/>
          <w:szCs w:val="24"/>
        </w:rPr>
        <w:t>d</w:t>
      </w:r>
      <w:r w:rsidRPr="007D6188">
        <w:rPr>
          <w:rFonts w:ascii="Palatino Linotype" w:eastAsia="Calibri" w:hAnsi="Palatino Linotype" w:cs="Arial"/>
          <w:sz w:val="24"/>
          <w:szCs w:val="24"/>
        </w:rPr>
        <w:t xml:space="preserve">e Recursos Materiales </w:t>
      </w:r>
      <w:r>
        <w:rPr>
          <w:rFonts w:ascii="Palatino Linotype" w:eastAsia="Calibri" w:hAnsi="Palatino Linotype" w:cs="Arial"/>
          <w:sz w:val="24"/>
          <w:szCs w:val="24"/>
        </w:rPr>
        <w:t>y</w:t>
      </w:r>
      <w:r w:rsidRPr="007D6188">
        <w:rPr>
          <w:rFonts w:ascii="Palatino Linotype" w:eastAsia="Calibri" w:hAnsi="Palatino Linotype" w:cs="Arial"/>
          <w:sz w:val="24"/>
          <w:szCs w:val="24"/>
        </w:rPr>
        <w:t xml:space="preserve"> Servicios Generales</w:t>
      </w:r>
      <w:r>
        <w:rPr>
          <w:rFonts w:ascii="Palatino Linotype" w:eastAsia="Calibri" w:hAnsi="Palatino Linotype" w:cs="Arial"/>
          <w:sz w:val="24"/>
          <w:szCs w:val="24"/>
        </w:rPr>
        <w:t xml:space="preserve"> deberá r</w:t>
      </w:r>
      <w:r w:rsidRPr="007D6188">
        <w:rPr>
          <w:rFonts w:ascii="Palatino Linotype" w:eastAsia="Calibri" w:hAnsi="Palatino Linotype" w:cs="Arial"/>
          <w:sz w:val="24"/>
          <w:szCs w:val="24"/>
        </w:rPr>
        <w:t>ealizar, en coordinación con la Unidad Jurídica, los trámites para la reclamación de seguros ante las compañías aseguradoras en caso de siniestro</w:t>
      </w:r>
      <w:r w:rsidR="00EF2182">
        <w:rPr>
          <w:rFonts w:ascii="Palatino Linotype" w:eastAsia="Calibri" w:hAnsi="Palatino Linotype" w:cs="Arial"/>
          <w:sz w:val="24"/>
          <w:szCs w:val="24"/>
        </w:rPr>
        <w:t>.</w:t>
      </w:r>
    </w:p>
    <w:p w14:paraId="48A165C0" w14:textId="77777777" w:rsidR="00EF2182" w:rsidRDefault="00EF2182" w:rsidP="00330F1A">
      <w:pPr>
        <w:spacing w:after="0" w:line="360" w:lineRule="auto"/>
        <w:ind w:right="51"/>
        <w:jc w:val="both"/>
        <w:rPr>
          <w:rFonts w:ascii="Palatino Linotype" w:eastAsia="Calibri" w:hAnsi="Palatino Linotype" w:cs="Arial"/>
          <w:sz w:val="24"/>
          <w:szCs w:val="24"/>
        </w:rPr>
      </w:pPr>
    </w:p>
    <w:p w14:paraId="3DF9A799" w14:textId="6AF2BEB9" w:rsidR="00330F1A" w:rsidRPr="00EF2182" w:rsidRDefault="00EF2182" w:rsidP="00EF2182">
      <w:pPr>
        <w:spacing w:after="0" w:line="360" w:lineRule="auto"/>
        <w:ind w:right="51"/>
        <w:jc w:val="both"/>
        <w:rPr>
          <w:rFonts w:ascii="Palatino Linotype" w:eastAsia="Calibri" w:hAnsi="Palatino Linotype" w:cs="Arial"/>
          <w:sz w:val="24"/>
          <w:szCs w:val="24"/>
        </w:rPr>
      </w:pPr>
      <w:r>
        <w:rPr>
          <w:rFonts w:ascii="Palatino Linotype" w:eastAsia="Calibri" w:hAnsi="Palatino Linotype" w:cs="Arial"/>
          <w:sz w:val="24"/>
          <w:szCs w:val="24"/>
        </w:rPr>
        <w:t>Es por lo anterior que se colige que dichas Unidades Administrativas</w:t>
      </w:r>
      <w:r w:rsidR="00330F1A">
        <w:rPr>
          <w:rFonts w:ascii="Palatino Linotype" w:eastAsia="Calibri" w:hAnsi="Palatino Linotype" w:cs="Arial"/>
          <w:sz w:val="24"/>
          <w:szCs w:val="24"/>
        </w:rPr>
        <w:t xml:space="preserve"> que debe</w:t>
      </w:r>
      <w:r>
        <w:rPr>
          <w:rFonts w:ascii="Palatino Linotype" w:eastAsia="Calibri" w:hAnsi="Palatino Linotype" w:cs="Arial"/>
          <w:sz w:val="24"/>
          <w:szCs w:val="24"/>
        </w:rPr>
        <w:t>n</w:t>
      </w:r>
      <w:r w:rsidR="00330F1A">
        <w:rPr>
          <w:rFonts w:ascii="Palatino Linotype" w:eastAsia="Calibri" w:hAnsi="Palatino Linotype" w:cs="Arial"/>
          <w:sz w:val="24"/>
          <w:szCs w:val="24"/>
        </w:rPr>
        <w:t xml:space="preserve"> contar con el soporte documental que evidencie </w:t>
      </w:r>
      <w:r w:rsidRPr="00EF2182">
        <w:rPr>
          <w:rFonts w:ascii="Palatino Linotype" w:eastAsia="Calibri" w:hAnsi="Palatino Linotype" w:cs="Arial"/>
          <w:sz w:val="24"/>
          <w:szCs w:val="24"/>
        </w:rPr>
        <w:t xml:space="preserve">el recibo de pago que expide el hospital por concepto de deducible pagado a la aseguradora por el robo </w:t>
      </w:r>
      <w:r>
        <w:rPr>
          <w:rFonts w:ascii="Palatino Linotype" w:eastAsia="Calibri" w:hAnsi="Palatino Linotype" w:cs="Arial"/>
          <w:sz w:val="24"/>
          <w:szCs w:val="24"/>
        </w:rPr>
        <w:t>del</w:t>
      </w:r>
      <w:r w:rsidRPr="00EF2182">
        <w:rPr>
          <w:rFonts w:ascii="Palatino Linotype" w:eastAsia="Calibri" w:hAnsi="Palatino Linotype" w:cs="Arial"/>
          <w:sz w:val="24"/>
          <w:szCs w:val="24"/>
        </w:rPr>
        <w:t xml:space="preserve"> vehículo asignado a la Unidad Jurídica del Hospital Regional de Alta Especialidad de Zumpango</w:t>
      </w:r>
      <w:r w:rsidR="00330F1A">
        <w:rPr>
          <w:rFonts w:ascii="Palatino Linotype" w:eastAsia="Times New Roman" w:hAnsi="Palatino Linotype" w:cs="Arial"/>
          <w:sz w:val="24"/>
          <w:szCs w:val="24"/>
          <w:lang w:val="es-ES" w:eastAsia="es-ES"/>
        </w:rPr>
        <w:t>,</w:t>
      </w:r>
      <w:r>
        <w:rPr>
          <w:rFonts w:ascii="Palatino Linotype" w:eastAsia="Times New Roman" w:hAnsi="Palatino Linotype" w:cs="Arial"/>
          <w:sz w:val="24"/>
          <w:szCs w:val="24"/>
          <w:lang w:val="es-ES" w:eastAsia="es-ES"/>
        </w:rPr>
        <w:t xml:space="preserve"> por lo que</w:t>
      </w:r>
      <w:r w:rsidR="00330F1A" w:rsidRPr="00B93A08">
        <w:rPr>
          <w:rFonts w:ascii="Palatino Linotype" w:eastAsia="Times New Roman" w:hAnsi="Palatino Linotype" w:cs="Arial"/>
          <w:sz w:val="24"/>
          <w:szCs w:val="24"/>
          <w:lang w:val="es-ES" w:eastAsia="es-ES"/>
        </w:rPr>
        <w:t xml:space="preserve"> lo dable es ordenar al </w:t>
      </w:r>
      <w:r w:rsidR="00330F1A" w:rsidRPr="00B93A08">
        <w:rPr>
          <w:rFonts w:ascii="Palatino Linotype" w:eastAsia="Times New Roman" w:hAnsi="Palatino Linotype" w:cs="Arial"/>
          <w:b/>
          <w:sz w:val="24"/>
          <w:szCs w:val="24"/>
          <w:lang w:val="es-ES" w:eastAsia="es-ES"/>
        </w:rPr>
        <w:t xml:space="preserve">Sujeto Obligado, </w:t>
      </w:r>
      <w:r w:rsidR="00330F1A" w:rsidRPr="00B93A08">
        <w:rPr>
          <w:rFonts w:ascii="Palatino Linotype" w:eastAsia="Times New Roman" w:hAnsi="Palatino Linotype" w:cs="Arial"/>
          <w:sz w:val="24"/>
          <w:szCs w:val="24"/>
          <w:lang w:val="es-ES" w:eastAsia="es-ES"/>
        </w:rPr>
        <w:t xml:space="preserve">haga entrega del soporte documental, en el que conste el </w:t>
      </w:r>
      <w:r w:rsidR="00330F1A">
        <w:rPr>
          <w:rFonts w:ascii="Palatino Linotype" w:eastAsia="Times New Roman" w:hAnsi="Palatino Linotype" w:cs="Arial"/>
          <w:sz w:val="24"/>
          <w:szCs w:val="24"/>
          <w:lang w:val="es-ES" w:eastAsia="es-ES"/>
        </w:rPr>
        <w:t>dicha información,</w:t>
      </w:r>
      <w:r w:rsidR="00330F1A" w:rsidRPr="00B93A08">
        <w:rPr>
          <w:rFonts w:ascii="Palatino Linotype" w:eastAsia="Times New Roman" w:hAnsi="Palatino Linotype" w:cs="Times New Roman"/>
          <w:color w:val="000000"/>
          <w:sz w:val="24"/>
          <w:szCs w:val="24"/>
          <w:lang w:val="es-ES" w:eastAsia="es-ES"/>
        </w:rPr>
        <w:t xml:space="preserve"> </w:t>
      </w:r>
      <w:r w:rsidR="00330F1A" w:rsidRPr="00B93A08">
        <w:rPr>
          <w:rFonts w:ascii="Palatino Linotype" w:eastAsia="Times New Roman" w:hAnsi="Palatino Linotype" w:cs="Arial"/>
          <w:sz w:val="24"/>
          <w:szCs w:val="24"/>
          <w:lang w:val="es-ES" w:eastAsia="es-ES"/>
        </w:rPr>
        <w:t>de conformidad con lo previsto en el artículo 4 de la Ley de la materia, que es del tenor siguiente:</w:t>
      </w:r>
    </w:p>
    <w:p w14:paraId="2D9F6F0D" w14:textId="77777777" w:rsidR="00330F1A" w:rsidRPr="00B93A08" w:rsidRDefault="00330F1A" w:rsidP="00330F1A">
      <w:pPr>
        <w:spacing w:before="120" w:after="120" w:line="240" w:lineRule="auto"/>
        <w:ind w:left="709" w:right="709"/>
        <w:jc w:val="both"/>
        <w:rPr>
          <w:rFonts w:ascii="Palatino Linotype" w:eastAsia="Times New Roman" w:hAnsi="Palatino Linotype" w:cs="Arial"/>
          <w:i/>
          <w:sz w:val="20"/>
          <w:szCs w:val="20"/>
          <w:lang w:val="es-ES" w:eastAsia="es-ES"/>
        </w:rPr>
      </w:pPr>
      <w:r w:rsidRPr="00B93A08">
        <w:rPr>
          <w:rFonts w:ascii="Palatino Linotype" w:eastAsia="Times New Roman" w:hAnsi="Palatino Linotype" w:cs="Arial"/>
          <w:i/>
          <w:sz w:val="20"/>
          <w:szCs w:val="20"/>
          <w:lang w:val="es-ES" w:eastAsia="es-ES"/>
        </w:rPr>
        <w:t>“</w:t>
      </w:r>
      <w:r w:rsidRPr="00B93A08">
        <w:rPr>
          <w:rFonts w:ascii="Palatino Linotype" w:eastAsia="Times New Roman" w:hAnsi="Palatino Linotype" w:cs="Arial"/>
          <w:b/>
          <w:i/>
          <w:sz w:val="20"/>
          <w:szCs w:val="20"/>
          <w:lang w:val="es-ES" w:eastAsia="es-ES"/>
        </w:rPr>
        <w:t>Artículo 4.</w:t>
      </w:r>
      <w:r w:rsidRPr="00B93A08">
        <w:rPr>
          <w:rFonts w:ascii="Palatino Linotype" w:eastAsia="Times New Roman" w:hAnsi="Palatino Linotype" w:cs="Arial"/>
          <w:i/>
          <w:sz w:val="20"/>
          <w:szCs w:val="20"/>
          <w:lang w:val="es-ES"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87410BA" w14:textId="77777777" w:rsidR="00330F1A" w:rsidRPr="00B93A08" w:rsidRDefault="00330F1A" w:rsidP="00330F1A">
      <w:pPr>
        <w:spacing w:before="120" w:after="120" w:line="240" w:lineRule="auto"/>
        <w:ind w:left="709" w:right="709"/>
        <w:jc w:val="both"/>
        <w:rPr>
          <w:rFonts w:ascii="Palatino Linotype" w:eastAsia="Times New Roman" w:hAnsi="Palatino Linotype" w:cs="Arial"/>
          <w:i/>
          <w:sz w:val="20"/>
          <w:szCs w:val="20"/>
          <w:lang w:val="es-ES" w:eastAsia="es-ES"/>
        </w:rPr>
      </w:pPr>
      <w:r w:rsidRPr="00B93A08">
        <w:rPr>
          <w:rFonts w:ascii="Palatino Linotype" w:eastAsia="Times New Roman" w:hAnsi="Palatino Linotype" w:cs="Arial"/>
          <w:b/>
          <w:i/>
          <w:sz w:val="20"/>
          <w:szCs w:val="20"/>
          <w:u w:val="single"/>
          <w:lang w:val="es-ES" w:eastAsia="es-ES"/>
        </w:rPr>
        <w:t>Toda la información generada, obtenida, adquirida, transformada, administrada o en posesión de los sujetos obligados es pública y accesible de manera permanente a cualquier persona</w:t>
      </w:r>
      <w:r w:rsidRPr="00B93A08">
        <w:rPr>
          <w:rFonts w:ascii="Palatino Linotype" w:eastAsia="Times New Roman" w:hAnsi="Palatino Linotype" w:cs="Arial"/>
          <w:i/>
          <w:sz w:val="20"/>
          <w:szCs w:val="20"/>
          <w:lang w:val="es-ES"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B28296" w14:textId="77777777" w:rsidR="00330F1A" w:rsidRPr="00B93A08" w:rsidRDefault="00330F1A" w:rsidP="00330F1A">
      <w:pPr>
        <w:spacing w:before="240" w:after="240" w:line="360" w:lineRule="auto"/>
        <w:jc w:val="both"/>
        <w:rPr>
          <w:rFonts w:ascii="Palatino Linotype" w:eastAsia="Times New Roman" w:hAnsi="Palatino Linotype" w:cs="Arial"/>
          <w:sz w:val="24"/>
          <w:szCs w:val="24"/>
          <w:lang w:val="es-ES" w:eastAsia="es-ES"/>
        </w:rPr>
      </w:pPr>
      <w:r w:rsidRPr="00B93A08">
        <w:rPr>
          <w:rFonts w:ascii="Palatino Linotype" w:eastAsia="Times New Roman" w:hAnsi="Palatino Linotype" w:cs="Arial"/>
          <w:sz w:val="24"/>
          <w:szCs w:val="24"/>
          <w:lang w:val="es-ES" w:eastAsia="es-ES"/>
        </w:rPr>
        <w:lastRenderedPageBreak/>
        <w:t>Resultando aplicable el criterio de interpretación de orden administrativo número 0002-11 emitido por este Órgano Garante, cuyo rubro y texto dispone:</w:t>
      </w:r>
    </w:p>
    <w:p w14:paraId="1648BE97" w14:textId="77777777" w:rsidR="00330F1A" w:rsidRPr="00B93A08" w:rsidRDefault="00330F1A" w:rsidP="00330F1A">
      <w:pPr>
        <w:spacing w:after="0" w:line="240" w:lineRule="auto"/>
        <w:ind w:left="851" w:right="850"/>
        <w:jc w:val="both"/>
        <w:rPr>
          <w:rFonts w:ascii="Palatino Linotype" w:eastAsia="Times New Roman" w:hAnsi="Palatino Linotype" w:cs="Arial"/>
          <w:sz w:val="24"/>
          <w:szCs w:val="24"/>
          <w:lang w:val="es-ES" w:eastAsia="es-ES"/>
        </w:rPr>
      </w:pPr>
    </w:p>
    <w:p w14:paraId="7FC45156" w14:textId="77777777" w:rsidR="00330F1A" w:rsidRPr="00B93A08" w:rsidRDefault="00330F1A" w:rsidP="00330F1A">
      <w:pPr>
        <w:spacing w:after="120" w:line="240" w:lineRule="auto"/>
        <w:ind w:left="851" w:right="901"/>
        <w:jc w:val="both"/>
        <w:rPr>
          <w:rFonts w:ascii="Palatino Linotype" w:eastAsia="Times New Roman" w:hAnsi="Palatino Linotype" w:cs="Arial"/>
          <w:i/>
          <w:sz w:val="20"/>
          <w:szCs w:val="20"/>
          <w:lang w:val="es-ES" w:eastAsia="es-MX"/>
        </w:rPr>
      </w:pPr>
      <w:r w:rsidRPr="00B93A08">
        <w:rPr>
          <w:rFonts w:ascii="Palatino Linotype" w:eastAsia="Times New Roman" w:hAnsi="Palatino Linotype" w:cs="Arial"/>
          <w:sz w:val="20"/>
          <w:szCs w:val="20"/>
          <w:lang w:val="es-ES" w:eastAsia="es-MX"/>
        </w:rPr>
        <w:t>“</w:t>
      </w:r>
      <w:r w:rsidRPr="00B93A08">
        <w:rPr>
          <w:rFonts w:ascii="Palatino Linotype" w:eastAsia="Times New Roman" w:hAnsi="Palatino Linotype" w:cs="Arial"/>
          <w:b/>
          <w:i/>
          <w:sz w:val="20"/>
          <w:szCs w:val="20"/>
          <w:lang w:val="es-ES" w:eastAsia="es-MX"/>
        </w:rPr>
        <w:t xml:space="preserve">INFORMACIÓN PÚBLICA, CONCEPTO DE, EN MATERIA DE TRANSPARENCIA. INTERPRETACIÓN SISTEMÁTICA DE LOS ARTÍCULOS 2°, FRACCIÓN </w:t>
      </w:r>
      <w:r w:rsidRPr="00B93A08">
        <w:rPr>
          <w:rFonts w:ascii="Palatino Linotype" w:eastAsia="Times New Roman" w:hAnsi="Palatino Linotype" w:cs="Arial"/>
          <w:b/>
          <w:bCs/>
          <w:i/>
          <w:sz w:val="20"/>
          <w:szCs w:val="20"/>
          <w:lang w:val="es-ES" w:eastAsia="es-MX"/>
        </w:rPr>
        <w:t xml:space="preserve">V, XV, Y XVI, </w:t>
      </w:r>
      <w:r w:rsidRPr="00B93A08">
        <w:rPr>
          <w:rFonts w:ascii="Palatino Linotype" w:eastAsia="Times New Roman" w:hAnsi="Palatino Linotype" w:cs="Arial"/>
          <w:b/>
          <w:i/>
          <w:sz w:val="20"/>
          <w:szCs w:val="20"/>
          <w:lang w:val="es-ES" w:eastAsia="es-MX"/>
        </w:rPr>
        <w:t>3°, 4°, 11 Y 41.</w:t>
      </w:r>
      <w:r w:rsidRPr="00B93A08">
        <w:rPr>
          <w:rFonts w:ascii="Palatino Linotype" w:eastAsia="Times New Roman" w:hAnsi="Palatino Linotype" w:cs="Arial"/>
          <w:i/>
          <w:sz w:val="20"/>
          <w:szCs w:val="20"/>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715012" w14:textId="77777777" w:rsidR="00330F1A" w:rsidRPr="00B93A08" w:rsidRDefault="00330F1A" w:rsidP="00330F1A">
      <w:pPr>
        <w:spacing w:after="120" w:line="240" w:lineRule="auto"/>
        <w:ind w:left="851" w:right="850"/>
        <w:jc w:val="both"/>
        <w:rPr>
          <w:rFonts w:ascii="Palatino Linotype" w:eastAsia="Times New Roman" w:hAnsi="Palatino Linotype" w:cs="Arial"/>
          <w:i/>
          <w:sz w:val="20"/>
          <w:szCs w:val="20"/>
          <w:lang w:val="es-ES" w:eastAsia="es-MX"/>
        </w:rPr>
      </w:pPr>
      <w:r w:rsidRPr="00B93A08">
        <w:rPr>
          <w:rFonts w:ascii="Palatino Linotype" w:eastAsia="Times New Roman" w:hAnsi="Palatino Linotype" w:cs="Arial"/>
          <w:i/>
          <w:sz w:val="20"/>
          <w:szCs w:val="20"/>
          <w:lang w:val="es-ES" w:eastAsia="es-MX"/>
        </w:rPr>
        <w:t>En consecuencia el acceso a la información se refiere a que se cumplan cualquiera de los siguientes tres supuestos:</w:t>
      </w:r>
    </w:p>
    <w:p w14:paraId="7B1997E1" w14:textId="77777777" w:rsidR="00330F1A" w:rsidRPr="00B93A08" w:rsidRDefault="00330F1A" w:rsidP="00330F1A">
      <w:pPr>
        <w:spacing w:after="120" w:line="240" w:lineRule="auto"/>
        <w:ind w:left="1134" w:right="901"/>
        <w:jc w:val="both"/>
        <w:rPr>
          <w:rFonts w:ascii="Palatino Linotype" w:eastAsia="Times New Roman" w:hAnsi="Palatino Linotype" w:cs="Arial"/>
          <w:i/>
          <w:sz w:val="20"/>
          <w:szCs w:val="20"/>
          <w:lang w:val="es-ES" w:eastAsia="es-MX"/>
        </w:rPr>
      </w:pPr>
      <w:r w:rsidRPr="00B93A08">
        <w:rPr>
          <w:rFonts w:ascii="Palatino Linotype" w:eastAsia="Times New Roman" w:hAnsi="Palatino Linotype" w:cs="Arial"/>
          <w:i/>
          <w:sz w:val="20"/>
          <w:szCs w:val="20"/>
          <w:lang w:val="es-ES" w:eastAsia="es-MX"/>
        </w:rPr>
        <w:t>1) Que se trate de información registrada en cualquier soporte documental, que en ejercicio de las atribuciones conferidas, sea generada por los Sujetos Obligados;</w:t>
      </w:r>
    </w:p>
    <w:p w14:paraId="1FE48EAC" w14:textId="77777777" w:rsidR="00330F1A" w:rsidRPr="00B93A08" w:rsidRDefault="00330F1A" w:rsidP="00330F1A">
      <w:pPr>
        <w:spacing w:after="120" w:line="240" w:lineRule="auto"/>
        <w:ind w:left="1134" w:right="901"/>
        <w:jc w:val="both"/>
        <w:rPr>
          <w:rFonts w:ascii="Palatino Linotype" w:eastAsia="Times New Roman" w:hAnsi="Palatino Linotype" w:cs="Arial"/>
          <w:i/>
          <w:sz w:val="20"/>
          <w:szCs w:val="20"/>
          <w:lang w:val="es-ES" w:eastAsia="es-MX"/>
        </w:rPr>
      </w:pPr>
      <w:r w:rsidRPr="00B93A08">
        <w:rPr>
          <w:rFonts w:ascii="Palatino Linotype" w:eastAsia="Times New Roman" w:hAnsi="Palatino Linotype" w:cs="Arial"/>
          <w:i/>
          <w:sz w:val="20"/>
          <w:szCs w:val="20"/>
          <w:lang w:val="es-ES" w:eastAsia="es-MX"/>
        </w:rPr>
        <w:t>2) Que se trate de información registrada en cualquier soporte documental, que en ejercicio de las atribuciones conferidas, sea administrada por los Sujetos Obligados, y</w:t>
      </w:r>
    </w:p>
    <w:p w14:paraId="1E4220BF" w14:textId="77777777" w:rsidR="00330F1A" w:rsidRPr="00B93A08" w:rsidRDefault="00330F1A" w:rsidP="00330F1A">
      <w:pPr>
        <w:spacing w:after="120" w:line="240" w:lineRule="auto"/>
        <w:ind w:left="1134" w:right="900"/>
        <w:jc w:val="both"/>
        <w:rPr>
          <w:rFonts w:ascii="Palatino Linotype" w:eastAsia="Times New Roman" w:hAnsi="Palatino Linotype" w:cs="Arial"/>
          <w:sz w:val="20"/>
          <w:szCs w:val="20"/>
          <w:lang w:val="es-ES" w:eastAsia="es-ES"/>
        </w:rPr>
      </w:pPr>
      <w:r w:rsidRPr="00B93A08">
        <w:rPr>
          <w:rFonts w:ascii="Palatino Linotype" w:eastAsia="Times New Roman" w:hAnsi="Palatino Linotype" w:cs="Arial"/>
          <w:i/>
          <w:sz w:val="20"/>
          <w:szCs w:val="20"/>
          <w:lang w:val="es-ES" w:eastAsia="es-MX"/>
        </w:rPr>
        <w:t xml:space="preserve"> 3) Que se trate de información registrada en cualquier soporte documental, que en ejercicio de las atribuciones conferidas, se encuentre en posesión de los Sujetos Obligados.”</w:t>
      </w:r>
    </w:p>
    <w:p w14:paraId="11A25A89" w14:textId="77777777" w:rsidR="00330F1A" w:rsidRDefault="00330F1A" w:rsidP="00330F1A">
      <w:pPr>
        <w:spacing w:after="0" w:line="360" w:lineRule="auto"/>
        <w:jc w:val="both"/>
        <w:rPr>
          <w:rFonts w:ascii="Palatino Linotype" w:hAnsi="Palatino Linotype" w:cs="Arial"/>
          <w:sz w:val="24"/>
          <w:szCs w:val="24"/>
        </w:rPr>
      </w:pPr>
    </w:p>
    <w:p w14:paraId="1C77E8D4" w14:textId="6B637D34" w:rsidR="00330F1A" w:rsidRDefault="00330F1A" w:rsidP="00330F1A">
      <w:pPr>
        <w:spacing w:after="0" w:line="360" w:lineRule="auto"/>
        <w:jc w:val="both"/>
        <w:rPr>
          <w:rFonts w:ascii="Palatino Linotype" w:hAnsi="Palatino Linotype" w:cs="Arial"/>
          <w:sz w:val="24"/>
          <w:szCs w:val="24"/>
        </w:rPr>
      </w:pPr>
      <w:r>
        <w:rPr>
          <w:rFonts w:ascii="Palatino Linotype" w:hAnsi="Palatino Linotype" w:cs="Arial"/>
          <w:sz w:val="24"/>
          <w:szCs w:val="24"/>
        </w:rPr>
        <w:t>Lo anterior se robustece con lo establecido en los artículos 18 y 19 de la Ley de Transparencia y Acceso a la Información Pública del Estado de México</w:t>
      </w:r>
      <w:r>
        <w:rPr>
          <w:rStyle w:val="Refdenotaalpie"/>
          <w:rFonts w:ascii="Palatino Linotype" w:hAnsi="Palatino Linotype" w:cs="Arial"/>
          <w:sz w:val="24"/>
          <w:szCs w:val="24"/>
        </w:rPr>
        <w:footnoteReference w:id="2"/>
      </w:r>
      <w:r>
        <w:rPr>
          <w:rFonts w:ascii="Palatino Linotype" w:hAnsi="Palatino Linotype" w:cs="Arial"/>
          <w:sz w:val="24"/>
          <w:szCs w:val="24"/>
        </w:rPr>
        <w:t xml:space="preserve">, que </w:t>
      </w:r>
      <w:r>
        <w:rPr>
          <w:rFonts w:ascii="Palatino Linotype" w:hAnsi="Palatino Linotype" w:cs="Arial"/>
          <w:sz w:val="24"/>
          <w:szCs w:val="24"/>
        </w:rPr>
        <w:lastRenderedPageBreak/>
        <w:t xml:space="preserve">contemplan los principios de documentar y de presunción de la existencia de la información, cuando derivan del ejercicio de la facultades, competencias y funciones, por lo que al tenerse por acreditada la fuente obligacional del Sujeto Obligado, se colige que administra genera y posee la información requerida por </w:t>
      </w:r>
      <w:r w:rsidR="00251FF7">
        <w:rPr>
          <w:rFonts w:ascii="Palatino Linotype" w:hAnsi="Palatino Linotype" w:cs="Arial"/>
          <w:sz w:val="24"/>
          <w:szCs w:val="24"/>
        </w:rPr>
        <w:t>la</w:t>
      </w:r>
      <w:r>
        <w:rPr>
          <w:rFonts w:ascii="Palatino Linotype" w:hAnsi="Palatino Linotype" w:cs="Arial"/>
          <w:sz w:val="24"/>
          <w:szCs w:val="24"/>
        </w:rPr>
        <w:t xml:space="preserve"> hoy Recurrente.</w:t>
      </w:r>
    </w:p>
    <w:p w14:paraId="3F2BC330" w14:textId="77777777" w:rsidR="00330F1A" w:rsidRDefault="00330F1A" w:rsidP="00330F1A">
      <w:pPr>
        <w:pStyle w:val="Prrafodelista"/>
        <w:autoSpaceDE w:val="0"/>
        <w:autoSpaceDN w:val="0"/>
        <w:adjustRightInd w:val="0"/>
        <w:spacing w:line="360" w:lineRule="auto"/>
        <w:ind w:left="0"/>
        <w:jc w:val="both"/>
        <w:rPr>
          <w:rFonts w:ascii="Palatino Linotype" w:hAnsi="Palatino Linotype"/>
          <w:lang w:eastAsia="es-MX"/>
        </w:rPr>
      </w:pPr>
    </w:p>
    <w:p w14:paraId="38940CC6" w14:textId="77777777" w:rsidR="00EF2182" w:rsidRPr="00523868" w:rsidRDefault="00EF2182" w:rsidP="00EF2182">
      <w:pPr>
        <w:spacing w:after="0" w:line="360" w:lineRule="auto"/>
        <w:jc w:val="both"/>
        <w:rPr>
          <w:rFonts w:ascii="Palatino Linotype" w:eastAsia="Times New Roman" w:hAnsi="Palatino Linotype"/>
          <w:sz w:val="24"/>
          <w:szCs w:val="24"/>
          <w:lang w:eastAsia="es-ES"/>
        </w:rPr>
      </w:pPr>
      <w:r w:rsidRPr="00523868">
        <w:rPr>
          <w:rFonts w:ascii="Palatino Linotype" w:eastAsia="Times New Roman" w:hAnsi="Palatino Linotype"/>
          <w:sz w:val="24"/>
          <w:szCs w:val="24"/>
          <w:lang w:eastAsia="es-ES"/>
        </w:rPr>
        <w:t xml:space="preserve">Con base en lo anteriormente expuesto, se acredita de manera fehaciente que </w:t>
      </w:r>
      <w:r w:rsidRPr="00523868">
        <w:rPr>
          <w:rFonts w:ascii="Palatino Linotype" w:eastAsia="Times New Roman" w:hAnsi="Palatino Linotype"/>
          <w:b/>
          <w:sz w:val="24"/>
          <w:szCs w:val="24"/>
          <w:lang w:eastAsia="es-ES"/>
        </w:rPr>
        <w:t xml:space="preserve">el Sujeto Obligado </w:t>
      </w:r>
      <w:r w:rsidRPr="00523868">
        <w:rPr>
          <w:rFonts w:ascii="Palatino Linotype" w:eastAsia="Times New Roman" w:hAnsi="Palatino Linotype"/>
          <w:sz w:val="24"/>
          <w:szCs w:val="24"/>
          <w:lang w:eastAsia="es-ES"/>
        </w:rPr>
        <w:t>no colmó el derecho de acceso a la información pública. Consecuentemente resulta procedente realizar una búsqueda exhaustiva y razonable, a fin de ordenar la entrega, en versión pública de ser procedente, de la siguiente información:</w:t>
      </w:r>
    </w:p>
    <w:p w14:paraId="22BAC8F8" w14:textId="77777777" w:rsidR="00EF2182" w:rsidRPr="00523868" w:rsidRDefault="00EF2182" w:rsidP="00EF2182">
      <w:pPr>
        <w:spacing w:after="0" w:line="360" w:lineRule="auto"/>
        <w:jc w:val="both"/>
        <w:rPr>
          <w:rFonts w:ascii="Palatino Linotype" w:eastAsia="Times New Roman" w:hAnsi="Palatino Linotype"/>
          <w:sz w:val="24"/>
          <w:szCs w:val="24"/>
          <w:lang w:eastAsia="es-ES"/>
        </w:rPr>
      </w:pPr>
    </w:p>
    <w:p w14:paraId="4E6D96C2" w14:textId="08F27156" w:rsidR="00EF2182" w:rsidRDefault="0067748C" w:rsidP="00EF2182">
      <w:pPr>
        <w:numPr>
          <w:ilvl w:val="0"/>
          <w:numId w:val="14"/>
        </w:numPr>
        <w:spacing w:after="0" w:line="360" w:lineRule="auto"/>
        <w:jc w:val="both"/>
        <w:rPr>
          <w:rFonts w:ascii="Palatino Linotype" w:eastAsia="Times New Roman" w:hAnsi="Palatino Linotype"/>
          <w:b/>
          <w:i/>
          <w:sz w:val="24"/>
          <w:szCs w:val="24"/>
          <w:lang w:eastAsia="es-ES"/>
        </w:rPr>
      </w:pPr>
      <w:bookmarkStart w:id="5" w:name="_Hlk64557603"/>
      <w:bookmarkStart w:id="6" w:name="_Hlk93606645"/>
      <w:r>
        <w:rPr>
          <w:rFonts w:ascii="Palatino Linotype" w:eastAsia="Times New Roman" w:hAnsi="Palatino Linotype"/>
          <w:b/>
          <w:i/>
          <w:sz w:val="24"/>
          <w:szCs w:val="24"/>
          <w:lang w:eastAsia="es-ES"/>
        </w:rPr>
        <w:t>E</w:t>
      </w:r>
      <w:r w:rsidRPr="0067748C">
        <w:rPr>
          <w:rFonts w:ascii="Palatino Linotype" w:eastAsia="Times New Roman" w:hAnsi="Palatino Linotype"/>
          <w:b/>
          <w:i/>
          <w:sz w:val="24"/>
          <w:szCs w:val="24"/>
          <w:lang w:eastAsia="es-ES"/>
        </w:rPr>
        <w:t>l recibo por concepto de deducible pagado a la aseguradora por el robo del vehículo</w:t>
      </w:r>
      <w:r>
        <w:rPr>
          <w:rFonts w:ascii="Palatino Linotype" w:eastAsia="Times New Roman" w:hAnsi="Palatino Linotype"/>
          <w:b/>
          <w:i/>
          <w:sz w:val="24"/>
          <w:szCs w:val="24"/>
          <w:lang w:eastAsia="es-ES"/>
        </w:rPr>
        <w:t xml:space="preserve"> referido en respuesta a la solicitud con número de folio</w:t>
      </w:r>
      <w:r w:rsidRPr="0067748C">
        <w:t xml:space="preserve"> </w:t>
      </w:r>
      <w:r w:rsidRPr="0067748C">
        <w:rPr>
          <w:rFonts w:ascii="Palatino Linotype" w:eastAsia="Times New Roman" w:hAnsi="Palatino Linotype"/>
          <w:b/>
          <w:i/>
          <w:sz w:val="24"/>
          <w:szCs w:val="24"/>
          <w:lang w:eastAsia="es-ES"/>
        </w:rPr>
        <w:t>00210/HRZUM/IP/2021</w:t>
      </w:r>
      <w:bookmarkEnd w:id="5"/>
      <w:bookmarkEnd w:id="6"/>
      <w:r>
        <w:rPr>
          <w:rFonts w:ascii="Palatino Linotype" w:eastAsia="Times New Roman" w:hAnsi="Palatino Linotype"/>
          <w:b/>
          <w:i/>
          <w:sz w:val="24"/>
          <w:szCs w:val="24"/>
          <w:lang w:eastAsia="es-ES"/>
        </w:rPr>
        <w:t>.</w:t>
      </w:r>
    </w:p>
    <w:p w14:paraId="04F13A9D" w14:textId="77777777" w:rsidR="0067748C" w:rsidRPr="0067748C" w:rsidRDefault="0067748C" w:rsidP="0067748C">
      <w:pPr>
        <w:spacing w:after="0" w:line="360" w:lineRule="auto"/>
        <w:ind w:left="720"/>
        <w:jc w:val="both"/>
        <w:rPr>
          <w:rFonts w:ascii="Palatino Linotype" w:eastAsia="Times New Roman" w:hAnsi="Palatino Linotype"/>
          <w:b/>
          <w:i/>
          <w:sz w:val="24"/>
          <w:szCs w:val="24"/>
          <w:lang w:eastAsia="es-ES"/>
        </w:rPr>
      </w:pPr>
    </w:p>
    <w:p w14:paraId="4EA108A0" w14:textId="36D775E2" w:rsidR="0067748C" w:rsidRDefault="0067748C" w:rsidP="00EF2182">
      <w:pPr>
        <w:tabs>
          <w:tab w:val="left" w:pos="2130"/>
        </w:tabs>
        <w:spacing w:after="0" w:line="360" w:lineRule="auto"/>
        <w:jc w:val="both"/>
        <w:rPr>
          <w:rFonts w:ascii="Palatino Linotype" w:hAnsi="Palatino Linotype" w:cs="Tahoma"/>
          <w:bCs/>
          <w:sz w:val="24"/>
        </w:rPr>
      </w:pPr>
      <w:r w:rsidRPr="0067748C">
        <w:rPr>
          <w:rFonts w:ascii="Palatino Linotype" w:hAnsi="Palatino Linotype" w:cs="Tahoma"/>
          <w:bCs/>
          <w:sz w:val="24"/>
        </w:rPr>
        <w:t>Así las cosas, toda vez que este Órgano Garante no tiene la certeza de que el Sujeto Obligado haya efectuado el pago por concepto de deducible a la aseguradora por el robo del vehículo referido en respuesta</w:t>
      </w:r>
      <w:r>
        <w:rPr>
          <w:rFonts w:ascii="Palatino Linotype" w:hAnsi="Palatino Linotype" w:cs="Tahoma"/>
          <w:bCs/>
          <w:sz w:val="24"/>
        </w:rPr>
        <w:t>,</w:t>
      </w:r>
      <w:r w:rsidRPr="0067748C">
        <w:rPr>
          <w:rFonts w:ascii="Palatino Linotype" w:hAnsi="Palatino Linotype" w:cs="Tahoma"/>
          <w:bCs/>
          <w:sz w:val="24"/>
        </w:rPr>
        <w:t xml:space="preserve"> </w:t>
      </w:r>
      <w:r>
        <w:rPr>
          <w:rFonts w:ascii="Palatino Linotype" w:hAnsi="Palatino Linotype" w:cs="Tahoma"/>
          <w:bCs/>
          <w:sz w:val="24"/>
        </w:rPr>
        <w:t>p</w:t>
      </w:r>
      <w:r w:rsidRPr="0067748C">
        <w:rPr>
          <w:rFonts w:ascii="Palatino Linotype" w:hAnsi="Palatino Linotype" w:cs="Tahoma"/>
          <w:bCs/>
          <w:sz w:val="24"/>
        </w:rPr>
        <w:t>ara el caso de que</w:t>
      </w:r>
      <w:r w:rsidR="002B42CD">
        <w:rPr>
          <w:rFonts w:ascii="Palatino Linotype" w:hAnsi="Palatino Linotype" w:cs="Tahoma"/>
          <w:bCs/>
          <w:sz w:val="24"/>
        </w:rPr>
        <w:t>,</w:t>
      </w:r>
      <w:r w:rsidRPr="0067748C">
        <w:rPr>
          <w:rFonts w:ascii="Palatino Linotype" w:hAnsi="Palatino Linotype" w:cs="Tahoma"/>
          <w:bCs/>
          <w:sz w:val="24"/>
        </w:rPr>
        <w:t xml:space="preserve"> una vez realizada una búsqueda exhaustiva y razonable, el sujeto obligado no cuente con</w:t>
      </w:r>
      <w:r w:rsidR="00446267">
        <w:rPr>
          <w:rFonts w:ascii="Palatino Linotype" w:hAnsi="Palatino Linotype" w:cs="Tahoma"/>
          <w:bCs/>
          <w:sz w:val="24"/>
        </w:rPr>
        <w:t xml:space="preserve"> dicha</w:t>
      </w:r>
      <w:r w:rsidRPr="0067748C">
        <w:rPr>
          <w:rFonts w:ascii="Palatino Linotype" w:hAnsi="Palatino Linotype" w:cs="Tahoma"/>
          <w:bCs/>
          <w:sz w:val="24"/>
        </w:rPr>
        <w:t xml:space="preserve"> información, bastará con que lo haga del conocimiento de la Recurrente al momento de dar cumplimiento a la presente resolución</w:t>
      </w:r>
      <w:r w:rsidR="00446267">
        <w:rPr>
          <w:rFonts w:ascii="Palatino Linotype" w:hAnsi="Palatino Linotype" w:cs="Tahoma"/>
          <w:bCs/>
          <w:sz w:val="24"/>
        </w:rPr>
        <w:t>.</w:t>
      </w:r>
    </w:p>
    <w:p w14:paraId="0738B907" w14:textId="77777777" w:rsidR="0067748C" w:rsidRDefault="0067748C" w:rsidP="00EF2182">
      <w:pPr>
        <w:tabs>
          <w:tab w:val="left" w:pos="2130"/>
        </w:tabs>
        <w:spacing w:after="0" w:line="360" w:lineRule="auto"/>
        <w:jc w:val="both"/>
        <w:rPr>
          <w:rFonts w:ascii="Palatino Linotype" w:hAnsi="Palatino Linotype" w:cs="Tahoma"/>
          <w:bCs/>
          <w:sz w:val="24"/>
        </w:rPr>
      </w:pPr>
    </w:p>
    <w:p w14:paraId="5D3D600D" w14:textId="12D4C290" w:rsidR="00EF2182" w:rsidRPr="00AB0934" w:rsidRDefault="00EF2182" w:rsidP="00EF2182">
      <w:pPr>
        <w:tabs>
          <w:tab w:val="left" w:pos="2130"/>
        </w:tabs>
        <w:spacing w:after="0" w:line="360" w:lineRule="auto"/>
        <w:jc w:val="both"/>
        <w:rPr>
          <w:rFonts w:ascii="Palatino Linotype" w:hAnsi="Palatino Linotype" w:cs="Tahoma"/>
          <w:bCs/>
          <w:sz w:val="24"/>
        </w:rPr>
      </w:pPr>
      <w:r w:rsidRPr="00FA4FF6">
        <w:rPr>
          <w:rFonts w:ascii="Palatino Linotype" w:hAnsi="Palatino Linotype" w:cs="Tahoma"/>
          <w:bCs/>
          <w:sz w:val="24"/>
        </w:rPr>
        <w:lastRenderedPageBreak/>
        <w:t>Finalmente,</w:t>
      </w:r>
      <w:r w:rsidRPr="00AB0934">
        <w:rPr>
          <w:rFonts w:ascii="Palatino Linotype" w:hAnsi="Palatino Linotype" w:cs="Tahoma"/>
          <w:bCs/>
          <w:sz w:val="24"/>
        </w:rPr>
        <w:t xml:space="preserve"> la información requerida</w:t>
      </w:r>
      <w:r w:rsidRPr="00AB0934">
        <w:rPr>
          <w:rFonts w:ascii="Palatino Linotype" w:hAnsi="Palatino Linotype" w:cs="Tahoma"/>
          <w:b/>
          <w:bCs/>
          <w:sz w:val="24"/>
        </w:rPr>
        <w:t xml:space="preserve">, </w:t>
      </w:r>
      <w:r w:rsidRPr="00AB0934">
        <w:rPr>
          <w:rFonts w:ascii="Palatino Linotype"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169AA8D1" w14:textId="77777777" w:rsidR="00EF2182" w:rsidRPr="00347D2A" w:rsidRDefault="00EF2182" w:rsidP="00EF2182">
      <w:pPr>
        <w:spacing w:after="0" w:line="360" w:lineRule="auto"/>
        <w:jc w:val="both"/>
        <w:rPr>
          <w:rFonts w:ascii="Palatino Linotype" w:eastAsia="Times New Roman" w:hAnsi="Palatino Linotype"/>
          <w:sz w:val="24"/>
          <w:szCs w:val="24"/>
          <w:lang w:eastAsia="es-ES"/>
        </w:rPr>
      </w:pPr>
    </w:p>
    <w:p w14:paraId="464B2873" w14:textId="77777777" w:rsidR="00EF2182" w:rsidRPr="00CD43B7" w:rsidRDefault="00EF2182" w:rsidP="00EF2182">
      <w:pPr>
        <w:spacing w:after="240" w:line="360" w:lineRule="auto"/>
        <w:jc w:val="both"/>
        <w:rPr>
          <w:rFonts w:ascii="Palatino Linotype" w:hAnsi="Palatino Linotype"/>
          <w:b/>
          <w:i/>
          <w:sz w:val="26"/>
          <w:szCs w:val="26"/>
        </w:rPr>
      </w:pPr>
      <w:r w:rsidRPr="00CD43B7">
        <w:rPr>
          <w:rFonts w:ascii="Palatino Linotype" w:hAnsi="Palatino Linotype"/>
          <w:b/>
          <w:i/>
          <w:sz w:val="26"/>
          <w:szCs w:val="26"/>
        </w:rPr>
        <w:t>DE LA VERSIÓN PÚBLICA</w:t>
      </w:r>
    </w:p>
    <w:p w14:paraId="4C5BAB67" w14:textId="77777777" w:rsidR="00EF2182" w:rsidRPr="00CD43B7" w:rsidRDefault="00EF2182" w:rsidP="00EF2182">
      <w:pPr>
        <w:spacing w:before="240" w:after="0" w:line="360" w:lineRule="auto"/>
        <w:jc w:val="both"/>
        <w:rPr>
          <w:rFonts w:ascii="Palatino Linotype" w:hAnsi="Palatino Linotype"/>
          <w:sz w:val="24"/>
          <w:szCs w:val="24"/>
        </w:rPr>
      </w:pPr>
      <w:r w:rsidRPr="00CD43B7">
        <w:rPr>
          <w:rFonts w:ascii="Palatino Linotype" w:hAnsi="Palatino Linotype"/>
          <w:sz w:val="24"/>
          <w:szCs w:val="24"/>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73CB7045" w14:textId="77777777" w:rsidR="00EF2182" w:rsidRPr="00CD43B7" w:rsidRDefault="00EF2182" w:rsidP="00EF2182">
      <w:pPr>
        <w:spacing w:after="0" w:line="360" w:lineRule="auto"/>
        <w:jc w:val="both"/>
        <w:rPr>
          <w:rFonts w:ascii="Palatino Linotype" w:hAnsi="Palatino Linotype"/>
          <w:sz w:val="24"/>
          <w:szCs w:val="24"/>
        </w:rPr>
      </w:pPr>
    </w:p>
    <w:p w14:paraId="5E9F0FCF" w14:textId="77777777" w:rsidR="00EF2182" w:rsidRPr="00CD43B7" w:rsidRDefault="00EF2182" w:rsidP="00EF2182">
      <w:pPr>
        <w:spacing w:after="0" w:line="360" w:lineRule="auto"/>
        <w:jc w:val="both"/>
        <w:rPr>
          <w:rFonts w:ascii="Palatino Linotype" w:hAnsi="Palatino Linotype"/>
          <w:sz w:val="24"/>
          <w:szCs w:val="24"/>
        </w:rPr>
      </w:pPr>
      <w:r w:rsidRPr="00CD43B7">
        <w:rPr>
          <w:rFonts w:ascii="Palatino Linotype" w:hAnsi="Palatino Linotype"/>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172E6513" w14:textId="77777777" w:rsidR="00EF2182" w:rsidRPr="00CD43B7" w:rsidRDefault="00EF2182" w:rsidP="00EF2182">
      <w:pPr>
        <w:spacing w:before="240" w:after="240" w:line="360" w:lineRule="auto"/>
        <w:jc w:val="both"/>
        <w:rPr>
          <w:rFonts w:ascii="Palatino Linotype" w:hAnsi="Palatino Linotype"/>
          <w:sz w:val="24"/>
          <w:szCs w:val="24"/>
        </w:rPr>
      </w:pPr>
    </w:p>
    <w:p w14:paraId="69E83A74" w14:textId="77777777" w:rsidR="00EF2182" w:rsidRPr="00CD43B7" w:rsidRDefault="00EF2182" w:rsidP="00EF2182">
      <w:pPr>
        <w:spacing w:after="0" w:line="240" w:lineRule="auto"/>
        <w:ind w:left="794" w:right="851"/>
        <w:jc w:val="both"/>
        <w:rPr>
          <w:rFonts w:ascii="Palatino Linotype" w:hAnsi="Palatino Linotype"/>
          <w:i/>
        </w:rPr>
      </w:pPr>
      <w:r w:rsidRPr="00CD43B7">
        <w:rPr>
          <w:rFonts w:ascii="Palatino Linotype" w:hAnsi="Palatino Linotype"/>
          <w:b/>
          <w:i/>
        </w:rPr>
        <w:t>Artículo 3.</w:t>
      </w:r>
      <w:r w:rsidRPr="00CD43B7">
        <w:rPr>
          <w:rFonts w:ascii="Palatino Linotype" w:hAnsi="Palatino Linotype"/>
          <w:i/>
        </w:rPr>
        <w:t xml:space="preserve"> Para los efectos de la presente Ley se entenderá por:</w:t>
      </w:r>
    </w:p>
    <w:p w14:paraId="0D1768F5" w14:textId="77777777" w:rsidR="00EF2182" w:rsidRPr="00CD43B7" w:rsidRDefault="00EF2182" w:rsidP="00EF2182">
      <w:pPr>
        <w:spacing w:after="0" w:line="240" w:lineRule="auto"/>
        <w:ind w:left="794" w:right="851"/>
        <w:jc w:val="both"/>
        <w:rPr>
          <w:rFonts w:ascii="Palatino Linotype" w:hAnsi="Palatino Linotype"/>
          <w:i/>
        </w:rPr>
      </w:pPr>
    </w:p>
    <w:p w14:paraId="5622394C" w14:textId="77777777" w:rsidR="00EF2182" w:rsidRPr="00CD43B7" w:rsidRDefault="00EF2182" w:rsidP="00EF2182">
      <w:pPr>
        <w:spacing w:after="0" w:line="240" w:lineRule="auto"/>
        <w:ind w:left="794" w:right="851"/>
        <w:jc w:val="both"/>
        <w:rPr>
          <w:rFonts w:ascii="Palatino Linotype" w:hAnsi="Palatino Linotype"/>
          <w:i/>
        </w:rPr>
      </w:pPr>
      <w:r w:rsidRPr="00CD43B7">
        <w:rPr>
          <w:rFonts w:ascii="Palatino Linotype" w:hAnsi="Palatino Linotype"/>
          <w:i/>
        </w:rPr>
        <w:t>[…]</w:t>
      </w:r>
    </w:p>
    <w:p w14:paraId="79FCFE95" w14:textId="77777777" w:rsidR="00EF2182" w:rsidRPr="00CD43B7" w:rsidRDefault="00EF2182" w:rsidP="00EF2182">
      <w:pPr>
        <w:spacing w:after="0" w:line="240" w:lineRule="auto"/>
        <w:ind w:left="794" w:right="851"/>
        <w:jc w:val="both"/>
        <w:rPr>
          <w:rFonts w:ascii="Palatino Linotype" w:hAnsi="Palatino Linotype"/>
          <w:i/>
        </w:rPr>
      </w:pPr>
    </w:p>
    <w:p w14:paraId="79BFA27F"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b/>
          <w:i/>
        </w:rPr>
        <w:lastRenderedPageBreak/>
        <w:t>IX. Datos personales:</w:t>
      </w:r>
      <w:r w:rsidRPr="00CD43B7">
        <w:rPr>
          <w:rFonts w:ascii="Palatino Linotype" w:hAnsi="Palatino Linotype"/>
          <w:i/>
        </w:rPr>
        <w:t xml:space="preserve"> La información concerniente a una persona, identificada o identificable según lo dispuesto por la Ley de Protección de Datos Personales del Estado de México; </w:t>
      </w:r>
    </w:p>
    <w:p w14:paraId="47C9D274"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b/>
          <w:i/>
        </w:rPr>
        <w:t>XX. Información clasificada:</w:t>
      </w:r>
      <w:r w:rsidRPr="00CD43B7">
        <w:rPr>
          <w:rFonts w:ascii="Palatino Linotype" w:hAnsi="Palatino Linotype"/>
          <w:i/>
        </w:rPr>
        <w:t xml:space="preserve"> Aquella considerada por la presente Ley como reservada o confidencial;</w:t>
      </w:r>
    </w:p>
    <w:p w14:paraId="249B90C5"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b/>
          <w:i/>
        </w:rPr>
        <w:t>XXI. Información confidencial:</w:t>
      </w:r>
      <w:r w:rsidRPr="00CD43B7">
        <w:rPr>
          <w:rFonts w:ascii="Palatino Linotype"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F0DAD3B"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b/>
          <w:i/>
        </w:rPr>
        <w:t>XLV. Versión pública:</w:t>
      </w:r>
      <w:r w:rsidRPr="00CD43B7">
        <w:rPr>
          <w:rFonts w:ascii="Palatino Linotype" w:hAnsi="Palatino Linotype"/>
          <w:i/>
        </w:rPr>
        <w:t xml:space="preserve"> Documento en el que se elimine, suprime o borra la información clasificada como reservada o confidencial para permitir su acceso.</w:t>
      </w:r>
    </w:p>
    <w:p w14:paraId="4ABB9E34"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i/>
        </w:rPr>
        <w:t>[…]</w:t>
      </w:r>
    </w:p>
    <w:p w14:paraId="1AB10EC7" w14:textId="77777777" w:rsidR="00EF2182" w:rsidRPr="00CD43B7" w:rsidRDefault="00EF2182" w:rsidP="00EF2182">
      <w:pPr>
        <w:spacing w:after="0" w:line="240" w:lineRule="auto"/>
        <w:ind w:left="794" w:right="851"/>
        <w:jc w:val="both"/>
        <w:rPr>
          <w:rFonts w:ascii="Palatino Linotype" w:hAnsi="Palatino Linotype"/>
          <w:i/>
        </w:rPr>
      </w:pPr>
      <w:r w:rsidRPr="00CD43B7">
        <w:rPr>
          <w:rFonts w:ascii="Palatino Linotype" w:hAnsi="Palatino Linotype"/>
          <w:b/>
          <w:i/>
        </w:rPr>
        <w:t>Artículo 91.</w:t>
      </w:r>
      <w:r w:rsidRPr="00CD43B7">
        <w:rPr>
          <w:rFonts w:ascii="Palatino Linotype" w:hAnsi="Palatino Linotype"/>
          <w:i/>
        </w:rPr>
        <w:t xml:space="preserve"> El acceso a la información pública será restringido excepcionalmente, cuando ésta sea clasificada como reservada o confidencial.</w:t>
      </w:r>
    </w:p>
    <w:p w14:paraId="1590B2A0" w14:textId="77777777" w:rsidR="00EF2182" w:rsidRPr="00CD43B7" w:rsidRDefault="00EF2182" w:rsidP="00EF2182">
      <w:pPr>
        <w:spacing w:after="0" w:line="240" w:lineRule="auto"/>
        <w:ind w:left="794" w:right="851"/>
        <w:jc w:val="both"/>
        <w:rPr>
          <w:rFonts w:ascii="Palatino Linotype" w:hAnsi="Palatino Linotype"/>
          <w:i/>
        </w:rPr>
      </w:pPr>
    </w:p>
    <w:p w14:paraId="6B215ECB" w14:textId="77777777" w:rsidR="00EF2182" w:rsidRPr="00CD43B7" w:rsidRDefault="00EF2182" w:rsidP="00EF2182">
      <w:pPr>
        <w:spacing w:after="120" w:line="240" w:lineRule="auto"/>
        <w:ind w:left="794" w:right="851"/>
        <w:jc w:val="both"/>
        <w:rPr>
          <w:rFonts w:ascii="Palatino Linotype" w:hAnsi="Palatino Linotype"/>
          <w:i/>
        </w:rPr>
      </w:pPr>
      <w:r w:rsidRPr="00CD43B7">
        <w:rPr>
          <w:rFonts w:ascii="Palatino Linotype" w:hAnsi="Palatino Linotype"/>
          <w:b/>
          <w:i/>
        </w:rPr>
        <w:t>Artículo 132.</w:t>
      </w:r>
      <w:r w:rsidRPr="00CD43B7">
        <w:rPr>
          <w:rFonts w:ascii="Palatino Linotype" w:hAnsi="Palatino Linotype"/>
          <w:i/>
        </w:rPr>
        <w:t xml:space="preserve"> La clasificación de la información se llevará a cabo en el momento en que:</w:t>
      </w:r>
    </w:p>
    <w:p w14:paraId="7A3E7433" w14:textId="77777777" w:rsidR="00EF2182" w:rsidRPr="00CD43B7" w:rsidRDefault="00EF2182" w:rsidP="00EF2182">
      <w:pPr>
        <w:spacing w:after="120" w:line="240" w:lineRule="auto"/>
        <w:ind w:left="794" w:right="851"/>
        <w:jc w:val="both"/>
        <w:rPr>
          <w:rFonts w:ascii="Palatino Linotype" w:hAnsi="Palatino Linotype"/>
          <w:i/>
        </w:rPr>
      </w:pPr>
      <w:r w:rsidRPr="00CD43B7">
        <w:rPr>
          <w:rFonts w:ascii="Palatino Linotype" w:hAnsi="Palatino Linotype"/>
          <w:b/>
          <w:i/>
        </w:rPr>
        <w:t>I</w:t>
      </w:r>
      <w:r w:rsidRPr="00CD43B7">
        <w:rPr>
          <w:rFonts w:ascii="Palatino Linotype" w:hAnsi="Palatino Linotype"/>
          <w:i/>
        </w:rPr>
        <w:t>. Se reciba una solicitud de acceso a la información;</w:t>
      </w:r>
    </w:p>
    <w:p w14:paraId="48FCBC71" w14:textId="77777777" w:rsidR="00EF2182" w:rsidRPr="00CD43B7" w:rsidRDefault="00EF2182" w:rsidP="00EF2182">
      <w:pPr>
        <w:spacing w:after="120" w:line="240" w:lineRule="auto"/>
        <w:ind w:left="794" w:right="851"/>
        <w:jc w:val="both"/>
        <w:rPr>
          <w:rFonts w:ascii="Palatino Linotype" w:hAnsi="Palatino Linotype"/>
          <w:i/>
        </w:rPr>
      </w:pPr>
      <w:r w:rsidRPr="00CD43B7">
        <w:rPr>
          <w:rFonts w:ascii="Palatino Linotype" w:hAnsi="Palatino Linotype"/>
          <w:b/>
          <w:i/>
        </w:rPr>
        <w:t>II.</w:t>
      </w:r>
      <w:r w:rsidRPr="00CD43B7">
        <w:rPr>
          <w:rFonts w:ascii="Palatino Linotype" w:hAnsi="Palatino Linotype"/>
          <w:i/>
        </w:rPr>
        <w:t xml:space="preserve"> Se determine mediante resolución de autoridad competente; o</w:t>
      </w:r>
    </w:p>
    <w:p w14:paraId="22D614E4" w14:textId="77777777" w:rsidR="00EF2182" w:rsidRPr="00CD43B7" w:rsidRDefault="00EF2182" w:rsidP="00EF2182">
      <w:pPr>
        <w:spacing w:after="120" w:line="240" w:lineRule="auto"/>
        <w:ind w:left="794" w:right="851"/>
        <w:jc w:val="both"/>
        <w:rPr>
          <w:rFonts w:ascii="Palatino Linotype" w:hAnsi="Palatino Linotype"/>
          <w:i/>
        </w:rPr>
      </w:pPr>
      <w:r w:rsidRPr="00CD43B7">
        <w:rPr>
          <w:rFonts w:ascii="Palatino Linotype" w:hAnsi="Palatino Linotype"/>
          <w:b/>
          <w:i/>
        </w:rPr>
        <w:t>III.</w:t>
      </w:r>
      <w:r w:rsidRPr="00CD43B7">
        <w:rPr>
          <w:rFonts w:ascii="Palatino Linotype" w:hAnsi="Palatino Linotype"/>
          <w:i/>
        </w:rPr>
        <w:t xml:space="preserve"> Se generen versiones públicas para dar cumplimiento a las obligaciones de transparencia previstas en esta Ley.</w:t>
      </w:r>
    </w:p>
    <w:p w14:paraId="09EC4081" w14:textId="77777777" w:rsidR="00EF2182" w:rsidRPr="00CD43B7" w:rsidRDefault="00EF2182" w:rsidP="00EF2182">
      <w:pPr>
        <w:spacing w:after="120" w:line="240" w:lineRule="auto"/>
        <w:ind w:left="794" w:right="851"/>
        <w:jc w:val="both"/>
        <w:rPr>
          <w:rFonts w:ascii="Palatino Linotype" w:hAnsi="Palatino Linotype"/>
          <w:i/>
        </w:rPr>
      </w:pPr>
    </w:p>
    <w:p w14:paraId="477347E4" w14:textId="77777777" w:rsidR="00EF2182" w:rsidRPr="00CD43B7" w:rsidRDefault="00EF2182" w:rsidP="00EF2182">
      <w:pPr>
        <w:spacing w:after="0" w:line="240" w:lineRule="auto"/>
        <w:ind w:left="794" w:right="851"/>
        <w:jc w:val="both"/>
        <w:rPr>
          <w:rFonts w:ascii="Palatino Linotype" w:hAnsi="Palatino Linotype"/>
          <w:i/>
        </w:rPr>
      </w:pPr>
      <w:r w:rsidRPr="00CD43B7">
        <w:rPr>
          <w:rFonts w:ascii="Palatino Linotype" w:hAnsi="Palatino Linotype"/>
          <w:i/>
        </w:rPr>
        <w:t>[…]</w:t>
      </w:r>
    </w:p>
    <w:p w14:paraId="2C99C40E" w14:textId="77777777" w:rsidR="00EF2182" w:rsidRPr="00CD43B7" w:rsidRDefault="00EF2182" w:rsidP="00EF2182">
      <w:pPr>
        <w:spacing w:after="0" w:line="240" w:lineRule="auto"/>
        <w:ind w:left="794" w:right="851"/>
        <w:jc w:val="both"/>
        <w:rPr>
          <w:rFonts w:ascii="Palatino Linotype" w:hAnsi="Palatino Linotype"/>
          <w:i/>
        </w:rPr>
      </w:pPr>
    </w:p>
    <w:p w14:paraId="220318D7"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b/>
          <w:i/>
        </w:rPr>
        <w:t>Artículo 143.</w:t>
      </w:r>
      <w:r w:rsidRPr="00CD43B7">
        <w:rPr>
          <w:rFonts w:ascii="Palatino Linotype" w:hAnsi="Palatino Linotype"/>
          <w:i/>
        </w:rPr>
        <w:t xml:space="preserve"> Para los efectos de esta Ley se considera información confidencial, la clasificada como tal, de manera permanente, por su naturaleza, cuando:</w:t>
      </w:r>
    </w:p>
    <w:p w14:paraId="6BDCBC15"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b/>
          <w:i/>
        </w:rPr>
        <w:t>I.</w:t>
      </w:r>
      <w:r w:rsidRPr="00CD43B7">
        <w:rPr>
          <w:rFonts w:ascii="Palatino Linotype" w:hAnsi="Palatino Linotype"/>
          <w:i/>
        </w:rPr>
        <w:t xml:space="preserve"> Se refiera a la información privada y los datos personales concernientes a una persona física o jurídico colectiva identificada o identificable;</w:t>
      </w:r>
    </w:p>
    <w:p w14:paraId="0E285284"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b/>
          <w:i/>
        </w:rPr>
        <w:t>II.</w:t>
      </w:r>
      <w:r w:rsidRPr="00CD43B7">
        <w:rPr>
          <w:rFonts w:ascii="Palatino Linotype"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BF2402F"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b/>
          <w:i/>
        </w:rPr>
        <w:lastRenderedPageBreak/>
        <w:t>III.</w:t>
      </w:r>
      <w:r w:rsidRPr="00CD43B7">
        <w:rPr>
          <w:rFonts w:ascii="Palatino Linotype" w:hAnsi="Palatino Linotype"/>
          <w:i/>
        </w:rPr>
        <w:t xml:space="preserve"> La que presenten los particulares a los sujetos obligados, de conformidad con lo dispuesto por las leyes o los tratados internacionales.</w:t>
      </w:r>
    </w:p>
    <w:p w14:paraId="579527AF" w14:textId="77777777" w:rsidR="00EF2182" w:rsidRPr="00CD43B7" w:rsidRDefault="00EF2182" w:rsidP="00EF2182">
      <w:pPr>
        <w:spacing w:after="240" w:line="240" w:lineRule="auto"/>
        <w:ind w:left="794" w:right="851"/>
        <w:jc w:val="both"/>
        <w:rPr>
          <w:rFonts w:ascii="Palatino Linotype" w:hAnsi="Palatino Linotype"/>
          <w:i/>
        </w:rPr>
      </w:pPr>
      <w:r w:rsidRPr="00CD43B7">
        <w:rPr>
          <w:rFonts w:ascii="Palatino Linotype" w:hAnsi="Palatino Linotype"/>
          <w:i/>
        </w:rPr>
        <w:t>La información confidencial no estará sujeta a temporalidad alguna y sólo podrán tener acceso a ella los titulares de la misma, sus representantes y los servidores públicos facultados para ello.</w:t>
      </w:r>
    </w:p>
    <w:p w14:paraId="102051E6" w14:textId="77777777" w:rsidR="00EF2182" w:rsidRPr="00CD43B7" w:rsidRDefault="00EF2182" w:rsidP="00EF2182">
      <w:pPr>
        <w:spacing w:after="240" w:line="240" w:lineRule="auto"/>
        <w:ind w:left="794" w:right="851"/>
        <w:jc w:val="both"/>
        <w:rPr>
          <w:rFonts w:ascii="Palatino Linotype" w:hAnsi="Palatino Linotype"/>
          <w:sz w:val="24"/>
          <w:szCs w:val="24"/>
        </w:rPr>
      </w:pPr>
      <w:r w:rsidRPr="00CD43B7">
        <w:rPr>
          <w:rFonts w:ascii="Palatino Linotype" w:hAnsi="Palatino Linotype"/>
          <w:i/>
        </w:rPr>
        <w:t>No se considerará confidencial la información que se encuentre en los registros públicos o en fuentes de acceso público, ni tampoco la que sea considerada por la presente ley como información pública. [Sic]</w:t>
      </w:r>
    </w:p>
    <w:p w14:paraId="42F2988E" w14:textId="77777777" w:rsidR="00EF2182" w:rsidRPr="00CD43B7" w:rsidRDefault="00EF2182" w:rsidP="00EF2182">
      <w:pPr>
        <w:spacing w:after="240" w:line="360" w:lineRule="auto"/>
        <w:jc w:val="both"/>
        <w:rPr>
          <w:rFonts w:ascii="Palatino Linotype" w:hAnsi="Palatino Linotype"/>
          <w:sz w:val="24"/>
          <w:szCs w:val="24"/>
        </w:rPr>
      </w:pPr>
    </w:p>
    <w:p w14:paraId="6FD35BAC" w14:textId="77777777" w:rsidR="00EF2182" w:rsidRPr="00CD43B7" w:rsidRDefault="00EF2182" w:rsidP="00EF2182">
      <w:pPr>
        <w:spacing w:after="0" w:line="360" w:lineRule="auto"/>
        <w:jc w:val="both"/>
        <w:rPr>
          <w:rFonts w:ascii="Palatino Linotype" w:hAnsi="Palatino Linotype"/>
          <w:sz w:val="24"/>
          <w:szCs w:val="24"/>
        </w:rPr>
      </w:pPr>
      <w:r w:rsidRPr="00CD43B7">
        <w:rPr>
          <w:rFonts w:ascii="Palatino Linotype" w:hAnsi="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A70B864" w14:textId="77777777" w:rsidR="00EF2182" w:rsidRPr="00CD43B7" w:rsidRDefault="00EF2182" w:rsidP="00EF2182">
      <w:pPr>
        <w:spacing w:after="120" w:line="360" w:lineRule="auto"/>
        <w:jc w:val="both"/>
        <w:rPr>
          <w:rFonts w:ascii="Palatino Linotype" w:hAnsi="Palatino Linotype"/>
          <w:sz w:val="24"/>
          <w:szCs w:val="24"/>
        </w:rPr>
      </w:pPr>
    </w:p>
    <w:p w14:paraId="715EA52C" w14:textId="77777777" w:rsidR="00EF2182" w:rsidRPr="00CD43B7" w:rsidRDefault="00EF2182" w:rsidP="00EF2182">
      <w:pPr>
        <w:spacing w:after="0" w:line="360" w:lineRule="auto"/>
        <w:jc w:val="both"/>
        <w:rPr>
          <w:rFonts w:ascii="Palatino Linotype" w:hAnsi="Palatino Linotype"/>
          <w:sz w:val="24"/>
          <w:szCs w:val="24"/>
        </w:rPr>
      </w:pPr>
      <w:r w:rsidRPr="00CD43B7">
        <w:rPr>
          <w:rFonts w:ascii="Palatino Linotype" w:hAnsi="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w:t>
      </w:r>
      <w:r w:rsidRPr="00CD43B7">
        <w:rPr>
          <w:rFonts w:ascii="Palatino Linotype" w:hAnsi="Palatino Linotype"/>
          <w:sz w:val="24"/>
          <w:szCs w:val="24"/>
        </w:rPr>
        <w:lastRenderedPageBreak/>
        <w:t>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6F388D0" w14:textId="77777777" w:rsidR="00EF2182" w:rsidRPr="00347D2A" w:rsidRDefault="00EF2182" w:rsidP="00EF2182">
      <w:pPr>
        <w:spacing w:after="0" w:line="360" w:lineRule="auto"/>
        <w:jc w:val="both"/>
        <w:rPr>
          <w:rFonts w:ascii="Palatino Linotype" w:eastAsia="Times New Roman" w:hAnsi="Palatino Linotype"/>
          <w:sz w:val="24"/>
          <w:szCs w:val="24"/>
          <w:lang w:eastAsia="es-ES"/>
        </w:rPr>
      </w:pPr>
    </w:p>
    <w:p w14:paraId="57D468E8" w14:textId="3F2B2FA3" w:rsidR="00EF2182" w:rsidRPr="00347D2A" w:rsidRDefault="00EF2182" w:rsidP="00EF2182">
      <w:pPr>
        <w:spacing w:after="0" w:line="360" w:lineRule="auto"/>
        <w:jc w:val="both"/>
        <w:rPr>
          <w:rFonts w:ascii="Palatino Linotype" w:eastAsia="Times New Roman" w:hAnsi="Palatino Linotype"/>
          <w:bCs/>
          <w:sz w:val="24"/>
          <w:szCs w:val="24"/>
          <w:lang w:eastAsia="es-ES"/>
        </w:rPr>
      </w:pPr>
      <w:r w:rsidRPr="00347D2A">
        <w:rPr>
          <w:rFonts w:ascii="Palatino Linotype" w:eastAsia="Times New Roman" w:hAnsi="Palatino Linotype"/>
          <w:bCs/>
          <w:sz w:val="24"/>
          <w:szCs w:val="24"/>
          <w:lang w:eastAsia="es-ES"/>
        </w:rPr>
        <w:t xml:space="preserve">En ese tenor y de acuerdo a la interpretación en el orden administrativo que le da la Ley de la materia a este Instituto específicamente, en términos de su artículo 36, fracción I, </w:t>
      </w:r>
      <w:r w:rsidRPr="00347D2A">
        <w:rPr>
          <w:rFonts w:ascii="Palatino Linotype" w:eastAsia="Times New Roman" w:hAnsi="Palatino Linotype"/>
          <w:sz w:val="24"/>
          <w:szCs w:val="24"/>
          <w:lang w:eastAsia="es-ES"/>
        </w:rPr>
        <w:t xml:space="preserve">de la Ley de Transparencia y Acceso a la Información Pública del Estado de México y Municipios, </w:t>
      </w:r>
      <w:r w:rsidRPr="00347D2A">
        <w:rPr>
          <w:rFonts w:ascii="Palatino Linotype" w:eastAsia="Times New Roman" w:hAnsi="Palatino Linotype"/>
          <w:bCs/>
          <w:sz w:val="24"/>
          <w:szCs w:val="24"/>
          <w:lang w:eastAsia="es-ES"/>
        </w:rPr>
        <w:t>a efecto de salvaguardar el derecho de acceso a la información pública consignado a favor de</w:t>
      </w:r>
      <w:r w:rsidR="00251FF7">
        <w:rPr>
          <w:rFonts w:ascii="Palatino Linotype" w:eastAsia="Times New Roman" w:hAnsi="Palatino Linotype"/>
          <w:bCs/>
          <w:sz w:val="24"/>
          <w:szCs w:val="24"/>
          <w:lang w:eastAsia="es-ES"/>
        </w:rPr>
        <w:t xml:space="preserve"> la</w:t>
      </w:r>
      <w:r w:rsidRPr="00347D2A">
        <w:rPr>
          <w:rFonts w:ascii="Palatino Linotype" w:eastAsia="Times New Roman" w:hAnsi="Palatino Linotype"/>
          <w:bCs/>
          <w:sz w:val="24"/>
          <w:szCs w:val="24"/>
          <w:lang w:eastAsia="es-ES"/>
        </w:rPr>
        <w:t xml:space="preserve"> Recurrente.</w:t>
      </w:r>
    </w:p>
    <w:p w14:paraId="0AC961DA" w14:textId="77777777" w:rsidR="00EF2182" w:rsidRPr="00347D2A" w:rsidRDefault="00EF2182" w:rsidP="00EF2182">
      <w:pPr>
        <w:spacing w:after="0" w:line="360" w:lineRule="auto"/>
        <w:jc w:val="both"/>
        <w:rPr>
          <w:rFonts w:ascii="Palatino Linotype" w:eastAsia="Times New Roman" w:hAnsi="Palatino Linotype"/>
          <w:sz w:val="24"/>
          <w:szCs w:val="24"/>
          <w:lang w:eastAsia="es-ES"/>
        </w:rPr>
      </w:pPr>
    </w:p>
    <w:p w14:paraId="6ABBAC4E" w14:textId="02296540" w:rsidR="00EF2182" w:rsidRPr="000F5B7E" w:rsidRDefault="00EF2182" w:rsidP="00EF2182">
      <w:pPr>
        <w:spacing w:after="0" w:line="360" w:lineRule="auto"/>
        <w:jc w:val="both"/>
        <w:rPr>
          <w:rFonts w:ascii="Palatino Linotype" w:eastAsia="Times New Roman" w:hAnsi="Palatino Linotype"/>
          <w:sz w:val="24"/>
          <w:szCs w:val="24"/>
          <w:lang w:eastAsia="es-ES"/>
        </w:rPr>
      </w:pPr>
      <w:r w:rsidRPr="000F5B7E">
        <w:rPr>
          <w:rFonts w:ascii="Palatino Linotype" w:eastAsia="Times New Roman" w:hAnsi="Palatino Linotype"/>
          <w:sz w:val="24"/>
          <w:szCs w:val="24"/>
          <w:lang w:eastAsia="es-ES"/>
        </w:rPr>
        <w:t>En mérito de lo expuesto en líneas anteriores, resultan</w:t>
      </w:r>
      <w:r>
        <w:rPr>
          <w:rFonts w:ascii="Palatino Linotype" w:eastAsia="Times New Roman" w:hAnsi="Palatino Linotype"/>
          <w:sz w:val="24"/>
          <w:szCs w:val="24"/>
          <w:lang w:eastAsia="es-ES"/>
        </w:rPr>
        <w:t xml:space="preserve"> parcialmente </w:t>
      </w:r>
      <w:r w:rsidRPr="000F5B7E">
        <w:rPr>
          <w:rFonts w:ascii="Palatino Linotype" w:eastAsia="Times New Roman" w:hAnsi="Palatino Linotype"/>
          <w:sz w:val="24"/>
          <w:szCs w:val="24"/>
          <w:lang w:eastAsia="es-ES"/>
        </w:rPr>
        <w:t xml:space="preserve">fundados los motivos de inconformidad que arguye </w:t>
      </w:r>
      <w:r w:rsidR="00251FF7">
        <w:rPr>
          <w:rFonts w:ascii="Palatino Linotype" w:eastAsia="Times New Roman" w:hAnsi="Palatino Linotype"/>
          <w:sz w:val="24"/>
          <w:szCs w:val="24"/>
          <w:lang w:eastAsia="es-ES"/>
        </w:rPr>
        <w:t>la</w:t>
      </w:r>
      <w:r w:rsidRPr="000F5B7E">
        <w:rPr>
          <w:rFonts w:ascii="Palatino Linotype" w:eastAsia="Times New Roman" w:hAnsi="Palatino Linotype"/>
          <w:b/>
          <w:sz w:val="24"/>
          <w:szCs w:val="24"/>
          <w:lang w:eastAsia="es-ES"/>
        </w:rPr>
        <w:t xml:space="preserve"> Recurrente</w:t>
      </w:r>
      <w:r w:rsidRPr="000F5B7E">
        <w:rPr>
          <w:rFonts w:ascii="Palatino Linotype" w:eastAsia="Times New Roman" w:hAnsi="Palatino Linotype"/>
          <w:sz w:val="24"/>
          <w:szCs w:val="24"/>
          <w:lang w:eastAsia="es-ES"/>
        </w:rPr>
        <w:t xml:space="preserve"> en su medio de impugnación que fue materia de estudio, por ello con fundamento en la</w:t>
      </w:r>
      <w:r w:rsidRPr="000F5B7E">
        <w:rPr>
          <w:rFonts w:ascii="Palatino Linotype" w:eastAsia="Times New Roman" w:hAnsi="Palatino Linotype"/>
          <w:b/>
          <w:sz w:val="24"/>
          <w:szCs w:val="24"/>
          <w:lang w:eastAsia="es-ES"/>
        </w:rPr>
        <w:t xml:space="preserve"> </w:t>
      </w:r>
      <w:r>
        <w:rPr>
          <w:rFonts w:ascii="Palatino Linotype" w:eastAsia="Times New Roman" w:hAnsi="Palatino Linotype"/>
          <w:i/>
          <w:sz w:val="24"/>
          <w:szCs w:val="24"/>
          <w:lang w:eastAsia="es-ES"/>
        </w:rPr>
        <w:t>segunda</w:t>
      </w:r>
      <w:r w:rsidRPr="000F5B7E">
        <w:rPr>
          <w:rFonts w:ascii="Palatino Linotype" w:eastAsia="Times New Roman" w:hAnsi="Palatino Linotype"/>
          <w:i/>
          <w:sz w:val="24"/>
          <w:szCs w:val="24"/>
          <w:lang w:eastAsia="es-ES"/>
        </w:rPr>
        <w:t xml:space="preserve"> hipótesis</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de la fracción</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III, del artículo 186,</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 xml:space="preserve">de la Ley de Transparencia y Acceso a la Información Pública del Estado de México y Municipios, se </w:t>
      </w:r>
      <w:r>
        <w:rPr>
          <w:rFonts w:ascii="Palatino Linotype" w:eastAsia="Times New Roman" w:hAnsi="Palatino Linotype"/>
          <w:b/>
          <w:sz w:val="24"/>
          <w:szCs w:val="24"/>
          <w:lang w:eastAsia="es-ES"/>
        </w:rPr>
        <w:t>MODIFICA</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la respuesta a la solicitud de información número</w:t>
      </w:r>
      <w:r w:rsidRPr="000F5B7E">
        <w:rPr>
          <w:rFonts w:ascii="Palatino Linotype" w:eastAsia="Times New Roman" w:hAnsi="Palatino Linotype"/>
          <w:b/>
          <w:sz w:val="24"/>
          <w:szCs w:val="24"/>
          <w:lang w:eastAsia="es-ES"/>
        </w:rPr>
        <w:t xml:space="preserve"> </w:t>
      </w:r>
      <w:r w:rsidR="00446267" w:rsidRPr="00446267">
        <w:rPr>
          <w:rFonts w:ascii="Palatino Linotype" w:hAnsi="Palatino Linotype"/>
          <w:b/>
          <w:sz w:val="24"/>
          <w:szCs w:val="24"/>
        </w:rPr>
        <w:t>00210/HRZUM/IP/2021</w:t>
      </w:r>
      <w:r>
        <w:rPr>
          <w:rFonts w:ascii="Palatino Linotype" w:hAnsi="Palatino Linotype"/>
          <w:b/>
          <w:sz w:val="24"/>
          <w:szCs w:val="24"/>
        </w:rPr>
        <w:t>,</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que ha sido materia del presente fallo.</w:t>
      </w:r>
    </w:p>
    <w:p w14:paraId="3CCE0A72" w14:textId="77777777" w:rsidR="00EF2182" w:rsidRPr="000F5B7E" w:rsidRDefault="00EF2182" w:rsidP="00EF2182">
      <w:pPr>
        <w:spacing w:after="0" w:line="360" w:lineRule="auto"/>
        <w:jc w:val="both"/>
        <w:rPr>
          <w:rFonts w:ascii="Palatino Linotype" w:eastAsia="Times New Roman" w:hAnsi="Palatino Linotype"/>
          <w:sz w:val="24"/>
          <w:szCs w:val="24"/>
          <w:lang w:eastAsia="es-ES"/>
        </w:rPr>
      </w:pPr>
    </w:p>
    <w:p w14:paraId="477396A6" w14:textId="77777777" w:rsidR="00EF2182" w:rsidRDefault="00EF2182" w:rsidP="00EF2182">
      <w:pPr>
        <w:spacing w:after="0" w:line="360" w:lineRule="auto"/>
        <w:jc w:val="both"/>
        <w:rPr>
          <w:rFonts w:ascii="Palatino Linotype" w:eastAsia="Times New Roman" w:hAnsi="Palatino Linotype"/>
          <w:sz w:val="24"/>
          <w:szCs w:val="24"/>
          <w:lang w:eastAsia="es-ES"/>
        </w:rPr>
      </w:pPr>
    </w:p>
    <w:p w14:paraId="386732F9" w14:textId="77777777" w:rsidR="00EF2182" w:rsidRDefault="00EF2182" w:rsidP="00EF2182">
      <w:pPr>
        <w:spacing w:after="0" w:line="360" w:lineRule="auto"/>
        <w:jc w:val="both"/>
        <w:rPr>
          <w:rFonts w:ascii="Palatino Linotype" w:eastAsia="Times New Roman" w:hAnsi="Palatino Linotype"/>
          <w:sz w:val="24"/>
          <w:szCs w:val="24"/>
          <w:lang w:eastAsia="es-ES"/>
        </w:rPr>
      </w:pPr>
      <w:r w:rsidRPr="000F5B7E">
        <w:rPr>
          <w:rFonts w:ascii="Palatino Linotype" w:eastAsia="Times New Roman" w:hAnsi="Palatino Linotype"/>
          <w:sz w:val="24"/>
          <w:szCs w:val="24"/>
          <w:lang w:eastAsia="es-ES"/>
        </w:rPr>
        <w:t>Por lo antes expuesto y fundado es de resolverse y,</w:t>
      </w:r>
    </w:p>
    <w:p w14:paraId="6A1B5E09" w14:textId="77777777" w:rsidR="00EF2182" w:rsidRDefault="00EF2182" w:rsidP="00EF2182">
      <w:pPr>
        <w:spacing w:after="0" w:line="360" w:lineRule="auto"/>
        <w:jc w:val="both"/>
        <w:rPr>
          <w:rFonts w:ascii="Palatino Linotype" w:eastAsia="Times New Roman" w:hAnsi="Palatino Linotype"/>
          <w:sz w:val="24"/>
          <w:szCs w:val="24"/>
          <w:lang w:eastAsia="es-ES"/>
        </w:rPr>
      </w:pPr>
    </w:p>
    <w:p w14:paraId="36F36878" w14:textId="77777777" w:rsidR="00EF2182" w:rsidRPr="000F5B7E" w:rsidRDefault="00EF2182" w:rsidP="00EF2182">
      <w:pPr>
        <w:spacing w:after="0" w:line="360" w:lineRule="auto"/>
        <w:jc w:val="center"/>
        <w:rPr>
          <w:rFonts w:ascii="Palatino Linotype" w:eastAsia="Times New Roman" w:hAnsi="Palatino Linotype"/>
          <w:b/>
          <w:bCs/>
          <w:spacing w:val="60"/>
          <w:sz w:val="24"/>
          <w:szCs w:val="24"/>
          <w:lang w:eastAsia="es-ES"/>
        </w:rPr>
      </w:pPr>
    </w:p>
    <w:p w14:paraId="32FB9E55" w14:textId="77777777" w:rsidR="00EF2182" w:rsidRPr="000F5B7E" w:rsidRDefault="00EF2182" w:rsidP="00EF2182">
      <w:pPr>
        <w:spacing w:after="0" w:line="360" w:lineRule="auto"/>
        <w:jc w:val="center"/>
        <w:rPr>
          <w:rFonts w:ascii="Palatino Linotype" w:eastAsia="Times New Roman" w:hAnsi="Palatino Linotype"/>
          <w:b/>
          <w:bCs/>
          <w:spacing w:val="60"/>
          <w:sz w:val="28"/>
          <w:szCs w:val="28"/>
          <w:lang w:eastAsia="es-ES"/>
        </w:rPr>
      </w:pPr>
      <w:r w:rsidRPr="000F5B7E">
        <w:rPr>
          <w:rFonts w:ascii="Palatino Linotype" w:eastAsia="Times New Roman" w:hAnsi="Palatino Linotype"/>
          <w:b/>
          <w:bCs/>
          <w:spacing w:val="60"/>
          <w:sz w:val="28"/>
          <w:szCs w:val="28"/>
          <w:lang w:eastAsia="es-ES"/>
        </w:rPr>
        <w:lastRenderedPageBreak/>
        <w:t>SE    RESUELVE</w:t>
      </w:r>
    </w:p>
    <w:p w14:paraId="79F5FB71" w14:textId="77777777" w:rsidR="00EF2182" w:rsidRPr="000F5B7E" w:rsidRDefault="00EF2182" w:rsidP="00EF2182">
      <w:pPr>
        <w:spacing w:after="0" w:line="360" w:lineRule="auto"/>
        <w:jc w:val="center"/>
        <w:rPr>
          <w:rFonts w:ascii="Palatino Linotype" w:eastAsia="Times New Roman" w:hAnsi="Palatino Linotype"/>
          <w:b/>
          <w:bCs/>
          <w:spacing w:val="60"/>
          <w:sz w:val="12"/>
          <w:szCs w:val="24"/>
        </w:rPr>
      </w:pPr>
    </w:p>
    <w:p w14:paraId="6CBC12B6" w14:textId="24DE5E61" w:rsidR="00EF2182" w:rsidRPr="000F5B7E" w:rsidRDefault="00EF2182" w:rsidP="00EF2182">
      <w:pPr>
        <w:spacing w:after="0" w:line="360" w:lineRule="auto"/>
        <w:jc w:val="both"/>
        <w:rPr>
          <w:rFonts w:ascii="Palatino Linotype" w:eastAsia="Times New Roman" w:hAnsi="Palatino Linotype"/>
          <w:sz w:val="24"/>
          <w:szCs w:val="24"/>
          <w:lang w:eastAsia="es-ES"/>
        </w:rPr>
      </w:pPr>
      <w:r w:rsidRPr="000F5B7E">
        <w:rPr>
          <w:rFonts w:ascii="Palatino Linotype" w:eastAsia="Times New Roman" w:hAnsi="Palatino Linotype"/>
          <w:b/>
          <w:sz w:val="26"/>
          <w:szCs w:val="26"/>
          <w:lang w:eastAsia="es-ES"/>
        </w:rPr>
        <w:t>PRIMERO.</w:t>
      </w:r>
      <w:r w:rsidRPr="000F5B7E">
        <w:rPr>
          <w:rFonts w:ascii="Palatino Linotype" w:eastAsia="Times New Roman" w:hAnsi="Palatino Linotype"/>
          <w:sz w:val="24"/>
          <w:szCs w:val="24"/>
          <w:lang w:eastAsia="es-ES"/>
        </w:rPr>
        <w:t xml:space="preserve"> Se </w:t>
      </w:r>
      <w:r>
        <w:rPr>
          <w:rFonts w:ascii="Palatino Linotype" w:eastAsia="Times New Roman" w:hAnsi="Palatino Linotype"/>
          <w:b/>
          <w:sz w:val="24"/>
          <w:szCs w:val="24"/>
          <w:lang w:eastAsia="es-ES"/>
        </w:rPr>
        <w:t>MODIFICA</w:t>
      </w:r>
      <w:r w:rsidRPr="000F5B7E">
        <w:rPr>
          <w:rFonts w:ascii="Palatino Linotype" w:eastAsia="Times New Roman" w:hAnsi="Palatino Linotype"/>
          <w:sz w:val="24"/>
          <w:szCs w:val="24"/>
          <w:lang w:eastAsia="es-ES"/>
        </w:rPr>
        <w:t xml:space="preserve"> </w:t>
      </w:r>
      <w:r>
        <w:rPr>
          <w:rFonts w:ascii="Palatino Linotype" w:eastAsia="Arial Unicode MS" w:hAnsi="Palatino Linotype"/>
          <w:sz w:val="24"/>
          <w:szCs w:val="24"/>
          <w:lang w:eastAsia="es-ES"/>
        </w:rPr>
        <w:t>la respuesta entregada por el</w:t>
      </w:r>
      <w:r w:rsidRPr="000F5B7E">
        <w:rPr>
          <w:rFonts w:ascii="Palatino Linotype" w:eastAsia="Arial Unicode MS" w:hAnsi="Palatino Linotype"/>
          <w:b/>
          <w:sz w:val="24"/>
          <w:szCs w:val="24"/>
          <w:lang w:eastAsia="es-ES"/>
        </w:rPr>
        <w:t xml:space="preserve"> Sujeto Obligado </w:t>
      </w:r>
      <w:r w:rsidRPr="000F5B7E">
        <w:rPr>
          <w:rFonts w:ascii="Palatino Linotype" w:eastAsia="Arial Unicode MS" w:hAnsi="Palatino Linotype"/>
          <w:sz w:val="24"/>
          <w:szCs w:val="24"/>
          <w:lang w:eastAsia="es-ES"/>
        </w:rPr>
        <w:t xml:space="preserve">a la solicitud de información número </w:t>
      </w:r>
      <w:r w:rsidR="00446267" w:rsidRPr="00446267">
        <w:rPr>
          <w:rFonts w:ascii="Palatino Linotype" w:hAnsi="Palatino Linotype"/>
          <w:b/>
          <w:sz w:val="24"/>
          <w:szCs w:val="24"/>
        </w:rPr>
        <w:t>00210/HRZUM/IP/2021</w:t>
      </w:r>
      <w:r w:rsidRPr="000F5B7E">
        <w:rPr>
          <w:rFonts w:ascii="Palatino Linotype" w:eastAsia="Arial Unicode MS" w:hAnsi="Palatino Linotype"/>
          <w:sz w:val="24"/>
          <w:szCs w:val="24"/>
          <w:lang w:eastAsia="es-ES"/>
        </w:rPr>
        <w:t>, por resultar</w:t>
      </w:r>
      <w:r w:rsidR="00446267">
        <w:rPr>
          <w:rFonts w:ascii="Palatino Linotype" w:eastAsia="Arial Unicode MS" w:hAnsi="Palatino Linotype"/>
          <w:sz w:val="24"/>
          <w:szCs w:val="24"/>
          <w:lang w:eastAsia="es-ES"/>
        </w:rPr>
        <w:t xml:space="preserve"> parcialmente</w:t>
      </w:r>
      <w:r w:rsidRPr="000F5B7E">
        <w:rPr>
          <w:rFonts w:ascii="Palatino Linotype" w:eastAsia="Arial Unicode MS" w:hAnsi="Palatino Linotype"/>
          <w:sz w:val="24"/>
          <w:szCs w:val="24"/>
          <w:lang w:eastAsia="es-ES"/>
        </w:rPr>
        <w:t xml:space="preserve"> fundados los motivos de inconformidad que arguye </w:t>
      </w:r>
      <w:r w:rsidR="00446267">
        <w:rPr>
          <w:rFonts w:ascii="Palatino Linotype" w:eastAsia="Arial Unicode MS" w:hAnsi="Palatino Linotype"/>
          <w:sz w:val="24"/>
          <w:szCs w:val="24"/>
          <w:lang w:eastAsia="es-ES"/>
        </w:rPr>
        <w:t>la</w:t>
      </w:r>
      <w:r w:rsidRPr="000F5B7E">
        <w:rPr>
          <w:rFonts w:ascii="Palatino Linotype" w:eastAsia="Arial Unicode MS" w:hAnsi="Palatino Linotype"/>
          <w:b/>
          <w:sz w:val="24"/>
          <w:szCs w:val="24"/>
          <w:lang w:eastAsia="es-ES"/>
        </w:rPr>
        <w:t xml:space="preserve"> Recurrente</w:t>
      </w:r>
      <w:r w:rsidRPr="000F5B7E">
        <w:rPr>
          <w:rFonts w:ascii="Palatino Linotype" w:eastAsia="Arial Unicode MS" w:hAnsi="Palatino Linotype"/>
          <w:sz w:val="24"/>
          <w:szCs w:val="24"/>
          <w:lang w:eastAsia="es-ES"/>
        </w:rPr>
        <w:t>, en términos del</w:t>
      </w:r>
      <w:r w:rsidRPr="000F5B7E">
        <w:rPr>
          <w:rFonts w:ascii="Palatino Linotype" w:eastAsia="Arial Unicode MS" w:hAnsi="Palatino Linotype"/>
          <w:b/>
          <w:sz w:val="24"/>
          <w:szCs w:val="24"/>
          <w:lang w:eastAsia="es-ES"/>
        </w:rPr>
        <w:t xml:space="preserve"> </w:t>
      </w:r>
      <w:r w:rsidRPr="000F5B7E">
        <w:rPr>
          <w:rFonts w:ascii="Palatino Linotype" w:eastAsia="Times New Roman" w:hAnsi="Palatino Linotype"/>
          <w:sz w:val="24"/>
          <w:szCs w:val="24"/>
          <w:lang w:eastAsia="es-ES"/>
        </w:rPr>
        <w:t>Considerando</w:t>
      </w:r>
      <w:r w:rsidRPr="000F5B7E">
        <w:rPr>
          <w:rFonts w:ascii="Palatino Linotype" w:eastAsia="Times New Roman" w:hAnsi="Palatino Linotype"/>
          <w:b/>
          <w:sz w:val="24"/>
          <w:szCs w:val="24"/>
          <w:lang w:eastAsia="es-ES"/>
        </w:rPr>
        <w:t xml:space="preserve"> </w:t>
      </w:r>
      <w:r w:rsidR="00446267">
        <w:rPr>
          <w:rFonts w:ascii="Palatino Linotype" w:eastAsia="Times New Roman" w:hAnsi="Palatino Linotype"/>
          <w:b/>
          <w:sz w:val="24"/>
          <w:szCs w:val="24"/>
          <w:lang w:eastAsia="es-ES"/>
        </w:rPr>
        <w:t>CUARTO</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de la presente resolución.</w:t>
      </w:r>
    </w:p>
    <w:p w14:paraId="0626C948" w14:textId="77777777" w:rsidR="00EF2182" w:rsidRPr="000F5B7E" w:rsidRDefault="00EF2182" w:rsidP="00EF2182">
      <w:pPr>
        <w:spacing w:after="0" w:line="360" w:lineRule="auto"/>
        <w:jc w:val="both"/>
        <w:rPr>
          <w:rFonts w:ascii="Palatino Linotype" w:eastAsia="Times New Roman" w:hAnsi="Palatino Linotype"/>
          <w:sz w:val="24"/>
          <w:szCs w:val="24"/>
          <w:lang w:eastAsia="es-ES"/>
        </w:rPr>
      </w:pPr>
    </w:p>
    <w:p w14:paraId="190477B2" w14:textId="3CE312B0" w:rsidR="00EF2182" w:rsidRPr="000F5B7E" w:rsidRDefault="00EF2182" w:rsidP="00EF2182">
      <w:pPr>
        <w:autoSpaceDE w:val="0"/>
        <w:autoSpaceDN w:val="0"/>
        <w:adjustRightInd w:val="0"/>
        <w:spacing w:after="0" w:line="360" w:lineRule="auto"/>
        <w:ind w:right="49"/>
        <w:jc w:val="both"/>
        <w:rPr>
          <w:rFonts w:ascii="Palatino Linotype" w:hAnsi="Palatino Linotype"/>
          <w:sz w:val="24"/>
          <w:szCs w:val="24"/>
        </w:rPr>
      </w:pPr>
      <w:r w:rsidRPr="000F5B7E">
        <w:rPr>
          <w:rFonts w:ascii="Palatino Linotype" w:hAnsi="Palatino Linotype"/>
          <w:b/>
          <w:sz w:val="26"/>
          <w:szCs w:val="26"/>
        </w:rPr>
        <w:t>SEGUNDO.</w:t>
      </w:r>
      <w:r w:rsidRPr="000F5B7E">
        <w:rPr>
          <w:rFonts w:ascii="Palatino Linotype" w:hAnsi="Palatino Linotype"/>
        </w:rPr>
        <w:t xml:space="preserve"> </w:t>
      </w:r>
      <w:r w:rsidRPr="000F5B7E">
        <w:rPr>
          <w:rFonts w:ascii="Palatino Linotype" w:hAnsi="Palatino Linotype"/>
          <w:sz w:val="24"/>
          <w:szCs w:val="24"/>
        </w:rPr>
        <w:t xml:space="preserve">Se </w:t>
      </w:r>
      <w:r w:rsidRPr="000F5B7E">
        <w:rPr>
          <w:rFonts w:ascii="Palatino Linotype" w:hAnsi="Palatino Linotype"/>
          <w:b/>
          <w:sz w:val="24"/>
          <w:szCs w:val="24"/>
        </w:rPr>
        <w:t>ORDENA</w:t>
      </w:r>
      <w:r w:rsidRPr="000F5B7E">
        <w:rPr>
          <w:rFonts w:ascii="Palatino Linotype" w:hAnsi="Palatino Linotype"/>
          <w:sz w:val="24"/>
          <w:szCs w:val="24"/>
        </w:rPr>
        <w:t xml:space="preserve"> al </w:t>
      </w:r>
      <w:r w:rsidRPr="000F5B7E">
        <w:rPr>
          <w:rFonts w:ascii="Palatino Linotype" w:hAnsi="Palatino Linotype"/>
          <w:b/>
          <w:sz w:val="24"/>
          <w:szCs w:val="24"/>
        </w:rPr>
        <w:t>Sujeto Obligado</w:t>
      </w:r>
      <w:r w:rsidRPr="000F5B7E">
        <w:rPr>
          <w:rFonts w:ascii="Palatino Linotype" w:hAnsi="Palatino Linotype"/>
          <w:sz w:val="24"/>
          <w:szCs w:val="24"/>
        </w:rPr>
        <w:t xml:space="preserve"> </w:t>
      </w:r>
      <w:r w:rsidRPr="00CD7B2B">
        <w:rPr>
          <w:rFonts w:ascii="Palatino Linotype" w:hAnsi="Palatino Linotype" w:cs="Arial"/>
          <w:sz w:val="24"/>
          <w:szCs w:val="24"/>
        </w:rPr>
        <w:t>realizar una búsqueda exhaustiva y razonable a fin de entregar a</w:t>
      </w:r>
      <w:r w:rsidR="00446267">
        <w:rPr>
          <w:rFonts w:ascii="Palatino Linotype" w:hAnsi="Palatino Linotype" w:cs="Arial"/>
          <w:sz w:val="24"/>
          <w:szCs w:val="24"/>
        </w:rPr>
        <w:t xml:space="preserve"> la</w:t>
      </w:r>
      <w:r w:rsidRPr="00CD7B2B">
        <w:rPr>
          <w:rFonts w:ascii="Palatino Linotype" w:hAnsi="Palatino Linotype" w:cs="Arial"/>
          <w:sz w:val="24"/>
          <w:szCs w:val="24"/>
        </w:rPr>
        <w:t xml:space="preserve"> </w:t>
      </w:r>
      <w:r w:rsidRPr="00CD7B2B">
        <w:rPr>
          <w:rFonts w:ascii="Palatino Linotype" w:hAnsi="Palatino Linotype" w:cs="Arial"/>
          <w:b/>
          <w:sz w:val="24"/>
          <w:szCs w:val="24"/>
        </w:rPr>
        <w:t>Recurrente</w:t>
      </w:r>
      <w:r w:rsidRPr="000F5B7E">
        <w:rPr>
          <w:rFonts w:ascii="Palatino Linotype" w:hAnsi="Palatino Linotype"/>
          <w:sz w:val="24"/>
          <w:szCs w:val="24"/>
        </w:rPr>
        <w:t xml:space="preserve">, en términos del Considerando </w:t>
      </w:r>
      <w:r w:rsidR="00446267">
        <w:rPr>
          <w:rFonts w:ascii="Palatino Linotype" w:hAnsi="Palatino Linotype"/>
          <w:b/>
          <w:sz w:val="24"/>
          <w:szCs w:val="24"/>
        </w:rPr>
        <w:t>CUARTO</w:t>
      </w:r>
      <w:r w:rsidRPr="000F5B7E">
        <w:rPr>
          <w:rFonts w:ascii="Palatino Linotype" w:hAnsi="Palatino Linotype"/>
          <w:b/>
          <w:sz w:val="24"/>
          <w:szCs w:val="24"/>
        </w:rPr>
        <w:t xml:space="preserve"> </w:t>
      </w:r>
      <w:r w:rsidRPr="000F5B7E">
        <w:rPr>
          <w:rFonts w:ascii="Palatino Linotype" w:hAnsi="Palatino Linotype"/>
          <w:sz w:val="24"/>
          <w:szCs w:val="24"/>
        </w:rPr>
        <w:t xml:space="preserve">de esta resolución, vía </w:t>
      </w:r>
      <w:r>
        <w:rPr>
          <w:rFonts w:ascii="Palatino Linotype" w:hAnsi="Palatino Linotype"/>
          <w:sz w:val="24"/>
          <w:szCs w:val="24"/>
        </w:rPr>
        <w:t>Sistema de Acceso a la Información Mexiquense (</w:t>
      </w:r>
      <w:r w:rsidRPr="00CD43B7">
        <w:rPr>
          <w:rFonts w:ascii="Palatino Linotype" w:hAnsi="Palatino Linotype"/>
          <w:b/>
          <w:bCs/>
          <w:sz w:val="24"/>
          <w:szCs w:val="24"/>
        </w:rPr>
        <w:t>SAIMEX</w:t>
      </w:r>
      <w:r>
        <w:rPr>
          <w:rFonts w:ascii="Palatino Linotype" w:hAnsi="Palatino Linotype"/>
          <w:sz w:val="24"/>
          <w:szCs w:val="24"/>
        </w:rPr>
        <w:t>)</w:t>
      </w:r>
      <w:r w:rsidRPr="000F5B7E">
        <w:rPr>
          <w:rFonts w:ascii="Palatino Linotype" w:hAnsi="Palatino Linotype"/>
          <w:sz w:val="24"/>
          <w:szCs w:val="24"/>
        </w:rPr>
        <w:t>,</w:t>
      </w:r>
      <w:r w:rsidRPr="000F5B7E">
        <w:t xml:space="preserve"> </w:t>
      </w:r>
      <w:r w:rsidRPr="002B42CD">
        <w:rPr>
          <w:rFonts w:ascii="Palatino Linotype" w:hAnsi="Palatino Linotype"/>
          <w:sz w:val="24"/>
          <w:szCs w:val="24"/>
        </w:rPr>
        <w:t>en versión pública de ser procedente</w:t>
      </w:r>
      <w:r w:rsidRPr="000F5B7E">
        <w:rPr>
          <w:rFonts w:ascii="Palatino Linotype" w:hAnsi="Palatino Linotype"/>
          <w:sz w:val="24"/>
          <w:szCs w:val="24"/>
        </w:rPr>
        <w:t>,</w:t>
      </w:r>
      <w:r>
        <w:rPr>
          <w:rFonts w:ascii="Palatino Linotype" w:eastAsia="Times New Roman" w:hAnsi="Palatino Linotype"/>
          <w:sz w:val="24"/>
          <w:szCs w:val="24"/>
          <w:lang w:eastAsia="es-MX"/>
        </w:rPr>
        <w:t xml:space="preserve"> </w:t>
      </w:r>
      <w:r w:rsidR="00446267">
        <w:rPr>
          <w:rFonts w:ascii="Palatino Linotype" w:eastAsia="Times New Roman" w:hAnsi="Palatino Linotype"/>
          <w:sz w:val="24"/>
          <w:szCs w:val="24"/>
          <w:lang w:eastAsia="es-MX"/>
        </w:rPr>
        <w:t>del o los documentos en donde conste lo</w:t>
      </w:r>
      <w:r w:rsidRPr="000F5B7E">
        <w:rPr>
          <w:rFonts w:ascii="Palatino Linotype" w:eastAsia="Times New Roman" w:hAnsi="Palatino Linotype"/>
          <w:sz w:val="24"/>
          <w:szCs w:val="24"/>
          <w:lang w:eastAsia="es-MX"/>
        </w:rPr>
        <w:t xml:space="preserve"> siguiente</w:t>
      </w:r>
      <w:r w:rsidRPr="000F5B7E">
        <w:rPr>
          <w:rFonts w:ascii="Palatino Linotype" w:hAnsi="Palatino Linotype"/>
          <w:sz w:val="24"/>
          <w:szCs w:val="24"/>
        </w:rPr>
        <w:t xml:space="preserve">: </w:t>
      </w:r>
    </w:p>
    <w:p w14:paraId="5B70A567" w14:textId="77777777" w:rsidR="00EF2182" w:rsidRPr="000F5B7E" w:rsidRDefault="00EF2182" w:rsidP="00EF2182">
      <w:pPr>
        <w:autoSpaceDE w:val="0"/>
        <w:autoSpaceDN w:val="0"/>
        <w:adjustRightInd w:val="0"/>
        <w:spacing w:after="0" w:line="360" w:lineRule="auto"/>
        <w:ind w:right="49"/>
        <w:jc w:val="both"/>
        <w:rPr>
          <w:rFonts w:ascii="Palatino Linotype" w:hAnsi="Palatino Linotype"/>
          <w:sz w:val="24"/>
          <w:szCs w:val="24"/>
        </w:rPr>
      </w:pPr>
    </w:p>
    <w:p w14:paraId="0B865409" w14:textId="5D70AD02" w:rsidR="00EF2182" w:rsidRPr="00523868" w:rsidRDefault="00446267" w:rsidP="00446267">
      <w:pPr>
        <w:numPr>
          <w:ilvl w:val="0"/>
          <w:numId w:val="15"/>
        </w:numPr>
        <w:spacing w:after="0" w:line="360" w:lineRule="auto"/>
        <w:ind w:left="782" w:right="425" w:hanging="357"/>
        <w:jc w:val="both"/>
        <w:rPr>
          <w:rFonts w:ascii="Palatino Linotype" w:eastAsia="Times New Roman" w:hAnsi="Palatino Linotype"/>
          <w:bCs/>
          <w:i/>
          <w:sz w:val="24"/>
          <w:szCs w:val="24"/>
          <w:lang w:eastAsia="es-ES"/>
        </w:rPr>
      </w:pPr>
      <w:r w:rsidRPr="00446267">
        <w:rPr>
          <w:rFonts w:ascii="Palatino Linotype" w:eastAsia="Times New Roman" w:hAnsi="Palatino Linotype"/>
          <w:bCs/>
          <w:i/>
          <w:sz w:val="24"/>
          <w:szCs w:val="24"/>
          <w:lang w:eastAsia="es-ES"/>
        </w:rPr>
        <w:t>El recibo por concepto de deducible pagado a la aseguradora por el robo del vehículo referido en respuesta a la solicitud con número de folio 00210/HRZUM/IP/2021</w:t>
      </w:r>
      <w:r>
        <w:rPr>
          <w:rFonts w:ascii="Palatino Linotype" w:eastAsia="Times New Roman" w:hAnsi="Palatino Linotype"/>
          <w:bCs/>
          <w:i/>
          <w:sz w:val="24"/>
          <w:szCs w:val="24"/>
          <w:lang w:eastAsia="es-ES"/>
        </w:rPr>
        <w:t>.</w:t>
      </w:r>
    </w:p>
    <w:p w14:paraId="1B736DB3" w14:textId="77777777" w:rsidR="00EF2182" w:rsidRDefault="00EF2182" w:rsidP="00EF2182">
      <w:pPr>
        <w:spacing w:after="0" w:line="276" w:lineRule="auto"/>
        <w:ind w:left="426" w:right="425"/>
        <w:jc w:val="both"/>
        <w:rPr>
          <w:rFonts w:ascii="Palatino Linotype" w:eastAsia="Times New Roman" w:hAnsi="Palatino Linotype"/>
          <w:bCs/>
          <w:i/>
          <w:szCs w:val="24"/>
          <w:shd w:val="clear" w:color="auto" w:fill="FFFFFF"/>
          <w:lang w:eastAsia="es-ES"/>
        </w:rPr>
      </w:pPr>
    </w:p>
    <w:p w14:paraId="36441A42" w14:textId="20694BB3" w:rsidR="00EF2182" w:rsidRPr="00FA4FF6" w:rsidRDefault="00EF2182" w:rsidP="00EF2182">
      <w:pPr>
        <w:spacing w:after="0" w:line="276" w:lineRule="auto"/>
        <w:ind w:left="426" w:right="425"/>
        <w:jc w:val="both"/>
        <w:rPr>
          <w:rFonts w:ascii="Palatino Linotype" w:eastAsia="Times New Roman" w:hAnsi="Palatino Linotype"/>
          <w:bCs/>
          <w:i/>
          <w:szCs w:val="24"/>
          <w:shd w:val="clear" w:color="auto" w:fill="FFFFFF"/>
          <w:lang w:eastAsia="es-ES"/>
        </w:rPr>
      </w:pPr>
      <w:r w:rsidRPr="00FA4FF6">
        <w:rPr>
          <w:rFonts w:ascii="Palatino Linotype" w:eastAsia="Times New Roman" w:hAnsi="Palatino Linotype"/>
          <w:bCs/>
          <w:i/>
          <w:szCs w:val="24"/>
          <w:shd w:val="clear" w:color="auto" w:fill="FFFFFF"/>
          <w:lang w:eastAsia="es-ES"/>
        </w:rPr>
        <w:t>En el supuesto de que la información respecto de la que se ordena la entrega en el punto 1 del presente Resolutivo contenga datos susceptibles de clasificar, se deberá generar y entregar la versión pública correspondiente acompañada del acuerdo de clasificación, en términos de lo señalado en el Considerando</w:t>
      </w:r>
      <w:r w:rsidR="00446267">
        <w:rPr>
          <w:rFonts w:ascii="Palatino Linotype" w:eastAsia="Times New Roman" w:hAnsi="Palatino Linotype"/>
          <w:bCs/>
          <w:i/>
          <w:szCs w:val="24"/>
          <w:shd w:val="clear" w:color="auto" w:fill="FFFFFF"/>
          <w:lang w:eastAsia="es-ES"/>
        </w:rPr>
        <w:t xml:space="preserve"> CUARTO</w:t>
      </w:r>
      <w:r w:rsidRPr="00FA4FF6">
        <w:rPr>
          <w:rFonts w:ascii="Palatino Linotype" w:eastAsia="Times New Roman" w:hAnsi="Palatino Linotype"/>
          <w:bCs/>
          <w:i/>
          <w:szCs w:val="24"/>
          <w:shd w:val="clear" w:color="auto" w:fill="FFFFFF"/>
          <w:lang w:eastAsia="es-ES"/>
        </w:rPr>
        <w:t xml:space="preserve"> y en los artículos 49 fracción VIII, 132 fracción II de la Ley de Transparencia y Acceso a la Información Pública del Estado de México y Municipios y demás normatividad aplicable.</w:t>
      </w:r>
    </w:p>
    <w:p w14:paraId="6DB03296" w14:textId="77777777" w:rsidR="00EF2182" w:rsidRDefault="00EF2182" w:rsidP="00EF2182">
      <w:pPr>
        <w:spacing w:after="0" w:line="276" w:lineRule="auto"/>
        <w:ind w:left="426" w:right="425"/>
        <w:jc w:val="both"/>
        <w:rPr>
          <w:rFonts w:ascii="Palatino Linotype" w:eastAsia="Times New Roman" w:hAnsi="Palatino Linotype"/>
          <w:bCs/>
          <w:i/>
          <w:szCs w:val="24"/>
          <w:shd w:val="clear" w:color="auto" w:fill="FFFFFF"/>
          <w:lang w:eastAsia="es-ES"/>
        </w:rPr>
      </w:pPr>
    </w:p>
    <w:p w14:paraId="1B9191D1" w14:textId="419D2911" w:rsidR="00EF2182" w:rsidRDefault="00EF2182" w:rsidP="00EF2182">
      <w:pPr>
        <w:spacing w:after="0" w:line="276" w:lineRule="auto"/>
        <w:ind w:left="426" w:right="425"/>
        <w:jc w:val="both"/>
        <w:rPr>
          <w:rFonts w:ascii="Palatino Linotype" w:eastAsia="Times New Roman" w:hAnsi="Palatino Linotype"/>
          <w:bCs/>
          <w:i/>
          <w:szCs w:val="24"/>
          <w:shd w:val="clear" w:color="auto" w:fill="FFFFFF"/>
          <w:lang w:eastAsia="es-ES"/>
        </w:rPr>
      </w:pPr>
      <w:r w:rsidRPr="00A559C5">
        <w:rPr>
          <w:rFonts w:ascii="Palatino Linotype" w:eastAsia="Times New Roman" w:hAnsi="Palatino Linotype"/>
          <w:bCs/>
          <w:i/>
          <w:szCs w:val="24"/>
          <w:shd w:val="clear" w:color="auto" w:fill="FFFFFF"/>
          <w:lang w:eastAsia="es-ES"/>
        </w:rPr>
        <w:t>Para el caso de que</w:t>
      </w:r>
      <w:r w:rsidR="002B42CD">
        <w:rPr>
          <w:rFonts w:ascii="Palatino Linotype" w:eastAsia="Times New Roman" w:hAnsi="Palatino Linotype"/>
          <w:bCs/>
          <w:i/>
          <w:szCs w:val="24"/>
          <w:shd w:val="clear" w:color="auto" w:fill="FFFFFF"/>
          <w:lang w:eastAsia="es-ES"/>
        </w:rPr>
        <w:t>,</w:t>
      </w:r>
      <w:r w:rsidRPr="00A559C5">
        <w:rPr>
          <w:rFonts w:ascii="Palatino Linotype" w:eastAsia="Times New Roman" w:hAnsi="Palatino Linotype"/>
          <w:bCs/>
          <w:i/>
          <w:szCs w:val="24"/>
          <w:shd w:val="clear" w:color="auto" w:fill="FFFFFF"/>
          <w:lang w:eastAsia="es-ES"/>
        </w:rPr>
        <w:t xml:space="preserve"> una vez realizada una búsqueda exhaustiva y razonable, el sujeto obligado no cuente con la información que se ordena su entrega en </w:t>
      </w:r>
      <w:r w:rsidR="00446267">
        <w:rPr>
          <w:rFonts w:ascii="Palatino Linotype" w:eastAsia="Times New Roman" w:hAnsi="Palatino Linotype"/>
          <w:bCs/>
          <w:i/>
          <w:szCs w:val="24"/>
          <w:shd w:val="clear" w:color="auto" w:fill="FFFFFF"/>
          <w:lang w:eastAsia="es-ES"/>
        </w:rPr>
        <w:t>el</w:t>
      </w:r>
      <w:r w:rsidRPr="00A559C5">
        <w:rPr>
          <w:rFonts w:ascii="Palatino Linotype" w:eastAsia="Times New Roman" w:hAnsi="Palatino Linotype"/>
          <w:bCs/>
          <w:i/>
          <w:szCs w:val="24"/>
          <w:shd w:val="clear" w:color="auto" w:fill="FFFFFF"/>
          <w:lang w:eastAsia="es-ES"/>
        </w:rPr>
        <w:t xml:space="preserve"> presente resolutivo, </w:t>
      </w:r>
      <w:r w:rsidRPr="00A559C5">
        <w:rPr>
          <w:rFonts w:ascii="Palatino Linotype" w:eastAsia="Times New Roman" w:hAnsi="Palatino Linotype"/>
          <w:bCs/>
          <w:i/>
          <w:szCs w:val="24"/>
          <w:shd w:val="clear" w:color="auto" w:fill="FFFFFF"/>
          <w:lang w:eastAsia="es-ES"/>
        </w:rPr>
        <w:lastRenderedPageBreak/>
        <w:t>bastará con que lo haga del conocimiento de la Recurrente al momento de dar cumplimiento a la presente resolución.</w:t>
      </w:r>
    </w:p>
    <w:p w14:paraId="3A93B300" w14:textId="77777777" w:rsidR="00EF2182" w:rsidRPr="00435A05" w:rsidRDefault="00EF2182" w:rsidP="00EF2182">
      <w:pPr>
        <w:spacing w:after="0" w:line="276" w:lineRule="auto"/>
        <w:ind w:right="425"/>
        <w:jc w:val="both"/>
        <w:rPr>
          <w:rFonts w:ascii="Palatino Linotype" w:eastAsia="Times New Roman" w:hAnsi="Palatino Linotype"/>
          <w:bCs/>
          <w:i/>
          <w:szCs w:val="24"/>
          <w:shd w:val="clear" w:color="auto" w:fill="FFFFFF"/>
          <w:lang w:eastAsia="es-ES"/>
        </w:rPr>
      </w:pPr>
    </w:p>
    <w:p w14:paraId="4F46EA0E" w14:textId="77777777" w:rsidR="00EF2182" w:rsidRPr="000F5B7E" w:rsidRDefault="00EF2182" w:rsidP="00EF2182">
      <w:pPr>
        <w:spacing w:after="0" w:line="360" w:lineRule="auto"/>
        <w:jc w:val="both"/>
        <w:rPr>
          <w:rFonts w:ascii="Palatino Linotype" w:eastAsia="Times New Roman" w:hAnsi="Palatino Linotype"/>
          <w:sz w:val="24"/>
          <w:szCs w:val="24"/>
          <w:lang w:eastAsia="es-ES"/>
        </w:rPr>
      </w:pPr>
    </w:p>
    <w:p w14:paraId="6E8DF9DE" w14:textId="77777777" w:rsidR="00EF2182" w:rsidRPr="00435A05" w:rsidRDefault="00EF2182" w:rsidP="00EF2182">
      <w:pPr>
        <w:spacing w:after="0" w:line="360" w:lineRule="auto"/>
        <w:jc w:val="both"/>
        <w:rPr>
          <w:rFonts w:ascii="Palatino Linotype" w:eastAsia="Times New Roman" w:hAnsi="Palatino Linotype"/>
          <w:sz w:val="24"/>
          <w:szCs w:val="24"/>
          <w:lang w:eastAsia="es-ES"/>
        </w:rPr>
      </w:pPr>
      <w:r w:rsidRPr="00435A05">
        <w:rPr>
          <w:rFonts w:ascii="Palatino Linotype" w:eastAsia="Times New Roman" w:hAnsi="Palatino Linotype"/>
          <w:b/>
          <w:sz w:val="24"/>
          <w:szCs w:val="24"/>
          <w:lang w:eastAsia="es-ES"/>
        </w:rPr>
        <w:t>TERCERO. Notifíquese</w:t>
      </w:r>
      <w:r w:rsidRPr="00435A05">
        <w:rPr>
          <w:rFonts w:ascii="Palatino Linotype" w:eastAsia="Times New Roman" w:hAnsi="Palatino Linotype"/>
          <w:b/>
          <w:i/>
          <w:sz w:val="24"/>
          <w:szCs w:val="24"/>
          <w:lang w:eastAsia="es-ES"/>
        </w:rPr>
        <w:t xml:space="preserve"> </w:t>
      </w:r>
      <w:r w:rsidRPr="00435A05">
        <w:rPr>
          <w:rFonts w:ascii="Palatino Linotype" w:eastAsia="Times New Roman" w:hAnsi="Palatino Linotype"/>
          <w:sz w:val="24"/>
          <w:szCs w:val="24"/>
          <w:lang w:eastAsia="es-ES"/>
        </w:rPr>
        <w:t>al Titular de la Unidad de Transparencia del</w:t>
      </w:r>
      <w:r w:rsidRPr="00435A05">
        <w:rPr>
          <w:rFonts w:ascii="Palatino Linotype" w:eastAsia="Times New Roman" w:hAnsi="Palatino Linotype"/>
          <w:b/>
          <w:sz w:val="24"/>
          <w:szCs w:val="24"/>
          <w:lang w:eastAsia="es-ES"/>
        </w:rPr>
        <w:t xml:space="preserve"> </w:t>
      </w:r>
      <w:r w:rsidRPr="00435A05">
        <w:rPr>
          <w:rFonts w:ascii="Palatino Linotype" w:eastAsia="Times New Roman" w:hAnsi="Palatino Linotype"/>
          <w:sz w:val="24"/>
          <w:szCs w:val="24"/>
          <w:lang w:eastAsia="es-ES"/>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7B7B13C" w14:textId="77777777" w:rsidR="00EF2182" w:rsidRPr="00435A05" w:rsidRDefault="00EF2182" w:rsidP="00EF2182">
      <w:pPr>
        <w:spacing w:after="0" w:line="360" w:lineRule="auto"/>
        <w:jc w:val="both"/>
        <w:rPr>
          <w:rFonts w:ascii="Palatino Linotype" w:eastAsia="Times New Roman" w:hAnsi="Palatino Linotype"/>
          <w:sz w:val="24"/>
          <w:szCs w:val="24"/>
          <w:lang w:eastAsia="es-ES"/>
        </w:rPr>
      </w:pPr>
    </w:p>
    <w:p w14:paraId="3D1720BD" w14:textId="77777777" w:rsidR="00EF2182" w:rsidRPr="00435A05" w:rsidRDefault="00EF2182" w:rsidP="00EF2182">
      <w:pPr>
        <w:autoSpaceDE w:val="0"/>
        <w:autoSpaceDN w:val="0"/>
        <w:adjustRightInd w:val="0"/>
        <w:spacing w:after="0" w:line="360" w:lineRule="auto"/>
        <w:jc w:val="both"/>
        <w:rPr>
          <w:rFonts w:ascii="Palatino Linotype" w:hAnsi="Palatino Linotype"/>
          <w:sz w:val="24"/>
          <w:szCs w:val="24"/>
        </w:rPr>
      </w:pPr>
      <w:r w:rsidRPr="00435A05">
        <w:rPr>
          <w:rFonts w:ascii="Palatino Linotype" w:hAnsi="Palatino Linotype"/>
          <w:b/>
          <w:sz w:val="24"/>
        </w:rPr>
        <w:t xml:space="preserve">CUARTO. </w:t>
      </w:r>
      <w:r w:rsidRPr="00435A05">
        <w:rPr>
          <w:rFonts w:ascii="Palatino Linotype" w:hAnsi="Palatino Linotype"/>
          <w:sz w:val="24"/>
          <w:szCs w:val="24"/>
        </w:rPr>
        <w:t xml:space="preserve">De conformidad con el artículo 198, de la Ley de Transparencia y Acceso a la Información Pública del Estado de México y Municipios, de considerarlo procedente, el </w:t>
      </w:r>
      <w:r w:rsidRPr="00435A05">
        <w:rPr>
          <w:rFonts w:ascii="Palatino Linotype" w:hAnsi="Palatino Linotype"/>
          <w:b/>
          <w:sz w:val="24"/>
          <w:szCs w:val="24"/>
        </w:rPr>
        <w:t>Sujeto Obligado</w:t>
      </w:r>
      <w:r w:rsidRPr="00435A05">
        <w:rPr>
          <w:rFonts w:ascii="Palatino Linotype" w:hAnsi="Palatino Linotype"/>
          <w:sz w:val="24"/>
          <w:szCs w:val="24"/>
        </w:rPr>
        <w:t xml:space="preserve"> de manera fundada y motivada, podrá solicitar una ampliación de plazo para el cumplimiento de la presente resolución.</w:t>
      </w:r>
    </w:p>
    <w:p w14:paraId="3B4FD99D" w14:textId="77777777" w:rsidR="00EF2182" w:rsidRPr="00435A05" w:rsidRDefault="00EF2182" w:rsidP="00EF2182">
      <w:pPr>
        <w:spacing w:after="0" w:line="360" w:lineRule="auto"/>
        <w:jc w:val="both"/>
        <w:rPr>
          <w:rFonts w:ascii="Palatino Linotype" w:eastAsia="Times New Roman" w:hAnsi="Palatino Linotype"/>
          <w:sz w:val="24"/>
          <w:szCs w:val="24"/>
          <w:lang w:eastAsia="es-ES"/>
        </w:rPr>
      </w:pPr>
    </w:p>
    <w:p w14:paraId="015C258B" w14:textId="23D81A04" w:rsidR="00EF2182" w:rsidRPr="00C92543" w:rsidRDefault="00EF2182" w:rsidP="00EF2182">
      <w:pPr>
        <w:autoSpaceDE w:val="0"/>
        <w:autoSpaceDN w:val="0"/>
        <w:adjustRightInd w:val="0"/>
        <w:spacing w:after="0" w:line="360" w:lineRule="auto"/>
        <w:jc w:val="both"/>
        <w:rPr>
          <w:rFonts w:ascii="Palatino Linotype" w:hAnsi="Palatino Linotype"/>
          <w:bCs/>
          <w:sz w:val="24"/>
          <w:szCs w:val="24"/>
        </w:rPr>
      </w:pPr>
      <w:r w:rsidRPr="00435A05">
        <w:rPr>
          <w:rFonts w:ascii="Palatino Linotype" w:hAnsi="Palatino Linotype"/>
          <w:b/>
          <w:sz w:val="24"/>
          <w:szCs w:val="24"/>
        </w:rPr>
        <w:t xml:space="preserve">QUINTO. </w:t>
      </w:r>
      <w:r w:rsidR="00C92543" w:rsidRPr="00C92543">
        <w:rPr>
          <w:rFonts w:ascii="Palatino Linotype" w:hAnsi="Palatino Linotype"/>
          <w:b/>
          <w:sz w:val="24"/>
          <w:szCs w:val="24"/>
        </w:rPr>
        <w:t xml:space="preserve">Notifíquese </w:t>
      </w:r>
      <w:r w:rsidR="00C92543" w:rsidRPr="00C92543">
        <w:rPr>
          <w:rFonts w:ascii="Palatino Linotype" w:hAnsi="Palatino Linotype"/>
          <w:bCs/>
          <w:sz w:val="24"/>
          <w:szCs w:val="24"/>
        </w:rPr>
        <w:t xml:space="preserve">al recurrente la presente resolución y hágase 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asimismo, de conformidad con el articulo 159 y 160 de la Ley General de Transparencia y Acceso a la Información Pública podrá impugnar la resolución mediante recurso de inconformidad ante el Instituto </w:t>
      </w:r>
      <w:r w:rsidR="00C92543" w:rsidRPr="00C92543">
        <w:rPr>
          <w:rFonts w:ascii="Palatino Linotype" w:hAnsi="Palatino Linotype"/>
          <w:bCs/>
          <w:sz w:val="24"/>
          <w:szCs w:val="24"/>
        </w:rPr>
        <w:lastRenderedPageBreak/>
        <w:t>Nacional de Transparencia, Acceso a la Información y Protección de Datos Personales, en los términos de las leyes aplicables</w:t>
      </w:r>
      <w:r w:rsidRPr="00C92543">
        <w:rPr>
          <w:rFonts w:ascii="Palatino Linotype" w:hAnsi="Palatino Linotype"/>
          <w:bCs/>
          <w:sz w:val="24"/>
          <w:szCs w:val="24"/>
        </w:rPr>
        <w:t>.</w:t>
      </w:r>
    </w:p>
    <w:p w14:paraId="252B0D96" w14:textId="77777777" w:rsidR="00EF2182" w:rsidRDefault="00EF2182" w:rsidP="00EF2182">
      <w:pPr>
        <w:pStyle w:val="Sinespaciado"/>
        <w:spacing w:line="360" w:lineRule="auto"/>
        <w:jc w:val="both"/>
        <w:rPr>
          <w:rFonts w:ascii="Palatino Linotype" w:hAnsi="Palatino Linotype" w:cs="Arial"/>
        </w:rPr>
      </w:pPr>
    </w:p>
    <w:p w14:paraId="7FB5083C" w14:textId="405F29B7" w:rsidR="00EF2182" w:rsidRPr="005A17D3" w:rsidRDefault="00EF2182" w:rsidP="00EF2182">
      <w:pPr>
        <w:spacing w:after="0" w:line="360" w:lineRule="auto"/>
        <w:jc w:val="both"/>
        <w:rPr>
          <w:rFonts w:ascii="Palatino Linotype" w:hAnsi="Palatino Linotype" w:cs="Arial"/>
          <w:sz w:val="16"/>
          <w:szCs w:val="20"/>
        </w:rPr>
      </w:pPr>
      <w:r w:rsidRPr="005A17D3">
        <w:rPr>
          <w:rFonts w:ascii="Palatino Linotype" w:eastAsia="Times New Roman" w:hAnsi="Palatino Linotype"/>
          <w:sz w:val="24"/>
          <w:szCs w:val="24"/>
          <w:lang w:eastAsia="es-ES"/>
        </w:rPr>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320D96">
        <w:rPr>
          <w:rFonts w:ascii="Palatino Linotype" w:eastAsia="Times New Roman" w:hAnsi="Palatino Linotype"/>
          <w:sz w:val="24"/>
          <w:szCs w:val="24"/>
          <w:lang w:eastAsia="es-ES"/>
        </w:rPr>
        <w:t xml:space="preserve"> (VOTO PARTICULAR)</w:t>
      </w:r>
      <w:r w:rsidRPr="005A17D3">
        <w:rPr>
          <w:rFonts w:ascii="Palatino Linotype" w:eastAsia="Times New Roman" w:hAnsi="Palatino Linotype"/>
          <w:sz w:val="24"/>
          <w:szCs w:val="24"/>
          <w:lang w:eastAsia="es-ES"/>
        </w:rPr>
        <w:t xml:space="preserve"> Y GUADALUPE RAMÍREZ PEÑA; EN LA </w:t>
      </w:r>
      <w:r w:rsidR="00543D2B">
        <w:rPr>
          <w:rFonts w:ascii="Palatino Linotype" w:eastAsia="Times New Roman" w:hAnsi="Palatino Linotype"/>
          <w:sz w:val="24"/>
          <w:szCs w:val="24"/>
          <w:lang w:eastAsia="es-ES"/>
        </w:rPr>
        <w:t>QUINTA</w:t>
      </w:r>
      <w:r w:rsidRPr="005A17D3">
        <w:rPr>
          <w:rFonts w:ascii="Palatino Linotype" w:eastAsia="Times New Roman" w:hAnsi="Palatino Linotype"/>
          <w:sz w:val="24"/>
          <w:szCs w:val="24"/>
          <w:lang w:eastAsia="es-ES"/>
        </w:rPr>
        <w:t xml:space="preserve"> SESIÓN ORDINARIA CELEBRADA EL </w:t>
      </w:r>
      <w:r w:rsidR="00543D2B">
        <w:rPr>
          <w:rFonts w:ascii="Palatino Linotype" w:eastAsia="Times New Roman" w:hAnsi="Palatino Linotype"/>
          <w:sz w:val="24"/>
          <w:szCs w:val="24"/>
          <w:lang w:eastAsia="es-ES"/>
        </w:rPr>
        <w:t>DIEZ</w:t>
      </w:r>
      <w:r w:rsidRPr="005A17D3">
        <w:rPr>
          <w:rFonts w:ascii="Palatino Linotype" w:eastAsia="Times New Roman" w:hAnsi="Palatino Linotype"/>
          <w:sz w:val="24"/>
          <w:szCs w:val="24"/>
          <w:lang w:eastAsia="es-ES"/>
        </w:rPr>
        <w:t xml:space="preserve"> DE FEBRERO DE DOS MIL VEINTIDÓS, ANTE EL SECRETARIO TÉCNICO DEL PLENO, ALEXIS TAPIA RAMÍREZ</w:t>
      </w:r>
      <w:r w:rsidRPr="005A17D3">
        <w:rPr>
          <w:rFonts w:ascii="Palatino Linotype" w:hAnsi="Palatino Linotype" w:cs="Arial"/>
          <w:sz w:val="24"/>
          <w:szCs w:val="24"/>
        </w:rPr>
        <w:t>.----------------------------------------------------------------------------------------------------------------------</w:t>
      </w:r>
      <w:r>
        <w:rPr>
          <w:rFonts w:ascii="Palatino Linotype" w:hAnsi="Palatino Linotype" w:cs="Arial"/>
          <w:sz w:val="24"/>
          <w:szCs w:val="24"/>
        </w:rPr>
        <w:t>---------------------------------------------------------------------------------------------------------------------------------------------------------------------------------------------------------------------------------------------------------------------------------------------------------------------------------------------------------------------------------------------------------------------------------------------------------------------------------------------------------------------------------------------------------------------------------------------------------------------------------------------------------------------------------------------------------------------------------------------------------------------------------------------------------------------------------------------------------------------------------------------------------------------------------------------------------------------------------------------------------------------------------------------</w:t>
      </w:r>
      <w:r w:rsidRPr="005A17D3">
        <w:rPr>
          <w:rFonts w:ascii="Palatino Linotype" w:hAnsi="Palatino Linotype" w:cs="Arial"/>
          <w:sz w:val="24"/>
          <w:szCs w:val="24"/>
        </w:rPr>
        <w:t>--------------------------------------------------------------</w:t>
      </w:r>
    </w:p>
    <w:p w14:paraId="5F09D058" w14:textId="77777777" w:rsidR="00EF2182" w:rsidRPr="005A17D3" w:rsidRDefault="00EF2182" w:rsidP="00EF2182">
      <w:pPr>
        <w:spacing w:after="0" w:line="240" w:lineRule="auto"/>
        <w:rPr>
          <w:rFonts w:ascii="Palatino Linotype" w:hAnsi="Palatino Linotype"/>
          <w:sz w:val="14"/>
          <w:szCs w:val="20"/>
        </w:rPr>
      </w:pPr>
      <w:r w:rsidRPr="005A17D3">
        <w:rPr>
          <w:rFonts w:ascii="Palatino Linotype" w:hAnsi="Palatino Linotype"/>
          <w:sz w:val="14"/>
          <w:szCs w:val="20"/>
        </w:rPr>
        <w:t>JMV/CCR/EJDG</w:t>
      </w:r>
    </w:p>
    <w:p w14:paraId="168AA533" w14:textId="77777777" w:rsidR="00EF2182" w:rsidRDefault="00EF2182" w:rsidP="00EF2182">
      <w:pPr>
        <w:spacing w:after="0" w:line="360" w:lineRule="auto"/>
        <w:jc w:val="both"/>
      </w:pPr>
    </w:p>
    <w:p w14:paraId="2086822E" w14:textId="3C0C227E" w:rsidR="00C3635B" w:rsidRPr="00D76D50" w:rsidRDefault="00C3635B" w:rsidP="00EF2182">
      <w:pPr>
        <w:pStyle w:val="Prrafodelista"/>
        <w:autoSpaceDE w:val="0"/>
        <w:autoSpaceDN w:val="0"/>
        <w:adjustRightInd w:val="0"/>
        <w:spacing w:line="360" w:lineRule="auto"/>
        <w:ind w:left="0"/>
        <w:jc w:val="both"/>
        <w:rPr>
          <w:rFonts w:ascii="Calibri" w:eastAsia="Calibri" w:hAnsi="Calibri"/>
          <w:sz w:val="20"/>
        </w:rPr>
      </w:pPr>
    </w:p>
    <w:sectPr w:rsidR="00C3635B" w:rsidRPr="00D76D50" w:rsidSect="005F573D">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010FA" w14:textId="77777777" w:rsidR="00573089" w:rsidRDefault="00573089" w:rsidP="00C3635B">
      <w:pPr>
        <w:spacing w:after="0" w:line="240" w:lineRule="auto"/>
      </w:pPr>
      <w:r>
        <w:separator/>
      </w:r>
    </w:p>
  </w:endnote>
  <w:endnote w:type="continuationSeparator" w:id="0">
    <w:p w14:paraId="01EC3F44" w14:textId="77777777" w:rsidR="00573089" w:rsidRDefault="00573089" w:rsidP="00C36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233A0" w14:textId="77777777" w:rsidR="00864B23" w:rsidRPr="000B69FA" w:rsidRDefault="00864B23" w:rsidP="005F57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6982">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6982">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6712A" w14:textId="77777777" w:rsidR="00864B23" w:rsidRPr="000B69FA" w:rsidRDefault="00864B23" w:rsidP="005F57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698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96982">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FFFBC" w14:textId="77777777" w:rsidR="00573089" w:rsidRDefault="00573089" w:rsidP="00C3635B">
      <w:pPr>
        <w:spacing w:after="0" w:line="240" w:lineRule="auto"/>
      </w:pPr>
      <w:r>
        <w:separator/>
      </w:r>
    </w:p>
  </w:footnote>
  <w:footnote w:type="continuationSeparator" w:id="0">
    <w:p w14:paraId="4015650A" w14:textId="77777777" w:rsidR="00573089" w:rsidRDefault="00573089" w:rsidP="00C3635B">
      <w:pPr>
        <w:spacing w:after="0" w:line="240" w:lineRule="auto"/>
      </w:pPr>
      <w:r>
        <w:continuationSeparator/>
      </w:r>
    </w:p>
  </w:footnote>
  <w:footnote w:id="1">
    <w:p w14:paraId="34C7E918" w14:textId="77777777" w:rsidR="00864B23" w:rsidRDefault="00864B23" w:rsidP="008A761F">
      <w:pPr>
        <w:pStyle w:val="Textonotapie"/>
        <w:jc w:val="both"/>
      </w:pPr>
      <w:r>
        <w:rPr>
          <w:rStyle w:val="Refdenotaalpie"/>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2">
    <w:p w14:paraId="523499DE" w14:textId="77777777" w:rsidR="00330F1A" w:rsidRPr="00DA7142" w:rsidRDefault="00330F1A" w:rsidP="00330F1A">
      <w:pPr>
        <w:pStyle w:val="Textonotapie"/>
        <w:jc w:val="both"/>
        <w:rPr>
          <w:rFonts w:ascii="Palatino Linotype" w:hAnsi="Palatino Linotype"/>
          <w:i/>
        </w:rPr>
      </w:pPr>
      <w:r w:rsidRPr="00DA7142">
        <w:rPr>
          <w:rStyle w:val="Refdenotaalpie"/>
          <w:rFonts w:ascii="Palatino Linotype" w:hAnsi="Palatino Linotype"/>
          <w:i/>
        </w:rPr>
        <w:footnoteRef/>
      </w:r>
      <w:r w:rsidRPr="00DA7142">
        <w:rPr>
          <w:rFonts w:ascii="Palatino Linotype" w:hAnsi="Palatino Linotype"/>
          <w:i/>
        </w:rPr>
        <w:t xml:space="preserve"> </w:t>
      </w:r>
      <w:r w:rsidRPr="00DA7142">
        <w:rPr>
          <w:rFonts w:ascii="Palatino Linotype" w:hAnsi="Palatino Linotype"/>
          <w:b/>
          <w:i/>
        </w:rPr>
        <w:t>Artículo 18.</w:t>
      </w:r>
      <w:r w:rsidRPr="00DA7142">
        <w:rPr>
          <w:rFonts w:ascii="Palatino Linotype" w:hAnsi="Palatino Linotype"/>
          <w:i/>
        </w:rPr>
        <w:t xml:space="preserve"> Los sujetos obligados </w:t>
      </w:r>
      <w:r w:rsidRPr="00DA7142">
        <w:rPr>
          <w:rFonts w:ascii="Palatino Linotype" w:hAnsi="Palatino Linotype"/>
          <w:i/>
          <w:u w:val="single"/>
        </w:rPr>
        <w:t>deberán documentar todo acto que derive del ejercicio de sus facultades, competencias o funciones</w:t>
      </w:r>
      <w:r w:rsidRPr="00DA7142">
        <w:rPr>
          <w:rFonts w:ascii="Palatino Linotype" w:hAnsi="Palatino Linotype"/>
          <w:i/>
        </w:rPr>
        <w:t>, considerando desde su origen la eventual publicidad y reutilización de la información que generen.</w:t>
      </w:r>
    </w:p>
    <w:p w14:paraId="46FFB55C" w14:textId="77777777" w:rsidR="00330F1A" w:rsidRPr="00DA7142" w:rsidRDefault="00330F1A" w:rsidP="00330F1A">
      <w:pPr>
        <w:pStyle w:val="Textonotapie"/>
        <w:jc w:val="both"/>
        <w:rPr>
          <w:rFonts w:ascii="Palatino Linotype" w:hAnsi="Palatino Linotype"/>
          <w:i/>
        </w:rPr>
      </w:pPr>
      <w:r w:rsidRPr="00DA7142">
        <w:rPr>
          <w:rFonts w:ascii="Palatino Linotype" w:hAnsi="Palatino Linotype"/>
          <w:b/>
          <w:i/>
        </w:rPr>
        <w:t>Artículo 19.</w:t>
      </w:r>
      <w:r w:rsidRPr="00DA7142">
        <w:rPr>
          <w:rFonts w:ascii="Palatino Linotype" w:hAnsi="Palatino Linotype"/>
          <w:i/>
        </w:rPr>
        <w:t xml:space="preserve"> </w:t>
      </w:r>
      <w:r w:rsidRPr="00DA7142">
        <w:rPr>
          <w:rFonts w:ascii="Palatino Linotype" w:hAnsi="Palatino Linotype"/>
          <w:i/>
          <w:u w:val="single"/>
        </w:rPr>
        <w:t>Se presume que la información debe existir si se refiere a las facultades, competencias y funciones que los ordenamientos jurídicos aplicables otorgan a los sujetos obligados</w:t>
      </w:r>
      <w:r w:rsidRPr="00DA7142">
        <w:rPr>
          <w:rFonts w:ascii="Palatino Linotype" w:hAnsi="Palatino Linotype"/>
          <w:i/>
        </w:rPr>
        <w:t>.</w:t>
      </w:r>
    </w:p>
    <w:p w14:paraId="5ADD70D9" w14:textId="77777777" w:rsidR="00330F1A" w:rsidRPr="00DA7142" w:rsidRDefault="00330F1A" w:rsidP="00330F1A">
      <w:pPr>
        <w:pStyle w:val="Textonotapie"/>
        <w:jc w:val="both"/>
        <w:rPr>
          <w:rFonts w:ascii="Palatino Linotype" w:hAnsi="Palatino Linotype"/>
          <w:i/>
        </w:rPr>
      </w:pPr>
      <w:r w:rsidRPr="00DA7142">
        <w:rPr>
          <w:rFonts w:ascii="Palatino Linotype" w:hAnsi="Palatino Linotype"/>
          <w:i/>
        </w:rPr>
        <w:t>En los casos en que ciertas facultades, competencias o funciones no se hayan ejercido, se debe motivar la respuesta en función de las causas que motiven tal circunstancia.</w:t>
      </w:r>
    </w:p>
    <w:p w14:paraId="7C3F1A48" w14:textId="77777777" w:rsidR="00330F1A" w:rsidRDefault="00330F1A" w:rsidP="00330F1A">
      <w:pPr>
        <w:pStyle w:val="Textonotapie"/>
        <w:jc w:val="both"/>
        <w:rPr>
          <w:rFonts w:ascii="Palatino Linotype" w:hAnsi="Palatino Linotype"/>
          <w:i/>
        </w:rPr>
      </w:pPr>
      <w:r w:rsidRPr="00DA7142">
        <w:rPr>
          <w:rFonts w:ascii="Palatino Linotype" w:hAnsi="Palatino Linotype"/>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w:t>
      </w:r>
      <w:r>
        <w:rPr>
          <w:rFonts w:ascii="Palatino Linotype" w:hAnsi="Palatino Linotype"/>
          <w:i/>
        </w:rPr>
        <w:t>archivos.</w:t>
      </w:r>
    </w:p>
    <w:p w14:paraId="1BE03A1D" w14:textId="77777777" w:rsidR="00330F1A" w:rsidRPr="00DA7142" w:rsidRDefault="00330F1A" w:rsidP="00330F1A">
      <w:pPr>
        <w:pStyle w:val="Textonotapie"/>
        <w:jc w:val="right"/>
      </w:pPr>
      <w:r>
        <w:rPr>
          <w:rFonts w:ascii="Palatino Linotype" w:hAnsi="Palatino Linotype"/>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002A7" w14:textId="79C7D6BE" w:rsidR="00864B23" w:rsidRDefault="00D43C26">
    <w:pPr>
      <w:pStyle w:val="Encabezado"/>
    </w:pPr>
    <w:r>
      <w:rPr>
        <w:noProof/>
        <w:lang w:val="es-MX" w:eastAsia="es-MX"/>
      </w:rPr>
      <w:drawing>
        <wp:anchor distT="0" distB="0" distL="114300" distR="114300" simplePos="0" relativeHeight="251661312" behindDoc="1" locked="0" layoutInCell="1" allowOverlap="1" wp14:anchorId="38AB3EF3" wp14:editId="57ED2049">
          <wp:simplePos x="0" y="0"/>
          <wp:positionH relativeFrom="page">
            <wp:posOffset>32385</wp:posOffset>
          </wp:positionH>
          <wp:positionV relativeFrom="paragraph">
            <wp:posOffset>-450116</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864B23" w:rsidRPr="00B4142F" w14:paraId="49BCF8A0" w14:textId="77777777" w:rsidTr="005F573D">
      <w:trPr>
        <w:trHeight w:val="227"/>
      </w:trPr>
      <w:tc>
        <w:tcPr>
          <w:tcW w:w="5529" w:type="dxa"/>
          <w:hideMark/>
        </w:tcPr>
        <w:p w14:paraId="0F12ADEB" w14:textId="2A2DB995" w:rsidR="00864B23" w:rsidRDefault="00864B23"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5AA6BD67" w14:textId="6DECF0F0" w:rsidR="00864B23" w:rsidRPr="00B4142F" w:rsidRDefault="00534528" w:rsidP="00967A03">
          <w:pPr>
            <w:spacing w:after="120" w:line="256" w:lineRule="auto"/>
            <w:ind w:left="-486" w:firstLine="558"/>
            <w:jc w:val="right"/>
            <w:rPr>
              <w:rFonts w:ascii="Palatino Linotype" w:hAnsi="Palatino Linotype" w:cs="Arial"/>
              <w:szCs w:val="20"/>
            </w:rPr>
          </w:pPr>
          <w:r w:rsidRPr="00534528">
            <w:rPr>
              <w:rFonts w:ascii="Palatino Linotype" w:hAnsi="Palatino Linotype" w:cs="Arial"/>
              <w:bCs/>
              <w:sz w:val="24"/>
              <w:lang w:eastAsia="es-MX"/>
            </w:rPr>
            <w:t>06075/INFOEM/IP/RR/2021</w:t>
          </w:r>
          <w:r w:rsidR="00864B23">
            <w:rPr>
              <w:rFonts w:ascii="Palatino Linotype" w:hAnsi="Palatino Linotype" w:cs="Arial"/>
              <w:bCs/>
              <w:sz w:val="24"/>
              <w:lang w:eastAsia="es-MX"/>
            </w:rPr>
            <w:t>.</w:t>
          </w:r>
        </w:p>
      </w:tc>
    </w:tr>
    <w:tr w:rsidR="00864B23" w14:paraId="40DE2846" w14:textId="77777777" w:rsidTr="005F573D">
      <w:trPr>
        <w:trHeight w:val="242"/>
      </w:trPr>
      <w:tc>
        <w:tcPr>
          <w:tcW w:w="5529" w:type="dxa"/>
          <w:vAlign w:val="center"/>
          <w:hideMark/>
        </w:tcPr>
        <w:p w14:paraId="719AF4A7" w14:textId="595DE268" w:rsidR="00864B23" w:rsidRDefault="00864B23"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60A8A566" w14:textId="1EBC8C81" w:rsidR="00864B23" w:rsidRDefault="00534528" w:rsidP="00123989">
          <w:pPr>
            <w:spacing w:after="120" w:line="256" w:lineRule="auto"/>
            <w:ind w:left="72" w:right="72"/>
            <w:jc w:val="right"/>
            <w:rPr>
              <w:rFonts w:ascii="Palatino Linotype" w:hAnsi="Palatino Linotype" w:cs="Arial"/>
              <w:szCs w:val="20"/>
            </w:rPr>
          </w:pPr>
          <w:r w:rsidRPr="00534528">
            <w:rPr>
              <w:rFonts w:ascii="Palatino Linotype" w:hAnsi="Palatino Linotype" w:cs="Arial"/>
              <w:szCs w:val="20"/>
            </w:rPr>
            <w:t>Hospital Regional de Alta Especialidad de Zumpango</w:t>
          </w:r>
        </w:p>
      </w:tc>
    </w:tr>
    <w:tr w:rsidR="00864B23" w14:paraId="3CE2BE3A" w14:textId="77777777" w:rsidTr="005F573D">
      <w:trPr>
        <w:trHeight w:val="342"/>
      </w:trPr>
      <w:tc>
        <w:tcPr>
          <w:tcW w:w="5529" w:type="dxa"/>
          <w:hideMark/>
        </w:tcPr>
        <w:p w14:paraId="25BBE6B0" w14:textId="1CB20094" w:rsidR="00864B23" w:rsidRDefault="00864B23" w:rsidP="005F573D">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w:t>
          </w:r>
          <w:r w:rsidR="00534528">
            <w:rPr>
              <w:rFonts w:ascii="Palatino Linotype" w:hAnsi="Palatino Linotype" w:cs="Arial"/>
              <w:b/>
              <w:szCs w:val="20"/>
            </w:rPr>
            <w:t>o</w:t>
          </w:r>
          <w:r>
            <w:rPr>
              <w:rFonts w:ascii="Palatino Linotype" w:hAnsi="Palatino Linotype" w:cs="Arial"/>
              <w:b/>
              <w:szCs w:val="20"/>
            </w:rPr>
            <w:t xml:space="preserve"> Ponente:</w:t>
          </w:r>
        </w:p>
      </w:tc>
      <w:tc>
        <w:tcPr>
          <w:tcW w:w="4111" w:type="dxa"/>
          <w:hideMark/>
        </w:tcPr>
        <w:p w14:paraId="348DBEF0" w14:textId="413C7F17" w:rsidR="00864B23" w:rsidRDefault="00534528" w:rsidP="005F573D">
          <w:pPr>
            <w:spacing w:after="120" w:line="256" w:lineRule="auto"/>
            <w:ind w:left="-486" w:right="72" w:firstLine="567"/>
            <w:jc w:val="right"/>
            <w:rPr>
              <w:rFonts w:ascii="Palatino Linotype" w:hAnsi="Palatino Linotype" w:cs="Arial"/>
              <w:szCs w:val="20"/>
            </w:rPr>
          </w:pPr>
          <w:r w:rsidRPr="00534528">
            <w:rPr>
              <w:rFonts w:ascii="Palatino Linotype" w:hAnsi="Palatino Linotype" w:cs="Arial"/>
              <w:szCs w:val="20"/>
            </w:rPr>
            <w:t>José Martínez Vilchis</w:t>
          </w:r>
          <w:r w:rsidR="00864B23">
            <w:rPr>
              <w:rFonts w:ascii="Palatino Linotype" w:hAnsi="Palatino Linotype" w:cs="Arial"/>
              <w:szCs w:val="20"/>
            </w:rPr>
            <w:t>.</w:t>
          </w:r>
        </w:p>
      </w:tc>
    </w:tr>
  </w:tbl>
  <w:p w14:paraId="61A88405" w14:textId="7D3BCA2B" w:rsidR="00864B23" w:rsidRDefault="00864B2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387"/>
      <w:gridCol w:w="4536"/>
    </w:tblGrid>
    <w:tr w:rsidR="00864B23" w14:paraId="6E22646E" w14:textId="77777777" w:rsidTr="005F573D">
      <w:trPr>
        <w:trHeight w:val="227"/>
      </w:trPr>
      <w:tc>
        <w:tcPr>
          <w:tcW w:w="5387" w:type="dxa"/>
          <w:hideMark/>
        </w:tcPr>
        <w:p w14:paraId="22CFA875" w14:textId="29F0A3F1" w:rsidR="00864B23" w:rsidRDefault="00864B23"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37E44CF" w14:textId="1D7DCFE5" w:rsidR="00864B23" w:rsidRPr="00B4142F" w:rsidRDefault="00534528" w:rsidP="00C3635B">
          <w:pPr>
            <w:spacing w:after="120" w:line="256" w:lineRule="auto"/>
            <w:ind w:left="-486" w:firstLine="558"/>
            <w:jc w:val="right"/>
            <w:rPr>
              <w:rFonts w:ascii="Palatino Linotype" w:hAnsi="Palatino Linotype" w:cs="Arial"/>
              <w:szCs w:val="20"/>
            </w:rPr>
          </w:pPr>
          <w:r w:rsidRPr="00534528">
            <w:rPr>
              <w:rFonts w:ascii="Palatino Linotype" w:hAnsi="Palatino Linotype" w:cs="Arial"/>
              <w:bCs/>
              <w:sz w:val="24"/>
              <w:lang w:eastAsia="es-MX"/>
            </w:rPr>
            <w:t>06075/INFOEM/IP/RR/2021</w:t>
          </w:r>
          <w:r w:rsidR="00864B23">
            <w:rPr>
              <w:rFonts w:ascii="Palatino Linotype" w:hAnsi="Palatino Linotype" w:cs="Arial"/>
              <w:bCs/>
              <w:sz w:val="24"/>
              <w:lang w:eastAsia="es-MX"/>
            </w:rPr>
            <w:t>.</w:t>
          </w:r>
        </w:p>
      </w:tc>
    </w:tr>
    <w:tr w:rsidR="00864B23" w14:paraId="258D0CAD" w14:textId="77777777" w:rsidTr="005F573D">
      <w:trPr>
        <w:trHeight w:val="196"/>
      </w:trPr>
      <w:tc>
        <w:tcPr>
          <w:tcW w:w="5387" w:type="dxa"/>
          <w:hideMark/>
        </w:tcPr>
        <w:p w14:paraId="3873C8BF" w14:textId="5F9F555F" w:rsidR="00864B23" w:rsidRDefault="00864B23"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CE919BC" w14:textId="6F82F6FE" w:rsidR="00864B23" w:rsidRPr="00F06FED" w:rsidRDefault="00096982" w:rsidP="00487B98">
          <w:pPr>
            <w:spacing w:after="120" w:line="256" w:lineRule="auto"/>
            <w:ind w:left="-486" w:firstLine="486"/>
            <w:jc w:val="right"/>
            <w:rPr>
              <w:rFonts w:ascii="Palatino Linotype" w:hAnsi="Palatino Linotype" w:cs="Arial"/>
            </w:rPr>
          </w:pPr>
          <w:r>
            <w:rPr>
              <w:rFonts w:ascii="Palatino Linotype" w:hAnsi="Palatino Linotype" w:cs="Arial"/>
            </w:rPr>
            <w:t>xxxxxxxxxxxxxxxxxxx</w:t>
          </w:r>
        </w:p>
      </w:tc>
    </w:tr>
    <w:tr w:rsidR="00864B23" w14:paraId="5472A426" w14:textId="77777777" w:rsidTr="005F573D">
      <w:trPr>
        <w:trHeight w:val="242"/>
      </w:trPr>
      <w:tc>
        <w:tcPr>
          <w:tcW w:w="5387" w:type="dxa"/>
          <w:vAlign w:val="center"/>
          <w:hideMark/>
        </w:tcPr>
        <w:p w14:paraId="2F2C1859" w14:textId="29D5AD4B" w:rsidR="00864B23" w:rsidRDefault="00864B23"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9AEDD75" w14:textId="758BD7FA" w:rsidR="00864B23" w:rsidRDefault="00534528" w:rsidP="00487B98">
          <w:pPr>
            <w:spacing w:after="120" w:line="256" w:lineRule="auto"/>
            <w:ind w:left="72" w:right="72"/>
            <w:jc w:val="right"/>
            <w:rPr>
              <w:rFonts w:ascii="Palatino Linotype" w:hAnsi="Palatino Linotype" w:cs="Arial"/>
              <w:szCs w:val="20"/>
            </w:rPr>
          </w:pPr>
          <w:r w:rsidRPr="00534528">
            <w:rPr>
              <w:rFonts w:ascii="Palatino Linotype" w:hAnsi="Palatino Linotype" w:cs="Arial"/>
              <w:szCs w:val="20"/>
            </w:rPr>
            <w:t>Hospital Regional de Alta Especialidad de Zumpango</w:t>
          </w:r>
        </w:p>
      </w:tc>
    </w:tr>
    <w:tr w:rsidR="00864B23" w14:paraId="2F3140DB" w14:textId="77777777" w:rsidTr="005F573D">
      <w:trPr>
        <w:trHeight w:val="342"/>
      </w:trPr>
      <w:tc>
        <w:tcPr>
          <w:tcW w:w="5387" w:type="dxa"/>
          <w:hideMark/>
        </w:tcPr>
        <w:p w14:paraId="4D102D0E" w14:textId="1239DC88" w:rsidR="00864B23" w:rsidRDefault="00864B23" w:rsidP="005F573D">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w:t>
          </w:r>
          <w:r w:rsidR="00534528">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09D5778" w14:textId="04FF95B3" w:rsidR="00864B23" w:rsidRDefault="00534528" w:rsidP="005F573D">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José Martínez Vilchis</w:t>
          </w:r>
          <w:r w:rsidR="00864B23">
            <w:rPr>
              <w:rFonts w:ascii="Palatino Linotype" w:hAnsi="Palatino Linotype" w:cs="Arial"/>
              <w:szCs w:val="20"/>
            </w:rPr>
            <w:t>.</w:t>
          </w:r>
        </w:p>
      </w:tc>
    </w:tr>
  </w:tbl>
  <w:p w14:paraId="0F91D61F" w14:textId="0FCE1E5C" w:rsidR="00864B23" w:rsidRDefault="00D43C26">
    <w:pPr>
      <w:pStyle w:val="Encabezado"/>
    </w:pPr>
    <w:r>
      <w:rPr>
        <w:noProof/>
        <w:lang w:val="es-MX" w:eastAsia="es-MX"/>
      </w:rPr>
      <w:drawing>
        <wp:anchor distT="0" distB="0" distL="114300" distR="114300" simplePos="0" relativeHeight="251659264" behindDoc="1" locked="0" layoutInCell="1" allowOverlap="1" wp14:anchorId="2A4DD5B0" wp14:editId="0C58335B">
          <wp:simplePos x="0" y="0"/>
          <wp:positionH relativeFrom="page">
            <wp:posOffset>118110</wp:posOffset>
          </wp:positionH>
          <wp:positionV relativeFrom="paragraph">
            <wp:posOffset>-1753235</wp:posOffset>
          </wp:positionV>
          <wp:extent cx="7635600" cy="9943200"/>
          <wp:effectExtent l="0" t="0" r="381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874ED"/>
    <w:multiLevelType w:val="hybridMultilevel"/>
    <w:tmpl w:val="10AC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6A174A"/>
    <w:multiLevelType w:val="hybridMultilevel"/>
    <w:tmpl w:val="F82C34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B3D2E00"/>
    <w:multiLevelType w:val="hybridMultilevel"/>
    <w:tmpl w:val="F82C3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696D83"/>
    <w:multiLevelType w:val="hybridMultilevel"/>
    <w:tmpl w:val="724C630E"/>
    <w:lvl w:ilvl="0" w:tplc="C3A05FB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F161176"/>
    <w:multiLevelType w:val="hybridMultilevel"/>
    <w:tmpl w:val="F82C34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0863378"/>
    <w:multiLevelType w:val="hybridMultilevel"/>
    <w:tmpl w:val="724C63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3F5010F"/>
    <w:multiLevelType w:val="hybridMultilevel"/>
    <w:tmpl w:val="2772C958"/>
    <w:lvl w:ilvl="0" w:tplc="19DEDDB0">
      <w:start w:val="9000"/>
      <w:numFmt w:val="bullet"/>
      <w:lvlText w:val="-"/>
      <w:lvlJc w:val="left"/>
      <w:pPr>
        <w:ind w:left="720" w:hanging="360"/>
      </w:pPr>
      <w:rPr>
        <w:rFonts w:ascii="Palatino Linotype" w:eastAsia="Calibri" w:hAnsi="Palatino Linotype"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36F9336C"/>
    <w:multiLevelType w:val="hybridMultilevel"/>
    <w:tmpl w:val="ECFAC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070F43"/>
    <w:multiLevelType w:val="hybridMultilevel"/>
    <w:tmpl w:val="BEA69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3A47A0A"/>
    <w:multiLevelType w:val="hybridMultilevel"/>
    <w:tmpl w:val="6C2E9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A067E97"/>
    <w:multiLevelType w:val="hybridMultilevel"/>
    <w:tmpl w:val="84D8D4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7"/>
  </w:num>
  <w:num w:numId="2">
    <w:abstractNumId w:val="12"/>
  </w:num>
  <w:num w:numId="3">
    <w:abstractNumId w:val="10"/>
  </w:num>
  <w:num w:numId="4">
    <w:abstractNumId w:val="8"/>
  </w:num>
  <w:num w:numId="5">
    <w:abstractNumId w:val="2"/>
  </w:num>
  <w:num w:numId="6">
    <w:abstractNumId w:val="14"/>
  </w:num>
  <w:num w:numId="7">
    <w:abstractNumId w:val="13"/>
  </w:num>
  <w:num w:numId="8">
    <w:abstractNumId w:val="9"/>
  </w:num>
  <w:num w:numId="9">
    <w:abstractNumId w:val="11"/>
  </w:num>
  <w:num w:numId="10">
    <w:abstractNumId w:val="0"/>
  </w:num>
  <w:num w:numId="11">
    <w:abstractNumId w:val="1"/>
  </w:num>
  <w:num w:numId="12">
    <w:abstractNumId w:val="4"/>
  </w:num>
  <w:num w:numId="13">
    <w:abstractNumId w:val="6"/>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35B"/>
    <w:rsid w:val="00000523"/>
    <w:rsid w:val="00015CFB"/>
    <w:rsid w:val="00015E6A"/>
    <w:rsid w:val="00044DCD"/>
    <w:rsid w:val="0005616E"/>
    <w:rsid w:val="00064C26"/>
    <w:rsid w:val="00065136"/>
    <w:rsid w:val="00066F16"/>
    <w:rsid w:val="000670DB"/>
    <w:rsid w:val="00073636"/>
    <w:rsid w:val="000738A8"/>
    <w:rsid w:val="00087533"/>
    <w:rsid w:val="000937C1"/>
    <w:rsid w:val="00095DF1"/>
    <w:rsid w:val="00096982"/>
    <w:rsid w:val="000C0EAE"/>
    <w:rsid w:val="000C240A"/>
    <w:rsid w:val="000C42BD"/>
    <w:rsid w:val="000C4BDA"/>
    <w:rsid w:val="000C55E0"/>
    <w:rsid w:val="000D3969"/>
    <w:rsid w:val="000D72CB"/>
    <w:rsid w:val="000E08B8"/>
    <w:rsid w:val="000F10CC"/>
    <w:rsid w:val="000F16C7"/>
    <w:rsid w:val="000F7EAA"/>
    <w:rsid w:val="000F7F71"/>
    <w:rsid w:val="00110491"/>
    <w:rsid w:val="001151F7"/>
    <w:rsid w:val="00121730"/>
    <w:rsid w:val="001224FD"/>
    <w:rsid w:val="00123989"/>
    <w:rsid w:val="00131AA9"/>
    <w:rsid w:val="00137D0A"/>
    <w:rsid w:val="001419FE"/>
    <w:rsid w:val="00143E57"/>
    <w:rsid w:val="00152E94"/>
    <w:rsid w:val="001713F3"/>
    <w:rsid w:val="00171752"/>
    <w:rsid w:val="00174A7E"/>
    <w:rsid w:val="00176F6D"/>
    <w:rsid w:val="00187AEF"/>
    <w:rsid w:val="00190FF5"/>
    <w:rsid w:val="00196317"/>
    <w:rsid w:val="001A1E59"/>
    <w:rsid w:val="001A7C10"/>
    <w:rsid w:val="001B3C60"/>
    <w:rsid w:val="001C10FB"/>
    <w:rsid w:val="001C2994"/>
    <w:rsid w:val="001C339B"/>
    <w:rsid w:val="001D1F10"/>
    <w:rsid w:val="001E20E7"/>
    <w:rsid w:val="001E2AAE"/>
    <w:rsid w:val="001E40C9"/>
    <w:rsid w:val="001F25D7"/>
    <w:rsid w:val="001F7F7E"/>
    <w:rsid w:val="00200714"/>
    <w:rsid w:val="0020482E"/>
    <w:rsid w:val="00207459"/>
    <w:rsid w:val="002076BE"/>
    <w:rsid w:val="002113DA"/>
    <w:rsid w:val="002212A3"/>
    <w:rsid w:val="00227A3E"/>
    <w:rsid w:val="00236378"/>
    <w:rsid w:val="002369E8"/>
    <w:rsid w:val="002414D4"/>
    <w:rsid w:val="002475DC"/>
    <w:rsid w:val="00251FF7"/>
    <w:rsid w:val="00252FB0"/>
    <w:rsid w:val="00266F46"/>
    <w:rsid w:val="002679C0"/>
    <w:rsid w:val="00277B45"/>
    <w:rsid w:val="00282F01"/>
    <w:rsid w:val="0029155D"/>
    <w:rsid w:val="00295E3A"/>
    <w:rsid w:val="00297527"/>
    <w:rsid w:val="002A0526"/>
    <w:rsid w:val="002A1777"/>
    <w:rsid w:val="002A5ADD"/>
    <w:rsid w:val="002B42CD"/>
    <w:rsid w:val="002B5B36"/>
    <w:rsid w:val="002B75D2"/>
    <w:rsid w:val="002B7FE9"/>
    <w:rsid w:val="002C44BA"/>
    <w:rsid w:val="002C6395"/>
    <w:rsid w:val="002C652C"/>
    <w:rsid w:val="002D1E03"/>
    <w:rsid w:val="002D5B26"/>
    <w:rsid w:val="002D7C8D"/>
    <w:rsid w:val="002E2F65"/>
    <w:rsid w:val="002E38AC"/>
    <w:rsid w:val="00303623"/>
    <w:rsid w:val="00310CBF"/>
    <w:rsid w:val="003145F5"/>
    <w:rsid w:val="0031509B"/>
    <w:rsid w:val="00316D4D"/>
    <w:rsid w:val="00320D96"/>
    <w:rsid w:val="00321249"/>
    <w:rsid w:val="003227BB"/>
    <w:rsid w:val="00325A97"/>
    <w:rsid w:val="003272E0"/>
    <w:rsid w:val="00330F1A"/>
    <w:rsid w:val="0033110E"/>
    <w:rsid w:val="00331FA2"/>
    <w:rsid w:val="00336F19"/>
    <w:rsid w:val="00347C8E"/>
    <w:rsid w:val="0035350C"/>
    <w:rsid w:val="00376F0C"/>
    <w:rsid w:val="003800CF"/>
    <w:rsid w:val="0038061E"/>
    <w:rsid w:val="00390048"/>
    <w:rsid w:val="00390B8D"/>
    <w:rsid w:val="00397131"/>
    <w:rsid w:val="003A1781"/>
    <w:rsid w:val="003B1A03"/>
    <w:rsid w:val="003B25D9"/>
    <w:rsid w:val="003B41C3"/>
    <w:rsid w:val="003B467C"/>
    <w:rsid w:val="003B7BDC"/>
    <w:rsid w:val="003D1072"/>
    <w:rsid w:val="003E7209"/>
    <w:rsid w:val="003F2D76"/>
    <w:rsid w:val="003F3CCB"/>
    <w:rsid w:val="00410EFC"/>
    <w:rsid w:val="00424541"/>
    <w:rsid w:val="00440DED"/>
    <w:rsid w:val="00444C86"/>
    <w:rsid w:val="00446267"/>
    <w:rsid w:val="00474AD2"/>
    <w:rsid w:val="004762EE"/>
    <w:rsid w:val="00483F4E"/>
    <w:rsid w:val="00487B98"/>
    <w:rsid w:val="00490039"/>
    <w:rsid w:val="004A0BAD"/>
    <w:rsid w:val="004A569A"/>
    <w:rsid w:val="004A6739"/>
    <w:rsid w:val="004B344D"/>
    <w:rsid w:val="004C0299"/>
    <w:rsid w:val="004C1536"/>
    <w:rsid w:val="004C32FF"/>
    <w:rsid w:val="004F7FC1"/>
    <w:rsid w:val="00501F7B"/>
    <w:rsid w:val="00503104"/>
    <w:rsid w:val="0050422A"/>
    <w:rsid w:val="00516878"/>
    <w:rsid w:val="00517A9A"/>
    <w:rsid w:val="00521643"/>
    <w:rsid w:val="00534528"/>
    <w:rsid w:val="0053704D"/>
    <w:rsid w:val="00541383"/>
    <w:rsid w:val="00541B57"/>
    <w:rsid w:val="00543D2B"/>
    <w:rsid w:val="0054763B"/>
    <w:rsid w:val="00552C7E"/>
    <w:rsid w:val="00552D8B"/>
    <w:rsid w:val="005535D0"/>
    <w:rsid w:val="00553F70"/>
    <w:rsid w:val="00570A32"/>
    <w:rsid w:val="00573089"/>
    <w:rsid w:val="005747EF"/>
    <w:rsid w:val="0057646C"/>
    <w:rsid w:val="005A3082"/>
    <w:rsid w:val="005A46CE"/>
    <w:rsid w:val="005B53B0"/>
    <w:rsid w:val="005C1A0E"/>
    <w:rsid w:val="005C44C0"/>
    <w:rsid w:val="005D34E1"/>
    <w:rsid w:val="005D5386"/>
    <w:rsid w:val="005D7A7F"/>
    <w:rsid w:val="005E39E5"/>
    <w:rsid w:val="005E3BD2"/>
    <w:rsid w:val="005E6030"/>
    <w:rsid w:val="005F269A"/>
    <w:rsid w:val="005F573D"/>
    <w:rsid w:val="0060168B"/>
    <w:rsid w:val="006036E3"/>
    <w:rsid w:val="006127DA"/>
    <w:rsid w:val="00634AD6"/>
    <w:rsid w:val="006415B7"/>
    <w:rsid w:val="006457A9"/>
    <w:rsid w:val="00646836"/>
    <w:rsid w:val="006474D7"/>
    <w:rsid w:val="006509E3"/>
    <w:rsid w:val="00650AB9"/>
    <w:rsid w:val="00657BA5"/>
    <w:rsid w:val="00657F8D"/>
    <w:rsid w:val="00661C80"/>
    <w:rsid w:val="006643E7"/>
    <w:rsid w:val="006710EB"/>
    <w:rsid w:val="00676B60"/>
    <w:rsid w:val="0067748C"/>
    <w:rsid w:val="00687C2A"/>
    <w:rsid w:val="00687F2A"/>
    <w:rsid w:val="006A6D24"/>
    <w:rsid w:val="006B495E"/>
    <w:rsid w:val="006B4CC8"/>
    <w:rsid w:val="006C111E"/>
    <w:rsid w:val="006D053E"/>
    <w:rsid w:val="006D2DFB"/>
    <w:rsid w:val="006D333B"/>
    <w:rsid w:val="006D45BA"/>
    <w:rsid w:val="006E4649"/>
    <w:rsid w:val="006E77FD"/>
    <w:rsid w:val="006E7A8B"/>
    <w:rsid w:val="006F4385"/>
    <w:rsid w:val="007008D8"/>
    <w:rsid w:val="00703116"/>
    <w:rsid w:val="007142B5"/>
    <w:rsid w:val="007160C7"/>
    <w:rsid w:val="007167A7"/>
    <w:rsid w:val="0072174E"/>
    <w:rsid w:val="00722E7B"/>
    <w:rsid w:val="007246B6"/>
    <w:rsid w:val="00724981"/>
    <w:rsid w:val="00725D9B"/>
    <w:rsid w:val="00726C1B"/>
    <w:rsid w:val="007403CE"/>
    <w:rsid w:val="007425D4"/>
    <w:rsid w:val="00742E14"/>
    <w:rsid w:val="00745B38"/>
    <w:rsid w:val="00746EC3"/>
    <w:rsid w:val="00754AFC"/>
    <w:rsid w:val="0077222A"/>
    <w:rsid w:val="00781572"/>
    <w:rsid w:val="00782F47"/>
    <w:rsid w:val="00783E97"/>
    <w:rsid w:val="007845EA"/>
    <w:rsid w:val="00784CB2"/>
    <w:rsid w:val="007A2EB4"/>
    <w:rsid w:val="007A3D19"/>
    <w:rsid w:val="007A45DC"/>
    <w:rsid w:val="007B5FA3"/>
    <w:rsid w:val="007B5FB5"/>
    <w:rsid w:val="007C312B"/>
    <w:rsid w:val="007C7325"/>
    <w:rsid w:val="007C756C"/>
    <w:rsid w:val="007D5CB4"/>
    <w:rsid w:val="007D6188"/>
    <w:rsid w:val="007E10B3"/>
    <w:rsid w:val="007E414B"/>
    <w:rsid w:val="007F50E9"/>
    <w:rsid w:val="007F5994"/>
    <w:rsid w:val="007F7469"/>
    <w:rsid w:val="0080134D"/>
    <w:rsid w:val="00811D3E"/>
    <w:rsid w:val="008146FD"/>
    <w:rsid w:val="00824059"/>
    <w:rsid w:val="00836526"/>
    <w:rsid w:val="008413B2"/>
    <w:rsid w:val="00851273"/>
    <w:rsid w:val="008553C2"/>
    <w:rsid w:val="008608E1"/>
    <w:rsid w:val="00864B23"/>
    <w:rsid w:val="00864E58"/>
    <w:rsid w:val="0087024F"/>
    <w:rsid w:val="008760BC"/>
    <w:rsid w:val="0089028A"/>
    <w:rsid w:val="008902EA"/>
    <w:rsid w:val="00891658"/>
    <w:rsid w:val="008A761F"/>
    <w:rsid w:val="008B4551"/>
    <w:rsid w:val="008B54F2"/>
    <w:rsid w:val="008B5BD2"/>
    <w:rsid w:val="008B6E1A"/>
    <w:rsid w:val="008B7217"/>
    <w:rsid w:val="008C266D"/>
    <w:rsid w:val="008C2BAD"/>
    <w:rsid w:val="008C67DD"/>
    <w:rsid w:val="008C7066"/>
    <w:rsid w:val="008D638A"/>
    <w:rsid w:val="008D684D"/>
    <w:rsid w:val="008E4104"/>
    <w:rsid w:val="008E566C"/>
    <w:rsid w:val="008E6711"/>
    <w:rsid w:val="008F66C8"/>
    <w:rsid w:val="00904208"/>
    <w:rsid w:val="00905D64"/>
    <w:rsid w:val="00913037"/>
    <w:rsid w:val="00930C14"/>
    <w:rsid w:val="00935754"/>
    <w:rsid w:val="0094227F"/>
    <w:rsid w:val="0095236F"/>
    <w:rsid w:val="009553FC"/>
    <w:rsid w:val="0096135E"/>
    <w:rsid w:val="00967A03"/>
    <w:rsid w:val="00967B68"/>
    <w:rsid w:val="00972231"/>
    <w:rsid w:val="0098422F"/>
    <w:rsid w:val="00985434"/>
    <w:rsid w:val="009870E6"/>
    <w:rsid w:val="009904BA"/>
    <w:rsid w:val="009946EE"/>
    <w:rsid w:val="0099508F"/>
    <w:rsid w:val="009959E7"/>
    <w:rsid w:val="009B1756"/>
    <w:rsid w:val="009C7E19"/>
    <w:rsid w:val="009D3B23"/>
    <w:rsid w:val="009D3D67"/>
    <w:rsid w:val="009D446C"/>
    <w:rsid w:val="009D58B5"/>
    <w:rsid w:val="009D5B2C"/>
    <w:rsid w:val="009E1F04"/>
    <w:rsid w:val="009E5B1D"/>
    <w:rsid w:val="009E7C50"/>
    <w:rsid w:val="009F3DBF"/>
    <w:rsid w:val="00A05D4E"/>
    <w:rsid w:val="00A06FA7"/>
    <w:rsid w:val="00A1029C"/>
    <w:rsid w:val="00A109BB"/>
    <w:rsid w:val="00A10F83"/>
    <w:rsid w:val="00A13CD9"/>
    <w:rsid w:val="00A20205"/>
    <w:rsid w:val="00A247C3"/>
    <w:rsid w:val="00A345C1"/>
    <w:rsid w:val="00A34876"/>
    <w:rsid w:val="00A35B8C"/>
    <w:rsid w:val="00A41089"/>
    <w:rsid w:val="00A435CD"/>
    <w:rsid w:val="00A4460A"/>
    <w:rsid w:val="00A45C3D"/>
    <w:rsid w:val="00A50DB3"/>
    <w:rsid w:val="00A51D5B"/>
    <w:rsid w:val="00A5743A"/>
    <w:rsid w:val="00A6044B"/>
    <w:rsid w:val="00A60E5A"/>
    <w:rsid w:val="00A7057E"/>
    <w:rsid w:val="00A72581"/>
    <w:rsid w:val="00A744D8"/>
    <w:rsid w:val="00A8025D"/>
    <w:rsid w:val="00A80D88"/>
    <w:rsid w:val="00A8282B"/>
    <w:rsid w:val="00A93B73"/>
    <w:rsid w:val="00AA0AEC"/>
    <w:rsid w:val="00AA0EAD"/>
    <w:rsid w:val="00AA7E63"/>
    <w:rsid w:val="00AB454E"/>
    <w:rsid w:val="00AC487F"/>
    <w:rsid w:val="00AE321F"/>
    <w:rsid w:val="00AE37C3"/>
    <w:rsid w:val="00AE64AF"/>
    <w:rsid w:val="00B0028C"/>
    <w:rsid w:val="00B02E3C"/>
    <w:rsid w:val="00B121BF"/>
    <w:rsid w:val="00B13F3F"/>
    <w:rsid w:val="00B16766"/>
    <w:rsid w:val="00B20769"/>
    <w:rsid w:val="00B33C8A"/>
    <w:rsid w:val="00B40CDC"/>
    <w:rsid w:val="00B4376D"/>
    <w:rsid w:val="00B47A22"/>
    <w:rsid w:val="00B47D06"/>
    <w:rsid w:val="00B5035B"/>
    <w:rsid w:val="00B55BFE"/>
    <w:rsid w:val="00B56E5B"/>
    <w:rsid w:val="00B64E2D"/>
    <w:rsid w:val="00B73A34"/>
    <w:rsid w:val="00B75FB7"/>
    <w:rsid w:val="00B77D85"/>
    <w:rsid w:val="00B77F46"/>
    <w:rsid w:val="00B825B3"/>
    <w:rsid w:val="00B84945"/>
    <w:rsid w:val="00B86948"/>
    <w:rsid w:val="00B94763"/>
    <w:rsid w:val="00B96740"/>
    <w:rsid w:val="00BA0303"/>
    <w:rsid w:val="00BA2914"/>
    <w:rsid w:val="00BA5CEF"/>
    <w:rsid w:val="00BA6D76"/>
    <w:rsid w:val="00BB2E90"/>
    <w:rsid w:val="00BC3E7D"/>
    <w:rsid w:val="00BE6F01"/>
    <w:rsid w:val="00BF1405"/>
    <w:rsid w:val="00BF4CFB"/>
    <w:rsid w:val="00C03BD8"/>
    <w:rsid w:val="00C03CD5"/>
    <w:rsid w:val="00C07DD5"/>
    <w:rsid w:val="00C11E80"/>
    <w:rsid w:val="00C23860"/>
    <w:rsid w:val="00C23D71"/>
    <w:rsid w:val="00C3635B"/>
    <w:rsid w:val="00C61E56"/>
    <w:rsid w:val="00C72447"/>
    <w:rsid w:val="00C7753C"/>
    <w:rsid w:val="00C8213A"/>
    <w:rsid w:val="00C8568D"/>
    <w:rsid w:val="00C85BA7"/>
    <w:rsid w:val="00C912D9"/>
    <w:rsid w:val="00C92543"/>
    <w:rsid w:val="00CA09FF"/>
    <w:rsid w:val="00CA170D"/>
    <w:rsid w:val="00CB09DE"/>
    <w:rsid w:val="00CB0A53"/>
    <w:rsid w:val="00CB1B52"/>
    <w:rsid w:val="00CD3BEC"/>
    <w:rsid w:val="00CD7135"/>
    <w:rsid w:val="00CE3893"/>
    <w:rsid w:val="00CF1149"/>
    <w:rsid w:val="00CF1A49"/>
    <w:rsid w:val="00CF27E6"/>
    <w:rsid w:val="00CF4F67"/>
    <w:rsid w:val="00D11C81"/>
    <w:rsid w:val="00D15BCE"/>
    <w:rsid w:val="00D30AB1"/>
    <w:rsid w:val="00D3136C"/>
    <w:rsid w:val="00D359D2"/>
    <w:rsid w:val="00D43C26"/>
    <w:rsid w:val="00D57025"/>
    <w:rsid w:val="00D57623"/>
    <w:rsid w:val="00D712EA"/>
    <w:rsid w:val="00D76D50"/>
    <w:rsid w:val="00D9502C"/>
    <w:rsid w:val="00D978D5"/>
    <w:rsid w:val="00D97FA4"/>
    <w:rsid w:val="00DB368B"/>
    <w:rsid w:val="00DC64EE"/>
    <w:rsid w:val="00DD224A"/>
    <w:rsid w:val="00DD57A9"/>
    <w:rsid w:val="00DF06EC"/>
    <w:rsid w:val="00DF5E4D"/>
    <w:rsid w:val="00E05022"/>
    <w:rsid w:val="00E06EA8"/>
    <w:rsid w:val="00E076CE"/>
    <w:rsid w:val="00E07A1E"/>
    <w:rsid w:val="00E11668"/>
    <w:rsid w:val="00E13AB2"/>
    <w:rsid w:val="00E1751B"/>
    <w:rsid w:val="00E318EB"/>
    <w:rsid w:val="00E321F9"/>
    <w:rsid w:val="00E37A6D"/>
    <w:rsid w:val="00E42267"/>
    <w:rsid w:val="00E4660F"/>
    <w:rsid w:val="00E46B04"/>
    <w:rsid w:val="00E61314"/>
    <w:rsid w:val="00E70D21"/>
    <w:rsid w:val="00EA2680"/>
    <w:rsid w:val="00EA4B2B"/>
    <w:rsid w:val="00EA6471"/>
    <w:rsid w:val="00EC5517"/>
    <w:rsid w:val="00EC5BA4"/>
    <w:rsid w:val="00ED6905"/>
    <w:rsid w:val="00ED754A"/>
    <w:rsid w:val="00EE1A0C"/>
    <w:rsid w:val="00EF1B64"/>
    <w:rsid w:val="00EF2182"/>
    <w:rsid w:val="00EF70ED"/>
    <w:rsid w:val="00F030D8"/>
    <w:rsid w:val="00F11FEA"/>
    <w:rsid w:val="00F178C2"/>
    <w:rsid w:val="00F40739"/>
    <w:rsid w:val="00F40751"/>
    <w:rsid w:val="00F42736"/>
    <w:rsid w:val="00F427B5"/>
    <w:rsid w:val="00F55548"/>
    <w:rsid w:val="00F752FF"/>
    <w:rsid w:val="00F84015"/>
    <w:rsid w:val="00F95025"/>
    <w:rsid w:val="00FA1D0A"/>
    <w:rsid w:val="00FA6741"/>
    <w:rsid w:val="00FB2E74"/>
    <w:rsid w:val="00FB4255"/>
    <w:rsid w:val="00FC2157"/>
    <w:rsid w:val="00FD1A48"/>
    <w:rsid w:val="00FD5CF6"/>
    <w:rsid w:val="00FE0D86"/>
    <w:rsid w:val="00FF12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B8BF3F"/>
  <w15:chartTrackingRefBased/>
  <w15:docId w15:val="{B6C85ED9-73F6-427B-9D9D-678FA9FA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35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635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3635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3635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3635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3635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3635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3635B"/>
  </w:style>
  <w:style w:type="character" w:styleId="Hipervnculo">
    <w:name w:val="Hyperlink"/>
    <w:basedOn w:val="Fuentedeprrafopredeter"/>
    <w:uiPriority w:val="99"/>
    <w:unhideWhenUsed/>
    <w:rsid w:val="00C3635B"/>
    <w:rPr>
      <w:color w:val="0563C1" w:themeColor="hyperlink"/>
      <w:u w:val="single"/>
    </w:rPr>
  </w:style>
  <w:style w:type="table" w:styleId="Tablaconcuadrcula">
    <w:name w:val="Table Grid"/>
    <w:basedOn w:val="Tablanormal"/>
    <w:uiPriority w:val="39"/>
    <w:rsid w:val="00093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77F4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77F4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77F46"/>
    <w:rPr>
      <w:vertAlign w:val="superscript"/>
    </w:rPr>
  </w:style>
  <w:style w:type="paragraph" w:styleId="Sinespaciado">
    <w:name w:val="No Spacing"/>
    <w:aliases w:val="Francesa,INAI"/>
    <w:link w:val="SinespaciadoCar"/>
    <w:uiPriority w:val="1"/>
    <w:qFormat/>
    <w:rsid w:val="00742E1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42E1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E0D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0D86"/>
    <w:rPr>
      <w:rFonts w:ascii="Segoe UI" w:hAnsi="Segoe UI" w:cs="Segoe UI"/>
      <w:sz w:val="18"/>
      <w:szCs w:val="18"/>
    </w:rPr>
  </w:style>
  <w:style w:type="character" w:customStyle="1" w:styleId="UnresolvedMention">
    <w:name w:val="Unresolved Mention"/>
    <w:basedOn w:val="Fuentedeprrafopredeter"/>
    <w:uiPriority w:val="99"/>
    <w:semiHidden/>
    <w:unhideWhenUsed/>
    <w:rsid w:val="00AA0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46865">
      <w:bodyDiv w:val="1"/>
      <w:marLeft w:val="0"/>
      <w:marRight w:val="0"/>
      <w:marTop w:val="0"/>
      <w:marBottom w:val="0"/>
      <w:divBdr>
        <w:top w:val="none" w:sz="0" w:space="0" w:color="auto"/>
        <w:left w:val="none" w:sz="0" w:space="0" w:color="auto"/>
        <w:bottom w:val="none" w:sz="0" w:space="0" w:color="auto"/>
        <w:right w:val="none" w:sz="0" w:space="0" w:color="auto"/>
      </w:divBdr>
    </w:div>
    <w:div w:id="909462826">
      <w:bodyDiv w:val="1"/>
      <w:marLeft w:val="0"/>
      <w:marRight w:val="0"/>
      <w:marTop w:val="0"/>
      <w:marBottom w:val="0"/>
      <w:divBdr>
        <w:top w:val="none" w:sz="0" w:space="0" w:color="auto"/>
        <w:left w:val="none" w:sz="0" w:space="0" w:color="auto"/>
        <w:bottom w:val="none" w:sz="0" w:space="0" w:color="auto"/>
        <w:right w:val="none" w:sz="0" w:space="0" w:color="auto"/>
      </w:divBdr>
    </w:div>
    <w:div w:id="173612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FCC68-0056-47BE-8579-57AE22155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59</Pages>
  <Words>12543</Words>
  <Characters>68989</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29</cp:revision>
  <cp:lastPrinted>2018-10-18T22:03:00Z</cp:lastPrinted>
  <dcterms:created xsi:type="dcterms:W3CDTF">2022-01-28T01:01:00Z</dcterms:created>
  <dcterms:modified xsi:type="dcterms:W3CDTF">2022-03-04T20:18:00Z</dcterms:modified>
</cp:coreProperties>
</file>