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9BF" w:rsidRDefault="00616C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w:t>
      </w:r>
      <w:r w:rsidR="00890155">
        <w:rPr>
          <w:rFonts w:ascii="Palatino Linotype" w:eastAsia="Palatino Linotype" w:hAnsi="Palatino Linotype" w:cs="Palatino Linotype"/>
        </w:rPr>
        <w:t>do de México, de fecha diecisiete de agosto</w:t>
      </w:r>
      <w:r>
        <w:rPr>
          <w:rFonts w:ascii="Palatino Linotype" w:eastAsia="Palatino Linotype" w:hAnsi="Palatino Linotype" w:cs="Palatino Linotype"/>
        </w:rPr>
        <w:t xml:space="preserve"> de dos mil veintidós. </w:t>
      </w:r>
    </w:p>
    <w:p w:rsidR="001449BF" w:rsidRDefault="00616C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Vistos</w:t>
      </w:r>
      <w:r>
        <w:rPr>
          <w:rFonts w:ascii="Palatino Linotype" w:eastAsia="Palatino Linotype" w:hAnsi="Palatino Linotype" w:cs="Palatino Linotype"/>
        </w:rPr>
        <w:t xml:space="preserve"> los expedientes relativos a los recursos de revisión </w:t>
      </w:r>
      <w:r w:rsidR="00890155">
        <w:rPr>
          <w:rFonts w:ascii="Palatino Linotype" w:eastAsia="Palatino Linotype" w:hAnsi="Palatino Linotype" w:cs="Palatino Linotype"/>
          <w:b/>
        </w:rPr>
        <w:t>05049</w:t>
      </w:r>
      <w:r w:rsidR="00417ECD">
        <w:rPr>
          <w:rFonts w:ascii="Palatino Linotype" w:eastAsia="Palatino Linotype" w:hAnsi="Palatino Linotype" w:cs="Palatino Linotype"/>
          <w:b/>
        </w:rPr>
        <w:t>/INFOEM/IP/RR/2022</w:t>
      </w:r>
      <w:r>
        <w:rPr>
          <w:rFonts w:ascii="Palatino Linotype" w:eastAsia="Palatino Linotype" w:hAnsi="Palatino Linotype" w:cs="Palatino Linotype"/>
        </w:rPr>
        <w:t xml:space="preserve"> y  </w:t>
      </w:r>
      <w:r w:rsidR="00890155">
        <w:rPr>
          <w:rFonts w:ascii="Palatino Linotype" w:eastAsia="Palatino Linotype" w:hAnsi="Palatino Linotype" w:cs="Palatino Linotype"/>
          <w:b/>
        </w:rPr>
        <w:t>05050</w:t>
      </w:r>
      <w:r w:rsidR="00417ECD">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interpuestos por </w:t>
      </w:r>
      <w:r>
        <w:rPr>
          <w:rFonts w:ascii="Palatino Linotype" w:eastAsia="Palatino Linotype" w:hAnsi="Palatino Linotype" w:cs="Palatino Linotype"/>
          <w:b/>
        </w:rPr>
        <w:t>un particular que no proporcionó nombre o seudónimo</w:t>
      </w:r>
      <w:r>
        <w:rPr>
          <w:rFonts w:ascii="Palatino Linotype" w:eastAsia="Palatino Linotype" w:hAnsi="Palatino Linotype" w:cs="Palatino Linotype"/>
        </w:rPr>
        <w:t xml:space="preserve">, a quien se le denominada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las respuestas a sus solicitudes de información con número de folio </w:t>
      </w:r>
      <w:hyperlink r:id="rId8" w:history="1">
        <w:r w:rsidR="00890155" w:rsidRPr="00CE5A1D">
          <w:rPr>
            <w:rFonts w:ascii="Palatino Linotype" w:eastAsia="Palatino Linotype" w:hAnsi="Palatino Linotype" w:cs="Palatino Linotype"/>
            <w:b/>
          </w:rPr>
          <w:t>00165/TENANCIN/IP/2022</w:t>
        </w:r>
      </w:hyperlink>
      <w:r w:rsidR="00890155" w:rsidRPr="00CE5A1D">
        <w:rPr>
          <w:rFonts w:ascii="Palatino Linotype" w:eastAsia="Palatino Linotype" w:hAnsi="Palatino Linotype" w:cs="Palatino Linotype"/>
          <w:b/>
        </w:rPr>
        <w:t xml:space="preserve"> </w:t>
      </w:r>
      <w:r w:rsidRPr="00CE5A1D">
        <w:rPr>
          <w:rFonts w:ascii="Palatino Linotype" w:eastAsia="Palatino Linotype" w:hAnsi="Palatino Linotype" w:cs="Palatino Linotype"/>
          <w:b/>
        </w:rPr>
        <w:t xml:space="preserve">y </w:t>
      </w:r>
      <w:hyperlink r:id="rId9" w:history="1">
        <w:r w:rsidR="00890155" w:rsidRPr="00CE5A1D">
          <w:rPr>
            <w:rFonts w:ascii="Palatino Linotype" w:eastAsia="Palatino Linotype" w:hAnsi="Palatino Linotype" w:cs="Palatino Linotype"/>
            <w:b/>
          </w:rPr>
          <w:t>00166/TENANCIN/IP/2022</w:t>
        </w:r>
      </w:hyperlink>
      <w:r w:rsidR="00890155">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por parte del </w:t>
      </w:r>
      <w:r w:rsidR="00890155">
        <w:rPr>
          <w:rFonts w:ascii="Palatino Linotype" w:eastAsia="Palatino Linotype" w:hAnsi="Palatino Linotype" w:cs="Palatino Linotype"/>
          <w:b/>
        </w:rPr>
        <w:t>Ayuntamiento de Tenancingo</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1449BF" w:rsidRDefault="00616C37">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rsidR="001449BF" w:rsidRDefault="00616C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w:t>
      </w:r>
      <w:r w:rsidRPr="00E9517F">
        <w:rPr>
          <w:rFonts w:ascii="Palatino Linotype" w:eastAsia="Palatino Linotype" w:hAnsi="Palatino Linotype" w:cs="Palatino Linotype"/>
          <w:b/>
        </w:rPr>
        <w:t>Solicitudes de acceso a la información.</w:t>
      </w:r>
      <w:r>
        <w:rPr>
          <w:rFonts w:ascii="Palatino Linotype" w:eastAsia="Palatino Linotype" w:hAnsi="Palatino Linotype" w:cs="Palatino Linotype"/>
          <w:b/>
        </w:rPr>
        <w:t xml:space="preserve"> </w:t>
      </w:r>
      <w:r w:rsidR="00E9517F">
        <w:rPr>
          <w:rFonts w:ascii="Palatino Linotype" w:eastAsia="Palatino Linotype" w:hAnsi="Palatino Linotype" w:cs="Palatino Linotype"/>
        </w:rPr>
        <w:t>Con fecha diez de marzo</w:t>
      </w:r>
      <w:r>
        <w:rPr>
          <w:rFonts w:ascii="Palatino Linotype" w:eastAsia="Palatino Linotype" w:hAnsi="Palatino Linotype" w:cs="Palatino Linotype"/>
        </w:rPr>
        <w:t xml:space="preserve">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1449BF" w:rsidRDefault="00616C37">
      <w:pPr>
        <w:spacing w:before="240" w:after="240"/>
        <w:ind w:right="900"/>
        <w:jc w:val="both"/>
        <w:rPr>
          <w:rFonts w:ascii="Palatino Linotype" w:eastAsia="Palatino Linotype" w:hAnsi="Palatino Linotype" w:cs="Palatino Linotype"/>
          <w:b/>
        </w:rPr>
      </w:pPr>
      <w:r>
        <w:rPr>
          <w:rFonts w:ascii="Palatino Linotype" w:eastAsia="Palatino Linotype" w:hAnsi="Palatino Linotype" w:cs="Palatino Linotype"/>
          <w:b/>
        </w:rPr>
        <w:t xml:space="preserve">Solicitud </w:t>
      </w:r>
      <w:r w:rsidR="00387B64" w:rsidRPr="00387B64">
        <w:rPr>
          <w:rFonts w:ascii="Palatino Linotype" w:eastAsia="Palatino Linotype" w:hAnsi="Palatino Linotype" w:cs="Palatino Linotype"/>
          <w:b/>
        </w:rPr>
        <w:t>00165/TENANCIN/IP/2022</w:t>
      </w:r>
      <w:r>
        <w:rPr>
          <w:rFonts w:ascii="Palatino Linotype" w:eastAsia="Palatino Linotype" w:hAnsi="Palatino Linotype" w:cs="Palatino Linotype"/>
          <w:b/>
        </w:rPr>
        <w:t>:</w:t>
      </w:r>
    </w:p>
    <w:p w:rsidR="001449BF" w:rsidRDefault="00616C37">
      <w:pPr>
        <w:spacing w:before="240" w:after="240"/>
        <w:ind w:left="850"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387B64" w:rsidRPr="00387B64">
        <w:rPr>
          <w:rFonts w:ascii="Palatino Linotype" w:eastAsia="Palatino Linotype" w:hAnsi="Palatino Linotype" w:cs="Palatino Linotype"/>
          <w:i/>
          <w:color w:val="000000"/>
          <w:sz w:val="22"/>
          <w:szCs w:val="22"/>
        </w:rPr>
        <w:t>solicito la lista de todo el personal que labora en el ayuntamiento 2022</w:t>
      </w:r>
      <w:r>
        <w:rPr>
          <w:rFonts w:ascii="Palatino Linotype" w:eastAsia="Palatino Linotype" w:hAnsi="Palatino Linotype" w:cs="Palatino Linotype"/>
          <w:i/>
          <w:color w:val="000000"/>
          <w:sz w:val="22"/>
          <w:szCs w:val="22"/>
        </w:rPr>
        <w:t>” (Sic)</w:t>
      </w:r>
    </w:p>
    <w:p w:rsidR="001449BF" w:rsidRDefault="00616C37">
      <w:pPr>
        <w:spacing w:before="240" w:after="240"/>
        <w:ind w:right="900"/>
        <w:jc w:val="both"/>
        <w:rPr>
          <w:rFonts w:ascii="Palatino Linotype" w:eastAsia="Palatino Linotype" w:hAnsi="Palatino Linotype" w:cs="Palatino Linotype"/>
          <w:b/>
        </w:rPr>
      </w:pPr>
      <w:r>
        <w:rPr>
          <w:rFonts w:ascii="Palatino Linotype" w:eastAsia="Palatino Linotype" w:hAnsi="Palatino Linotype" w:cs="Palatino Linotype"/>
          <w:b/>
        </w:rPr>
        <w:t xml:space="preserve">Solicitud </w:t>
      </w:r>
      <w:r w:rsidR="00387B64" w:rsidRPr="00387B64">
        <w:rPr>
          <w:rFonts w:ascii="Palatino Linotype" w:eastAsia="Palatino Linotype" w:hAnsi="Palatino Linotype" w:cs="Palatino Linotype"/>
          <w:b/>
        </w:rPr>
        <w:t>00166/TENANCIN/IP/2022</w:t>
      </w:r>
      <w:r>
        <w:rPr>
          <w:rFonts w:ascii="Palatino Linotype" w:eastAsia="Palatino Linotype" w:hAnsi="Palatino Linotype" w:cs="Palatino Linotype"/>
          <w:b/>
        </w:rPr>
        <w:t>:</w:t>
      </w:r>
    </w:p>
    <w:p w:rsidR="001449BF" w:rsidRPr="00387B64" w:rsidRDefault="00616C37">
      <w:pPr>
        <w:spacing w:before="240" w:after="240"/>
        <w:ind w:left="566"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387B64" w:rsidRPr="00387B64">
        <w:rPr>
          <w:rFonts w:ascii="Palatino Linotype" w:eastAsia="Palatino Linotype" w:hAnsi="Palatino Linotype" w:cs="Palatino Linotype"/>
          <w:i/>
          <w:color w:val="000000"/>
          <w:sz w:val="22"/>
          <w:szCs w:val="22"/>
        </w:rPr>
        <w:t>solicito la lista de personal que laboraba en 2021</w:t>
      </w:r>
      <w:r>
        <w:rPr>
          <w:rFonts w:ascii="Palatino Linotype" w:eastAsia="Palatino Linotype" w:hAnsi="Palatino Linotype" w:cs="Palatino Linotype"/>
          <w:i/>
          <w:color w:val="000000"/>
          <w:sz w:val="22"/>
          <w:szCs w:val="22"/>
        </w:rPr>
        <w:t>” (Sic)</w:t>
      </w:r>
    </w:p>
    <w:p w:rsidR="001449BF" w:rsidRDefault="00616C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Modalidad elegida para la entrega de la información en ambas solicitudes: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1449BF" w:rsidRDefault="001449BF">
      <w:pPr>
        <w:spacing w:line="360" w:lineRule="auto"/>
        <w:jc w:val="both"/>
        <w:rPr>
          <w:rFonts w:ascii="Palatino Linotype" w:eastAsia="Palatino Linotype" w:hAnsi="Palatino Linotype" w:cs="Palatino Linotype"/>
          <w:b/>
        </w:rPr>
      </w:pPr>
    </w:p>
    <w:p w:rsidR="001449BF" w:rsidRDefault="00616C37" w:rsidP="00387B64">
      <w:pP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Respuestas. </w:t>
      </w:r>
      <w:r w:rsidR="00387B64">
        <w:rPr>
          <w:rFonts w:ascii="Palatino Linotype" w:eastAsia="Palatino Linotype" w:hAnsi="Palatino Linotype" w:cs="Palatino Linotype"/>
        </w:rPr>
        <w:t>Con fecha veinticinco de marzo</w:t>
      </w:r>
      <w:r>
        <w:rPr>
          <w:rFonts w:ascii="Palatino Linotype" w:eastAsia="Palatino Linotype" w:hAnsi="Palatino Linotype" w:cs="Palatino Linotype"/>
        </w:rPr>
        <w:t xml:space="preserve"> de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sus respuestas a las solicitudes de acceso a la información a través del SAIMEX, la cual versa como sigue:</w:t>
      </w:r>
    </w:p>
    <w:p w:rsidR="001449BF" w:rsidRDefault="001449BF">
      <w:pPr>
        <w:spacing w:line="360" w:lineRule="auto"/>
        <w:jc w:val="both"/>
        <w:rPr>
          <w:rFonts w:ascii="Palatino Linotype" w:eastAsia="Palatino Linotype" w:hAnsi="Palatino Linotype" w:cs="Palatino Linotype"/>
        </w:rPr>
      </w:pPr>
    </w:p>
    <w:p w:rsidR="001449BF" w:rsidRDefault="00616C37">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Solicitud </w:t>
      </w:r>
      <w:r w:rsidR="004C30DE" w:rsidRPr="004C30DE">
        <w:rPr>
          <w:rFonts w:ascii="Palatino Linotype" w:eastAsia="Palatino Linotype" w:hAnsi="Palatino Linotype" w:cs="Palatino Linotype"/>
          <w:b/>
        </w:rPr>
        <w:t>00165/TENANCIN/IP/2022</w:t>
      </w:r>
      <w:r>
        <w:rPr>
          <w:rFonts w:ascii="Palatino Linotype" w:eastAsia="Palatino Linotype" w:hAnsi="Palatino Linotype" w:cs="Palatino Linotype"/>
          <w:b/>
        </w:rPr>
        <w:t>:</w:t>
      </w:r>
    </w:p>
    <w:p w:rsidR="00387B64" w:rsidRDefault="00616C37" w:rsidP="00387B64">
      <w:pPr>
        <w:spacing w:before="240"/>
        <w:ind w:left="851" w:right="902"/>
        <w:contextualSpacing/>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87B64" w:rsidRPr="00387B64" w:rsidRDefault="00387B64" w:rsidP="00387B64">
      <w:pPr>
        <w:spacing w:before="240"/>
        <w:ind w:left="851" w:right="902"/>
        <w:contextualSpacing/>
        <w:jc w:val="both"/>
        <w:rPr>
          <w:rFonts w:ascii="Palatino Linotype" w:eastAsia="Palatino Linotype" w:hAnsi="Palatino Linotype" w:cs="Palatino Linotype"/>
          <w:i/>
          <w:color w:val="000000"/>
          <w:sz w:val="22"/>
          <w:szCs w:val="22"/>
        </w:rPr>
      </w:pPr>
      <w:r w:rsidRPr="00387B64">
        <w:rPr>
          <w:rFonts w:ascii="Palatino Linotype" w:eastAsia="Palatino Linotype" w:hAnsi="Palatino Linotype" w:cs="Palatino Linotype"/>
          <w:i/>
          <w:color w:val="000000"/>
          <w:sz w:val="22"/>
          <w:szCs w:val="22"/>
        </w:rPr>
        <w:t>SE ENVIA RESPUESTA A LA SOLICITUD</w:t>
      </w:r>
    </w:p>
    <w:p w:rsidR="001449BF" w:rsidRDefault="00616C37">
      <w:pPr>
        <w:ind w:left="851" w:right="902"/>
        <w:contextualSpacing/>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1449BF" w:rsidRDefault="00387B64">
      <w:pPr>
        <w:ind w:left="851" w:right="902"/>
        <w:contextualSpacing/>
        <w:jc w:val="both"/>
        <w:rPr>
          <w:rFonts w:ascii="Palatino Linotype" w:eastAsia="Palatino Linotype" w:hAnsi="Palatino Linotype" w:cs="Palatino Linotype"/>
          <w:i/>
          <w:color w:val="000000"/>
          <w:sz w:val="22"/>
          <w:szCs w:val="22"/>
        </w:rPr>
      </w:pPr>
      <w:r w:rsidRPr="00387B64">
        <w:rPr>
          <w:rFonts w:ascii="Palatino Linotype" w:eastAsia="Palatino Linotype" w:hAnsi="Palatino Linotype" w:cs="Palatino Linotype"/>
          <w:i/>
          <w:color w:val="000000"/>
          <w:sz w:val="22"/>
          <w:szCs w:val="22"/>
        </w:rPr>
        <w:t xml:space="preserve">L. </w:t>
      </w:r>
      <w:proofErr w:type="gramStart"/>
      <w:r w:rsidRPr="00387B64">
        <w:rPr>
          <w:rFonts w:ascii="Palatino Linotype" w:eastAsia="Palatino Linotype" w:hAnsi="Palatino Linotype" w:cs="Palatino Linotype"/>
          <w:i/>
          <w:color w:val="000000"/>
          <w:sz w:val="22"/>
          <w:szCs w:val="22"/>
        </w:rPr>
        <w:t>en</w:t>
      </w:r>
      <w:proofErr w:type="gramEnd"/>
      <w:r w:rsidRPr="00387B64">
        <w:rPr>
          <w:rFonts w:ascii="Palatino Linotype" w:eastAsia="Palatino Linotype" w:hAnsi="Palatino Linotype" w:cs="Palatino Linotype"/>
          <w:i/>
          <w:color w:val="000000"/>
          <w:sz w:val="22"/>
          <w:szCs w:val="22"/>
        </w:rPr>
        <w:t xml:space="preserve"> D. OSCAR MANUEL MARTINEZ RODRIGUEZ</w:t>
      </w:r>
      <w:r w:rsidR="00616C37">
        <w:rPr>
          <w:rFonts w:ascii="Palatino Linotype" w:eastAsia="Palatino Linotype" w:hAnsi="Palatino Linotype" w:cs="Palatino Linotype"/>
          <w:i/>
          <w:color w:val="000000"/>
          <w:sz w:val="22"/>
          <w:szCs w:val="22"/>
        </w:rPr>
        <w:t>” (Sic)</w:t>
      </w:r>
    </w:p>
    <w:p w:rsidR="001449BF" w:rsidRDefault="001449BF">
      <w:pPr>
        <w:ind w:left="851" w:right="902"/>
        <w:jc w:val="both"/>
        <w:rPr>
          <w:rFonts w:ascii="Palatino Linotype" w:eastAsia="Palatino Linotype" w:hAnsi="Palatino Linotype" w:cs="Palatino Linotype"/>
          <w:i/>
          <w:sz w:val="22"/>
          <w:szCs w:val="22"/>
        </w:rPr>
      </w:pPr>
    </w:p>
    <w:p w:rsidR="00387B64" w:rsidRPr="00387B64" w:rsidRDefault="00387B64">
      <w:pPr>
        <w:spacing w:after="240" w:line="360" w:lineRule="auto"/>
        <w:jc w:val="both"/>
        <w:rPr>
          <w:rFonts w:ascii="Palatino Linotype" w:eastAsia="Palatino Linotype" w:hAnsi="Palatino Linotype" w:cs="Palatino Linotype"/>
        </w:rPr>
      </w:pPr>
      <w:r w:rsidRPr="00387B64">
        <w:rPr>
          <w:rFonts w:ascii="Palatino Linotype" w:eastAsia="Palatino Linotype" w:hAnsi="Palatino Linotype" w:cs="Palatino Linotype"/>
        </w:rPr>
        <w:t xml:space="preserve">El </w:t>
      </w:r>
      <w:r w:rsidRPr="00387B64">
        <w:rPr>
          <w:rFonts w:ascii="Palatino Linotype" w:eastAsia="Palatino Linotype" w:hAnsi="Palatino Linotype" w:cs="Palatino Linotype"/>
          <w:b/>
        </w:rPr>
        <w:t>SUJETO OBLIGADO</w:t>
      </w:r>
      <w:r w:rsidRPr="00387B64">
        <w:rPr>
          <w:rFonts w:ascii="Palatino Linotype" w:eastAsia="Palatino Linotype" w:hAnsi="Palatino Linotype" w:cs="Palatino Linotype"/>
        </w:rPr>
        <w:t>, adjuntó a su respuesta el archivo electrónico denominado “</w:t>
      </w:r>
      <w:hyperlink r:id="rId10" w:tgtFrame="_blank" w:history="1">
        <w:r w:rsidRPr="00387B64">
          <w:rPr>
            <w:rFonts w:ascii="Palatino Linotype" w:eastAsia="Palatino Linotype" w:hAnsi="Palatino Linotype" w:cs="Palatino Linotype"/>
          </w:rPr>
          <w:t>165-RESP-RH.pdf</w:t>
        </w:r>
      </w:hyperlink>
      <w:r w:rsidRPr="00387B64">
        <w:rPr>
          <w:rFonts w:ascii="Palatino Linotype" w:eastAsia="Palatino Linotype" w:hAnsi="Palatino Linotype" w:cs="Palatino Linotype"/>
        </w:rPr>
        <w:t xml:space="preserve">”, </w:t>
      </w:r>
      <w:r>
        <w:rPr>
          <w:rFonts w:ascii="Palatino Linotype" w:eastAsia="Palatino Linotype" w:hAnsi="Palatino Linotype" w:cs="Palatino Linotype"/>
        </w:rPr>
        <w:t xml:space="preserve">a través del cual el Coordinador de Recursos Humanos, señaló que no es posible proporcionar la información solicitada de manera electrónica, </w:t>
      </w:r>
      <w:r w:rsidRPr="006B5DE4">
        <w:rPr>
          <w:rFonts w:ascii="Palatino Linotype" w:eastAsia="Palatino Linotype" w:hAnsi="Palatino Linotype" w:cs="Palatino Linotype"/>
          <w:b/>
          <w:u w:val="single"/>
        </w:rPr>
        <w:t>toda vez que la misma por la extensión es imposible cargarla a la plataforma del sistema</w:t>
      </w:r>
      <w:r>
        <w:rPr>
          <w:rFonts w:ascii="Palatino Linotype" w:eastAsia="Palatino Linotype" w:hAnsi="Palatino Linotype" w:cs="Palatino Linotype"/>
        </w:rPr>
        <w:t>, por lo que a efecto de que el solicitante pueda consultarla y en su caso obtenértela</w:t>
      </w:r>
      <w:r w:rsidR="004C30DE">
        <w:rPr>
          <w:rFonts w:ascii="Palatino Linotype" w:eastAsia="Palatino Linotype" w:hAnsi="Palatino Linotype" w:cs="Palatino Linotype"/>
        </w:rPr>
        <w:t xml:space="preserve"> de forma impresa, </w:t>
      </w:r>
      <w:r w:rsidR="004C30DE" w:rsidRPr="006B5DE4">
        <w:rPr>
          <w:rFonts w:ascii="Palatino Linotype" w:eastAsia="Palatino Linotype" w:hAnsi="Palatino Linotype" w:cs="Palatino Linotype"/>
          <w:b/>
          <w:u w:val="single"/>
        </w:rPr>
        <w:t>deberá acudir a la oficina de la</w:t>
      </w:r>
      <w:r w:rsidRPr="006B5DE4">
        <w:rPr>
          <w:rFonts w:ascii="Palatino Linotype" w:eastAsia="Palatino Linotype" w:hAnsi="Palatino Linotype" w:cs="Palatino Linotype"/>
          <w:b/>
          <w:u w:val="single"/>
        </w:rPr>
        <w:t xml:space="preserve"> </w:t>
      </w:r>
      <w:r w:rsidR="004C30DE" w:rsidRPr="006B5DE4">
        <w:rPr>
          <w:rFonts w:ascii="Palatino Linotype" w:eastAsia="Palatino Linotype" w:hAnsi="Palatino Linotype" w:cs="Palatino Linotype"/>
          <w:b/>
          <w:u w:val="single"/>
        </w:rPr>
        <w:t>Coordinación de Recursos Humanos,</w:t>
      </w:r>
      <w:r w:rsidR="004C30DE">
        <w:rPr>
          <w:rFonts w:ascii="Palatino Linotype" w:eastAsia="Palatino Linotype" w:hAnsi="Palatino Linotype" w:cs="Palatino Linotype"/>
        </w:rPr>
        <w:t xml:space="preserve"> proporcionándole el domicilio y previa acreditación para proporcionarle la información con las reservas de ley, en virtud de que la misma cuenta con datos personales, los cuales deben ser reservados.  </w:t>
      </w:r>
    </w:p>
    <w:p w:rsidR="001449BF" w:rsidRDefault="00616C37">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Solicitud </w:t>
      </w:r>
      <w:r w:rsidR="004C30DE" w:rsidRPr="004C30DE">
        <w:rPr>
          <w:rFonts w:ascii="Palatino Linotype" w:eastAsia="Palatino Linotype" w:hAnsi="Palatino Linotype" w:cs="Palatino Linotype"/>
          <w:b/>
        </w:rPr>
        <w:t>00166/TENANCIN/IP/2022</w:t>
      </w:r>
      <w:r>
        <w:rPr>
          <w:rFonts w:ascii="Palatino Linotype" w:eastAsia="Palatino Linotype" w:hAnsi="Palatino Linotype" w:cs="Palatino Linotype"/>
          <w:b/>
        </w:rPr>
        <w:t>:</w:t>
      </w:r>
    </w:p>
    <w:p w:rsidR="004C30DE" w:rsidRDefault="004C30DE" w:rsidP="004C30DE">
      <w:pPr>
        <w:spacing w:before="240"/>
        <w:ind w:left="851" w:right="902"/>
        <w:contextualSpacing/>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C30DE" w:rsidRPr="00387B64" w:rsidRDefault="004C30DE" w:rsidP="004C30DE">
      <w:pPr>
        <w:spacing w:before="240"/>
        <w:ind w:left="851" w:right="902"/>
        <w:contextualSpacing/>
        <w:jc w:val="both"/>
        <w:rPr>
          <w:rFonts w:ascii="Palatino Linotype" w:eastAsia="Palatino Linotype" w:hAnsi="Palatino Linotype" w:cs="Palatino Linotype"/>
          <w:i/>
          <w:color w:val="000000"/>
          <w:sz w:val="22"/>
          <w:szCs w:val="22"/>
        </w:rPr>
      </w:pPr>
      <w:r w:rsidRPr="00387B64">
        <w:rPr>
          <w:rFonts w:ascii="Palatino Linotype" w:eastAsia="Palatino Linotype" w:hAnsi="Palatino Linotype" w:cs="Palatino Linotype"/>
          <w:i/>
          <w:color w:val="000000"/>
          <w:sz w:val="22"/>
          <w:szCs w:val="22"/>
        </w:rPr>
        <w:t>SE ENVIA RESPUESTA A LA SOLICITUD</w:t>
      </w:r>
    </w:p>
    <w:p w:rsidR="004C30DE" w:rsidRDefault="004C30DE" w:rsidP="004C30DE">
      <w:pPr>
        <w:ind w:left="851" w:right="902"/>
        <w:contextualSpacing/>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4C30DE" w:rsidRDefault="004C30DE" w:rsidP="004C30DE">
      <w:pPr>
        <w:ind w:left="851" w:right="902"/>
        <w:contextualSpacing/>
        <w:jc w:val="both"/>
        <w:rPr>
          <w:rFonts w:ascii="Palatino Linotype" w:eastAsia="Palatino Linotype" w:hAnsi="Palatino Linotype" w:cs="Palatino Linotype"/>
          <w:i/>
          <w:color w:val="000000"/>
          <w:sz w:val="22"/>
          <w:szCs w:val="22"/>
        </w:rPr>
      </w:pPr>
      <w:r w:rsidRPr="00387B64">
        <w:rPr>
          <w:rFonts w:ascii="Palatino Linotype" w:eastAsia="Palatino Linotype" w:hAnsi="Palatino Linotype" w:cs="Palatino Linotype"/>
          <w:i/>
          <w:color w:val="000000"/>
          <w:sz w:val="22"/>
          <w:szCs w:val="22"/>
        </w:rPr>
        <w:t xml:space="preserve">L. </w:t>
      </w:r>
      <w:proofErr w:type="gramStart"/>
      <w:r w:rsidRPr="00387B64">
        <w:rPr>
          <w:rFonts w:ascii="Palatino Linotype" w:eastAsia="Palatino Linotype" w:hAnsi="Palatino Linotype" w:cs="Palatino Linotype"/>
          <w:i/>
          <w:color w:val="000000"/>
          <w:sz w:val="22"/>
          <w:szCs w:val="22"/>
        </w:rPr>
        <w:t>en</w:t>
      </w:r>
      <w:proofErr w:type="gramEnd"/>
      <w:r w:rsidRPr="00387B64">
        <w:rPr>
          <w:rFonts w:ascii="Palatino Linotype" w:eastAsia="Palatino Linotype" w:hAnsi="Palatino Linotype" w:cs="Palatino Linotype"/>
          <w:i/>
          <w:color w:val="000000"/>
          <w:sz w:val="22"/>
          <w:szCs w:val="22"/>
        </w:rPr>
        <w:t xml:space="preserve"> D. OSCAR MANUEL MARTINEZ RODRIGUEZ</w:t>
      </w:r>
      <w:r>
        <w:rPr>
          <w:rFonts w:ascii="Palatino Linotype" w:eastAsia="Palatino Linotype" w:hAnsi="Palatino Linotype" w:cs="Palatino Linotype"/>
          <w:i/>
          <w:color w:val="000000"/>
          <w:sz w:val="22"/>
          <w:szCs w:val="22"/>
        </w:rPr>
        <w:t>” (Sic)</w:t>
      </w:r>
    </w:p>
    <w:p w:rsidR="001449BF" w:rsidRDefault="001449BF">
      <w:pPr>
        <w:ind w:left="851" w:right="902"/>
        <w:jc w:val="both"/>
        <w:rPr>
          <w:rFonts w:ascii="Palatino Linotype" w:eastAsia="Palatino Linotype" w:hAnsi="Palatino Linotype" w:cs="Palatino Linotype"/>
          <w:i/>
          <w:sz w:val="22"/>
          <w:szCs w:val="22"/>
        </w:rPr>
      </w:pPr>
    </w:p>
    <w:p w:rsidR="004C30DE" w:rsidRDefault="004C30DE">
      <w:pPr>
        <w:spacing w:after="240" w:line="360" w:lineRule="auto"/>
        <w:jc w:val="both"/>
        <w:rPr>
          <w:rFonts w:ascii="Palatino Linotype" w:eastAsia="Palatino Linotype" w:hAnsi="Palatino Linotype" w:cs="Palatino Linotype"/>
          <w:b/>
        </w:rPr>
      </w:pPr>
      <w:r w:rsidRPr="00387B64">
        <w:rPr>
          <w:rFonts w:ascii="Palatino Linotype" w:eastAsia="Palatino Linotype" w:hAnsi="Palatino Linotype" w:cs="Palatino Linotype"/>
        </w:rPr>
        <w:t xml:space="preserve">El </w:t>
      </w:r>
      <w:r w:rsidRPr="00387B64">
        <w:rPr>
          <w:rFonts w:ascii="Palatino Linotype" w:eastAsia="Palatino Linotype" w:hAnsi="Palatino Linotype" w:cs="Palatino Linotype"/>
          <w:b/>
        </w:rPr>
        <w:t>SUJETO OBLIGADO</w:t>
      </w:r>
      <w:r w:rsidRPr="00387B64">
        <w:rPr>
          <w:rFonts w:ascii="Palatino Linotype" w:eastAsia="Palatino Linotype" w:hAnsi="Palatino Linotype" w:cs="Palatino Linotype"/>
        </w:rPr>
        <w:t>, adjuntó a su respuesta el archivo electrónico denominado “</w:t>
      </w:r>
      <w:hyperlink r:id="rId11" w:tgtFrame="_blank" w:history="1">
        <w:r>
          <w:rPr>
            <w:rFonts w:ascii="Palatino Linotype" w:eastAsia="Palatino Linotype" w:hAnsi="Palatino Linotype" w:cs="Palatino Linotype"/>
          </w:rPr>
          <w:t>166</w:t>
        </w:r>
        <w:r w:rsidRPr="00387B64">
          <w:rPr>
            <w:rFonts w:ascii="Palatino Linotype" w:eastAsia="Palatino Linotype" w:hAnsi="Palatino Linotype" w:cs="Palatino Linotype"/>
          </w:rPr>
          <w:t>-RESP-RH.pdf</w:t>
        </w:r>
      </w:hyperlink>
      <w:r w:rsidRPr="00387B64">
        <w:rPr>
          <w:rFonts w:ascii="Palatino Linotype" w:eastAsia="Palatino Linotype" w:hAnsi="Palatino Linotype" w:cs="Palatino Linotype"/>
        </w:rPr>
        <w:t xml:space="preserve">”, </w:t>
      </w:r>
      <w:r>
        <w:rPr>
          <w:rFonts w:ascii="Palatino Linotype" w:eastAsia="Palatino Linotype" w:hAnsi="Palatino Linotype" w:cs="Palatino Linotype"/>
        </w:rPr>
        <w:t xml:space="preserve">a través del cual el Coordinador de Recursos Humanos, señaló que no es posible proporcionar la información solicitada de manera electrónica, toda vez que la misma por la extensión </w:t>
      </w:r>
      <w:r w:rsidRPr="006B5DE4">
        <w:rPr>
          <w:rFonts w:ascii="Palatino Linotype" w:eastAsia="Palatino Linotype" w:hAnsi="Palatino Linotype" w:cs="Palatino Linotype"/>
          <w:b/>
        </w:rPr>
        <w:t>es imposible cargarla a la plataforma del sistema</w:t>
      </w:r>
      <w:r>
        <w:rPr>
          <w:rFonts w:ascii="Palatino Linotype" w:eastAsia="Palatino Linotype" w:hAnsi="Palatino Linotype" w:cs="Palatino Linotype"/>
        </w:rPr>
        <w:t xml:space="preserve">, por lo que a efecto de que el solicitante pueda consultarla y en su caso obtenértela de forma impresa, </w:t>
      </w:r>
      <w:r w:rsidRPr="006B5DE4">
        <w:rPr>
          <w:rFonts w:ascii="Palatino Linotype" w:eastAsia="Palatino Linotype" w:hAnsi="Palatino Linotype" w:cs="Palatino Linotype"/>
          <w:b/>
          <w:u w:val="single"/>
        </w:rPr>
        <w:t>deberá acudir a la oficina de la Coordinación de Recursos Humanos,</w:t>
      </w:r>
      <w:r>
        <w:rPr>
          <w:rFonts w:ascii="Palatino Linotype" w:eastAsia="Palatino Linotype" w:hAnsi="Palatino Linotype" w:cs="Palatino Linotype"/>
        </w:rPr>
        <w:t xml:space="preserve"> proporcionándole el domicilio y previa acreditación para proporcionarle la información con las reservas de ley, en virtud de que la misma cuenta con datos personales, los cuales deben ser reservados.  </w:t>
      </w:r>
    </w:p>
    <w:p w:rsidR="001449BF" w:rsidRDefault="004C30DE">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3</w:t>
      </w:r>
      <w:r w:rsidR="00616C37">
        <w:rPr>
          <w:rFonts w:ascii="Palatino Linotype" w:eastAsia="Palatino Linotype" w:hAnsi="Palatino Linotype" w:cs="Palatino Linotype"/>
          <w:b/>
        </w:rPr>
        <w:t xml:space="preserve">. Interposición de los recursos de revisión. </w:t>
      </w:r>
      <w:r w:rsidR="00616C37">
        <w:rPr>
          <w:rFonts w:ascii="Palatino Linotype" w:eastAsia="Palatino Linotype" w:hAnsi="Palatino Linotype" w:cs="Palatino Linotype"/>
        </w:rPr>
        <w:t xml:space="preserve">Inconforme el solicitante con la respuesta del </w:t>
      </w:r>
      <w:r w:rsidR="00616C37">
        <w:rPr>
          <w:rFonts w:ascii="Palatino Linotype" w:eastAsia="Palatino Linotype" w:hAnsi="Palatino Linotype" w:cs="Palatino Linotype"/>
          <w:b/>
        </w:rPr>
        <w:t>SUJETO OBLIGADO</w:t>
      </w:r>
      <w:r w:rsidR="00616C37">
        <w:rPr>
          <w:rFonts w:ascii="Palatino Linotype" w:eastAsia="Palatino Linotype" w:hAnsi="Palatino Linotype" w:cs="Palatino Linotype"/>
        </w:rPr>
        <w:t xml:space="preserve"> interpuso los recursos de revisión a través del SAIME</w:t>
      </w:r>
      <w:r>
        <w:rPr>
          <w:rFonts w:ascii="Palatino Linotype" w:eastAsia="Palatino Linotype" w:hAnsi="Palatino Linotype" w:cs="Palatino Linotype"/>
        </w:rPr>
        <w:t>X en fecha veintiocho de marzo</w:t>
      </w:r>
      <w:r w:rsidR="00616C37">
        <w:rPr>
          <w:rFonts w:ascii="Palatino Linotype" w:eastAsia="Palatino Linotype" w:hAnsi="Palatino Linotype" w:cs="Palatino Linotype"/>
        </w:rPr>
        <w:t xml:space="preserve"> de dos mil veintidós, a través de </w:t>
      </w:r>
      <w:r>
        <w:rPr>
          <w:rFonts w:ascii="Palatino Linotype" w:eastAsia="Palatino Linotype" w:hAnsi="Palatino Linotype" w:cs="Palatino Linotype"/>
        </w:rPr>
        <w:t>los cuales expresó lo siguiente</w:t>
      </w:r>
      <w:r w:rsidR="00616C37">
        <w:rPr>
          <w:rFonts w:ascii="Palatino Linotype" w:eastAsia="Palatino Linotype" w:hAnsi="Palatino Linotype" w:cs="Palatino Linotype"/>
        </w:rPr>
        <w:t>:</w:t>
      </w:r>
    </w:p>
    <w:p w:rsidR="004C30DE" w:rsidRDefault="004C30DE">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Recurso de Revisión 05049/INFOEM/IP/RR/2022:</w:t>
      </w:r>
      <w:r>
        <w:rPr>
          <w:rFonts w:ascii="Palatino Linotype" w:eastAsia="Palatino Linotype" w:hAnsi="Palatino Linotype" w:cs="Palatino Linotype"/>
        </w:rPr>
        <w:t xml:space="preserve"> </w:t>
      </w:r>
    </w:p>
    <w:p w:rsidR="001449BF" w:rsidRDefault="00616C37">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1449BF" w:rsidRDefault="00616C37">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w:t>
      </w:r>
      <w:r w:rsidR="004C30DE" w:rsidRPr="004C30DE">
        <w:rPr>
          <w:rFonts w:ascii="Palatino Linotype" w:eastAsia="Palatino Linotype" w:hAnsi="Palatino Linotype" w:cs="Palatino Linotype"/>
          <w:i/>
          <w:color w:val="000000"/>
          <w:sz w:val="22"/>
          <w:szCs w:val="22"/>
        </w:rPr>
        <w:t xml:space="preserve">como lo dice la palabra ser servidor es </w:t>
      </w:r>
      <w:proofErr w:type="spellStart"/>
      <w:r w:rsidR="004C30DE" w:rsidRPr="004C30DE">
        <w:rPr>
          <w:rFonts w:ascii="Palatino Linotype" w:eastAsia="Palatino Linotype" w:hAnsi="Palatino Linotype" w:cs="Palatino Linotype"/>
          <w:i/>
          <w:color w:val="000000"/>
          <w:sz w:val="22"/>
          <w:szCs w:val="22"/>
        </w:rPr>
        <w:t>informacion</w:t>
      </w:r>
      <w:proofErr w:type="spellEnd"/>
      <w:r w:rsidR="004C30DE" w:rsidRPr="004C30DE">
        <w:rPr>
          <w:rFonts w:ascii="Palatino Linotype" w:eastAsia="Palatino Linotype" w:hAnsi="Palatino Linotype" w:cs="Palatino Linotype"/>
          <w:i/>
          <w:color w:val="000000"/>
          <w:sz w:val="22"/>
          <w:szCs w:val="22"/>
        </w:rPr>
        <w:t xml:space="preserve"> publica que ustedes me </w:t>
      </w:r>
      <w:proofErr w:type="spellStart"/>
      <w:r w:rsidR="004C30DE" w:rsidRPr="004C30DE">
        <w:rPr>
          <w:rFonts w:ascii="Palatino Linotype" w:eastAsia="Palatino Linotype" w:hAnsi="Palatino Linotype" w:cs="Palatino Linotype"/>
          <w:i/>
          <w:color w:val="000000"/>
          <w:sz w:val="22"/>
          <w:szCs w:val="22"/>
        </w:rPr>
        <w:t>estan</w:t>
      </w:r>
      <w:proofErr w:type="spellEnd"/>
      <w:r w:rsidR="004C30DE" w:rsidRPr="004C30DE">
        <w:rPr>
          <w:rFonts w:ascii="Palatino Linotype" w:eastAsia="Palatino Linotype" w:hAnsi="Palatino Linotype" w:cs="Palatino Linotype"/>
          <w:i/>
          <w:color w:val="000000"/>
          <w:sz w:val="22"/>
          <w:szCs w:val="22"/>
        </w:rPr>
        <w:t xml:space="preserve"> negando</w:t>
      </w:r>
      <w:r>
        <w:rPr>
          <w:rFonts w:ascii="Palatino Linotype" w:eastAsia="Palatino Linotype" w:hAnsi="Palatino Linotype" w:cs="Palatino Linotype"/>
          <w:i/>
          <w:color w:val="000000"/>
          <w:sz w:val="22"/>
          <w:szCs w:val="22"/>
        </w:rPr>
        <w:t>” (Sic)</w:t>
      </w:r>
    </w:p>
    <w:p w:rsidR="001449BF" w:rsidRDefault="001449BF">
      <w:pPr>
        <w:ind w:left="851" w:right="902"/>
        <w:jc w:val="both"/>
        <w:rPr>
          <w:rFonts w:ascii="Palatino Linotype" w:eastAsia="Palatino Linotype" w:hAnsi="Palatino Linotype" w:cs="Palatino Linotype"/>
          <w:i/>
          <w:color w:val="000000"/>
          <w:sz w:val="22"/>
          <w:szCs w:val="22"/>
        </w:rPr>
      </w:pPr>
    </w:p>
    <w:p w:rsidR="001449BF" w:rsidRDefault="00616C3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1449BF" w:rsidRDefault="00616C37">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4C30DE" w:rsidRPr="004C30DE">
        <w:rPr>
          <w:rFonts w:ascii="Palatino Linotype" w:eastAsia="Palatino Linotype" w:hAnsi="Palatino Linotype" w:cs="Palatino Linotype"/>
          <w:i/>
          <w:color w:val="000000"/>
          <w:sz w:val="22"/>
          <w:szCs w:val="22"/>
        </w:rPr>
        <w:t>Artículo 59. Los servidores públicos habilitados tendrán las funciones siguientes: I. Localizar la información que le solicite la Unidad de Transparencia; II. Proporcionar la información que obre en los archivos y que le sea solicitada por la Unidad de Transparencia; III. Apoyar a la Unidad de Transparencia en lo que esta le solicite para el cumplimiento de sus funciones; IV. Proporcionar a la Unidad de Transparencia, las modificaciones a la información pública de oficio que obre en su poder; V. Integrar y presentar al responsable de la Unidad de Transparencia la propuesta de clasificación de información, la cual tendrá los fundamentos y argumentos en que se basa dicha propuesta; VI. Verificar, una vez analizado el contenido de la información, que no se encuentre en los supuestos de información clasificada; y VII. Dar cuenta a la Unidad de Transparencia del vencimiento de los plazos de reserva.</w:t>
      </w:r>
      <w:r>
        <w:rPr>
          <w:rFonts w:ascii="Palatino Linotype" w:eastAsia="Palatino Linotype" w:hAnsi="Palatino Linotype" w:cs="Palatino Linotype"/>
          <w:i/>
          <w:color w:val="000000"/>
          <w:sz w:val="22"/>
          <w:szCs w:val="22"/>
        </w:rPr>
        <w:t>” (Sic)</w:t>
      </w:r>
    </w:p>
    <w:p w:rsidR="001449BF" w:rsidRDefault="001449BF">
      <w:pPr>
        <w:spacing w:line="360" w:lineRule="auto"/>
        <w:jc w:val="both"/>
        <w:rPr>
          <w:rFonts w:ascii="Palatino Linotype" w:eastAsia="Palatino Linotype" w:hAnsi="Palatino Linotype" w:cs="Palatino Linotype"/>
          <w:b/>
        </w:rPr>
      </w:pPr>
    </w:p>
    <w:p w:rsidR="004C30DE" w:rsidRDefault="004C30DE">
      <w:pPr>
        <w:spacing w:line="360" w:lineRule="auto"/>
        <w:jc w:val="both"/>
        <w:rPr>
          <w:rFonts w:ascii="Palatino Linotype" w:eastAsia="Palatino Linotype" w:hAnsi="Palatino Linotype" w:cs="Palatino Linotype"/>
          <w:b/>
        </w:rPr>
      </w:pPr>
      <w:r w:rsidRPr="004C30DE">
        <w:rPr>
          <w:rFonts w:ascii="Palatino Linotype" w:eastAsia="Palatino Linotype" w:hAnsi="Palatino Linotype" w:cs="Palatino Linotype"/>
          <w:b/>
        </w:rPr>
        <w:t>Recurso de Revisión</w:t>
      </w:r>
      <w:r>
        <w:rPr>
          <w:rFonts w:ascii="Palatino Linotype" w:eastAsia="Palatino Linotype" w:hAnsi="Palatino Linotype" w:cs="Palatino Linotype"/>
        </w:rPr>
        <w:t xml:space="preserve"> </w:t>
      </w:r>
      <w:r>
        <w:rPr>
          <w:rFonts w:ascii="Palatino Linotype" w:eastAsia="Palatino Linotype" w:hAnsi="Palatino Linotype" w:cs="Palatino Linotype"/>
          <w:b/>
        </w:rPr>
        <w:t>05050/INFOEM/IP/RR/2022:</w:t>
      </w:r>
    </w:p>
    <w:p w:rsidR="004C30DE" w:rsidRDefault="004C30DE">
      <w:pPr>
        <w:spacing w:line="360" w:lineRule="auto"/>
        <w:jc w:val="both"/>
        <w:rPr>
          <w:rFonts w:ascii="Palatino Linotype" w:eastAsia="Palatino Linotype" w:hAnsi="Palatino Linotype" w:cs="Palatino Linotype"/>
          <w:b/>
        </w:rPr>
      </w:pPr>
    </w:p>
    <w:p w:rsidR="004C30DE" w:rsidRDefault="004C30DE" w:rsidP="004C30DE">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4C30DE" w:rsidRDefault="004C30DE" w:rsidP="004C30DE">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4C30DE">
        <w:rPr>
          <w:rFonts w:ascii="Palatino Linotype" w:eastAsia="Palatino Linotype" w:hAnsi="Palatino Linotype" w:cs="Palatino Linotype"/>
          <w:i/>
          <w:color w:val="000000"/>
          <w:sz w:val="22"/>
          <w:szCs w:val="22"/>
        </w:rPr>
        <w:t xml:space="preserve">niegan la </w:t>
      </w:r>
      <w:proofErr w:type="spellStart"/>
      <w:r w:rsidRPr="004C30DE">
        <w:rPr>
          <w:rFonts w:ascii="Palatino Linotype" w:eastAsia="Palatino Linotype" w:hAnsi="Palatino Linotype" w:cs="Palatino Linotype"/>
          <w:i/>
          <w:color w:val="000000"/>
          <w:sz w:val="22"/>
          <w:szCs w:val="22"/>
        </w:rPr>
        <w:t>informacion</w:t>
      </w:r>
      <w:proofErr w:type="spellEnd"/>
      <w:r>
        <w:rPr>
          <w:rFonts w:ascii="Palatino Linotype" w:eastAsia="Palatino Linotype" w:hAnsi="Palatino Linotype" w:cs="Palatino Linotype"/>
          <w:i/>
          <w:color w:val="000000"/>
          <w:sz w:val="22"/>
          <w:szCs w:val="22"/>
        </w:rPr>
        <w:t>” (Sic)</w:t>
      </w:r>
    </w:p>
    <w:p w:rsidR="004C30DE" w:rsidRDefault="004C30DE" w:rsidP="004C30DE">
      <w:pPr>
        <w:ind w:left="851" w:right="902"/>
        <w:jc w:val="both"/>
        <w:rPr>
          <w:rFonts w:ascii="Palatino Linotype" w:eastAsia="Palatino Linotype" w:hAnsi="Palatino Linotype" w:cs="Palatino Linotype"/>
          <w:i/>
          <w:color w:val="000000"/>
          <w:sz w:val="22"/>
          <w:szCs w:val="22"/>
        </w:rPr>
      </w:pPr>
    </w:p>
    <w:p w:rsidR="004C30DE" w:rsidRDefault="004C30DE" w:rsidP="004C30D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4C30DE" w:rsidRPr="004C30DE" w:rsidRDefault="004C30DE" w:rsidP="004C30DE">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4C30DE">
        <w:rPr>
          <w:rFonts w:ascii="Palatino Linotype" w:eastAsia="Palatino Linotype" w:hAnsi="Palatino Linotype" w:cs="Palatino Linotype"/>
          <w:i/>
          <w:color w:val="000000"/>
          <w:sz w:val="22"/>
          <w:szCs w:val="22"/>
        </w:rPr>
        <w:t xml:space="preserve">Artículo 59. Los servidores públicos habilitados tendrán las funciones siguientes: I. Localizar la información que le solicite la Unidad de Transparencia; II. Proporcionar la información que obre en los archivos y que le sea solicitada por la Unidad de Transparencia; III. Apoyar a la Unidad de Transparencia en lo que esta le solicite para el cumplimiento de sus funciones; IV. Proporcionar a la Unidad de Transparencia, las modificaciones a la información pública de oficio que obre en su poder; V. Integrar y presentar al responsable de la Unidad de Transparencia la propuesta de clasificación de información, la cual tendrá los fundamentos y argumentos en que se basa dicha propuesta; VI. Verificar, una vez analizado el contenido de la información, que no se encuentre en los supuestos de </w:t>
      </w:r>
      <w:r w:rsidRPr="004C30DE">
        <w:rPr>
          <w:rFonts w:ascii="Palatino Linotype" w:eastAsia="Palatino Linotype" w:hAnsi="Palatino Linotype" w:cs="Palatino Linotype"/>
          <w:i/>
          <w:color w:val="000000"/>
          <w:sz w:val="22"/>
          <w:szCs w:val="22"/>
        </w:rPr>
        <w:lastRenderedPageBreak/>
        <w:t>información clasificada; y VII. Dar cuenta a la Unidad de Transparencia del vencimiento de los plazos de reserva.</w:t>
      </w:r>
      <w:r>
        <w:rPr>
          <w:rFonts w:ascii="Palatino Linotype" w:eastAsia="Palatino Linotype" w:hAnsi="Palatino Linotype" w:cs="Palatino Linotype"/>
          <w:i/>
          <w:color w:val="000000"/>
          <w:sz w:val="22"/>
          <w:szCs w:val="22"/>
        </w:rPr>
        <w:t>” (Sic</w:t>
      </w:r>
    </w:p>
    <w:p w:rsidR="004C30DE" w:rsidRDefault="004C30DE">
      <w:pPr>
        <w:spacing w:line="360" w:lineRule="auto"/>
        <w:jc w:val="both"/>
        <w:rPr>
          <w:rFonts w:ascii="Palatino Linotype" w:eastAsia="Palatino Linotype" w:hAnsi="Palatino Linotype" w:cs="Palatino Linotype"/>
          <w:b/>
        </w:rPr>
      </w:pPr>
    </w:p>
    <w:p w:rsidR="001449BF" w:rsidRDefault="004C30D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616C37">
        <w:rPr>
          <w:rFonts w:ascii="Palatino Linotype" w:eastAsia="Palatino Linotype" w:hAnsi="Palatino Linotype" w:cs="Palatino Linotype"/>
          <w:b/>
        </w:rPr>
        <w:t xml:space="preserve">. Turno. </w:t>
      </w:r>
      <w:r w:rsidR="00616C3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05049</w:t>
      </w:r>
      <w:r w:rsidR="00616C37">
        <w:rPr>
          <w:rFonts w:ascii="Palatino Linotype" w:eastAsia="Palatino Linotype" w:hAnsi="Palatino Linotype" w:cs="Palatino Linotype"/>
          <w:b/>
        </w:rPr>
        <w:t xml:space="preserve">/INFOEM/IP/RR/2022, </w:t>
      </w:r>
      <w:r w:rsidR="00616C37">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00616C37">
        <w:rPr>
          <w:rFonts w:ascii="Palatino Linotype" w:eastAsia="Palatino Linotype" w:hAnsi="Palatino Linotype" w:cs="Palatino Linotype"/>
          <w:b/>
        </w:rPr>
        <w:t>Guadalupe Ramírez Peña</w:t>
      </w:r>
      <w:r w:rsidR="00616C37">
        <w:rPr>
          <w:rFonts w:ascii="Palatino Linotype" w:eastAsia="Palatino Linotype" w:hAnsi="Palatino Linotype" w:cs="Palatino Linotype"/>
        </w:rPr>
        <w:t xml:space="preserve"> y el recurso de revisión número </w:t>
      </w:r>
      <w:r>
        <w:rPr>
          <w:rFonts w:ascii="Palatino Linotype" w:eastAsia="Palatino Linotype" w:hAnsi="Palatino Linotype" w:cs="Palatino Linotype"/>
          <w:b/>
        </w:rPr>
        <w:t>05050</w:t>
      </w:r>
      <w:r w:rsidR="00616C37">
        <w:rPr>
          <w:rFonts w:ascii="Palatino Linotype" w:eastAsia="Palatino Linotype" w:hAnsi="Palatino Linotype" w:cs="Palatino Linotype"/>
          <w:b/>
        </w:rPr>
        <w:t xml:space="preserve">/INFOEM/IP/RR/2021, </w:t>
      </w:r>
      <w:r w:rsidR="00616C37">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al  Comisionado </w:t>
      </w:r>
      <w:r w:rsidR="00616C37">
        <w:rPr>
          <w:rFonts w:ascii="Palatino Linotype" w:eastAsia="Palatino Linotype" w:hAnsi="Palatino Linotype" w:cs="Palatino Linotype"/>
          <w:b/>
        </w:rPr>
        <w:t>José Martínez Vilchis</w:t>
      </w:r>
      <w:r w:rsidR="00616C37">
        <w:rPr>
          <w:rFonts w:ascii="Palatino Linotype" w:eastAsia="Palatino Linotype" w:hAnsi="Palatino Linotype" w:cs="Palatino Linotype"/>
        </w:rPr>
        <w:t>, para su análisis, estudio, elaboración del proyecto y presentación ante el Pleno de este Instituto.</w:t>
      </w:r>
    </w:p>
    <w:p w:rsidR="00C67D96" w:rsidRDefault="004C30DE" w:rsidP="00C67D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616C37">
        <w:rPr>
          <w:rFonts w:ascii="Palatino Linotype" w:eastAsia="Palatino Linotype" w:hAnsi="Palatino Linotype" w:cs="Palatino Linotype"/>
          <w:b/>
        </w:rPr>
        <w:t xml:space="preserve">. </w:t>
      </w:r>
      <w:r w:rsidR="00C67D96">
        <w:rPr>
          <w:rFonts w:ascii="Palatino Linotype" w:eastAsia="Palatino Linotype" w:hAnsi="Palatino Linotype" w:cs="Palatino Linotype"/>
          <w:b/>
        </w:rPr>
        <w:t xml:space="preserve">Admisión de los recursos de revisión: </w:t>
      </w:r>
      <w:r w:rsidR="00C67D96">
        <w:rPr>
          <w:rFonts w:ascii="Palatino Linotype" w:eastAsia="Palatino Linotype" w:hAnsi="Palatino Linotype" w:cs="Palatino Linotype"/>
        </w:rPr>
        <w:t xml:space="preserve">En fechas treinta y uno de marzo y primero abril, ambas fechas del dos mil veintidós, </w:t>
      </w:r>
      <w:r w:rsidR="006B5DE4">
        <w:rPr>
          <w:rFonts w:ascii="Palatino Linotype" w:eastAsia="Palatino Linotype" w:hAnsi="Palatino Linotype" w:cs="Palatino Linotype"/>
        </w:rPr>
        <w:t>se admitieron</w:t>
      </w:r>
      <w:r w:rsidR="00C67D96">
        <w:rPr>
          <w:rFonts w:ascii="Palatino Linotype" w:eastAsia="Palatino Linotype" w:hAnsi="Palatino Linotype" w:cs="Palatino Linotype"/>
        </w:rPr>
        <w:t xml:space="preserve"> a trámite los recursos de revisión que ahora se resuelven, dando un plazo máximo de siete días hábiles para que las partes manifestaran lo que a su derecho resultara conveniente, ofrecieran pruebas, formularan alegatos y el Sujeto Obligado presentara su informe justificado. </w:t>
      </w:r>
    </w:p>
    <w:p w:rsidR="001449BF" w:rsidRDefault="00C67D96">
      <w:pPr>
        <w:spacing w:before="4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6. </w:t>
      </w:r>
      <w:r w:rsidR="00616C37">
        <w:rPr>
          <w:rFonts w:ascii="Palatino Linotype" w:eastAsia="Palatino Linotype" w:hAnsi="Palatino Linotype" w:cs="Palatino Linotype"/>
          <w:b/>
        </w:rPr>
        <w:t xml:space="preserve">Acumulación, </w:t>
      </w:r>
      <w:r w:rsidR="00616C37">
        <w:rPr>
          <w:rFonts w:ascii="Palatino Linotype" w:eastAsia="Palatino Linotype" w:hAnsi="Palatino Linotype" w:cs="Palatino Linotype"/>
        </w:rPr>
        <w:t xml:space="preserve">en la </w:t>
      </w:r>
      <w:r w:rsidR="00616C37" w:rsidRPr="00FD7709">
        <w:rPr>
          <w:rFonts w:ascii="Palatino Linotype" w:eastAsia="Palatino Linotype" w:hAnsi="Palatino Linotype" w:cs="Palatino Linotype"/>
        </w:rPr>
        <w:t xml:space="preserve">Décima </w:t>
      </w:r>
      <w:r>
        <w:rPr>
          <w:rFonts w:ascii="Palatino Linotype" w:eastAsia="Palatino Linotype" w:hAnsi="Palatino Linotype" w:cs="Palatino Linotype"/>
        </w:rPr>
        <w:t xml:space="preserve">Tercera </w:t>
      </w:r>
      <w:r w:rsidR="00616C37" w:rsidRPr="00FD7709">
        <w:rPr>
          <w:rFonts w:ascii="Palatino Linotype" w:eastAsia="Palatino Linotype" w:hAnsi="Palatino Linotype" w:cs="Palatino Linotype"/>
        </w:rPr>
        <w:t xml:space="preserve">Sesión Ordinaria del Pleno </w:t>
      </w:r>
      <w:r w:rsidR="00616C37">
        <w:rPr>
          <w:rFonts w:ascii="Palatino Linotype" w:eastAsia="Palatino Linotype" w:hAnsi="Palatino Linotype" w:cs="Palatino Linotype"/>
        </w:rPr>
        <w:t>de este Instituto de Transparencia, Acceso a la Información Pública y Protección de Datos Personales del Estado de México y Municipi</w:t>
      </w:r>
      <w:r>
        <w:rPr>
          <w:rFonts w:ascii="Palatino Linotype" w:eastAsia="Palatino Linotype" w:hAnsi="Palatino Linotype" w:cs="Palatino Linotype"/>
        </w:rPr>
        <w:t>os, celebrada en fecha siete de abril</w:t>
      </w:r>
      <w:r w:rsidR="00616C37">
        <w:rPr>
          <w:rFonts w:ascii="Palatino Linotype" w:eastAsia="Palatino Linotype" w:hAnsi="Palatino Linotype" w:cs="Palatino Linotype"/>
        </w:rPr>
        <w:t xml:space="preserve"> del dos mil veintidós, al advertir la conexidad de causa y con la finalidad de evitar que se dicten resoluciones contradictorias, se acordó la acumulación de los recursos señalados en </w:t>
      </w:r>
      <w:r w:rsidR="00616C37">
        <w:rPr>
          <w:rFonts w:ascii="Palatino Linotype" w:eastAsia="Palatino Linotype" w:hAnsi="Palatino Linotype" w:cs="Palatino Linotype"/>
        </w:rPr>
        <w:lastRenderedPageBreak/>
        <w:t xml:space="preserve">este fallo; determinando que fuera Ponente, la Comisionada </w:t>
      </w:r>
      <w:r w:rsidR="00616C37">
        <w:rPr>
          <w:rFonts w:ascii="Palatino Linotype" w:eastAsia="Palatino Linotype" w:hAnsi="Palatino Linotype" w:cs="Palatino Linotype"/>
          <w:b/>
        </w:rPr>
        <w:t xml:space="preserve">Guadalupe Ramírez Peña; </w:t>
      </w:r>
      <w:r w:rsidR="00616C37">
        <w:rPr>
          <w:rFonts w:ascii="Palatino Linotype" w:eastAsia="Palatino Linotype" w:hAnsi="Palatino Linotype" w:cs="Palatino Linotype"/>
        </w:rPr>
        <w:t>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w:t>
      </w:r>
    </w:p>
    <w:p w:rsidR="001449BF" w:rsidRDefault="00616C37">
      <w:pPr>
        <w:spacing w:before="280"/>
        <w:ind w:left="1134" w:right="132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195.- En la tramitación del recurso de revisión se aplicarán supletoriamente las disposiciones contenidas en el Código de Procedimientos Administrativos del Estado de México.” (Sic)</w:t>
      </w:r>
    </w:p>
    <w:p w:rsidR="001449BF" w:rsidRDefault="001449BF">
      <w:pPr>
        <w:ind w:right="1325"/>
        <w:jc w:val="both"/>
        <w:rPr>
          <w:rFonts w:ascii="Palatino Linotype" w:eastAsia="Palatino Linotype" w:hAnsi="Palatino Linotype" w:cs="Palatino Linotype"/>
          <w:i/>
          <w:sz w:val="22"/>
          <w:szCs w:val="22"/>
        </w:rPr>
      </w:pPr>
    </w:p>
    <w:p w:rsidR="001449BF" w:rsidRDefault="00616C37">
      <w:pPr>
        <w:ind w:left="1134" w:right="132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rsidR="001449BF" w:rsidRDefault="001449BF">
      <w:pPr>
        <w:spacing w:after="240" w:line="360" w:lineRule="auto"/>
        <w:jc w:val="both"/>
        <w:rPr>
          <w:rFonts w:ascii="Palatino Linotype" w:eastAsia="Palatino Linotype" w:hAnsi="Palatino Linotype" w:cs="Palatino Linotype"/>
          <w:b/>
        </w:rPr>
      </w:pPr>
    </w:p>
    <w:p w:rsidR="001449BF" w:rsidRDefault="00616C3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 Manifestaciones</w:t>
      </w:r>
      <w:r>
        <w:rPr>
          <w:rFonts w:ascii="Palatino Linotype" w:eastAsia="Palatino Linotype" w:hAnsi="Palatino Linotype" w:cs="Palatino Linotype"/>
          <w:color w:val="000000"/>
        </w:rPr>
        <w:t>: De las constancias que integran los expedientes en que se actúa se advierte que el recurrente fue omiso en ofrecer pruebas o expresar alegatos; en términos del artículo 185 fracciones II de la ley que nos ocupa. Por su parte, el Sujeto Obligado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de igual f</w:t>
      </w:r>
      <w:r w:rsidR="006B5DE4">
        <w:rPr>
          <w:rFonts w:ascii="Palatino Linotype" w:eastAsia="Palatino Linotype" w:hAnsi="Palatino Linotype" w:cs="Palatino Linotype"/>
          <w:color w:val="000000"/>
        </w:rPr>
        <w:t xml:space="preserve">orma, fue omiso en presentar los </w:t>
      </w:r>
      <w:r>
        <w:rPr>
          <w:rFonts w:ascii="Palatino Linotype" w:eastAsia="Palatino Linotype" w:hAnsi="Palatino Linotype" w:cs="Palatino Linotype"/>
          <w:color w:val="000000"/>
        </w:rPr>
        <w:t>Informe</w:t>
      </w:r>
      <w:r w:rsidR="006B5DE4">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Justificado</w:t>
      </w:r>
      <w:r w:rsidR="006B5DE4">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correspondiente</w:t>
      </w:r>
      <w:r w:rsidR="006B5DE4">
        <w:rPr>
          <w:rFonts w:ascii="Palatino Linotype" w:eastAsia="Palatino Linotype" w:hAnsi="Palatino Linotype" w:cs="Palatino Linotype"/>
          <w:color w:val="000000"/>
        </w:rPr>
        <w:t>s</w:t>
      </w:r>
      <w:r>
        <w:rPr>
          <w:rFonts w:ascii="Palatino Linotype" w:eastAsia="Palatino Linotype" w:hAnsi="Palatino Linotype" w:cs="Palatino Linotype"/>
          <w:color w:val="000000"/>
        </w:rPr>
        <w:t>.</w:t>
      </w:r>
    </w:p>
    <w:p w:rsidR="00C67D96" w:rsidRDefault="00616C37" w:rsidP="00C67D96">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Pr>
          <w:rFonts w:ascii="Palatino Linotype" w:eastAsia="Palatino Linotype" w:hAnsi="Palatino Linotype" w:cs="Palatino Linotype"/>
        </w:rPr>
        <w:t xml:space="preserve"> </w:t>
      </w:r>
      <w:r w:rsidR="00C67D96">
        <w:rPr>
          <w:rFonts w:ascii="Palatino Linotype" w:eastAsia="Palatino Linotype" w:hAnsi="Palatino Linotype" w:cs="Palatino Linotype"/>
          <w:b/>
        </w:rPr>
        <w:t>Ampliación del plazo.</w:t>
      </w:r>
      <w:r w:rsidR="00C67D96">
        <w:rPr>
          <w:rFonts w:ascii="Palatino Linotype" w:eastAsia="Palatino Linotype" w:hAnsi="Palatino Linotype" w:cs="Palatino Linotype"/>
        </w:rPr>
        <w:t xml:space="preserve"> En fecha trece</w:t>
      </w:r>
      <w:r w:rsidR="00C67D96" w:rsidRPr="00FD7709">
        <w:rPr>
          <w:rFonts w:ascii="Palatino Linotype" w:eastAsia="Palatino Linotype" w:hAnsi="Palatino Linotype" w:cs="Palatino Linotype"/>
        </w:rPr>
        <w:t xml:space="preserve"> de</w:t>
      </w:r>
      <w:r w:rsidR="00C67D96">
        <w:rPr>
          <w:rFonts w:ascii="Palatino Linotype" w:eastAsia="Palatino Linotype" w:hAnsi="Palatino Linotype" w:cs="Palatino Linotype"/>
        </w:rPr>
        <w:t xml:space="preserve"> julio del año dos mil veintidós, con fundamento en el artículo 181, párrafo tercero de la Ley de Transparencia y Acceso a la Información Pública del Estado de México y Municipios, se acordó la ampliación del plazo para su resolución.</w:t>
      </w:r>
    </w:p>
    <w:p w:rsidR="00C67D96" w:rsidRDefault="00C67D96" w:rsidP="00C67D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67D96" w:rsidRDefault="00C67D96" w:rsidP="00C67D96">
      <w:pPr>
        <w:spacing w:line="360" w:lineRule="auto"/>
        <w:jc w:val="both"/>
        <w:rPr>
          <w:rFonts w:ascii="Palatino Linotype" w:eastAsia="Palatino Linotype" w:hAnsi="Palatino Linotype" w:cs="Palatino Linotype"/>
        </w:rPr>
      </w:pPr>
    </w:p>
    <w:p w:rsidR="00C67D96" w:rsidRDefault="00C67D96" w:rsidP="00C67D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C67D96" w:rsidRDefault="00C67D96" w:rsidP="00C67D96">
      <w:pPr>
        <w:spacing w:line="360" w:lineRule="auto"/>
        <w:jc w:val="both"/>
        <w:rPr>
          <w:rFonts w:ascii="Palatino Linotype" w:eastAsia="Palatino Linotype" w:hAnsi="Palatino Linotype" w:cs="Palatino Linotype"/>
        </w:rPr>
      </w:pPr>
    </w:p>
    <w:p w:rsidR="00C67D96" w:rsidRDefault="00C67D96" w:rsidP="00C67D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67D96" w:rsidRDefault="00C67D96" w:rsidP="00C67D96">
      <w:pPr>
        <w:spacing w:line="360" w:lineRule="auto"/>
        <w:jc w:val="both"/>
        <w:rPr>
          <w:rFonts w:ascii="Palatino Linotype" w:eastAsia="Palatino Linotype" w:hAnsi="Palatino Linotype" w:cs="Palatino Linotype"/>
        </w:rPr>
      </w:pPr>
    </w:p>
    <w:p w:rsidR="00C67D96" w:rsidRDefault="00C67D96" w:rsidP="00C67D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rsidR="00C67D96" w:rsidRDefault="00C67D96" w:rsidP="00C67D96">
      <w:pPr>
        <w:spacing w:line="360" w:lineRule="auto"/>
        <w:jc w:val="both"/>
        <w:rPr>
          <w:rFonts w:ascii="Palatino Linotype" w:eastAsia="Palatino Linotype" w:hAnsi="Palatino Linotype" w:cs="Palatino Linotype"/>
        </w:rPr>
      </w:pPr>
    </w:p>
    <w:p w:rsidR="00C67D96" w:rsidRDefault="00C67D96" w:rsidP="00C67D96">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C67D96" w:rsidRDefault="00C67D96" w:rsidP="00C67D96">
      <w:pPr>
        <w:spacing w:line="360" w:lineRule="auto"/>
        <w:jc w:val="both"/>
        <w:rPr>
          <w:rFonts w:ascii="Palatino Linotype" w:eastAsia="Palatino Linotype" w:hAnsi="Palatino Linotype" w:cs="Palatino Linotype"/>
        </w:rPr>
      </w:pPr>
    </w:p>
    <w:p w:rsidR="00C67D96" w:rsidRDefault="00C67D96" w:rsidP="00C67D96">
      <w:pPr>
        <w:numPr>
          <w:ilvl w:val="0"/>
          <w:numId w:val="4"/>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C67D96" w:rsidRDefault="00C67D96" w:rsidP="00C67D96">
      <w:pPr>
        <w:spacing w:line="360" w:lineRule="auto"/>
        <w:ind w:left="927"/>
        <w:jc w:val="both"/>
        <w:rPr>
          <w:rFonts w:ascii="Palatino Linotype" w:eastAsia="Palatino Linotype" w:hAnsi="Palatino Linotype" w:cs="Palatino Linotype"/>
        </w:rPr>
      </w:pPr>
    </w:p>
    <w:p w:rsidR="00C67D96" w:rsidRDefault="00C67D96" w:rsidP="00C67D96">
      <w:pPr>
        <w:numPr>
          <w:ilvl w:val="0"/>
          <w:numId w:val="4"/>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C67D96" w:rsidRDefault="00C67D96" w:rsidP="00C67D96">
      <w:pPr>
        <w:spacing w:line="360" w:lineRule="auto"/>
        <w:jc w:val="both"/>
        <w:rPr>
          <w:rFonts w:ascii="Palatino Linotype" w:eastAsia="Palatino Linotype" w:hAnsi="Palatino Linotype" w:cs="Palatino Linotype"/>
        </w:rPr>
      </w:pPr>
    </w:p>
    <w:p w:rsidR="00C67D96" w:rsidRDefault="00C67D96" w:rsidP="00C67D96">
      <w:pPr>
        <w:numPr>
          <w:ilvl w:val="0"/>
          <w:numId w:val="4"/>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rsidR="00C67D96" w:rsidRDefault="00C67D96" w:rsidP="00C67D96">
      <w:pPr>
        <w:spacing w:line="360" w:lineRule="auto"/>
        <w:ind w:left="708"/>
        <w:rPr>
          <w:rFonts w:ascii="Palatino Linotype" w:eastAsia="Palatino Linotype" w:hAnsi="Palatino Linotype" w:cs="Palatino Linotype"/>
        </w:rPr>
      </w:pPr>
    </w:p>
    <w:p w:rsidR="00C67D96" w:rsidRDefault="00C67D96" w:rsidP="00C67D96">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rsidR="00C67D96" w:rsidRDefault="00C67D96" w:rsidP="00C67D96">
      <w:pPr>
        <w:spacing w:line="360" w:lineRule="auto"/>
        <w:jc w:val="both"/>
        <w:rPr>
          <w:rFonts w:ascii="Palatino Linotype" w:eastAsia="Palatino Linotype" w:hAnsi="Palatino Linotype" w:cs="Palatino Linotype"/>
        </w:rPr>
      </w:pPr>
    </w:p>
    <w:p w:rsidR="00C67D96" w:rsidRDefault="00C67D96" w:rsidP="00C67D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Pr>
          <w:rFonts w:ascii="Palatino Linotype" w:eastAsia="Palatino Linotype" w:hAnsi="Palatino Linotype" w:cs="Palatino Linotype"/>
        </w:rPr>
        <w:lastRenderedPageBreak/>
        <w:t>relación con la actuación del funcionario, como ha acontecido en el caso que nos ocupa.</w:t>
      </w:r>
    </w:p>
    <w:p w:rsidR="00C67D96" w:rsidRDefault="00C67D96" w:rsidP="00C67D96">
      <w:pPr>
        <w:spacing w:line="360" w:lineRule="auto"/>
        <w:jc w:val="both"/>
        <w:rPr>
          <w:rFonts w:ascii="Palatino Linotype" w:eastAsia="Palatino Linotype" w:hAnsi="Palatino Linotype" w:cs="Palatino Linotype"/>
        </w:rPr>
      </w:pPr>
    </w:p>
    <w:p w:rsidR="00C67D96" w:rsidRDefault="00C67D96" w:rsidP="00C67D9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rsidR="00C67D96" w:rsidRDefault="00C67D96" w:rsidP="00C67D96">
      <w:pPr>
        <w:spacing w:line="360" w:lineRule="auto"/>
        <w:jc w:val="both"/>
        <w:rPr>
          <w:rFonts w:ascii="Palatino Linotype" w:eastAsia="Palatino Linotype" w:hAnsi="Palatino Linotype" w:cs="Palatino Linotype"/>
        </w:rPr>
      </w:pPr>
    </w:p>
    <w:p w:rsidR="00C67D96" w:rsidRDefault="00C67D96" w:rsidP="00C67D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67D96" w:rsidRDefault="00C67D96" w:rsidP="00C67D96">
      <w:pPr>
        <w:spacing w:line="360" w:lineRule="auto"/>
        <w:jc w:val="both"/>
        <w:rPr>
          <w:rFonts w:ascii="Palatino Linotype" w:eastAsia="Palatino Linotype" w:hAnsi="Palatino Linotype" w:cs="Palatino Linotype"/>
        </w:rPr>
      </w:pPr>
    </w:p>
    <w:p w:rsidR="00C67D96" w:rsidRDefault="00C67D96" w:rsidP="00C67D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00C67D96" w:rsidRDefault="00C67D96" w:rsidP="00C67D96">
      <w:pPr>
        <w:spacing w:line="360" w:lineRule="auto"/>
        <w:jc w:val="both"/>
        <w:rPr>
          <w:rFonts w:ascii="Palatino Linotype" w:eastAsia="Palatino Linotype" w:hAnsi="Palatino Linotype" w:cs="Palatino Linotype"/>
        </w:rPr>
      </w:pPr>
    </w:p>
    <w:p w:rsidR="00C67D96" w:rsidRDefault="00C67D96" w:rsidP="00C67D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C67D96" w:rsidRDefault="00C67D96" w:rsidP="00C67D96">
      <w:pPr>
        <w:spacing w:line="360" w:lineRule="auto"/>
        <w:jc w:val="both"/>
        <w:rPr>
          <w:rFonts w:ascii="Palatino Linotype" w:eastAsia="Palatino Linotype" w:hAnsi="Palatino Linotype" w:cs="Palatino Linotype"/>
          <w:b/>
        </w:rPr>
      </w:pPr>
    </w:p>
    <w:p w:rsidR="00C67D96" w:rsidRDefault="00C67D96" w:rsidP="00C67D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rsidR="00C67D96" w:rsidRDefault="00C67D96" w:rsidP="00C67D96">
      <w:pPr>
        <w:spacing w:line="360" w:lineRule="auto"/>
        <w:jc w:val="both"/>
        <w:rPr>
          <w:rFonts w:ascii="Palatino Linotype" w:eastAsia="Palatino Linotype" w:hAnsi="Palatino Linotype" w:cs="Palatino Linotype"/>
        </w:rPr>
      </w:pPr>
    </w:p>
    <w:p w:rsidR="00C67D96" w:rsidRDefault="00C67D96" w:rsidP="00C67D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C67D96" w:rsidRDefault="00C67D96" w:rsidP="00C67D96">
      <w:pPr>
        <w:widowControl w:val="0"/>
        <w:spacing w:before="240" w:line="360" w:lineRule="auto"/>
        <w:jc w:val="both"/>
        <w:rPr>
          <w:rFonts w:ascii="Palatino Linotype" w:hAnsi="Palatino Linotype"/>
          <w:color w:val="000000" w:themeColor="text1"/>
        </w:rPr>
      </w:pPr>
      <w:r w:rsidRPr="00C67D96">
        <w:rPr>
          <w:rFonts w:ascii="Palatino Linotype" w:eastAsia="Palatino Linotype" w:hAnsi="Palatino Linotype" w:cs="Palatino Linotype"/>
          <w:b/>
        </w:rPr>
        <w:t xml:space="preserve">9. Requerimiento adicional. </w:t>
      </w:r>
      <w:r>
        <w:rPr>
          <w:rFonts w:ascii="Palatino Linotype" w:hAnsi="Palatino Linotype"/>
          <w:color w:val="000000" w:themeColor="text1"/>
        </w:rPr>
        <w:t xml:space="preserve">El tres de agosto de dos mil veintidós, se envió por correo electrónico un requerimiento de información adicional al </w:t>
      </w:r>
      <w:r w:rsidR="00522870" w:rsidRPr="00522870">
        <w:rPr>
          <w:rFonts w:ascii="Palatino Linotype" w:hAnsi="Palatino Linotype"/>
          <w:b/>
          <w:color w:val="000000" w:themeColor="text1"/>
        </w:rPr>
        <w:t>SUJETO OBLIGADO</w:t>
      </w:r>
      <w:r>
        <w:rPr>
          <w:rFonts w:ascii="Palatino Linotype" w:hAnsi="Palatino Linotype"/>
          <w:color w:val="000000" w:themeColor="text1"/>
        </w:rPr>
        <w:t xml:space="preserve">, el cual </w:t>
      </w:r>
      <w:r w:rsidR="00522870">
        <w:rPr>
          <w:rFonts w:ascii="Palatino Linotype" w:hAnsi="Palatino Linotype"/>
          <w:color w:val="000000" w:themeColor="text1"/>
        </w:rPr>
        <w:t>consistió en lo siguiente:</w:t>
      </w:r>
    </w:p>
    <w:p w:rsidR="00522870" w:rsidRDefault="00522870" w:rsidP="00C67D96">
      <w:pPr>
        <w:widowControl w:val="0"/>
        <w:spacing w:before="240" w:line="360" w:lineRule="auto"/>
        <w:jc w:val="both"/>
        <w:rPr>
          <w:rFonts w:ascii="Palatino Linotype" w:hAnsi="Palatino Linotype"/>
          <w:color w:val="000000" w:themeColor="text1"/>
        </w:rPr>
      </w:pPr>
    </w:p>
    <w:p w:rsidR="00C67D96" w:rsidRDefault="00C67D96" w:rsidP="00C67D96">
      <w:pPr>
        <w:pStyle w:val="Prrafodelista"/>
        <w:rPr>
          <w:rFonts w:ascii="Palatino Linotype" w:hAnsi="Palatino Linotype" w:cs="Arial"/>
          <w:color w:val="000000" w:themeColor="text1"/>
        </w:rPr>
      </w:pPr>
    </w:p>
    <w:p w:rsidR="00522870" w:rsidRDefault="00522870" w:rsidP="00522870">
      <w:pPr>
        <w:tabs>
          <w:tab w:val="left" w:pos="426"/>
        </w:tabs>
        <w:spacing w:line="360" w:lineRule="auto"/>
        <w:contextualSpacing/>
        <w:jc w:val="both"/>
        <w:rPr>
          <w:rFonts w:ascii="Palatino Linotype" w:hAnsi="Palatino Linotype"/>
          <w:color w:val="000000" w:themeColor="text1"/>
        </w:rPr>
      </w:pPr>
    </w:p>
    <w:p w:rsidR="00522870" w:rsidRDefault="00522870" w:rsidP="00522870">
      <w:pPr>
        <w:tabs>
          <w:tab w:val="left" w:pos="426"/>
        </w:tabs>
        <w:spacing w:line="360" w:lineRule="auto"/>
        <w:contextualSpacing/>
        <w:jc w:val="both"/>
        <w:rPr>
          <w:rFonts w:ascii="Palatino Linotype" w:hAnsi="Palatino Linotype"/>
          <w:color w:val="000000" w:themeColor="text1"/>
        </w:rPr>
      </w:pPr>
      <w:r>
        <w:rPr>
          <w:noProof/>
          <w:lang w:val="es-MX" w:eastAsia="es-MX"/>
        </w:rPr>
        <w:lastRenderedPageBreak/>
        <w:drawing>
          <wp:inline distT="0" distB="0" distL="0" distR="0" wp14:anchorId="6AE32F02" wp14:editId="4F9B03DB">
            <wp:extent cx="5518150" cy="68453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046" t="17106" r="48744" b="7225"/>
                    <a:stretch/>
                  </pic:blipFill>
                  <pic:spPr bwMode="auto">
                    <a:xfrm>
                      <a:off x="0" y="0"/>
                      <a:ext cx="5518150" cy="6845300"/>
                    </a:xfrm>
                    <a:prstGeom prst="rect">
                      <a:avLst/>
                    </a:prstGeom>
                    <a:ln>
                      <a:noFill/>
                    </a:ln>
                    <a:extLst>
                      <a:ext uri="{53640926-AAD7-44D8-BBD7-CCE9431645EC}">
                        <a14:shadowObscured xmlns:a14="http://schemas.microsoft.com/office/drawing/2010/main"/>
                      </a:ext>
                    </a:extLst>
                  </pic:spPr>
                </pic:pic>
              </a:graphicData>
            </a:graphic>
          </wp:inline>
        </w:drawing>
      </w:r>
    </w:p>
    <w:p w:rsidR="00522870" w:rsidRDefault="00522870" w:rsidP="00522870">
      <w:pPr>
        <w:tabs>
          <w:tab w:val="left" w:pos="426"/>
        </w:tabs>
        <w:spacing w:line="360" w:lineRule="auto"/>
        <w:contextualSpacing/>
        <w:jc w:val="both"/>
        <w:rPr>
          <w:rFonts w:ascii="Palatino Linotype" w:hAnsi="Palatino Linotype"/>
          <w:color w:val="000000" w:themeColor="text1"/>
        </w:rPr>
      </w:pPr>
    </w:p>
    <w:p w:rsidR="00522870" w:rsidRDefault="00522870" w:rsidP="00522870">
      <w:pPr>
        <w:tabs>
          <w:tab w:val="left" w:pos="426"/>
        </w:tabs>
        <w:spacing w:line="360" w:lineRule="auto"/>
        <w:contextualSpacing/>
        <w:jc w:val="both"/>
        <w:rPr>
          <w:noProof/>
          <w:lang w:val="en-US" w:eastAsia="en-US"/>
        </w:rPr>
      </w:pPr>
    </w:p>
    <w:p w:rsidR="00522870" w:rsidRDefault="00522870" w:rsidP="00522870">
      <w:pPr>
        <w:tabs>
          <w:tab w:val="left" w:pos="426"/>
        </w:tabs>
        <w:spacing w:line="360" w:lineRule="auto"/>
        <w:contextualSpacing/>
        <w:jc w:val="both"/>
        <w:rPr>
          <w:rFonts w:ascii="Palatino Linotype" w:hAnsi="Palatino Linotype"/>
          <w:color w:val="000000" w:themeColor="text1"/>
        </w:rPr>
      </w:pPr>
      <w:r>
        <w:rPr>
          <w:noProof/>
          <w:lang w:val="es-MX" w:eastAsia="es-MX"/>
        </w:rPr>
        <w:drawing>
          <wp:inline distT="0" distB="0" distL="0" distR="0" wp14:anchorId="21E95C39" wp14:editId="460981BF">
            <wp:extent cx="5314950" cy="22606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1385" t="39244" r="47160" b="31576"/>
                    <a:stretch/>
                  </pic:blipFill>
                  <pic:spPr bwMode="auto">
                    <a:xfrm>
                      <a:off x="0" y="0"/>
                      <a:ext cx="5314950" cy="2260600"/>
                    </a:xfrm>
                    <a:prstGeom prst="rect">
                      <a:avLst/>
                    </a:prstGeom>
                    <a:ln>
                      <a:noFill/>
                    </a:ln>
                    <a:extLst>
                      <a:ext uri="{53640926-AAD7-44D8-BBD7-CCE9431645EC}">
                        <a14:shadowObscured xmlns:a14="http://schemas.microsoft.com/office/drawing/2010/main"/>
                      </a:ext>
                    </a:extLst>
                  </pic:spPr>
                </pic:pic>
              </a:graphicData>
            </a:graphic>
          </wp:inline>
        </w:drawing>
      </w:r>
    </w:p>
    <w:p w:rsidR="002E2F87" w:rsidRDefault="00522870" w:rsidP="00522870">
      <w:pPr>
        <w:tabs>
          <w:tab w:val="left" w:pos="426"/>
        </w:tabs>
        <w:spacing w:line="360" w:lineRule="auto"/>
        <w:contextualSpacing/>
        <w:jc w:val="both"/>
        <w:rPr>
          <w:rFonts w:ascii="Palatino Linotype" w:hAnsi="Palatino Linotype"/>
          <w:color w:val="000000" w:themeColor="text1"/>
        </w:rPr>
      </w:pPr>
      <w:r w:rsidRPr="00522870">
        <w:rPr>
          <w:rFonts w:ascii="Palatino Linotype" w:hAnsi="Palatino Linotype"/>
          <w:b/>
          <w:color w:val="000000" w:themeColor="text1"/>
        </w:rPr>
        <w:t xml:space="preserve">10. </w:t>
      </w:r>
      <w:r>
        <w:rPr>
          <w:rFonts w:ascii="Palatino Linotype" w:hAnsi="Palatino Linotype"/>
          <w:b/>
          <w:color w:val="000000" w:themeColor="text1"/>
        </w:rPr>
        <w:t xml:space="preserve">Atención al requerimiento adicional. </w:t>
      </w:r>
      <w:r>
        <w:rPr>
          <w:rFonts w:ascii="Palatino Linotype" w:hAnsi="Palatino Linotype"/>
          <w:color w:val="000000" w:themeColor="text1"/>
        </w:rPr>
        <w:t>El cinco de agosto</w:t>
      </w:r>
      <w:r w:rsidR="00C67D96" w:rsidRPr="00522870">
        <w:rPr>
          <w:rFonts w:ascii="Palatino Linotype" w:hAnsi="Palatino Linotype"/>
          <w:color w:val="000000" w:themeColor="text1"/>
        </w:rPr>
        <w:t xml:space="preserve"> de la </w:t>
      </w:r>
      <w:r>
        <w:rPr>
          <w:rFonts w:ascii="Palatino Linotype" w:hAnsi="Palatino Linotype"/>
          <w:color w:val="000000" w:themeColor="text1"/>
        </w:rPr>
        <w:t>misma anualidad, se recibió, un correo electrónico por parte del Lic. Oscar Manuel Martínez R</w:t>
      </w:r>
      <w:r w:rsidRPr="00522870">
        <w:rPr>
          <w:rFonts w:ascii="Palatino Linotype" w:hAnsi="Palatino Linotype"/>
          <w:color w:val="000000" w:themeColor="text1"/>
        </w:rPr>
        <w:t>odríguez,</w:t>
      </w:r>
      <w:r>
        <w:rPr>
          <w:rFonts w:ascii="Palatino Linotype" w:hAnsi="Palatino Linotype"/>
          <w:color w:val="000000" w:themeColor="text1"/>
        </w:rPr>
        <w:tab/>
        <w:t>T</w:t>
      </w:r>
      <w:r w:rsidRPr="00522870">
        <w:rPr>
          <w:rFonts w:ascii="Palatino Linotype" w:hAnsi="Palatino Linotype"/>
          <w:color w:val="000000" w:themeColor="text1"/>
        </w:rPr>
        <w:t>itular de l</w:t>
      </w:r>
      <w:r>
        <w:rPr>
          <w:rFonts w:ascii="Palatino Linotype" w:hAnsi="Palatino Linotype"/>
          <w:color w:val="000000" w:themeColor="text1"/>
        </w:rPr>
        <w:t>a Unidad de Transparencia del Ayuntamiento de T</w:t>
      </w:r>
      <w:r w:rsidRPr="00522870">
        <w:rPr>
          <w:rFonts w:ascii="Palatino Linotype" w:hAnsi="Palatino Linotype"/>
          <w:color w:val="000000" w:themeColor="text1"/>
        </w:rPr>
        <w:t>enancingo</w:t>
      </w:r>
      <w:r>
        <w:rPr>
          <w:rFonts w:ascii="Palatino Linotype" w:hAnsi="Palatino Linotype"/>
          <w:color w:val="000000" w:themeColor="text1"/>
        </w:rPr>
        <w:t xml:space="preserve">, por medio del cual remitió dos archivos electrónicos en formato Excel denominados “personal 2022.xlsx” y “personal 2021.xlsx”, los cuales contiene un listado de nombres con apellidos constate de 453 y </w:t>
      </w:r>
      <w:r w:rsidR="002E2F87">
        <w:rPr>
          <w:rFonts w:ascii="Palatino Linotype" w:hAnsi="Palatino Linotype"/>
          <w:color w:val="000000" w:themeColor="text1"/>
        </w:rPr>
        <w:t>678 registros, respectivamente.</w:t>
      </w:r>
    </w:p>
    <w:p w:rsidR="002E2F87" w:rsidRDefault="002E2F87" w:rsidP="00522870">
      <w:pPr>
        <w:tabs>
          <w:tab w:val="left" w:pos="426"/>
        </w:tabs>
        <w:spacing w:line="360" w:lineRule="auto"/>
        <w:contextualSpacing/>
        <w:jc w:val="both"/>
        <w:rPr>
          <w:rFonts w:ascii="Palatino Linotype" w:hAnsi="Palatino Linotype"/>
          <w:color w:val="000000" w:themeColor="text1"/>
        </w:rPr>
      </w:pPr>
    </w:p>
    <w:p w:rsidR="00A37B77" w:rsidRPr="00CF382C" w:rsidRDefault="002E2F87" w:rsidP="00522870">
      <w:pPr>
        <w:tabs>
          <w:tab w:val="left" w:pos="426"/>
        </w:tabs>
        <w:spacing w:line="360" w:lineRule="auto"/>
        <w:contextualSpacing/>
        <w:jc w:val="both"/>
        <w:rPr>
          <w:rFonts w:ascii="Palatino Linotype" w:hAnsi="Palatino Linotype"/>
        </w:rPr>
      </w:pPr>
      <w:r>
        <w:rPr>
          <w:rFonts w:ascii="Palatino Linotype" w:hAnsi="Palatino Linotype"/>
          <w:color w:val="000000" w:themeColor="text1"/>
        </w:rPr>
        <w:t xml:space="preserve">Documentos que se determinó, no poner a la vista del </w:t>
      </w:r>
      <w:r w:rsidRPr="002E2F87">
        <w:rPr>
          <w:rFonts w:ascii="Palatino Linotype" w:hAnsi="Palatino Linotype"/>
          <w:b/>
          <w:color w:val="000000" w:themeColor="text1"/>
        </w:rPr>
        <w:t>RECURRENTE</w:t>
      </w:r>
      <w:r>
        <w:rPr>
          <w:rFonts w:ascii="Palatino Linotype" w:hAnsi="Palatino Linotype"/>
          <w:color w:val="000000" w:themeColor="text1"/>
        </w:rPr>
        <w:t xml:space="preserve">, en razón de que, si bien es cierto el </w:t>
      </w:r>
      <w:r w:rsidRPr="002E2F87">
        <w:rPr>
          <w:rFonts w:ascii="Palatino Linotype" w:hAnsi="Palatino Linotype"/>
          <w:b/>
          <w:color w:val="000000" w:themeColor="text1"/>
        </w:rPr>
        <w:t>SUJETO OBLIGADO</w:t>
      </w:r>
      <w:r>
        <w:rPr>
          <w:rFonts w:ascii="Palatino Linotype" w:hAnsi="Palatino Linotype"/>
          <w:color w:val="000000" w:themeColor="text1"/>
        </w:rPr>
        <w:t xml:space="preserve">, remite los listados de todo el personal </w:t>
      </w:r>
      <w:r w:rsidRPr="00CF382C">
        <w:rPr>
          <w:rFonts w:ascii="Palatino Linotype" w:hAnsi="Palatino Linotype"/>
        </w:rPr>
        <w:t>que laboró en el año 2021 y de los que laboran en el año 2022, requeridos por el particular; sin embargo, dichos listados se a</w:t>
      </w:r>
      <w:r w:rsidR="00A37B77" w:rsidRPr="00CF382C">
        <w:rPr>
          <w:rFonts w:ascii="Palatino Linotype" w:hAnsi="Palatino Linotype"/>
        </w:rPr>
        <w:t xml:space="preserve">precia el nombre y apellidos de policías </w:t>
      </w:r>
      <w:r w:rsidRPr="00CF382C">
        <w:rPr>
          <w:rFonts w:ascii="Palatino Linotype" w:hAnsi="Palatino Linotype"/>
        </w:rPr>
        <w:t xml:space="preserve"> y es criterio de este Organismo Garante que la información de los elementos encargados de la seguridad pública del Municipio con funciones operativas debe ser reservada, los que se abordara más adelante</w:t>
      </w:r>
      <w:r w:rsidR="00A37B77" w:rsidRPr="00CF382C">
        <w:rPr>
          <w:rFonts w:ascii="Palatino Linotype" w:hAnsi="Palatino Linotype"/>
        </w:rPr>
        <w:t xml:space="preserve"> en el estudio correspondiente.</w:t>
      </w:r>
    </w:p>
    <w:p w:rsidR="00A37B77" w:rsidRPr="00CF382C" w:rsidRDefault="006B5DE4" w:rsidP="00A37B77">
      <w:pPr>
        <w:tabs>
          <w:tab w:val="left" w:pos="426"/>
        </w:tabs>
        <w:spacing w:line="360" w:lineRule="auto"/>
        <w:contextualSpacing/>
        <w:jc w:val="both"/>
        <w:rPr>
          <w:rFonts w:ascii="Palatino Linotype" w:hAnsi="Palatino Linotype"/>
        </w:rPr>
      </w:pPr>
      <w:r w:rsidRPr="00CF382C">
        <w:rPr>
          <w:rFonts w:ascii="Palatino Linotype" w:hAnsi="Palatino Linotype"/>
        </w:rPr>
        <w:lastRenderedPageBreak/>
        <w:t xml:space="preserve">Aunado a que además </w:t>
      </w:r>
      <w:r w:rsidR="00A37B77" w:rsidRPr="00CF382C">
        <w:rPr>
          <w:rFonts w:ascii="Palatino Linotype" w:hAnsi="Palatino Linotype"/>
        </w:rPr>
        <w:t>en el archivo denominado “personal 2022.xlsx” dentro de la hoja dos denominada “POLICIAS Y PC”, se proporcionó el nombre de policías</w:t>
      </w:r>
      <w:r w:rsidR="00CF382C" w:rsidRPr="00CF382C">
        <w:rPr>
          <w:rFonts w:ascii="Palatino Linotype" w:hAnsi="Palatino Linotype"/>
        </w:rPr>
        <w:t xml:space="preserve">, como otros datos personales como RFC, correo particular, CURP, estado civil, domicilio particular, teléfono particular, entre otros. </w:t>
      </w:r>
    </w:p>
    <w:p w:rsidR="00A37B77" w:rsidRDefault="00A37B77" w:rsidP="00A37B77">
      <w:pPr>
        <w:tabs>
          <w:tab w:val="left" w:pos="426"/>
        </w:tabs>
        <w:spacing w:line="360" w:lineRule="auto"/>
        <w:contextualSpacing/>
        <w:jc w:val="both"/>
        <w:rPr>
          <w:rFonts w:ascii="Palatino Linotype" w:hAnsi="Palatino Linotype"/>
          <w:color w:val="000000" w:themeColor="text1"/>
        </w:rPr>
      </w:pPr>
    </w:p>
    <w:p w:rsidR="001449BF" w:rsidRDefault="002E2F87" w:rsidP="00A37B77">
      <w:pPr>
        <w:tabs>
          <w:tab w:val="left" w:pos="426"/>
        </w:tabs>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 xml:space="preserve">11. </w:t>
      </w:r>
      <w:r w:rsidR="00616C37">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En fecha nueve de agosto</w:t>
      </w:r>
      <w:r w:rsidR="00616C37">
        <w:rPr>
          <w:rFonts w:ascii="Palatino Linotype" w:eastAsia="Palatino Linotype" w:hAnsi="Palatino Linotype" w:cs="Palatino Linotype"/>
        </w:rPr>
        <w:t xml:space="preserve"> del año en curso, la Comisionada ponente determinó los cierres de instrucción en términos de la fracción VI del artículo 185 de la Ley de Transparencia y Acceso a la Información Pública del Estado de México y Municipios.</w:t>
      </w:r>
    </w:p>
    <w:p w:rsidR="009539C4" w:rsidRDefault="009539C4" w:rsidP="009539C4">
      <w:pPr>
        <w:spacing w:before="240" w:after="240" w:line="360" w:lineRule="auto"/>
        <w:jc w:val="both"/>
        <w:rPr>
          <w:rFonts w:ascii="Palatino Linotype" w:eastAsia="Palatino Linotype" w:hAnsi="Palatino Linotype" w:cs="Palatino Linotype"/>
          <w:lang w:eastAsia="es-MX"/>
        </w:rPr>
      </w:pPr>
      <w:r>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rsidR="001449BF" w:rsidRDefault="00616C37" w:rsidP="009539C4">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rsidR="001449BF" w:rsidRDefault="00616C37">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lastRenderedPageBreak/>
        <w:t>del Reglamento Interior del Instituto de Transparencia, Acceso a la Información Pública y Protección de Datos Personales del Estado de México y Municipios.</w:t>
      </w:r>
    </w:p>
    <w:p w:rsidR="001449BF" w:rsidRDefault="00616C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 los Recursos de Revisión</w:t>
      </w:r>
      <w:r>
        <w:rPr>
          <w:rFonts w:ascii="Palatino Linotype" w:eastAsia="Palatino Linotype" w:hAnsi="Palatino Linotype" w:cs="Palatino Linotype"/>
        </w:rPr>
        <w:t xml:space="preserve">. De conformidad con los requisitos de Oportunidad y Procedibilidad que deben reunir los recursos de revisión interpuestos, previstos en los artículos 178 y 180 de la Ley de Transparencia y Acceso a la Información Pública del Estado de México y Municipios; en la especie se advierte que los presentes medios de impugnación fueron interpuestos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sus respuestas a las solicitudes planteadas po</w:t>
      </w:r>
      <w:r w:rsidR="009539C4">
        <w:rPr>
          <w:rFonts w:ascii="Palatino Linotype" w:eastAsia="Palatino Linotype" w:hAnsi="Palatino Linotype" w:cs="Palatino Linotype"/>
        </w:rPr>
        <w:t>r el solicitante el veinticinco de marzo</w:t>
      </w:r>
      <w:r>
        <w:rPr>
          <w:rFonts w:ascii="Palatino Linotype" w:eastAsia="Palatino Linotype" w:hAnsi="Palatino Linotype" w:cs="Palatino Linotype"/>
        </w:rPr>
        <w:t xml:space="preserve"> del año dos mil veintidós y el recurrente presentó recursos de revisión el veintiocho del mismo mes y año, esto es</w:t>
      </w:r>
      <w:r w:rsidR="009539C4">
        <w:rPr>
          <w:rFonts w:ascii="Palatino Linotype" w:eastAsia="Palatino Linotype" w:hAnsi="Palatino Linotype" w:cs="Palatino Linotype"/>
        </w:rPr>
        <w:t xml:space="preserve"> al primer</w:t>
      </w:r>
      <w:r>
        <w:rPr>
          <w:rFonts w:ascii="Palatino Linotype" w:eastAsia="Palatino Linotype" w:hAnsi="Palatino Linotype" w:cs="Palatino Linotype"/>
        </w:rPr>
        <w:t xml:space="preserve"> día hábil siguiente de aquel en que tuvo conocimiento de las respuestas, respectivamente</w:t>
      </w:r>
      <w:r>
        <w:rPr>
          <w:rFonts w:ascii="Palatino Linotype" w:eastAsia="Palatino Linotype" w:hAnsi="Palatino Linotype" w:cs="Palatino Linotype"/>
          <w:highlight w:val="white"/>
        </w:rPr>
        <w:t>;</w:t>
      </w:r>
      <w:r>
        <w:rPr>
          <w:rFonts w:ascii="Palatino Linotype" w:eastAsia="Palatino Linotype" w:hAnsi="Palatino Linotype" w:cs="Palatino Linotype"/>
        </w:rPr>
        <w:t xml:space="preserve"> evidenciándose que la interposición de los recursos se encuentra dentro de los márgenes temporales previstos en el citado precepto legal.</w:t>
      </w:r>
    </w:p>
    <w:p w:rsidR="001449BF" w:rsidRDefault="00616C37">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Al mismo tiempo, </w:t>
      </w:r>
      <w:r>
        <w:rPr>
          <w:rFonts w:ascii="Palatino Linotype" w:eastAsia="Palatino Linotype" w:hAnsi="Palatino Linotype" w:cs="Palatino Linotype"/>
        </w:rPr>
        <w:t>por cuanto hace a la procedibilidad de los recursos de revisión, es de suma importancia señalar que la parte recurrente no señaló nombre con el cual desee ser identificado, no obstante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449BF" w:rsidRDefault="001449BF">
      <w:pPr>
        <w:ind w:left="567" w:right="474"/>
        <w:jc w:val="both"/>
        <w:rPr>
          <w:rFonts w:ascii="Palatino Linotype" w:eastAsia="Palatino Linotype" w:hAnsi="Palatino Linotype" w:cs="Palatino Linotype"/>
          <w:i/>
        </w:rPr>
      </w:pPr>
    </w:p>
    <w:p w:rsidR="001449BF" w:rsidRDefault="00616C37">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solicitante."(Sic)</w:t>
      </w:r>
    </w:p>
    <w:p w:rsidR="001449BF" w:rsidRDefault="001449BF">
      <w:pPr>
        <w:spacing w:line="360" w:lineRule="auto"/>
        <w:jc w:val="both"/>
        <w:rPr>
          <w:i/>
          <w:color w:val="1F1F1F"/>
          <w:sz w:val="22"/>
          <w:szCs w:val="22"/>
        </w:rPr>
      </w:pPr>
    </w:p>
    <w:p w:rsidR="001449BF" w:rsidRDefault="00616C3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resulta procedente la interposición del recurso de revisión al rubro anotado, toda vez que se actualiza las hipótesis previstas en el artículo 179, fracción I </w:t>
      </w:r>
      <w:r w:rsidR="009539C4">
        <w:rPr>
          <w:rFonts w:ascii="Palatino Linotype" w:eastAsia="Palatino Linotype" w:hAnsi="Palatino Linotype" w:cs="Palatino Linotype"/>
        </w:rPr>
        <w:t xml:space="preserve">y VIII </w:t>
      </w:r>
      <w:r>
        <w:rPr>
          <w:rFonts w:ascii="Palatino Linotype" w:eastAsia="Palatino Linotype" w:hAnsi="Palatino Linotype" w:cs="Palatino Linotype"/>
        </w:rPr>
        <w:t>de la ley de la materia, que a la letra dice:</w:t>
      </w:r>
    </w:p>
    <w:p w:rsidR="001449BF" w:rsidRDefault="00616C37" w:rsidP="006B5DE4">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rsidR="009539C4" w:rsidRDefault="00616C37" w:rsidP="006B5DE4">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negativa a la información solicitada</w:t>
      </w:r>
    </w:p>
    <w:p w:rsidR="009539C4" w:rsidRDefault="00616C37" w:rsidP="006B5DE4">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449BF" w:rsidRDefault="009539C4" w:rsidP="006B5DE4">
      <w:pPr>
        <w:ind w:left="851" w:right="616"/>
        <w:jc w:val="both"/>
        <w:rPr>
          <w:rFonts w:ascii="Palatino Linotype" w:eastAsia="Palatino Linotype" w:hAnsi="Palatino Linotype" w:cs="Palatino Linotype"/>
          <w:i/>
          <w:sz w:val="22"/>
          <w:szCs w:val="22"/>
        </w:rPr>
      </w:pPr>
      <w:r w:rsidRPr="009539C4">
        <w:rPr>
          <w:rFonts w:ascii="Palatino Linotype" w:eastAsia="Palatino Linotype" w:hAnsi="Palatino Linotype" w:cs="Palatino Linotype"/>
          <w:i/>
          <w:sz w:val="22"/>
          <w:szCs w:val="22"/>
        </w:rPr>
        <w:t>VIII. La notificación, entrega o puesta a disposición de información en una modalidad o formato distinto al solicitado;</w:t>
      </w:r>
      <w:r w:rsidR="00616C37">
        <w:rPr>
          <w:rFonts w:ascii="Palatino Linotype" w:eastAsia="Palatino Linotype" w:hAnsi="Palatino Linotype" w:cs="Palatino Linotype"/>
          <w:i/>
          <w:sz w:val="22"/>
          <w:szCs w:val="22"/>
        </w:rPr>
        <w:t>” (Sic)</w:t>
      </w:r>
    </w:p>
    <w:p w:rsidR="00035093" w:rsidRDefault="00616C37" w:rsidP="0003509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sidR="00035093">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00035093">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sidR="00035093">
        <w:rPr>
          <w:rFonts w:ascii="Palatino Linotype" w:eastAsia="Palatino Linotype" w:hAnsi="Palatino Linotype" w:cs="Palatino Linotype"/>
        </w:rPr>
        <w:t xml:space="preserve">de la parte </w:t>
      </w:r>
      <w:r w:rsidR="00035093" w:rsidRPr="009539C4">
        <w:rPr>
          <w:rFonts w:ascii="Palatino Linotype" w:eastAsia="Palatino Linotype" w:hAnsi="Palatino Linotype" w:cs="Palatino Linotype"/>
          <w:b/>
        </w:rPr>
        <w:t>RECURRENTE</w:t>
      </w:r>
      <w:r w:rsidR="00035093">
        <w:rPr>
          <w:rFonts w:ascii="Palatino Linotype" w:eastAsia="Palatino Linotype" w:hAnsi="Palatino Linotype" w:cs="Palatino Linotype"/>
        </w:rPr>
        <w:t>, o en su defecto, en caso de ser procedente, ordenar la entrega de información oportuna.</w:t>
      </w:r>
    </w:p>
    <w:p w:rsidR="0064073C" w:rsidRDefault="00035093" w:rsidP="0064073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sidR="0064073C" w:rsidRPr="0064073C">
        <w:rPr>
          <w:rFonts w:ascii="Palatino Linotype" w:eastAsia="Palatino Linotype" w:hAnsi="Palatino Linotype" w:cs="Palatino Linotype"/>
        </w:rPr>
        <w:t>Es</w:t>
      </w:r>
      <w:r w:rsidR="0064073C">
        <w:rPr>
          <w:rFonts w:ascii="Palatino Linotype" w:eastAsia="Palatino Linotype" w:hAnsi="Palatino Linotype" w:cs="Palatino Linotype"/>
        </w:rPr>
        <w:t xml:space="preserve"> conveniente analizar si las respuestas del </w:t>
      </w:r>
      <w:r w:rsidR="0064073C">
        <w:rPr>
          <w:rFonts w:ascii="Palatino Linotype" w:eastAsia="Palatino Linotype" w:hAnsi="Palatino Linotype" w:cs="Palatino Linotype"/>
          <w:b/>
        </w:rPr>
        <w:t>SUJETO OBLIGADO</w:t>
      </w:r>
      <w:r w:rsidR="0064073C">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w:t>
      </w:r>
      <w:r w:rsidR="0064073C">
        <w:rPr>
          <w:rFonts w:ascii="Palatino Linotype" w:eastAsia="Palatino Linotype" w:hAnsi="Palatino Linotype" w:cs="Palatino Linotype"/>
        </w:rPr>
        <w:lastRenderedPageBreak/>
        <w:t>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64073C" w:rsidRDefault="0064073C" w:rsidP="0064073C">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64073C" w:rsidRDefault="0064073C" w:rsidP="0064073C">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64073C" w:rsidRDefault="0064073C" w:rsidP="0064073C">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 (Sic)</w:t>
      </w:r>
    </w:p>
    <w:p w:rsidR="0064073C" w:rsidRDefault="0064073C" w:rsidP="0064073C">
      <w:pPr>
        <w:spacing w:line="360" w:lineRule="auto"/>
        <w:jc w:val="both"/>
        <w:rPr>
          <w:rFonts w:ascii="Palatino Linotype" w:eastAsia="Palatino Linotype" w:hAnsi="Palatino Linotype" w:cs="Palatino Linotype"/>
        </w:rPr>
      </w:pPr>
    </w:p>
    <w:p w:rsidR="0064073C" w:rsidRDefault="0064073C" w:rsidP="0064073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64073C" w:rsidRDefault="0064073C" w:rsidP="0064073C">
      <w:pPr>
        <w:spacing w:line="360" w:lineRule="auto"/>
        <w:jc w:val="both"/>
        <w:rPr>
          <w:rFonts w:ascii="Palatino Linotype" w:eastAsia="Palatino Linotype" w:hAnsi="Palatino Linotype" w:cs="Palatino Linotype"/>
        </w:rPr>
      </w:pPr>
    </w:p>
    <w:p w:rsidR="0064073C" w:rsidRDefault="0064073C" w:rsidP="0064073C">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64073C" w:rsidRDefault="0064073C" w:rsidP="0064073C">
      <w:pPr>
        <w:ind w:left="567" w:right="758"/>
        <w:jc w:val="both"/>
        <w:rPr>
          <w:rFonts w:ascii="Palatino Linotype" w:eastAsia="Palatino Linotype" w:hAnsi="Palatino Linotype" w:cs="Palatino Linotype"/>
          <w:i/>
          <w:sz w:val="22"/>
          <w:szCs w:val="22"/>
        </w:rPr>
      </w:pPr>
    </w:p>
    <w:p w:rsidR="0064073C" w:rsidRDefault="0064073C" w:rsidP="0064073C">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64073C" w:rsidRDefault="0064073C" w:rsidP="0064073C">
      <w:pPr>
        <w:spacing w:line="360" w:lineRule="auto"/>
        <w:ind w:right="-93"/>
        <w:jc w:val="both"/>
        <w:rPr>
          <w:rFonts w:ascii="Palatino Linotype" w:eastAsia="Palatino Linotype" w:hAnsi="Palatino Linotype" w:cs="Palatino Linotype"/>
          <w:color w:val="000000"/>
        </w:rPr>
      </w:pPr>
    </w:p>
    <w:p w:rsidR="0064073C" w:rsidRDefault="0064073C" w:rsidP="0064073C">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Pr>
          <w:rFonts w:ascii="Palatino Linotype" w:eastAsia="Palatino Linotype" w:hAnsi="Palatino Linotype" w:cs="Palatino Linotype"/>
        </w:rPr>
        <w:t>sólo</w:t>
      </w:r>
      <w:r>
        <w:rPr>
          <w:rFonts w:ascii="Palatino Linotype" w:eastAsia="Palatino Linotype" w:hAnsi="Palatino Linotype" w:cs="Palatino Linotype"/>
          <w:color w:val="000000"/>
        </w:rPr>
        <w:t xml:space="preserve"> se concretaran a proporcionar la información solicitada que tengan en su poder en el estado que se encuentran, sin necesidad de concretarse al interés o términos específicos del solicitante.</w:t>
      </w:r>
    </w:p>
    <w:p w:rsidR="0064073C" w:rsidRDefault="0064073C" w:rsidP="0064073C">
      <w:pPr>
        <w:spacing w:line="360" w:lineRule="auto"/>
        <w:ind w:right="-93"/>
        <w:jc w:val="both"/>
        <w:rPr>
          <w:rFonts w:ascii="Palatino Linotype" w:eastAsia="Palatino Linotype" w:hAnsi="Palatino Linotype" w:cs="Palatino Linotype"/>
          <w:color w:val="000000"/>
        </w:rPr>
      </w:pPr>
    </w:p>
    <w:p w:rsidR="0064073C" w:rsidRDefault="0064073C" w:rsidP="0064073C">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rsidR="0064073C" w:rsidRDefault="0064073C" w:rsidP="0064073C">
      <w:pPr>
        <w:ind w:left="851" w:right="850"/>
        <w:jc w:val="both"/>
        <w:rPr>
          <w:rFonts w:ascii="Palatino Linotype" w:eastAsia="Palatino Linotype" w:hAnsi="Palatino Linotype" w:cs="Palatino Linotype"/>
          <w:color w:val="000000"/>
        </w:rPr>
      </w:pPr>
    </w:p>
    <w:p w:rsidR="0064073C" w:rsidRDefault="0064073C" w:rsidP="0064073C">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w:t>
      </w:r>
      <w:r>
        <w:rPr>
          <w:rFonts w:ascii="Palatino Linotype" w:eastAsia="Palatino Linotype" w:hAnsi="Palatino Linotype" w:cs="Palatino Linotype"/>
          <w:i/>
          <w:color w:val="000000"/>
          <w:sz w:val="22"/>
          <w:szCs w:val="22"/>
        </w:rPr>
        <w:lastRenderedPageBreak/>
        <w:t>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4073C" w:rsidRDefault="0064073C" w:rsidP="0064073C">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rsidR="0064073C" w:rsidRDefault="0064073C" w:rsidP="0064073C">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64073C" w:rsidRDefault="0064073C" w:rsidP="0064073C">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64073C" w:rsidRDefault="0064073C" w:rsidP="0064073C">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rsidR="0064073C" w:rsidRDefault="0064073C" w:rsidP="0064073C">
      <w:pPr>
        <w:spacing w:line="360" w:lineRule="auto"/>
        <w:ind w:right="-93"/>
        <w:jc w:val="both"/>
        <w:rPr>
          <w:rFonts w:ascii="Palatino Linotype" w:eastAsia="Palatino Linotype" w:hAnsi="Palatino Linotype" w:cs="Palatino Linotype"/>
          <w:color w:val="000000"/>
        </w:rPr>
      </w:pPr>
    </w:p>
    <w:p w:rsidR="0064073C" w:rsidRDefault="0064073C" w:rsidP="0064073C">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64073C" w:rsidRDefault="0064073C" w:rsidP="0064073C">
      <w:pPr>
        <w:spacing w:line="360" w:lineRule="auto"/>
        <w:jc w:val="both"/>
        <w:rPr>
          <w:rFonts w:ascii="Palatino Linotype" w:eastAsia="Palatino Linotype" w:hAnsi="Palatino Linotype" w:cs="Palatino Linotype"/>
          <w:color w:val="000000"/>
        </w:rPr>
      </w:pPr>
    </w:p>
    <w:p w:rsidR="0064073C" w:rsidRDefault="0064073C" w:rsidP="0064073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64073C" w:rsidRDefault="0064073C" w:rsidP="0064073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64073C" w:rsidRDefault="0064073C" w:rsidP="0064073C">
      <w:pPr>
        <w:ind w:left="851" w:right="899"/>
        <w:jc w:val="both"/>
        <w:rPr>
          <w:rFonts w:ascii="Palatino Linotype" w:eastAsia="Palatino Linotype" w:hAnsi="Palatino Linotype" w:cs="Palatino Linotype"/>
          <w:i/>
          <w:sz w:val="22"/>
          <w:szCs w:val="22"/>
        </w:rPr>
      </w:pPr>
    </w:p>
    <w:p w:rsidR="0064073C" w:rsidRDefault="0064073C" w:rsidP="0064073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64073C" w:rsidRDefault="0064073C" w:rsidP="0064073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4073C" w:rsidRDefault="0064073C" w:rsidP="0064073C">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64073C" w:rsidRDefault="0064073C" w:rsidP="0064073C">
      <w:pPr>
        <w:ind w:left="851" w:right="899"/>
        <w:jc w:val="both"/>
        <w:rPr>
          <w:rFonts w:ascii="Palatino Linotype" w:eastAsia="Palatino Linotype" w:hAnsi="Palatino Linotype" w:cs="Palatino Linotype"/>
          <w:sz w:val="22"/>
          <w:szCs w:val="22"/>
        </w:rPr>
      </w:pPr>
    </w:p>
    <w:p w:rsidR="0064073C" w:rsidRDefault="0064073C" w:rsidP="0064073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64073C" w:rsidRDefault="0064073C" w:rsidP="0064073C">
      <w:pPr>
        <w:ind w:left="851" w:right="899"/>
        <w:jc w:val="both"/>
        <w:rPr>
          <w:rFonts w:ascii="Palatino Linotype" w:eastAsia="Palatino Linotype" w:hAnsi="Palatino Linotype" w:cs="Palatino Linotype"/>
        </w:rPr>
      </w:pPr>
    </w:p>
    <w:p w:rsidR="0064073C" w:rsidRDefault="0064073C" w:rsidP="0064073C">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64073C" w:rsidRDefault="0064073C" w:rsidP="0064073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INFORMACIÓN PÚBLICA, CONCEPTO DE, EN MATERIA DE TRANSPARENCIA. INTERPRETACIÓN SISTEMÁTICA DE LOS </w:t>
      </w:r>
      <w:r>
        <w:rPr>
          <w:rFonts w:ascii="Palatino Linotype" w:eastAsia="Palatino Linotype" w:hAnsi="Palatino Linotype" w:cs="Palatino Linotype"/>
          <w:b/>
          <w:i/>
          <w:sz w:val="22"/>
          <w:szCs w:val="22"/>
        </w:rPr>
        <w:lastRenderedPageBreak/>
        <w:t>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4073C" w:rsidRDefault="0064073C" w:rsidP="0064073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64073C" w:rsidRDefault="0064073C" w:rsidP="0064073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64073C" w:rsidRDefault="0064073C" w:rsidP="0064073C">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64073C" w:rsidRDefault="0064073C" w:rsidP="0064073C">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035093" w:rsidRDefault="00035093" w:rsidP="00035093">
      <w:pPr>
        <w:spacing w:before="240" w:after="240" w:line="360" w:lineRule="auto"/>
        <w:contextualSpacing/>
        <w:jc w:val="both"/>
        <w:rPr>
          <w:rFonts w:ascii="Palatino Linotype" w:eastAsia="Palatino Linotype" w:hAnsi="Palatino Linotype" w:cs="Palatino Linotype"/>
          <w:color w:val="000000"/>
        </w:rPr>
      </w:pPr>
    </w:p>
    <w:p w:rsidR="001449BF" w:rsidRPr="006B5DE4" w:rsidRDefault="00035093" w:rsidP="00035093">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Precisado lo precedente, d</w:t>
      </w:r>
      <w:r w:rsidR="00616C37">
        <w:rPr>
          <w:rFonts w:ascii="Palatino Linotype" w:eastAsia="Palatino Linotype" w:hAnsi="Palatino Linotype" w:cs="Palatino Linotype"/>
        </w:rPr>
        <w:t xml:space="preserve">el análisis de las solicitudes de información motivo de los recursos de revisión que ahora se resuelven, se advierte que el particular requirió al </w:t>
      </w:r>
      <w:r w:rsidR="009539C4" w:rsidRPr="006B5DE4">
        <w:rPr>
          <w:rFonts w:ascii="Palatino Linotype" w:eastAsia="Palatino Linotype" w:hAnsi="Palatino Linotype" w:cs="Palatino Linotype"/>
        </w:rPr>
        <w:t>Ayuntamiento de Tenancingo</w:t>
      </w:r>
      <w:r w:rsidR="00616C37" w:rsidRPr="006B5DE4">
        <w:rPr>
          <w:rFonts w:ascii="Palatino Linotype" w:eastAsia="Palatino Linotype" w:hAnsi="Palatino Linotype" w:cs="Palatino Linotype"/>
          <w:b/>
        </w:rPr>
        <w:t>,</w:t>
      </w:r>
      <w:r w:rsidR="00616C37" w:rsidRPr="006B5DE4">
        <w:rPr>
          <w:rFonts w:ascii="Palatino Linotype" w:eastAsia="Palatino Linotype" w:hAnsi="Palatino Linotype" w:cs="Palatino Linotype"/>
        </w:rPr>
        <w:t xml:space="preserve"> lo siguiente:</w:t>
      </w:r>
    </w:p>
    <w:p w:rsidR="00035093" w:rsidRPr="006B5DE4" w:rsidRDefault="00035093" w:rsidP="00035093">
      <w:pPr>
        <w:spacing w:before="240" w:after="240" w:line="360" w:lineRule="auto"/>
        <w:contextualSpacing/>
        <w:jc w:val="both"/>
        <w:rPr>
          <w:rFonts w:ascii="Palatino Linotype" w:eastAsia="Palatino Linotype" w:hAnsi="Palatino Linotype" w:cs="Palatino Linotype"/>
        </w:rPr>
      </w:pPr>
    </w:p>
    <w:p w:rsidR="001449BF" w:rsidRPr="006B5DE4" w:rsidRDefault="0064073C">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6B5DE4">
        <w:rPr>
          <w:rFonts w:ascii="Palatino Linotype" w:eastAsia="Palatino Linotype" w:hAnsi="Palatino Linotype" w:cs="Palatino Linotype"/>
          <w:color w:val="000000"/>
        </w:rPr>
        <w:t>Lista de todo el personal que labora en el Ayuntamiento del año 2022</w:t>
      </w:r>
    </w:p>
    <w:p w:rsidR="0064073C" w:rsidRPr="006B5DE4" w:rsidRDefault="0064073C">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6B5DE4">
        <w:rPr>
          <w:rFonts w:ascii="Palatino Linotype" w:eastAsia="Palatino Linotype" w:hAnsi="Palatino Linotype" w:cs="Palatino Linotype"/>
          <w:color w:val="000000"/>
        </w:rPr>
        <w:t>Lista de todo el personal que laboraba en el año 2021.</w:t>
      </w:r>
    </w:p>
    <w:p w:rsidR="0064073C" w:rsidRPr="00387B64" w:rsidRDefault="00616C37" w:rsidP="0064073C">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través de su </w:t>
      </w:r>
      <w:r w:rsidR="0064073C">
        <w:rPr>
          <w:rFonts w:ascii="Palatino Linotype" w:eastAsia="Palatino Linotype" w:hAnsi="Palatino Linotype" w:cs="Palatino Linotype"/>
        </w:rPr>
        <w:t xml:space="preserve">Coordinador de Recursos Humanos, en donde en lo medular hizo el cambio de </w:t>
      </w:r>
      <w:r w:rsidR="006B5DE4">
        <w:rPr>
          <w:rFonts w:ascii="Palatino Linotype" w:eastAsia="Palatino Linotype" w:hAnsi="Palatino Linotype" w:cs="Palatino Linotype"/>
        </w:rPr>
        <w:t xml:space="preserve">modalidad de </w:t>
      </w:r>
      <w:r w:rsidR="0064073C">
        <w:rPr>
          <w:rFonts w:ascii="Palatino Linotype" w:eastAsia="Palatino Linotype" w:hAnsi="Palatino Linotype" w:cs="Palatino Linotype"/>
        </w:rPr>
        <w:t xml:space="preserve">entrega de la información a través de Consulta Directa, bajo el argumento que no es posible proporcionar la información solicitada de manera electrónica, toda vez que la misma por la extensión es imposible cargarla a la </w:t>
      </w:r>
      <w:r w:rsidR="0064073C">
        <w:rPr>
          <w:rFonts w:ascii="Palatino Linotype" w:eastAsia="Palatino Linotype" w:hAnsi="Palatino Linotype" w:cs="Palatino Linotype"/>
        </w:rPr>
        <w:lastRenderedPageBreak/>
        <w:t xml:space="preserve">plataforma del sistema, por lo que a efecto de que el solicitante pueda consultarla y en su caso obtenértela de forma impresa, deberá acudir a la oficina de la Coordinación de Recursos Humanos, proporcionándole el domicilio y previa acreditación para proporcionarle la información con las reservas de ley, en virtud de que la misma cuenta con datos personales, los cuales deben ser reservados.  </w:t>
      </w:r>
    </w:p>
    <w:p w:rsidR="001449BF" w:rsidRDefault="00616C37">
      <w:pPr>
        <w:shd w:val="clear" w:color="auto" w:fill="FFFFFF"/>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el particular con las respuestas, interpone </w:t>
      </w:r>
      <w:r w:rsidR="0064073C">
        <w:rPr>
          <w:rFonts w:ascii="Palatino Linotype" w:eastAsia="Palatino Linotype" w:hAnsi="Palatino Linotype" w:cs="Palatino Linotype"/>
        </w:rPr>
        <w:t>los recursos</w:t>
      </w:r>
      <w:r>
        <w:rPr>
          <w:rFonts w:ascii="Palatino Linotype" w:eastAsia="Palatino Linotype" w:hAnsi="Palatino Linotype" w:cs="Palatino Linotype"/>
        </w:rPr>
        <w:t xml:space="preserve"> de revisión, en lo medular por la negati</w:t>
      </w:r>
      <w:r w:rsidR="0064073C">
        <w:rPr>
          <w:rFonts w:ascii="Palatino Linotype" w:eastAsia="Palatino Linotype" w:hAnsi="Palatino Linotype" w:cs="Palatino Linotype"/>
        </w:rPr>
        <w:t xml:space="preserve">va de la información solicitada. </w:t>
      </w:r>
    </w:p>
    <w:p w:rsidR="001449BF" w:rsidRDefault="00616C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rendir su informe justificado.</w:t>
      </w:r>
    </w:p>
    <w:p w:rsidR="006B5DE4" w:rsidRPr="00CF382C" w:rsidRDefault="00CF382C">
      <w:pPr>
        <w:spacing w:before="240" w:after="240" w:line="360" w:lineRule="auto"/>
        <w:jc w:val="both"/>
        <w:rPr>
          <w:rFonts w:ascii="Palatino Linotype" w:eastAsia="Palatino Linotype" w:hAnsi="Palatino Linotype" w:cs="Palatino Linotype"/>
        </w:rPr>
      </w:pPr>
      <w:r w:rsidRPr="00CF382C">
        <w:rPr>
          <w:rFonts w:ascii="Palatino Linotype" w:eastAsia="Palatino Linotype" w:hAnsi="Palatino Linotype" w:cs="Palatino Linotype"/>
        </w:rPr>
        <w:t xml:space="preserve">Posteriormente este Instituto le requiero al </w:t>
      </w:r>
      <w:r w:rsidRPr="00CF382C">
        <w:rPr>
          <w:rFonts w:ascii="Palatino Linotype" w:eastAsia="Palatino Linotype" w:hAnsi="Palatino Linotype" w:cs="Palatino Linotype"/>
          <w:b/>
        </w:rPr>
        <w:t>SUJETO OBLIGADO</w:t>
      </w:r>
      <w:r w:rsidRPr="00CF382C">
        <w:rPr>
          <w:rFonts w:ascii="Palatino Linotype" w:eastAsia="Palatino Linotype" w:hAnsi="Palatino Linotype" w:cs="Palatino Linotype"/>
        </w:rPr>
        <w:t xml:space="preserve"> mediante correo electrónico precisar la cantidad de información o motivos por los cuales no era posible cargar la información al sistema SAIMEX.</w:t>
      </w:r>
    </w:p>
    <w:p w:rsidR="006B5DE4" w:rsidRPr="00CF382C" w:rsidRDefault="00CF382C">
      <w:pPr>
        <w:spacing w:before="240" w:after="240" w:line="360" w:lineRule="auto"/>
        <w:jc w:val="both"/>
        <w:rPr>
          <w:rFonts w:ascii="Palatino Linotype" w:eastAsia="Palatino Linotype" w:hAnsi="Palatino Linotype" w:cs="Palatino Linotype"/>
        </w:rPr>
      </w:pPr>
      <w:r w:rsidRPr="00CF382C">
        <w:rPr>
          <w:rFonts w:ascii="Palatino Linotype" w:eastAsia="Palatino Linotype" w:hAnsi="Palatino Linotype" w:cs="Palatino Linotype"/>
        </w:rPr>
        <w:t xml:space="preserve">En atención a dicho </w:t>
      </w:r>
      <w:r>
        <w:rPr>
          <w:rFonts w:ascii="Palatino Linotype" w:eastAsia="Palatino Linotype" w:hAnsi="Palatino Linotype" w:cs="Palatino Linotype"/>
        </w:rPr>
        <w:t xml:space="preserve">requerimiento el </w:t>
      </w:r>
      <w:r w:rsidRPr="00CF382C">
        <w:rPr>
          <w:rFonts w:ascii="Palatino Linotype" w:eastAsia="Palatino Linotype" w:hAnsi="Palatino Linotype" w:cs="Palatino Linotype"/>
          <w:b/>
        </w:rPr>
        <w:t>SUJETO OBLIGADO</w:t>
      </w:r>
      <w:r w:rsidRPr="00CF382C">
        <w:rPr>
          <w:rFonts w:ascii="Palatino Linotype" w:eastAsia="Palatino Linotype" w:hAnsi="Palatino Linotype" w:cs="Palatino Linotype"/>
        </w:rPr>
        <w:t xml:space="preserve"> proporciona dos archivos</w:t>
      </w:r>
      <w:r>
        <w:rPr>
          <w:rFonts w:ascii="Palatino Linotype" w:eastAsia="Palatino Linotype" w:hAnsi="Palatino Linotype" w:cs="Palatino Linotype"/>
        </w:rPr>
        <w:t>:</w:t>
      </w:r>
      <w:r w:rsidRPr="00CF382C">
        <w:rPr>
          <w:rFonts w:ascii="Palatino Linotype" w:eastAsia="Palatino Linotype" w:hAnsi="Palatino Linotype" w:cs="Palatino Linotype"/>
        </w:rPr>
        <w:t xml:space="preserve"> </w:t>
      </w:r>
    </w:p>
    <w:p w:rsidR="00CF382C" w:rsidRDefault="00CF382C" w:rsidP="00B702C5">
      <w:pPr>
        <w:pStyle w:val="Prrafodelista"/>
        <w:numPr>
          <w:ilvl w:val="0"/>
          <w:numId w:val="13"/>
        </w:numPr>
        <w:spacing w:before="240" w:after="240" w:line="360" w:lineRule="auto"/>
        <w:jc w:val="both"/>
        <w:rPr>
          <w:rFonts w:ascii="Palatino Linotype" w:eastAsia="Palatino Linotype" w:hAnsi="Palatino Linotype" w:cs="Palatino Linotype"/>
        </w:rPr>
      </w:pPr>
      <w:r w:rsidRPr="00CF382C">
        <w:rPr>
          <w:rFonts w:ascii="Palatino Linotype" w:eastAsia="Palatino Linotype" w:hAnsi="Palatino Linotype" w:cs="Palatino Linotype"/>
        </w:rPr>
        <w:t xml:space="preserve">Con los nombres de los servidores públicos de la administración 2021, el cual contiene el nombre de policías. </w:t>
      </w:r>
    </w:p>
    <w:p w:rsidR="00CF382C" w:rsidRPr="00CF382C" w:rsidRDefault="00CF382C" w:rsidP="0070422C">
      <w:pPr>
        <w:pStyle w:val="Prrafodelista"/>
        <w:numPr>
          <w:ilvl w:val="0"/>
          <w:numId w:val="13"/>
        </w:numPr>
        <w:spacing w:before="240" w:after="240" w:line="360" w:lineRule="auto"/>
        <w:contextualSpacing/>
        <w:jc w:val="both"/>
        <w:rPr>
          <w:rFonts w:ascii="Palatino Linotype" w:eastAsia="Palatino Linotype" w:hAnsi="Palatino Linotype" w:cs="Palatino Linotype"/>
        </w:rPr>
      </w:pPr>
      <w:r w:rsidRPr="00CF382C">
        <w:rPr>
          <w:rFonts w:ascii="Palatino Linotype" w:eastAsia="Palatino Linotype" w:hAnsi="Palatino Linotype" w:cs="Palatino Linotype"/>
        </w:rPr>
        <w:t xml:space="preserve">Listado de nombres de los servidores públicos de la administración 2022 y dentro de la hoja dos se aprecia el nombre policías con cargo,  </w:t>
      </w:r>
      <w:r w:rsidRPr="00CF382C">
        <w:rPr>
          <w:rFonts w:ascii="Palatino Linotype" w:hAnsi="Palatino Linotype"/>
        </w:rPr>
        <w:t xml:space="preserve">RFC, correo particular, CURP, estado civil, domicilio particular, teléfono particular, etc. </w:t>
      </w:r>
    </w:p>
    <w:p w:rsidR="001449BF" w:rsidRDefault="00616C37" w:rsidP="00CF382C">
      <w:pPr>
        <w:spacing w:before="240" w:after="240" w:line="360" w:lineRule="auto"/>
        <w:contextualSpacing/>
        <w:jc w:val="both"/>
        <w:rPr>
          <w:rFonts w:ascii="Palatino Linotype" w:eastAsia="Palatino Linotype" w:hAnsi="Palatino Linotype" w:cs="Palatino Linotype"/>
        </w:rPr>
      </w:pPr>
      <w:r w:rsidRPr="00CF382C">
        <w:rPr>
          <w:rFonts w:ascii="Palatino Linotype" w:eastAsia="Palatino Linotype" w:hAnsi="Palatino Linotype" w:cs="Palatino Linotype"/>
        </w:rPr>
        <w:lastRenderedPageBreak/>
        <w:t xml:space="preserve">En tal contexto, del análisis de las constancias que integran los expedientes en que se actúa, así como de la materia sobre las que versan las solicitudes de acceso a la información pública, </w:t>
      </w:r>
      <w:r w:rsidR="00035093" w:rsidRPr="00CF382C">
        <w:rPr>
          <w:rFonts w:ascii="Palatino Linotype" w:eastAsia="Palatino Linotype" w:hAnsi="Palatino Linotype" w:cs="Palatino Linotype"/>
        </w:rPr>
        <w:t xml:space="preserve">se reitera que la información proporcionada por el </w:t>
      </w:r>
      <w:r w:rsidR="00035093" w:rsidRPr="00CF382C">
        <w:rPr>
          <w:rFonts w:ascii="Palatino Linotype" w:eastAsia="Palatino Linotype" w:hAnsi="Palatino Linotype" w:cs="Palatino Linotype"/>
          <w:b/>
        </w:rPr>
        <w:t>SUJETO OBLIGADO</w:t>
      </w:r>
      <w:r w:rsidR="00035093" w:rsidRPr="00CF382C">
        <w:rPr>
          <w:rFonts w:ascii="Palatino Linotype" w:eastAsia="Palatino Linotype" w:hAnsi="Palatino Linotype" w:cs="Palatino Linotype"/>
        </w:rPr>
        <w:t xml:space="preserve"> en su respuesta como en el desahogo al requerimiento adicional,</w:t>
      </w:r>
      <w:r w:rsidR="00035093" w:rsidRPr="00CF382C">
        <w:rPr>
          <w:rFonts w:ascii="Palatino Linotype" w:hAnsi="Palatino Linotype" w:cs="Arial"/>
        </w:rPr>
        <w:t xml:space="preserve"> no cumple con lo establecido por los artículos 4, 12 y 24 último párrafo, de la Ley de Transparencia y Acceso a la Información Pública del Estado de México y Municipios; de ahí que los </w:t>
      </w:r>
      <w:r w:rsidRPr="00CF382C">
        <w:rPr>
          <w:rFonts w:ascii="Palatino Linotype" w:eastAsia="Palatino Linotype" w:hAnsi="Palatino Linotype" w:cs="Palatino Linotype"/>
        </w:rPr>
        <w:t>motivos de inco</w:t>
      </w:r>
      <w:r w:rsidR="0064073C" w:rsidRPr="00CF382C">
        <w:rPr>
          <w:rFonts w:ascii="Palatino Linotype" w:eastAsia="Palatino Linotype" w:hAnsi="Palatino Linotype" w:cs="Palatino Linotype"/>
        </w:rPr>
        <w:t xml:space="preserve">nformidad </w:t>
      </w:r>
      <w:r w:rsidR="00035093" w:rsidRPr="00CF382C">
        <w:rPr>
          <w:rFonts w:ascii="Palatino Linotype" w:eastAsia="Palatino Linotype" w:hAnsi="Palatino Linotype" w:cs="Palatino Linotype"/>
        </w:rPr>
        <w:t xml:space="preserve">del </w:t>
      </w:r>
      <w:r w:rsidR="00035093" w:rsidRPr="00CF382C">
        <w:rPr>
          <w:rFonts w:ascii="Palatino Linotype" w:eastAsia="Palatino Linotype" w:hAnsi="Palatino Linotype" w:cs="Palatino Linotype"/>
          <w:b/>
        </w:rPr>
        <w:t>RECURRENTE</w:t>
      </w:r>
      <w:r w:rsidR="00035093" w:rsidRPr="00CF382C">
        <w:rPr>
          <w:rFonts w:ascii="Palatino Linotype" w:eastAsia="Palatino Linotype" w:hAnsi="Palatino Linotype" w:cs="Palatino Linotype"/>
        </w:rPr>
        <w:t xml:space="preserve"> </w:t>
      </w:r>
      <w:r w:rsidR="0064073C" w:rsidRPr="00CF382C">
        <w:rPr>
          <w:rFonts w:ascii="Palatino Linotype" w:eastAsia="Palatino Linotype" w:hAnsi="Palatino Linotype" w:cs="Palatino Linotype"/>
        </w:rPr>
        <w:t>acontecen</w:t>
      </w:r>
      <w:r w:rsidRPr="00CF382C">
        <w:rPr>
          <w:rFonts w:ascii="Palatino Linotype" w:eastAsia="Palatino Linotype" w:hAnsi="Palatino Linotype" w:cs="Palatino Linotype"/>
        </w:rPr>
        <w:t xml:space="preserve"> fundados par</w:t>
      </w:r>
      <w:r w:rsidR="0064073C" w:rsidRPr="00CF382C">
        <w:rPr>
          <w:rFonts w:ascii="Palatino Linotype" w:eastAsia="Palatino Linotype" w:hAnsi="Palatino Linotype" w:cs="Palatino Linotype"/>
        </w:rPr>
        <w:t>a revocar</w:t>
      </w:r>
      <w:r w:rsidRPr="00CF382C">
        <w:rPr>
          <w:rFonts w:ascii="Palatino Linotype" w:eastAsia="Palatino Linotype" w:hAnsi="Palatino Linotype" w:cs="Palatino Linotype"/>
        </w:rPr>
        <w:t xml:space="preserve"> las respuestas del </w:t>
      </w:r>
      <w:r w:rsidRPr="00CF382C">
        <w:rPr>
          <w:rFonts w:ascii="Palatino Linotype" w:eastAsia="Palatino Linotype" w:hAnsi="Palatino Linotype" w:cs="Palatino Linotype"/>
          <w:b/>
        </w:rPr>
        <w:t>SUJETO OBLIGADO</w:t>
      </w:r>
      <w:r w:rsidRPr="00CF382C">
        <w:rPr>
          <w:rFonts w:ascii="Palatino Linotype" w:eastAsia="Palatino Linotype" w:hAnsi="Palatino Linotype" w:cs="Palatino Linotype"/>
        </w:rPr>
        <w:t xml:space="preserve"> en razón de las consideraciones de derecho que a continuación se exponen:</w:t>
      </w:r>
    </w:p>
    <w:p w:rsidR="00CF382C" w:rsidRDefault="00CF382C" w:rsidP="00CF382C">
      <w:pPr>
        <w:spacing w:before="240" w:after="240" w:line="360" w:lineRule="auto"/>
        <w:contextualSpacing/>
        <w:jc w:val="both"/>
        <w:rPr>
          <w:rFonts w:ascii="Palatino Linotype" w:eastAsia="Palatino Linotype" w:hAnsi="Palatino Linotype" w:cs="Palatino Linotype"/>
        </w:rPr>
      </w:pPr>
    </w:p>
    <w:p w:rsidR="00CF382C" w:rsidRDefault="00CF382C" w:rsidP="00CF382C">
      <w:pPr>
        <w:spacing w:before="240" w:after="240" w:line="360" w:lineRule="auto"/>
        <w:jc w:val="both"/>
        <w:rPr>
          <w:rFonts w:ascii="Palatino Linotype" w:eastAsia="Calibri" w:hAnsi="Palatino Linotype" w:cs="Arial"/>
        </w:rPr>
      </w:pPr>
      <w:r>
        <w:rPr>
          <w:rFonts w:ascii="Palatino Linotype" w:eastAsia="Palatino Linotype" w:hAnsi="Palatino Linotype" w:cs="Palatino Linotype"/>
        </w:rPr>
        <w:t xml:space="preserve">Antes que nada, </w:t>
      </w:r>
      <w:r>
        <w:rPr>
          <w:rFonts w:ascii="Palatino Linotype" w:hAnsi="Palatino Linotype" w:cs="Arial"/>
          <w:color w:val="000000"/>
        </w:rPr>
        <w:t xml:space="preserve">se debe resaltar que con las manifestaciones hechas valer por el </w:t>
      </w:r>
      <w:r>
        <w:rPr>
          <w:rFonts w:ascii="Palatino Linotype" w:hAnsi="Palatino Linotype" w:cs="Arial"/>
          <w:b/>
          <w:color w:val="000000"/>
        </w:rPr>
        <w:t>SUJETO OBLIGADO</w:t>
      </w:r>
      <w:r>
        <w:rPr>
          <w:rFonts w:ascii="Palatino Linotype" w:hAnsi="Palatino Linotype" w:cs="Arial"/>
          <w:color w:val="000000"/>
        </w:rPr>
        <w:t xml:space="preserve"> en respuesta al hacer el cambio de modalidad a consulta directa, como en el desahogo del requerimiento adicional, proporcionada en el SAIMEX y correo electrónico, </w:t>
      </w:r>
      <w:r>
        <w:rPr>
          <w:rFonts w:ascii="Palatino Linotype" w:hAnsi="Palatino Linotype"/>
        </w:rPr>
        <w:t xml:space="preserve">éste </w:t>
      </w:r>
      <w:r>
        <w:rPr>
          <w:rFonts w:ascii="Palatino Linotype" w:hAnsi="Palatino Linotype" w:cs="Arial"/>
        </w:rPr>
        <w:t xml:space="preserve">no niega contar con la información solicitada por el </w:t>
      </w:r>
      <w:r>
        <w:rPr>
          <w:rFonts w:ascii="Palatino Linotype" w:hAnsi="Palatino Linotype" w:cs="Arial"/>
          <w:b/>
        </w:rPr>
        <w:t>RECURRENTE</w:t>
      </w:r>
      <w:r>
        <w:rPr>
          <w:rFonts w:ascii="Palatino Linotype" w:hAnsi="Palatino Linotype" w:cs="Arial"/>
        </w:rPr>
        <w:t xml:space="preserve">, sino </w:t>
      </w:r>
      <w:r>
        <w:rPr>
          <w:rFonts w:ascii="Palatino Linotype" w:eastAsia="Calibri" w:hAnsi="Palatino Linotype" w:cs="Arial"/>
          <w:lang w:val="es-MX" w:eastAsia="en-US"/>
        </w:rPr>
        <w:t>por el contrario; en consecuencia,</w:t>
      </w:r>
      <w:r>
        <w:rPr>
          <w:rFonts w:ascii="Palatino Linotype" w:eastAsia="Calibri" w:hAnsi="Palatino Linotype" w:cs="Arial"/>
        </w:rPr>
        <w:t xml:space="preserve"> la naturaleza jurídica de la información solicitada, en el caso concreto, se obvia.</w:t>
      </w:r>
    </w:p>
    <w:p w:rsidR="00CF382C" w:rsidRDefault="00CF382C" w:rsidP="00CF382C">
      <w:pPr>
        <w:spacing w:line="360" w:lineRule="auto"/>
        <w:jc w:val="both"/>
        <w:rPr>
          <w:rFonts w:ascii="Palatino Linotype" w:hAnsi="Palatino Linotype" w:cs="Arial"/>
        </w:rPr>
      </w:pPr>
      <w:r>
        <w:rPr>
          <w:rFonts w:ascii="Palatino Linotype" w:eastAsia="Calibri" w:hAnsi="Palatino Linotype" w:cs="Arial"/>
        </w:rPr>
        <w:t>Lo anterior es así, ya que e</w:t>
      </w:r>
      <w:r>
        <w:rPr>
          <w:rFonts w:ascii="Palatino Linotype" w:eastAsia="Arial Unicode MS" w:hAnsi="Palatino Linotype" w:cs="Arial"/>
        </w:rPr>
        <w:t xml:space="preserve">l estudio enunciado tiene por objeto determinar si el </w:t>
      </w:r>
      <w:r>
        <w:rPr>
          <w:rFonts w:ascii="Palatino Linotype" w:eastAsia="Arial Unicode MS" w:hAnsi="Palatino Linotype" w:cs="Arial"/>
          <w:b/>
        </w:rPr>
        <w:t>SUJETO OBLIGADO</w:t>
      </w:r>
      <w:r>
        <w:rPr>
          <w:rFonts w:ascii="Palatino Linotype" w:eastAsia="Arial Unicode MS" w:hAnsi="Palatino Linotype" w:cs="Arial"/>
        </w:rPr>
        <w:t xml:space="preserve"> genera, posee o administra la información solicitada</w:t>
      </w:r>
      <w:r>
        <w:rPr>
          <w:rFonts w:ascii="Palatino Linotype" w:eastAsia="Arial Unicode MS" w:hAnsi="Palatino Linotype" w:cs="Arial"/>
          <w:color w:val="000000"/>
        </w:rPr>
        <w:t>;</w:t>
      </w:r>
      <w:r>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 </w:t>
      </w:r>
      <w:r w:rsidRPr="00076A2B">
        <w:rPr>
          <w:rFonts w:ascii="Palatino Linotype" w:eastAsia="Arial Unicode MS" w:hAnsi="Palatino Linotype" w:cs="Arial"/>
          <w:b/>
        </w:rPr>
        <w:t>SUJETO OBLIGADO</w:t>
      </w:r>
      <w:r>
        <w:rPr>
          <w:rFonts w:ascii="Palatino Linotype" w:eastAsia="Arial Unicode MS" w:hAnsi="Palatino Linotype" w:cs="Arial"/>
          <w:b/>
        </w:rPr>
        <w:t>.</w:t>
      </w:r>
    </w:p>
    <w:p w:rsidR="007C77ED" w:rsidRPr="0023716A" w:rsidRDefault="0023716A" w:rsidP="0023716A">
      <w:pPr>
        <w:pStyle w:val="Prrafodelista"/>
        <w:numPr>
          <w:ilvl w:val="0"/>
          <w:numId w:val="11"/>
        </w:numPr>
        <w:spacing w:before="240" w:after="240" w:line="360" w:lineRule="auto"/>
        <w:contextualSpacing/>
        <w:jc w:val="both"/>
        <w:rPr>
          <w:rFonts w:ascii="Palatino Linotype" w:eastAsia="Palatino Linotype" w:hAnsi="Palatino Linotype" w:cs="Palatino Linotype"/>
          <w:b/>
          <w:u w:val="single"/>
        </w:rPr>
      </w:pPr>
      <w:r w:rsidRPr="0023716A">
        <w:rPr>
          <w:rFonts w:ascii="Palatino Linotype" w:eastAsia="Palatino Linotype" w:hAnsi="Palatino Linotype" w:cs="Palatino Linotype"/>
          <w:b/>
          <w:u w:val="single"/>
        </w:rPr>
        <w:t>Del cambio de modalidad</w:t>
      </w:r>
    </w:p>
    <w:p w:rsidR="005E1C3F" w:rsidRPr="002504B2" w:rsidRDefault="00076A2B" w:rsidP="005E1C3F">
      <w:pPr>
        <w:spacing w:line="360" w:lineRule="auto"/>
        <w:jc w:val="both"/>
        <w:rPr>
          <w:rFonts w:ascii="Palatino Linotype" w:hAnsi="Palatino Linotype"/>
          <w:lang w:val="es-MX" w:eastAsia="es-MX"/>
        </w:rPr>
      </w:pPr>
      <w:r>
        <w:rPr>
          <w:rFonts w:ascii="Palatino Linotype" w:eastAsia="Palatino Linotype" w:hAnsi="Palatino Linotype" w:cs="Palatino Linotype"/>
        </w:rPr>
        <w:lastRenderedPageBreak/>
        <w:t>En ese contexto, s</w:t>
      </w:r>
      <w:r w:rsidR="00616C37">
        <w:rPr>
          <w:rFonts w:ascii="Palatino Linotype" w:eastAsia="Palatino Linotype" w:hAnsi="Palatino Linotype" w:cs="Palatino Linotype"/>
        </w:rPr>
        <w:t xml:space="preserve">i bien es cierto que el </w:t>
      </w:r>
      <w:r w:rsidR="00616C37">
        <w:rPr>
          <w:rFonts w:ascii="Palatino Linotype" w:eastAsia="Palatino Linotype" w:hAnsi="Palatino Linotype" w:cs="Palatino Linotype"/>
          <w:b/>
        </w:rPr>
        <w:t>SUJETO OBLIGADO</w:t>
      </w:r>
      <w:r w:rsidR="00616C37">
        <w:rPr>
          <w:rFonts w:ascii="Palatino Linotype" w:eastAsia="Palatino Linotype" w:hAnsi="Palatino Linotype" w:cs="Palatino Linotype"/>
        </w:rPr>
        <w:t xml:space="preserve">, en su respuesta se pronunció al respecto de las solicitudes de información, en sentido </w:t>
      </w:r>
      <w:r w:rsidR="00035093">
        <w:rPr>
          <w:rFonts w:ascii="Palatino Linotype" w:eastAsia="Palatino Linotype" w:hAnsi="Palatino Linotype" w:cs="Palatino Linotype"/>
        </w:rPr>
        <w:t xml:space="preserve">de que la información se le entregaría al particular en el domicilio de la Coordinación de Recursos Humanos; es decir, hizo el cambio de modalidad a Consulta Directa; </w:t>
      </w:r>
      <w:r w:rsidR="007C77ED">
        <w:rPr>
          <w:rFonts w:ascii="Palatino Linotype" w:eastAsia="Palatino Linotype" w:hAnsi="Palatino Linotype" w:cs="Palatino Linotype"/>
        </w:rPr>
        <w:t>lo cierto es que dicho cambio de modalidad careció de los fundamentos legales y motivos seña</w:t>
      </w:r>
      <w:r w:rsidR="005E1C3F">
        <w:rPr>
          <w:rFonts w:ascii="Palatino Linotype" w:eastAsia="Palatino Linotype" w:hAnsi="Palatino Linotype" w:cs="Palatino Linotype"/>
        </w:rPr>
        <w:t xml:space="preserve">lados por </w:t>
      </w:r>
      <w:r w:rsidR="005E1C3F" w:rsidRPr="002504B2">
        <w:rPr>
          <w:rFonts w:ascii="Palatino Linotype" w:hAnsi="Palatino Linotype" w:cs="Arial"/>
        </w:rPr>
        <w:t xml:space="preserve">los artículos 155, fracción V, 158, 160 y 164 de la Ley de Transparencia y Acceso a la Información Pública del Estado de México y Municipios, los cuales establecen lo siguiente: </w:t>
      </w:r>
    </w:p>
    <w:p w:rsidR="005E1C3F" w:rsidRDefault="005E1C3F" w:rsidP="005E1C3F">
      <w:pPr>
        <w:ind w:left="851" w:right="851"/>
        <w:jc w:val="both"/>
        <w:rPr>
          <w:rFonts w:ascii="Palatino Linotype" w:hAnsi="Palatino Linotype" w:cs="Arial"/>
          <w:i/>
          <w:iCs/>
          <w:sz w:val="22"/>
          <w:szCs w:val="22"/>
        </w:rPr>
      </w:pPr>
    </w:p>
    <w:p w:rsidR="005E1C3F" w:rsidRPr="002504B2" w:rsidRDefault="005E1C3F" w:rsidP="005E1C3F">
      <w:pPr>
        <w:ind w:left="851" w:right="851"/>
        <w:jc w:val="both"/>
        <w:rPr>
          <w:rFonts w:ascii="Palatino Linotype" w:hAnsi="Palatino Linotype" w:cs="Arial"/>
          <w:i/>
          <w:iCs/>
          <w:sz w:val="22"/>
          <w:szCs w:val="22"/>
        </w:rPr>
      </w:pPr>
      <w:r w:rsidRPr="002504B2">
        <w:rPr>
          <w:rFonts w:ascii="Palatino Linotype" w:hAnsi="Palatino Linotype" w:cs="Arial"/>
          <w:i/>
          <w:iCs/>
          <w:sz w:val="22"/>
          <w:szCs w:val="22"/>
        </w:rPr>
        <w:t>“</w:t>
      </w:r>
      <w:r w:rsidRPr="002504B2">
        <w:rPr>
          <w:rFonts w:ascii="Palatino Linotype" w:hAnsi="Palatino Linotype" w:cs="Arial"/>
          <w:b/>
          <w:i/>
          <w:iCs/>
          <w:sz w:val="22"/>
          <w:szCs w:val="22"/>
        </w:rPr>
        <w:t xml:space="preserve">Artículo 155. </w:t>
      </w:r>
      <w:r w:rsidRPr="002504B2">
        <w:rPr>
          <w:rFonts w:ascii="Palatino Linotype" w:hAnsi="Palatino Linotype" w:cs="Arial"/>
          <w:b/>
          <w:i/>
          <w:iCs/>
          <w:sz w:val="22"/>
          <w:szCs w:val="22"/>
          <w:u w:val="single"/>
        </w:rPr>
        <w:t>Para presentar una solicitud por escrito, no se podrán exigir mayores requisitos que los siguientes</w:t>
      </w:r>
      <w:r w:rsidRPr="002504B2">
        <w:rPr>
          <w:rFonts w:ascii="Palatino Linotype" w:hAnsi="Palatino Linotype" w:cs="Arial"/>
          <w:i/>
          <w:iCs/>
          <w:sz w:val="22"/>
          <w:szCs w:val="22"/>
        </w:rPr>
        <w:t xml:space="preserve">: </w:t>
      </w:r>
    </w:p>
    <w:p w:rsidR="005E1C3F" w:rsidRPr="002504B2" w:rsidRDefault="005E1C3F" w:rsidP="005E1C3F">
      <w:pPr>
        <w:ind w:left="851" w:right="851"/>
        <w:jc w:val="both"/>
        <w:rPr>
          <w:rFonts w:ascii="Palatino Linotype" w:hAnsi="Palatino Linotype" w:cs="Arial"/>
          <w:i/>
          <w:iCs/>
          <w:sz w:val="22"/>
          <w:szCs w:val="22"/>
        </w:rPr>
      </w:pPr>
      <w:r w:rsidRPr="002504B2">
        <w:rPr>
          <w:rFonts w:ascii="Palatino Linotype" w:hAnsi="Palatino Linotype" w:cs="Arial"/>
          <w:i/>
          <w:iCs/>
          <w:sz w:val="22"/>
          <w:szCs w:val="22"/>
        </w:rPr>
        <w:t>[…]</w:t>
      </w:r>
    </w:p>
    <w:p w:rsidR="005E1C3F" w:rsidRPr="002504B2" w:rsidRDefault="005E1C3F" w:rsidP="005E1C3F">
      <w:pPr>
        <w:ind w:left="851" w:right="851"/>
        <w:jc w:val="both"/>
        <w:rPr>
          <w:rFonts w:ascii="Palatino Linotype" w:hAnsi="Palatino Linotype" w:cs="Arial"/>
          <w:i/>
          <w:iCs/>
          <w:sz w:val="22"/>
          <w:szCs w:val="22"/>
        </w:rPr>
      </w:pPr>
      <w:r w:rsidRPr="002504B2">
        <w:rPr>
          <w:rFonts w:ascii="Palatino Linotype" w:hAnsi="Palatino Linotype" w:cs="Arial"/>
          <w:b/>
          <w:i/>
          <w:iCs/>
          <w:sz w:val="22"/>
          <w:szCs w:val="22"/>
        </w:rPr>
        <w:t xml:space="preserve">V. </w:t>
      </w:r>
      <w:r w:rsidRPr="002504B2">
        <w:rPr>
          <w:rFonts w:ascii="Palatino Linotype" w:hAnsi="Palatino Linotype" w:cs="Arial"/>
          <w:b/>
          <w:i/>
          <w:iCs/>
          <w:sz w:val="22"/>
          <w:szCs w:val="22"/>
          <w:u w:val="single"/>
        </w:rPr>
        <w:t>La modalidad en la que prefiere se otorgue el acceso a la información, la cual podrá ser</w:t>
      </w:r>
      <w:r w:rsidRPr="002504B2">
        <w:rPr>
          <w:rFonts w:ascii="Palatino Linotype" w:hAnsi="Palatino Linotype" w:cs="Arial"/>
          <w:i/>
          <w:iCs/>
          <w:sz w:val="22"/>
          <w:szCs w:val="22"/>
        </w:rPr>
        <w:t xml:space="preserve"> verbal, siempre y cuando sea para fines de orientación, </w:t>
      </w:r>
      <w:r w:rsidRPr="00926744">
        <w:rPr>
          <w:rFonts w:ascii="Palatino Linotype" w:hAnsi="Palatino Linotype" w:cs="Arial"/>
          <w:b/>
          <w:i/>
          <w:iCs/>
          <w:sz w:val="22"/>
          <w:szCs w:val="22"/>
          <w:u w:val="single"/>
        </w:rPr>
        <w:t>mediante consulta directa</w:t>
      </w:r>
      <w:r w:rsidRPr="002504B2">
        <w:rPr>
          <w:rFonts w:ascii="Palatino Linotype" w:hAnsi="Palatino Linotype" w:cs="Arial"/>
          <w:i/>
          <w:iCs/>
          <w:sz w:val="22"/>
          <w:szCs w:val="22"/>
        </w:rPr>
        <w:t xml:space="preserve">, </w:t>
      </w:r>
      <w:r w:rsidRPr="00926744">
        <w:rPr>
          <w:rFonts w:ascii="Palatino Linotype" w:hAnsi="Palatino Linotype" w:cs="Arial"/>
          <w:i/>
          <w:iCs/>
          <w:sz w:val="22"/>
          <w:szCs w:val="22"/>
        </w:rPr>
        <w:t xml:space="preserve">mediante la expedición de copias simples o certificadas </w:t>
      </w:r>
      <w:r w:rsidRPr="002504B2">
        <w:rPr>
          <w:rFonts w:ascii="Palatino Linotype" w:hAnsi="Palatino Linotype" w:cs="Arial"/>
          <w:i/>
          <w:iCs/>
          <w:sz w:val="22"/>
          <w:szCs w:val="22"/>
        </w:rPr>
        <w:t xml:space="preserve">o la reproducción en cualquier otro medio, incluidos los electrónicos. </w:t>
      </w:r>
    </w:p>
    <w:p w:rsidR="005E1C3F" w:rsidRPr="002504B2" w:rsidRDefault="005E1C3F" w:rsidP="005E1C3F">
      <w:pPr>
        <w:ind w:left="851" w:right="851"/>
        <w:jc w:val="both"/>
        <w:rPr>
          <w:rFonts w:ascii="Palatino Linotype" w:hAnsi="Palatino Linotype" w:cs="Arial"/>
          <w:b/>
          <w:i/>
          <w:iCs/>
          <w:sz w:val="22"/>
          <w:szCs w:val="22"/>
        </w:rPr>
      </w:pPr>
      <w:r w:rsidRPr="002504B2">
        <w:rPr>
          <w:rFonts w:ascii="Palatino Linotype" w:hAnsi="Palatino Linotype" w:cs="Arial"/>
          <w:b/>
          <w:i/>
          <w:iCs/>
          <w:sz w:val="22"/>
          <w:szCs w:val="22"/>
        </w:rPr>
        <w:t>…</w:t>
      </w:r>
      <w:r w:rsidRPr="002504B2">
        <w:rPr>
          <w:rFonts w:ascii="Palatino Linotype" w:hAnsi="Palatino Linotype" w:cs="Arial"/>
          <w:bCs/>
          <w:i/>
          <w:iCs/>
          <w:sz w:val="22"/>
          <w:szCs w:val="22"/>
        </w:rPr>
        <w:t>”</w:t>
      </w:r>
    </w:p>
    <w:p w:rsidR="005E1C3F" w:rsidRPr="002504B2" w:rsidRDefault="005E1C3F" w:rsidP="005E1C3F">
      <w:pPr>
        <w:ind w:left="851" w:right="851"/>
        <w:jc w:val="both"/>
        <w:rPr>
          <w:rFonts w:ascii="Palatino Linotype" w:hAnsi="Palatino Linotype" w:cs="Arial"/>
          <w:b/>
          <w:i/>
          <w:iCs/>
          <w:sz w:val="22"/>
          <w:szCs w:val="22"/>
        </w:rPr>
      </w:pPr>
    </w:p>
    <w:p w:rsidR="005E1C3F" w:rsidRPr="002504B2" w:rsidRDefault="005E1C3F" w:rsidP="005E1C3F">
      <w:pPr>
        <w:ind w:left="851" w:right="851"/>
        <w:jc w:val="both"/>
        <w:rPr>
          <w:rFonts w:ascii="Palatino Linotype" w:hAnsi="Palatino Linotype" w:cs="Arial"/>
          <w:i/>
          <w:iCs/>
          <w:sz w:val="22"/>
          <w:szCs w:val="22"/>
        </w:rPr>
      </w:pPr>
      <w:r w:rsidRPr="002504B2">
        <w:rPr>
          <w:rFonts w:ascii="Palatino Linotype" w:hAnsi="Palatino Linotype" w:cs="Arial"/>
          <w:bCs/>
          <w:i/>
          <w:iCs/>
          <w:sz w:val="22"/>
          <w:szCs w:val="22"/>
        </w:rPr>
        <w:t>“</w:t>
      </w:r>
      <w:r w:rsidRPr="002504B2">
        <w:rPr>
          <w:rFonts w:ascii="Palatino Linotype" w:hAnsi="Palatino Linotype" w:cs="Arial"/>
          <w:b/>
          <w:i/>
          <w:iCs/>
          <w:sz w:val="22"/>
          <w:szCs w:val="22"/>
        </w:rPr>
        <w:t xml:space="preserve">Artículo 158. </w:t>
      </w:r>
      <w:r w:rsidRPr="002504B2">
        <w:rPr>
          <w:rFonts w:ascii="Palatino Linotype" w:hAnsi="Palatino Linotype" w:cs="Arial"/>
          <w:i/>
          <w:iCs/>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5E1C3F" w:rsidRPr="002504B2" w:rsidRDefault="005E1C3F" w:rsidP="005E1C3F">
      <w:pPr>
        <w:ind w:left="851" w:right="851"/>
        <w:jc w:val="both"/>
        <w:rPr>
          <w:rFonts w:ascii="Palatino Linotype" w:hAnsi="Palatino Linotype" w:cs="Arial"/>
          <w:i/>
          <w:iCs/>
          <w:sz w:val="22"/>
          <w:szCs w:val="22"/>
        </w:rPr>
      </w:pPr>
      <w:r w:rsidRPr="002504B2">
        <w:rPr>
          <w:rFonts w:ascii="Palatino Linotype" w:hAnsi="Palatino Linotype" w:cs="Arial"/>
          <w:i/>
          <w:iCs/>
          <w:sz w:val="22"/>
          <w:szCs w:val="22"/>
        </w:rPr>
        <w:t>En todo caso, se facilitará su copia simple o certificada, así como su reproducción por cualquier medio disponible en las instalaciones del sujeto obligado o que, en su caso, aporte el solicitante.”</w:t>
      </w:r>
    </w:p>
    <w:p w:rsidR="005E1C3F" w:rsidRPr="002504B2" w:rsidRDefault="005E1C3F" w:rsidP="005E1C3F">
      <w:pPr>
        <w:ind w:left="851" w:right="851"/>
        <w:jc w:val="both"/>
        <w:rPr>
          <w:rFonts w:ascii="Palatino Linotype" w:hAnsi="Palatino Linotype" w:cs="Arial"/>
          <w:b/>
          <w:i/>
          <w:iCs/>
          <w:sz w:val="22"/>
          <w:szCs w:val="22"/>
        </w:rPr>
      </w:pPr>
    </w:p>
    <w:p w:rsidR="005E1C3F" w:rsidRPr="002504B2" w:rsidRDefault="005E1C3F" w:rsidP="005E1C3F">
      <w:pPr>
        <w:ind w:left="851" w:right="851"/>
        <w:jc w:val="both"/>
        <w:rPr>
          <w:rFonts w:ascii="Palatino Linotype" w:hAnsi="Palatino Linotype" w:cs="Arial"/>
          <w:i/>
          <w:iCs/>
          <w:sz w:val="22"/>
          <w:szCs w:val="22"/>
        </w:rPr>
      </w:pPr>
      <w:r w:rsidRPr="002504B2">
        <w:rPr>
          <w:rFonts w:ascii="Palatino Linotype" w:hAnsi="Palatino Linotype" w:cs="Arial"/>
          <w:bCs/>
          <w:i/>
          <w:iCs/>
          <w:sz w:val="22"/>
          <w:szCs w:val="22"/>
        </w:rPr>
        <w:t>“</w:t>
      </w:r>
      <w:r w:rsidRPr="002504B2">
        <w:rPr>
          <w:rFonts w:ascii="Palatino Linotype" w:hAnsi="Palatino Linotype" w:cs="Arial"/>
          <w:b/>
          <w:i/>
          <w:iCs/>
          <w:sz w:val="22"/>
          <w:szCs w:val="22"/>
        </w:rPr>
        <w:t>Artículo 160.</w:t>
      </w:r>
      <w:r w:rsidRPr="002504B2">
        <w:rPr>
          <w:rFonts w:ascii="Palatino Linotype" w:hAnsi="Palatino Linotype" w:cs="Arial"/>
          <w:i/>
          <w:iCs/>
          <w:sz w:val="22"/>
          <w:szCs w:val="22"/>
        </w:rPr>
        <w:t xml:space="preserve"> Los sujetos obligados deberán otorgar acceso a los documentos que se encuentren en sus archivos o que estén obligados a documentar de acuerdo con sus facultades, competencias o funciones en el formato que el solicitante </w:t>
      </w:r>
      <w:r w:rsidRPr="002504B2">
        <w:rPr>
          <w:rFonts w:ascii="Palatino Linotype" w:hAnsi="Palatino Linotype" w:cs="Arial"/>
          <w:i/>
          <w:iCs/>
          <w:sz w:val="22"/>
          <w:szCs w:val="22"/>
        </w:rPr>
        <w:lastRenderedPageBreak/>
        <w:t>manifieste, de entre aquellos formatos existentes, conforme a las características físicas de la información o del lugar donde se encuentre así lo permita.</w:t>
      </w:r>
    </w:p>
    <w:p w:rsidR="005E1C3F" w:rsidRPr="002504B2" w:rsidRDefault="005E1C3F" w:rsidP="005E1C3F">
      <w:pPr>
        <w:ind w:left="851" w:right="851"/>
        <w:jc w:val="both"/>
        <w:rPr>
          <w:rFonts w:ascii="Palatino Linotype" w:hAnsi="Palatino Linotype" w:cs="Arial"/>
          <w:i/>
          <w:iCs/>
          <w:sz w:val="22"/>
          <w:szCs w:val="22"/>
        </w:rPr>
      </w:pPr>
      <w:r w:rsidRPr="002504B2">
        <w:rPr>
          <w:rFonts w:ascii="Palatino Linotype" w:hAnsi="Palatino Linotype" w:cs="Arial"/>
          <w:i/>
          <w:iCs/>
          <w:sz w:val="22"/>
          <w:szCs w:val="22"/>
        </w:rPr>
        <w:t>En caso que la información solicitada consista en bases de datos se deberá privilegiar la entrega de la misma en formatos abiertos.”</w:t>
      </w:r>
    </w:p>
    <w:p w:rsidR="005E1C3F" w:rsidRPr="002504B2" w:rsidRDefault="005E1C3F" w:rsidP="005E1C3F">
      <w:pPr>
        <w:ind w:left="851" w:right="851"/>
        <w:jc w:val="both"/>
        <w:rPr>
          <w:rFonts w:ascii="Palatino Linotype" w:hAnsi="Palatino Linotype" w:cs="Arial"/>
          <w:i/>
          <w:iCs/>
          <w:sz w:val="22"/>
          <w:szCs w:val="22"/>
        </w:rPr>
      </w:pPr>
    </w:p>
    <w:p w:rsidR="005E1C3F" w:rsidRPr="002504B2" w:rsidRDefault="005E1C3F" w:rsidP="005E1C3F">
      <w:pPr>
        <w:ind w:left="851" w:right="851"/>
        <w:jc w:val="both"/>
        <w:rPr>
          <w:rFonts w:ascii="Palatino Linotype" w:hAnsi="Palatino Linotype" w:cs="Arial"/>
          <w:i/>
          <w:iCs/>
          <w:sz w:val="22"/>
          <w:szCs w:val="22"/>
        </w:rPr>
      </w:pPr>
      <w:r w:rsidRPr="002504B2">
        <w:rPr>
          <w:rFonts w:ascii="Palatino Linotype" w:hAnsi="Palatino Linotype" w:cs="Arial"/>
          <w:bCs/>
          <w:i/>
          <w:iCs/>
          <w:sz w:val="22"/>
          <w:szCs w:val="22"/>
        </w:rPr>
        <w:t>“</w:t>
      </w:r>
      <w:r w:rsidRPr="002504B2">
        <w:rPr>
          <w:rFonts w:ascii="Palatino Linotype" w:hAnsi="Palatino Linotype" w:cs="Arial"/>
          <w:b/>
          <w:i/>
          <w:iCs/>
          <w:sz w:val="22"/>
          <w:szCs w:val="22"/>
        </w:rPr>
        <w:t xml:space="preserve">Artículo 164. </w:t>
      </w:r>
      <w:r w:rsidRPr="002504B2">
        <w:rPr>
          <w:rFonts w:ascii="Palatino Linotype" w:hAnsi="Palatino Linotype" w:cs="Arial"/>
          <w:b/>
          <w:i/>
          <w:iCs/>
          <w:sz w:val="22"/>
          <w:szCs w:val="22"/>
          <w:u w:val="single"/>
        </w:rPr>
        <w:t>El acceso se dará en la modalidad de entrega</w:t>
      </w:r>
      <w:r w:rsidRPr="002504B2">
        <w:rPr>
          <w:rFonts w:ascii="Palatino Linotype" w:hAnsi="Palatino Linotype" w:cs="Arial"/>
          <w:i/>
          <w:iCs/>
          <w:sz w:val="22"/>
          <w:szCs w:val="22"/>
        </w:rPr>
        <w:t xml:space="preserve"> y, en su caso, de envío </w:t>
      </w:r>
      <w:r w:rsidRPr="002504B2">
        <w:rPr>
          <w:rFonts w:ascii="Palatino Linotype" w:hAnsi="Palatino Linotype" w:cs="Arial"/>
          <w:b/>
          <w:i/>
          <w:iCs/>
          <w:sz w:val="22"/>
          <w:szCs w:val="22"/>
          <w:u w:val="single"/>
        </w:rPr>
        <w:t>elegidos por el solicitante</w:t>
      </w:r>
      <w:r w:rsidRPr="002504B2">
        <w:rPr>
          <w:rFonts w:ascii="Palatino Linotype" w:hAnsi="Palatino Linotype" w:cs="Arial"/>
          <w:i/>
          <w:iCs/>
          <w:sz w:val="22"/>
          <w:szCs w:val="22"/>
        </w:rPr>
        <w:t xml:space="preserve">. Cuando la información no pueda entregarse o enviarse en la modalidad solicitada, el sujeto obligado deberá ofrecer otra u otras modalidades de entrega. </w:t>
      </w:r>
    </w:p>
    <w:p w:rsidR="005E1C3F" w:rsidRPr="002504B2" w:rsidRDefault="005E1C3F" w:rsidP="005E1C3F">
      <w:pPr>
        <w:ind w:left="851" w:right="851"/>
        <w:contextualSpacing/>
        <w:jc w:val="both"/>
        <w:rPr>
          <w:rFonts w:ascii="Palatino Linotype" w:hAnsi="Palatino Linotype" w:cs="Arial"/>
          <w:i/>
          <w:iCs/>
          <w:sz w:val="16"/>
          <w:szCs w:val="16"/>
        </w:rPr>
      </w:pPr>
    </w:p>
    <w:p w:rsidR="005E1C3F" w:rsidRPr="009531F6" w:rsidRDefault="005E1C3F" w:rsidP="005E1C3F">
      <w:pPr>
        <w:ind w:left="851" w:right="851"/>
        <w:jc w:val="both"/>
        <w:rPr>
          <w:rFonts w:ascii="Palatino Linotype" w:hAnsi="Palatino Linotype" w:cs="Arial"/>
          <w:i/>
          <w:iCs/>
          <w:sz w:val="22"/>
          <w:szCs w:val="22"/>
        </w:rPr>
      </w:pPr>
      <w:r w:rsidRPr="002504B2">
        <w:rPr>
          <w:rFonts w:ascii="Palatino Linotype" w:hAnsi="Palatino Linotype" w:cs="Arial"/>
          <w:i/>
          <w:iCs/>
          <w:sz w:val="22"/>
          <w:szCs w:val="22"/>
        </w:rPr>
        <w:t>En cualquier caso, se deberá fundar y motivar la necesidad de ofrecer otras modalidad</w:t>
      </w:r>
      <w:r>
        <w:rPr>
          <w:rFonts w:ascii="Palatino Linotype" w:hAnsi="Palatino Linotype" w:cs="Arial"/>
          <w:i/>
          <w:iCs/>
          <w:sz w:val="22"/>
          <w:szCs w:val="22"/>
        </w:rPr>
        <w:t>es.” (Sic)</w:t>
      </w:r>
    </w:p>
    <w:p w:rsidR="005E1C3F" w:rsidRPr="002504B2" w:rsidRDefault="005E1C3F" w:rsidP="005E1C3F">
      <w:pPr>
        <w:spacing w:before="240" w:after="240" w:line="360" w:lineRule="auto"/>
        <w:jc w:val="both"/>
        <w:rPr>
          <w:rFonts w:ascii="Palatino Linotype" w:hAnsi="Palatino Linotype"/>
          <w:lang w:val="es-MX"/>
        </w:rPr>
      </w:pPr>
      <w:r w:rsidRPr="002504B2">
        <w:rPr>
          <w:rFonts w:ascii="Palatino Linotype" w:hAnsi="Palatino Linotype"/>
          <w:lang w:val="es-MX"/>
        </w:rPr>
        <w:t>De los preceptos citados se desprende que, al presentar una solicitud de información, el peticionario debe señalar la modalidad en la que prefiere se otorgue el acceso a la información, la cual podrá ser verbal, consulta directa, mediante la expedición de copias simples o certificadas o la reproducción en cualquier otro medio, incluidos los electrónicos.</w:t>
      </w:r>
    </w:p>
    <w:p w:rsidR="005E1C3F" w:rsidRPr="002504B2" w:rsidRDefault="005E1C3F" w:rsidP="005E1C3F">
      <w:pPr>
        <w:spacing w:before="240" w:after="240" w:line="360" w:lineRule="auto"/>
        <w:jc w:val="both"/>
        <w:rPr>
          <w:rFonts w:ascii="Palatino Linotype" w:hAnsi="Palatino Linotype"/>
          <w:lang w:val="es-MX"/>
        </w:rPr>
      </w:pPr>
      <w:r w:rsidRPr="002504B2">
        <w:rPr>
          <w:rFonts w:ascii="Palatino Linotype" w:hAnsi="Palatino Linotype"/>
          <w:lang w:val="es-MX"/>
        </w:rPr>
        <w:t>Los sujetos obligados deberán otorgar acceso a los documentos que se encuentren en sus archivos o que estén obligados a documentar de acuerdo con sus facultades, competencias o funciones en el formato en que el solicitante manifieste, conforme a las características físicas de la información o del lugar donde se encuentre así lo permita</w:t>
      </w:r>
      <w:r w:rsidRPr="002504B2">
        <w:rPr>
          <w:lang w:val="es-MX"/>
        </w:rPr>
        <w:t>.</w:t>
      </w:r>
    </w:p>
    <w:p w:rsidR="005E1C3F" w:rsidRPr="002504B2" w:rsidRDefault="005E1C3F" w:rsidP="005E1C3F">
      <w:pPr>
        <w:spacing w:before="240" w:after="240" w:line="360" w:lineRule="auto"/>
        <w:jc w:val="both"/>
        <w:rPr>
          <w:rFonts w:ascii="Palatino Linotype" w:hAnsi="Palatino Linotype"/>
          <w:lang w:val="es-MX"/>
        </w:rPr>
      </w:pPr>
      <w:r w:rsidRPr="002504B2">
        <w:rPr>
          <w:rFonts w:ascii="Palatino Linotype" w:hAnsi="Palatino Linotype"/>
          <w:lang w:val="es-MX"/>
        </w:rPr>
        <w:t xml:space="preserve">De igual manera, de forma fundada y motivada, </w:t>
      </w:r>
      <w:r>
        <w:rPr>
          <w:rFonts w:ascii="Palatino Linotype" w:hAnsi="Palatino Linotype"/>
          <w:lang w:val="es-MX"/>
        </w:rPr>
        <w:t xml:space="preserve">cuando así lo determine el </w:t>
      </w:r>
      <w:r w:rsidRPr="00926744">
        <w:rPr>
          <w:rFonts w:ascii="Palatino Linotype" w:hAnsi="Palatino Linotype"/>
          <w:b/>
          <w:lang w:val="es-MX"/>
        </w:rPr>
        <w:t>SUJETO OBLIGADO</w:t>
      </w:r>
      <w:r w:rsidRPr="002504B2">
        <w:rPr>
          <w:rFonts w:ascii="Palatino Linotype" w:hAnsi="Palatino Linotype"/>
          <w:lang w:val="es-MX"/>
        </w:rPr>
        <w:t xml:space="preserve">, en aquellos casos en que la información solicitada que ya se encuentre en su posesión implique análisis, estudio o procesamiento de documentos cuya entrega o reproducción sobrepase las capacidades técnicas del sujeto obligado para </w:t>
      </w:r>
      <w:r w:rsidRPr="002504B2">
        <w:rPr>
          <w:rFonts w:ascii="Palatino Linotype" w:hAnsi="Palatino Linotype"/>
          <w:lang w:val="es-MX"/>
        </w:rPr>
        <w:lastRenderedPageBreak/>
        <w:t>cumplir con lo requerido, se podrán poner a disposición del solicitante los documentos en consulta directa, salvo la información clasificada o, en todo caso, se facilitará su copia simple o certificada, así como su reproducción por cualquier medio disponible en las instalaciones del sujeto obligado o que, en su caso, aporte el solicitante.</w:t>
      </w:r>
    </w:p>
    <w:p w:rsidR="005E1C3F" w:rsidRPr="002504B2" w:rsidRDefault="005E1C3F" w:rsidP="005E1C3F">
      <w:pPr>
        <w:spacing w:before="240" w:after="240" w:line="360" w:lineRule="auto"/>
        <w:jc w:val="both"/>
        <w:rPr>
          <w:rFonts w:ascii="Palatino Linotype" w:hAnsi="Palatino Linotype"/>
          <w:lang w:val="es-MX"/>
        </w:rPr>
      </w:pPr>
      <w:r w:rsidRPr="002504B2">
        <w:rPr>
          <w:rFonts w:ascii="Palatino Linotype" w:hAnsi="Palatino Linotype"/>
          <w:lang w:val="es-MX"/>
        </w:rPr>
        <w:t>En ese contexto, cuando la información no pueda ser entregada en la modalidad eleg</w:t>
      </w:r>
      <w:r>
        <w:rPr>
          <w:rFonts w:ascii="Palatino Linotype" w:hAnsi="Palatino Linotype"/>
          <w:lang w:val="es-MX"/>
        </w:rPr>
        <w:t xml:space="preserve">ida, de manera excepcional, el </w:t>
      </w:r>
      <w:r w:rsidRPr="00926744">
        <w:rPr>
          <w:rFonts w:ascii="Palatino Linotype" w:hAnsi="Palatino Linotype"/>
          <w:b/>
          <w:lang w:val="es-MX"/>
        </w:rPr>
        <w:t>SUJETO OBLIGADO</w:t>
      </w:r>
      <w:r w:rsidRPr="002504B2">
        <w:rPr>
          <w:rFonts w:ascii="Palatino Linotype" w:hAnsi="Palatino Linotype"/>
          <w:lang w:val="es-MX"/>
        </w:rPr>
        <w:t xml:space="preserve"> deberá ofrecer todas las demás modalidades de entrega disponibles, debiendo fundar y motivar la necesidad de modificar la misma.</w:t>
      </w:r>
    </w:p>
    <w:p w:rsidR="005E1C3F" w:rsidRDefault="005E1C3F" w:rsidP="005E1C3F">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Siendo las cosas así, cabe invocar el contenido del Capítulo X de Lineamientos Generales en Materia de Clasificación y Desclasificación de la Información, así como para la Elaboración de Versiones Públicas, respecto a la consulta directa, que reza así:</w:t>
      </w:r>
    </w:p>
    <w:p w:rsidR="005E1C3F" w:rsidRDefault="005E1C3F" w:rsidP="005E1C3F">
      <w:pPr>
        <w:spacing w:before="120" w:after="120"/>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 xml:space="preserve">CAPÍTULO X </w:t>
      </w:r>
    </w:p>
    <w:p w:rsidR="005E1C3F" w:rsidRDefault="005E1C3F" w:rsidP="005E1C3F">
      <w:pPr>
        <w:spacing w:before="120" w:after="120"/>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DE LA CONSULTA DIRECTA </w:t>
      </w:r>
    </w:p>
    <w:p w:rsidR="005E1C3F" w:rsidRDefault="005E1C3F" w:rsidP="005E1C3F">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Sexagésimo séptimo</w:t>
      </w:r>
      <w:r>
        <w:rPr>
          <w:rFonts w:ascii="Palatino Linotype" w:eastAsia="Palatino Linotype" w:hAnsi="Palatino Linotype" w:cs="Palatino Linotype"/>
          <w:i/>
          <w:sz w:val="20"/>
          <w:szCs w:val="20"/>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Pr>
          <w:rFonts w:ascii="Palatino Linotype" w:eastAsia="Palatino Linotype" w:hAnsi="Palatino Linotype" w:cs="Palatino Linotype"/>
          <w:b/>
          <w:i/>
          <w:sz w:val="20"/>
          <w:szCs w:val="20"/>
        </w:rPr>
        <w:t>deberá emitir la resolución en la que funde y motive la clasificación</w:t>
      </w:r>
      <w:r>
        <w:rPr>
          <w:rFonts w:ascii="Palatino Linotype" w:eastAsia="Palatino Linotype" w:hAnsi="Palatino Linotype" w:cs="Palatino Linotype"/>
          <w:i/>
          <w:sz w:val="20"/>
          <w:szCs w:val="20"/>
        </w:rPr>
        <w:t xml:space="preserve"> de las partes o secciones que no podrán dejarse a la vista del solicitante. </w:t>
      </w:r>
    </w:p>
    <w:p w:rsidR="005E1C3F" w:rsidRDefault="005E1C3F" w:rsidP="005E1C3F">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Sexagésimo octavo</w:t>
      </w:r>
      <w:r>
        <w:rPr>
          <w:rFonts w:ascii="Palatino Linotype" w:eastAsia="Palatino Linotype" w:hAnsi="Palatino Linotype" w:cs="Palatino Linotype"/>
          <w:i/>
          <w:sz w:val="20"/>
          <w:szCs w:val="20"/>
        </w:rPr>
        <w:t xml:space="preserve">. En la </w:t>
      </w:r>
      <w:r>
        <w:rPr>
          <w:rFonts w:ascii="Palatino Linotype" w:eastAsia="Palatino Linotype" w:hAnsi="Palatino Linotype" w:cs="Palatino Linotype"/>
          <w:b/>
          <w:i/>
          <w:sz w:val="20"/>
          <w:szCs w:val="20"/>
        </w:rPr>
        <w:t>resolución del Comité de Transparencia</w:t>
      </w:r>
      <w:r>
        <w:rPr>
          <w:rFonts w:ascii="Palatino Linotype" w:eastAsia="Palatino Linotype" w:hAnsi="Palatino Linotype" w:cs="Palatino Linotype"/>
          <w:i/>
          <w:sz w:val="20"/>
          <w:szCs w:val="20"/>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5E1C3F" w:rsidRDefault="005E1C3F" w:rsidP="005E1C3F">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lastRenderedPageBreak/>
        <w:t>Sexagésimo noveno</w:t>
      </w:r>
      <w:r>
        <w:rPr>
          <w:rFonts w:ascii="Palatino Linotype" w:eastAsia="Palatino Linotype" w:hAnsi="Palatino Linotype" w:cs="Palatino Linotype"/>
          <w:i/>
          <w:sz w:val="20"/>
          <w:szCs w:val="20"/>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5E1C3F" w:rsidRDefault="005E1C3F" w:rsidP="005E1C3F">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Septuagésimo</w:t>
      </w:r>
      <w:r>
        <w:rPr>
          <w:rFonts w:ascii="Palatino Linotype" w:eastAsia="Palatino Linotype" w:hAnsi="Palatino Linotype" w:cs="Palatino Linotype"/>
          <w:i/>
          <w:sz w:val="20"/>
          <w:szCs w:val="20"/>
        </w:rPr>
        <w:t xml:space="preserve">. Para el desahogo de las actuaciones tendientes a permitir la consulta directa, en los casos en que ésta resulte procedente, los sujetos obligados deberán observar lo siguiente: </w:t>
      </w:r>
    </w:p>
    <w:p w:rsidR="005E1C3F" w:rsidRDefault="005E1C3F" w:rsidP="005E1C3F">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w:t>
      </w:r>
      <w:r>
        <w:rPr>
          <w:rFonts w:ascii="Palatino Linotype" w:eastAsia="Palatino Linotype" w:hAnsi="Palatino Linotype" w:cs="Palatino Linotype"/>
          <w:i/>
          <w:sz w:val="20"/>
          <w:szCs w:val="20"/>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5E1C3F" w:rsidRDefault="005E1C3F" w:rsidP="005E1C3F">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II.</w:t>
      </w:r>
      <w:r>
        <w:rPr>
          <w:rFonts w:ascii="Palatino Linotype" w:eastAsia="Palatino Linotype" w:hAnsi="Palatino Linotype" w:cs="Palatino Linotype"/>
          <w:i/>
          <w:sz w:val="20"/>
          <w:szCs w:val="20"/>
        </w:rPr>
        <w:t xml:space="preserve"> En su caso, la procedencia de los ajustes razonables solicitados y/o la procedencia de acceso en la lengua indígena requerida; </w:t>
      </w:r>
    </w:p>
    <w:p w:rsidR="005E1C3F" w:rsidRDefault="005E1C3F" w:rsidP="005E1C3F">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III.</w:t>
      </w:r>
      <w:r>
        <w:rPr>
          <w:rFonts w:ascii="Palatino Linotype" w:eastAsia="Palatino Linotype" w:hAnsi="Palatino Linotype" w:cs="Palatino Linotype"/>
          <w:i/>
          <w:sz w:val="20"/>
          <w:szCs w:val="20"/>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5E1C3F" w:rsidRDefault="005E1C3F" w:rsidP="005E1C3F">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IV.</w:t>
      </w:r>
      <w:r>
        <w:rPr>
          <w:rFonts w:ascii="Palatino Linotype" w:eastAsia="Palatino Linotype" w:hAnsi="Palatino Linotype" w:cs="Palatino Linotype"/>
          <w:i/>
          <w:sz w:val="20"/>
          <w:szCs w:val="20"/>
        </w:rPr>
        <w:t xml:space="preserve"> Proporcionar al solicitante las facilidades y asistencia requerida para la consulta de los documentos;</w:t>
      </w:r>
    </w:p>
    <w:p w:rsidR="005E1C3F" w:rsidRDefault="005E1C3F" w:rsidP="005E1C3F">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V.</w:t>
      </w:r>
      <w:r>
        <w:rPr>
          <w:rFonts w:ascii="Palatino Linotype" w:eastAsia="Palatino Linotype" w:hAnsi="Palatino Linotype" w:cs="Palatino Linotype"/>
          <w:i/>
          <w:sz w:val="20"/>
          <w:szCs w:val="20"/>
        </w:rPr>
        <w:t xml:space="preserve"> Abstenerse de requerir al solicitante que acredite interés alguno; </w:t>
      </w:r>
    </w:p>
    <w:p w:rsidR="005E1C3F" w:rsidRDefault="005E1C3F" w:rsidP="005E1C3F">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VI.</w:t>
      </w:r>
      <w:r>
        <w:rPr>
          <w:rFonts w:ascii="Palatino Linotype" w:eastAsia="Palatino Linotype" w:hAnsi="Palatino Linotype" w:cs="Palatino Linotype"/>
          <w:i/>
          <w:sz w:val="20"/>
          <w:szCs w:val="20"/>
        </w:rPr>
        <w:t xml:space="preserve"> Adoptar las medidas técnicas, físicas, administrativas y demás que resulten necesarias para garantizar la integridad de la información a consultar, de conformidad con las características específicas del documento solicitado, tales como: </w:t>
      </w:r>
    </w:p>
    <w:p w:rsidR="005E1C3F" w:rsidRDefault="005E1C3F" w:rsidP="005E1C3F">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w:t>
      </w:r>
      <w:r>
        <w:rPr>
          <w:rFonts w:ascii="Palatino Linotype" w:eastAsia="Palatino Linotype" w:hAnsi="Palatino Linotype" w:cs="Palatino Linotype"/>
          <w:i/>
          <w:sz w:val="20"/>
          <w:szCs w:val="20"/>
        </w:rPr>
        <w:t xml:space="preserve"> Contar con instalaciones y mobiliario adecuado para asegurar tanto la integridad del documento consultado, como para proporcionar al solicitante las mejores condiciones para poder llevar a cabo la consulta directa; </w:t>
      </w:r>
    </w:p>
    <w:p w:rsidR="005E1C3F" w:rsidRDefault="005E1C3F" w:rsidP="005E1C3F">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b)</w:t>
      </w:r>
      <w:r>
        <w:rPr>
          <w:rFonts w:ascii="Palatino Linotype" w:eastAsia="Palatino Linotype" w:hAnsi="Palatino Linotype" w:cs="Palatino Linotype"/>
          <w:i/>
          <w:sz w:val="20"/>
          <w:szCs w:val="20"/>
        </w:rPr>
        <w:t xml:space="preserve"> Equipo y personal de vigilancia;</w:t>
      </w:r>
    </w:p>
    <w:p w:rsidR="005E1C3F" w:rsidRDefault="005E1C3F" w:rsidP="005E1C3F">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c)</w:t>
      </w:r>
      <w:r>
        <w:rPr>
          <w:rFonts w:ascii="Palatino Linotype" w:eastAsia="Palatino Linotype" w:hAnsi="Palatino Linotype" w:cs="Palatino Linotype"/>
          <w:i/>
          <w:sz w:val="20"/>
          <w:szCs w:val="20"/>
        </w:rPr>
        <w:t xml:space="preserve"> Plan de acción contra robo o vandalismo; </w:t>
      </w:r>
    </w:p>
    <w:p w:rsidR="005E1C3F" w:rsidRDefault="005E1C3F" w:rsidP="005E1C3F">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d)</w:t>
      </w:r>
      <w:r>
        <w:rPr>
          <w:rFonts w:ascii="Palatino Linotype" w:eastAsia="Palatino Linotype" w:hAnsi="Palatino Linotype" w:cs="Palatino Linotype"/>
          <w:i/>
          <w:sz w:val="20"/>
          <w:szCs w:val="20"/>
        </w:rPr>
        <w:t xml:space="preserve"> Extintores de fuego de gas inocuo; </w:t>
      </w:r>
    </w:p>
    <w:p w:rsidR="005E1C3F" w:rsidRDefault="005E1C3F" w:rsidP="005E1C3F">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e)</w:t>
      </w:r>
      <w:r>
        <w:rPr>
          <w:rFonts w:ascii="Palatino Linotype" w:eastAsia="Palatino Linotype" w:hAnsi="Palatino Linotype" w:cs="Palatino Linotype"/>
          <w:i/>
          <w:sz w:val="20"/>
          <w:szCs w:val="20"/>
        </w:rPr>
        <w:t xml:space="preserve"> Registro e identificación del personal autorizado para el tratamiento de los documentos o expedientes a revisar;</w:t>
      </w:r>
    </w:p>
    <w:p w:rsidR="005E1C3F" w:rsidRDefault="005E1C3F" w:rsidP="005E1C3F">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f)</w:t>
      </w:r>
      <w:r>
        <w:rPr>
          <w:rFonts w:ascii="Palatino Linotype" w:eastAsia="Palatino Linotype" w:hAnsi="Palatino Linotype" w:cs="Palatino Linotype"/>
          <w:i/>
          <w:sz w:val="20"/>
          <w:szCs w:val="20"/>
        </w:rPr>
        <w:t xml:space="preserve"> Registro e identificación de los particulares autorizados para llevar a cabo la consulta directa, y </w:t>
      </w:r>
    </w:p>
    <w:p w:rsidR="005E1C3F" w:rsidRDefault="005E1C3F" w:rsidP="005E1C3F">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lastRenderedPageBreak/>
        <w:t>g)</w:t>
      </w:r>
      <w:r>
        <w:rPr>
          <w:rFonts w:ascii="Palatino Linotype" w:eastAsia="Palatino Linotype" w:hAnsi="Palatino Linotype" w:cs="Palatino Linotype"/>
          <w:i/>
          <w:sz w:val="20"/>
          <w:szCs w:val="20"/>
        </w:rPr>
        <w:t xml:space="preserve"> Las demás que, a criterio de los sujetos obligados, resulten necesarias. </w:t>
      </w:r>
    </w:p>
    <w:p w:rsidR="005E1C3F" w:rsidRDefault="005E1C3F" w:rsidP="005E1C3F">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VII.</w:t>
      </w:r>
      <w:r>
        <w:rPr>
          <w:rFonts w:ascii="Palatino Linotype" w:eastAsia="Palatino Linotype" w:hAnsi="Palatino Linotype" w:cs="Palatino Linotype"/>
          <w:i/>
          <w:sz w:val="20"/>
          <w:szCs w:val="20"/>
        </w:rPr>
        <w:t xml:space="preserve"> Hacer del conocimiento del solicitante, previo al acceso a la información, las reglas a que se sujetará la consulta para garantizar la integridad de los documentos, y</w:t>
      </w:r>
    </w:p>
    <w:p w:rsidR="005E1C3F" w:rsidRDefault="005E1C3F" w:rsidP="005E1C3F">
      <w:pPr>
        <w:spacing w:before="120" w:after="12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VIII.</w:t>
      </w:r>
      <w:r>
        <w:rPr>
          <w:rFonts w:ascii="Palatino Linotype" w:eastAsia="Palatino Linotype" w:hAnsi="Palatino Linotype" w:cs="Palatino Linotype"/>
          <w:i/>
          <w:sz w:val="20"/>
          <w:szCs w:val="20"/>
        </w:rPr>
        <w:t xml:space="preserve"> Para el caso de documentos que contengan partes o secciones clasificadas como reservadas o confidenciales, el sujeto obligado deberá hacer del conocimiento del solicitante, </w:t>
      </w:r>
      <w:r>
        <w:rPr>
          <w:rFonts w:ascii="Palatino Linotype" w:eastAsia="Palatino Linotype" w:hAnsi="Palatino Linotype" w:cs="Palatino Linotype"/>
          <w:b/>
          <w:i/>
          <w:sz w:val="20"/>
          <w:szCs w:val="20"/>
        </w:rPr>
        <w:t xml:space="preserve">previo al acceso a la información, la resolución debidamente fundada y motivada del Comité de Transparencia, en la que se clasificaron las partes o secciones que no podrán dejarse a la vista del solicitante. </w:t>
      </w:r>
    </w:p>
    <w:p w:rsidR="005E1C3F" w:rsidRDefault="005E1C3F" w:rsidP="005E1C3F">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Septuagésimo primero. </w:t>
      </w:r>
      <w:r>
        <w:rPr>
          <w:rFonts w:ascii="Palatino Linotype" w:eastAsia="Palatino Linotype" w:hAnsi="Palatino Linotype" w:cs="Palatino Linotype"/>
          <w:i/>
          <w:sz w:val="20"/>
          <w:szCs w:val="20"/>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5E1C3F" w:rsidRDefault="005E1C3F" w:rsidP="005E1C3F">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El solicitante deberá observar en todo momento las reglas que el sujeto obligado haya hecho de su conocimiento para efectos de la conservación de los documentos. </w:t>
      </w:r>
    </w:p>
    <w:p w:rsidR="005E1C3F" w:rsidRDefault="005E1C3F" w:rsidP="005E1C3F">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Septuagésimo segundo.</w:t>
      </w:r>
      <w:r>
        <w:rPr>
          <w:rFonts w:ascii="Palatino Linotype" w:eastAsia="Palatino Linotype" w:hAnsi="Palatino Linotype" w:cs="Palatino Linotype"/>
          <w:i/>
          <w:sz w:val="20"/>
          <w:szCs w:val="20"/>
        </w:rPr>
        <w:t xml:space="preserve"> El solicitante deberá realizar la consulta de los documentos requeridos en el lugar, horarios y con la persona destinada para tal efecto. </w:t>
      </w:r>
    </w:p>
    <w:p w:rsidR="005E1C3F" w:rsidRDefault="005E1C3F" w:rsidP="005E1C3F">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5E1C3F" w:rsidRDefault="005E1C3F" w:rsidP="005E1C3F">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Septuagésimo tercero</w:t>
      </w:r>
      <w:r>
        <w:rPr>
          <w:rFonts w:ascii="Palatino Linotype" w:eastAsia="Palatino Linotype" w:hAnsi="Palatino Linotype" w:cs="Palatino Linotype"/>
          <w:i/>
          <w:sz w:val="20"/>
          <w:szCs w:val="20"/>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5E1C3F" w:rsidRDefault="005E1C3F" w:rsidP="005E1C3F">
      <w:pPr>
        <w:spacing w:before="120" w:after="120"/>
        <w:ind w:left="851" w:right="902"/>
        <w:jc w:val="both"/>
        <w:rPr>
          <w:rFonts w:ascii="Palatino Linotype" w:eastAsia="Palatino Linotype" w:hAnsi="Palatino Linotype" w:cs="Palatino Linotype"/>
          <w:i/>
          <w:sz w:val="20"/>
          <w:szCs w:val="20"/>
          <w:highlight w:val="white"/>
        </w:rPr>
      </w:pPr>
      <w:r>
        <w:rPr>
          <w:rFonts w:ascii="Palatino Linotype" w:eastAsia="Palatino Linotype" w:hAnsi="Palatino Linotype" w:cs="Palatino Linotype"/>
          <w:i/>
          <w:sz w:val="20"/>
          <w:szCs w:val="20"/>
        </w:rPr>
        <w:t xml:space="preserve">La información deberá ser entregada sin costo, cuando implique la entrega de no más de veinte hojas simples.”(Sic) </w:t>
      </w:r>
    </w:p>
    <w:p w:rsidR="005E1C3F" w:rsidRDefault="005E1C3F" w:rsidP="005E1C3F">
      <w:pPr>
        <w:spacing w:after="120" w:line="360" w:lineRule="auto"/>
        <w:ind w:right="51"/>
        <w:contextualSpacing/>
        <w:jc w:val="both"/>
        <w:rPr>
          <w:rFonts w:ascii="Palatino Linotype" w:eastAsia="Palatino Linotype" w:hAnsi="Palatino Linotype" w:cs="Palatino Linotype"/>
        </w:rPr>
      </w:pPr>
    </w:p>
    <w:p w:rsidR="005E1C3F" w:rsidRDefault="005E1C3F" w:rsidP="005E1C3F">
      <w:pPr>
        <w:spacing w:after="120" w:line="360" w:lineRule="auto"/>
        <w:ind w:right="51"/>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el </w:t>
      </w:r>
      <w:r w:rsidRPr="00812F19">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justificó el impedimento para remitir la información solicitada vía SAIMEX, siendo aplicable por analogía el criterio de interpretación 08/17, emitido por el Instituto Nacional de Transparencia, Acceso a </w:t>
      </w:r>
      <w:r>
        <w:rPr>
          <w:rFonts w:ascii="Palatino Linotype" w:eastAsia="Palatino Linotype" w:hAnsi="Palatino Linotype" w:cs="Palatino Linotype"/>
        </w:rPr>
        <w:lastRenderedPageBreak/>
        <w:t>la Información y Protección de Datos Personales, INAI, que es del tenor literal siguiente:</w:t>
      </w:r>
    </w:p>
    <w:p w:rsidR="005E1C3F" w:rsidRDefault="005E1C3F" w:rsidP="005E1C3F">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Pr>
          <w:rFonts w:ascii="Palatino Linotype" w:eastAsia="Palatino Linotype" w:hAnsi="Palatino Linotype" w:cs="Palatino Linotype"/>
          <w:b/>
          <w:i/>
          <w:sz w:val="22"/>
          <w:szCs w:val="22"/>
        </w:rPr>
        <w:t xml:space="preserve">a) justifique el impedimento para atender la misma </w:t>
      </w:r>
      <w:r>
        <w:rPr>
          <w:rFonts w:ascii="Palatino Linotype" w:eastAsia="Palatino Linotype" w:hAnsi="Palatino Linotype" w:cs="Palatino Linotype"/>
          <w:i/>
          <w:sz w:val="22"/>
          <w:szCs w:val="22"/>
        </w:rPr>
        <w:t xml:space="preserve">y </w:t>
      </w:r>
      <w:r>
        <w:rPr>
          <w:rFonts w:ascii="Palatino Linotype" w:eastAsia="Palatino Linotype" w:hAnsi="Palatino Linotype" w:cs="Palatino Linotype"/>
          <w:b/>
          <w:i/>
          <w:sz w:val="22"/>
          <w:szCs w:val="22"/>
        </w:rPr>
        <w:t>b) se notifique al particular la disposición de la información en todas las modalidades que permita el documento de que se trate</w:t>
      </w:r>
      <w:r>
        <w:rPr>
          <w:rFonts w:ascii="Palatino Linotype" w:eastAsia="Palatino Linotype" w:hAnsi="Palatino Linotype" w:cs="Palatino Linotype"/>
          <w:i/>
          <w:sz w:val="22"/>
          <w:szCs w:val="22"/>
        </w:rPr>
        <w:t>, procurando reducir, en todo momento, los costos de entrega.”</w:t>
      </w:r>
    </w:p>
    <w:p w:rsidR="005E1C3F" w:rsidRPr="00D8769B" w:rsidRDefault="005E1C3F" w:rsidP="005E1C3F">
      <w:pPr>
        <w:spacing w:before="240" w:after="240" w:line="360" w:lineRule="auto"/>
        <w:contextualSpacing/>
        <w:jc w:val="both"/>
        <w:rPr>
          <w:rFonts w:ascii="Palatino Linotype" w:eastAsia="Palatino Linotype" w:hAnsi="Palatino Linotype" w:cs="Palatino Linotype"/>
          <w:b/>
        </w:rPr>
      </w:pPr>
    </w:p>
    <w:p w:rsidR="002B2A93" w:rsidRPr="00D8769B" w:rsidRDefault="002B2A93" w:rsidP="00D8769B">
      <w:pPr>
        <w:pStyle w:val="Prrafodelista"/>
        <w:numPr>
          <w:ilvl w:val="0"/>
          <w:numId w:val="11"/>
        </w:numPr>
        <w:spacing w:line="360" w:lineRule="auto"/>
        <w:jc w:val="both"/>
        <w:rPr>
          <w:rFonts w:ascii="Palatino Linotype" w:eastAsia="Palatino Linotype" w:hAnsi="Palatino Linotype" w:cs="Palatino Linotype"/>
          <w:b/>
        </w:rPr>
      </w:pPr>
      <w:r w:rsidRPr="00D8769B">
        <w:rPr>
          <w:rFonts w:ascii="Palatino Linotype" w:eastAsia="Palatino Linotype" w:hAnsi="Palatino Linotype" w:cs="Palatino Linotype"/>
          <w:b/>
        </w:rPr>
        <w:t xml:space="preserve">De la información </w:t>
      </w:r>
      <w:r w:rsidR="0023716A" w:rsidRPr="00D8769B">
        <w:rPr>
          <w:rFonts w:ascii="Palatino Linotype" w:eastAsia="Palatino Linotype" w:hAnsi="Palatino Linotype" w:cs="Palatino Linotype"/>
          <w:b/>
        </w:rPr>
        <w:t xml:space="preserve">proporcionada mediante correo electrónico. </w:t>
      </w:r>
    </w:p>
    <w:p w:rsidR="0023716A" w:rsidRPr="0023716A" w:rsidRDefault="0023716A" w:rsidP="0023716A">
      <w:pPr>
        <w:pStyle w:val="Prrafodelista"/>
        <w:rPr>
          <w:rFonts w:ascii="Palatino Linotype" w:eastAsia="Palatino Linotype" w:hAnsi="Palatino Linotype" w:cs="Palatino Linotype"/>
        </w:rPr>
      </w:pPr>
    </w:p>
    <w:p w:rsidR="001E5501" w:rsidRPr="001E5501" w:rsidRDefault="0023716A" w:rsidP="001E5501">
      <w:pPr>
        <w:shd w:val="clear" w:color="auto" w:fill="FFFFFF"/>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rPr>
        <w:t>En efecto, como se ha señalado, e</w:t>
      </w:r>
      <w:r w:rsidR="007C77ED">
        <w:rPr>
          <w:rFonts w:ascii="Palatino Linotype" w:eastAsia="Palatino Linotype" w:hAnsi="Palatino Linotype" w:cs="Palatino Linotype"/>
        </w:rPr>
        <w:t xml:space="preserve">n el término para desahogar el requerimiento adicional el </w:t>
      </w:r>
      <w:r w:rsidR="007C77ED" w:rsidRPr="00076A2B">
        <w:rPr>
          <w:rFonts w:ascii="Palatino Linotype" w:eastAsia="Palatino Linotype" w:hAnsi="Palatino Linotype" w:cs="Palatino Linotype"/>
          <w:b/>
        </w:rPr>
        <w:t>SUJETO OBLIGADO</w:t>
      </w:r>
      <w:r w:rsidR="007C77ED">
        <w:rPr>
          <w:rFonts w:ascii="Palatino Linotype" w:eastAsia="Palatino Linotype" w:hAnsi="Palatino Linotype" w:cs="Palatino Linotype"/>
        </w:rPr>
        <w:t xml:space="preserve">, hizo llegar a través de correo electrónico a este Organismo Garante, </w:t>
      </w:r>
      <w:r w:rsidR="00076A2B">
        <w:rPr>
          <w:rFonts w:ascii="Palatino Linotype" w:eastAsia="Palatino Linotype" w:hAnsi="Palatino Linotype" w:cs="Palatino Linotype"/>
        </w:rPr>
        <w:t xml:space="preserve">dos archivos </w:t>
      </w:r>
      <w:r w:rsidR="00076A2B">
        <w:rPr>
          <w:rFonts w:ascii="Palatino Linotype" w:hAnsi="Palatino Linotype"/>
          <w:color w:val="000000" w:themeColor="text1"/>
        </w:rPr>
        <w:t>electrónicos en formato Excel denominados “personal 2022.xlsx” y “personal 2021.xlsx”, los cuales contiene un listado de personal del año 2021 constate 678 registros y un listado de personal del año 2022 constate de 453</w:t>
      </w:r>
      <w:r w:rsidR="00D8769B">
        <w:rPr>
          <w:rFonts w:ascii="Palatino Linotype" w:hAnsi="Palatino Linotype"/>
          <w:color w:val="000000" w:themeColor="text1"/>
        </w:rPr>
        <w:t xml:space="preserve">, pero </w:t>
      </w:r>
      <w:r w:rsidR="00D8769B" w:rsidRPr="00D8769B">
        <w:rPr>
          <w:rFonts w:ascii="Palatino Linotype" w:hAnsi="Palatino Linotype"/>
          <w:color w:val="000000" w:themeColor="text1"/>
        </w:rPr>
        <w:t xml:space="preserve">de dichos listados se aprecia el nombre y apellidos de </w:t>
      </w:r>
      <w:r w:rsidR="00D8769B">
        <w:rPr>
          <w:rFonts w:ascii="Palatino Linotype" w:hAnsi="Palatino Linotype"/>
          <w:color w:val="000000" w:themeColor="text1"/>
        </w:rPr>
        <w:t xml:space="preserve">policías </w:t>
      </w:r>
      <w:r w:rsidR="00D8769B" w:rsidRPr="001E5501">
        <w:rPr>
          <w:rFonts w:ascii="Palatino Linotype" w:hAnsi="Palatino Linotype"/>
          <w:color w:val="000000" w:themeColor="text1"/>
        </w:rPr>
        <w:t>de</w:t>
      </w:r>
      <w:r w:rsidR="00CA28C1" w:rsidRPr="001E5501">
        <w:rPr>
          <w:rFonts w:ascii="Palatino Linotype" w:hAnsi="Palatino Linotype"/>
          <w:color w:val="000000" w:themeColor="text1"/>
        </w:rPr>
        <w:t xml:space="preserve"> la Dirección</w:t>
      </w:r>
      <w:r w:rsidR="00CA28C1" w:rsidRPr="00D8769B">
        <w:rPr>
          <w:rFonts w:ascii="Palatino Linotype" w:hAnsi="Palatino Linotype"/>
          <w:color w:val="000000" w:themeColor="text1"/>
        </w:rPr>
        <w:t xml:space="preserve"> de Seguridad Pública</w:t>
      </w:r>
      <w:r w:rsidR="00D8769B" w:rsidRPr="00D8769B">
        <w:rPr>
          <w:rFonts w:ascii="Palatino Linotype" w:hAnsi="Palatino Linotype"/>
          <w:color w:val="000000" w:themeColor="text1"/>
        </w:rPr>
        <w:t xml:space="preserve"> del Ayuntamiento de Tenancingo</w:t>
      </w:r>
      <w:r w:rsidR="00126725" w:rsidRPr="00D8769B">
        <w:rPr>
          <w:rFonts w:ascii="Palatino Linotype" w:hAnsi="Palatino Linotype"/>
          <w:color w:val="000000" w:themeColor="text1"/>
        </w:rPr>
        <w:t xml:space="preserve">, </w:t>
      </w:r>
      <w:r w:rsidR="00CA28C1" w:rsidRPr="00D8769B">
        <w:rPr>
          <w:rFonts w:ascii="Palatino Linotype" w:hAnsi="Palatino Linotype"/>
          <w:color w:val="000000" w:themeColor="text1"/>
        </w:rPr>
        <w:t xml:space="preserve"> lo que puede poner en riesgo su vida y seguridad personal como de su familia al dar a conocer nombre de los encargados de la seguridad pública del Ayuntamiento de Tenancingo; en razón de que es criterio de este Organismo Garante que la información </w:t>
      </w:r>
      <w:r w:rsidR="00CA28C1" w:rsidRPr="00D8769B">
        <w:rPr>
          <w:rFonts w:ascii="Palatino Linotype" w:hAnsi="Palatino Linotype" w:cs="Arial"/>
          <w:lang w:val="es-MX"/>
        </w:rPr>
        <w:t>de la Dependencia de Seguridad Pública del Ayuntamiento Tenancingo o su equivalente</w:t>
      </w:r>
      <w:r w:rsidR="00CA28C1" w:rsidRPr="001E5501">
        <w:rPr>
          <w:rFonts w:ascii="Palatino Linotype" w:hAnsi="Palatino Linotype" w:cs="Arial"/>
          <w:lang w:val="es-MX"/>
        </w:rPr>
        <w:t xml:space="preserve">, </w:t>
      </w:r>
      <w:r w:rsidR="001E5501" w:rsidRPr="001E5501">
        <w:rPr>
          <w:rFonts w:ascii="Palatino Linotype" w:eastAsia="Palatino Linotype" w:hAnsi="Palatino Linotype" w:cs="Palatino Linotype"/>
          <w:color w:val="222222"/>
        </w:rPr>
        <w:t xml:space="preserve">la cual ponga en riesgo los integrantes de las corporaciones </w:t>
      </w:r>
      <w:r w:rsidR="001E5501" w:rsidRPr="001E5501">
        <w:rPr>
          <w:rFonts w:ascii="Palatino Linotype" w:eastAsia="Palatino Linotype" w:hAnsi="Palatino Linotype" w:cs="Palatino Linotype"/>
          <w:color w:val="222222"/>
        </w:rPr>
        <w:lastRenderedPageBreak/>
        <w:t>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dato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w:t>
      </w:r>
    </w:p>
    <w:p w:rsidR="001E5501" w:rsidRPr="001E5501" w:rsidRDefault="001E5501" w:rsidP="001E5501">
      <w:pPr>
        <w:shd w:val="clear" w:color="auto" w:fill="FFFFFF"/>
        <w:spacing w:line="360" w:lineRule="auto"/>
        <w:jc w:val="both"/>
        <w:rPr>
          <w:color w:val="222222"/>
        </w:rPr>
      </w:pPr>
    </w:p>
    <w:p w:rsidR="001E5501" w:rsidRPr="001E5501" w:rsidRDefault="001E5501" w:rsidP="001E5501">
      <w:pPr>
        <w:shd w:val="clear" w:color="auto" w:fill="FFFFFF"/>
        <w:spacing w:line="360" w:lineRule="auto"/>
        <w:jc w:val="both"/>
        <w:rPr>
          <w:rFonts w:ascii="Palatino Linotype" w:eastAsia="Palatino Linotype" w:hAnsi="Palatino Linotype" w:cs="Palatino Linotype"/>
          <w:color w:val="222222"/>
        </w:rPr>
      </w:pPr>
      <w:r w:rsidRPr="001E5501">
        <w:rPr>
          <w:rFonts w:ascii="Palatino Linotype" w:eastAsia="Palatino Linotype" w:hAnsi="Palatino Linotype" w:cs="Palatino Linotype"/>
          <w:color w:val="2222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rsidR="001E5501" w:rsidRPr="001E5501" w:rsidRDefault="001E5501" w:rsidP="001E5501">
      <w:pPr>
        <w:shd w:val="clear" w:color="auto" w:fill="FFFFFF"/>
        <w:spacing w:line="360" w:lineRule="auto"/>
        <w:jc w:val="both"/>
        <w:rPr>
          <w:color w:val="222222"/>
        </w:rPr>
      </w:pPr>
    </w:p>
    <w:p w:rsidR="001E5501" w:rsidRPr="001E5501" w:rsidRDefault="001E5501" w:rsidP="001E5501">
      <w:pPr>
        <w:shd w:val="clear" w:color="auto" w:fill="FFFFFF"/>
        <w:spacing w:line="360" w:lineRule="auto"/>
        <w:jc w:val="both"/>
        <w:rPr>
          <w:rFonts w:ascii="Palatino Linotype" w:eastAsia="Palatino Linotype" w:hAnsi="Palatino Linotype" w:cs="Palatino Linotype"/>
          <w:color w:val="222222"/>
        </w:rPr>
      </w:pPr>
      <w:r w:rsidRPr="001E5501">
        <w:rPr>
          <w:rFonts w:ascii="Palatino Linotype" w:eastAsia="Palatino Linotype" w:hAnsi="Palatino Linotype" w:cs="Palatino Linotype"/>
          <w:color w:val="222222"/>
        </w:rPr>
        <w:lastRenderedPageBreak/>
        <w:t>Al respecto, este Instituto advierte lo siguiente:</w:t>
      </w:r>
    </w:p>
    <w:p w:rsidR="001E5501" w:rsidRPr="001E5501" w:rsidRDefault="001E5501" w:rsidP="001E5501">
      <w:pPr>
        <w:shd w:val="clear" w:color="auto" w:fill="FFFFFF"/>
        <w:spacing w:line="360" w:lineRule="auto"/>
        <w:jc w:val="both"/>
        <w:rPr>
          <w:color w:val="222222"/>
        </w:rPr>
      </w:pPr>
    </w:p>
    <w:p w:rsidR="001E5501" w:rsidRPr="001E5501" w:rsidRDefault="001E5501" w:rsidP="001E5501">
      <w:pPr>
        <w:shd w:val="clear" w:color="auto" w:fill="FFFFFF"/>
        <w:spacing w:line="360" w:lineRule="auto"/>
        <w:ind w:left="567" w:right="850"/>
        <w:jc w:val="both"/>
        <w:rPr>
          <w:rFonts w:ascii="Arial" w:eastAsia="Arial" w:hAnsi="Arial" w:cs="Arial"/>
          <w:color w:val="222222"/>
        </w:rPr>
      </w:pPr>
      <w:r w:rsidRPr="001E5501">
        <w:rPr>
          <w:rFonts w:ascii="Palatino Linotype" w:eastAsia="Palatino Linotype" w:hAnsi="Palatino Linotype" w:cs="Palatino Linotype"/>
          <w:color w:val="222222"/>
        </w:rPr>
        <w:t>•</w:t>
      </w:r>
      <w:r w:rsidRPr="001E5501">
        <w:rPr>
          <w:color w:val="222222"/>
        </w:rPr>
        <w:t>        </w:t>
      </w:r>
      <w:r w:rsidRPr="001E5501">
        <w:rPr>
          <w:rFonts w:ascii="Palatino Linotype" w:eastAsia="Palatino Linotype" w:hAnsi="Palatino Linotype" w:cs="Palatino Linotype"/>
          <w:color w:val="222222"/>
        </w:rPr>
        <w:t>Que toda vez que se trata de dar a conocer los nombres de los integrantes de los cuerpos de seguridad pública, es procedente la clasificación de la información como reservada, en el entendido de que se pone en riesgo su vida, salud y seguridad, dado que los hace identificables.</w:t>
      </w:r>
    </w:p>
    <w:p w:rsidR="001E5501" w:rsidRPr="001E5501" w:rsidRDefault="001E5501" w:rsidP="001E5501">
      <w:pPr>
        <w:shd w:val="clear" w:color="auto" w:fill="FFFFFF"/>
        <w:spacing w:line="360" w:lineRule="auto"/>
        <w:ind w:left="567" w:right="850"/>
        <w:jc w:val="both"/>
        <w:rPr>
          <w:rFonts w:ascii="Arial" w:eastAsia="Arial" w:hAnsi="Arial" w:cs="Arial"/>
          <w:color w:val="222222"/>
        </w:rPr>
      </w:pPr>
      <w:r w:rsidRPr="001E5501">
        <w:rPr>
          <w:rFonts w:ascii="Palatino Linotype" w:eastAsia="Palatino Linotype" w:hAnsi="Palatino Linotype" w:cs="Palatino Linotype"/>
          <w:color w:val="222222"/>
        </w:rPr>
        <w:t>•</w:t>
      </w:r>
      <w:r w:rsidRPr="001E5501">
        <w:rPr>
          <w:color w:val="222222"/>
        </w:rPr>
        <w:t>        </w:t>
      </w:r>
      <w:r w:rsidRPr="001E5501">
        <w:rPr>
          <w:rFonts w:ascii="Palatino Linotype" w:eastAsia="Palatino Linotype" w:hAnsi="Palatino Linotype" w:cs="Palatino Linotype"/>
          <w:color w:val="222222"/>
        </w:rPr>
        <w:t>Que el riesgo de perjuicio que supone la divulgación de la información supera el interés público general; pues con dicha información, se comprometería el cumplimiento de los objetivos en materia de seguridad pública, o bien, la consecución de la investigación de probables hechos delictivos y/o faltas administrativas.</w:t>
      </w:r>
    </w:p>
    <w:p w:rsidR="001E5501" w:rsidRPr="001E5501" w:rsidRDefault="001E5501" w:rsidP="001E5501">
      <w:pPr>
        <w:shd w:val="clear" w:color="auto" w:fill="FFFFFF"/>
        <w:spacing w:line="360" w:lineRule="auto"/>
        <w:ind w:left="567" w:right="850"/>
        <w:jc w:val="both"/>
        <w:rPr>
          <w:rFonts w:ascii="Palatino Linotype" w:eastAsia="Palatino Linotype" w:hAnsi="Palatino Linotype" w:cs="Palatino Linotype"/>
          <w:color w:val="222222"/>
        </w:rPr>
      </w:pPr>
      <w:r w:rsidRPr="001E5501">
        <w:rPr>
          <w:rFonts w:ascii="Palatino Linotype" w:eastAsia="Palatino Linotype" w:hAnsi="Palatino Linotype" w:cs="Palatino Linotype"/>
          <w:color w:val="222222"/>
        </w:rPr>
        <w:t>•</w:t>
      </w:r>
      <w:r w:rsidRPr="001E5501">
        <w:rPr>
          <w:color w:val="222222"/>
        </w:rPr>
        <w:t>        </w:t>
      </w:r>
      <w:r w:rsidRPr="001E5501">
        <w:rPr>
          <w:rFonts w:ascii="Palatino Linotype" w:eastAsia="Palatino Linotype" w:hAnsi="Palatino Linotype" w:cs="Palatino Linotype"/>
          <w:color w:val="222222"/>
        </w:rPr>
        <w:t>La reserva no se traduce en un medio restrictivo al derecho de acceso a la información, en virtud, de que se trata de una medida temporal, cuya finalidad es salvaguardar la vida, la salud y la seguridad de los servidores públicos, así como evitar que células delictivas neutralizar las acciones en materia de seguridad pública para la preservación del orden y la paz pública, por lo que, no se trata de una medida desproporcional, ni excesiva.</w:t>
      </w:r>
    </w:p>
    <w:p w:rsidR="001E5501" w:rsidRPr="001E5501" w:rsidRDefault="001E5501" w:rsidP="001E5501">
      <w:pPr>
        <w:shd w:val="clear" w:color="auto" w:fill="FFFFFF"/>
        <w:spacing w:line="360" w:lineRule="auto"/>
        <w:ind w:left="567" w:right="850"/>
        <w:jc w:val="both"/>
        <w:rPr>
          <w:rFonts w:ascii="Arial" w:eastAsia="Arial" w:hAnsi="Arial" w:cs="Arial"/>
          <w:color w:val="222222"/>
        </w:rPr>
      </w:pPr>
    </w:p>
    <w:p w:rsidR="001E5501" w:rsidRPr="001E5501" w:rsidRDefault="001E5501" w:rsidP="001E5501">
      <w:pPr>
        <w:shd w:val="clear" w:color="auto" w:fill="FFFFFF"/>
        <w:spacing w:line="360" w:lineRule="auto"/>
        <w:jc w:val="both"/>
        <w:rPr>
          <w:rFonts w:ascii="Palatino Linotype" w:eastAsia="Palatino Linotype" w:hAnsi="Palatino Linotype" w:cs="Palatino Linotype"/>
          <w:color w:val="222222"/>
        </w:rPr>
      </w:pPr>
      <w:r w:rsidRPr="001E5501">
        <w:rPr>
          <w:rFonts w:ascii="Palatino Linotype" w:eastAsia="Palatino Linotype" w:hAnsi="Palatino Linotype" w:cs="Palatino Linotype"/>
          <w:color w:val="222222"/>
        </w:rPr>
        <w:t>En ese entendido, la leyenda de clasificación que se genere deberá establecer ambos supuestos de clasificación: reserva y confidencialidad, en congruencia con los requisitos establecidos en los lineamientos citados.</w:t>
      </w:r>
    </w:p>
    <w:p w:rsidR="001E5501" w:rsidRPr="001E5501" w:rsidRDefault="001E5501" w:rsidP="001E5501">
      <w:pPr>
        <w:shd w:val="clear" w:color="auto" w:fill="FFFFFF"/>
        <w:spacing w:line="360" w:lineRule="auto"/>
        <w:jc w:val="both"/>
        <w:rPr>
          <w:color w:val="222222"/>
        </w:rPr>
      </w:pPr>
    </w:p>
    <w:p w:rsidR="001E5501" w:rsidRPr="001E5501" w:rsidRDefault="001E5501" w:rsidP="001E5501">
      <w:pPr>
        <w:shd w:val="clear" w:color="auto" w:fill="FFFFFF"/>
        <w:spacing w:line="360" w:lineRule="auto"/>
        <w:jc w:val="both"/>
        <w:rPr>
          <w:rFonts w:ascii="Palatino Linotype" w:eastAsia="Palatino Linotype" w:hAnsi="Palatino Linotype" w:cs="Palatino Linotype"/>
          <w:color w:val="222222"/>
        </w:rPr>
      </w:pPr>
      <w:r w:rsidRPr="001E5501">
        <w:rPr>
          <w:rFonts w:ascii="Palatino Linotype" w:eastAsia="Palatino Linotype" w:hAnsi="Palatino Linotype" w:cs="Palatino Linotype"/>
          <w:color w:val="222222"/>
        </w:rPr>
        <w:lastRenderedPageBreak/>
        <w:t xml:space="preserve">A este respecto, de conformidad con los artículos 91 y 140, fracción  IV de la vigente Ley de Transparencia, el derecho constitucional de acceso a la información pública puede ser restringido cuando se trate de información clasificada, por razón de seguridad pública, </w:t>
      </w:r>
      <w:r w:rsidRPr="001E5501">
        <w:rPr>
          <w:rFonts w:ascii="Palatino Linotype" w:eastAsia="Palatino Linotype" w:hAnsi="Palatino Linotype" w:cs="Palatino Linotype"/>
          <w:b/>
          <w:color w:val="222222"/>
          <w:u w:val="single"/>
        </w:rPr>
        <w:t>ponga en riesgo la vida</w:t>
      </w:r>
      <w:r w:rsidRPr="001E5501">
        <w:rPr>
          <w:rFonts w:ascii="Palatino Linotype" w:eastAsia="Palatino Linotype" w:hAnsi="Palatino Linotype" w:cs="Palatino Linotype"/>
          <w:color w:val="222222"/>
        </w:rPr>
        <w:t>,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rsidR="001E5501" w:rsidRPr="001E5501" w:rsidRDefault="001E5501" w:rsidP="001E5501">
      <w:pPr>
        <w:shd w:val="clear" w:color="auto" w:fill="FFFFFF"/>
        <w:spacing w:line="360" w:lineRule="auto"/>
        <w:jc w:val="both"/>
        <w:rPr>
          <w:color w:val="222222"/>
        </w:rPr>
      </w:pPr>
    </w:p>
    <w:p w:rsidR="001E5501" w:rsidRPr="001E5501" w:rsidRDefault="001E5501" w:rsidP="001E5501">
      <w:pPr>
        <w:shd w:val="clear" w:color="auto" w:fill="FFFFFF"/>
        <w:spacing w:line="360" w:lineRule="auto"/>
        <w:ind w:left="851" w:right="709"/>
        <w:jc w:val="both"/>
        <w:rPr>
          <w:color w:val="222222"/>
          <w:sz w:val="22"/>
          <w:szCs w:val="22"/>
        </w:rPr>
      </w:pPr>
      <w:r w:rsidRPr="001E5501">
        <w:rPr>
          <w:rFonts w:ascii="Palatino Linotype" w:eastAsia="Palatino Linotype" w:hAnsi="Palatino Linotype" w:cs="Palatino Linotype"/>
          <w:i/>
          <w:color w:val="222222"/>
          <w:sz w:val="22"/>
          <w:szCs w:val="22"/>
        </w:rPr>
        <w:t>“</w:t>
      </w:r>
      <w:r w:rsidRPr="001E5501">
        <w:rPr>
          <w:rFonts w:ascii="Palatino Linotype" w:eastAsia="Palatino Linotype" w:hAnsi="Palatino Linotype" w:cs="Palatino Linotype"/>
          <w:b/>
          <w:i/>
          <w:color w:val="222222"/>
          <w:sz w:val="22"/>
          <w:szCs w:val="22"/>
        </w:rPr>
        <w:t>Artículo 91.</w:t>
      </w:r>
      <w:r w:rsidRPr="001E5501">
        <w:rPr>
          <w:rFonts w:ascii="Palatino Linotype" w:eastAsia="Palatino Linotype" w:hAnsi="Palatino Linotype" w:cs="Palatino Linotype"/>
          <w:i/>
          <w:color w:val="222222"/>
          <w:sz w:val="22"/>
          <w:szCs w:val="22"/>
        </w:rPr>
        <w:t> El acceso a la información pública será restringido excepcionalmente, cuando ésta sea clasificada como reservada o confidencial.</w:t>
      </w:r>
    </w:p>
    <w:p w:rsidR="001E5501" w:rsidRPr="001E5501" w:rsidRDefault="001E5501" w:rsidP="001E5501">
      <w:pPr>
        <w:shd w:val="clear" w:color="auto" w:fill="FFFFFF"/>
        <w:spacing w:line="360" w:lineRule="auto"/>
        <w:ind w:left="851" w:right="709"/>
        <w:jc w:val="both"/>
        <w:rPr>
          <w:color w:val="222222"/>
          <w:sz w:val="22"/>
          <w:szCs w:val="22"/>
        </w:rPr>
      </w:pPr>
      <w:r w:rsidRPr="001E5501">
        <w:rPr>
          <w:rFonts w:ascii="Palatino Linotype" w:eastAsia="Palatino Linotype" w:hAnsi="Palatino Linotype" w:cs="Palatino Linotype"/>
          <w:b/>
          <w:i/>
          <w:color w:val="222222"/>
          <w:sz w:val="22"/>
          <w:szCs w:val="22"/>
        </w:rPr>
        <w:t>Artículo 140. </w:t>
      </w:r>
      <w:r w:rsidRPr="001E5501">
        <w:rPr>
          <w:rFonts w:ascii="Palatino Linotype" w:eastAsia="Palatino Linotype" w:hAnsi="Palatino Linotype" w:cs="Palatino Linotype"/>
          <w:i/>
          <w:color w:val="222222"/>
          <w:sz w:val="22"/>
          <w:szCs w:val="22"/>
        </w:rPr>
        <w:t>El acceso a la información pública será restringido excepcionalmente, cuando por razones de interés público, ésta sea clasificada como reservada, conforme a los criterios siguientes:</w:t>
      </w:r>
    </w:p>
    <w:p w:rsidR="001E5501" w:rsidRPr="001E5501" w:rsidRDefault="001E5501" w:rsidP="001E5501">
      <w:pPr>
        <w:shd w:val="clear" w:color="auto" w:fill="FFFFFF"/>
        <w:spacing w:line="360" w:lineRule="auto"/>
        <w:ind w:left="851" w:right="709"/>
        <w:jc w:val="both"/>
        <w:rPr>
          <w:color w:val="222222"/>
          <w:sz w:val="22"/>
          <w:szCs w:val="22"/>
        </w:rPr>
      </w:pPr>
      <w:r w:rsidRPr="001E5501">
        <w:rPr>
          <w:rFonts w:ascii="Palatino Linotype" w:eastAsia="Palatino Linotype" w:hAnsi="Palatino Linotype" w:cs="Palatino Linotype"/>
          <w:i/>
          <w:color w:val="222222"/>
          <w:sz w:val="22"/>
          <w:szCs w:val="22"/>
        </w:rPr>
        <w:t>…</w:t>
      </w:r>
    </w:p>
    <w:p w:rsidR="001E5501" w:rsidRPr="001E5501" w:rsidRDefault="001E5501" w:rsidP="001E5501">
      <w:pPr>
        <w:shd w:val="clear" w:color="auto" w:fill="FFFFFF"/>
        <w:spacing w:line="360" w:lineRule="auto"/>
        <w:ind w:left="851" w:right="709"/>
        <w:jc w:val="both"/>
        <w:rPr>
          <w:rFonts w:ascii="Palatino Linotype" w:eastAsia="Palatino Linotype" w:hAnsi="Palatino Linotype" w:cs="Palatino Linotype"/>
          <w:i/>
          <w:color w:val="222222"/>
        </w:rPr>
      </w:pPr>
      <w:r w:rsidRPr="001E5501">
        <w:rPr>
          <w:rFonts w:ascii="Palatino Linotype" w:eastAsia="Palatino Linotype" w:hAnsi="Palatino Linotype" w:cs="Palatino Linotype"/>
          <w:b/>
          <w:i/>
          <w:color w:val="222222"/>
          <w:sz w:val="22"/>
          <w:szCs w:val="22"/>
        </w:rPr>
        <w:t>IV.</w:t>
      </w:r>
      <w:r w:rsidRPr="001E5501">
        <w:rPr>
          <w:rFonts w:ascii="Palatino Linotype" w:eastAsia="Palatino Linotype" w:hAnsi="Palatino Linotype" w:cs="Palatino Linotype"/>
          <w:i/>
          <w:color w:val="222222"/>
        </w:rPr>
        <w:t xml:space="preserve"> Ponga en riesgo la vida, la seguridad o la salud de una persona física;…” (Sic)</w:t>
      </w:r>
    </w:p>
    <w:p w:rsidR="001E5501" w:rsidRPr="001E5501" w:rsidRDefault="001E5501" w:rsidP="001E5501">
      <w:pPr>
        <w:ind w:left="851"/>
      </w:pPr>
    </w:p>
    <w:p w:rsidR="001E5501" w:rsidRPr="001E5501" w:rsidRDefault="001E5501" w:rsidP="001E5501">
      <w:pPr>
        <w:shd w:val="clear" w:color="auto" w:fill="FFFFFF"/>
        <w:spacing w:line="360" w:lineRule="auto"/>
        <w:ind w:right="51"/>
        <w:jc w:val="both"/>
        <w:rPr>
          <w:rFonts w:ascii="Palatino Linotype" w:eastAsia="Palatino Linotype" w:hAnsi="Palatino Linotype" w:cs="Palatino Linotype"/>
          <w:color w:val="222222"/>
        </w:rPr>
      </w:pPr>
      <w:r w:rsidRPr="001E5501">
        <w:rPr>
          <w:rFonts w:ascii="Palatino Linotype" w:eastAsia="Palatino Linotype" w:hAnsi="Palatino Linotype" w:cs="Palatino Linotype"/>
          <w:color w:val="2222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rsidR="001E5501" w:rsidRPr="001E5501" w:rsidRDefault="001E5501" w:rsidP="001E5501">
      <w:pPr>
        <w:shd w:val="clear" w:color="auto" w:fill="FFFFFF"/>
        <w:spacing w:line="360" w:lineRule="auto"/>
        <w:ind w:right="51"/>
        <w:jc w:val="both"/>
        <w:rPr>
          <w:color w:val="222222"/>
        </w:rPr>
      </w:pPr>
    </w:p>
    <w:p w:rsidR="001E5501" w:rsidRPr="001E5501" w:rsidRDefault="001E5501" w:rsidP="001E5501">
      <w:pPr>
        <w:shd w:val="clear" w:color="auto" w:fill="FFFFFF"/>
        <w:spacing w:line="360" w:lineRule="auto"/>
        <w:jc w:val="both"/>
        <w:rPr>
          <w:rFonts w:ascii="Palatino Linotype" w:eastAsia="Palatino Linotype" w:hAnsi="Palatino Linotype" w:cs="Palatino Linotype"/>
          <w:color w:val="222222"/>
        </w:rPr>
      </w:pPr>
      <w:r w:rsidRPr="001E5501">
        <w:rPr>
          <w:rFonts w:ascii="Palatino Linotype" w:eastAsia="Palatino Linotype" w:hAnsi="Palatino Linotype" w:cs="Palatino Linotype"/>
          <w:color w:val="222222"/>
        </w:rPr>
        <w:t>Sirven de sustento a lo anterior las tesis jurisprudenciales emitidas por la Suprema corte de Justicia de la Nación, que son del literal siguiente:</w:t>
      </w:r>
    </w:p>
    <w:p w:rsidR="001E5501" w:rsidRPr="001E5501" w:rsidRDefault="001E5501" w:rsidP="001E5501">
      <w:pPr>
        <w:shd w:val="clear" w:color="auto" w:fill="FFFFFF"/>
        <w:spacing w:line="360" w:lineRule="auto"/>
        <w:jc w:val="both"/>
        <w:rPr>
          <w:color w:val="222222"/>
        </w:rPr>
      </w:pPr>
    </w:p>
    <w:p w:rsidR="001E5501" w:rsidRPr="001E5501" w:rsidRDefault="001E5501" w:rsidP="001E5501">
      <w:pPr>
        <w:shd w:val="clear" w:color="auto" w:fill="FFFFFF"/>
        <w:spacing w:line="360" w:lineRule="auto"/>
        <w:ind w:left="567" w:right="850"/>
        <w:jc w:val="both"/>
        <w:rPr>
          <w:color w:val="222222"/>
          <w:sz w:val="22"/>
          <w:szCs w:val="22"/>
        </w:rPr>
      </w:pPr>
      <w:r w:rsidRPr="001E5501">
        <w:rPr>
          <w:rFonts w:ascii="Palatino Linotype" w:eastAsia="Palatino Linotype" w:hAnsi="Palatino Linotype" w:cs="Palatino Linotype"/>
          <w:b/>
          <w:i/>
          <w:color w:val="222222"/>
          <w:sz w:val="22"/>
          <w:szCs w:val="22"/>
        </w:rPr>
        <w:t>“DERECHO A LA INFORMACIÓN. SU EJERCICIO SE ENCUENTRA LIMITADO TANTO POR LOS INTERESES NACIONALES Y DE LA SOCIEDAD, COMO POR LOS DERECHOS DE TERCEROS. </w:t>
      </w:r>
      <w:r w:rsidRPr="001E5501">
        <w:rPr>
          <w:rFonts w:ascii="Palatino Linotype" w:eastAsia="Palatino Linotype" w:hAnsi="Palatino Linotype" w:cs="Palatino Linotype"/>
          <w:i/>
          <w:color w:val="222222"/>
          <w:sz w:val="22"/>
          <w:szCs w:val="22"/>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1E5501">
        <w:rPr>
          <w:rFonts w:ascii="Palatino Linotype" w:eastAsia="Palatino Linotype" w:hAnsi="Palatino Linotype" w:cs="Palatino Linotype"/>
          <w:b/>
          <w:i/>
          <w:color w:val="222222"/>
          <w:sz w:val="22"/>
          <w:szCs w:val="22"/>
        </w:rPr>
        <w:t>restringen el acceso a la información en esta materia, en razón de que su conocimiento público puede generar daños a los intereses nacionales y, por el otro, sancionan la inobservancia de esa reserva;</w:t>
      </w:r>
      <w:r w:rsidRPr="001E5501">
        <w:rPr>
          <w:rFonts w:ascii="Palatino Linotype" w:eastAsia="Palatino Linotype" w:hAnsi="Palatino Linotype" w:cs="Palatino Linotype"/>
          <w:i/>
          <w:color w:val="222222"/>
          <w:sz w:val="22"/>
          <w:szCs w:val="22"/>
        </w:rPr>
        <w:t> por lo que hace al interés social, se cuenta con normas que tienden a proteger la averiguación de los delitos, la salud y la moral públicas, </w:t>
      </w:r>
      <w:r w:rsidRPr="001E5501">
        <w:rPr>
          <w:rFonts w:ascii="Palatino Linotype" w:eastAsia="Palatino Linotype" w:hAnsi="Palatino Linotype" w:cs="Palatino Linotype"/>
          <w:b/>
          <w:i/>
          <w:color w:val="222222"/>
          <w:sz w:val="22"/>
          <w:szCs w:val="22"/>
        </w:rPr>
        <w:t xml:space="preserve">mientras que por lo que respecta a la protección de la persona </w:t>
      </w:r>
      <w:r w:rsidRPr="001E5501">
        <w:rPr>
          <w:rFonts w:ascii="Palatino Linotype" w:eastAsia="Palatino Linotype" w:hAnsi="Palatino Linotype" w:cs="Palatino Linotype"/>
          <w:b/>
          <w:i/>
          <w:color w:val="222222"/>
          <w:sz w:val="22"/>
          <w:szCs w:val="22"/>
        </w:rPr>
        <w:lastRenderedPageBreak/>
        <w:t>existen normas que protegen el derecho a la vida o a la privacidad de los gobernados.</w:t>
      </w:r>
      <w:r w:rsidRPr="001E5501">
        <w:rPr>
          <w:rFonts w:ascii="Palatino Linotype" w:eastAsia="Palatino Linotype" w:hAnsi="Palatino Linotype" w:cs="Palatino Linotype"/>
          <w:i/>
          <w:color w:val="222222"/>
          <w:sz w:val="22"/>
          <w:szCs w:val="22"/>
        </w:rPr>
        <w:t>”</w:t>
      </w:r>
    </w:p>
    <w:p w:rsidR="001E5501" w:rsidRPr="001E5501" w:rsidRDefault="001E5501" w:rsidP="001E5501">
      <w:pPr>
        <w:shd w:val="clear" w:color="auto" w:fill="FFFFFF"/>
        <w:spacing w:line="360" w:lineRule="auto"/>
        <w:ind w:left="851" w:right="760"/>
        <w:jc w:val="both"/>
        <w:rPr>
          <w:color w:val="222222"/>
          <w:sz w:val="22"/>
          <w:szCs w:val="22"/>
        </w:rPr>
      </w:pPr>
    </w:p>
    <w:p w:rsidR="001E5501" w:rsidRPr="001E5501" w:rsidRDefault="001E5501" w:rsidP="001E5501">
      <w:pPr>
        <w:shd w:val="clear" w:color="auto" w:fill="FFFFFF"/>
        <w:spacing w:line="360" w:lineRule="auto"/>
        <w:ind w:left="567" w:right="850"/>
        <w:jc w:val="both"/>
        <w:rPr>
          <w:rFonts w:ascii="Palatino Linotype" w:eastAsia="Palatino Linotype" w:hAnsi="Palatino Linotype" w:cs="Palatino Linotype"/>
          <w:i/>
          <w:color w:val="222222"/>
          <w:sz w:val="22"/>
          <w:szCs w:val="22"/>
        </w:rPr>
      </w:pPr>
      <w:r w:rsidRPr="001E5501">
        <w:rPr>
          <w:rFonts w:ascii="Palatino Linotype" w:eastAsia="Palatino Linotype" w:hAnsi="Palatino Linotype" w:cs="Palatino Linotype"/>
          <w:b/>
          <w:i/>
          <w:color w:val="222222"/>
          <w:sz w:val="22"/>
          <w:szCs w:val="22"/>
        </w:rPr>
        <w:t>“TRANSPARENCIA Y ACCESO A LA INFORMACIÓN PÚBLICA GUBERNAMENTAL. EL ARTÍCULO 14, FRACCIÓN I, DE LA LEY FEDERAL RELATIVA, NO VIOLA LA GARANTÍA DE ACCESO A LA INFORMACIÓN.</w:t>
      </w:r>
      <w:r w:rsidRPr="001E5501">
        <w:rPr>
          <w:rFonts w:ascii="Palatino Linotype" w:eastAsia="Palatino Linotype" w:hAnsi="Palatino Linotype" w:cs="Palatino Linotype"/>
          <w:i/>
          <w:color w:val="222222"/>
          <w:sz w:val="22"/>
          <w:szCs w:val="22"/>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1E5501">
        <w:rPr>
          <w:rFonts w:ascii="Palatino Linotype" w:eastAsia="Palatino Linotype" w:hAnsi="Palatino Linotype" w:cs="Palatino Linotype"/>
          <w:b/>
          <w:i/>
          <w:color w:val="222222"/>
          <w:sz w:val="22"/>
          <w:szCs w:val="22"/>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w:t>
      </w:r>
      <w:r w:rsidRPr="001E5501">
        <w:rPr>
          <w:rFonts w:ascii="Palatino Linotype" w:eastAsia="Palatino Linotype" w:hAnsi="Palatino Linotype" w:cs="Palatino Linotype"/>
          <w:b/>
          <w:i/>
          <w:color w:val="222222"/>
          <w:sz w:val="22"/>
          <w:szCs w:val="22"/>
        </w:rPr>
        <w:lastRenderedPageBreak/>
        <w:t>motive la restricción legislativa correspondiente</w:t>
      </w:r>
      <w:r w:rsidRPr="001E5501">
        <w:rPr>
          <w:rFonts w:ascii="Palatino Linotype" w:eastAsia="Palatino Linotype" w:hAnsi="Palatino Linotype" w:cs="Palatino Linotype"/>
          <w:i/>
          <w:color w:val="222222"/>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1E5501" w:rsidRPr="001E5501" w:rsidRDefault="001E5501" w:rsidP="001E5501">
      <w:pPr>
        <w:shd w:val="clear" w:color="auto" w:fill="FFFFFF"/>
        <w:spacing w:line="360" w:lineRule="auto"/>
        <w:ind w:left="567" w:right="850"/>
        <w:jc w:val="both"/>
        <w:rPr>
          <w:color w:val="222222"/>
        </w:rPr>
      </w:pPr>
    </w:p>
    <w:p w:rsidR="001E5501" w:rsidRPr="001E5501" w:rsidRDefault="001E5501" w:rsidP="001E5501">
      <w:pPr>
        <w:spacing w:line="360" w:lineRule="auto"/>
        <w:jc w:val="both"/>
        <w:rPr>
          <w:rFonts w:ascii="Palatino Linotype" w:eastAsia="Palatino Linotype" w:hAnsi="Palatino Linotype" w:cs="Palatino Linotype"/>
        </w:rPr>
      </w:pPr>
      <w:r w:rsidRPr="001E5501">
        <w:rPr>
          <w:rFonts w:ascii="Palatino Linotype" w:eastAsia="Palatino Linotype" w:hAnsi="Palatino Linotype" w:cs="Palatino Linotype"/>
          <w:color w:val="222222"/>
        </w:rPr>
        <w:t xml:space="preserve">Asimismo, </w:t>
      </w:r>
      <w:r w:rsidRPr="001E5501">
        <w:rPr>
          <w:rFonts w:ascii="Palatino Linotype" w:eastAsia="Palatino Linotype" w:hAnsi="Palatino Linotype" w:cs="Palatino Linotype"/>
        </w:rPr>
        <w:t>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w:t>
      </w:r>
    </w:p>
    <w:p w:rsidR="001E5501" w:rsidRPr="001E5501" w:rsidRDefault="001E5501" w:rsidP="001E5501">
      <w:pPr>
        <w:spacing w:line="360" w:lineRule="auto"/>
        <w:jc w:val="both"/>
        <w:rPr>
          <w:rFonts w:ascii="Palatino Linotype" w:eastAsia="Palatino Linotype" w:hAnsi="Palatino Linotype" w:cs="Palatino Linotype"/>
          <w:i/>
          <w:sz w:val="22"/>
          <w:szCs w:val="22"/>
        </w:rPr>
      </w:pPr>
    </w:p>
    <w:p w:rsidR="001E5501" w:rsidRPr="001E5501" w:rsidRDefault="001E5501" w:rsidP="001E5501">
      <w:pPr>
        <w:tabs>
          <w:tab w:val="left" w:pos="4962"/>
        </w:tabs>
        <w:spacing w:line="360" w:lineRule="auto"/>
        <w:ind w:left="567" w:right="567"/>
        <w:jc w:val="both"/>
        <w:rPr>
          <w:rFonts w:ascii="Palatino Linotype" w:eastAsia="Palatino Linotype" w:hAnsi="Palatino Linotype" w:cs="Palatino Linotype"/>
          <w:i/>
          <w:sz w:val="22"/>
          <w:szCs w:val="22"/>
        </w:rPr>
      </w:pPr>
      <w:r w:rsidRPr="001E5501">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1E5501">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w:t>
      </w:r>
      <w:r w:rsidRPr="001E5501">
        <w:rPr>
          <w:rFonts w:ascii="Palatino Linotype" w:eastAsia="Palatino Linotype" w:hAnsi="Palatino Linotype" w:cs="Palatino Linotype"/>
          <w:i/>
          <w:sz w:val="22"/>
          <w:szCs w:val="22"/>
        </w:rPr>
        <w:lastRenderedPageBreak/>
        <w:t>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1E5501" w:rsidRPr="001E5501" w:rsidRDefault="001E5501" w:rsidP="001E5501">
      <w:pPr>
        <w:spacing w:line="360" w:lineRule="auto"/>
        <w:jc w:val="both"/>
        <w:rPr>
          <w:rFonts w:ascii="Palatino Linotype" w:eastAsia="Palatino Linotype" w:hAnsi="Palatino Linotype" w:cs="Palatino Linotype"/>
          <w:sz w:val="22"/>
          <w:szCs w:val="22"/>
        </w:rPr>
      </w:pPr>
    </w:p>
    <w:p w:rsidR="001E5501" w:rsidRPr="001E5501" w:rsidRDefault="001E5501" w:rsidP="001E5501">
      <w:pPr>
        <w:spacing w:line="360" w:lineRule="auto"/>
        <w:jc w:val="both"/>
        <w:rPr>
          <w:rFonts w:ascii="Palatino Linotype" w:eastAsia="Palatino Linotype" w:hAnsi="Palatino Linotype" w:cs="Palatino Linotype"/>
        </w:rPr>
      </w:pPr>
      <w:r w:rsidRPr="001E5501">
        <w:rPr>
          <w:rFonts w:ascii="Palatino Linotype" w:eastAsia="Palatino Linotype" w:hAnsi="Palatino Linotype" w:cs="Palatino Linotype"/>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1E5501" w:rsidRPr="001E5501" w:rsidRDefault="001E5501" w:rsidP="001E5501">
      <w:pPr>
        <w:spacing w:line="360" w:lineRule="auto"/>
        <w:jc w:val="both"/>
        <w:rPr>
          <w:rFonts w:ascii="Palatino Linotype" w:eastAsia="Palatino Linotype" w:hAnsi="Palatino Linotype" w:cs="Palatino Linotype"/>
        </w:rPr>
      </w:pPr>
    </w:p>
    <w:p w:rsidR="001E5501" w:rsidRPr="001E5501" w:rsidRDefault="001E5501" w:rsidP="001E5501">
      <w:pPr>
        <w:spacing w:line="360" w:lineRule="auto"/>
        <w:jc w:val="both"/>
        <w:rPr>
          <w:rFonts w:ascii="Palatino Linotype" w:eastAsia="Palatino Linotype" w:hAnsi="Palatino Linotype" w:cs="Palatino Linotype"/>
        </w:rPr>
      </w:pPr>
      <w:r w:rsidRPr="001E5501">
        <w:rPr>
          <w:rFonts w:ascii="Palatino Linotype" w:eastAsia="Palatino Linotype" w:hAnsi="Palatino Linotype" w:cs="Palatino Linotype"/>
        </w:rPr>
        <w:t xml:space="preserve">En ese orden de ideas, si bien por regla general los nombres de los trabajadores gubernamentales son información pública de oficio, existe una excepción relativa a </w:t>
      </w:r>
      <w:r w:rsidRPr="001E5501">
        <w:rPr>
          <w:rFonts w:ascii="Palatino Linotype" w:eastAsia="Palatino Linotype" w:hAnsi="Palatino Linotype" w:cs="Palatino Linotype"/>
          <w:b/>
        </w:rPr>
        <w:t>aquellos que realicen actividades operativas en materia de seguridad,</w:t>
      </w:r>
      <w:r w:rsidRPr="001E5501">
        <w:rPr>
          <w:rFonts w:ascii="Palatino Linotype" w:eastAsia="Palatino Linotype" w:hAnsi="Palatino Linotype" w:cs="Palatino Linotype"/>
        </w:rPr>
        <w:t xml:space="preserve"> como es el caso de los elementos operativos y la policía municipal.</w:t>
      </w:r>
    </w:p>
    <w:p w:rsidR="001E5501" w:rsidRPr="001E5501" w:rsidRDefault="001E5501" w:rsidP="001E5501">
      <w:pPr>
        <w:spacing w:line="360" w:lineRule="auto"/>
        <w:jc w:val="both"/>
        <w:rPr>
          <w:rFonts w:ascii="Palatino Linotype" w:eastAsia="Palatino Linotype" w:hAnsi="Palatino Linotype" w:cs="Palatino Linotype"/>
        </w:rPr>
      </w:pPr>
    </w:p>
    <w:p w:rsidR="001E5501" w:rsidRDefault="001E5501" w:rsidP="001E5501">
      <w:pPr>
        <w:shd w:val="clear" w:color="auto" w:fill="FFFFFF"/>
        <w:spacing w:line="360" w:lineRule="auto"/>
        <w:jc w:val="both"/>
        <w:rPr>
          <w:rFonts w:ascii="Palatino Linotype" w:eastAsia="Palatino Linotype" w:hAnsi="Palatino Linotype" w:cs="Palatino Linotype"/>
          <w:color w:val="222222"/>
        </w:rPr>
      </w:pPr>
      <w:r w:rsidRPr="001E5501">
        <w:rPr>
          <w:rFonts w:ascii="Palatino Linotype" w:eastAsia="Palatino Linotype" w:hAnsi="Palatino Linotype" w:cs="Palatino Linotype"/>
          <w:color w:val="222222"/>
        </w:rPr>
        <w:t xml:space="preserve">Por lo que, 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w:t>
      </w:r>
      <w:r w:rsidRPr="001E5501">
        <w:rPr>
          <w:rFonts w:ascii="Palatino Linotype" w:eastAsia="Palatino Linotype" w:hAnsi="Palatino Linotype" w:cs="Palatino Linotype"/>
          <w:color w:val="222222"/>
        </w:rPr>
        <w:lastRenderedPageBreak/>
        <w:t>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1E5501">
        <w:rPr>
          <w:rFonts w:ascii="Palatino Linotype" w:eastAsia="Palatino Linotype" w:hAnsi="Palatino Linotype" w:cs="Palatino Linotype"/>
          <w:b/>
          <w:color w:val="222222"/>
          <w:u w:val="single"/>
        </w:rPr>
        <w:t>razones, motivos o circunstancias especiales</w:t>
      </w:r>
      <w:r w:rsidRPr="001E5501">
        <w:rPr>
          <w:rFonts w:ascii="Palatino Linotype" w:eastAsia="Palatino Linotype" w:hAnsi="Palatino Linotype" w:cs="Palatino Linotype"/>
          <w:color w:val="222222"/>
        </w:rPr>
        <w:t> </w:t>
      </w:r>
      <w:r w:rsidRPr="001E5501">
        <w:rPr>
          <w:rFonts w:ascii="Palatino Linotype" w:eastAsia="Palatino Linotype" w:hAnsi="Palatino Linotype" w:cs="Palatino Linotype"/>
          <w:b/>
          <w:color w:val="222222"/>
          <w:u w:val="single"/>
        </w:rPr>
        <w:t>que lo llevaron a concluir que el caso concreto, se ajustó a los supuestos previstos en la normatividad legal invocada como fundamento, para dichos efectos, debe proceder a su vez a realizar una prueba de daño</w:t>
      </w:r>
      <w:r w:rsidRPr="001E5501">
        <w:rPr>
          <w:rFonts w:ascii="Palatino Linotype" w:eastAsia="Palatino Linotype" w:hAnsi="Palatino Linotype" w:cs="Palatino Linotype"/>
          <w:color w:val="222222"/>
        </w:rPr>
        <w:t>,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rsidR="00CA28C1" w:rsidRPr="00CA28C1" w:rsidRDefault="00CA28C1" w:rsidP="001E5501">
      <w:pPr>
        <w:spacing w:line="360" w:lineRule="auto"/>
        <w:jc w:val="both"/>
        <w:rPr>
          <w:rFonts w:ascii="Palatino Linotype" w:eastAsia="Palatino Linotype" w:hAnsi="Palatino Linotype" w:cs="Palatino Linotype"/>
          <w:lang w:val="es-MX"/>
        </w:rPr>
      </w:pPr>
    </w:p>
    <w:p w:rsidR="00E44131" w:rsidRPr="00533A2C" w:rsidRDefault="001E5501" w:rsidP="00E44131">
      <w:pPr>
        <w:spacing w:line="360" w:lineRule="auto"/>
        <w:jc w:val="both"/>
        <w:rPr>
          <w:rFonts w:ascii="Palatino Linotype" w:hAnsi="Palatino Linotype"/>
          <w:lang w:eastAsia="es-MX"/>
        </w:rPr>
      </w:pPr>
      <w:r>
        <w:rPr>
          <w:rFonts w:ascii="Palatino Linotype" w:eastAsia="Palatino Linotype" w:hAnsi="Palatino Linotype" w:cs="Palatino Linotype"/>
        </w:rPr>
        <w:t xml:space="preserve">Precisado lo anterior, </w:t>
      </w:r>
      <w:r w:rsidR="00126725">
        <w:rPr>
          <w:rFonts w:ascii="Palatino Linotype" w:eastAsia="Palatino Linotype" w:hAnsi="Palatino Linotype" w:cs="Palatino Linotype"/>
        </w:rPr>
        <w:t xml:space="preserve">el documento que colmaría las solicitudes de acceso a la información pública, de manera enunciativa más no limitada, sería </w:t>
      </w:r>
      <w:r w:rsidR="00E44131">
        <w:rPr>
          <w:rFonts w:ascii="Palatino Linotype" w:eastAsia="Palatino Linotype" w:hAnsi="Palatino Linotype" w:cs="Palatino Linotype"/>
        </w:rPr>
        <w:t>la conciliación de nómina, r</w:t>
      </w:r>
      <w:r w:rsidR="00E44131" w:rsidRPr="00533A2C">
        <w:rPr>
          <w:rFonts w:ascii="Palatino Linotype" w:eastAsia="Calibri" w:hAnsi="Palatino Linotype"/>
        </w:rPr>
        <w:t xml:space="preserve">especto al tema, </w:t>
      </w:r>
      <w:r w:rsidR="00E44131" w:rsidRPr="00533A2C">
        <w:rPr>
          <w:rFonts w:ascii="Palatino Linotype" w:hAnsi="Palatino Linotype"/>
        </w:rPr>
        <w:t>el artículo 32, párrafo segundo, de la Ley de Fiscalización</w:t>
      </w:r>
      <w:r w:rsidR="00E44131" w:rsidRPr="00533A2C">
        <w:rPr>
          <w:rFonts w:ascii="Palatino Linotype" w:hAnsi="Palatino Linotype"/>
          <w:lang w:eastAsia="es-MX"/>
        </w:rPr>
        <w:t xml:space="preserve"> Superior del Estado de México, establece que los Presidentes Municipales, presentarán a la Legislatura los informes mensuales, dentro de los veinte días posteriores al término del mes correspondiente.</w:t>
      </w:r>
    </w:p>
    <w:p w:rsidR="00E44131" w:rsidRPr="00533A2C" w:rsidRDefault="00E44131" w:rsidP="00E44131">
      <w:pPr>
        <w:spacing w:line="360" w:lineRule="auto"/>
        <w:jc w:val="both"/>
        <w:rPr>
          <w:rFonts w:ascii="Palatino Linotype" w:hAnsi="Palatino Linotype"/>
          <w:lang w:eastAsia="es-MX"/>
        </w:rPr>
      </w:pPr>
    </w:p>
    <w:p w:rsidR="00E44131" w:rsidRPr="00533A2C" w:rsidRDefault="00E44131" w:rsidP="00E44131">
      <w:pPr>
        <w:spacing w:line="360" w:lineRule="auto"/>
        <w:jc w:val="both"/>
        <w:rPr>
          <w:rFonts w:ascii="Palatino Linotype" w:hAnsi="Palatino Linotype" w:cs="Tahoma"/>
          <w:bCs/>
          <w:lang w:eastAsia="es-MX"/>
        </w:rPr>
      </w:pPr>
      <w:r w:rsidRPr="00533A2C">
        <w:rPr>
          <w:rFonts w:ascii="Palatino Linotype" w:hAnsi="Palatino Linotype" w:cs="Tahoma"/>
          <w:bCs/>
          <w:lang w:eastAsia="es-MX"/>
        </w:rPr>
        <w:lastRenderedPageBreak/>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rsidR="00E44131" w:rsidRPr="00533A2C" w:rsidRDefault="00E44131" w:rsidP="00E44131">
      <w:pPr>
        <w:spacing w:line="360" w:lineRule="auto"/>
        <w:jc w:val="both"/>
        <w:rPr>
          <w:rFonts w:ascii="Palatino Linotype" w:hAnsi="Palatino Linotype" w:cs="Tahoma"/>
          <w:bCs/>
          <w:lang w:eastAsia="es-MX"/>
        </w:rPr>
      </w:pPr>
    </w:p>
    <w:p w:rsidR="00E44131" w:rsidRPr="00533A2C" w:rsidRDefault="00E44131" w:rsidP="00E44131">
      <w:pPr>
        <w:spacing w:line="360" w:lineRule="auto"/>
        <w:jc w:val="both"/>
        <w:rPr>
          <w:rFonts w:ascii="Palatino Linotype" w:hAnsi="Palatino Linotype" w:cs="Tahoma"/>
          <w:bCs/>
          <w:lang w:eastAsia="es-MX"/>
        </w:rPr>
      </w:pPr>
      <w:r w:rsidRPr="00533A2C">
        <w:rPr>
          <w:rFonts w:ascii="Palatino Linotype" w:hAnsi="Palatino Linotype" w:cs="Tahoma"/>
          <w:bCs/>
          <w:lang w:eastAsia="es-MX"/>
        </w:rPr>
        <w:t>Además,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de Nómina.</w:t>
      </w:r>
    </w:p>
    <w:p w:rsidR="00E44131" w:rsidRPr="00533A2C" w:rsidRDefault="00E44131" w:rsidP="00E44131">
      <w:pPr>
        <w:spacing w:line="360" w:lineRule="auto"/>
        <w:jc w:val="both"/>
        <w:rPr>
          <w:rFonts w:ascii="Palatino Linotype" w:eastAsia="Calibri" w:hAnsi="Palatino Linotype" w:cs="Tahoma"/>
          <w:iCs/>
          <w:lang w:eastAsia="es-ES_tradnl"/>
        </w:rPr>
      </w:pPr>
    </w:p>
    <w:p w:rsidR="00E44131" w:rsidRPr="00533A2C" w:rsidRDefault="00E44131" w:rsidP="00E44131">
      <w:pPr>
        <w:spacing w:line="360" w:lineRule="auto"/>
        <w:jc w:val="both"/>
        <w:rPr>
          <w:rFonts w:ascii="Palatino Linotype" w:eastAsia="Calibri" w:hAnsi="Palatino Linotype" w:cs="Tahoma"/>
          <w:bCs/>
          <w:iCs/>
          <w:lang w:eastAsia="es-ES_tradnl"/>
        </w:rPr>
      </w:pPr>
      <w:r w:rsidRPr="00533A2C">
        <w:rPr>
          <w:rFonts w:ascii="Palatino Linotype" w:eastAsia="Calibri" w:hAnsi="Palatino Linotype" w:cs="Tahoma"/>
          <w:bCs/>
          <w:iCs/>
          <w:lang w:eastAsia="es-ES_tradnl"/>
        </w:rPr>
        <w:t>En ese sentido, las Políticas para la Integración del Informe Trimestral de los Sujetos de Fi</w:t>
      </w:r>
      <w:r w:rsidR="003615FC">
        <w:rPr>
          <w:rFonts w:ascii="Palatino Linotype" w:eastAsia="Calibri" w:hAnsi="Palatino Linotype" w:cs="Tahoma"/>
          <w:bCs/>
          <w:iCs/>
          <w:lang w:eastAsia="es-ES_tradnl"/>
        </w:rPr>
        <w:t>scalización Municipales, para los</w:t>
      </w:r>
      <w:r w:rsidRPr="00533A2C">
        <w:rPr>
          <w:rFonts w:ascii="Palatino Linotype" w:eastAsia="Calibri" w:hAnsi="Palatino Linotype" w:cs="Tahoma"/>
          <w:bCs/>
          <w:iCs/>
          <w:lang w:eastAsia="es-ES_tradnl"/>
        </w:rPr>
        <w:t xml:space="preserve"> ejercicio</w:t>
      </w:r>
      <w:r w:rsidR="003615FC">
        <w:rPr>
          <w:rFonts w:ascii="Palatino Linotype" w:eastAsia="Calibri" w:hAnsi="Palatino Linotype" w:cs="Tahoma"/>
          <w:bCs/>
          <w:iCs/>
          <w:lang w:eastAsia="es-ES_tradnl"/>
        </w:rPr>
        <w:t>s</w:t>
      </w:r>
      <w:r w:rsidRPr="00533A2C">
        <w:rPr>
          <w:rFonts w:ascii="Palatino Linotype" w:eastAsia="Calibri" w:hAnsi="Palatino Linotype" w:cs="Tahoma"/>
          <w:bCs/>
          <w:iCs/>
          <w:lang w:eastAsia="es-ES_tradnl"/>
        </w:rPr>
        <w:t xml:space="preserve"> fiscal</w:t>
      </w:r>
      <w:r w:rsidR="003615FC">
        <w:rPr>
          <w:rFonts w:ascii="Palatino Linotype" w:eastAsia="Calibri" w:hAnsi="Palatino Linotype" w:cs="Tahoma"/>
          <w:bCs/>
          <w:iCs/>
          <w:lang w:eastAsia="es-ES_tradnl"/>
        </w:rPr>
        <w:t>es</w:t>
      </w:r>
      <w:r w:rsidRPr="00533A2C">
        <w:rPr>
          <w:rFonts w:ascii="Palatino Linotype" w:eastAsia="Calibri" w:hAnsi="Palatino Linotype" w:cs="Tahoma"/>
          <w:bCs/>
          <w:iCs/>
          <w:lang w:eastAsia="es-ES_tradnl"/>
        </w:rPr>
        <w:t xml:space="preserve"> dos mil veintiuno</w:t>
      </w:r>
      <w:r w:rsidR="003615FC">
        <w:rPr>
          <w:rFonts w:ascii="Palatino Linotype" w:eastAsia="Calibri" w:hAnsi="Palatino Linotype" w:cs="Tahoma"/>
          <w:bCs/>
          <w:iCs/>
          <w:lang w:eastAsia="es-ES_tradnl"/>
        </w:rPr>
        <w:t xml:space="preserve"> y veintidós</w:t>
      </w:r>
      <w:r w:rsidRPr="00533A2C">
        <w:rPr>
          <w:rFonts w:ascii="Palatino Linotype" w:eastAsia="Calibri" w:hAnsi="Palatino Linotype" w:cs="Tahoma"/>
          <w:bCs/>
          <w:iCs/>
          <w:lang w:eastAsia="es-ES_tradnl"/>
        </w:rPr>
        <w:t xml:space="preserve">, se advierte que el </w:t>
      </w:r>
      <w:r w:rsidRPr="00533A2C">
        <w:rPr>
          <w:rFonts w:ascii="Palatino Linotype" w:eastAsia="Calibri" w:hAnsi="Palatino Linotype" w:cs="Tahoma"/>
          <w:b/>
          <w:bCs/>
          <w:iCs/>
          <w:lang w:eastAsia="es-ES_tradnl"/>
        </w:rPr>
        <w:t>Módulo 4</w:t>
      </w:r>
      <w:r w:rsidRPr="00533A2C">
        <w:rPr>
          <w:rFonts w:ascii="Palatino Linotype" w:eastAsia="Calibri" w:hAnsi="Palatino Linotype" w:cs="Tahoma"/>
          <w:bCs/>
          <w:iCs/>
          <w:lang w:eastAsia="es-ES_tradnl"/>
        </w:rPr>
        <w:t xml:space="preserve">, </w:t>
      </w:r>
      <w:r w:rsidRPr="00533A2C">
        <w:rPr>
          <w:rFonts w:ascii="Palatino Linotype" w:eastAsia="Calibri" w:hAnsi="Palatino Linotype" w:cs="Tahoma"/>
          <w:bCs/>
          <w:iCs/>
          <w:lang w:val="es-ES_tradnl" w:eastAsia="es-ES_tradnl"/>
        </w:rPr>
        <w:t xml:space="preserve">se integra por diversos documentos, entre los que se encuentra </w:t>
      </w:r>
      <w:r w:rsidRPr="00533A2C">
        <w:rPr>
          <w:rFonts w:ascii="Palatino Linotype" w:eastAsia="Calibri" w:hAnsi="Palatino Linotype" w:cs="Tahoma"/>
          <w:b/>
          <w:bCs/>
          <w:iCs/>
          <w:lang w:eastAsia="es-ES_tradnl"/>
        </w:rPr>
        <w:t>la Conciliación de la Nómina Mensual</w:t>
      </w:r>
      <w:r w:rsidRPr="00533A2C">
        <w:rPr>
          <w:rFonts w:ascii="Palatino Linotype" w:eastAsia="Calibri" w:hAnsi="Palatino Linotype" w:cs="Tahoma"/>
          <w:bCs/>
          <w:iCs/>
          <w:lang w:eastAsia="es-ES_tradnl"/>
        </w:rPr>
        <w:t>, mismo que será entregado al Órgano Superior de Fiscalización del Estado de México, tal como se muestra a continuación:</w:t>
      </w:r>
    </w:p>
    <w:p w:rsidR="00E44131" w:rsidRPr="00533A2C" w:rsidRDefault="00E44131" w:rsidP="00E44131">
      <w:pPr>
        <w:spacing w:line="360" w:lineRule="auto"/>
        <w:jc w:val="both"/>
        <w:rPr>
          <w:rFonts w:ascii="Palatino Linotype" w:eastAsia="Calibri" w:hAnsi="Palatino Linotype" w:cs="Tahoma"/>
          <w:bCs/>
          <w:iCs/>
          <w:lang w:eastAsia="es-ES_tradnl"/>
        </w:rPr>
      </w:pPr>
      <w:r>
        <w:rPr>
          <w:rFonts w:ascii="Palatino Linotype" w:eastAsia="Calibri" w:hAnsi="Palatino Linotype" w:cs="Tahoma"/>
          <w:bCs/>
          <w:iCs/>
          <w:noProof/>
          <w:lang w:val="es-MX" w:eastAsia="es-MX"/>
        </w:rPr>
        <mc:AlternateContent>
          <mc:Choice Requires="wps">
            <w:drawing>
              <wp:anchor distT="0" distB="0" distL="114300" distR="114300" simplePos="0" relativeHeight="251659264" behindDoc="0" locked="0" layoutInCell="1" allowOverlap="1" wp14:anchorId="0BA27120" wp14:editId="71DAA161">
                <wp:simplePos x="0" y="0"/>
                <wp:positionH relativeFrom="column">
                  <wp:posOffset>-117779</wp:posOffset>
                </wp:positionH>
                <wp:positionV relativeFrom="paragraph">
                  <wp:posOffset>36719</wp:posOffset>
                </wp:positionV>
                <wp:extent cx="6120765" cy="286247"/>
                <wp:effectExtent l="19050" t="19050" r="13335" b="19050"/>
                <wp:wrapNone/>
                <wp:docPr id="4" name="Rectángulo 4"/>
                <wp:cNvGraphicFramePr/>
                <a:graphic xmlns:a="http://schemas.openxmlformats.org/drawingml/2006/main">
                  <a:graphicData uri="http://schemas.microsoft.com/office/word/2010/wordprocessingShape">
                    <wps:wsp>
                      <wps:cNvSpPr/>
                      <wps:spPr>
                        <a:xfrm>
                          <a:off x="0" y="0"/>
                          <a:ext cx="6120765" cy="286247"/>
                        </a:xfrm>
                        <a:prstGeom prst="rect">
                          <a:avLst/>
                        </a:prstGeom>
                        <a:noFill/>
                        <a:ln w="412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59B62FC9" id="Rectángulo 4" o:spid="_x0000_s1026" style="position:absolute;margin-left:-9.25pt;margin-top:2.9pt;width:481.95pt;height:2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" filled="f" strokecolor="#1f4d78 [1604]" strokeweight="3.25pt"/>
            </w:pict>
          </mc:Fallback>
        </mc:AlternateContent>
      </w:r>
      <w:r w:rsidRPr="00533A2C">
        <w:rPr>
          <w:rFonts w:ascii="Palatino Linotype" w:hAnsi="Palatino Linotype"/>
          <w:noProof/>
          <w:sz w:val="20"/>
          <w:szCs w:val="20"/>
          <w:lang w:val="es-MX" w:eastAsia="es-MX"/>
        </w:rPr>
        <w:drawing>
          <wp:inline distT="0" distB="0" distL="0" distR="0" wp14:anchorId="6B6DEE63" wp14:editId="735F3862">
            <wp:extent cx="5736488" cy="114498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0401" cy="1155749"/>
                    </a:xfrm>
                    <a:prstGeom prst="rect">
                      <a:avLst/>
                    </a:prstGeom>
                  </pic:spPr>
                </pic:pic>
              </a:graphicData>
            </a:graphic>
          </wp:inline>
        </w:drawing>
      </w:r>
    </w:p>
    <w:p w:rsidR="00E44131" w:rsidRDefault="00E44131" w:rsidP="00E44131">
      <w:pPr>
        <w:spacing w:line="360" w:lineRule="auto"/>
        <w:jc w:val="both"/>
        <w:rPr>
          <w:rFonts w:ascii="Palatino Linotype" w:hAnsi="Palatino Linotype" w:cs="Tahoma"/>
          <w:bCs/>
          <w:sz w:val="20"/>
          <w:szCs w:val="20"/>
        </w:rPr>
      </w:pPr>
    </w:p>
    <w:p w:rsidR="00E44131" w:rsidRDefault="00E44131" w:rsidP="00E44131">
      <w:pPr>
        <w:spacing w:line="360" w:lineRule="auto"/>
        <w:jc w:val="both"/>
        <w:rPr>
          <w:rFonts w:ascii="Palatino Linotype" w:hAnsi="Palatino Linotype" w:cs="Tahoma"/>
          <w:bCs/>
          <w:sz w:val="20"/>
          <w:szCs w:val="20"/>
        </w:rPr>
      </w:pPr>
    </w:p>
    <w:p w:rsidR="00E44131" w:rsidRPr="00533A2C" w:rsidRDefault="00E44131" w:rsidP="00E44131">
      <w:pPr>
        <w:spacing w:line="360" w:lineRule="auto"/>
        <w:jc w:val="both"/>
        <w:rPr>
          <w:rFonts w:ascii="Palatino Linotype" w:hAnsi="Palatino Linotype" w:cs="Tahoma"/>
          <w:bCs/>
          <w:sz w:val="20"/>
          <w:szCs w:val="20"/>
        </w:rPr>
      </w:pPr>
      <w:r>
        <w:rPr>
          <w:noProof/>
          <w:lang w:val="es-MX" w:eastAsia="es-MX"/>
        </w:rPr>
        <w:drawing>
          <wp:inline distT="0" distB="0" distL="0" distR="0" wp14:anchorId="27030183" wp14:editId="395DC672">
            <wp:extent cx="5657590" cy="3204375"/>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2011" t="16371" r="1383" b="27531"/>
                    <a:stretch/>
                  </pic:blipFill>
                  <pic:spPr bwMode="auto">
                    <a:xfrm>
                      <a:off x="0" y="0"/>
                      <a:ext cx="5698585" cy="3227594"/>
                    </a:xfrm>
                    <a:prstGeom prst="rect">
                      <a:avLst/>
                    </a:prstGeom>
                    <a:ln>
                      <a:noFill/>
                    </a:ln>
                    <a:extLst>
                      <a:ext uri="{53640926-AAD7-44D8-BBD7-CCE9431645EC}">
                        <a14:shadowObscured xmlns:a14="http://schemas.microsoft.com/office/drawing/2010/main"/>
                      </a:ext>
                    </a:extLst>
                  </pic:spPr>
                </pic:pic>
              </a:graphicData>
            </a:graphic>
          </wp:inline>
        </w:drawing>
      </w:r>
    </w:p>
    <w:p w:rsidR="00E44131" w:rsidRDefault="00E44131" w:rsidP="00E44131">
      <w:pPr>
        <w:spacing w:line="360" w:lineRule="auto"/>
        <w:jc w:val="both"/>
        <w:rPr>
          <w:rFonts w:ascii="Palatino Linotype" w:hAnsi="Palatino Linotype" w:cs="Tahoma"/>
          <w:bCs/>
          <w:lang w:val="es-ES_tradnl"/>
        </w:rPr>
      </w:pPr>
    </w:p>
    <w:p w:rsidR="003615FC" w:rsidRPr="00533A2C" w:rsidRDefault="003615FC" w:rsidP="00E44131">
      <w:pPr>
        <w:spacing w:line="360" w:lineRule="auto"/>
        <w:jc w:val="both"/>
        <w:rPr>
          <w:rFonts w:ascii="Palatino Linotype" w:hAnsi="Palatino Linotype" w:cs="Tahoma"/>
          <w:bCs/>
          <w:lang w:val="es-ES_tradnl"/>
        </w:rPr>
      </w:pPr>
      <w:r>
        <w:rPr>
          <w:rFonts w:ascii="Palatino Linotype" w:hAnsi="Palatino Linotype" w:cs="Tahoma"/>
          <w:bCs/>
          <w:lang w:val="es-ES_tradnl"/>
        </w:rPr>
        <w:t xml:space="preserve">Razones por las cuales lo procedente es ordenar el documento en donde conste el listado de personal que laboraba en el año dos mil veintiuno y el listado del personal que labora del primero de enero al diez de marzo del año dos mil veintidós y de ser procedente en versión pública conforme a lo señalado en el considerando quinto del presente fallo. </w:t>
      </w:r>
    </w:p>
    <w:p w:rsidR="00035093" w:rsidRDefault="00035093">
      <w:pPr>
        <w:spacing w:line="360" w:lineRule="auto"/>
        <w:jc w:val="both"/>
        <w:rPr>
          <w:rFonts w:ascii="Palatino Linotype" w:eastAsia="Palatino Linotype" w:hAnsi="Palatino Linotype" w:cs="Palatino Linotype"/>
        </w:rPr>
      </w:pPr>
    </w:p>
    <w:p w:rsidR="001E5501" w:rsidRDefault="001E5501" w:rsidP="001E550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tendrá que hacer la elaboración de una versión </w:t>
      </w:r>
      <w:r>
        <w:rPr>
          <w:rFonts w:ascii="Palatino Linotype" w:eastAsia="Palatino Linotype" w:hAnsi="Palatino Linotype" w:cs="Palatino Linotype"/>
        </w:rPr>
        <w:lastRenderedPageBreak/>
        <w:t>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rsidR="001E5501" w:rsidRDefault="001E5501" w:rsidP="001E5501">
      <w:pPr>
        <w:tabs>
          <w:tab w:val="left" w:pos="709"/>
        </w:tabs>
        <w:spacing w:line="360" w:lineRule="auto"/>
        <w:jc w:val="both"/>
        <w:rPr>
          <w:rFonts w:ascii="Palatino Linotype" w:eastAsia="Palatino Linotype" w:hAnsi="Palatino Linotype" w:cs="Palatino Linotype"/>
        </w:rPr>
      </w:pP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w:t>
      </w:r>
      <w:r>
        <w:rPr>
          <w:rFonts w:ascii="Palatino Linotype" w:eastAsia="Palatino Linotype" w:hAnsi="Palatino Linotype" w:cs="Palatino Linotype"/>
          <w:i/>
          <w:sz w:val="22"/>
          <w:szCs w:val="22"/>
        </w:rPr>
        <w:t xml:space="preserve"> Información clasificada: Aquella considerada por la presente Ley como reservada o confidencial; </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w:t>
      </w:r>
      <w:r>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XXXIV</w:t>
      </w:r>
      <w:r>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w:t>
      </w:r>
      <w:r>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122.</w:t>
      </w:r>
      <w:r>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Pr>
          <w:rFonts w:ascii="Palatino Linotype" w:eastAsia="Palatino Linotype" w:hAnsi="Palatino Linotype" w:cs="Palatino Linotype"/>
          <w:i/>
          <w:sz w:val="22"/>
          <w:szCs w:val="22"/>
        </w:rPr>
        <w:t>actualiza</w:t>
      </w:r>
      <w:proofErr w:type="spellEnd"/>
      <w:r>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rsidR="001E5501" w:rsidRDefault="001E5501" w:rsidP="001E5501">
      <w:pPr>
        <w:tabs>
          <w:tab w:val="left" w:pos="709"/>
        </w:tabs>
        <w:ind w:left="567" w:right="567"/>
        <w:jc w:val="both"/>
        <w:rPr>
          <w:rFonts w:ascii="Palatino Linotype" w:eastAsia="Palatino Linotype" w:hAnsi="Palatino Linotype" w:cs="Palatino Linotype"/>
          <w:i/>
          <w:sz w:val="22"/>
          <w:szCs w:val="22"/>
          <w:highlight w:val="yellow"/>
        </w:rPr>
      </w:pPr>
      <w:r>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 titulares de las áreas de los sujetos obligados serán los responsables de clasificar la información, de conformidad con lo dispuesto en la presente Ley y demás disposiciones jurídicas aplicables</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135.</w:t>
      </w:r>
      <w:r>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1E5501" w:rsidRDefault="001E5501" w:rsidP="001E5501">
      <w:pPr>
        <w:tabs>
          <w:tab w:val="left" w:pos="709"/>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1E5501" w:rsidRDefault="001E5501" w:rsidP="001E5501">
      <w:pPr>
        <w:tabs>
          <w:tab w:val="left" w:pos="709"/>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1E5501" w:rsidRDefault="001E5501" w:rsidP="001E5501">
      <w:pPr>
        <w:tabs>
          <w:tab w:val="left" w:pos="709"/>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148.</w:t>
      </w:r>
      <w:r>
        <w:rPr>
          <w:rFonts w:ascii="Palatino Linotype" w:eastAsia="Palatino Linotype" w:hAnsi="Palatino Linotype" w:cs="Palatino Linotype"/>
          <w:i/>
          <w:sz w:val="22"/>
          <w:szCs w:val="22"/>
        </w:rPr>
        <w:t xml:space="preserve"> No se requerirá el consentimiento del titular de la información confidencial cuando:</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información se encuentre en registros públicos o fuentes de acceso público;</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Por Ley tenga el carácter de pública;</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Exista una orden judicial;</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Por razones de seguridad pública, o para proteger los derechos de terceros, se requiera su publicación; o</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w:t>
      </w:r>
      <w:r>
        <w:rPr>
          <w:rFonts w:ascii="Palatino Linotype" w:eastAsia="Palatino Linotype" w:hAnsi="Palatino Linotype" w:cs="Palatino Linotype"/>
          <w:i/>
          <w:sz w:val="22"/>
          <w:szCs w:val="22"/>
        </w:rPr>
        <w:lastRenderedPageBreak/>
        <w:t>cuando la información se utilice para el ejercicio de facultades propias de los mismos. Para efectos de la fracción I del presente artículo, deberá sujetarse a lo previsto en las disposiciones jurídicas aplicables.</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rsidR="001E5501" w:rsidRDefault="001E5501" w:rsidP="001E5501">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rsidR="001E5501" w:rsidRDefault="001E5501" w:rsidP="001E5501">
      <w:pPr>
        <w:spacing w:line="360" w:lineRule="auto"/>
        <w:ind w:right="49"/>
        <w:jc w:val="both"/>
        <w:rPr>
          <w:rFonts w:ascii="Palatino Linotype" w:eastAsia="Palatino Linotype" w:hAnsi="Palatino Linotype" w:cs="Palatino Linotype"/>
        </w:rPr>
      </w:pPr>
    </w:p>
    <w:p w:rsidR="001E5501" w:rsidRDefault="001E5501" w:rsidP="001E55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precisándose de manera clara las hipótesis que dan lugar a clasificar la información, la cual puede ser de dos maneras: Reservada o Confidencial.</w:t>
      </w:r>
    </w:p>
    <w:p w:rsidR="001E5501" w:rsidRDefault="001E5501" w:rsidP="001E5501">
      <w:pPr>
        <w:spacing w:line="360" w:lineRule="auto"/>
        <w:jc w:val="both"/>
        <w:rPr>
          <w:rFonts w:ascii="Palatino Linotype" w:eastAsia="Palatino Linotype" w:hAnsi="Palatino Linotype" w:cs="Palatino Linotype"/>
        </w:rPr>
      </w:pPr>
    </w:p>
    <w:p w:rsidR="001E5501" w:rsidRDefault="001E5501" w:rsidP="001E55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rsidR="001E5501" w:rsidRDefault="001E5501" w:rsidP="001E5501">
      <w:pPr>
        <w:spacing w:line="360" w:lineRule="auto"/>
        <w:jc w:val="both"/>
        <w:rPr>
          <w:rFonts w:ascii="Palatino Linotype" w:eastAsia="Palatino Linotype" w:hAnsi="Palatino Linotype" w:cs="Palatino Linotype"/>
        </w:rPr>
      </w:pPr>
    </w:p>
    <w:p w:rsidR="001E5501" w:rsidRDefault="001E5501" w:rsidP="001E55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rsidR="001E5501" w:rsidRDefault="001E5501" w:rsidP="001E5501">
      <w:pPr>
        <w:spacing w:line="360" w:lineRule="auto"/>
        <w:jc w:val="both"/>
        <w:rPr>
          <w:rFonts w:ascii="Palatino Linotype" w:eastAsia="Palatino Linotype" w:hAnsi="Palatino Linotype" w:cs="Palatino Linotype"/>
        </w:rPr>
      </w:pPr>
    </w:p>
    <w:p w:rsidR="001E5501" w:rsidRDefault="001E5501" w:rsidP="001E5501">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168</w:t>
      </w:r>
      <w:r>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rsidR="001E5501" w:rsidRDefault="001E5501" w:rsidP="001E5501">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El Área deberá remitir la solicitud, así como un escrito en el que </w:t>
      </w:r>
      <w:r>
        <w:rPr>
          <w:rFonts w:ascii="Palatino Linotype" w:eastAsia="Palatino Linotype" w:hAnsi="Palatino Linotype" w:cs="Palatino Linotype"/>
          <w:b/>
          <w:i/>
          <w:sz w:val="22"/>
          <w:szCs w:val="22"/>
        </w:rPr>
        <w:t>funde y motive la clasificación al Comité de Transparencia</w:t>
      </w:r>
      <w:r>
        <w:rPr>
          <w:rFonts w:ascii="Palatino Linotype" w:eastAsia="Palatino Linotype" w:hAnsi="Palatino Linotype" w:cs="Palatino Linotype"/>
          <w:i/>
          <w:sz w:val="22"/>
          <w:szCs w:val="22"/>
        </w:rPr>
        <w:t>, mismo que deberá resolver para:</w:t>
      </w:r>
    </w:p>
    <w:p w:rsidR="001E5501" w:rsidRDefault="001E5501" w:rsidP="001E5501">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a</w:t>
      </w:r>
      <w:r>
        <w:rPr>
          <w:rFonts w:ascii="Palatino Linotype" w:eastAsia="Palatino Linotype" w:hAnsi="Palatino Linotype" w:cs="Palatino Linotype"/>
          <w:b/>
          <w:i/>
          <w:sz w:val="22"/>
          <w:szCs w:val="22"/>
        </w:rPr>
        <w:t>) Confirmar la clasificación;</w:t>
      </w:r>
    </w:p>
    <w:p w:rsidR="001E5501" w:rsidRDefault="001E5501" w:rsidP="001E5501">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rsidR="001E5501" w:rsidRDefault="001E5501" w:rsidP="001E5501">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rsidR="001E5501" w:rsidRDefault="001E5501" w:rsidP="001E5501">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rsidR="001E5501" w:rsidRDefault="001E5501" w:rsidP="001E5501">
      <w:pPr>
        <w:spacing w:line="360" w:lineRule="auto"/>
        <w:jc w:val="both"/>
        <w:rPr>
          <w:rFonts w:ascii="Palatino Linotype" w:eastAsia="Palatino Linotype" w:hAnsi="Palatino Linotype" w:cs="Palatino Linotype"/>
        </w:rPr>
      </w:pPr>
    </w:p>
    <w:p w:rsidR="001E5501" w:rsidRDefault="001E5501" w:rsidP="001E550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proceder a testar los datos personales que se encuentren contenidos en los documentos a entregar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satisfacer el derecho de acceso a la información pública de la recurrente, esto es, los datos concernientes a una persona identificada o identificable, o aquellos datos que tengan el carácter de sensibles, es decir los que </w:t>
      </w:r>
      <w:r>
        <w:rPr>
          <w:rFonts w:ascii="Palatino Linotype" w:eastAsia="Palatino Linotype" w:hAnsi="Palatino Linotype" w:cs="Palatino Linotype"/>
        </w:rPr>
        <w:lastRenderedPageBreak/>
        <w:t>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1E5501" w:rsidRDefault="001E5501" w:rsidP="001E5501">
      <w:pPr>
        <w:spacing w:line="360" w:lineRule="auto"/>
        <w:ind w:right="51"/>
        <w:jc w:val="both"/>
        <w:rPr>
          <w:rFonts w:ascii="Palatino Linotype" w:eastAsia="Palatino Linotype" w:hAnsi="Palatino Linotype" w:cs="Palatino Linotype"/>
        </w:rPr>
      </w:pPr>
    </w:p>
    <w:p w:rsidR="001E5501" w:rsidRDefault="001E5501" w:rsidP="001E550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Pr>
          <w:rFonts w:ascii="Palatino Linotype" w:eastAsia="Palatino Linotype" w:hAnsi="Palatino Linotype" w:cs="Palatino Linotype"/>
          <w:b/>
        </w:rPr>
        <w:t>Registro Federal de Contribuyentes</w:t>
      </w:r>
      <w:r>
        <w:rPr>
          <w:rFonts w:ascii="Palatino Linotype" w:eastAsia="Palatino Linotype" w:hAnsi="Palatino Linotype" w:cs="Palatino Linotype"/>
        </w:rPr>
        <w:t xml:space="preserve"> (RFC), la </w:t>
      </w:r>
      <w:r>
        <w:rPr>
          <w:rFonts w:ascii="Palatino Linotype" w:eastAsia="Palatino Linotype" w:hAnsi="Palatino Linotype" w:cs="Palatino Linotype"/>
          <w:b/>
        </w:rPr>
        <w:t>Clave Única de Registro de Población</w:t>
      </w:r>
      <w:r>
        <w:rPr>
          <w:rFonts w:ascii="Palatino Linotype" w:eastAsia="Palatino Linotype" w:hAnsi="Palatino Linotype" w:cs="Palatino Linotype"/>
        </w:rPr>
        <w:t xml:space="preserve"> (CURP) y la </w:t>
      </w:r>
      <w:r>
        <w:rPr>
          <w:rFonts w:ascii="Palatino Linotype" w:eastAsia="Palatino Linotype" w:hAnsi="Palatino Linotype" w:cs="Palatino Linotype"/>
          <w:b/>
        </w:rPr>
        <w:t>Clave de cualquier tipo de seguridad social</w:t>
      </w:r>
      <w:r>
        <w:rPr>
          <w:rFonts w:ascii="Palatino Linotype" w:eastAsia="Palatino Linotype" w:hAnsi="Palatino Linotype" w:cs="Palatino Linotype"/>
        </w:rPr>
        <w:t xml:space="preserve"> (ISSEMYM, u otros), así como, los </w:t>
      </w:r>
      <w:r>
        <w:rPr>
          <w:rFonts w:ascii="Palatino Linotype" w:eastAsia="Palatino Linotype" w:hAnsi="Palatino Linotype" w:cs="Palatino Linotype"/>
          <w:b/>
        </w:rPr>
        <w:t>préstamos o descuentos</w:t>
      </w:r>
      <w:r>
        <w:rPr>
          <w:rFonts w:ascii="Palatino Linotype" w:eastAsia="Palatino Linotype" w:hAnsi="Palatino Linotype" w:cs="Palatino Linotype"/>
        </w:rPr>
        <w:t xml:space="preserve"> que se le hagan a la persona y que no tengan relación con los impuestos o la cuota por seguridad social, así como los </w:t>
      </w:r>
      <w:r>
        <w:rPr>
          <w:rFonts w:ascii="Palatino Linotype" w:eastAsia="Palatino Linotype" w:hAnsi="Palatino Linotype" w:cs="Palatino Linotype"/>
          <w:b/>
        </w:rPr>
        <w:t>Códigos Bidimensionales</w:t>
      </w:r>
      <w:r>
        <w:rPr>
          <w:rFonts w:ascii="Palatino Linotype" w:eastAsia="Palatino Linotype" w:hAnsi="Palatino Linotype" w:cs="Palatino Linotype"/>
        </w:rPr>
        <w:t xml:space="preserve">, también denominados </w:t>
      </w:r>
      <w:r>
        <w:rPr>
          <w:rFonts w:ascii="Palatino Linotype" w:eastAsia="Palatino Linotype" w:hAnsi="Palatino Linotype" w:cs="Palatino Linotype"/>
          <w:b/>
        </w:rPr>
        <w:t>Códigos QR</w:t>
      </w:r>
      <w:r>
        <w:rPr>
          <w:rFonts w:ascii="Palatino Linotype" w:eastAsia="Palatino Linotype" w:hAnsi="Palatino Linotype" w:cs="Palatino Linotype"/>
        </w:rPr>
        <w:t>.</w:t>
      </w:r>
    </w:p>
    <w:p w:rsidR="001E5501" w:rsidRDefault="001E5501" w:rsidP="001E55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rsidR="001E5501" w:rsidRDefault="001E5501" w:rsidP="001E55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E5501" w:rsidRDefault="001E5501" w:rsidP="001E55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Lo anterior es compartido por el Instituto Nacional de Transparencia, Acceso a la Información y Protección de Datos (INAI) a través del Criterio 19/17, el cual es del tenor literal siguiente:</w:t>
      </w:r>
    </w:p>
    <w:p w:rsidR="001E5501" w:rsidRDefault="001E5501" w:rsidP="001E5501">
      <w:pPr>
        <w:spacing w:after="120"/>
        <w:ind w:left="851" w:right="902"/>
        <w:jc w:val="both"/>
        <w:rPr>
          <w:rFonts w:ascii="Arial" w:eastAsia="Arial" w:hAnsi="Arial" w:cs="Arial"/>
        </w:rPr>
      </w:pPr>
      <w:r>
        <w:rPr>
          <w:rFonts w:ascii="Palatino Linotype" w:eastAsia="Palatino Linotype" w:hAnsi="Palatino Linotype" w:cs="Palatino Linotype"/>
          <w:b/>
          <w:i/>
          <w:sz w:val="20"/>
          <w:szCs w:val="20"/>
        </w:rPr>
        <w:t xml:space="preserve">“Registro Federal de Contribuyentes (RFC) de personas físicas. </w:t>
      </w:r>
      <w:r>
        <w:rPr>
          <w:rFonts w:ascii="Palatino Linotype" w:eastAsia="Palatino Linotype" w:hAnsi="Palatino Linotype" w:cs="Palatino Linotype"/>
          <w:i/>
          <w:sz w:val="20"/>
          <w:szCs w:val="20"/>
        </w:rPr>
        <w:t>El RFC es una clave de carácter fiscal, única e irrepetible, que permite identificar al titular, su edad y fecha de nacimiento, por lo que es un dato personal de carácter confidencial.” (Sic)</w:t>
      </w:r>
    </w:p>
    <w:p w:rsidR="001E5501" w:rsidRDefault="001E5501" w:rsidP="001E5501">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E5501" w:rsidRDefault="001E5501" w:rsidP="001E5501">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E5501" w:rsidRDefault="001E5501" w:rsidP="001E55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es compartido por el Instituto Nacional de Transparencia, Acceso a la Información y Protección de Datos (INAI)</w:t>
      </w:r>
      <w:r>
        <w:rPr>
          <w:rFonts w:ascii="Palatino Linotype" w:eastAsia="Palatino Linotype" w:hAnsi="Palatino Linotype" w:cs="Palatino Linotype"/>
          <w:b/>
        </w:rPr>
        <w:t xml:space="preserve">, conforme al </w:t>
      </w:r>
      <w:r>
        <w:rPr>
          <w:rFonts w:ascii="Palatino Linotype" w:eastAsia="Palatino Linotype" w:hAnsi="Palatino Linotype" w:cs="Palatino Linotype"/>
        </w:rPr>
        <w:t xml:space="preserve">criterio número 18/17, el cual refiere: </w:t>
      </w:r>
    </w:p>
    <w:p w:rsidR="001E5501" w:rsidRDefault="001E5501" w:rsidP="001E5501">
      <w:pPr>
        <w:pBdr>
          <w:top w:val="nil"/>
          <w:left w:val="nil"/>
          <w:bottom w:val="nil"/>
          <w:right w:val="nil"/>
          <w:between w:val="nil"/>
        </w:pBdr>
        <w:spacing w:after="120"/>
        <w:ind w:left="851" w:right="902"/>
        <w:jc w:val="both"/>
        <w:rPr>
          <w:rFonts w:ascii="Arial" w:eastAsia="Arial" w:hAnsi="Arial" w:cs="Arial"/>
          <w:b/>
          <w:color w:val="000000"/>
        </w:rPr>
      </w:pPr>
      <w:r>
        <w:rPr>
          <w:rFonts w:ascii="Palatino Linotype" w:eastAsia="Palatino Linotype" w:hAnsi="Palatino Linotype" w:cs="Palatino Linotype"/>
          <w:b/>
          <w:i/>
          <w:color w:val="000000"/>
          <w:sz w:val="20"/>
          <w:szCs w:val="20"/>
        </w:rPr>
        <w:t xml:space="preserve">“Clave Única de Registro de Población (CURP). </w:t>
      </w:r>
      <w:r>
        <w:rPr>
          <w:rFonts w:ascii="Palatino Linotype" w:eastAsia="Palatino Linotype" w:hAnsi="Palatino Linotype" w:cs="Palatino Linotype"/>
          <w:i/>
          <w:color w:val="000000"/>
          <w:sz w:val="20"/>
          <w:szCs w:val="20"/>
        </w:rPr>
        <w:t xml:space="preserve">La Clave Única de Registro de Población se integra por datos personales que sólo conciernen al particular titular de la misma, como lo son su nombre, apellidos, fecha de nacimiento, lugar de nacimiento y sexo. </w:t>
      </w:r>
      <w:r>
        <w:rPr>
          <w:rFonts w:ascii="Palatino Linotype" w:eastAsia="Palatino Linotype" w:hAnsi="Palatino Linotype" w:cs="Palatino Linotype"/>
          <w:i/>
          <w:color w:val="000000"/>
          <w:sz w:val="20"/>
          <w:szCs w:val="20"/>
        </w:rPr>
        <w:lastRenderedPageBreak/>
        <w:t>Dichos datos, constituyen información que distingue plenamente a una persona física del resto de los habitantes del país, por lo que la CURP está considerada como información confidencial.” (Sic)</w:t>
      </w:r>
    </w:p>
    <w:p w:rsidR="001E5501" w:rsidRDefault="001E5501" w:rsidP="001E55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1E5501" w:rsidRDefault="001E5501" w:rsidP="001E5501">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número de ficha de identificación única de los trabajadores es información de carácter confidencial.</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dicha información es susceptible de clasificarse con el carácter de confidencial</w:t>
      </w:r>
      <w:r>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rsidR="001E5501" w:rsidRDefault="001E5501" w:rsidP="001E55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w:t>
      </w:r>
      <w:r>
        <w:rPr>
          <w:rFonts w:ascii="Palatino Linotype" w:eastAsia="Palatino Linotype" w:hAnsi="Palatino Linotype" w:cs="Palatino Linotype"/>
          <w:b/>
        </w:rPr>
        <w:t>préstamos o descuentos</w:t>
      </w:r>
      <w:r>
        <w:rPr>
          <w:rFonts w:ascii="Palatino Linotype" w:eastAsia="Palatino Linotype" w:hAnsi="Palatino Linotype" w:cs="Palatino Linotype"/>
        </w:rPr>
        <w:t xml:space="preserve"> </w:t>
      </w:r>
      <w:r>
        <w:rPr>
          <w:rFonts w:ascii="Palatino Linotype" w:eastAsia="Palatino Linotype" w:hAnsi="Palatino Linotype" w:cs="Palatino Linotype"/>
          <w:b/>
        </w:rPr>
        <w:t>de carácter personal</w:t>
      </w:r>
      <w:r>
        <w:rPr>
          <w:rFonts w:ascii="Palatino Linotype" w:eastAsia="Palatino Linotype" w:hAnsi="Palatino Linotype" w:cs="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1E5501" w:rsidRDefault="001E5501" w:rsidP="001E5501">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Por cuanto hace a las deducciones, para entender los límites y alcances de esta restricción, es oportuno recurrir al artículo 84 de la Ley del Trabajo de los Servidores Públicos del Estado y Municipios:</w:t>
      </w:r>
    </w:p>
    <w:p w:rsidR="001E5501" w:rsidRDefault="001E5501" w:rsidP="001E550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84. </w:t>
      </w:r>
      <w:r>
        <w:rPr>
          <w:rFonts w:ascii="Palatino Linotype" w:eastAsia="Palatino Linotype" w:hAnsi="Palatino Linotype" w:cs="Palatino Linotype"/>
          <w:i/>
          <w:sz w:val="22"/>
          <w:szCs w:val="22"/>
        </w:rPr>
        <w:t>Sólo podrán hacerse retenciones, descuentos o deducciones al sueldo de los servidores públicos por concepto de:</w:t>
      </w:r>
    </w:p>
    <w:p w:rsidR="001E5501" w:rsidRDefault="001E5501" w:rsidP="001E55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Gravámenes fiscales relacionados con el sueldo;</w:t>
      </w:r>
    </w:p>
    <w:p w:rsidR="001E5501" w:rsidRDefault="001E5501" w:rsidP="001E550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rsidR="001E5501" w:rsidRDefault="001E5501" w:rsidP="001E55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Cuotas sindicales;</w:t>
      </w:r>
    </w:p>
    <w:p w:rsidR="001E5501" w:rsidRDefault="001E5501" w:rsidP="001E55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rsidR="001E5501" w:rsidRDefault="001E5501" w:rsidP="001E55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rsidR="001E5501" w:rsidRDefault="001E5501" w:rsidP="001E55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rsidR="001E5501" w:rsidRDefault="001E5501" w:rsidP="001E55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injustificadas;</w:t>
      </w:r>
    </w:p>
    <w:p w:rsidR="001E5501" w:rsidRDefault="001E5501" w:rsidP="001E55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Pensiones alimenticias ordenadas por la autoridad judicial;</w:t>
      </w:r>
      <w:r>
        <w:rPr>
          <w:rFonts w:ascii="Palatino Linotype" w:eastAsia="Palatino Linotype" w:hAnsi="Palatino Linotype" w:cs="Palatino Linotype"/>
          <w:i/>
          <w:sz w:val="22"/>
          <w:szCs w:val="22"/>
        </w:rPr>
        <w:t xml:space="preserve"> o</w:t>
      </w:r>
    </w:p>
    <w:p w:rsidR="001E5501" w:rsidRDefault="001E5501" w:rsidP="001E550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 Cualquier otro convenido con instituciones de servicios y aceptado por el servidor público.</w:t>
      </w:r>
    </w:p>
    <w:p w:rsidR="001E5501" w:rsidRDefault="001E5501" w:rsidP="001E5501">
      <w:pPr>
        <w:spacing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1E5501" w:rsidRDefault="001E5501" w:rsidP="001E5501">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Como se puede observar, la Ley del Trabajo de mérito establece claramente cuáles son esos descuentos o gravámenes que directamente se relacionan con las obligaciones adquiridas como servidores públicos y aquéllos que únicamente </w:t>
      </w:r>
      <w:r>
        <w:rPr>
          <w:rFonts w:ascii="Palatino Linotype" w:eastAsia="Palatino Linotype" w:hAnsi="Palatino Linotype" w:cs="Palatino Linotype"/>
          <w:color w:val="000000"/>
        </w:rPr>
        <w:lastRenderedPageBreak/>
        <w:t>inciden en su vida privada. De este modo, descuentos por pensiones alimenticias o créditos adquiridos con instituciones privadas que no se relacionen con el gasto público, son información que debe clasificarse como confidencial.</w:t>
      </w:r>
    </w:p>
    <w:p w:rsidR="001E5501" w:rsidRDefault="001E5501" w:rsidP="001E550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conclusión, los préstamos o descuentos de carácter personal, en virtud de no tener relación con la prestación del servicio y al no involucrar instituciones públicas, se consideran datos confidenciales.</w:t>
      </w:r>
    </w:p>
    <w:p w:rsidR="001E5501" w:rsidRDefault="001E5501" w:rsidP="001E550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E5501" w:rsidRDefault="001E5501" w:rsidP="001E55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w:t>
      </w:r>
      <w:r>
        <w:rPr>
          <w:rFonts w:ascii="Palatino Linotype" w:eastAsia="Palatino Linotype" w:hAnsi="Palatino Linotype" w:cs="Palatino Linotype"/>
          <w:b/>
        </w:rPr>
        <w:t>Códigos Bidimensionales</w:t>
      </w:r>
      <w:r>
        <w:rPr>
          <w:rFonts w:ascii="Palatino Linotype" w:eastAsia="Palatino Linotype" w:hAnsi="Palatino Linotype" w:cs="Palatino Linotype"/>
        </w:rPr>
        <w:t xml:space="preserve">, también denominados </w:t>
      </w:r>
      <w:r>
        <w:rPr>
          <w:rFonts w:ascii="Palatino Linotype" w:eastAsia="Palatino Linotype" w:hAnsi="Palatino Linotype" w:cs="Palatino Linotype"/>
          <w:b/>
        </w:rPr>
        <w:t>Códigos QR</w:t>
      </w:r>
      <w:r>
        <w:rPr>
          <w:rFonts w:ascii="Palatino Linotype" w:eastAsia="Palatino Linotype" w:hAnsi="Palatino Linotype" w:cs="Palatino Linotype"/>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en el caso de los recibos de nómina pueden corresponder a datos personales como los anteriormente mencionados, v. gr. el </w:t>
      </w:r>
      <w:r>
        <w:rPr>
          <w:rFonts w:ascii="Palatino Linotype" w:eastAsia="Palatino Linotype" w:hAnsi="Palatino Linotype" w:cs="Palatino Linotype"/>
          <w:b/>
        </w:rPr>
        <w:t>Registro Federal de Contribuyentes</w:t>
      </w:r>
      <w:r>
        <w:rPr>
          <w:rFonts w:ascii="Palatino Linotype" w:eastAsia="Palatino Linotype" w:hAnsi="Palatino Linotype" w:cs="Palatino Linotype"/>
        </w:rPr>
        <w:t xml:space="preserve"> (RFC) y la </w:t>
      </w:r>
      <w:r>
        <w:rPr>
          <w:rFonts w:ascii="Palatino Linotype" w:eastAsia="Palatino Linotype" w:hAnsi="Palatino Linotype" w:cs="Palatino Linotype"/>
          <w:b/>
        </w:rPr>
        <w:t>Clave Única de Registro de Población</w:t>
      </w:r>
      <w:r>
        <w:rPr>
          <w:rFonts w:ascii="Palatino Linotype" w:eastAsia="Palatino Linotype" w:hAnsi="Palatino Linotype" w:cs="Palatino Linotype"/>
        </w:rPr>
        <w:t xml:space="preserve"> (CURP).</w:t>
      </w:r>
    </w:p>
    <w:p w:rsidR="001E5501" w:rsidRDefault="001E5501" w:rsidP="001E5501">
      <w:pPr>
        <w:spacing w:line="360" w:lineRule="auto"/>
        <w:ind w:right="51"/>
        <w:jc w:val="both"/>
        <w:rPr>
          <w:rFonts w:ascii="Palatino Linotype" w:eastAsia="Palatino Linotype" w:hAnsi="Palatino Linotype" w:cs="Palatino Linotype"/>
        </w:rPr>
      </w:pPr>
    </w:p>
    <w:p w:rsidR="001E5501" w:rsidRDefault="001E5501" w:rsidP="001E5501">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1E5501" w:rsidRDefault="001E5501" w:rsidP="001E5501">
      <w:pPr>
        <w:spacing w:line="360" w:lineRule="auto"/>
        <w:ind w:right="50"/>
        <w:jc w:val="both"/>
        <w:rPr>
          <w:rFonts w:ascii="Palatino Linotype" w:eastAsia="Palatino Linotype" w:hAnsi="Palatino Linotype" w:cs="Palatino Linotype"/>
        </w:rPr>
      </w:pPr>
    </w:p>
    <w:p w:rsidR="001E5501" w:rsidRDefault="001E5501" w:rsidP="001E550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w:t>
      </w:r>
      <w:r>
        <w:rPr>
          <w:rFonts w:ascii="Palatino Linotype" w:eastAsia="Palatino Linotype" w:hAnsi="Palatino Linotype" w:cs="Palatino Linotype"/>
        </w:rPr>
        <w:lastRenderedPageBreak/>
        <w:t>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1E5501" w:rsidRDefault="001E5501" w:rsidP="001E5501">
      <w:pPr>
        <w:spacing w:line="360" w:lineRule="auto"/>
        <w:ind w:right="51"/>
        <w:jc w:val="both"/>
        <w:rPr>
          <w:rFonts w:ascii="Palatino Linotype" w:eastAsia="Palatino Linotype" w:hAnsi="Palatino Linotype" w:cs="Palatino Linotype"/>
        </w:rPr>
      </w:pPr>
    </w:p>
    <w:p w:rsidR="001E5501" w:rsidRDefault="001E5501" w:rsidP="001E550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1E5501" w:rsidRDefault="001E5501" w:rsidP="001E550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1E5501" w:rsidRDefault="001E5501" w:rsidP="001E550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1E5501" w:rsidRDefault="001E5501" w:rsidP="001E550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1E5501" w:rsidRDefault="001E5501" w:rsidP="001E550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1E5501" w:rsidRDefault="001E5501" w:rsidP="001E550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propuesta…”(Sic)</w:t>
      </w:r>
    </w:p>
    <w:p w:rsidR="001E5501" w:rsidRDefault="001E5501" w:rsidP="001E5501">
      <w:pPr>
        <w:ind w:left="992" w:right="1043"/>
        <w:jc w:val="both"/>
        <w:rPr>
          <w:rFonts w:ascii="Palatino Linotype" w:eastAsia="Palatino Linotype" w:hAnsi="Palatino Linotype" w:cs="Palatino Linotype"/>
          <w:i/>
          <w:sz w:val="22"/>
          <w:szCs w:val="22"/>
        </w:rPr>
      </w:pPr>
    </w:p>
    <w:p w:rsidR="001E5501" w:rsidRDefault="001E5501" w:rsidP="001E55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1E5501" w:rsidRDefault="001E5501" w:rsidP="001E5501">
      <w:pPr>
        <w:spacing w:line="360" w:lineRule="auto"/>
        <w:jc w:val="both"/>
        <w:rPr>
          <w:rFonts w:ascii="Palatino Linotype" w:eastAsia="Palatino Linotype" w:hAnsi="Palatino Linotype" w:cs="Palatino Linotype"/>
        </w:rPr>
      </w:pPr>
    </w:p>
    <w:p w:rsidR="001E5501" w:rsidRDefault="001E5501" w:rsidP="001E55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que se lee como sigue:</w:t>
      </w:r>
    </w:p>
    <w:p w:rsidR="001E5501" w:rsidRDefault="001E5501" w:rsidP="001E5501">
      <w:pPr>
        <w:spacing w:line="360" w:lineRule="auto"/>
        <w:jc w:val="both"/>
        <w:rPr>
          <w:rFonts w:ascii="Palatino Linotype" w:eastAsia="Palatino Linotype" w:hAnsi="Palatino Linotype" w:cs="Palatino Linotype"/>
        </w:rPr>
      </w:pPr>
    </w:p>
    <w:p w:rsidR="001E5501" w:rsidRDefault="001E5501" w:rsidP="001E5501">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rsidR="001E5501" w:rsidRDefault="001E5501" w:rsidP="001E5501">
      <w:pPr>
        <w:spacing w:before="240" w:line="360" w:lineRule="auto"/>
        <w:ind w:right="51"/>
        <w:jc w:val="both"/>
        <w:rPr>
          <w:rFonts w:ascii="Palatino Linotype" w:eastAsia="Palatino Linotype" w:hAnsi="Palatino Linotype" w:cs="Palatino Linotype"/>
        </w:rPr>
      </w:pPr>
    </w:p>
    <w:p w:rsidR="001E5501" w:rsidRDefault="001E5501" w:rsidP="001E550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1E5501" w:rsidRDefault="001E5501" w:rsidP="001E5501">
      <w:pPr>
        <w:spacing w:line="360" w:lineRule="auto"/>
        <w:ind w:right="51"/>
        <w:jc w:val="both"/>
        <w:rPr>
          <w:rFonts w:ascii="Palatino Linotype" w:eastAsia="Palatino Linotype" w:hAnsi="Palatino Linotype" w:cs="Palatino Linotype"/>
        </w:rPr>
      </w:pPr>
    </w:p>
    <w:p w:rsidR="001E5501" w:rsidRDefault="001E5501" w:rsidP="001E55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cumplir con las formalidades exigidas en la Ley; es decir, resulta necesario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w:t>
      </w:r>
      <w:r>
        <w:rPr>
          <w:rFonts w:ascii="Palatino Linotype" w:eastAsia="Palatino Linotype" w:hAnsi="Palatino Linotype" w:cs="Palatino Linotype"/>
        </w:rPr>
        <w:lastRenderedPageBreak/>
        <w:t xml:space="preserve">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señalan:</w:t>
      </w:r>
    </w:p>
    <w:p w:rsidR="001E5501" w:rsidRDefault="001E5501" w:rsidP="001E5501">
      <w:pPr>
        <w:spacing w:line="360" w:lineRule="auto"/>
        <w:jc w:val="both"/>
        <w:rPr>
          <w:rFonts w:ascii="Palatino Linotype" w:eastAsia="Palatino Linotype" w:hAnsi="Palatino Linotype" w:cs="Palatino Linotype"/>
        </w:rPr>
      </w:pPr>
    </w:p>
    <w:p w:rsidR="001E5501" w:rsidRDefault="001E5501" w:rsidP="001E5501">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Pr>
          <w:rFonts w:ascii="Palatino Linotype" w:eastAsia="Palatino Linotype" w:hAnsi="Palatino Linotype" w:cs="Palatino Linotype"/>
          <w:i/>
          <w:sz w:val="22"/>
          <w:szCs w:val="22"/>
        </w:rPr>
        <w:lastRenderedPageBreak/>
        <w:t>información clasificada, en los términos de los Lineamientos para la Organización y Conservación de Archivos.</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E5501" w:rsidRDefault="001E5501" w:rsidP="001E5501">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rsidR="001E5501" w:rsidRDefault="001E5501" w:rsidP="001E5501">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1E5501" w:rsidRDefault="001E5501" w:rsidP="001E550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E5501" w:rsidRDefault="001E5501" w:rsidP="001E5501">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1E5501" w:rsidTr="001D7D2C">
        <w:trPr>
          <w:jc w:val="center"/>
        </w:trPr>
        <w:tc>
          <w:tcPr>
            <w:tcW w:w="1159" w:type="dxa"/>
            <w:tcBorders>
              <w:top w:val="nil"/>
              <w:left w:val="nil"/>
              <w:bottom w:val="single" w:sz="4" w:space="0" w:color="000000"/>
              <w:right w:val="single" w:sz="4" w:space="0" w:color="000000"/>
            </w:tcBorders>
          </w:tcPr>
          <w:p w:rsidR="001E5501" w:rsidRDefault="001E5501" w:rsidP="001D7D2C">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1E5501" w:rsidTr="001D7D2C">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1E5501" w:rsidRDefault="001E5501" w:rsidP="001D7D2C">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1E5501"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E5501" w:rsidRDefault="001E5501"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1E5501"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E5501" w:rsidRDefault="001E5501"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Pr>
                <w:rFonts w:ascii="Palatino Linotype" w:eastAsia="Palatino Linotype" w:hAnsi="Palatino Linotype" w:cs="Palatino Linotype"/>
                <w:i/>
              </w:rPr>
              <w:t>anotarán</w:t>
            </w:r>
            <w:proofErr w:type="gramEnd"/>
            <w:r>
              <w:rPr>
                <w:rFonts w:ascii="Palatino Linotype" w:eastAsia="Palatino Linotype" w:hAnsi="Palatino Linotype" w:cs="Palatino Linotype"/>
                <w:i/>
              </w:rPr>
              <w:t xml:space="preserve"> todas las páginas que lo conforman. Si el documento no contiene información reservada, se tachará este apartado.</w:t>
            </w:r>
          </w:p>
        </w:tc>
      </w:tr>
      <w:tr w:rsidR="001E5501"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E5501" w:rsidRDefault="001E5501"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1E5501"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E5501" w:rsidRDefault="001E5501"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1E5501"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E5501" w:rsidRDefault="001E5501"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1E5501"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E5501" w:rsidRDefault="001E5501"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1E5501"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E5501" w:rsidRDefault="001E5501"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1E5501"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E5501" w:rsidRDefault="001E5501"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1E5501"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E5501" w:rsidRDefault="001E5501"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1E5501"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E5501" w:rsidRDefault="001E5501"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E5501" w:rsidRDefault="001E5501"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1E5501" w:rsidRDefault="001E5501" w:rsidP="001D7D2C">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rsidR="001E5501" w:rsidRDefault="001E5501" w:rsidP="001E5501">
      <w:pPr>
        <w:spacing w:before="240" w:line="360" w:lineRule="auto"/>
        <w:ind w:right="51"/>
        <w:jc w:val="both"/>
        <w:rPr>
          <w:rFonts w:ascii="Palatino Linotype" w:eastAsia="Palatino Linotype" w:hAnsi="Palatino Linotype" w:cs="Palatino Linotype"/>
        </w:rPr>
      </w:pPr>
    </w:p>
    <w:p w:rsidR="001E5501" w:rsidRDefault="001E5501" w:rsidP="001E55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1E5501" w:rsidRDefault="001E5501" w:rsidP="001E5501">
      <w:pPr>
        <w:spacing w:line="360" w:lineRule="auto"/>
        <w:jc w:val="both"/>
        <w:rPr>
          <w:rFonts w:ascii="Palatino Linotype" w:eastAsia="Palatino Linotype" w:hAnsi="Palatino Linotype" w:cs="Palatino Linotype"/>
        </w:rPr>
      </w:pPr>
    </w:p>
    <w:p w:rsidR="001E5501" w:rsidRDefault="001E5501" w:rsidP="001E5501">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recurrente.</w:t>
      </w:r>
    </w:p>
    <w:p w:rsidR="001E5501" w:rsidRDefault="001E5501" w:rsidP="001E5501">
      <w:pPr>
        <w:spacing w:line="360" w:lineRule="auto"/>
        <w:jc w:val="both"/>
        <w:rPr>
          <w:rFonts w:ascii="Palatino Linotype" w:eastAsia="Palatino Linotype" w:hAnsi="Palatino Linotype" w:cs="Palatino Linotype"/>
        </w:rPr>
      </w:pPr>
    </w:p>
    <w:p w:rsidR="001E5501" w:rsidRDefault="001E5501" w:rsidP="001E5501">
      <w:pPr>
        <w:spacing w:before="240" w:after="240" w:line="360" w:lineRule="auto"/>
        <w:contextualSpacing/>
        <w:jc w:val="both"/>
        <w:rPr>
          <w:rFonts w:ascii="Palatino Linotype" w:hAnsi="Palatino Linotype" w:cs="Arial"/>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rsidR="00B765E8" w:rsidRDefault="00B765E8">
      <w:pPr>
        <w:spacing w:line="360" w:lineRule="auto"/>
        <w:jc w:val="both"/>
        <w:rPr>
          <w:rFonts w:ascii="Palatino Linotype" w:eastAsia="Palatino Linotype" w:hAnsi="Palatino Linotype" w:cs="Palatino Linotype"/>
        </w:rPr>
      </w:pPr>
    </w:p>
    <w:p w:rsidR="001449BF" w:rsidRDefault="00616C3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w:t>
      </w:r>
      <w:r>
        <w:rPr>
          <w:rFonts w:ascii="Palatino Linotype" w:eastAsia="Palatino Linotype" w:hAnsi="Palatino Linotype" w:cs="Palatino Linotype"/>
        </w:rPr>
        <w:lastRenderedPageBreak/>
        <w:t>la Ley de Transparencia y Acceso a la Información Pública del Estado de México y Municipios, este Pleno:</w:t>
      </w:r>
    </w:p>
    <w:p w:rsidR="001449BF" w:rsidRDefault="00616C37">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rsidR="001449BF" w:rsidRDefault="00616C37">
      <w:pPr>
        <w:spacing w:before="240" w:after="240" w:line="360" w:lineRule="auto"/>
        <w:jc w:val="both"/>
        <w:rPr>
          <w:rFonts w:ascii="Palatino Linotype" w:eastAsia="Palatino Linotype" w:hAnsi="Palatino Linotype" w:cs="Palatino Linotype"/>
        </w:rPr>
      </w:pPr>
      <w:bookmarkStart w:id="0" w:name="_heading=h.30j0zll" w:colFirst="0" w:colLast="0"/>
      <w:bookmarkEnd w:id="0"/>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los Recursos de Revisión </w:t>
      </w:r>
      <w:r w:rsidR="003615FC">
        <w:rPr>
          <w:rFonts w:ascii="Palatino Linotype" w:eastAsia="Palatino Linotype" w:hAnsi="Palatino Linotype" w:cs="Palatino Linotype"/>
          <w:b/>
        </w:rPr>
        <w:t>05049/INFOEM/IP/RR/2022 y 05050</w:t>
      </w:r>
      <w:r>
        <w:rPr>
          <w:rFonts w:ascii="Palatino Linotype" w:eastAsia="Palatino Linotype" w:hAnsi="Palatino Linotype" w:cs="Palatino Linotype"/>
          <w:b/>
        </w:rPr>
        <w:t xml:space="preserve">/INFOEM/IP/RR/2022;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sidR="003615FC">
        <w:rPr>
          <w:rFonts w:ascii="Palatino Linotype" w:eastAsia="Palatino Linotype" w:hAnsi="Palatino Linotype" w:cs="Palatino Linotype"/>
          <w:b/>
        </w:rPr>
        <w:t>REVOCA</w:t>
      </w:r>
      <w:r>
        <w:rPr>
          <w:rFonts w:ascii="Palatino Linotype" w:eastAsia="Palatino Linotype" w:hAnsi="Palatino Linotype" w:cs="Palatino Linotype"/>
          <w:b/>
        </w:rPr>
        <w:t xml:space="preserve">N </w:t>
      </w:r>
      <w:r>
        <w:rPr>
          <w:rFonts w:ascii="Palatino Linotype" w:eastAsia="Palatino Linotype" w:hAnsi="Palatino Linotype" w:cs="Palatino Linotype"/>
        </w:rPr>
        <w:t xml:space="preserve">las respuestas emitidas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1449BF" w:rsidRDefault="00616C3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Cuarto y Quinto, haga entrega vía SAIMEX, </w:t>
      </w:r>
      <w:r>
        <w:rPr>
          <w:rFonts w:ascii="Palatino Linotype" w:eastAsia="Palatino Linotype" w:hAnsi="Palatino Linotype" w:cs="Palatino Linotype"/>
          <w:highlight w:val="white"/>
        </w:rPr>
        <w:t>en versión pública de ser procedente</w:t>
      </w:r>
      <w:r>
        <w:rPr>
          <w:rFonts w:ascii="Palatino Linotype" w:eastAsia="Palatino Linotype" w:hAnsi="Palatino Linotype" w:cs="Palatino Linotype"/>
        </w:rPr>
        <w:t>, de</w:t>
      </w:r>
      <w:r w:rsidR="00D2689B">
        <w:rPr>
          <w:rFonts w:ascii="Palatino Linotype" w:eastAsia="Palatino Linotype" w:hAnsi="Palatino Linotype" w:cs="Palatino Linotype"/>
        </w:rPr>
        <w:t>l documento o documentos en donde conste</w:t>
      </w:r>
      <w:r>
        <w:rPr>
          <w:rFonts w:ascii="Palatino Linotype" w:eastAsia="Palatino Linotype" w:hAnsi="Palatino Linotype" w:cs="Palatino Linotype"/>
        </w:rPr>
        <w:t xml:space="preserve"> lo siguiente:</w:t>
      </w:r>
    </w:p>
    <w:p w:rsidR="00BF3539" w:rsidRDefault="00BF3539" w:rsidP="00BF3539">
      <w:pPr>
        <w:pStyle w:val="Prrafodelista"/>
        <w:numPr>
          <w:ilvl w:val="0"/>
          <w:numId w:val="8"/>
        </w:numPr>
        <w:spacing w:line="360" w:lineRule="auto"/>
        <w:jc w:val="both"/>
        <w:rPr>
          <w:rFonts w:ascii="Palatino Linotype" w:hAnsi="Palatino Linotype" w:cs="Tahoma"/>
          <w:bCs/>
          <w:lang w:val="es-ES_tradnl"/>
        </w:rPr>
      </w:pPr>
      <w:r w:rsidRPr="00BF3539">
        <w:rPr>
          <w:rFonts w:ascii="Palatino Linotype" w:hAnsi="Palatino Linotype" w:cs="Tahoma"/>
          <w:bCs/>
          <w:lang w:val="es-ES_tradnl"/>
        </w:rPr>
        <w:t>E</w:t>
      </w:r>
      <w:r w:rsidR="00D2689B" w:rsidRPr="00BF3539">
        <w:rPr>
          <w:rFonts w:ascii="Palatino Linotype" w:hAnsi="Palatino Linotype" w:cs="Tahoma"/>
          <w:bCs/>
          <w:lang w:val="es-ES_tradnl"/>
        </w:rPr>
        <w:t>l listado de personal que laboraba</w:t>
      </w:r>
      <w:r>
        <w:rPr>
          <w:rFonts w:ascii="Palatino Linotype" w:hAnsi="Palatino Linotype" w:cs="Tahoma"/>
          <w:bCs/>
          <w:lang w:val="es-ES_tradnl"/>
        </w:rPr>
        <w:t xml:space="preserve"> en el Ayuntamiento de Tenancingo, en el año dos mil veintiuno.</w:t>
      </w:r>
    </w:p>
    <w:p w:rsidR="00BF3539" w:rsidRPr="00BF3539" w:rsidRDefault="00BF3539" w:rsidP="000A6BD4">
      <w:pPr>
        <w:pStyle w:val="Prrafodelista"/>
        <w:numPr>
          <w:ilvl w:val="0"/>
          <w:numId w:val="8"/>
        </w:numPr>
        <w:spacing w:before="240" w:after="240" w:line="360" w:lineRule="auto"/>
        <w:ind w:right="49"/>
        <w:jc w:val="both"/>
        <w:rPr>
          <w:rFonts w:ascii="Palatino Linotype" w:eastAsia="Palatino Linotype" w:hAnsi="Palatino Linotype" w:cs="Palatino Linotype"/>
          <w:color w:val="000000"/>
        </w:rPr>
      </w:pPr>
      <w:r w:rsidRPr="00BF3539">
        <w:rPr>
          <w:rFonts w:ascii="Palatino Linotype" w:hAnsi="Palatino Linotype" w:cs="Tahoma"/>
          <w:bCs/>
          <w:lang w:val="es-ES_tradnl"/>
        </w:rPr>
        <w:t xml:space="preserve"> E</w:t>
      </w:r>
      <w:r w:rsidR="00D2689B" w:rsidRPr="00BF3539">
        <w:rPr>
          <w:rFonts w:ascii="Palatino Linotype" w:hAnsi="Palatino Linotype" w:cs="Tahoma"/>
          <w:bCs/>
          <w:lang w:val="es-ES_tradnl"/>
        </w:rPr>
        <w:t xml:space="preserve">l listado del personal que labora </w:t>
      </w:r>
      <w:r w:rsidRPr="00BF3539">
        <w:rPr>
          <w:rFonts w:ascii="Palatino Linotype" w:hAnsi="Palatino Linotype" w:cs="Tahoma"/>
          <w:bCs/>
          <w:lang w:val="es-ES_tradnl"/>
        </w:rPr>
        <w:t>en</w:t>
      </w:r>
      <w:r w:rsidR="0023716A">
        <w:rPr>
          <w:rFonts w:ascii="Palatino Linotype" w:hAnsi="Palatino Linotype" w:cs="Tahoma"/>
          <w:bCs/>
          <w:lang w:val="es-ES_tradnl"/>
        </w:rPr>
        <w:t xml:space="preserve"> el Ayuntamiento de Tenancingo, actualizado </w:t>
      </w:r>
      <w:r w:rsidR="00D2689B" w:rsidRPr="00BF3539">
        <w:rPr>
          <w:rFonts w:ascii="Palatino Linotype" w:hAnsi="Palatino Linotype" w:cs="Tahoma"/>
          <w:bCs/>
          <w:lang w:val="es-ES_tradnl"/>
        </w:rPr>
        <w:t>al diez de marzo del año dos mil veintid</w:t>
      </w:r>
      <w:r w:rsidRPr="00BF3539">
        <w:rPr>
          <w:rFonts w:ascii="Palatino Linotype" w:hAnsi="Palatino Linotype" w:cs="Tahoma"/>
          <w:bCs/>
          <w:lang w:val="es-ES_tradnl"/>
        </w:rPr>
        <w:t>ós.</w:t>
      </w:r>
    </w:p>
    <w:p w:rsidR="001449BF" w:rsidRPr="00BF3539" w:rsidRDefault="00616C37" w:rsidP="00BF3539">
      <w:pPr>
        <w:pStyle w:val="Prrafodelista"/>
        <w:spacing w:before="240" w:after="240" w:line="360" w:lineRule="auto"/>
        <w:ind w:left="1080" w:right="49"/>
        <w:jc w:val="both"/>
        <w:rPr>
          <w:rFonts w:ascii="Palatino Linotype" w:eastAsia="Palatino Linotype" w:hAnsi="Palatino Linotype" w:cs="Palatino Linotype"/>
          <w:color w:val="000000"/>
        </w:rPr>
      </w:pPr>
      <w:r w:rsidRPr="00BF3539">
        <w:rPr>
          <w:rFonts w:ascii="Palatino Linotype" w:eastAsia="Palatino Linotype" w:hAnsi="Palatino Linotype" w:cs="Palatino Linotype"/>
          <w:i/>
          <w:color w:val="000000"/>
        </w:rPr>
        <w:t>De ser procedente, debiendo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del recurrente, mismo que igualmente hará de su conocimiento</w:t>
      </w:r>
      <w:r w:rsidRPr="00BF3539">
        <w:rPr>
          <w:rFonts w:ascii="Palatino Linotype" w:eastAsia="Palatino Linotype" w:hAnsi="Palatino Linotype" w:cs="Palatino Linotype"/>
          <w:color w:val="000000"/>
        </w:rPr>
        <w:t>.</w:t>
      </w:r>
    </w:p>
    <w:p w:rsidR="001449BF" w:rsidRDefault="00616C37">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lastRenderedPageBreak/>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1449BF" w:rsidRDefault="001449BF">
      <w:pPr>
        <w:spacing w:line="360" w:lineRule="auto"/>
        <w:jc w:val="both"/>
        <w:rPr>
          <w:rFonts w:ascii="Palatino Linotype" w:eastAsia="Palatino Linotype" w:hAnsi="Palatino Linotype" w:cs="Palatino Linotype"/>
          <w:b/>
        </w:rPr>
      </w:pPr>
    </w:p>
    <w:p w:rsidR="001449BF" w:rsidRDefault="00616C3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vía Sistema de Acceso a la Información Mexiquense (SAIMEX),</w:t>
      </w:r>
      <w:r>
        <w:rPr>
          <w:rFonts w:ascii="Palatino Linotype" w:eastAsia="Palatino Linotype" w:hAnsi="Palatino Linotype" w:cs="Palatino Linotype"/>
        </w:rPr>
        <w:t xml:space="preserve"> </w:t>
      </w:r>
      <w:r>
        <w:rPr>
          <w:rFonts w:ascii="Palatino Linotype" w:eastAsia="Palatino Linotype" w:hAnsi="Palatino Linotype" w:cs="Palatino Linotype"/>
          <w:highlight w:val="white"/>
        </w:rPr>
        <w:t xml:space="preserve">la presente resolución, </w:t>
      </w:r>
      <w:r>
        <w:rPr>
          <w:rFonts w:ascii="Palatino Linotype" w:eastAsia="Palatino Linotype" w:hAnsi="Palatino Linotype" w:cs="Palatino Linotype"/>
        </w:rPr>
        <w:t xml:space="preserve">así como, que de conformidad con lo establecido en el artículo 196 de la Ley de Transparencia y Acceso a la Información Pública del Estado de México y Municipios, en caso de que considere que le causa algún perjuicio podrá impugnarla </w:t>
      </w:r>
      <w:r>
        <w:rPr>
          <w:rFonts w:ascii="Palatino Linotype" w:eastAsia="Palatino Linotype" w:hAnsi="Palatino Linotype" w:cs="Palatino Linotype"/>
          <w:b/>
        </w:rPr>
        <w:t>vía Juicio de Amparo</w:t>
      </w:r>
      <w:r>
        <w:rPr>
          <w:rFonts w:ascii="Palatino Linotype" w:eastAsia="Palatino Linotype" w:hAnsi="Palatino Linotype" w:cs="Palatino Linotype"/>
        </w:rPr>
        <w:t xml:space="preserve"> en los términos de las leyes aplicables.</w:t>
      </w:r>
    </w:p>
    <w:p w:rsidR="001449BF" w:rsidRDefault="00616C3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1449BF" w:rsidRDefault="00616C37">
      <w:pPr>
        <w:spacing w:before="240" w:after="240" w:line="360" w:lineRule="auto"/>
        <w:jc w:val="both"/>
        <w:rPr>
          <w:rFonts w:ascii="Palatino Linotype" w:eastAsia="Palatino Linotype" w:hAnsi="Palatino Linotype" w:cs="Palatino Linotype"/>
        </w:rPr>
        <w:sectPr w:rsidR="001449BF">
          <w:headerReference w:type="default" r:id="rId16"/>
          <w:footerReference w:type="default" r:id="rId17"/>
          <w:headerReference w:type="first" r:id="rId18"/>
          <w:footerReference w:type="first" r:id="rId19"/>
          <w:pgSz w:w="12240" w:h="15840"/>
          <w:pgMar w:top="2041" w:right="1701" w:bottom="1701" w:left="1701" w:header="709" w:footer="709" w:gutter="0"/>
          <w:pgNumType w:start="1"/>
          <w:cols w:space="720"/>
          <w:titlePg/>
        </w:sectPr>
      </w:pPr>
      <w:r>
        <w:rPr>
          <w:rFonts w:ascii="Palatino Linotype" w:eastAsia="Palatino Linotype" w:hAnsi="Palatino Linotype" w:cs="Palatino Linotype"/>
          <w:color w:val="222222"/>
          <w:highlight w:val="white"/>
        </w:rPr>
        <w:t>ASÍ LO RESUELVE, POR UNANIMIDAD DE VOTOS, EL PLENO DEL INSTITUTO DE TRANSPARENCIA, ACCESO A LA INFORMACIÓN PÚBLICA Y PROTECCIÓN DE DATOS PERSONALES DEL ESTADO DE MÉXICO Y MUNICIPIOS, CONFORMADO POR LOS COMISIONADOS JOSÉ MARTÍNEZ VILCHIS</w:t>
      </w:r>
      <w:r w:rsidR="00A85197">
        <w:rPr>
          <w:rFonts w:ascii="Palatino Linotype" w:eastAsia="Palatino Linotype" w:hAnsi="Palatino Linotype" w:cs="Palatino Linotype"/>
          <w:color w:val="222222"/>
          <w:highlight w:val="white"/>
        </w:rPr>
        <w:t xml:space="preserve"> EMITIENDO VOTO PARTICULAR, MARÍA DEL ROSARIO MEJÍA </w:t>
      </w:r>
      <w:r w:rsidR="00A85197">
        <w:rPr>
          <w:rFonts w:ascii="Palatino Linotype" w:eastAsia="Palatino Linotype" w:hAnsi="Palatino Linotype" w:cs="Palatino Linotype"/>
          <w:color w:val="222222"/>
          <w:highlight w:val="white"/>
        </w:rPr>
        <w:lastRenderedPageBreak/>
        <w:t xml:space="preserve">AYALA, SHARON CRISTINA MORALES MARTÍNEZ EMITIENDO VOTO DISIDENTE, LUIS GUSTAVO PARRA NORIEGA EMITIENDO VOTO PARTICULAR </w:t>
      </w:r>
      <w:r>
        <w:rPr>
          <w:rFonts w:ascii="Palatino Linotype" w:eastAsia="Palatino Linotype" w:hAnsi="Palatino Linotype" w:cs="Palatino Linotype"/>
          <w:color w:val="222222"/>
          <w:highlight w:val="white"/>
        </w:rPr>
        <w:t xml:space="preserve">Y GUADALUPE RAMÍREZ PEÑA; EN LA </w:t>
      </w:r>
      <w:r w:rsidR="00BF3539">
        <w:rPr>
          <w:rFonts w:ascii="Palatino Linotype" w:eastAsia="Palatino Linotype" w:hAnsi="Palatino Linotype" w:cs="Palatino Linotype"/>
          <w:color w:val="222222"/>
          <w:highlight w:val="white"/>
        </w:rPr>
        <w:t xml:space="preserve">VIGÉSIMA NOVENA </w:t>
      </w:r>
      <w:r>
        <w:rPr>
          <w:rFonts w:ascii="Palatino Linotype" w:eastAsia="Palatino Linotype" w:hAnsi="Palatino Linotype" w:cs="Palatino Linotype"/>
          <w:color w:val="222222"/>
          <w:highlight w:val="white"/>
        </w:rPr>
        <w:t xml:space="preserve">SESIÓN </w:t>
      </w:r>
      <w:r w:rsidR="00BF3539">
        <w:rPr>
          <w:rFonts w:ascii="Palatino Linotype" w:eastAsia="Palatino Linotype" w:hAnsi="Palatino Linotype" w:cs="Palatino Linotype"/>
          <w:color w:val="222222"/>
          <w:highlight w:val="white"/>
        </w:rPr>
        <w:t>ORDINARIA CELEBRADA EL DIECISIETE</w:t>
      </w:r>
      <w:r w:rsidR="00BF3539">
        <w:rPr>
          <w:rFonts w:ascii="Palatino Linotype" w:eastAsia="Palatino Linotype" w:hAnsi="Palatino Linotype" w:cs="Palatino Linotype"/>
        </w:rPr>
        <w:t xml:space="preserve"> DE AGOSTO</w:t>
      </w:r>
      <w:r>
        <w:rPr>
          <w:rFonts w:ascii="Palatino Linotype" w:eastAsia="Palatino Linotype" w:hAnsi="Palatino Linotype" w:cs="Palatino Linotype"/>
        </w:rPr>
        <w:t xml:space="preserve"> DEL DOS MIL VEINTIDÓS, ANTE EL SECRETARIO TÉCNICO DEL PLENO ALEXIS TAPIA </w:t>
      </w:r>
      <w:bookmarkStart w:id="1" w:name="_GoBack"/>
      <w:r w:rsidR="00A85197">
        <w:rPr>
          <w:rFonts w:ascii="Palatino Linotype" w:eastAsia="Palatino Linotype" w:hAnsi="Palatino Linotype" w:cs="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68351</wp:posOffset>
                </wp:positionH>
                <wp:positionV relativeFrom="paragraph">
                  <wp:posOffset>1974722</wp:posOffset>
                </wp:positionV>
                <wp:extent cx="5530292" cy="5164531"/>
                <wp:effectExtent l="0" t="0" r="32385" b="36195"/>
                <wp:wrapNone/>
                <wp:docPr id="5" name="Conector recto 5"/>
                <wp:cNvGraphicFramePr/>
                <a:graphic xmlns:a="http://schemas.openxmlformats.org/drawingml/2006/main">
                  <a:graphicData uri="http://schemas.microsoft.com/office/word/2010/wordprocessingShape">
                    <wps:wsp>
                      <wps:cNvCnPr/>
                      <wps:spPr>
                        <a:xfrm>
                          <a:off x="0" y="0"/>
                          <a:ext cx="5530292" cy="51645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EBC6F4"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pt,155.5pt" to="440.85pt,5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" strokecolor="black [3200]" strokeweight=".5pt">
                <v:stroke joinstyle="miter"/>
              </v:line>
            </w:pict>
          </mc:Fallback>
        </mc:AlternateContent>
      </w:r>
      <w:bookmarkEnd w:id="1"/>
      <w:r>
        <w:rPr>
          <w:rFonts w:ascii="Palatino Linotype" w:eastAsia="Palatino Linotype" w:hAnsi="Palatino Linotype" w:cs="Palatino Linotype"/>
        </w:rPr>
        <w:t>RAMÍREZ.</w:t>
      </w:r>
    </w:p>
    <w:p w:rsidR="001449BF" w:rsidRDefault="001449BF">
      <w:pPr>
        <w:spacing w:before="240" w:after="240" w:line="360" w:lineRule="auto"/>
        <w:jc w:val="both"/>
        <w:rPr>
          <w:rFonts w:ascii="Palatino Linotype" w:eastAsia="Palatino Linotype" w:hAnsi="Palatino Linotype" w:cs="Palatino Linotype"/>
        </w:rPr>
      </w:pPr>
    </w:p>
    <w:sectPr w:rsidR="001449BF">
      <w:headerReference w:type="first" r:id="rId20"/>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6FD" w:rsidRDefault="00E836FD">
      <w:r>
        <w:separator/>
      </w:r>
    </w:p>
  </w:endnote>
  <w:endnote w:type="continuationSeparator" w:id="0">
    <w:p w:rsidR="00E836FD" w:rsidRDefault="00E8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D96" w:rsidRDefault="00C67D9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85197">
      <w:rPr>
        <w:rFonts w:ascii="Arial" w:eastAsia="Arial" w:hAnsi="Arial" w:cs="Arial"/>
        <w:b/>
        <w:noProof/>
        <w:color w:val="000000"/>
        <w:sz w:val="20"/>
        <w:szCs w:val="20"/>
      </w:rPr>
      <w:t>57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85197">
      <w:rPr>
        <w:rFonts w:ascii="Arial" w:eastAsia="Arial" w:hAnsi="Arial" w:cs="Arial"/>
        <w:b/>
        <w:noProof/>
        <w:color w:val="000000"/>
        <w:sz w:val="20"/>
        <w:szCs w:val="20"/>
      </w:rPr>
      <w:t>58</w:t>
    </w:r>
    <w:r>
      <w:rPr>
        <w:rFonts w:ascii="Arial" w:eastAsia="Arial" w:hAnsi="Arial" w:cs="Arial"/>
        <w:b/>
        <w:color w:val="000000"/>
        <w:sz w:val="20"/>
        <w:szCs w:val="20"/>
      </w:rPr>
      <w:fldChar w:fldCharType="end"/>
    </w:r>
  </w:p>
  <w:p w:rsidR="00C67D96" w:rsidRDefault="00C67D96">
    <w:pPr>
      <w:pBdr>
        <w:top w:val="nil"/>
        <w:left w:val="nil"/>
        <w:bottom w:val="nil"/>
        <w:right w:val="nil"/>
        <w:between w:val="nil"/>
      </w:pBdr>
      <w:tabs>
        <w:tab w:val="center" w:pos="4252"/>
        <w:tab w:val="right" w:pos="8504"/>
      </w:tabs>
      <w:rPr>
        <w:color w:val="000000"/>
      </w:rPr>
    </w:pPr>
  </w:p>
  <w:p w:rsidR="00C67D96" w:rsidRDefault="00C67D9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D96" w:rsidRDefault="00C67D9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85197">
      <w:rPr>
        <w:rFonts w:ascii="Arial" w:eastAsia="Arial" w:hAnsi="Arial" w:cs="Arial"/>
        <w:b/>
        <w:noProof/>
        <w:color w:val="000000"/>
        <w:sz w:val="20"/>
        <w:szCs w:val="20"/>
      </w:rPr>
      <w:t>58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85197">
      <w:rPr>
        <w:rFonts w:ascii="Arial" w:eastAsia="Arial" w:hAnsi="Arial" w:cs="Arial"/>
        <w:b/>
        <w:noProof/>
        <w:color w:val="000000"/>
        <w:sz w:val="20"/>
        <w:szCs w:val="20"/>
      </w:rPr>
      <w:t>58</w:t>
    </w:r>
    <w:r>
      <w:rPr>
        <w:rFonts w:ascii="Arial" w:eastAsia="Arial" w:hAnsi="Arial" w:cs="Arial"/>
        <w:b/>
        <w:color w:val="000000"/>
        <w:sz w:val="20"/>
        <w:szCs w:val="20"/>
      </w:rPr>
      <w:fldChar w:fldCharType="end"/>
    </w:r>
  </w:p>
  <w:p w:rsidR="00C67D96" w:rsidRDefault="00C67D9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6FD" w:rsidRDefault="00E836FD">
      <w:r>
        <w:separator/>
      </w:r>
    </w:p>
  </w:footnote>
  <w:footnote w:type="continuationSeparator" w:id="0">
    <w:p w:rsidR="00E836FD" w:rsidRDefault="00E83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D96" w:rsidRDefault="00C67D96">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5528" w:type="dxa"/>
      <w:tblInd w:w="3261" w:type="dxa"/>
      <w:tblLayout w:type="fixed"/>
      <w:tblLook w:val="0400" w:firstRow="0" w:lastRow="0" w:firstColumn="0" w:lastColumn="0" w:noHBand="0" w:noVBand="1"/>
    </w:tblPr>
    <w:tblGrid>
      <w:gridCol w:w="2551"/>
      <w:gridCol w:w="2977"/>
    </w:tblGrid>
    <w:tr w:rsidR="00C67D96">
      <w:tc>
        <w:tcPr>
          <w:tcW w:w="2551" w:type="dxa"/>
          <w:vAlign w:val="center"/>
        </w:tcPr>
        <w:p w:rsidR="00C67D96" w:rsidRDefault="00C67D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C67D96" w:rsidRDefault="00C67D9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05049/INFOEM/IP/RR/2021 y acumulado.</w:t>
          </w:r>
        </w:p>
      </w:tc>
    </w:tr>
    <w:tr w:rsidR="00C67D96">
      <w:trPr>
        <w:trHeight w:val="228"/>
      </w:trPr>
      <w:tc>
        <w:tcPr>
          <w:tcW w:w="2551" w:type="dxa"/>
          <w:vAlign w:val="center"/>
        </w:tcPr>
        <w:p w:rsidR="00C67D96" w:rsidRDefault="00C67D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C67D96" w:rsidRDefault="00C67D9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Tenancingo.</w:t>
          </w:r>
        </w:p>
      </w:tc>
    </w:tr>
    <w:tr w:rsidR="00C67D96">
      <w:tc>
        <w:tcPr>
          <w:tcW w:w="2551" w:type="dxa"/>
          <w:vAlign w:val="center"/>
        </w:tcPr>
        <w:p w:rsidR="00C67D96" w:rsidRDefault="00C67D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C67D96" w:rsidRDefault="00C67D9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67D96" w:rsidRDefault="00C67D9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-695770</wp:posOffset>
          </wp:positionH>
          <wp:positionV relativeFrom="paragraph">
            <wp:posOffset>-1200945</wp:posOffset>
          </wp:positionV>
          <wp:extent cx="7809876" cy="10165823"/>
          <wp:effectExtent l="0" t="0" r="0" b="0"/>
          <wp:wrapNone/>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D96" w:rsidRDefault="00C67D96">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-846160</wp:posOffset>
          </wp:positionH>
          <wp:positionV relativeFrom="paragraph">
            <wp:posOffset>-171231</wp:posOffset>
          </wp:positionV>
          <wp:extent cx="7809876" cy="10165823"/>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C67D96">
      <w:tc>
        <w:tcPr>
          <w:tcW w:w="2551" w:type="dxa"/>
          <w:vAlign w:val="center"/>
        </w:tcPr>
        <w:p w:rsidR="00C67D96" w:rsidRDefault="00C67D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C67D96" w:rsidRDefault="00C67D9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05049/INFOEM/IP/RR/2022 y acumulado.</w:t>
          </w:r>
        </w:p>
      </w:tc>
    </w:tr>
    <w:tr w:rsidR="00C67D96">
      <w:tc>
        <w:tcPr>
          <w:tcW w:w="2551" w:type="dxa"/>
          <w:vAlign w:val="center"/>
        </w:tcPr>
        <w:p w:rsidR="00C67D96" w:rsidRDefault="00C67D9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C67D96" w:rsidRDefault="00C67D96">
          <w:pPr>
            <w:jc w:val="both"/>
            <w:rPr>
              <w:rFonts w:ascii="Palatino Linotype" w:eastAsia="Palatino Linotype" w:hAnsi="Palatino Linotype" w:cs="Palatino Linotype"/>
              <w:b/>
              <w:sz w:val="22"/>
              <w:szCs w:val="22"/>
            </w:rPr>
          </w:pPr>
        </w:p>
      </w:tc>
    </w:tr>
    <w:tr w:rsidR="00C67D96">
      <w:trPr>
        <w:trHeight w:val="228"/>
      </w:trPr>
      <w:tc>
        <w:tcPr>
          <w:tcW w:w="2551" w:type="dxa"/>
          <w:vAlign w:val="center"/>
        </w:tcPr>
        <w:p w:rsidR="00C67D96" w:rsidRDefault="00C67D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C67D96" w:rsidRDefault="00C67D9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Tenancingo.</w:t>
          </w:r>
        </w:p>
      </w:tc>
    </w:tr>
    <w:tr w:rsidR="00C67D96">
      <w:tc>
        <w:tcPr>
          <w:tcW w:w="2551" w:type="dxa"/>
          <w:vAlign w:val="center"/>
        </w:tcPr>
        <w:p w:rsidR="00C67D96" w:rsidRDefault="00C67D9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C67D96" w:rsidRDefault="00C67D9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67D96" w:rsidRDefault="00C67D9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D96" w:rsidRDefault="00C67D96">
    <w:pPr>
      <w:pBdr>
        <w:top w:val="nil"/>
        <w:left w:val="nil"/>
        <w:bottom w:val="nil"/>
        <w:right w:val="nil"/>
        <w:between w:val="nil"/>
      </w:pBdr>
      <w:tabs>
        <w:tab w:val="center" w:pos="4252"/>
        <w:tab w:val="right" w:pos="8504"/>
      </w:tabs>
      <w:jc w:val="both"/>
      <w:rPr>
        <w:rFonts w:ascii="Calibri" w:eastAsia="Calibri" w:hAnsi="Calibri" w:cs="Calibri"/>
        <w:color w:val="000000"/>
      </w:rPr>
    </w:pPr>
  </w:p>
  <w:p w:rsidR="00C67D96" w:rsidRDefault="00C67D9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6D93"/>
    <w:multiLevelType w:val="hybridMultilevel"/>
    <w:tmpl w:val="0216743E"/>
    <w:lvl w:ilvl="0" w:tplc="0409000F">
      <w:start w:val="1"/>
      <w:numFmt w:val="decimal"/>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44118"/>
    <w:multiLevelType w:val="multilevel"/>
    <w:tmpl w:val="0DF2749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596BC5"/>
    <w:multiLevelType w:val="hybridMultilevel"/>
    <w:tmpl w:val="D9648128"/>
    <w:lvl w:ilvl="0" w:tplc="1C96169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7A6671"/>
    <w:multiLevelType w:val="multilevel"/>
    <w:tmpl w:val="ADE6D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220AF8"/>
    <w:multiLevelType w:val="hybridMultilevel"/>
    <w:tmpl w:val="1D5EE914"/>
    <w:lvl w:ilvl="0" w:tplc="B4747604">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1B1637"/>
    <w:multiLevelType w:val="multilevel"/>
    <w:tmpl w:val="ED00A7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33CF510F"/>
    <w:multiLevelType w:val="hybridMultilevel"/>
    <w:tmpl w:val="B9FEFB96"/>
    <w:lvl w:ilvl="0" w:tplc="32AA12F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64DB61B5"/>
    <w:multiLevelType w:val="hybridMultilevel"/>
    <w:tmpl w:val="1C7ACA34"/>
    <w:lvl w:ilvl="0" w:tplc="DE6C5B06">
      <w:start w:val="1"/>
      <w:numFmt w:val="upperRoman"/>
      <w:lvlText w:val="%1."/>
      <w:lvlJc w:val="left"/>
      <w:pPr>
        <w:ind w:left="1080" w:hanging="720"/>
      </w:p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D2A7C76"/>
    <w:multiLevelType w:val="multilevel"/>
    <w:tmpl w:val="11BA59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E775D35"/>
    <w:multiLevelType w:val="hybridMultilevel"/>
    <w:tmpl w:val="220A19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4"/>
  </w:num>
  <w:num w:numId="10">
    <w:abstractNumId w:val="2"/>
  </w:num>
  <w:num w:numId="11">
    <w:abstractNumId w:val="6"/>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9BF"/>
    <w:rsid w:val="00035093"/>
    <w:rsid w:val="00076A2B"/>
    <w:rsid w:val="00126725"/>
    <w:rsid w:val="001449BF"/>
    <w:rsid w:val="001E5501"/>
    <w:rsid w:val="0023716A"/>
    <w:rsid w:val="00243B51"/>
    <w:rsid w:val="00250C62"/>
    <w:rsid w:val="002A70B9"/>
    <w:rsid w:val="002B2A93"/>
    <w:rsid w:val="002E2F87"/>
    <w:rsid w:val="003615FC"/>
    <w:rsid w:val="0037162B"/>
    <w:rsid w:val="00387B64"/>
    <w:rsid w:val="00417ECD"/>
    <w:rsid w:val="004C2263"/>
    <w:rsid w:val="004C30DE"/>
    <w:rsid w:val="0052237A"/>
    <w:rsid w:val="00522870"/>
    <w:rsid w:val="005E1C3F"/>
    <w:rsid w:val="00613237"/>
    <w:rsid w:val="00616C37"/>
    <w:rsid w:val="0064073C"/>
    <w:rsid w:val="006A3C93"/>
    <w:rsid w:val="006B5DE4"/>
    <w:rsid w:val="007C77ED"/>
    <w:rsid w:val="00850213"/>
    <w:rsid w:val="008652B0"/>
    <w:rsid w:val="00890155"/>
    <w:rsid w:val="009539C4"/>
    <w:rsid w:val="00A37B77"/>
    <w:rsid w:val="00A85197"/>
    <w:rsid w:val="00B765E8"/>
    <w:rsid w:val="00BF3539"/>
    <w:rsid w:val="00C67D96"/>
    <w:rsid w:val="00CA28C1"/>
    <w:rsid w:val="00CC6195"/>
    <w:rsid w:val="00CE5A1D"/>
    <w:rsid w:val="00CF382C"/>
    <w:rsid w:val="00D2689B"/>
    <w:rsid w:val="00D63367"/>
    <w:rsid w:val="00D656AA"/>
    <w:rsid w:val="00D8769B"/>
    <w:rsid w:val="00E019C3"/>
    <w:rsid w:val="00E44131"/>
    <w:rsid w:val="00E836FD"/>
    <w:rsid w:val="00E9517F"/>
    <w:rsid w:val="00EA5D87"/>
    <w:rsid w:val="00FD77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5C93CC-9374-4E87-8865-96FB132D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3">
      <w:bodyDiv w:val="1"/>
      <w:marLeft w:val="0"/>
      <w:marRight w:val="0"/>
      <w:marTop w:val="0"/>
      <w:marBottom w:val="0"/>
      <w:divBdr>
        <w:top w:val="none" w:sz="0" w:space="0" w:color="auto"/>
        <w:left w:val="none" w:sz="0" w:space="0" w:color="auto"/>
        <w:bottom w:val="none" w:sz="0" w:space="0" w:color="auto"/>
        <w:right w:val="none" w:sz="0" w:space="0" w:color="auto"/>
      </w:divBdr>
    </w:div>
    <w:div w:id="167907018">
      <w:bodyDiv w:val="1"/>
      <w:marLeft w:val="0"/>
      <w:marRight w:val="0"/>
      <w:marTop w:val="0"/>
      <w:marBottom w:val="0"/>
      <w:divBdr>
        <w:top w:val="none" w:sz="0" w:space="0" w:color="auto"/>
        <w:left w:val="none" w:sz="0" w:space="0" w:color="auto"/>
        <w:bottom w:val="none" w:sz="0" w:space="0" w:color="auto"/>
        <w:right w:val="none" w:sz="0" w:space="0" w:color="auto"/>
      </w:divBdr>
    </w:div>
    <w:div w:id="645933739">
      <w:bodyDiv w:val="1"/>
      <w:marLeft w:val="0"/>
      <w:marRight w:val="0"/>
      <w:marTop w:val="0"/>
      <w:marBottom w:val="0"/>
      <w:divBdr>
        <w:top w:val="none" w:sz="0" w:space="0" w:color="auto"/>
        <w:left w:val="none" w:sz="0" w:space="0" w:color="auto"/>
        <w:bottom w:val="none" w:sz="0" w:space="0" w:color="auto"/>
        <w:right w:val="none" w:sz="0" w:space="0" w:color="auto"/>
      </w:divBdr>
    </w:div>
    <w:div w:id="746803494">
      <w:bodyDiv w:val="1"/>
      <w:marLeft w:val="0"/>
      <w:marRight w:val="0"/>
      <w:marTop w:val="0"/>
      <w:marBottom w:val="0"/>
      <w:divBdr>
        <w:top w:val="none" w:sz="0" w:space="0" w:color="auto"/>
        <w:left w:val="none" w:sz="0" w:space="0" w:color="auto"/>
        <w:bottom w:val="none" w:sz="0" w:space="0" w:color="auto"/>
        <w:right w:val="none" w:sz="0" w:space="0" w:color="auto"/>
      </w:divBdr>
    </w:div>
    <w:div w:id="1008479465">
      <w:bodyDiv w:val="1"/>
      <w:marLeft w:val="0"/>
      <w:marRight w:val="0"/>
      <w:marTop w:val="0"/>
      <w:marBottom w:val="0"/>
      <w:divBdr>
        <w:top w:val="none" w:sz="0" w:space="0" w:color="auto"/>
        <w:left w:val="none" w:sz="0" w:space="0" w:color="auto"/>
        <w:bottom w:val="none" w:sz="0" w:space="0" w:color="auto"/>
        <w:right w:val="none" w:sz="0" w:space="0" w:color="auto"/>
      </w:divBdr>
    </w:div>
    <w:div w:id="1070662969">
      <w:bodyDiv w:val="1"/>
      <w:marLeft w:val="0"/>
      <w:marRight w:val="0"/>
      <w:marTop w:val="0"/>
      <w:marBottom w:val="0"/>
      <w:divBdr>
        <w:top w:val="none" w:sz="0" w:space="0" w:color="auto"/>
        <w:left w:val="none" w:sz="0" w:space="0" w:color="auto"/>
        <w:bottom w:val="none" w:sz="0" w:space="0" w:color="auto"/>
        <w:right w:val="none" w:sz="0" w:space="0" w:color="auto"/>
      </w:divBdr>
    </w:div>
    <w:div w:id="1078987979">
      <w:bodyDiv w:val="1"/>
      <w:marLeft w:val="0"/>
      <w:marRight w:val="0"/>
      <w:marTop w:val="0"/>
      <w:marBottom w:val="0"/>
      <w:divBdr>
        <w:top w:val="none" w:sz="0" w:space="0" w:color="auto"/>
        <w:left w:val="none" w:sz="0" w:space="0" w:color="auto"/>
        <w:bottom w:val="none" w:sz="0" w:space="0" w:color="auto"/>
        <w:right w:val="none" w:sz="0" w:space="0" w:color="auto"/>
      </w:divBdr>
      <w:divsChild>
        <w:div w:id="2057120061">
          <w:marLeft w:val="0"/>
          <w:marRight w:val="0"/>
          <w:marTop w:val="0"/>
          <w:marBottom w:val="0"/>
          <w:divBdr>
            <w:top w:val="none" w:sz="0" w:space="0" w:color="auto"/>
            <w:left w:val="none" w:sz="0" w:space="0" w:color="auto"/>
            <w:bottom w:val="none" w:sz="0" w:space="0" w:color="auto"/>
            <w:right w:val="none" w:sz="0" w:space="0" w:color="auto"/>
          </w:divBdr>
        </w:div>
        <w:div w:id="792791132">
          <w:marLeft w:val="0"/>
          <w:marRight w:val="0"/>
          <w:marTop w:val="0"/>
          <w:marBottom w:val="0"/>
          <w:divBdr>
            <w:top w:val="none" w:sz="0" w:space="0" w:color="auto"/>
            <w:left w:val="none" w:sz="0" w:space="0" w:color="auto"/>
            <w:bottom w:val="none" w:sz="0" w:space="0" w:color="auto"/>
            <w:right w:val="none" w:sz="0" w:space="0" w:color="auto"/>
          </w:divBdr>
        </w:div>
      </w:divsChild>
    </w:div>
    <w:div w:id="1384715583">
      <w:bodyDiv w:val="1"/>
      <w:marLeft w:val="0"/>
      <w:marRight w:val="0"/>
      <w:marTop w:val="0"/>
      <w:marBottom w:val="0"/>
      <w:divBdr>
        <w:top w:val="none" w:sz="0" w:space="0" w:color="auto"/>
        <w:left w:val="none" w:sz="0" w:space="0" w:color="auto"/>
        <w:bottom w:val="none" w:sz="0" w:space="0" w:color="auto"/>
        <w:right w:val="none" w:sz="0" w:space="0" w:color="auto"/>
      </w:divBdr>
      <w:divsChild>
        <w:div w:id="5522524">
          <w:marLeft w:val="0"/>
          <w:marRight w:val="0"/>
          <w:marTop w:val="0"/>
          <w:marBottom w:val="0"/>
          <w:divBdr>
            <w:top w:val="none" w:sz="0" w:space="0" w:color="auto"/>
            <w:left w:val="none" w:sz="0" w:space="0" w:color="auto"/>
            <w:bottom w:val="none" w:sz="0" w:space="0" w:color="auto"/>
            <w:right w:val="none" w:sz="0" w:space="0" w:color="auto"/>
          </w:divBdr>
        </w:div>
        <w:div w:id="369187498">
          <w:marLeft w:val="0"/>
          <w:marRight w:val="0"/>
          <w:marTop w:val="0"/>
          <w:marBottom w:val="0"/>
          <w:divBdr>
            <w:top w:val="none" w:sz="0" w:space="0" w:color="auto"/>
            <w:left w:val="none" w:sz="0" w:space="0" w:color="auto"/>
            <w:bottom w:val="none" w:sz="0" w:space="0" w:color="auto"/>
            <w:right w:val="none" w:sz="0" w:space="0" w:color="auto"/>
          </w:divBdr>
        </w:div>
        <w:div w:id="1604341737">
          <w:marLeft w:val="0"/>
          <w:marRight w:val="0"/>
          <w:marTop w:val="0"/>
          <w:marBottom w:val="0"/>
          <w:divBdr>
            <w:top w:val="none" w:sz="0" w:space="0" w:color="auto"/>
            <w:left w:val="none" w:sz="0" w:space="0" w:color="auto"/>
            <w:bottom w:val="none" w:sz="0" w:space="0" w:color="auto"/>
            <w:right w:val="none" w:sz="0" w:space="0" w:color="auto"/>
          </w:divBdr>
        </w:div>
        <w:div w:id="939609814">
          <w:marLeft w:val="0"/>
          <w:marRight w:val="0"/>
          <w:marTop w:val="0"/>
          <w:marBottom w:val="0"/>
          <w:divBdr>
            <w:top w:val="none" w:sz="0" w:space="0" w:color="auto"/>
            <w:left w:val="none" w:sz="0" w:space="0" w:color="auto"/>
            <w:bottom w:val="none" w:sz="0" w:space="0" w:color="auto"/>
            <w:right w:val="none" w:sz="0" w:space="0" w:color="auto"/>
          </w:divBdr>
        </w:div>
        <w:div w:id="423651702">
          <w:marLeft w:val="0"/>
          <w:marRight w:val="0"/>
          <w:marTop w:val="0"/>
          <w:marBottom w:val="0"/>
          <w:divBdr>
            <w:top w:val="none" w:sz="0" w:space="0" w:color="auto"/>
            <w:left w:val="none" w:sz="0" w:space="0" w:color="auto"/>
            <w:bottom w:val="none" w:sz="0" w:space="0" w:color="auto"/>
            <w:right w:val="none" w:sz="0" w:space="0" w:color="auto"/>
          </w:divBdr>
        </w:div>
        <w:div w:id="1831173474">
          <w:marLeft w:val="0"/>
          <w:marRight w:val="0"/>
          <w:marTop w:val="0"/>
          <w:marBottom w:val="0"/>
          <w:divBdr>
            <w:top w:val="none" w:sz="0" w:space="0" w:color="auto"/>
            <w:left w:val="none" w:sz="0" w:space="0" w:color="auto"/>
            <w:bottom w:val="none" w:sz="0" w:space="0" w:color="auto"/>
            <w:right w:val="none" w:sz="0" w:space="0" w:color="auto"/>
          </w:divBdr>
        </w:div>
      </w:divsChild>
    </w:div>
    <w:div w:id="1423838567">
      <w:bodyDiv w:val="1"/>
      <w:marLeft w:val="0"/>
      <w:marRight w:val="0"/>
      <w:marTop w:val="0"/>
      <w:marBottom w:val="0"/>
      <w:divBdr>
        <w:top w:val="none" w:sz="0" w:space="0" w:color="auto"/>
        <w:left w:val="none" w:sz="0" w:space="0" w:color="auto"/>
        <w:bottom w:val="none" w:sz="0" w:space="0" w:color="auto"/>
        <w:right w:val="none" w:sz="0" w:space="0" w:color="auto"/>
      </w:divBdr>
      <w:divsChild>
        <w:div w:id="1470054890">
          <w:marLeft w:val="0"/>
          <w:marRight w:val="0"/>
          <w:marTop w:val="0"/>
          <w:marBottom w:val="0"/>
          <w:divBdr>
            <w:top w:val="none" w:sz="0" w:space="0" w:color="auto"/>
            <w:left w:val="none" w:sz="0" w:space="0" w:color="auto"/>
            <w:bottom w:val="none" w:sz="0" w:space="0" w:color="auto"/>
            <w:right w:val="none" w:sz="0" w:space="0" w:color="auto"/>
          </w:divBdr>
        </w:div>
        <w:div w:id="1160195139">
          <w:marLeft w:val="0"/>
          <w:marRight w:val="0"/>
          <w:marTop w:val="0"/>
          <w:marBottom w:val="0"/>
          <w:divBdr>
            <w:top w:val="none" w:sz="0" w:space="0" w:color="auto"/>
            <w:left w:val="none" w:sz="0" w:space="0" w:color="auto"/>
            <w:bottom w:val="none" w:sz="0" w:space="0" w:color="auto"/>
            <w:right w:val="none" w:sz="0" w:space="0" w:color="auto"/>
          </w:divBdr>
        </w:div>
        <w:div w:id="194462019">
          <w:marLeft w:val="0"/>
          <w:marRight w:val="0"/>
          <w:marTop w:val="0"/>
          <w:marBottom w:val="0"/>
          <w:divBdr>
            <w:top w:val="none" w:sz="0" w:space="0" w:color="auto"/>
            <w:left w:val="none" w:sz="0" w:space="0" w:color="auto"/>
            <w:bottom w:val="none" w:sz="0" w:space="0" w:color="auto"/>
            <w:right w:val="none" w:sz="0" w:space="0" w:color="auto"/>
          </w:divBdr>
        </w:div>
      </w:divsChild>
    </w:div>
    <w:div w:id="2025665127">
      <w:bodyDiv w:val="1"/>
      <w:marLeft w:val="0"/>
      <w:marRight w:val="0"/>
      <w:marTop w:val="0"/>
      <w:marBottom w:val="0"/>
      <w:divBdr>
        <w:top w:val="none" w:sz="0" w:space="0" w:color="auto"/>
        <w:left w:val="none" w:sz="0" w:space="0" w:color="auto"/>
        <w:bottom w:val="none" w:sz="0" w:space="0" w:color="auto"/>
        <w:right w:val="none" w:sz="0" w:space="0" w:color="auto"/>
      </w:divBdr>
    </w:div>
    <w:div w:id="2123725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438270);"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79944.pag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saimex.org.mx/saimex/solicitud/downloadAttach/1379944.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Acuse(438270);"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D+XiagE0Z6A87eEEO5XPYXifEQ==">AMUW2mUz4ypLbLzWlELX4M2wROWBlCGJs/GsOgUla6gXfJ+DR+Du/gv8blsWTlD7xB0D9JUAXDsmqv0BCW/bc4MvU9PGCJCZ5dTJuBQw5kRvVEbb6LSneyi0vGgAveWQdvo4/zgrc4mA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58</Pages>
  <Words>14208</Words>
  <Characters>78145</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92169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Jhancarlo</cp:lastModifiedBy>
  <cp:revision>5</cp:revision>
  <dcterms:created xsi:type="dcterms:W3CDTF">2022-08-10T21:39:00Z</dcterms:created>
  <dcterms:modified xsi:type="dcterms:W3CDTF">2022-08-18T18:33:00Z</dcterms:modified>
</cp:coreProperties>
</file>