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F71" w14:textId="2A73A6E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0D0028">
        <w:rPr>
          <w:rFonts w:ascii="Palatino Linotype" w:eastAsia="Palatino Linotype" w:hAnsi="Palatino Linotype" w:cs="Palatino Linotype"/>
          <w:color w:val="000000"/>
          <w:lang w:val="es-ES_tradnl"/>
        </w:rPr>
        <w:t>cuatro de mayo</w:t>
      </w:r>
      <w:r w:rsidR="00C76F95"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529ED521"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 los recursos de revisión número</w:t>
      </w:r>
      <w:r w:rsidRPr="009302C7">
        <w:rPr>
          <w:rFonts w:ascii="Palatino Linotype" w:eastAsia="Palatino Linotype" w:hAnsi="Palatino Linotype" w:cs="Palatino Linotype"/>
          <w:b/>
          <w:color w:val="000000"/>
          <w:lang w:val="es-ES_tradnl"/>
        </w:rPr>
        <w:t xml:space="preserve"> 0</w:t>
      </w:r>
      <w:r w:rsidR="00CB5E9F">
        <w:rPr>
          <w:rFonts w:ascii="Palatino Linotype" w:eastAsia="Palatino Linotype" w:hAnsi="Palatino Linotype" w:cs="Palatino Linotype"/>
          <w:b/>
          <w:color w:val="000000"/>
          <w:lang w:val="es-ES_tradnl"/>
        </w:rPr>
        <w:t>1060</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00CB5E9F">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CB5E9F">
        <w:rPr>
          <w:rFonts w:ascii="Palatino Linotype" w:eastAsia="Palatino Linotype" w:hAnsi="Palatino Linotype" w:cs="Palatino Linotype"/>
          <w:b/>
          <w:color w:val="000000"/>
          <w:lang w:val="es-ES_tradnl"/>
        </w:rPr>
        <w:t>1061</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xml:space="preserve">, </w:t>
      </w:r>
      <w:r w:rsidR="00CB5E9F" w:rsidRPr="007D3491">
        <w:rPr>
          <w:rFonts w:ascii="Palatino Linotype" w:hAnsi="Palatino Linotype" w:cs="Arial"/>
        </w:rPr>
        <w:t>interpuestos por un particular que al momento de ingresar la solicitud de información e interponer los recursos de revisión, no señaló nombre o seudónimo con el cual desee ser identificado, en lo sucesivo el</w:t>
      </w:r>
      <w:r w:rsidR="00CB5E9F" w:rsidRPr="007D3491">
        <w:rPr>
          <w:rFonts w:ascii="Palatino Linotype" w:hAnsi="Palatino Linotype" w:cs="Arial"/>
          <w:b/>
        </w:rPr>
        <w:t xml:space="preserve"> 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CB5E9F" w:rsidRPr="00CB5E9F">
        <w:rPr>
          <w:rFonts w:ascii="Palatino Linotype" w:eastAsia="Palatino Linotype" w:hAnsi="Palatino Linotype" w:cs="Palatino Linotype"/>
          <w:b/>
          <w:color w:val="000000"/>
          <w:lang w:val="es-ES_tradnl"/>
        </w:rPr>
        <w:t>Ayuntamiento de Zumpango</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9" w14:textId="516BD153"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CB5E9F">
        <w:rPr>
          <w:rFonts w:ascii="Palatino Linotype" w:eastAsia="Palatino Linotype" w:hAnsi="Palatino Linotype" w:cs="Palatino Linotype"/>
          <w:color w:val="000000"/>
          <w:lang w:val="es-ES_tradnl"/>
        </w:rPr>
        <w:t xml:space="preserve">veinticuatro </w:t>
      </w:r>
      <w:r w:rsidR="0006606C" w:rsidRPr="009302C7">
        <w:rPr>
          <w:rFonts w:ascii="Palatino Linotype" w:eastAsia="Palatino Linotype" w:hAnsi="Palatino Linotype" w:cs="Palatino Linotype"/>
          <w:color w:val="000000"/>
          <w:lang w:val="es-ES_tradnl"/>
        </w:rPr>
        <w:t>de enero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CB5E9F" w:rsidRPr="00CB5E9F">
        <w:rPr>
          <w:rFonts w:ascii="Palatino Linotype" w:eastAsia="Palatino Linotype" w:hAnsi="Palatino Linotype" w:cs="Palatino Linotype"/>
          <w:b/>
          <w:color w:val="000000"/>
          <w:lang w:val="es-ES_tradnl"/>
        </w:rPr>
        <w:t>00011/ZUMPANGO/IP/2022</w:t>
      </w:r>
      <w:r w:rsidR="00CB5E9F">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CB5E9F" w:rsidRPr="00CB5E9F">
        <w:rPr>
          <w:rFonts w:ascii="Palatino Linotype" w:eastAsia="Palatino Linotype" w:hAnsi="Palatino Linotype" w:cs="Palatino Linotype"/>
          <w:b/>
          <w:color w:val="000000"/>
          <w:lang w:val="es-ES_tradnl"/>
        </w:rPr>
        <w:t>00011/ZUMPANGO/IP/2022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A" w14:textId="77777777" w:rsidR="00613D1A" w:rsidRPr="009302C7"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B" w14:textId="4F64E4A2" w:rsidR="00613D1A" w:rsidRPr="009302C7" w:rsidRDefault="00CB5E9F">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CB5E9F">
        <w:rPr>
          <w:rFonts w:ascii="Palatino Linotype" w:eastAsia="Palatino Linotype" w:hAnsi="Palatino Linotype" w:cs="Palatino Linotype"/>
          <w:b/>
          <w:color w:val="000000"/>
          <w:u w:val="single"/>
          <w:lang w:val="es-ES_tradnl"/>
        </w:rPr>
        <w:t>00011/ZUMPANGO/IP/2022</w:t>
      </w:r>
    </w:p>
    <w:p w14:paraId="06C7A24A" w14:textId="77777777" w:rsidR="007B71EF" w:rsidRPr="009302C7" w:rsidRDefault="007B71EF">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7C" w14:textId="322AEDE6"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CB5E9F" w:rsidRPr="00CB5E9F">
        <w:rPr>
          <w:rFonts w:ascii="Palatino Linotype" w:eastAsia="Palatino Linotype" w:hAnsi="Palatino Linotype" w:cs="Palatino Linotype"/>
          <w:i/>
          <w:color w:val="000000"/>
          <w:sz w:val="22"/>
          <w:szCs w:val="22"/>
          <w:lang w:val="es-ES_tradnl"/>
        </w:rPr>
        <w:t xml:space="preserve">solicito el pago de </w:t>
      </w:r>
      <w:proofErr w:type="spellStart"/>
      <w:r w:rsidR="00CB5E9F" w:rsidRPr="00CB5E9F">
        <w:rPr>
          <w:rFonts w:ascii="Palatino Linotype" w:eastAsia="Palatino Linotype" w:hAnsi="Palatino Linotype" w:cs="Palatino Linotype"/>
          <w:i/>
          <w:color w:val="000000"/>
          <w:sz w:val="22"/>
          <w:szCs w:val="22"/>
          <w:lang w:val="es-ES_tradnl"/>
        </w:rPr>
        <w:t>nomina</w:t>
      </w:r>
      <w:proofErr w:type="spellEnd"/>
      <w:r w:rsidR="00CB5E9F" w:rsidRPr="00CB5E9F">
        <w:rPr>
          <w:rFonts w:ascii="Palatino Linotype" w:eastAsia="Palatino Linotype" w:hAnsi="Palatino Linotype" w:cs="Palatino Linotype"/>
          <w:i/>
          <w:color w:val="000000"/>
          <w:sz w:val="22"/>
          <w:szCs w:val="22"/>
          <w:lang w:val="es-ES_tradnl"/>
        </w:rPr>
        <w:t xml:space="preserve"> y prestaciones del mes de diciembre de los años 2019, 2020 y 2021, de todos los servidores </w:t>
      </w:r>
      <w:proofErr w:type="spellStart"/>
      <w:r w:rsidR="00CB5E9F" w:rsidRPr="00CB5E9F">
        <w:rPr>
          <w:rFonts w:ascii="Palatino Linotype" w:eastAsia="Palatino Linotype" w:hAnsi="Palatino Linotype" w:cs="Palatino Linotype"/>
          <w:i/>
          <w:color w:val="000000"/>
          <w:sz w:val="22"/>
          <w:szCs w:val="22"/>
          <w:lang w:val="es-ES_tradnl"/>
        </w:rPr>
        <w:t>publicos</w:t>
      </w:r>
      <w:proofErr w:type="spellEnd"/>
      <w:r w:rsidR="00CB5E9F" w:rsidRPr="00CB5E9F">
        <w:rPr>
          <w:rFonts w:ascii="Palatino Linotype" w:eastAsia="Palatino Linotype" w:hAnsi="Palatino Linotype" w:cs="Palatino Linotype"/>
          <w:i/>
          <w:color w:val="000000"/>
          <w:sz w:val="22"/>
          <w:szCs w:val="22"/>
          <w:lang w:val="es-ES_tradnl"/>
        </w:rPr>
        <w:t xml:space="preserve"> del municipio pago de </w:t>
      </w:r>
      <w:proofErr w:type="spellStart"/>
      <w:r w:rsidR="00CB5E9F" w:rsidRPr="00CB5E9F">
        <w:rPr>
          <w:rFonts w:ascii="Palatino Linotype" w:eastAsia="Palatino Linotype" w:hAnsi="Palatino Linotype" w:cs="Palatino Linotype"/>
          <w:i/>
          <w:color w:val="000000"/>
          <w:sz w:val="22"/>
          <w:szCs w:val="22"/>
          <w:lang w:val="es-ES_tradnl"/>
        </w:rPr>
        <w:t>nomina</w:t>
      </w:r>
      <w:proofErr w:type="spellEnd"/>
      <w:r w:rsidR="00CB5E9F" w:rsidRPr="00CB5E9F">
        <w:rPr>
          <w:rFonts w:ascii="Palatino Linotype" w:eastAsia="Palatino Linotype" w:hAnsi="Palatino Linotype" w:cs="Palatino Linotype"/>
          <w:i/>
          <w:color w:val="000000"/>
          <w:sz w:val="22"/>
          <w:szCs w:val="22"/>
          <w:lang w:val="es-ES_tradnl"/>
        </w:rPr>
        <w:t xml:space="preserve"> y </w:t>
      </w:r>
      <w:proofErr w:type="spellStart"/>
      <w:r w:rsidR="00CB5E9F" w:rsidRPr="00CB5E9F">
        <w:rPr>
          <w:rFonts w:ascii="Palatino Linotype" w:eastAsia="Palatino Linotype" w:hAnsi="Palatino Linotype" w:cs="Palatino Linotype"/>
          <w:i/>
          <w:color w:val="000000"/>
          <w:sz w:val="22"/>
          <w:szCs w:val="22"/>
          <w:lang w:val="es-ES_tradnl"/>
        </w:rPr>
        <w:t>dispercion</w:t>
      </w:r>
      <w:proofErr w:type="spellEnd"/>
      <w:r w:rsidR="00CB5E9F" w:rsidRPr="00CB5E9F">
        <w:rPr>
          <w:rFonts w:ascii="Palatino Linotype" w:eastAsia="Palatino Linotype" w:hAnsi="Palatino Linotype" w:cs="Palatino Linotype"/>
          <w:i/>
          <w:color w:val="000000"/>
          <w:sz w:val="22"/>
          <w:szCs w:val="22"/>
          <w:lang w:val="es-ES_tradnl"/>
        </w:rPr>
        <w:t xml:space="preserve"> de la primera quincena de enero 2021 ambos completas y detalladas</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18BF9F5" w14:textId="13C09207" w:rsidR="0006606C" w:rsidRPr="009302C7" w:rsidRDefault="00CB5E9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CB5E9F">
        <w:rPr>
          <w:rFonts w:ascii="Palatino Linotype" w:eastAsia="Palatino Linotype" w:hAnsi="Palatino Linotype" w:cs="Palatino Linotype"/>
          <w:b/>
          <w:color w:val="000000"/>
          <w:u w:val="single"/>
          <w:lang w:val="es-ES_tradnl"/>
        </w:rPr>
        <w:t>00012/ZUMPANGO/IP/2022</w:t>
      </w:r>
    </w:p>
    <w:p w14:paraId="0F88DE49" w14:textId="77777777" w:rsidR="007B71EF" w:rsidRPr="009302C7" w:rsidRDefault="007B71E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7F" w14:textId="03AF5DF7"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CB5E9F" w:rsidRPr="00CB5E9F">
        <w:rPr>
          <w:rFonts w:ascii="Palatino Linotype" w:eastAsia="Palatino Linotype" w:hAnsi="Palatino Linotype" w:cs="Palatino Linotype"/>
          <w:i/>
          <w:color w:val="000000"/>
          <w:sz w:val="22"/>
          <w:szCs w:val="22"/>
          <w:lang w:val="es-ES_tradnl"/>
        </w:rPr>
        <w:t xml:space="preserve">tabulador de </w:t>
      </w:r>
      <w:proofErr w:type="spellStart"/>
      <w:r w:rsidR="00CB5E9F" w:rsidRPr="00CB5E9F">
        <w:rPr>
          <w:rFonts w:ascii="Palatino Linotype" w:eastAsia="Palatino Linotype" w:hAnsi="Palatino Linotype" w:cs="Palatino Linotype"/>
          <w:i/>
          <w:color w:val="000000"/>
          <w:sz w:val="22"/>
          <w:szCs w:val="22"/>
          <w:lang w:val="es-ES_tradnl"/>
        </w:rPr>
        <w:t>salarion</w:t>
      </w:r>
      <w:proofErr w:type="spellEnd"/>
      <w:r w:rsidR="00CB5E9F" w:rsidRPr="00CB5E9F">
        <w:rPr>
          <w:rFonts w:ascii="Palatino Linotype" w:eastAsia="Palatino Linotype" w:hAnsi="Palatino Linotype" w:cs="Palatino Linotype"/>
          <w:i/>
          <w:color w:val="000000"/>
          <w:sz w:val="22"/>
          <w:szCs w:val="22"/>
          <w:lang w:val="es-ES_tradnl"/>
        </w:rPr>
        <w:t xml:space="preserve"> y salarios netos de todos los trabajadores y cabildo del municipio de </w:t>
      </w:r>
      <w:proofErr w:type="spellStart"/>
      <w:r w:rsidR="00CB5E9F" w:rsidRPr="00CB5E9F">
        <w:rPr>
          <w:rFonts w:ascii="Palatino Linotype" w:eastAsia="Palatino Linotype" w:hAnsi="Palatino Linotype" w:cs="Palatino Linotype"/>
          <w:i/>
          <w:color w:val="000000"/>
          <w:sz w:val="22"/>
          <w:szCs w:val="22"/>
          <w:lang w:val="es-ES_tradnl"/>
        </w:rPr>
        <w:t>zumpango</w:t>
      </w:r>
      <w:proofErr w:type="spellEnd"/>
      <w:r w:rsidR="00CB5E9F" w:rsidRPr="00CB5E9F">
        <w:rPr>
          <w:rFonts w:ascii="Palatino Linotype" w:eastAsia="Palatino Linotype" w:hAnsi="Palatino Linotype" w:cs="Palatino Linotype"/>
          <w:i/>
          <w:color w:val="000000"/>
          <w:sz w:val="22"/>
          <w:szCs w:val="22"/>
          <w:lang w:val="es-ES_tradnl"/>
        </w:rPr>
        <w:t xml:space="preserve"> para la </w:t>
      </w:r>
      <w:proofErr w:type="spellStart"/>
      <w:r w:rsidR="00CB5E9F" w:rsidRPr="00CB5E9F">
        <w:rPr>
          <w:rFonts w:ascii="Palatino Linotype" w:eastAsia="Palatino Linotype" w:hAnsi="Palatino Linotype" w:cs="Palatino Linotype"/>
          <w:i/>
          <w:color w:val="000000"/>
          <w:sz w:val="22"/>
          <w:szCs w:val="22"/>
          <w:lang w:val="es-ES_tradnl"/>
        </w:rPr>
        <w:t>administracion</w:t>
      </w:r>
      <w:proofErr w:type="spellEnd"/>
      <w:r w:rsidR="00CB5E9F" w:rsidRPr="00CB5E9F">
        <w:rPr>
          <w:rFonts w:ascii="Palatino Linotype" w:eastAsia="Palatino Linotype" w:hAnsi="Palatino Linotype" w:cs="Palatino Linotype"/>
          <w:i/>
          <w:color w:val="000000"/>
          <w:sz w:val="22"/>
          <w:szCs w:val="22"/>
          <w:lang w:val="es-ES_tradnl"/>
        </w:rPr>
        <w:t xml:space="preserve"> 2022-2024</w:t>
      </w:r>
      <w:r w:rsidRPr="009302C7">
        <w:rPr>
          <w:rFonts w:ascii="Palatino Linotype" w:eastAsia="Palatino Linotype" w:hAnsi="Palatino Linotype" w:cs="Palatino Linotype"/>
          <w:i/>
          <w:color w:val="000000"/>
          <w:sz w:val="22"/>
          <w:szCs w:val="22"/>
          <w:lang w:val="es-ES_tradnl"/>
        </w:rPr>
        <w:t>” (Sic)</w:t>
      </w:r>
    </w:p>
    <w:p w14:paraId="5C5E9B7C" w14:textId="77777777" w:rsidR="002A71E5" w:rsidRPr="009302C7"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EE51DF">
        <w:rPr>
          <w:rFonts w:ascii="Palatino Linotype" w:eastAsia="Palatino Linotype" w:hAnsi="Palatino Linotype" w:cs="Palatino Linotype"/>
          <w:b/>
          <w:color w:val="000000"/>
          <w:sz w:val="28"/>
          <w:szCs w:val="26"/>
          <w:lang w:val="es-ES_tradnl"/>
        </w:rPr>
        <w:t xml:space="preserve">SEGUNDO. </w:t>
      </w:r>
      <w:r w:rsidRPr="009302C7">
        <w:rPr>
          <w:rFonts w:ascii="Palatino Linotype" w:eastAsia="Palatino Linotype" w:hAnsi="Palatino Linotype" w:cs="Palatino Linotype"/>
          <w:b/>
          <w:color w:val="000000"/>
          <w:sz w:val="26"/>
          <w:szCs w:val="26"/>
          <w:lang w:val="es-ES_tradnl"/>
        </w:rPr>
        <w:t>De las respuestas del Sujeto Obligado.</w:t>
      </w:r>
    </w:p>
    <w:p w14:paraId="48D72F7D" w14:textId="59416976"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Como se advierte de las constancias de los expedientes </w:t>
      </w:r>
      <w:proofErr w:type="spellStart"/>
      <w:r>
        <w:rPr>
          <w:rFonts w:ascii="Palatino Linotype" w:hAnsi="Palatino Linotype" w:cs="Arial"/>
        </w:rPr>
        <w:t>aperturados</w:t>
      </w:r>
      <w:proofErr w:type="spellEnd"/>
      <w:r>
        <w:rPr>
          <w:rFonts w:ascii="Palatino Linotype" w:hAnsi="Palatino Linotype" w:cs="Arial"/>
        </w:rPr>
        <w:t xml:space="preserve"> con motivos de los ingresos de las solicitudes de información, se advierte que en fecha diecinueve de febrero de dos mil veintidós, el </w:t>
      </w:r>
      <w:r>
        <w:rPr>
          <w:rFonts w:ascii="Palatino Linotype" w:hAnsi="Palatino Linotype" w:cs="Arial"/>
          <w:b/>
        </w:rPr>
        <w:t>Sujeto Obligado</w:t>
      </w:r>
      <w:r>
        <w:rPr>
          <w:rFonts w:ascii="Palatino Linotype" w:hAnsi="Palatino Linotype" w:cs="Arial"/>
        </w:rPr>
        <w:t xml:space="preserve"> se sirvió en dar respuesta en los términos siguientes:</w:t>
      </w:r>
    </w:p>
    <w:p w14:paraId="0245A3FB" w14:textId="77777777" w:rsidR="00EE51DF" w:rsidRDefault="00EE51DF" w:rsidP="00EE51DF">
      <w:pPr>
        <w:spacing w:line="360" w:lineRule="auto"/>
        <w:jc w:val="both"/>
        <w:rPr>
          <w:rFonts w:ascii="Palatino Linotype" w:hAnsi="Palatino Linotype" w:cs="Arial"/>
        </w:rPr>
      </w:pPr>
    </w:p>
    <w:p w14:paraId="44B0984B" w14:textId="4C6D4B10" w:rsidR="00EE51DF" w:rsidRPr="00641471" w:rsidRDefault="00EE51DF" w:rsidP="00161086">
      <w:pPr>
        <w:pStyle w:val="Prrafodelista"/>
        <w:numPr>
          <w:ilvl w:val="0"/>
          <w:numId w:val="4"/>
        </w:numPr>
        <w:spacing w:line="360" w:lineRule="auto"/>
        <w:jc w:val="both"/>
        <w:rPr>
          <w:rFonts w:ascii="Palatino Linotype" w:hAnsi="Palatino Linotype" w:cs="Arial"/>
          <w:b/>
        </w:rPr>
      </w:pPr>
      <w:r>
        <w:rPr>
          <w:rFonts w:ascii="Palatino Linotype" w:hAnsi="Palatino Linotype" w:cs="Arial"/>
          <w:b/>
        </w:rPr>
        <w:t>00011/ZUMPANGO/IP/2022:</w:t>
      </w:r>
    </w:p>
    <w:p w14:paraId="45CF535C" w14:textId="77777777" w:rsidR="00EE51DF" w:rsidRDefault="00EE51DF" w:rsidP="00EE51DF">
      <w:pPr>
        <w:tabs>
          <w:tab w:val="left" w:pos="5647"/>
        </w:tabs>
        <w:ind w:left="567" w:right="567"/>
        <w:jc w:val="both"/>
        <w:rPr>
          <w:rFonts w:ascii="Palatino Linotype" w:hAnsi="Palatino Linotype"/>
          <w:i/>
          <w:lang w:val="es-ES_tradnl" w:eastAsia="es-ES"/>
        </w:rPr>
      </w:pPr>
    </w:p>
    <w:p w14:paraId="517D1AFB" w14:textId="77777777" w:rsidR="00EE51DF" w:rsidRPr="00EE51DF" w:rsidRDefault="00EE51DF" w:rsidP="00EE51DF">
      <w:pPr>
        <w:tabs>
          <w:tab w:val="left" w:pos="5647"/>
        </w:tabs>
        <w:ind w:left="567" w:right="567"/>
        <w:jc w:val="both"/>
        <w:rPr>
          <w:rFonts w:ascii="Palatino Linotype" w:hAnsi="Palatino Linotype"/>
          <w:i/>
          <w:lang w:val="es-ES_tradnl" w:eastAsia="es-ES"/>
        </w:rPr>
      </w:pPr>
      <w:r>
        <w:rPr>
          <w:rFonts w:ascii="Palatino Linotype" w:hAnsi="Palatino Linotype"/>
          <w:i/>
          <w:lang w:val="es-ES_tradnl" w:eastAsia="es-ES"/>
        </w:rPr>
        <w:t>“</w:t>
      </w:r>
      <w:r w:rsidRPr="00EE51DF">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1912EB" w14:textId="77777777" w:rsidR="00EE51DF" w:rsidRDefault="00EE51DF" w:rsidP="00EE51DF">
      <w:pPr>
        <w:tabs>
          <w:tab w:val="left" w:pos="5647"/>
        </w:tabs>
        <w:ind w:left="567" w:right="567"/>
        <w:jc w:val="both"/>
        <w:rPr>
          <w:rFonts w:ascii="Palatino Linotype" w:hAnsi="Palatino Linotype"/>
          <w:i/>
          <w:lang w:val="es-ES_tradnl" w:eastAsia="es-ES"/>
        </w:rPr>
      </w:pPr>
    </w:p>
    <w:p w14:paraId="4780E3C7" w14:textId="71BCF2CC" w:rsidR="00EE51DF" w:rsidRPr="00EE51DF" w:rsidRDefault="00EE51DF" w:rsidP="00EE51DF">
      <w:pPr>
        <w:tabs>
          <w:tab w:val="left" w:pos="5647"/>
        </w:tabs>
        <w:ind w:left="567" w:right="567"/>
        <w:jc w:val="both"/>
        <w:rPr>
          <w:rFonts w:ascii="Palatino Linotype" w:hAnsi="Palatino Linotype"/>
          <w:i/>
          <w:lang w:val="es-ES_tradnl" w:eastAsia="es-ES"/>
        </w:rPr>
      </w:pPr>
      <w:r w:rsidRPr="00EE51DF">
        <w:rPr>
          <w:rFonts w:ascii="Palatino Linotype" w:hAnsi="Palatino Linotype"/>
          <w:i/>
          <w:lang w:val="es-ES_tradnl" w:eastAsia="es-ES"/>
        </w:rPr>
        <w:t>POR MEDIO DEL PRESENTE DOY RESPUESTA A LA SOLICTUD 001</w:t>
      </w:r>
      <w:r>
        <w:rPr>
          <w:rFonts w:ascii="Palatino Linotype" w:hAnsi="Palatino Linotype"/>
          <w:i/>
          <w:lang w:val="es-ES_tradnl" w:eastAsia="es-ES"/>
        </w:rPr>
        <w:t>1</w:t>
      </w:r>
      <w:r w:rsidRPr="00EE51DF">
        <w:rPr>
          <w:rFonts w:ascii="Palatino Linotype" w:hAnsi="Palatino Linotype"/>
          <w:i/>
          <w:lang w:val="es-ES_tradnl" w:eastAsia="es-ES"/>
        </w:rPr>
        <w:t>/ZUMPANGO/IP/2022</w:t>
      </w:r>
    </w:p>
    <w:p w14:paraId="62D28A86" w14:textId="77777777" w:rsidR="00EE51DF" w:rsidRDefault="00EE51DF" w:rsidP="00EE51DF">
      <w:pPr>
        <w:tabs>
          <w:tab w:val="left" w:pos="5647"/>
        </w:tabs>
        <w:ind w:left="567" w:right="567"/>
        <w:jc w:val="both"/>
        <w:rPr>
          <w:rFonts w:ascii="Palatino Linotype" w:hAnsi="Palatino Linotype"/>
          <w:i/>
          <w:lang w:val="es-ES_tradnl" w:eastAsia="es-ES"/>
        </w:rPr>
      </w:pPr>
    </w:p>
    <w:p w14:paraId="36AF25E8" w14:textId="77777777" w:rsidR="00EE51DF" w:rsidRPr="00EE51DF" w:rsidRDefault="00EE51DF" w:rsidP="00EE51DF">
      <w:pPr>
        <w:tabs>
          <w:tab w:val="left" w:pos="5647"/>
        </w:tabs>
        <w:ind w:left="567" w:right="567"/>
        <w:jc w:val="both"/>
        <w:rPr>
          <w:rFonts w:ascii="Palatino Linotype" w:hAnsi="Palatino Linotype"/>
          <w:i/>
          <w:lang w:val="es-ES_tradnl" w:eastAsia="es-ES"/>
        </w:rPr>
      </w:pPr>
      <w:r w:rsidRPr="00EE51DF">
        <w:rPr>
          <w:rFonts w:ascii="Palatino Linotype" w:hAnsi="Palatino Linotype"/>
          <w:i/>
          <w:lang w:val="es-ES_tradnl" w:eastAsia="es-ES"/>
        </w:rPr>
        <w:t>ATENTAMENTE</w:t>
      </w:r>
    </w:p>
    <w:p w14:paraId="24F78053" w14:textId="784DFC3C" w:rsidR="00EE51DF" w:rsidRDefault="00EE51DF" w:rsidP="00EE51DF">
      <w:pPr>
        <w:tabs>
          <w:tab w:val="left" w:pos="5647"/>
        </w:tabs>
        <w:ind w:left="567" w:right="567"/>
        <w:jc w:val="both"/>
        <w:rPr>
          <w:rFonts w:ascii="Palatino Linotype" w:hAnsi="Palatino Linotype"/>
          <w:lang w:val="es-ES_tradnl" w:eastAsia="es-ES"/>
        </w:rPr>
      </w:pPr>
      <w:r w:rsidRPr="00EE51DF">
        <w:rPr>
          <w:rFonts w:ascii="Palatino Linotype" w:hAnsi="Palatino Linotype"/>
          <w:i/>
          <w:lang w:val="es-ES_tradnl" w:eastAsia="es-ES"/>
        </w:rPr>
        <w:t>LIC. YOSELIN MOCTEZUMA HERNÁNDEZ</w:t>
      </w:r>
      <w:r>
        <w:rPr>
          <w:rFonts w:ascii="Palatino Linotype" w:hAnsi="Palatino Linotype"/>
          <w:i/>
          <w:lang w:val="es-ES_tradnl" w:eastAsia="es-ES"/>
        </w:rPr>
        <w:t>”</w:t>
      </w:r>
      <w:r>
        <w:rPr>
          <w:rFonts w:ascii="Palatino Linotype" w:hAnsi="Palatino Linotype"/>
          <w:lang w:val="es-ES_tradnl" w:eastAsia="es-ES"/>
        </w:rPr>
        <w:t xml:space="preserve"> (sic)</w:t>
      </w:r>
    </w:p>
    <w:p w14:paraId="4602A6A0" w14:textId="77777777" w:rsidR="00EE51DF" w:rsidRPr="00395218" w:rsidRDefault="00EE51DF" w:rsidP="00EE51DF">
      <w:pPr>
        <w:spacing w:line="360" w:lineRule="auto"/>
        <w:jc w:val="both"/>
        <w:rPr>
          <w:rFonts w:ascii="Palatino Linotype" w:hAnsi="Palatino Linotype" w:cs="Arial"/>
          <w:lang w:val="es-ES_tradnl"/>
        </w:rPr>
      </w:pPr>
    </w:p>
    <w:p w14:paraId="6EBF23FC" w14:textId="5B7A736F" w:rsidR="00EE51DF" w:rsidRDefault="00EE51DF" w:rsidP="00EE51DF">
      <w:pP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w:t>
      </w:r>
      <w:r w:rsidR="00DE0243">
        <w:rPr>
          <w:rFonts w:ascii="Palatino Linotype" w:hAnsi="Palatino Linotype" w:cs="Arial"/>
        </w:rPr>
        <w:t>el archivo</w:t>
      </w:r>
      <w:r>
        <w:rPr>
          <w:rFonts w:ascii="Palatino Linotype" w:hAnsi="Palatino Linotype" w:cs="Arial"/>
        </w:rPr>
        <w:t xml:space="preserve"> “</w:t>
      </w:r>
      <w:r w:rsidRPr="00EE51DF">
        <w:rPr>
          <w:rFonts w:ascii="Palatino Linotype" w:hAnsi="Palatino Linotype" w:cs="Arial"/>
        </w:rPr>
        <w:t>011.pdf</w:t>
      </w:r>
      <w:r>
        <w:rPr>
          <w:rFonts w:ascii="Palatino Linotype" w:hAnsi="Palatino Linotype" w:cs="Arial"/>
        </w:rPr>
        <w:t xml:space="preserve">”, </w:t>
      </w:r>
      <w:proofErr w:type="gramStart"/>
      <w:r>
        <w:rPr>
          <w:rFonts w:ascii="Palatino Linotype" w:hAnsi="Palatino Linotype" w:cs="Arial"/>
        </w:rPr>
        <w:t>que</w:t>
      </w:r>
      <w:proofErr w:type="gramEnd"/>
      <w:r>
        <w:rPr>
          <w:rFonts w:ascii="Palatino Linotype" w:hAnsi="Palatino Linotype" w:cs="Arial"/>
        </w:rPr>
        <w:t xml:space="preserve"> en obvio de repeticiones innecesarias, se omite su inserción en este apartado, máxime que serán objeto de estudio en párrafos posteriores.</w:t>
      </w:r>
    </w:p>
    <w:p w14:paraId="35D46EE9" w14:textId="77777777" w:rsidR="00EE51DF" w:rsidRDefault="00EE51DF" w:rsidP="00EE51DF">
      <w:pPr>
        <w:spacing w:line="360" w:lineRule="auto"/>
        <w:jc w:val="both"/>
        <w:rPr>
          <w:rFonts w:ascii="Palatino Linotype" w:hAnsi="Palatino Linotype" w:cs="Arial"/>
        </w:rPr>
      </w:pPr>
    </w:p>
    <w:p w14:paraId="31AFBDEE" w14:textId="3074F98E" w:rsidR="00EE51DF" w:rsidRPr="00DD6D81" w:rsidRDefault="00DE0243" w:rsidP="00161086">
      <w:pPr>
        <w:pStyle w:val="Prrafodelista"/>
        <w:numPr>
          <w:ilvl w:val="0"/>
          <w:numId w:val="4"/>
        </w:numPr>
        <w:tabs>
          <w:tab w:val="left" w:pos="5647"/>
        </w:tabs>
        <w:spacing w:line="360" w:lineRule="auto"/>
        <w:ind w:right="850"/>
        <w:jc w:val="both"/>
        <w:rPr>
          <w:rFonts w:ascii="Palatino Linotype" w:hAnsi="Palatino Linotype"/>
          <w:lang w:val="es-ES_tradnl"/>
        </w:rPr>
      </w:pPr>
      <w:r w:rsidRPr="00DE0243">
        <w:rPr>
          <w:rFonts w:ascii="Palatino Linotype" w:hAnsi="Palatino Linotype" w:cs="Arial"/>
          <w:b/>
        </w:rPr>
        <w:t>00012/ZUMPANGO/IP/2022</w:t>
      </w:r>
      <w:r w:rsidR="00EE51DF">
        <w:rPr>
          <w:rFonts w:ascii="Palatino Linotype" w:hAnsi="Palatino Linotype" w:cs="Arial"/>
          <w:b/>
        </w:rPr>
        <w:t>:</w:t>
      </w:r>
    </w:p>
    <w:p w14:paraId="3E1632C5" w14:textId="77777777" w:rsidR="00EE51DF" w:rsidRDefault="00EE51DF" w:rsidP="00EE51DF">
      <w:pPr>
        <w:tabs>
          <w:tab w:val="left" w:pos="5647"/>
        </w:tabs>
        <w:spacing w:line="360" w:lineRule="auto"/>
        <w:ind w:right="850"/>
        <w:jc w:val="both"/>
        <w:rPr>
          <w:rFonts w:ascii="Palatino Linotype" w:hAnsi="Palatino Linotype"/>
          <w:lang w:val="es-ES_tradnl" w:eastAsia="es-ES"/>
        </w:rPr>
      </w:pPr>
    </w:p>
    <w:p w14:paraId="49E4523D" w14:textId="77777777" w:rsidR="00DE0243" w:rsidRPr="00DE0243" w:rsidRDefault="00EE51DF" w:rsidP="00DE0243">
      <w:pPr>
        <w:tabs>
          <w:tab w:val="left" w:pos="5647"/>
        </w:tabs>
        <w:ind w:left="567" w:right="567"/>
        <w:jc w:val="both"/>
        <w:rPr>
          <w:rFonts w:ascii="Palatino Linotype" w:hAnsi="Palatino Linotype"/>
          <w:i/>
          <w:lang w:val="es-ES_tradnl" w:eastAsia="es-ES"/>
        </w:rPr>
      </w:pPr>
      <w:r>
        <w:rPr>
          <w:rFonts w:ascii="Palatino Linotype" w:hAnsi="Palatino Linotype"/>
          <w:i/>
          <w:lang w:val="es-ES_tradnl" w:eastAsia="es-ES"/>
        </w:rPr>
        <w:t>“</w:t>
      </w:r>
      <w:r w:rsidR="00DE0243" w:rsidRPr="00DE0243">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A1647C" w14:textId="77777777" w:rsidR="00DE0243" w:rsidRDefault="00DE0243" w:rsidP="00DE0243">
      <w:pPr>
        <w:tabs>
          <w:tab w:val="left" w:pos="5647"/>
        </w:tabs>
        <w:ind w:left="567" w:right="567"/>
        <w:jc w:val="both"/>
        <w:rPr>
          <w:rFonts w:ascii="Palatino Linotype" w:hAnsi="Palatino Linotype"/>
          <w:i/>
          <w:lang w:val="es-ES_tradnl" w:eastAsia="es-ES"/>
        </w:rPr>
      </w:pPr>
    </w:p>
    <w:p w14:paraId="5733C84C" w14:textId="77777777" w:rsidR="00DE0243" w:rsidRPr="00DE0243" w:rsidRDefault="00DE0243" w:rsidP="00DE0243">
      <w:pPr>
        <w:tabs>
          <w:tab w:val="left" w:pos="5647"/>
        </w:tabs>
        <w:ind w:left="567" w:right="567"/>
        <w:jc w:val="both"/>
        <w:rPr>
          <w:rFonts w:ascii="Palatino Linotype" w:hAnsi="Palatino Linotype"/>
          <w:i/>
          <w:lang w:val="es-ES_tradnl" w:eastAsia="es-ES"/>
        </w:rPr>
      </w:pPr>
      <w:r w:rsidRPr="00DE0243">
        <w:rPr>
          <w:rFonts w:ascii="Palatino Linotype" w:hAnsi="Palatino Linotype"/>
          <w:i/>
          <w:lang w:val="es-ES_tradnl" w:eastAsia="es-ES"/>
        </w:rPr>
        <w:t>POR MEDIO DEL PRESENTE DOY RESPUESTA A LA SOLICTUD 0012/ZUMPANGO/IP/2022</w:t>
      </w:r>
    </w:p>
    <w:p w14:paraId="4198D41F" w14:textId="77777777" w:rsidR="00DE0243" w:rsidRDefault="00DE0243" w:rsidP="00DE0243">
      <w:pPr>
        <w:tabs>
          <w:tab w:val="left" w:pos="5647"/>
        </w:tabs>
        <w:ind w:left="567" w:right="567"/>
        <w:jc w:val="both"/>
        <w:rPr>
          <w:rFonts w:ascii="Palatino Linotype" w:hAnsi="Palatino Linotype"/>
          <w:i/>
          <w:lang w:val="es-ES_tradnl" w:eastAsia="es-ES"/>
        </w:rPr>
      </w:pPr>
    </w:p>
    <w:p w14:paraId="7897F927" w14:textId="77777777" w:rsidR="00DE0243" w:rsidRPr="00DE0243" w:rsidRDefault="00DE0243" w:rsidP="00DE0243">
      <w:pPr>
        <w:tabs>
          <w:tab w:val="left" w:pos="5647"/>
        </w:tabs>
        <w:ind w:left="567" w:right="567"/>
        <w:jc w:val="both"/>
        <w:rPr>
          <w:rFonts w:ascii="Palatino Linotype" w:hAnsi="Palatino Linotype"/>
          <w:i/>
          <w:lang w:val="es-ES_tradnl" w:eastAsia="es-ES"/>
        </w:rPr>
      </w:pPr>
      <w:r w:rsidRPr="00DE0243">
        <w:rPr>
          <w:rFonts w:ascii="Palatino Linotype" w:hAnsi="Palatino Linotype"/>
          <w:i/>
          <w:lang w:val="es-ES_tradnl" w:eastAsia="es-ES"/>
        </w:rPr>
        <w:t>ATENTAMENTE</w:t>
      </w:r>
    </w:p>
    <w:p w14:paraId="7A34593D" w14:textId="793E3C6F" w:rsidR="00EE51DF" w:rsidRPr="007C106F" w:rsidRDefault="00DE0243" w:rsidP="00DE0243">
      <w:pPr>
        <w:tabs>
          <w:tab w:val="left" w:pos="5647"/>
        </w:tabs>
        <w:ind w:left="567" w:right="567"/>
        <w:jc w:val="both"/>
        <w:rPr>
          <w:rFonts w:ascii="Palatino Linotype" w:hAnsi="Palatino Linotype"/>
          <w:lang w:val="es-ES_tradnl" w:eastAsia="es-ES"/>
        </w:rPr>
      </w:pPr>
      <w:r w:rsidRPr="00DE0243">
        <w:rPr>
          <w:rFonts w:ascii="Palatino Linotype" w:hAnsi="Palatino Linotype"/>
          <w:i/>
          <w:lang w:val="es-ES_tradnl" w:eastAsia="es-ES"/>
        </w:rPr>
        <w:t>LIC. YOSELIN MOCTEZUMA HERNÁNDEZ</w:t>
      </w:r>
      <w:r w:rsidR="00EE51DF">
        <w:rPr>
          <w:rFonts w:ascii="Palatino Linotype" w:hAnsi="Palatino Linotype"/>
          <w:i/>
          <w:lang w:val="es-ES_tradnl" w:eastAsia="es-ES"/>
        </w:rPr>
        <w:t>”</w:t>
      </w:r>
      <w:r w:rsidR="00EE51DF">
        <w:rPr>
          <w:rFonts w:ascii="Palatino Linotype" w:hAnsi="Palatino Linotype"/>
          <w:lang w:val="es-ES_tradnl" w:eastAsia="es-ES"/>
        </w:rPr>
        <w:t xml:space="preserve"> (sic)</w:t>
      </w:r>
    </w:p>
    <w:p w14:paraId="45507072" w14:textId="77777777" w:rsidR="00EE51DF" w:rsidRDefault="00EE51DF" w:rsidP="00EE51DF">
      <w:pPr>
        <w:spacing w:line="360" w:lineRule="auto"/>
        <w:jc w:val="both"/>
        <w:rPr>
          <w:rFonts w:ascii="Palatino Linotype" w:hAnsi="Palatino Linotype" w:cs="Arial"/>
        </w:rPr>
      </w:pPr>
    </w:p>
    <w:p w14:paraId="79C79F7F" w14:textId="5CE04C8E" w:rsidR="00941C83" w:rsidRPr="009302C7" w:rsidRDefault="00EE51DF" w:rsidP="00DE024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lang w:val="es-ES_tradnl"/>
        </w:rPr>
      </w:pPr>
      <w:r>
        <w:rPr>
          <w:rFonts w:ascii="Palatino Linotype" w:hAnsi="Palatino Linotype" w:cs="Arial"/>
        </w:rPr>
        <w:t xml:space="preserve">Se hace constar que el </w:t>
      </w:r>
      <w:r>
        <w:rPr>
          <w:rFonts w:ascii="Palatino Linotype" w:hAnsi="Palatino Linotype" w:cs="Arial"/>
          <w:b/>
        </w:rPr>
        <w:t>Sujeto Obligado</w:t>
      </w:r>
      <w:r>
        <w:rPr>
          <w:rFonts w:ascii="Palatino Linotype" w:hAnsi="Palatino Linotype" w:cs="Arial"/>
        </w:rPr>
        <w:t xml:space="preserve"> adjuntó </w:t>
      </w:r>
      <w:r w:rsidR="00DE0243">
        <w:rPr>
          <w:rFonts w:ascii="Palatino Linotype" w:hAnsi="Palatino Linotype" w:cs="Arial"/>
        </w:rPr>
        <w:t>el archivo</w:t>
      </w:r>
      <w:r>
        <w:rPr>
          <w:rFonts w:ascii="Palatino Linotype" w:hAnsi="Palatino Linotype" w:cs="Arial"/>
        </w:rPr>
        <w:t xml:space="preserve"> “</w:t>
      </w:r>
      <w:r w:rsidR="00DE0243" w:rsidRPr="00DE0243">
        <w:rPr>
          <w:rFonts w:ascii="Palatino Linotype" w:hAnsi="Palatino Linotype" w:cs="Arial"/>
        </w:rPr>
        <w:t>5. Tabulador de Sueldos (PbRM-05</w:t>
      </w:r>
      <w:proofErr w:type="gramStart"/>
      <w:r w:rsidR="00DE0243" w:rsidRPr="00DE0243">
        <w:rPr>
          <w:rFonts w:ascii="Palatino Linotype" w:hAnsi="Palatino Linotype" w:cs="Arial"/>
        </w:rPr>
        <w:t>)..</w:t>
      </w:r>
      <w:proofErr w:type="spellStart"/>
      <w:proofErr w:type="gramEnd"/>
      <w:r w:rsidR="00DE0243" w:rsidRPr="00DE0243">
        <w:rPr>
          <w:rFonts w:ascii="Palatino Linotype" w:hAnsi="Palatino Linotype" w:cs="Arial"/>
        </w:rPr>
        <w:t>pdf</w:t>
      </w:r>
      <w:proofErr w:type="spellEnd"/>
      <w:r>
        <w:rPr>
          <w:rFonts w:ascii="Palatino Linotype" w:hAnsi="Palatino Linotype" w:cs="Arial"/>
        </w:rPr>
        <w:t>”, que en obvio de repeticiones innecesarias, se omite su inserción en este apartado, máxime que serán objeto de estudio en párrafos posteriores.</w:t>
      </w:r>
    </w:p>
    <w:p w14:paraId="7A3ED527" w14:textId="77777777" w:rsidR="00941C83" w:rsidRPr="009302C7"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los recursos de revisión.</w:t>
      </w:r>
    </w:p>
    <w:p w14:paraId="4C565F99" w14:textId="77E1CBFB"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veintiuno</w:t>
      </w:r>
      <w:r w:rsidR="009858D1" w:rsidRPr="009302C7">
        <w:rPr>
          <w:rFonts w:ascii="Palatino Linotype" w:eastAsia="Palatino Linotype" w:hAnsi="Palatino Linotype" w:cs="Palatino Linotype"/>
          <w:color w:val="000000"/>
          <w:lang w:val="es-ES_tradnl"/>
        </w:rPr>
        <w:t xml:space="preserve"> de </w:t>
      </w:r>
      <w:r w:rsidR="00640CD7" w:rsidRPr="009302C7">
        <w:rPr>
          <w:rFonts w:ascii="Palatino Linotype" w:eastAsia="Palatino Linotype" w:hAnsi="Palatino Linotype" w:cs="Palatino Linotype"/>
          <w:color w:val="000000"/>
          <w:lang w:val="es-ES_tradnl"/>
        </w:rPr>
        <w:t>febrero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t>0</w:t>
      </w:r>
      <w:r w:rsidR="00DE0243">
        <w:rPr>
          <w:rFonts w:ascii="Palatino Linotype" w:eastAsia="Palatino Linotype" w:hAnsi="Palatino Linotype" w:cs="Palatino Linotype"/>
          <w:b/>
          <w:color w:val="000000"/>
          <w:lang w:val="es-ES_tradnl"/>
        </w:rPr>
        <w:t>1060</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00DE0243">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DE0243">
        <w:rPr>
          <w:rFonts w:ascii="Palatino Linotype" w:eastAsia="Palatino Linotype" w:hAnsi="Palatino Linotype" w:cs="Palatino Linotype"/>
          <w:b/>
          <w:color w:val="000000"/>
          <w:lang w:val="es-ES_tradnl"/>
        </w:rPr>
        <w:t>1061</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en los cuales manifestó lo siguiente:</w:t>
      </w:r>
    </w:p>
    <w:p w14:paraId="4C565F9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377552E" w14:textId="01BD122A" w:rsidR="0006606C" w:rsidRPr="009302C7" w:rsidRDefault="00DE0243">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01060</w:t>
      </w:r>
      <w:r w:rsidR="0006606C" w:rsidRPr="009302C7">
        <w:rPr>
          <w:rFonts w:ascii="Palatino Linotype" w:eastAsia="Palatino Linotype" w:hAnsi="Palatino Linotype" w:cs="Palatino Linotype"/>
          <w:b/>
          <w:color w:val="000000"/>
          <w:u w:val="single"/>
          <w:lang w:val="es-ES_tradnl"/>
        </w:rPr>
        <w:t>/INFOEM/IP/RR/2022</w:t>
      </w:r>
    </w:p>
    <w:p w14:paraId="71CD3BE5"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9C" w14:textId="74FAE5D9"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DE0243">
        <w:rPr>
          <w:rFonts w:ascii="Palatino Linotype" w:eastAsia="Palatino Linotype" w:hAnsi="Palatino Linotype" w:cs="Palatino Linotype"/>
          <w:i/>
          <w:color w:val="000000"/>
          <w:sz w:val="22"/>
          <w:szCs w:val="22"/>
          <w:lang w:val="es-ES_tradnl"/>
        </w:rPr>
        <w:t>L</w:t>
      </w:r>
      <w:r w:rsidR="00DE0243" w:rsidRPr="00DE0243">
        <w:rPr>
          <w:rFonts w:ascii="Palatino Linotype" w:eastAsia="Palatino Linotype" w:hAnsi="Palatino Linotype" w:cs="Palatino Linotype"/>
          <w:i/>
          <w:color w:val="000000"/>
          <w:sz w:val="22"/>
          <w:szCs w:val="22"/>
          <w:lang w:val="es-ES_tradnl"/>
        </w:rPr>
        <w:t xml:space="preserve">a respuesta que da el municipio de </w:t>
      </w:r>
      <w:proofErr w:type="spellStart"/>
      <w:r w:rsidR="00DE0243" w:rsidRPr="00DE0243">
        <w:rPr>
          <w:rFonts w:ascii="Palatino Linotype" w:eastAsia="Palatino Linotype" w:hAnsi="Palatino Linotype" w:cs="Palatino Linotype"/>
          <w:i/>
          <w:color w:val="000000"/>
          <w:sz w:val="22"/>
          <w:szCs w:val="22"/>
          <w:lang w:val="es-ES_tradnl"/>
        </w:rPr>
        <w:t>zumpango</w:t>
      </w:r>
      <w:proofErr w:type="spellEnd"/>
      <w:r w:rsidR="009858D1" w:rsidRPr="009302C7">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4E042EA9"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w:t>
      </w:r>
      <w:r w:rsidR="00DE0243" w:rsidRPr="00DE0243">
        <w:rPr>
          <w:rFonts w:ascii="Palatino Linotype" w:eastAsia="Palatino Linotype" w:hAnsi="Palatino Linotype" w:cs="Palatino Linotype"/>
          <w:i/>
          <w:color w:val="000000"/>
          <w:sz w:val="22"/>
          <w:szCs w:val="22"/>
          <w:lang w:val="es-ES_tradnl"/>
        </w:rPr>
        <w:t xml:space="preserve">la </w:t>
      </w:r>
      <w:proofErr w:type="spellStart"/>
      <w:r w:rsidR="00DE0243" w:rsidRPr="00DE0243">
        <w:rPr>
          <w:rFonts w:ascii="Palatino Linotype" w:eastAsia="Palatino Linotype" w:hAnsi="Palatino Linotype" w:cs="Palatino Linotype"/>
          <w:i/>
          <w:color w:val="000000"/>
          <w:sz w:val="22"/>
          <w:szCs w:val="22"/>
          <w:lang w:val="es-ES_tradnl"/>
        </w:rPr>
        <w:t>resuesta</w:t>
      </w:r>
      <w:proofErr w:type="spellEnd"/>
      <w:r w:rsidR="00DE0243" w:rsidRPr="00DE0243">
        <w:rPr>
          <w:rFonts w:ascii="Palatino Linotype" w:eastAsia="Palatino Linotype" w:hAnsi="Palatino Linotype" w:cs="Palatino Linotype"/>
          <w:i/>
          <w:color w:val="000000"/>
          <w:sz w:val="22"/>
          <w:szCs w:val="22"/>
          <w:lang w:val="es-ES_tradnl"/>
        </w:rPr>
        <w:t xml:space="preserve"> entregada no tiene nada que ver con la </w:t>
      </w:r>
      <w:proofErr w:type="spellStart"/>
      <w:r w:rsidR="00DE0243" w:rsidRPr="00DE0243">
        <w:rPr>
          <w:rFonts w:ascii="Palatino Linotype" w:eastAsia="Palatino Linotype" w:hAnsi="Palatino Linotype" w:cs="Palatino Linotype"/>
          <w:i/>
          <w:color w:val="000000"/>
          <w:sz w:val="22"/>
          <w:szCs w:val="22"/>
          <w:lang w:val="es-ES_tradnl"/>
        </w:rPr>
        <w:t>informacion</w:t>
      </w:r>
      <w:proofErr w:type="spellEnd"/>
      <w:r w:rsidR="00DE0243" w:rsidRPr="00DE0243">
        <w:rPr>
          <w:rFonts w:ascii="Palatino Linotype" w:eastAsia="Palatino Linotype" w:hAnsi="Palatino Linotype" w:cs="Palatino Linotype"/>
          <w:i/>
          <w:color w:val="000000"/>
          <w:sz w:val="22"/>
          <w:szCs w:val="22"/>
          <w:lang w:val="es-ES_tradnl"/>
        </w:rPr>
        <w:t xml:space="preserve"> solicitada</w:t>
      </w:r>
      <w:r w:rsidRPr="009302C7">
        <w:rPr>
          <w:rFonts w:ascii="Palatino Linotype" w:eastAsia="Palatino Linotype" w:hAnsi="Palatino Linotype" w:cs="Palatino Linotype"/>
          <w:i/>
          <w:color w:val="000000"/>
          <w:sz w:val="22"/>
          <w:szCs w:val="22"/>
          <w:lang w:val="es-ES_tradnl"/>
        </w:rPr>
        <w:t>” (Sic)</w:t>
      </w:r>
    </w:p>
    <w:p w14:paraId="4C565F9F"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78D36FE" w14:textId="216149ED" w:rsidR="0006606C" w:rsidRPr="009302C7" w:rsidRDefault="00DE0243"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01061</w:t>
      </w:r>
      <w:r w:rsidR="0006606C" w:rsidRPr="009302C7">
        <w:rPr>
          <w:rFonts w:ascii="Palatino Linotype" w:eastAsia="Palatino Linotype" w:hAnsi="Palatino Linotype" w:cs="Palatino Linotype"/>
          <w:b/>
          <w:color w:val="000000"/>
          <w:u w:val="single"/>
          <w:lang w:val="es-ES_tradnl"/>
        </w:rPr>
        <w:t>/INFOEM/IP/RR/2022</w:t>
      </w:r>
    </w:p>
    <w:p w14:paraId="06EEF081"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A1" w14:textId="6DF0DC20"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DE0243" w:rsidRPr="00DE0243">
        <w:rPr>
          <w:rFonts w:ascii="Palatino Linotype" w:eastAsia="Palatino Linotype" w:hAnsi="Palatino Linotype" w:cs="Palatino Linotype"/>
          <w:i/>
          <w:color w:val="000000"/>
          <w:sz w:val="22"/>
          <w:szCs w:val="22"/>
          <w:lang w:val="es-ES_tradnl"/>
        </w:rPr>
        <w:t xml:space="preserve">la respuesta proporcionada por el </w:t>
      </w:r>
      <w:proofErr w:type="spellStart"/>
      <w:r w:rsidR="00DE0243" w:rsidRPr="00DE0243">
        <w:rPr>
          <w:rFonts w:ascii="Palatino Linotype" w:eastAsia="Palatino Linotype" w:hAnsi="Palatino Linotype" w:cs="Palatino Linotype"/>
          <w:i/>
          <w:color w:val="000000"/>
          <w:sz w:val="22"/>
          <w:szCs w:val="22"/>
          <w:lang w:val="es-ES_tradnl"/>
        </w:rPr>
        <w:t>sujueto</w:t>
      </w:r>
      <w:proofErr w:type="spellEnd"/>
      <w:r w:rsidR="00DE0243" w:rsidRPr="00DE0243">
        <w:rPr>
          <w:rFonts w:ascii="Palatino Linotype" w:eastAsia="Palatino Linotype" w:hAnsi="Palatino Linotype" w:cs="Palatino Linotype"/>
          <w:i/>
          <w:color w:val="000000"/>
          <w:sz w:val="22"/>
          <w:szCs w:val="22"/>
          <w:lang w:val="es-ES_tradnl"/>
        </w:rPr>
        <w:t xml:space="preserve"> </w:t>
      </w:r>
      <w:proofErr w:type="spellStart"/>
      <w:r w:rsidR="00DE0243" w:rsidRPr="00DE0243">
        <w:rPr>
          <w:rFonts w:ascii="Palatino Linotype" w:eastAsia="Palatino Linotype" w:hAnsi="Palatino Linotype" w:cs="Palatino Linotype"/>
          <w:i/>
          <w:color w:val="000000"/>
          <w:sz w:val="22"/>
          <w:szCs w:val="22"/>
          <w:lang w:val="es-ES_tradnl"/>
        </w:rPr>
        <w:t>oblgado</w:t>
      </w:r>
      <w:proofErr w:type="spellEnd"/>
      <w:r w:rsidRPr="009302C7">
        <w:rPr>
          <w:rFonts w:ascii="Palatino Linotype" w:eastAsia="Palatino Linotype" w:hAnsi="Palatino Linotype" w:cs="Palatino Linotype"/>
          <w:i/>
          <w:color w:val="000000"/>
          <w:sz w:val="22"/>
          <w:szCs w:val="22"/>
          <w:lang w:val="es-ES_tradnl"/>
        </w:rPr>
        <w:t>"(Sic)</w:t>
      </w:r>
    </w:p>
    <w:p w14:paraId="4C565FA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A3" w14:textId="7E357969"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DE0243" w:rsidRPr="00DE0243">
        <w:rPr>
          <w:rFonts w:ascii="Palatino Linotype" w:eastAsia="Palatino Linotype" w:hAnsi="Palatino Linotype" w:cs="Palatino Linotype"/>
          <w:i/>
          <w:color w:val="000000"/>
          <w:sz w:val="22"/>
          <w:szCs w:val="22"/>
          <w:lang w:val="es-ES_tradnl"/>
        </w:rPr>
        <w:t xml:space="preserve">la respuesta solo cubre el cincuenta por ciento de la </w:t>
      </w:r>
      <w:proofErr w:type="spellStart"/>
      <w:r w:rsidR="00DE0243" w:rsidRPr="00DE0243">
        <w:rPr>
          <w:rFonts w:ascii="Palatino Linotype" w:eastAsia="Palatino Linotype" w:hAnsi="Palatino Linotype" w:cs="Palatino Linotype"/>
          <w:i/>
          <w:color w:val="000000"/>
          <w:sz w:val="22"/>
          <w:szCs w:val="22"/>
          <w:lang w:val="es-ES_tradnl"/>
        </w:rPr>
        <w:t>informacion</w:t>
      </w:r>
      <w:proofErr w:type="spellEnd"/>
      <w:r w:rsidR="00DE0243" w:rsidRPr="00DE0243">
        <w:rPr>
          <w:rFonts w:ascii="Palatino Linotype" w:eastAsia="Palatino Linotype" w:hAnsi="Palatino Linotype" w:cs="Palatino Linotype"/>
          <w:i/>
          <w:color w:val="000000"/>
          <w:sz w:val="22"/>
          <w:szCs w:val="22"/>
          <w:lang w:val="es-ES_tradnl"/>
        </w:rPr>
        <w:t xml:space="preserve"> solicitada</w:t>
      </w:r>
      <w:r w:rsidR="009858D1" w:rsidRPr="009302C7">
        <w:rPr>
          <w:rFonts w:ascii="Palatino Linotype" w:eastAsia="Palatino Linotype" w:hAnsi="Palatino Linotype" w:cs="Palatino Linotype"/>
          <w:i/>
          <w:color w:val="000000"/>
          <w:sz w:val="22"/>
          <w:szCs w:val="22"/>
          <w:lang w:val="es-ES_tradnl"/>
        </w:rPr>
        <w:t>.</w:t>
      </w:r>
      <w:r w:rsidR="00DE0243">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xml:space="preserve"> (Sic)</w:t>
      </w: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2AB0030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9858D1"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bCs/>
          <w:color w:val="000000"/>
          <w:lang w:val="es-ES_tradnl"/>
        </w:rPr>
        <w:t>Comisionado</w:t>
      </w:r>
      <w:r w:rsidRPr="009302C7">
        <w:rPr>
          <w:rFonts w:ascii="Palatino Linotype" w:eastAsia="Palatino Linotype" w:hAnsi="Palatino Linotype" w:cs="Palatino Linotype"/>
          <w:b/>
          <w:bCs/>
          <w:color w:val="000000"/>
          <w:lang w:val="es-ES_tradnl"/>
        </w:rPr>
        <w:t xml:space="preserve"> J</w:t>
      </w:r>
      <w:r w:rsidRPr="009302C7">
        <w:rPr>
          <w:rFonts w:ascii="Palatino Linotype" w:eastAsia="Palatino Linotype" w:hAnsi="Palatino Linotype" w:cs="Palatino Linotype"/>
          <w:b/>
          <w:color w:val="000000"/>
          <w:lang w:val="es-ES_tradnl"/>
        </w:rPr>
        <w:t>osé Martínez Vilchis</w:t>
      </w:r>
      <w:r w:rsidR="00592018" w:rsidRPr="009302C7">
        <w:rPr>
          <w:rFonts w:ascii="Palatino Linotype" w:eastAsia="Palatino Linotype" w:hAnsi="Palatino Linotype" w:cs="Palatino Linotype"/>
          <w:color w:val="000000"/>
          <w:lang w:val="es-ES_tradnl"/>
        </w:rPr>
        <w:t xml:space="preserve"> y</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el Comisionado</w:t>
      </w:r>
      <w:r w:rsidR="009858D1"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b/>
          <w:color w:val="000000"/>
          <w:lang w:val="es-ES_tradnl"/>
        </w:rPr>
        <w:t>Luis Gustavo Parra Noriega</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 xml:space="preserve">para su revisión y análisis sobre la admisión o </w:t>
      </w:r>
      <w:proofErr w:type="spellStart"/>
      <w:r w:rsidRPr="009302C7">
        <w:rPr>
          <w:rFonts w:ascii="Palatino Linotype" w:eastAsia="Palatino Linotype" w:hAnsi="Palatino Linotype" w:cs="Palatino Linotype"/>
          <w:color w:val="000000"/>
          <w:lang w:val="es-ES_tradnl"/>
        </w:rPr>
        <w:t>desechamiento</w:t>
      </w:r>
      <w:proofErr w:type="spellEnd"/>
      <w:r w:rsidRPr="009302C7">
        <w:rPr>
          <w:rFonts w:ascii="Palatino Linotype" w:eastAsia="Palatino Linotype" w:hAnsi="Palatino Linotype" w:cs="Palatino Linotype"/>
          <w:color w:val="000000"/>
          <w:lang w:val="es-ES_tradnl"/>
        </w:rPr>
        <w:t>; por lo que en fecha</w:t>
      </w:r>
      <w:r w:rsidR="00DE0243">
        <w:rPr>
          <w:rFonts w:ascii="Palatino Linotype" w:eastAsia="Palatino Linotype" w:hAnsi="Palatino Linotype" w:cs="Palatino Linotype"/>
          <w:color w:val="000000"/>
          <w:lang w:val="es-ES_tradnl"/>
        </w:rPr>
        <w:t xml:space="preserve">s veinticinco y veintiocho </w:t>
      </w:r>
      <w:r w:rsidR="00793A00" w:rsidRPr="009302C7">
        <w:rPr>
          <w:rFonts w:ascii="Palatino Linotype" w:eastAsia="Palatino Linotype" w:hAnsi="Palatino Linotype" w:cs="Palatino Linotype"/>
          <w:color w:val="000000"/>
          <w:lang w:val="es-ES_tradnl"/>
        </w:rPr>
        <w:t xml:space="preserve">de febrero </w:t>
      </w:r>
      <w:r w:rsidR="00793A00" w:rsidRPr="009302C7">
        <w:rPr>
          <w:rFonts w:ascii="Palatino Linotype" w:eastAsia="Palatino Linotype" w:hAnsi="Palatino Linotype" w:cs="Palatino Linotype"/>
          <w:color w:val="000000"/>
          <w:lang w:val="es-ES_tradnl"/>
        </w:rPr>
        <w:lastRenderedPageBreak/>
        <w:t>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0145A4F4"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BD30E4">
        <w:rPr>
          <w:rFonts w:ascii="Palatino Linotype" w:eastAsia="Palatino Linotype" w:hAnsi="Palatino Linotype" w:cs="Palatino Linotype"/>
          <w:color w:val="000000"/>
          <w:lang w:val="es-ES_tradnl"/>
        </w:rPr>
        <w:t>Octava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Municipios, celebrada el </w:t>
      </w:r>
      <w:r w:rsidR="00BD30E4">
        <w:rPr>
          <w:rFonts w:ascii="Palatino Linotype" w:eastAsia="Palatino Linotype" w:hAnsi="Palatino Linotype" w:cs="Palatino Linotype"/>
          <w:color w:val="000000"/>
          <w:lang w:val="es-ES_tradnl"/>
        </w:rPr>
        <w:t xml:space="preserve">tres 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Comisionado 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CBCE999" w14:textId="79C5EA4E"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Una vez abierta la etapa de instrucción, se observa que el Sujeto Obligado omitió rendir los Informes Justificados, correspondientes. Asimismo,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565A72F0" w14:textId="77777777"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42C0371D" w:rsidR="005770E2"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Así, una vez transcurrido el término legal, se decretó el cierre de instrucción en fecha </w:t>
      </w:r>
      <w:r w:rsidR="002B558A">
        <w:rPr>
          <w:rFonts w:ascii="Palatino Linotype" w:eastAsia="Palatino Linotype" w:hAnsi="Palatino Linotype" w:cs="Palatino Linotype"/>
          <w:color w:val="000000"/>
          <w:lang w:val="es-ES_tradnl"/>
        </w:rPr>
        <w:t xml:space="preserve">catorce de marzo </w:t>
      </w:r>
      <w:r w:rsidRPr="009302C7">
        <w:rPr>
          <w:rFonts w:ascii="Palatino Linotype" w:eastAsia="Palatino Linotype" w:hAnsi="Palatino Linotype" w:cs="Palatino Linotype"/>
          <w:color w:val="000000"/>
          <w:lang w:val="es-ES_tradnl"/>
        </w:rPr>
        <w:t xml:space="preserve">de dos mil veintidós, en términos del artículo 185 Fracción VI de la </w:t>
      </w:r>
      <w:r w:rsidRPr="009302C7">
        <w:rPr>
          <w:rFonts w:ascii="Palatino Linotype" w:eastAsia="Palatino Linotype" w:hAnsi="Palatino Linotype" w:cs="Palatino Linotype"/>
          <w:color w:val="000000"/>
          <w:lang w:val="es-ES_tradnl"/>
        </w:rPr>
        <w:lastRenderedPageBreak/>
        <w:t>Ley de Transparencia y Acceso a la Información Pública del Estado de México y Municipios, iniciándose el término legal para dictar resolución definitiva del asunto.</w:t>
      </w:r>
    </w:p>
    <w:p w14:paraId="02598DB7" w14:textId="45572DF6" w:rsidR="00DF2C54" w:rsidRDefault="00DF2C54" w:rsidP="00DF2C54">
      <w:pPr>
        <w:spacing w:before="240" w:line="360" w:lineRule="auto"/>
        <w:jc w:val="both"/>
        <w:rPr>
          <w:rFonts w:ascii="Palatino Linotype" w:hAnsi="Palatino Linotype" w:cs="Arial"/>
        </w:rPr>
      </w:pPr>
      <w:r w:rsidRPr="007678EC">
        <w:rPr>
          <w:rFonts w:ascii="Palatino Linotype" w:hAnsi="Palatino Linotype" w:cs="Arial"/>
        </w:rPr>
        <w:t xml:space="preserve">Así, en fecha </w:t>
      </w:r>
      <w:r>
        <w:rPr>
          <w:rFonts w:ascii="Palatino Linotype" w:hAnsi="Palatino Linotype" w:cs="Arial"/>
          <w:b/>
          <w:bCs/>
        </w:rPr>
        <w:t>diecinueve de abril de</w:t>
      </w:r>
      <w:r w:rsidRPr="007678EC">
        <w:rPr>
          <w:rFonts w:ascii="Palatino Linotype" w:hAnsi="Palatino Linotype" w:cs="Arial"/>
          <w:b/>
          <w:bCs/>
        </w:rPr>
        <w:t xml:space="preserve"> dos mil veintidós,</w:t>
      </w:r>
      <w:r>
        <w:rPr>
          <w:rFonts w:ascii="Palatino Linotype" w:hAnsi="Palatino Linotype" w:cs="Arial"/>
        </w:rPr>
        <w:t xml:space="preserve"> en los</w:t>
      </w:r>
      <w:r w:rsidRPr="007678EC">
        <w:rPr>
          <w:rFonts w:ascii="Palatino Linotype" w:hAnsi="Palatino Linotype" w:cs="Arial"/>
        </w:rPr>
        <w:t xml:space="preserve"> expediente</w:t>
      </w:r>
      <w:r>
        <w:rPr>
          <w:rFonts w:ascii="Palatino Linotype" w:hAnsi="Palatino Linotype" w:cs="Arial"/>
        </w:rPr>
        <w:t>s</w:t>
      </w:r>
      <w:r w:rsidRPr="007678EC">
        <w:rPr>
          <w:rFonts w:ascii="Palatino Linotype" w:hAnsi="Palatino Linotype" w:cs="Arial"/>
        </w:rPr>
        <w:t xml:space="preserve"> electrónico</w:t>
      </w:r>
      <w:r>
        <w:rPr>
          <w:rFonts w:ascii="Palatino Linotype" w:hAnsi="Palatino Linotype" w:cs="Arial"/>
        </w:rPr>
        <w:t>s de los</w:t>
      </w:r>
      <w:r w:rsidRPr="007678EC">
        <w:rPr>
          <w:rFonts w:ascii="Palatino Linotype" w:hAnsi="Palatino Linotype" w:cs="Arial"/>
        </w:rPr>
        <w:t xml:space="preserve"> recurso</w:t>
      </w:r>
      <w:r>
        <w:rPr>
          <w:rFonts w:ascii="Palatino Linotype" w:hAnsi="Palatino Linotype" w:cs="Arial"/>
        </w:rPr>
        <w:t>s</w:t>
      </w:r>
      <w:r w:rsidRPr="007678EC">
        <w:rPr>
          <w:rFonts w:ascii="Palatino Linotype" w:hAnsi="Palatino Linotype" w:cs="Arial"/>
        </w:rPr>
        <w:t xml:space="preserve"> de revisión se amplió plazo para dictar resolución, en términos del artículo 181 de la Ley de Transparencia y Acceso a la Información del Estado de México y Municipios. </w:t>
      </w:r>
    </w:p>
    <w:p w14:paraId="4F015CFF" w14:textId="77777777" w:rsidR="00DF2C54" w:rsidRPr="009302C7" w:rsidRDefault="00DF2C54"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C565FC0"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6"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 xml:space="preserve">SEGUNDO. Sobre los alcances del recurso de revisión. </w:t>
      </w:r>
    </w:p>
    <w:p w14:paraId="4C565FC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ABA6546"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las causas de improcedencia.</w:t>
      </w:r>
    </w:p>
    <w:p w14:paraId="1BCC099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D99CE6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0906E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9302C7">
        <w:rPr>
          <w:rFonts w:ascii="Palatino Linotype" w:eastAsia="Palatino Linotype" w:hAnsi="Palatino Linotype" w:cs="Palatino Linotype"/>
          <w:color w:val="000000"/>
          <w:lang w:val="es-ES_tradnl"/>
        </w:rPr>
        <w:lastRenderedPageBreak/>
        <w:t>que es una figura procesal adoptada en la ley de la materia</w:t>
      </w:r>
      <w:r w:rsidRPr="009302C7">
        <w:rPr>
          <w:rFonts w:ascii="Palatino Linotype" w:eastAsia="Palatino Linotype" w:hAnsi="Palatino Linotype" w:cs="Palatino Linotype"/>
          <w:color w:val="000000"/>
          <w:vertAlign w:val="superscript"/>
          <w:lang w:val="es-ES_tradnl"/>
        </w:rPr>
        <w:footnoteReference w:id="1"/>
      </w:r>
      <w:r w:rsidRPr="009302C7">
        <w:rPr>
          <w:rFonts w:ascii="Palatino Linotype" w:eastAsia="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0FDBF0AD"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ACD6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9302C7">
        <w:rPr>
          <w:rFonts w:ascii="Palatino Linotype" w:eastAsia="Palatino Linotype" w:hAnsi="Palatino Linotype" w:cs="Palatino Linotype"/>
          <w:color w:val="000000"/>
          <w:lang w:val="es-ES_tradnl"/>
        </w:rPr>
        <w:lastRenderedPageBreak/>
        <w:t>presupuestos procesales para atender el fondo del asunto, en los términos del considerando posterior.</w:t>
      </w:r>
    </w:p>
    <w:p w14:paraId="1C12B9F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575260E"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Estudio y resolución del asunto.</w:t>
      </w:r>
    </w:p>
    <w:p w14:paraId="4A419B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6DBB5E7" w14:textId="45548DA9" w:rsidR="002B558A" w:rsidRDefault="002B558A" w:rsidP="0016108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El pago de nómina y prestaciones del mes de diciembre de 2019, completo y detallado.</w:t>
      </w:r>
    </w:p>
    <w:p w14:paraId="1F2A7D4F" w14:textId="46BA98B1" w:rsidR="002B558A" w:rsidRPr="002B558A" w:rsidRDefault="002B558A" w:rsidP="0016108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 Dispersión de nómina de la primera quincena de enero de 2021, completa y detallada.</w:t>
      </w:r>
    </w:p>
    <w:p w14:paraId="48EF46B7" w14:textId="638A325D" w:rsidR="002B558A" w:rsidRDefault="002B558A" w:rsidP="0016108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T</w:t>
      </w:r>
      <w:r w:rsidRPr="002B558A">
        <w:rPr>
          <w:rFonts w:ascii="Palatino Linotype" w:eastAsia="Palatino Linotype" w:hAnsi="Palatino Linotype" w:cs="Palatino Linotype"/>
          <w:color w:val="000000"/>
          <w:lang w:val="es-ES_tradnl"/>
        </w:rPr>
        <w:t>abulador de s</w:t>
      </w:r>
      <w:r w:rsidR="00167A5B">
        <w:rPr>
          <w:rFonts w:ascii="Palatino Linotype" w:eastAsia="Palatino Linotype" w:hAnsi="Palatino Linotype" w:cs="Palatino Linotype"/>
          <w:color w:val="000000"/>
          <w:lang w:val="es-ES_tradnl"/>
        </w:rPr>
        <w:t>ueldos</w:t>
      </w:r>
      <w:r w:rsidR="004B778D">
        <w:rPr>
          <w:rFonts w:ascii="Palatino Linotype" w:eastAsia="Palatino Linotype" w:hAnsi="Palatino Linotype" w:cs="Palatino Linotype"/>
          <w:color w:val="000000"/>
          <w:lang w:val="es-ES_tradnl"/>
        </w:rPr>
        <w:t>.</w:t>
      </w:r>
    </w:p>
    <w:p w14:paraId="27A447F3" w14:textId="1E90F1DC" w:rsidR="004B778D" w:rsidRDefault="002B558A" w:rsidP="0016108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S</w:t>
      </w:r>
      <w:r w:rsidRPr="002B558A">
        <w:rPr>
          <w:rFonts w:ascii="Palatino Linotype" w:eastAsia="Palatino Linotype" w:hAnsi="Palatino Linotype" w:cs="Palatino Linotype"/>
          <w:color w:val="000000"/>
          <w:lang w:val="es-ES_tradnl"/>
        </w:rPr>
        <w:t>alarios netos de todos los trabajado</w:t>
      </w:r>
      <w:r w:rsidR="004B778D">
        <w:rPr>
          <w:rFonts w:ascii="Palatino Linotype" w:eastAsia="Palatino Linotype" w:hAnsi="Palatino Linotype" w:cs="Palatino Linotype"/>
          <w:color w:val="000000"/>
          <w:lang w:val="es-ES_tradnl"/>
        </w:rPr>
        <w:t>res y cabildo del municipio de Z</w:t>
      </w:r>
      <w:r w:rsidRPr="002B558A">
        <w:rPr>
          <w:rFonts w:ascii="Palatino Linotype" w:eastAsia="Palatino Linotype" w:hAnsi="Palatino Linotype" w:cs="Palatino Linotype"/>
          <w:color w:val="000000"/>
          <w:lang w:val="es-ES_tradnl"/>
        </w:rPr>
        <w:t xml:space="preserve">umpango para la </w:t>
      </w:r>
      <w:r w:rsidR="004B778D" w:rsidRPr="002B558A">
        <w:rPr>
          <w:rFonts w:ascii="Palatino Linotype" w:eastAsia="Palatino Linotype" w:hAnsi="Palatino Linotype" w:cs="Palatino Linotype"/>
          <w:color w:val="000000"/>
          <w:lang w:val="es-ES_tradnl"/>
        </w:rPr>
        <w:t>administración</w:t>
      </w:r>
      <w:r w:rsidRPr="002B558A">
        <w:rPr>
          <w:rFonts w:ascii="Palatino Linotype" w:eastAsia="Palatino Linotype" w:hAnsi="Palatino Linotype" w:cs="Palatino Linotype"/>
          <w:color w:val="000000"/>
          <w:lang w:val="es-ES_tradnl"/>
        </w:rPr>
        <w:t xml:space="preserve"> 2022-2024</w:t>
      </w:r>
      <w:r w:rsidR="004B778D">
        <w:rPr>
          <w:rFonts w:ascii="Palatino Linotype" w:eastAsia="Palatino Linotype" w:hAnsi="Palatino Linotype" w:cs="Palatino Linotype"/>
          <w:color w:val="000000"/>
          <w:lang w:val="es-ES_tradnl"/>
        </w:rPr>
        <w:t>.</w:t>
      </w:r>
    </w:p>
    <w:p w14:paraId="3515895E" w14:textId="77777777" w:rsidR="00044652" w:rsidRPr="009302C7" w:rsidRDefault="00044652"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39F292" w14:textId="550E85C7" w:rsidR="004B778D" w:rsidRDefault="004B778D" w:rsidP="004B778D">
      <w:pPr>
        <w:spacing w:before="100" w:beforeAutospacing="1" w:after="100" w:afterAutospacing="1" w:line="360" w:lineRule="auto"/>
        <w:jc w:val="both"/>
        <w:rPr>
          <w:rFonts w:ascii="Palatino Linotype" w:hAnsi="Palatino Linotype" w:cs="Arial"/>
        </w:rPr>
      </w:pPr>
      <w:r w:rsidRPr="00CF4795">
        <w:rPr>
          <w:rFonts w:ascii="Palatino Linotype" w:eastAsia="Arial Unicode MS" w:hAnsi="Palatino Linotype" w:cs="Arial"/>
        </w:rPr>
        <w:t xml:space="preserve">Así, en atención a los requerimientos de información planteados, </w:t>
      </w:r>
      <w:r w:rsidRPr="00CF4795">
        <w:rPr>
          <w:rFonts w:ascii="Palatino Linotype" w:eastAsia="Arial Unicode MS" w:hAnsi="Palatino Linotype" w:cs="Arial"/>
          <w:bCs/>
        </w:rPr>
        <w:t xml:space="preserve">el </w:t>
      </w:r>
      <w:r>
        <w:rPr>
          <w:rFonts w:ascii="Palatino Linotype" w:eastAsia="Arial Unicode MS" w:hAnsi="Palatino Linotype" w:cs="Arial"/>
          <w:bCs/>
        </w:rPr>
        <w:t>S</w:t>
      </w:r>
      <w:r w:rsidRPr="00CF4795">
        <w:rPr>
          <w:rFonts w:ascii="Palatino Linotype" w:eastAsia="Arial Unicode MS" w:hAnsi="Palatino Linotype" w:cs="Arial"/>
          <w:bCs/>
        </w:rPr>
        <w:t xml:space="preserve">ujeto </w:t>
      </w:r>
      <w:r>
        <w:rPr>
          <w:rFonts w:ascii="Palatino Linotype" w:eastAsia="Arial Unicode MS" w:hAnsi="Palatino Linotype" w:cs="Arial"/>
          <w:bCs/>
        </w:rPr>
        <w:t>O</w:t>
      </w:r>
      <w:r w:rsidRPr="00CF4795">
        <w:rPr>
          <w:rFonts w:ascii="Palatino Linotype" w:eastAsia="Arial Unicode MS" w:hAnsi="Palatino Linotype" w:cs="Arial"/>
          <w:bCs/>
        </w:rPr>
        <w:t>bligado</w:t>
      </w:r>
      <w:r>
        <w:rPr>
          <w:rFonts w:ascii="Palatino Linotype" w:eastAsia="Arial Unicode MS" w:hAnsi="Palatino Linotype" w:cs="Arial"/>
          <w:bCs/>
        </w:rPr>
        <w:t xml:space="preserve"> para el caso de la solicitud de información </w:t>
      </w:r>
      <w:r w:rsidRPr="004B778D">
        <w:rPr>
          <w:rFonts w:ascii="Palatino Linotype" w:eastAsia="Arial Unicode MS" w:hAnsi="Palatino Linotype" w:cs="Arial"/>
          <w:b/>
          <w:bCs/>
        </w:rPr>
        <w:t>00011/ZUMPANGO/IP/2022</w:t>
      </w:r>
      <w:r>
        <w:rPr>
          <w:rFonts w:ascii="Palatino Linotype" w:eastAsia="Arial Unicode MS" w:hAnsi="Palatino Linotype" w:cs="Arial"/>
          <w:bCs/>
        </w:rPr>
        <w:t>, adjuntó el archivo electrónico denominado</w:t>
      </w:r>
      <w:r>
        <w:rPr>
          <w:rFonts w:ascii="Palatino Linotype" w:eastAsia="Arial Unicode MS" w:hAnsi="Palatino Linotype" w:cs="Arial"/>
        </w:rPr>
        <w:t xml:space="preserve"> “</w:t>
      </w:r>
      <w:r w:rsidRPr="004B778D">
        <w:rPr>
          <w:rFonts w:ascii="Palatino Linotype" w:eastAsia="Arial Unicode MS" w:hAnsi="Palatino Linotype" w:cs="Arial"/>
        </w:rPr>
        <w:t>011.pdf</w:t>
      </w:r>
      <w:r>
        <w:rPr>
          <w:rFonts w:ascii="Palatino Linotype" w:eastAsia="Arial Unicode MS" w:hAnsi="Palatino Linotype" w:cs="Arial"/>
        </w:rPr>
        <w:t>”;</w:t>
      </w:r>
      <w:r>
        <w:rPr>
          <w:rFonts w:ascii="Palatino Linotype" w:hAnsi="Palatino Linotype" w:cs="Arial"/>
        </w:rPr>
        <w:t xml:space="preserve"> </w:t>
      </w:r>
      <w:r>
        <w:rPr>
          <w:rFonts w:ascii="Palatino Linotype" w:eastAsia="Arial Unicode MS" w:hAnsi="Palatino Linotype" w:cs="Arial"/>
        </w:rPr>
        <w:t>el cual se describe a continuación</w:t>
      </w:r>
      <w:r w:rsidRPr="00384B7E">
        <w:rPr>
          <w:rFonts w:ascii="Palatino Linotype" w:eastAsia="Arial Unicode MS" w:hAnsi="Palatino Linotype" w:cs="Arial"/>
        </w:rPr>
        <w:t>:</w:t>
      </w:r>
    </w:p>
    <w:p w14:paraId="17696C20" w14:textId="77777777" w:rsidR="00CA4E98" w:rsidRPr="00CA4E98" w:rsidRDefault="004B778D" w:rsidP="00161086">
      <w:pPr>
        <w:pStyle w:val="Prrafodelista"/>
        <w:numPr>
          <w:ilvl w:val="0"/>
          <w:numId w:val="4"/>
        </w:numPr>
        <w:spacing w:before="100" w:beforeAutospacing="1" w:after="100" w:afterAutospacing="1" w:line="360" w:lineRule="auto"/>
        <w:jc w:val="both"/>
        <w:rPr>
          <w:rFonts w:ascii="Palatino Linotype" w:hAnsi="Palatino Linotype"/>
        </w:rPr>
      </w:pPr>
      <w:r w:rsidRPr="004B778D">
        <w:rPr>
          <w:rFonts w:ascii="Palatino Linotype" w:eastAsia="Arial Unicode MS" w:hAnsi="Palatino Linotype" w:cs="Arial"/>
          <w:b/>
          <w:bCs/>
        </w:rPr>
        <w:t>011.pdf</w:t>
      </w:r>
      <w:r w:rsidRPr="00465FEF">
        <w:rPr>
          <w:rFonts w:ascii="Palatino Linotype" w:eastAsia="Arial Unicode MS" w:hAnsi="Palatino Linotype" w:cs="Arial"/>
        </w:rPr>
        <w:t>:</w:t>
      </w:r>
      <w:r w:rsidRPr="00465FEF">
        <w:rPr>
          <w:rFonts w:ascii="Palatino Linotype" w:hAnsi="Palatino Linotype" w:cs="Arial"/>
        </w:rPr>
        <w:t xml:space="preserve"> Documento de </w:t>
      </w:r>
      <w:r>
        <w:rPr>
          <w:rFonts w:ascii="Palatino Linotype" w:hAnsi="Palatino Linotype" w:cs="Arial"/>
        </w:rPr>
        <w:t>seis</w:t>
      </w:r>
      <w:r w:rsidRPr="00465FEF">
        <w:rPr>
          <w:rFonts w:ascii="Palatino Linotype" w:hAnsi="Palatino Linotype" w:cs="Arial"/>
        </w:rPr>
        <w:t xml:space="preserve"> foja</w:t>
      </w:r>
      <w:r>
        <w:rPr>
          <w:rFonts w:ascii="Palatino Linotype" w:hAnsi="Palatino Linotype" w:cs="Arial"/>
        </w:rPr>
        <w:t>s</w:t>
      </w:r>
      <w:r w:rsidRPr="00465FEF">
        <w:rPr>
          <w:rFonts w:ascii="Palatino Linotype" w:hAnsi="Palatino Linotype" w:cs="Arial"/>
        </w:rPr>
        <w:t xml:space="preserve"> consistente en oficio número </w:t>
      </w:r>
      <w:r>
        <w:rPr>
          <w:rFonts w:ascii="Palatino Linotype" w:hAnsi="Palatino Linotype" w:cs="Arial"/>
        </w:rPr>
        <w:t>Zum/</w:t>
      </w:r>
      <w:proofErr w:type="spellStart"/>
      <w:r>
        <w:rPr>
          <w:rFonts w:ascii="Palatino Linotype" w:hAnsi="Palatino Linotype" w:cs="Arial"/>
        </w:rPr>
        <w:t>MyCV</w:t>
      </w:r>
      <w:proofErr w:type="spellEnd"/>
      <w:r>
        <w:rPr>
          <w:rFonts w:ascii="Palatino Linotype" w:hAnsi="Palatino Linotype" w:cs="Arial"/>
        </w:rPr>
        <w:t>/011/2022, de fecha treinta y uno de enero de dos mil veintidós</w:t>
      </w:r>
      <w:r w:rsidR="00CA4E98">
        <w:rPr>
          <w:rFonts w:ascii="Palatino Linotype" w:hAnsi="Palatino Linotype" w:cs="Arial"/>
        </w:rPr>
        <w:t xml:space="preserve">, signado por el </w:t>
      </w:r>
      <w:proofErr w:type="gramStart"/>
      <w:r w:rsidR="00CA4E98">
        <w:rPr>
          <w:rFonts w:ascii="Palatino Linotype" w:hAnsi="Palatino Linotype" w:cs="Arial"/>
        </w:rPr>
        <w:t>Jefe</w:t>
      </w:r>
      <w:proofErr w:type="gramEnd"/>
      <w:r w:rsidR="00CA4E98">
        <w:rPr>
          <w:rFonts w:ascii="Palatino Linotype" w:hAnsi="Palatino Linotype" w:cs="Arial"/>
        </w:rPr>
        <w:t xml:space="preserve"> de Mantenimiento de Control Vehicular, el cual contiene una tabla en la que se describe nombre del mueble, marca, modelo, área responsable, cambio de llantas y mantenimiento correctivo, respecto de los vehículos con los que cuenta el Municipio de Zumpango.</w:t>
      </w:r>
    </w:p>
    <w:p w14:paraId="6C377F07" w14:textId="47BB00A7" w:rsidR="004B778D" w:rsidRPr="00465FEF" w:rsidRDefault="004B778D" w:rsidP="00CA4E98">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P</w:t>
      </w:r>
      <w:r w:rsidRPr="00465FEF">
        <w:rPr>
          <w:rFonts w:ascii="Palatino Linotype" w:eastAsia="Arial Unicode MS" w:hAnsi="Palatino Linotype" w:cs="Arial"/>
        </w:rPr>
        <w:t xml:space="preserve">ara la solicitud de información </w:t>
      </w:r>
      <w:r w:rsidR="00CA4E98">
        <w:rPr>
          <w:rFonts w:ascii="Palatino Linotype" w:eastAsia="Arial Unicode MS" w:hAnsi="Palatino Linotype" w:cs="Arial"/>
          <w:b/>
          <w:bCs/>
        </w:rPr>
        <w:t>00012</w:t>
      </w:r>
      <w:r w:rsidR="00CA4E98" w:rsidRPr="004B778D">
        <w:rPr>
          <w:rFonts w:ascii="Palatino Linotype" w:eastAsia="Arial Unicode MS" w:hAnsi="Palatino Linotype" w:cs="Arial"/>
          <w:b/>
          <w:bCs/>
        </w:rPr>
        <w:t>/ZUMPANGO/IP/2022</w:t>
      </w:r>
      <w:r w:rsidRPr="00465FEF">
        <w:rPr>
          <w:rFonts w:ascii="Palatino Linotype" w:eastAsia="Arial Unicode MS" w:hAnsi="Palatino Linotype" w:cs="Arial"/>
        </w:rPr>
        <w:t>; el archivo electrónico denominado “</w:t>
      </w:r>
      <w:r w:rsidR="00CA4E98" w:rsidRPr="00CA4E98">
        <w:rPr>
          <w:rFonts w:ascii="Palatino Linotype" w:eastAsia="Arial Unicode MS" w:hAnsi="Palatino Linotype" w:cs="Arial"/>
        </w:rPr>
        <w:t>5. Tabulador de Sueldos (PbRM-05</w:t>
      </w:r>
      <w:r w:rsidR="00167A5B" w:rsidRPr="00CA4E98">
        <w:rPr>
          <w:rFonts w:ascii="Palatino Linotype" w:eastAsia="Arial Unicode MS" w:hAnsi="Palatino Linotype" w:cs="Arial"/>
        </w:rPr>
        <w:t>).</w:t>
      </w:r>
      <w:proofErr w:type="spellStart"/>
      <w:r w:rsidR="00CA4E98" w:rsidRPr="00CA4E98">
        <w:rPr>
          <w:rFonts w:ascii="Palatino Linotype" w:eastAsia="Arial Unicode MS" w:hAnsi="Palatino Linotype" w:cs="Arial"/>
        </w:rPr>
        <w:t>pdf</w:t>
      </w:r>
      <w:proofErr w:type="spellEnd"/>
      <w:r w:rsidRPr="00465FEF">
        <w:rPr>
          <w:rFonts w:ascii="Palatino Linotype" w:eastAsia="Arial Unicode MS" w:hAnsi="Palatino Linotype" w:cs="Arial"/>
        </w:rPr>
        <w:t xml:space="preserve">”, </w:t>
      </w:r>
      <w:r w:rsidR="00CA4E98">
        <w:rPr>
          <w:rFonts w:ascii="Palatino Linotype" w:eastAsia="Arial Unicode MS" w:hAnsi="Palatino Linotype" w:cs="Arial"/>
        </w:rPr>
        <w:t xml:space="preserve">el cual se </w:t>
      </w:r>
      <w:r w:rsidRPr="00465FEF">
        <w:rPr>
          <w:rFonts w:ascii="Palatino Linotype" w:eastAsia="Arial Unicode MS" w:hAnsi="Palatino Linotype" w:cs="Arial"/>
        </w:rPr>
        <w:t>describe a continuación:</w:t>
      </w:r>
    </w:p>
    <w:p w14:paraId="2811136D" w14:textId="27F874BF" w:rsidR="004B778D" w:rsidRPr="0021219D" w:rsidRDefault="00CA4E98" w:rsidP="00161086">
      <w:pPr>
        <w:pStyle w:val="Prrafodelista"/>
        <w:numPr>
          <w:ilvl w:val="0"/>
          <w:numId w:val="5"/>
        </w:numPr>
        <w:spacing w:line="360" w:lineRule="auto"/>
        <w:jc w:val="both"/>
        <w:rPr>
          <w:rFonts w:ascii="Palatino Linotype" w:hAnsi="Palatino Linotype"/>
        </w:rPr>
      </w:pPr>
      <w:r w:rsidRPr="00CA4E98">
        <w:rPr>
          <w:rFonts w:ascii="Palatino Linotype" w:eastAsia="Arial Unicode MS" w:hAnsi="Palatino Linotype" w:cs="Arial"/>
          <w:b/>
          <w:bCs/>
        </w:rPr>
        <w:t>5. Tabulador de Sueldos (PbRM-05</w:t>
      </w:r>
      <w:proofErr w:type="gramStart"/>
      <w:r w:rsidRPr="00CA4E98">
        <w:rPr>
          <w:rFonts w:ascii="Palatino Linotype" w:eastAsia="Arial Unicode MS" w:hAnsi="Palatino Linotype" w:cs="Arial"/>
          <w:b/>
          <w:bCs/>
        </w:rPr>
        <w:t>)..</w:t>
      </w:r>
      <w:proofErr w:type="spellStart"/>
      <w:proofErr w:type="gramEnd"/>
      <w:r w:rsidRPr="00CA4E98">
        <w:rPr>
          <w:rFonts w:ascii="Palatino Linotype" w:eastAsia="Arial Unicode MS" w:hAnsi="Palatino Linotype" w:cs="Arial"/>
          <w:b/>
          <w:bCs/>
        </w:rPr>
        <w:t>pdf</w:t>
      </w:r>
      <w:proofErr w:type="spellEnd"/>
      <w:r w:rsidR="004B778D">
        <w:rPr>
          <w:rFonts w:ascii="Palatino Linotype" w:eastAsia="Arial Unicode MS" w:hAnsi="Palatino Linotype" w:cs="Arial"/>
        </w:rPr>
        <w:t xml:space="preserve">: </w:t>
      </w:r>
      <w:r w:rsidR="004B778D">
        <w:rPr>
          <w:rFonts w:ascii="Palatino Linotype" w:hAnsi="Palatino Linotype" w:cs="Arial"/>
        </w:rPr>
        <w:t xml:space="preserve">Documento de </w:t>
      </w:r>
      <w:r w:rsidR="00360370">
        <w:rPr>
          <w:rFonts w:ascii="Palatino Linotype" w:hAnsi="Palatino Linotype" w:cs="Arial"/>
        </w:rPr>
        <w:t>nueve</w:t>
      </w:r>
      <w:r w:rsidR="004B778D">
        <w:rPr>
          <w:rFonts w:ascii="Palatino Linotype" w:hAnsi="Palatino Linotype" w:cs="Arial"/>
        </w:rPr>
        <w:t xml:space="preserve"> foja</w:t>
      </w:r>
      <w:r w:rsidR="00360370">
        <w:rPr>
          <w:rFonts w:ascii="Palatino Linotype" w:hAnsi="Palatino Linotype" w:cs="Arial"/>
        </w:rPr>
        <w:t>s</w:t>
      </w:r>
      <w:r w:rsidR="004B778D">
        <w:rPr>
          <w:rFonts w:ascii="Palatino Linotype" w:hAnsi="Palatino Linotype" w:cs="Arial"/>
        </w:rPr>
        <w:t xml:space="preserve"> consistente en</w:t>
      </w:r>
      <w:r w:rsidR="00360370">
        <w:rPr>
          <w:rFonts w:ascii="Palatino Linotype" w:hAnsi="Palatino Linotype" w:cs="Arial"/>
        </w:rPr>
        <w:t xml:space="preserve"> el Tabulador de Sueldos del Ayuntamiento de Zumpango </w:t>
      </w:r>
      <w:r w:rsidR="004B778D">
        <w:rPr>
          <w:rFonts w:ascii="Palatino Linotype" w:hAnsi="Palatino Linotype" w:cs="Arial"/>
        </w:rPr>
        <w:t xml:space="preserve"> </w:t>
      </w:r>
      <w:r w:rsidR="00360370">
        <w:rPr>
          <w:rFonts w:ascii="Palatino Linotype" w:hAnsi="Palatino Linotype" w:cs="Arial"/>
        </w:rPr>
        <w:t>del primero de enero al treinta y uno de diciembre de dos mil veintidós</w:t>
      </w:r>
    </w:p>
    <w:p w14:paraId="6D7951D7" w14:textId="3B096379"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
    <w:p w14:paraId="41229CB5" w14:textId="54A650E1" w:rsidR="0013394B"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Ante la respuesta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lastRenderedPageBreak/>
        <w:t>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como acto impugnado </w:t>
      </w:r>
      <w:r w:rsidR="00360370">
        <w:rPr>
          <w:rFonts w:ascii="Palatino Linotype" w:eastAsia="Palatino Linotype" w:hAnsi="Palatino Linotype" w:cs="Palatino Linotype"/>
          <w:color w:val="000000"/>
          <w:lang w:val="es-ES_tradnl"/>
        </w:rPr>
        <w:t>la respuesta entregada por el</w:t>
      </w:r>
      <w:r w:rsidRPr="009302C7">
        <w:rPr>
          <w:rFonts w:ascii="Palatino Linotype" w:eastAsia="Palatino Linotype" w:hAnsi="Palatino Linotype" w:cs="Palatino Linotype"/>
          <w:color w:val="000000"/>
          <w:lang w:val="es-ES_tradnl"/>
        </w:rPr>
        <w:t xml:space="preserve"> Sujeto Obligado; dando como razones o motivos de inconformidad </w:t>
      </w:r>
      <w:r w:rsidR="00E4526F">
        <w:rPr>
          <w:rFonts w:ascii="Palatino Linotype" w:eastAsia="Palatino Linotype" w:hAnsi="Palatino Linotype" w:cs="Palatino Linotype"/>
          <w:color w:val="000000"/>
          <w:lang w:val="es-ES_tradnl"/>
        </w:rPr>
        <w:t>en el caso del recurso de revisión 01060</w:t>
      </w:r>
      <w:r w:rsidR="00E4526F" w:rsidRPr="00E4526F">
        <w:rPr>
          <w:rFonts w:ascii="Palatino Linotype" w:eastAsia="Palatino Linotype" w:hAnsi="Palatino Linotype" w:cs="Palatino Linotype"/>
          <w:color w:val="000000"/>
          <w:lang w:val="es-ES_tradnl"/>
        </w:rPr>
        <w:t xml:space="preserve">/INFOEM/IP/RR/2022 </w:t>
      </w:r>
      <w:r w:rsidRPr="009302C7">
        <w:rPr>
          <w:rFonts w:ascii="Palatino Linotype" w:eastAsia="Palatino Linotype" w:hAnsi="Palatino Linotype" w:cs="Palatino Linotype"/>
          <w:color w:val="000000"/>
          <w:lang w:val="es-ES_tradnl"/>
        </w:rPr>
        <w:t xml:space="preserve">que </w:t>
      </w:r>
      <w:r w:rsidR="00E4526F">
        <w:rPr>
          <w:rFonts w:ascii="Palatino Linotype" w:eastAsia="Palatino Linotype" w:hAnsi="Palatino Linotype" w:cs="Palatino Linotype"/>
          <w:color w:val="000000"/>
          <w:lang w:val="es-ES_tradnl"/>
        </w:rPr>
        <w:t xml:space="preserve">la respuesta entregada no tiene nada que ver con la información solicitada, mientras que para el caso del recurso de revisión </w:t>
      </w:r>
      <w:r w:rsidR="00E4526F" w:rsidRPr="00E4526F">
        <w:rPr>
          <w:rFonts w:ascii="Palatino Linotype" w:eastAsia="Palatino Linotype" w:hAnsi="Palatino Linotype" w:cs="Palatino Linotype"/>
          <w:color w:val="000000"/>
          <w:lang w:val="es-ES_tradnl"/>
        </w:rPr>
        <w:t xml:space="preserve">01061/INFOEM/IP/RR/2022 </w:t>
      </w:r>
      <w:r w:rsidR="00E4526F">
        <w:rPr>
          <w:rFonts w:ascii="Palatino Linotype" w:eastAsia="Palatino Linotype" w:hAnsi="Palatino Linotype" w:cs="Palatino Linotype"/>
          <w:color w:val="000000"/>
          <w:lang w:val="es-ES_tradnl"/>
        </w:rPr>
        <w:t xml:space="preserve">que la respuesta solo cubre el cincuenta por ciento de la información solicitada. </w:t>
      </w:r>
    </w:p>
    <w:p w14:paraId="0B79979E" w14:textId="77777777" w:rsidR="00167A5B" w:rsidRDefault="00167A5B"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tbl>
      <w:tblPr>
        <w:tblStyle w:val="Tablaconcuadrcula"/>
        <w:tblW w:w="0" w:type="auto"/>
        <w:tblLayout w:type="fixed"/>
        <w:tblLook w:val="04A0" w:firstRow="1" w:lastRow="0" w:firstColumn="1" w:lastColumn="0" w:noHBand="0" w:noVBand="1"/>
      </w:tblPr>
      <w:tblGrid>
        <w:gridCol w:w="3037"/>
        <w:gridCol w:w="4188"/>
        <w:gridCol w:w="1886"/>
      </w:tblGrid>
      <w:tr w:rsidR="00CD4B9A" w:rsidRPr="00386392" w14:paraId="3C042F57" w14:textId="77777777" w:rsidTr="00CD4B9A">
        <w:tc>
          <w:tcPr>
            <w:tcW w:w="3037" w:type="dxa"/>
            <w:shd w:val="clear" w:color="auto" w:fill="BFBFBF" w:themeFill="background1" w:themeFillShade="BF"/>
            <w:vAlign w:val="center"/>
          </w:tcPr>
          <w:p w14:paraId="43979E16" w14:textId="77777777" w:rsidR="00CD4B9A" w:rsidRPr="00386392" w:rsidRDefault="00CD4B9A" w:rsidP="00834372">
            <w:pPr>
              <w:jc w:val="center"/>
              <w:rPr>
                <w:rFonts w:ascii="Palatino Linotype" w:hAnsi="Palatino Linotype" w:cs="Arial"/>
                <w:b/>
              </w:rPr>
            </w:pPr>
            <w:r w:rsidRPr="00386392">
              <w:rPr>
                <w:rFonts w:ascii="Palatino Linotype" w:hAnsi="Palatino Linotype" w:cs="Arial"/>
                <w:b/>
              </w:rPr>
              <w:t>Solicitud de Información</w:t>
            </w:r>
          </w:p>
        </w:tc>
        <w:tc>
          <w:tcPr>
            <w:tcW w:w="4188" w:type="dxa"/>
            <w:shd w:val="clear" w:color="auto" w:fill="BFBFBF" w:themeFill="background1" w:themeFillShade="BF"/>
            <w:vAlign w:val="center"/>
          </w:tcPr>
          <w:p w14:paraId="2A989A12" w14:textId="77777777" w:rsidR="00CD4B9A" w:rsidRPr="00386392" w:rsidRDefault="00CD4B9A" w:rsidP="00834372">
            <w:pPr>
              <w:jc w:val="center"/>
              <w:rPr>
                <w:rFonts w:ascii="Palatino Linotype" w:hAnsi="Palatino Linotype" w:cs="Arial"/>
                <w:b/>
              </w:rPr>
            </w:pPr>
            <w:r>
              <w:rPr>
                <w:rFonts w:ascii="Palatino Linotype" w:hAnsi="Palatino Linotype" w:cs="Arial"/>
                <w:b/>
              </w:rPr>
              <w:t xml:space="preserve">Respuesta </w:t>
            </w:r>
          </w:p>
        </w:tc>
        <w:tc>
          <w:tcPr>
            <w:tcW w:w="1886" w:type="dxa"/>
            <w:shd w:val="clear" w:color="auto" w:fill="BFBFBF" w:themeFill="background1" w:themeFillShade="BF"/>
            <w:vAlign w:val="center"/>
          </w:tcPr>
          <w:p w14:paraId="3B5B637B" w14:textId="77777777" w:rsidR="00CD4B9A" w:rsidRPr="00386392" w:rsidRDefault="00CD4B9A" w:rsidP="00834372">
            <w:pPr>
              <w:jc w:val="center"/>
              <w:rPr>
                <w:rFonts w:ascii="Palatino Linotype" w:hAnsi="Palatino Linotype" w:cs="Arial"/>
                <w:b/>
              </w:rPr>
            </w:pPr>
            <w:r>
              <w:rPr>
                <w:rFonts w:ascii="Palatino Linotype" w:hAnsi="Palatino Linotype" w:cs="Arial"/>
                <w:b/>
              </w:rPr>
              <w:t>Colma</w:t>
            </w:r>
          </w:p>
        </w:tc>
      </w:tr>
      <w:tr w:rsidR="00CD4B9A" w:rsidRPr="00386392" w14:paraId="01655D66" w14:textId="77777777" w:rsidTr="00CD4B9A">
        <w:tc>
          <w:tcPr>
            <w:tcW w:w="3037" w:type="dxa"/>
            <w:vAlign w:val="center"/>
          </w:tcPr>
          <w:p w14:paraId="0798E54A" w14:textId="433C5AD6" w:rsidR="00CD4B9A" w:rsidRPr="00386392" w:rsidRDefault="00CD4B9A" w:rsidP="00834372">
            <w:pPr>
              <w:jc w:val="both"/>
              <w:rPr>
                <w:rFonts w:ascii="Palatino Linotype" w:hAnsi="Palatino Linotype" w:cs="Arial"/>
              </w:rPr>
            </w:pPr>
            <w:r>
              <w:rPr>
                <w:rFonts w:ascii="Palatino Linotype" w:eastAsia="Palatino Linotype" w:hAnsi="Palatino Linotype" w:cs="Palatino Linotype"/>
                <w:color w:val="000000"/>
                <w:lang w:val="es-ES_tradnl"/>
              </w:rPr>
              <w:t>El pago de nómina y prestaciones del mes de diciembre de 2019, completo y detallado</w:t>
            </w:r>
          </w:p>
        </w:tc>
        <w:tc>
          <w:tcPr>
            <w:tcW w:w="4188" w:type="dxa"/>
            <w:vMerge w:val="restart"/>
            <w:vAlign w:val="center"/>
          </w:tcPr>
          <w:p w14:paraId="0FA102B4" w14:textId="508A3753" w:rsidR="00CD4B9A" w:rsidRPr="00386392" w:rsidRDefault="00CD4B9A" w:rsidP="00834372">
            <w:pPr>
              <w:spacing w:line="276" w:lineRule="auto"/>
              <w:jc w:val="both"/>
              <w:rPr>
                <w:rFonts w:ascii="Palatino Linotype" w:hAnsi="Palatino Linotype" w:cs="Arial"/>
              </w:rPr>
            </w:pPr>
            <w:r w:rsidRPr="00CD4B9A">
              <w:rPr>
                <w:rFonts w:ascii="Palatino Linotype" w:hAnsi="Palatino Linotype" w:cs="Arial"/>
                <w:noProof/>
              </w:rPr>
              <w:t>•</w:t>
            </w:r>
            <w:r w:rsidRPr="00CD4B9A">
              <w:rPr>
                <w:rFonts w:ascii="Palatino Linotype" w:hAnsi="Palatino Linotype" w:cs="Arial"/>
                <w:noProof/>
              </w:rPr>
              <w:tab/>
            </w:r>
            <w:r w:rsidRPr="00CD4B9A">
              <w:rPr>
                <w:rFonts w:ascii="Palatino Linotype" w:hAnsi="Palatino Linotype" w:cs="Arial"/>
                <w:b/>
                <w:noProof/>
              </w:rPr>
              <w:t>011.pdf</w:t>
            </w:r>
            <w:r w:rsidRPr="00CD4B9A">
              <w:rPr>
                <w:rFonts w:ascii="Palatino Linotype" w:hAnsi="Palatino Linotype" w:cs="Arial"/>
                <w:noProof/>
              </w:rPr>
              <w:t>: Documento de seis fojas consistente en oficio número Zum/MyCV/011/2022, de fecha treinta y uno de enero de dos mil veintidós, signado por el Jefe de Mantenimiento de Control Vehicular, el cual contiene una tabla en la que se describe nombre del mueble, marca, modelo, área responsable, cambio de llantas y mantenimiento correctivo, respecto de los vehículos con los que cuenta el Municipio de Zumpango.</w:t>
            </w:r>
          </w:p>
        </w:tc>
        <w:tc>
          <w:tcPr>
            <w:tcW w:w="1886" w:type="dxa"/>
            <w:vAlign w:val="center"/>
          </w:tcPr>
          <w:p w14:paraId="2EF17D6C" w14:textId="12D8AB85" w:rsidR="00CD4B9A" w:rsidRPr="00386392" w:rsidRDefault="00CD4B9A" w:rsidP="00834372">
            <w:pPr>
              <w:spacing w:line="360" w:lineRule="auto"/>
              <w:jc w:val="center"/>
              <w:rPr>
                <w:rFonts w:ascii="Palatino Linotype" w:hAnsi="Palatino Linotype" w:cs="Arial"/>
                <w:b/>
                <w:i/>
              </w:rPr>
            </w:pPr>
            <w:r>
              <w:rPr>
                <w:rFonts w:ascii="Palatino Linotype" w:hAnsi="Palatino Linotype" w:cs="Arial"/>
                <w:b/>
                <w:i/>
              </w:rPr>
              <w:t>No</w:t>
            </w:r>
          </w:p>
        </w:tc>
      </w:tr>
      <w:tr w:rsidR="00CD4B9A" w:rsidRPr="00386392" w14:paraId="053D1F8E" w14:textId="77777777" w:rsidTr="00CD4B9A">
        <w:tc>
          <w:tcPr>
            <w:tcW w:w="3037" w:type="dxa"/>
            <w:vAlign w:val="center"/>
          </w:tcPr>
          <w:p w14:paraId="28BCB845" w14:textId="42F232F6" w:rsidR="00CD4B9A" w:rsidRPr="00386392" w:rsidRDefault="00CD4B9A" w:rsidP="00834372">
            <w:pPr>
              <w:ind w:right="141"/>
              <w:jc w:val="both"/>
              <w:rPr>
                <w:rFonts w:ascii="Palatino Linotype" w:hAnsi="Palatino Linotype"/>
              </w:rPr>
            </w:pPr>
            <w:r>
              <w:rPr>
                <w:rFonts w:ascii="Palatino Linotype" w:eastAsia="Palatino Linotype" w:hAnsi="Palatino Linotype" w:cs="Palatino Linotype"/>
                <w:color w:val="000000"/>
                <w:lang w:val="es-ES_tradnl"/>
              </w:rPr>
              <w:t>Dispersión de nómina de la primera quincena de enero de 2021, completa y detallada.</w:t>
            </w:r>
          </w:p>
        </w:tc>
        <w:tc>
          <w:tcPr>
            <w:tcW w:w="4188" w:type="dxa"/>
            <w:vMerge/>
            <w:vAlign w:val="center"/>
          </w:tcPr>
          <w:p w14:paraId="6AF5FAF8" w14:textId="25DFA1CC" w:rsidR="00CD4B9A" w:rsidRPr="00386392" w:rsidRDefault="00CD4B9A" w:rsidP="00834372">
            <w:pPr>
              <w:spacing w:line="276" w:lineRule="auto"/>
              <w:jc w:val="both"/>
              <w:rPr>
                <w:rFonts w:ascii="Palatino Linotype" w:hAnsi="Palatino Linotype" w:cs="Arial"/>
              </w:rPr>
            </w:pPr>
          </w:p>
        </w:tc>
        <w:tc>
          <w:tcPr>
            <w:tcW w:w="1886" w:type="dxa"/>
            <w:vAlign w:val="center"/>
          </w:tcPr>
          <w:p w14:paraId="79A9E182" w14:textId="60D3A3B9" w:rsidR="00CD4B9A" w:rsidRPr="00386392" w:rsidRDefault="00CD4B9A" w:rsidP="00834372">
            <w:pPr>
              <w:jc w:val="center"/>
              <w:rPr>
                <w:rFonts w:ascii="Palatino Linotype" w:hAnsi="Palatino Linotype" w:cs="Arial"/>
                <w:b/>
                <w:i/>
              </w:rPr>
            </w:pPr>
            <w:r>
              <w:rPr>
                <w:rFonts w:ascii="Palatino Linotype" w:hAnsi="Palatino Linotype" w:cs="Arial"/>
                <w:b/>
                <w:i/>
              </w:rPr>
              <w:t>No</w:t>
            </w:r>
          </w:p>
        </w:tc>
      </w:tr>
      <w:tr w:rsidR="00CD4B9A" w:rsidRPr="00386392" w14:paraId="17400D46" w14:textId="77777777" w:rsidTr="00CD4B9A">
        <w:tc>
          <w:tcPr>
            <w:tcW w:w="3037" w:type="dxa"/>
            <w:vAlign w:val="center"/>
          </w:tcPr>
          <w:p w14:paraId="14F050A6" w14:textId="6C14E048" w:rsidR="00CD4B9A" w:rsidRPr="00386392" w:rsidRDefault="00CD4B9A" w:rsidP="00834372">
            <w:pPr>
              <w:ind w:right="141"/>
              <w:jc w:val="both"/>
              <w:rPr>
                <w:rFonts w:ascii="Palatino Linotype" w:hAnsi="Palatino Linotype"/>
              </w:rPr>
            </w:pPr>
            <w:r w:rsidRPr="00CD4B9A">
              <w:rPr>
                <w:rFonts w:ascii="Palatino Linotype" w:hAnsi="Palatino Linotype"/>
              </w:rPr>
              <w:t>Tabulador de s</w:t>
            </w:r>
            <w:r w:rsidR="00167A5B">
              <w:rPr>
                <w:rFonts w:ascii="Palatino Linotype" w:hAnsi="Palatino Linotype"/>
              </w:rPr>
              <w:t>ueldos</w:t>
            </w:r>
            <w:r w:rsidRPr="00CD4B9A">
              <w:rPr>
                <w:rFonts w:ascii="Palatino Linotype" w:hAnsi="Palatino Linotype"/>
              </w:rPr>
              <w:t>.</w:t>
            </w:r>
          </w:p>
        </w:tc>
        <w:tc>
          <w:tcPr>
            <w:tcW w:w="4188" w:type="dxa"/>
            <w:vMerge w:val="restart"/>
            <w:vAlign w:val="center"/>
          </w:tcPr>
          <w:p w14:paraId="166DAC53" w14:textId="1A8D42F5" w:rsidR="00CD4B9A" w:rsidRPr="00CD4B9A" w:rsidRDefault="00CD4B9A" w:rsidP="00161086">
            <w:pPr>
              <w:pStyle w:val="Prrafodelista"/>
              <w:numPr>
                <w:ilvl w:val="0"/>
                <w:numId w:val="5"/>
              </w:numPr>
              <w:spacing w:line="360" w:lineRule="auto"/>
              <w:ind w:left="0" w:firstLine="0"/>
              <w:jc w:val="both"/>
              <w:rPr>
                <w:rFonts w:ascii="Palatino Linotype" w:hAnsi="Palatino Linotype"/>
              </w:rPr>
            </w:pPr>
            <w:r w:rsidRPr="00CA4E98">
              <w:rPr>
                <w:rFonts w:ascii="Palatino Linotype" w:eastAsia="Arial Unicode MS" w:hAnsi="Palatino Linotype" w:cs="Arial"/>
                <w:b/>
                <w:bCs/>
              </w:rPr>
              <w:t>5. Tabulador de Sueldos (PbRM-05</w:t>
            </w:r>
            <w:proofErr w:type="gramStart"/>
            <w:r w:rsidRPr="00CA4E98">
              <w:rPr>
                <w:rFonts w:ascii="Palatino Linotype" w:eastAsia="Arial Unicode MS" w:hAnsi="Palatino Linotype" w:cs="Arial"/>
                <w:b/>
                <w:bCs/>
              </w:rPr>
              <w:t>)..</w:t>
            </w:r>
            <w:proofErr w:type="spellStart"/>
            <w:proofErr w:type="gramEnd"/>
            <w:r w:rsidRPr="00CA4E98">
              <w:rPr>
                <w:rFonts w:ascii="Palatino Linotype" w:eastAsia="Arial Unicode MS" w:hAnsi="Palatino Linotype" w:cs="Arial"/>
                <w:b/>
                <w:bCs/>
              </w:rPr>
              <w:t>pdf</w:t>
            </w:r>
            <w:proofErr w:type="spellEnd"/>
            <w:r>
              <w:rPr>
                <w:rFonts w:ascii="Palatino Linotype" w:eastAsia="Arial Unicode MS" w:hAnsi="Palatino Linotype" w:cs="Arial"/>
              </w:rPr>
              <w:t xml:space="preserve">: </w:t>
            </w:r>
            <w:r>
              <w:rPr>
                <w:rFonts w:ascii="Palatino Linotype" w:hAnsi="Palatino Linotype" w:cs="Arial"/>
              </w:rPr>
              <w:t xml:space="preserve">Documento de nueve fojas consistente en el Tabulador de Sueldos del Ayuntamiento de Zumpango  del </w:t>
            </w:r>
            <w:r>
              <w:rPr>
                <w:rFonts w:ascii="Palatino Linotype" w:hAnsi="Palatino Linotype" w:cs="Arial"/>
              </w:rPr>
              <w:lastRenderedPageBreak/>
              <w:t>primero de enero al treinta y uno de diciembre de dos mil veintidós</w:t>
            </w:r>
          </w:p>
        </w:tc>
        <w:tc>
          <w:tcPr>
            <w:tcW w:w="1886" w:type="dxa"/>
            <w:vAlign w:val="center"/>
          </w:tcPr>
          <w:p w14:paraId="0878A434" w14:textId="77777777" w:rsidR="00CD4B9A" w:rsidRPr="00386392" w:rsidRDefault="00CD4B9A" w:rsidP="00834372">
            <w:pPr>
              <w:jc w:val="center"/>
              <w:rPr>
                <w:rFonts w:ascii="Palatino Linotype" w:hAnsi="Palatino Linotype" w:cs="Arial"/>
                <w:b/>
                <w:i/>
              </w:rPr>
            </w:pPr>
            <w:r>
              <w:rPr>
                <w:rFonts w:ascii="Palatino Linotype" w:hAnsi="Palatino Linotype" w:cs="Arial"/>
                <w:b/>
                <w:i/>
              </w:rPr>
              <w:lastRenderedPageBreak/>
              <w:t>Sí</w:t>
            </w:r>
          </w:p>
        </w:tc>
      </w:tr>
      <w:tr w:rsidR="00CD4B9A" w:rsidRPr="00386392" w14:paraId="0FE43865" w14:textId="77777777" w:rsidTr="00CD4B9A">
        <w:tc>
          <w:tcPr>
            <w:tcW w:w="3037" w:type="dxa"/>
            <w:vAlign w:val="center"/>
          </w:tcPr>
          <w:p w14:paraId="0F49FA9E" w14:textId="79E365F5" w:rsidR="00CD4B9A" w:rsidRPr="00386392" w:rsidRDefault="00CD4B9A" w:rsidP="00834372">
            <w:pPr>
              <w:ind w:right="141"/>
              <w:jc w:val="both"/>
              <w:rPr>
                <w:rFonts w:ascii="Palatino Linotype" w:hAnsi="Palatino Linotype"/>
              </w:rPr>
            </w:pPr>
            <w:r w:rsidRPr="00CD4B9A">
              <w:rPr>
                <w:rFonts w:ascii="Palatino Linotype" w:hAnsi="Palatino Linotype"/>
              </w:rPr>
              <w:t>Salarios netos de todos los trabajadores y cabildo del municipio de Zumpango para la administración 2022-2024.</w:t>
            </w:r>
          </w:p>
        </w:tc>
        <w:tc>
          <w:tcPr>
            <w:tcW w:w="4188" w:type="dxa"/>
            <w:vMerge/>
            <w:vAlign w:val="center"/>
          </w:tcPr>
          <w:p w14:paraId="03FBB9A7" w14:textId="77777777" w:rsidR="00CD4B9A" w:rsidRPr="00386392" w:rsidRDefault="00CD4B9A" w:rsidP="00834372">
            <w:pPr>
              <w:spacing w:line="360" w:lineRule="auto"/>
              <w:jc w:val="center"/>
              <w:rPr>
                <w:rFonts w:ascii="Palatino Linotype" w:hAnsi="Palatino Linotype" w:cs="Arial"/>
              </w:rPr>
            </w:pPr>
          </w:p>
        </w:tc>
        <w:tc>
          <w:tcPr>
            <w:tcW w:w="1886" w:type="dxa"/>
            <w:vAlign w:val="center"/>
          </w:tcPr>
          <w:p w14:paraId="6B0DEA59" w14:textId="6FEBB99A" w:rsidR="00CD4B9A" w:rsidRPr="00386392" w:rsidRDefault="00CD4B9A" w:rsidP="00834372">
            <w:pPr>
              <w:jc w:val="center"/>
              <w:rPr>
                <w:rFonts w:ascii="Palatino Linotype" w:hAnsi="Palatino Linotype" w:cs="Arial"/>
                <w:b/>
                <w:i/>
              </w:rPr>
            </w:pPr>
            <w:r>
              <w:rPr>
                <w:rFonts w:ascii="Palatino Linotype" w:hAnsi="Palatino Linotype" w:cs="Arial"/>
                <w:b/>
                <w:i/>
              </w:rPr>
              <w:t>No</w:t>
            </w:r>
          </w:p>
        </w:tc>
      </w:tr>
    </w:tbl>
    <w:p w14:paraId="6EE8A67B" w14:textId="77777777" w:rsidR="00E4526F" w:rsidRPr="009302C7" w:rsidRDefault="00E4526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0972B76" w14:textId="77777777" w:rsidR="004826AF" w:rsidRPr="009302C7"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026B348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5CAA64F" w14:textId="0739F4DD"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Ahora bien, quedando establecido lo anterior, este Órgano Garante considera viable realizar el estudio en aras de establecer si la respuesta del Sujeto Obligado colma la pretensión del Recurrente, así como calificar los</w:t>
      </w:r>
      <w:r w:rsidR="00A95B36">
        <w:rPr>
          <w:rFonts w:ascii="Palatino Linotype" w:eastAsia="Palatino Linotype" w:hAnsi="Palatino Linotype" w:cs="Palatino Linotype"/>
          <w:color w:val="000000"/>
          <w:lang w:val="es-ES_tradnl"/>
        </w:rPr>
        <w:t xml:space="preserve"> motivos de inconformidad del </w:t>
      </w:r>
      <w:r w:rsidRPr="009302C7">
        <w:rPr>
          <w:rFonts w:ascii="Palatino Linotype" w:eastAsia="Palatino Linotype" w:hAnsi="Palatino Linotype" w:cs="Palatino Linotype"/>
          <w:color w:val="000000"/>
          <w:lang w:val="es-ES_tradnl"/>
        </w:rPr>
        <w:t xml:space="preserve">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302C7">
        <w:rPr>
          <w:rFonts w:ascii="Palatino Linotype" w:eastAsia="Palatino Linotype" w:hAnsi="Palatino Linotype" w:cs="Palatino Linotype"/>
          <w:i/>
          <w:color w:val="000000"/>
          <w:sz w:val="22"/>
          <w:szCs w:val="22"/>
          <w:lang w:val="es-ES_tradnl"/>
        </w:rPr>
        <w:lastRenderedPageBreak/>
        <w:t xml:space="preserve">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lastRenderedPageBreak/>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302C7">
        <w:rPr>
          <w:rFonts w:ascii="Palatino Linotype" w:eastAsia="Palatino Linotype" w:hAnsi="Palatino Linotype" w:cs="Palatino Linotype"/>
          <w:i/>
          <w:color w:val="000000"/>
          <w:sz w:val="22"/>
          <w:szCs w:val="22"/>
          <w:lang w:val="es-ES_tradnl"/>
        </w:rPr>
        <w:lastRenderedPageBreak/>
        <w:t>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A6F3D9B"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88498A8" w14:textId="77777777" w:rsidR="004826AF" w:rsidRPr="009302C7" w:rsidRDefault="004826AF" w:rsidP="004826AF">
      <w:pPr>
        <w:spacing w:line="360" w:lineRule="auto"/>
        <w:jc w:val="both"/>
        <w:rPr>
          <w:rFonts w:ascii="Palatino Linotype" w:eastAsiaTheme="minorHAnsi" w:hAnsi="Palatino Linotype" w:cs="Arial"/>
          <w:lang w:val="es-ES_tradnl"/>
        </w:rPr>
      </w:pPr>
    </w:p>
    <w:p w14:paraId="66CB8AAD" w14:textId="237C62F9" w:rsidR="004826AF" w:rsidRPr="009302C7" w:rsidRDefault="004826AF" w:rsidP="000343E9">
      <w:pPr>
        <w:spacing w:line="360" w:lineRule="auto"/>
        <w:jc w:val="both"/>
        <w:rPr>
          <w:rFonts w:ascii="Palatino Linotype" w:eastAsiaTheme="minorHAnsi" w:hAnsi="Palatino Linotype" w:cs="Arial"/>
          <w:lang w:val="es-ES_tradnl"/>
        </w:rPr>
      </w:pPr>
      <w:r w:rsidRPr="009302C7">
        <w:rPr>
          <w:rFonts w:ascii="Palatino Linotype" w:eastAsiaTheme="minorHAnsi" w:hAnsi="Palatino Linotype" w:cs="Arial"/>
          <w:lang w:val="es-ES_tradnl"/>
        </w:rPr>
        <w:t>En este punto es importante resaltar que</w:t>
      </w:r>
      <w:r w:rsidR="000343E9" w:rsidRPr="009302C7">
        <w:rPr>
          <w:rFonts w:ascii="Palatino Linotype" w:eastAsiaTheme="minorHAnsi" w:hAnsi="Palatino Linotype" w:cs="Arial"/>
          <w:lang w:val="es-ES_tradnl"/>
        </w:rPr>
        <w:t xml:space="preserve"> la</w:t>
      </w:r>
      <w:r w:rsidR="009302C7" w:rsidRPr="009302C7">
        <w:rPr>
          <w:rFonts w:ascii="Palatino Linotype" w:eastAsiaTheme="minorHAnsi" w:hAnsi="Palatino Linotype" w:cs="Arial"/>
          <w:lang w:val="es-ES_tradnl"/>
        </w:rPr>
        <w:t>s</w:t>
      </w:r>
      <w:r w:rsidR="000343E9" w:rsidRPr="009302C7">
        <w:rPr>
          <w:rFonts w:ascii="Palatino Linotype" w:eastAsiaTheme="minorHAnsi" w:hAnsi="Palatino Linotype" w:cs="Arial"/>
          <w:lang w:val="es-ES_tradnl"/>
        </w:rPr>
        <w:t xml:space="preserve"> solicitudes del Recurrente hacen referencia a los salarios recibidos por los directores </w:t>
      </w:r>
      <w:r w:rsidR="00FD0518" w:rsidRPr="009302C7">
        <w:rPr>
          <w:rFonts w:ascii="Palatino Linotype" w:eastAsiaTheme="minorHAnsi" w:hAnsi="Palatino Linotype" w:cs="Arial"/>
          <w:lang w:val="es-ES_tradnl"/>
        </w:rPr>
        <w:t xml:space="preserve">y regidores de la actual administración y los recibos de nómina </w:t>
      </w:r>
      <w:r w:rsidR="00291F97" w:rsidRPr="009302C7">
        <w:rPr>
          <w:rFonts w:ascii="Palatino Linotype" w:eastAsiaTheme="minorHAnsi" w:hAnsi="Palatino Linotype" w:cs="Arial"/>
          <w:lang w:val="es-ES_tradnl"/>
        </w:rPr>
        <w:t>recibidos por la anterior presidente municipal.</w:t>
      </w:r>
    </w:p>
    <w:p w14:paraId="0963E954" w14:textId="77777777" w:rsidR="00291F97" w:rsidRPr="009302C7" w:rsidRDefault="00291F97" w:rsidP="000343E9">
      <w:pPr>
        <w:spacing w:line="360" w:lineRule="auto"/>
        <w:jc w:val="both"/>
        <w:rPr>
          <w:rFonts w:ascii="Palatino Linotype" w:eastAsiaTheme="minorHAnsi" w:hAnsi="Palatino Linotype" w:cs="Arial"/>
          <w:lang w:val="es-ES_tradnl"/>
        </w:rPr>
      </w:pPr>
    </w:p>
    <w:p w14:paraId="0FC6EA92" w14:textId="289F609F" w:rsidR="0032284E" w:rsidRDefault="00291F97" w:rsidP="00DD04E3">
      <w:pPr>
        <w:spacing w:line="360" w:lineRule="auto"/>
        <w:jc w:val="both"/>
        <w:rPr>
          <w:rFonts w:ascii="Palatino Linotype" w:eastAsiaTheme="minorHAnsi" w:hAnsi="Palatino Linotype" w:cs="Arial"/>
          <w:lang w:val="es-ES_tradnl"/>
        </w:rPr>
      </w:pPr>
      <w:r w:rsidRPr="009302C7">
        <w:rPr>
          <w:rFonts w:ascii="Palatino Linotype" w:eastAsiaTheme="minorHAnsi" w:hAnsi="Palatino Linotype" w:cs="Arial"/>
          <w:lang w:val="es-ES_tradnl"/>
        </w:rPr>
        <w:t xml:space="preserve">Así, si bien es cierto que </w:t>
      </w:r>
      <w:r w:rsidR="009302C7" w:rsidRPr="009302C7">
        <w:rPr>
          <w:rFonts w:ascii="Palatino Linotype" w:eastAsiaTheme="minorHAnsi" w:hAnsi="Palatino Linotype" w:cs="Arial"/>
          <w:lang w:val="es-ES_tradnl"/>
        </w:rPr>
        <w:t>en la respuesta se aceptó contar con la información</w:t>
      </w:r>
      <w:r w:rsidR="00214AF7">
        <w:rPr>
          <w:rFonts w:ascii="Palatino Linotype" w:eastAsiaTheme="minorHAnsi" w:hAnsi="Palatino Linotype" w:cs="Arial"/>
          <w:lang w:val="es-ES_tradnl"/>
        </w:rPr>
        <w:t xml:space="preserve">, conviene establecer que el Sujeto Obligado está constreñido a generar documentos que pueden colmar las pretensiones del Recurrente, como lo son, de forma enunciativa mas no limitativa </w:t>
      </w:r>
      <w:r w:rsidR="00552513">
        <w:rPr>
          <w:rFonts w:ascii="Palatino Linotype" w:eastAsiaTheme="minorHAnsi" w:hAnsi="Palatino Linotype" w:cs="Arial"/>
          <w:lang w:val="es-ES_tradnl"/>
        </w:rPr>
        <w:t xml:space="preserve">los tabuladores de sueldo y </w:t>
      </w:r>
      <w:r w:rsidR="00214AF7">
        <w:rPr>
          <w:rFonts w:ascii="Palatino Linotype" w:eastAsiaTheme="minorHAnsi" w:hAnsi="Palatino Linotype" w:cs="Arial"/>
          <w:lang w:val="es-ES_tradnl"/>
        </w:rPr>
        <w:t>los</w:t>
      </w:r>
      <w:r w:rsidR="00DD04E3">
        <w:rPr>
          <w:rFonts w:ascii="Palatino Linotype" w:eastAsiaTheme="minorHAnsi" w:hAnsi="Palatino Linotype" w:cs="Arial"/>
          <w:lang w:val="es-ES_tradnl"/>
        </w:rPr>
        <w:t xml:space="preserve"> </w:t>
      </w:r>
      <w:r w:rsidR="00214AF7">
        <w:rPr>
          <w:rFonts w:ascii="Palatino Linotype" w:eastAsiaTheme="minorHAnsi" w:hAnsi="Palatino Linotype" w:cs="Arial"/>
          <w:lang w:val="es-ES_tradnl"/>
        </w:rPr>
        <w:t>recibos de nómina</w:t>
      </w:r>
      <w:r w:rsidR="00552513">
        <w:rPr>
          <w:rFonts w:ascii="Palatino Linotype" w:eastAsiaTheme="minorHAnsi" w:hAnsi="Palatino Linotype" w:cs="Arial"/>
          <w:lang w:val="es-ES_tradnl"/>
        </w:rPr>
        <w:t>.</w:t>
      </w:r>
    </w:p>
    <w:p w14:paraId="46A77A59" w14:textId="220D7D74" w:rsidR="00C32DBE" w:rsidRDefault="00C32DBE" w:rsidP="00DD04E3">
      <w:pPr>
        <w:spacing w:line="360" w:lineRule="auto"/>
        <w:jc w:val="both"/>
        <w:rPr>
          <w:rFonts w:ascii="Palatino Linotype" w:eastAsiaTheme="minorHAnsi" w:hAnsi="Palatino Linotype" w:cs="Arial"/>
          <w:lang w:val="es-ES_tradnl"/>
        </w:rPr>
      </w:pPr>
    </w:p>
    <w:p w14:paraId="7A928BCD" w14:textId="34741F32" w:rsidR="00C32DBE" w:rsidRDefault="00C32DBE" w:rsidP="00DD04E3">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Al respecto, </w:t>
      </w:r>
      <w:r w:rsidR="00552513">
        <w:rPr>
          <w:rFonts w:ascii="Palatino Linotype" w:eastAsiaTheme="minorHAnsi" w:hAnsi="Palatino Linotype" w:cs="Arial"/>
          <w:lang w:val="es-ES_tradnl"/>
        </w:rPr>
        <w:t>conviene hacer referencia a lo establecido en la Ley del Trabajo de los Servidores Públicos del Estado y Municipios en sus artículos 2, 4 fracciones III y VI, 98, fracciones III y XV</w:t>
      </w:r>
      <w:r w:rsidR="002B24CE">
        <w:rPr>
          <w:rFonts w:ascii="Palatino Linotype" w:eastAsiaTheme="minorHAnsi" w:hAnsi="Palatino Linotype" w:cs="Arial"/>
          <w:lang w:val="es-ES_tradnl"/>
        </w:rPr>
        <w:t xml:space="preserve">, y 220 K, </w:t>
      </w:r>
      <w:r w:rsidR="00BF3882">
        <w:rPr>
          <w:rFonts w:ascii="Palatino Linotype" w:eastAsiaTheme="minorHAnsi" w:hAnsi="Palatino Linotype" w:cs="Arial"/>
          <w:lang w:val="es-ES_tradnl"/>
        </w:rPr>
        <w:t xml:space="preserve">fracciones </w:t>
      </w:r>
      <w:r w:rsidR="006607C4">
        <w:rPr>
          <w:rFonts w:ascii="Palatino Linotype" w:eastAsiaTheme="minorHAnsi" w:hAnsi="Palatino Linotype" w:cs="Arial"/>
          <w:lang w:val="es-ES_tradnl"/>
        </w:rPr>
        <w:t xml:space="preserve">II Y IV, </w:t>
      </w:r>
      <w:r w:rsidR="002B24CE">
        <w:rPr>
          <w:rFonts w:ascii="Palatino Linotype" w:eastAsiaTheme="minorHAnsi" w:hAnsi="Palatino Linotype" w:cs="Arial"/>
          <w:lang w:val="es-ES_tradnl"/>
        </w:rPr>
        <w:t>en los que se dispone lo siguiente:</w:t>
      </w:r>
    </w:p>
    <w:p w14:paraId="752F0C01" w14:textId="28EC7D53" w:rsidR="002B24CE" w:rsidRDefault="002B24CE" w:rsidP="00DD04E3">
      <w:pPr>
        <w:spacing w:line="360" w:lineRule="auto"/>
        <w:jc w:val="both"/>
        <w:rPr>
          <w:rFonts w:ascii="Palatino Linotype" w:eastAsiaTheme="minorHAnsi" w:hAnsi="Palatino Linotype" w:cs="Arial"/>
          <w:lang w:val="es-ES_tradnl"/>
        </w:rPr>
      </w:pPr>
    </w:p>
    <w:p w14:paraId="13908F7A" w14:textId="3BDA9BAD"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2.</w:t>
      </w:r>
      <w:r w:rsidRPr="006607C4">
        <w:rPr>
          <w:rFonts w:ascii="Palatino Linotype" w:eastAsiaTheme="minorHAnsi" w:hAnsi="Palatino Linotype" w:cs="Arial"/>
          <w:i/>
          <w:iCs/>
          <w:sz w:val="22"/>
          <w:szCs w:val="22"/>
          <w:lang w:val="es-ES_tradnl"/>
        </w:rPr>
        <w:t xml:space="preserve"> Son sujetos de esta ley los </w:t>
      </w:r>
      <w:proofErr w:type="gramStart"/>
      <w:r w:rsidRPr="006607C4">
        <w:rPr>
          <w:rFonts w:ascii="Palatino Linotype" w:eastAsiaTheme="minorHAnsi" w:hAnsi="Palatino Linotype" w:cs="Arial"/>
          <w:i/>
          <w:iCs/>
          <w:sz w:val="22"/>
          <w:szCs w:val="22"/>
          <w:lang w:val="es-ES_tradnl"/>
        </w:rPr>
        <w:t>servidores públicos y las instituciones públicas</w:t>
      </w:r>
      <w:proofErr w:type="gramEnd"/>
      <w:r w:rsidRPr="006607C4">
        <w:rPr>
          <w:rFonts w:ascii="Palatino Linotype" w:eastAsiaTheme="minorHAnsi" w:hAnsi="Palatino Linotype" w:cs="Arial"/>
          <w:i/>
          <w:iCs/>
          <w:sz w:val="22"/>
          <w:szCs w:val="22"/>
          <w:lang w:val="es-ES_tradnl"/>
        </w:rPr>
        <w:t>.</w:t>
      </w:r>
    </w:p>
    <w:p w14:paraId="4C931BD5" w14:textId="429F9378"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7EE93B4E" w14:textId="4C16A061"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 xml:space="preserve">ARTÍCULO 4. </w:t>
      </w:r>
      <w:r w:rsidRPr="006607C4">
        <w:rPr>
          <w:rFonts w:ascii="Palatino Linotype" w:eastAsiaTheme="minorHAnsi" w:hAnsi="Palatino Linotype" w:cs="Arial"/>
          <w:i/>
          <w:iCs/>
          <w:sz w:val="22"/>
          <w:szCs w:val="22"/>
          <w:lang w:val="es-ES_tradnl"/>
        </w:rPr>
        <w:t>Para efectos de esta ley se entiende:</w:t>
      </w:r>
    </w:p>
    <w:p w14:paraId="1B137EF5" w14:textId="2C3AA53E"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7EB77B96" w14:textId="4E5FB388"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III. Institución Pública:</w:t>
      </w:r>
      <w:r w:rsidRPr="006607C4">
        <w:rPr>
          <w:rFonts w:ascii="Palatino Linotype" w:eastAsiaTheme="minorHAnsi" w:hAnsi="Palatino Linotype" w:cs="Arial"/>
          <w:i/>
          <w:iCs/>
          <w:sz w:val="22"/>
          <w:szCs w:val="22"/>
          <w:lang w:val="es-ES_tradnl"/>
        </w:rPr>
        <w:t xml:space="preserve"> </w:t>
      </w:r>
      <w:r w:rsidRPr="006607C4">
        <w:rPr>
          <w:rFonts w:ascii="Palatino Linotype" w:eastAsiaTheme="minorHAnsi" w:hAnsi="Palatino Linotype" w:cs="Arial"/>
          <w:b/>
          <w:bCs/>
          <w:i/>
          <w:iCs/>
          <w:sz w:val="22"/>
          <w:szCs w:val="22"/>
          <w:u w:val="single"/>
          <w:lang w:val="es-ES_tradnl"/>
        </w:rPr>
        <w:t>A cada uno de</w:t>
      </w:r>
      <w:r w:rsidRPr="006607C4">
        <w:rPr>
          <w:rFonts w:ascii="Palatino Linotype" w:eastAsiaTheme="minorHAnsi" w:hAnsi="Palatino Linotype" w:cs="Arial"/>
          <w:i/>
          <w:iCs/>
          <w:sz w:val="22"/>
          <w:szCs w:val="22"/>
          <w:lang w:val="es-ES_tradnl"/>
        </w:rPr>
        <w:t xml:space="preserve"> los poderes públicos del Estado, </w:t>
      </w:r>
      <w:r w:rsidRPr="006607C4">
        <w:rPr>
          <w:rFonts w:ascii="Palatino Linotype" w:eastAsiaTheme="minorHAnsi" w:hAnsi="Palatino Linotype" w:cs="Arial"/>
          <w:b/>
          <w:bCs/>
          <w:i/>
          <w:iCs/>
          <w:sz w:val="22"/>
          <w:szCs w:val="22"/>
          <w:u w:val="single"/>
          <w:lang w:val="es-ES_tradnl"/>
        </w:rPr>
        <w:t>los municipios</w:t>
      </w:r>
      <w:r w:rsidRPr="006607C4">
        <w:rPr>
          <w:rFonts w:ascii="Palatino Linotype" w:eastAsiaTheme="minorHAnsi" w:hAnsi="Palatino Linotype" w:cs="Arial"/>
          <w:i/>
          <w:iCs/>
          <w:sz w:val="22"/>
          <w:szCs w:val="22"/>
          <w:lang w:val="es-ES_tradnl"/>
        </w:rPr>
        <w:t xml:space="preserve"> y los tribunales administrativos; así como los organismos descentralizados, fideicomisos de </w:t>
      </w:r>
      <w:r w:rsidRPr="006607C4">
        <w:rPr>
          <w:rFonts w:ascii="Palatino Linotype" w:eastAsiaTheme="minorHAnsi" w:hAnsi="Palatino Linotype" w:cs="Arial"/>
          <w:i/>
          <w:iCs/>
          <w:sz w:val="22"/>
          <w:szCs w:val="22"/>
          <w:lang w:val="es-ES_tradnl"/>
        </w:rPr>
        <w:lastRenderedPageBreak/>
        <w:t>carácter estatal y municipal, y los órganos autónomos que sus leyes de creación así lo determinen.</w:t>
      </w:r>
    </w:p>
    <w:p w14:paraId="74F118CE" w14:textId="0353D64C"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084E7939" w14:textId="7CC3D0FB" w:rsidR="007D06F9"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VI. Servidor Público:</w:t>
      </w:r>
      <w:r w:rsidRPr="006607C4">
        <w:rPr>
          <w:rFonts w:ascii="Palatino Linotype" w:eastAsiaTheme="minorHAnsi" w:hAnsi="Palatino Linotype" w:cs="Arial"/>
          <w:i/>
          <w:iCs/>
          <w:sz w:val="22"/>
          <w:szCs w:val="22"/>
          <w:lang w:val="es-ES_tradnl"/>
        </w:rPr>
        <w:t xml:space="preserve"> A </w:t>
      </w:r>
      <w:r w:rsidRPr="006607C4">
        <w:rPr>
          <w:rFonts w:ascii="Palatino Linotype" w:eastAsiaTheme="minorHAnsi" w:hAnsi="Palatino Linotype" w:cs="Arial"/>
          <w:b/>
          <w:bCs/>
          <w:i/>
          <w:iCs/>
          <w:sz w:val="22"/>
          <w:szCs w:val="22"/>
          <w:u w:val="single"/>
          <w:lang w:val="es-ES_tradnl"/>
        </w:rPr>
        <w:t>toda persona física que preste a una institución pública un trabajo personal subordinado de carácter material o intelectual, o de ambos géneros, mediante el pago de un sueldo</w:t>
      </w:r>
      <w:r w:rsidRPr="006607C4">
        <w:rPr>
          <w:rFonts w:ascii="Palatino Linotype" w:eastAsiaTheme="minorHAnsi" w:hAnsi="Palatino Linotype" w:cs="Arial"/>
          <w:i/>
          <w:iCs/>
          <w:sz w:val="22"/>
          <w:szCs w:val="22"/>
          <w:lang w:val="es-ES_tradnl"/>
        </w:rPr>
        <w:t>.</w:t>
      </w:r>
    </w:p>
    <w:p w14:paraId="5375F4D1" w14:textId="0F3DCFF1" w:rsidR="007D06F9"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33663FF5" w14:textId="74B056C5"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388CBEA5" w14:textId="77777777" w:rsidR="002B24CE" w:rsidRPr="006607C4" w:rsidRDefault="002B24CE" w:rsidP="006607C4">
      <w:pPr>
        <w:ind w:left="567" w:right="616"/>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98.</w:t>
      </w:r>
      <w:r w:rsidRPr="006607C4">
        <w:rPr>
          <w:rFonts w:ascii="Palatino Linotype" w:eastAsiaTheme="minorHAnsi" w:hAnsi="Palatino Linotype" w:cs="Arial"/>
          <w:i/>
          <w:iCs/>
          <w:sz w:val="22"/>
          <w:szCs w:val="22"/>
          <w:lang w:val="es-ES_tradnl"/>
        </w:rPr>
        <w:t xml:space="preserve"> Son obligaciones de las instituciones públicas:</w:t>
      </w:r>
    </w:p>
    <w:p w14:paraId="13846FE4" w14:textId="3AED9F9A" w:rsidR="002B24CE"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6C362E5B" w14:textId="3E47A46D"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III. </w:t>
      </w:r>
      <w:r w:rsidRPr="006607C4">
        <w:rPr>
          <w:rFonts w:ascii="Palatino Linotype" w:eastAsiaTheme="minorHAnsi" w:hAnsi="Palatino Linotype" w:cs="Arial"/>
          <w:b/>
          <w:bCs/>
          <w:i/>
          <w:iCs/>
          <w:sz w:val="22"/>
          <w:szCs w:val="22"/>
          <w:u w:val="single"/>
          <w:lang w:val="es-ES_tradnl"/>
        </w:rPr>
        <w:t>Pagar oportunamente los sueldos</w:t>
      </w:r>
      <w:r w:rsidRPr="006607C4">
        <w:rPr>
          <w:rFonts w:ascii="Palatino Linotype" w:eastAsiaTheme="minorHAnsi" w:hAnsi="Palatino Linotype" w:cs="Arial"/>
          <w:i/>
          <w:iCs/>
          <w:sz w:val="22"/>
          <w:szCs w:val="22"/>
          <w:lang w:val="es-ES_tradnl"/>
        </w:rPr>
        <w:t xml:space="preserve"> devengados por los servidores públicos;</w:t>
      </w:r>
    </w:p>
    <w:p w14:paraId="2FEC374C" w14:textId="1EAC7AD2"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162F91F1" w14:textId="35366CDC"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XV. </w:t>
      </w:r>
      <w:r w:rsidRPr="006607C4">
        <w:rPr>
          <w:rFonts w:ascii="Palatino Linotype" w:eastAsiaTheme="minorHAnsi" w:hAnsi="Palatino Linotype" w:cs="Arial"/>
          <w:b/>
          <w:bCs/>
          <w:i/>
          <w:iCs/>
          <w:sz w:val="22"/>
          <w:szCs w:val="22"/>
          <w:u w:val="single"/>
          <w:lang w:val="es-ES_tradnl"/>
        </w:rPr>
        <w:t>Elaborar</w:t>
      </w:r>
      <w:r w:rsidRPr="006607C4">
        <w:rPr>
          <w:rFonts w:ascii="Palatino Linotype" w:eastAsiaTheme="minorHAnsi" w:hAnsi="Palatino Linotype" w:cs="Arial"/>
          <w:b/>
          <w:bCs/>
          <w:i/>
          <w:iCs/>
          <w:sz w:val="22"/>
          <w:szCs w:val="22"/>
          <w:lang w:val="es-ES_tradnl"/>
        </w:rPr>
        <w:t xml:space="preserve"> </w:t>
      </w:r>
      <w:r w:rsidRPr="006607C4">
        <w:rPr>
          <w:rFonts w:ascii="Palatino Linotype" w:eastAsiaTheme="minorHAnsi" w:hAnsi="Palatino Linotype" w:cs="Arial"/>
          <w:i/>
          <w:iCs/>
          <w:sz w:val="22"/>
          <w:szCs w:val="22"/>
          <w:lang w:val="es-ES_tradnl"/>
        </w:rPr>
        <w:t xml:space="preserve">un catálogo general de puestos y </w:t>
      </w:r>
      <w:r w:rsidRPr="006607C4">
        <w:rPr>
          <w:rFonts w:ascii="Palatino Linotype" w:eastAsiaTheme="minorHAnsi" w:hAnsi="Palatino Linotype" w:cs="Arial"/>
          <w:b/>
          <w:bCs/>
          <w:i/>
          <w:iCs/>
          <w:sz w:val="22"/>
          <w:szCs w:val="22"/>
          <w:u w:val="single"/>
          <w:lang w:val="es-ES_tradnl"/>
        </w:rPr>
        <w:t>un tabulador anual de remuneraciones</w:t>
      </w:r>
      <w:r w:rsidRPr="006607C4">
        <w:rPr>
          <w:rFonts w:ascii="Palatino Linotype" w:eastAsiaTheme="minorHAnsi" w:hAnsi="Palatino Linotype" w:cs="Arial"/>
          <w:i/>
          <w:iCs/>
          <w:sz w:val="22"/>
          <w:szCs w:val="22"/>
          <w:lang w:val="es-ES_tradnl"/>
        </w:rPr>
        <w:t>,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72DF6818" w14:textId="010C4CE5"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1B6EC3BB" w14:textId="1795527D" w:rsidR="00BF3882" w:rsidRPr="006607C4" w:rsidRDefault="00BF3882" w:rsidP="006607C4">
      <w:pPr>
        <w:ind w:left="567" w:right="616"/>
        <w:jc w:val="both"/>
        <w:rPr>
          <w:rFonts w:ascii="Palatino Linotype" w:eastAsiaTheme="minorHAnsi" w:hAnsi="Palatino Linotype" w:cs="Arial"/>
          <w:i/>
          <w:iCs/>
          <w:sz w:val="22"/>
          <w:szCs w:val="22"/>
          <w:lang w:val="es-ES_tradnl"/>
        </w:rPr>
      </w:pPr>
    </w:p>
    <w:p w14:paraId="568A4FD0" w14:textId="1D15D1BB"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220 K.-</w:t>
      </w:r>
      <w:r w:rsidRPr="006607C4">
        <w:rPr>
          <w:rFonts w:ascii="Palatino Linotype" w:eastAsiaTheme="minorHAnsi" w:hAnsi="Palatino Linotype" w:cs="Arial"/>
          <w:i/>
          <w:iCs/>
          <w:sz w:val="22"/>
          <w:szCs w:val="22"/>
          <w:lang w:val="es-ES_tradnl"/>
        </w:rPr>
        <w:t xml:space="preserve"> </w:t>
      </w:r>
      <w:r w:rsidRPr="006607C4">
        <w:rPr>
          <w:rFonts w:ascii="Palatino Linotype" w:eastAsiaTheme="minorHAnsi" w:hAnsi="Palatino Linotype" w:cs="Arial"/>
          <w:b/>
          <w:bCs/>
          <w:i/>
          <w:iCs/>
          <w:sz w:val="22"/>
          <w:szCs w:val="22"/>
          <w:u w:val="single"/>
          <w:lang w:val="es-ES_tradnl"/>
        </w:rPr>
        <w:t>La institución o dependencia pública tiene la obligación de conservar y exhibir</w:t>
      </w:r>
      <w:r w:rsidRPr="006607C4">
        <w:rPr>
          <w:rFonts w:ascii="Palatino Linotype" w:eastAsiaTheme="minorHAnsi" w:hAnsi="Palatino Linotype" w:cs="Arial"/>
          <w:i/>
          <w:iCs/>
          <w:sz w:val="22"/>
          <w:szCs w:val="22"/>
          <w:lang w:val="es-ES_tradnl"/>
        </w:rPr>
        <w:t xml:space="preserve"> en el proceso los documentos que a continuación se precisan:</w:t>
      </w:r>
    </w:p>
    <w:p w14:paraId="04E260A7" w14:textId="7A9C17D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514CCDC8" w14:textId="0E30EA05"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II. </w:t>
      </w:r>
      <w:r w:rsidRPr="006607C4">
        <w:rPr>
          <w:rFonts w:ascii="Palatino Linotype" w:eastAsiaTheme="minorHAnsi" w:hAnsi="Palatino Linotype" w:cs="Arial"/>
          <w:b/>
          <w:bCs/>
          <w:i/>
          <w:iCs/>
          <w:sz w:val="22"/>
          <w:szCs w:val="22"/>
          <w:u w:val="single"/>
          <w:lang w:val="es-ES_tradnl"/>
        </w:rPr>
        <w:t>Recibos de pagos de salarios o las constancias documentales del pago de salario cuando sea por depósito o mediante información electrónica</w:t>
      </w:r>
      <w:r w:rsidRPr="006607C4">
        <w:rPr>
          <w:rFonts w:ascii="Palatino Linotype" w:eastAsiaTheme="minorHAnsi" w:hAnsi="Palatino Linotype" w:cs="Arial"/>
          <w:i/>
          <w:iCs/>
          <w:sz w:val="22"/>
          <w:szCs w:val="22"/>
          <w:lang w:val="es-ES_tradnl"/>
        </w:rPr>
        <w:t>;</w:t>
      </w:r>
    </w:p>
    <w:p w14:paraId="058E7359" w14:textId="4DBA618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263183F0" w14:textId="4960B01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IV. </w:t>
      </w:r>
      <w:r w:rsidRPr="006607C4">
        <w:rPr>
          <w:rFonts w:ascii="Palatino Linotype" w:eastAsiaTheme="minorHAnsi" w:hAnsi="Palatino Linotype" w:cs="Arial"/>
          <w:b/>
          <w:bCs/>
          <w:i/>
          <w:iCs/>
          <w:sz w:val="22"/>
          <w:szCs w:val="22"/>
          <w:u w:val="single"/>
          <w:lang w:val="es-ES_tradnl"/>
        </w:rPr>
        <w:t xml:space="preserve">Recibos o las constancias de </w:t>
      </w:r>
      <w:proofErr w:type="spellStart"/>
      <w:r w:rsidRPr="006607C4">
        <w:rPr>
          <w:rFonts w:ascii="Palatino Linotype" w:eastAsiaTheme="minorHAnsi" w:hAnsi="Palatino Linotype" w:cs="Arial"/>
          <w:b/>
          <w:bCs/>
          <w:i/>
          <w:iCs/>
          <w:sz w:val="22"/>
          <w:szCs w:val="22"/>
          <w:u w:val="single"/>
          <w:lang w:val="es-ES_tradnl"/>
        </w:rPr>
        <w:t>deposito</w:t>
      </w:r>
      <w:proofErr w:type="spellEnd"/>
      <w:r w:rsidRPr="006607C4">
        <w:rPr>
          <w:rFonts w:ascii="Palatino Linotype" w:eastAsiaTheme="minorHAnsi" w:hAnsi="Palatino Linotype" w:cs="Arial"/>
          <w:b/>
          <w:bCs/>
          <w:i/>
          <w:iCs/>
          <w:sz w:val="22"/>
          <w:szCs w:val="22"/>
          <w:u w:val="single"/>
          <w:lang w:val="es-ES_tradnl"/>
        </w:rPr>
        <w:t xml:space="preserve"> o del medio de información magnética o electrónica que sean utilizadas para el pago de salarios</w:t>
      </w:r>
      <w:r w:rsidRPr="006607C4">
        <w:rPr>
          <w:rFonts w:ascii="Palatino Linotype" w:eastAsiaTheme="minorHAnsi" w:hAnsi="Palatino Linotype" w:cs="Arial"/>
          <w:i/>
          <w:iCs/>
          <w:sz w:val="22"/>
          <w:szCs w:val="22"/>
          <w:lang w:val="es-ES_tradnl"/>
        </w:rPr>
        <w:t>, prima vacacional, aguinaldo y demás prestaciones establecidas en la presente ley; y</w:t>
      </w:r>
    </w:p>
    <w:p w14:paraId="5A350CAE" w14:textId="1D5160B8"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28849FF1" w14:textId="77777777"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3F4EB8">
        <w:rPr>
          <w:rFonts w:ascii="Palatino Linotype" w:eastAsiaTheme="minorHAnsi" w:hAnsi="Palatino Linotype" w:cs="Arial"/>
          <w:b/>
          <w:bCs/>
          <w:i/>
          <w:iCs/>
          <w:sz w:val="22"/>
          <w:szCs w:val="22"/>
          <w:u w:val="single"/>
          <w:lang w:val="es-ES_tradnl"/>
        </w:rPr>
        <w:t>Los documentos</w:t>
      </w:r>
      <w:r w:rsidRPr="006607C4">
        <w:rPr>
          <w:rFonts w:ascii="Palatino Linotype" w:eastAsiaTheme="minorHAnsi" w:hAnsi="Palatino Linotype" w:cs="Arial"/>
          <w:i/>
          <w:iCs/>
          <w:sz w:val="22"/>
          <w:szCs w:val="22"/>
          <w:lang w:val="es-ES_tradnl"/>
        </w:rPr>
        <w:t xml:space="preserve"> señalados en la fracción I de este artículo, deberán conservarse mientras dure la relación laboral y hasta un año después; los </w:t>
      </w:r>
      <w:r w:rsidRPr="003F4EB8">
        <w:rPr>
          <w:rFonts w:ascii="Palatino Linotype" w:eastAsiaTheme="minorHAnsi" w:hAnsi="Palatino Linotype" w:cs="Arial"/>
          <w:b/>
          <w:bCs/>
          <w:i/>
          <w:iCs/>
          <w:sz w:val="22"/>
          <w:szCs w:val="22"/>
          <w:u w:val="single"/>
          <w:lang w:val="es-ES_tradnl"/>
        </w:rPr>
        <w:t>señalados por las fracciones II</w:t>
      </w:r>
      <w:r w:rsidRPr="003F4EB8">
        <w:rPr>
          <w:rFonts w:ascii="Palatino Linotype" w:eastAsiaTheme="minorHAnsi" w:hAnsi="Palatino Linotype" w:cs="Arial"/>
          <w:i/>
          <w:iCs/>
          <w:sz w:val="22"/>
          <w:szCs w:val="22"/>
          <w:lang w:val="es-ES_tradnl"/>
        </w:rPr>
        <w:t>, III,</w:t>
      </w:r>
      <w:r w:rsidRPr="003F4EB8">
        <w:rPr>
          <w:rFonts w:ascii="Palatino Linotype" w:eastAsiaTheme="minorHAnsi" w:hAnsi="Palatino Linotype" w:cs="Arial"/>
          <w:b/>
          <w:bCs/>
          <w:i/>
          <w:iCs/>
          <w:sz w:val="22"/>
          <w:szCs w:val="22"/>
          <w:u w:val="single"/>
          <w:lang w:val="es-ES_tradnl"/>
        </w:rPr>
        <w:t xml:space="preserve"> IV durante el último año y un año después de que se extinga la relación laboral</w:t>
      </w:r>
      <w:r w:rsidRPr="006607C4">
        <w:rPr>
          <w:rFonts w:ascii="Palatino Linotype" w:eastAsiaTheme="minorHAnsi" w:hAnsi="Palatino Linotype" w:cs="Arial"/>
          <w:i/>
          <w:iCs/>
          <w:sz w:val="22"/>
          <w:szCs w:val="22"/>
          <w:lang w:val="es-ES_tradnl"/>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2F89AED" w14:textId="77777777" w:rsidR="006607C4" w:rsidRPr="006607C4" w:rsidRDefault="006607C4" w:rsidP="006607C4">
      <w:pPr>
        <w:ind w:left="567" w:right="616"/>
        <w:jc w:val="both"/>
        <w:rPr>
          <w:rFonts w:ascii="Palatino Linotype" w:eastAsiaTheme="minorHAnsi" w:hAnsi="Palatino Linotype" w:cs="Arial"/>
          <w:i/>
          <w:iCs/>
          <w:sz w:val="22"/>
          <w:szCs w:val="22"/>
          <w:lang w:val="es-ES_tradnl"/>
        </w:rPr>
      </w:pPr>
    </w:p>
    <w:p w14:paraId="55F822F2" w14:textId="165C1652"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El incumplimiento por lo dispuesto por este </w:t>
      </w:r>
      <w:proofErr w:type="gramStart"/>
      <w:r w:rsidRPr="006607C4">
        <w:rPr>
          <w:rFonts w:ascii="Palatino Linotype" w:eastAsiaTheme="minorHAnsi" w:hAnsi="Palatino Linotype" w:cs="Arial"/>
          <w:i/>
          <w:iCs/>
          <w:sz w:val="22"/>
          <w:szCs w:val="22"/>
          <w:lang w:val="es-ES_tradnl"/>
        </w:rPr>
        <w:t>artículo,</w:t>
      </w:r>
      <w:proofErr w:type="gramEnd"/>
      <w:r w:rsidRPr="006607C4">
        <w:rPr>
          <w:rFonts w:ascii="Palatino Linotype" w:eastAsiaTheme="minorHAnsi" w:hAnsi="Palatino Linotype" w:cs="Arial"/>
          <w:i/>
          <w:iCs/>
          <w:sz w:val="22"/>
          <w:szCs w:val="22"/>
          <w:lang w:val="es-ES_tradnl"/>
        </w:rPr>
        <w:t xml:space="preserve"> establecerá la presunción de ser ciertos los hechos que el actor exprese en su demanda, en relación con tales documentos, salvo prueba en contrario.</w:t>
      </w:r>
    </w:p>
    <w:p w14:paraId="58C2902D" w14:textId="3B21F214" w:rsidR="006607C4" w:rsidRDefault="006607C4" w:rsidP="004826AF">
      <w:pPr>
        <w:spacing w:line="360" w:lineRule="auto"/>
        <w:jc w:val="both"/>
        <w:rPr>
          <w:rFonts w:ascii="Palatino Linotype" w:eastAsiaTheme="minorHAnsi" w:hAnsi="Palatino Linotype" w:cs="Arial"/>
          <w:lang w:val="es-ES_tradnl"/>
        </w:rPr>
      </w:pPr>
    </w:p>
    <w:p w14:paraId="0B1C4004" w14:textId="2F7F8032" w:rsidR="003F4EB8" w:rsidRDefault="003F4EB8"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De los artículos citados se desprende que el Sujeto Obligado está sujeto a la Ley referida al considerarse como una institución pública, la cual está obligada a pagar a los servidores públicos por los servicios que presten; además de generar un tabulador anual de remuneraciones y de conservar los recibos de pago de salario o los recibos, constancias o información magnética o electrónica utilizadas para comprobar el pago de los salarios.</w:t>
      </w:r>
    </w:p>
    <w:p w14:paraId="70B96667" w14:textId="139A6A71" w:rsidR="006C4A46" w:rsidRDefault="006C4A46" w:rsidP="004826AF">
      <w:pPr>
        <w:spacing w:line="360" w:lineRule="auto"/>
        <w:jc w:val="both"/>
        <w:rPr>
          <w:rFonts w:ascii="Palatino Linotype" w:eastAsiaTheme="minorHAnsi" w:hAnsi="Palatino Linotype" w:cs="Arial"/>
          <w:lang w:val="es-ES_tradnl"/>
        </w:rPr>
      </w:pPr>
    </w:p>
    <w:p w14:paraId="25F22F9E" w14:textId="7EAAB8CE" w:rsidR="006C4A46" w:rsidRDefault="006C4A46"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En </w:t>
      </w:r>
      <w:proofErr w:type="spellStart"/>
      <w:r>
        <w:rPr>
          <w:rFonts w:ascii="Palatino Linotype" w:eastAsiaTheme="minorHAnsi" w:hAnsi="Palatino Linotype" w:cs="Arial"/>
          <w:lang w:val="es-ES_tradnl"/>
        </w:rPr>
        <w:t>es</w:t>
      </w:r>
      <w:proofErr w:type="spellEnd"/>
      <w:r>
        <w:rPr>
          <w:rFonts w:ascii="Palatino Linotype" w:eastAsiaTheme="minorHAnsi" w:hAnsi="Palatino Linotype" w:cs="Arial"/>
          <w:lang w:val="es-ES_tradnl"/>
        </w:rPr>
        <w:t xml:space="preserve"> mismo tenor, no se omite mencionar que la información relativa a los sueldos de los servidores públicos se considera como </w:t>
      </w:r>
      <w:r w:rsidR="000A20F2">
        <w:rPr>
          <w:rFonts w:ascii="Palatino Linotype" w:eastAsiaTheme="minorHAnsi" w:hAnsi="Palatino Linotype" w:cs="Arial"/>
          <w:lang w:val="es-ES_tradnl"/>
        </w:rPr>
        <w:t xml:space="preserve">una </w:t>
      </w:r>
      <w:r>
        <w:rPr>
          <w:rFonts w:ascii="Palatino Linotype" w:eastAsiaTheme="minorHAnsi" w:hAnsi="Palatino Linotype" w:cs="Arial"/>
          <w:lang w:val="es-ES_tradnl"/>
        </w:rPr>
        <w:t>obligaci</w:t>
      </w:r>
      <w:r w:rsidR="000A20F2">
        <w:rPr>
          <w:rFonts w:ascii="Palatino Linotype" w:eastAsiaTheme="minorHAnsi" w:hAnsi="Palatino Linotype" w:cs="Arial"/>
          <w:lang w:val="es-ES_tradnl"/>
        </w:rPr>
        <w:t>ón</w:t>
      </w:r>
      <w:r>
        <w:rPr>
          <w:rFonts w:ascii="Palatino Linotype" w:eastAsiaTheme="minorHAnsi" w:hAnsi="Palatino Linotype" w:cs="Arial"/>
          <w:lang w:val="es-ES_tradnl"/>
        </w:rPr>
        <w:t xml:space="preserve"> de transparencia com</w:t>
      </w:r>
      <w:r w:rsidR="000A20F2">
        <w:rPr>
          <w:rFonts w:ascii="Palatino Linotype" w:eastAsiaTheme="minorHAnsi" w:hAnsi="Palatino Linotype" w:cs="Arial"/>
          <w:lang w:val="es-ES_tradnl"/>
        </w:rPr>
        <w:t>ún</w:t>
      </w:r>
      <w:r>
        <w:rPr>
          <w:rFonts w:ascii="Palatino Linotype" w:eastAsiaTheme="minorHAnsi" w:hAnsi="Palatino Linotype" w:cs="Arial"/>
          <w:lang w:val="es-ES_tradnl"/>
        </w:rPr>
        <w:t>, con apego a lo dispuesto en el artículo 92 fracci</w:t>
      </w:r>
      <w:r w:rsidR="000A20F2">
        <w:rPr>
          <w:rFonts w:ascii="Palatino Linotype" w:eastAsiaTheme="minorHAnsi" w:hAnsi="Palatino Linotype" w:cs="Arial"/>
          <w:lang w:val="es-ES_tradnl"/>
        </w:rPr>
        <w:t>ón</w:t>
      </w:r>
      <w:r>
        <w:rPr>
          <w:rFonts w:ascii="Palatino Linotype" w:eastAsiaTheme="minorHAnsi" w:hAnsi="Palatino Linotype" w:cs="Arial"/>
          <w:lang w:val="es-ES_tradnl"/>
        </w:rPr>
        <w:t xml:space="preserve"> </w:t>
      </w:r>
      <w:r w:rsidR="004F7970">
        <w:rPr>
          <w:rFonts w:ascii="Palatino Linotype" w:eastAsiaTheme="minorHAnsi" w:hAnsi="Palatino Linotype" w:cs="Arial"/>
          <w:lang w:val="es-ES_tradnl"/>
        </w:rPr>
        <w:t xml:space="preserve">VIII </w:t>
      </w:r>
      <w:r w:rsidR="000A20F2">
        <w:rPr>
          <w:rFonts w:ascii="Palatino Linotype" w:eastAsiaTheme="minorHAnsi" w:hAnsi="Palatino Linotype" w:cs="Arial"/>
          <w:lang w:val="es-ES_tradnl"/>
        </w:rPr>
        <w:t xml:space="preserve">de la Ley de Transparencia estatal, como se observa a continuación: </w:t>
      </w:r>
    </w:p>
    <w:p w14:paraId="4E259F4D" w14:textId="145D3A99" w:rsidR="006607C4" w:rsidRDefault="006607C4" w:rsidP="004826AF">
      <w:pPr>
        <w:spacing w:line="360" w:lineRule="auto"/>
        <w:jc w:val="both"/>
        <w:rPr>
          <w:rFonts w:ascii="Palatino Linotype" w:eastAsiaTheme="minorHAnsi" w:hAnsi="Palatino Linotype" w:cs="Arial"/>
          <w:lang w:val="es-ES_tradnl"/>
        </w:rPr>
      </w:pPr>
    </w:p>
    <w:p w14:paraId="2BBAD9D4" w14:textId="77777777" w:rsidR="004F7970" w:rsidRPr="004F7970" w:rsidRDefault="004F7970" w:rsidP="004F7970">
      <w:pPr>
        <w:ind w:left="567" w:right="616"/>
        <w:jc w:val="both"/>
        <w:rPr>
          <w:rFonts w:ascii="Palatino Linotype" w:eastAsiaTheme="minorHAnsi" w:hAnsi="Palatino Linotype" w:cs="Arial"/>
          <w:i/>
          <w:iCs/>
          <w:sz w:val="22"/>
          <w:szCs w:val="22"/>
        </w:rPr>
      </w:pPr>
      <w:r w:rsidRPr="004F7970">
        <w:rPr>
          <w:rFonts w:ascii="Palatino Linotype" w:eastAsiaTheme="minorHAnsi" w:hAnsi="Palatino Linotype" w:cs="Arial"/>
          <w:b/>
          <w:i/>
          <w:iCs/>
          <w:sz w:val="22"/>
          <w:szCs w:val="22"/>
        </w:rPr>
        <w:t xml:space="preserve">Artículo 92. </w:t>
      </w:r>
      <w:r w:rsidRPr="004F7970">
        <w:rPr>
          <w:rFonts w:ascii="Palatino Linotype" w:eastAsiaTheme="minorHAnsi"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9DA917" w14:textId="3257013D" w:rsidR="006607C4" w:rsidRPr="004F7970" w:rsidRDefault="004F7970" w:rsidP="004F7970">
      <w:pPr>
        <w:ind w:left="567" w:right="616"/>
        <w:jc w:val="both"/>
        <w:rPr>
          <w:rFonts w:ascii="Palatino Linotype" w:eastAsiaTheme="minorHAnsi" w:hAnsi="Palatino Linotype" w:cs="Arial"/>
          <w:i/>
          <w:iCs/>
          <w:sz w:val="22"/>
          <w:szCs w:val="22"/>
        </w:rPr>
      </w:pPr>
      <w:r w:rsidRPr="004F7970">
        <w:rPr>
          <w:rFonts w:ascii="Palatino Linotype" w:eastAsiaTheme="minorHAnsi" w:hAnsi="Palatino Linotype" w:cs="Arial"/>
          <w:i/>
          <w:iCs/>
          <w:sz w:val="22"/>
          <w:szCs w:val="22"/>
        </w:rPr>
        <w:t>(…)</w:t>
      </w:r>
    </w:p>
    <w:p w14:paraId="3133C5C6" w14:textId="1F692127" w:rsidR="002B24CE" w:rsidRPr="004F7970" w:rsidRDefault="004F7970" w:rsidP="004F7970">
      <w:pPr>
        <w:ind w:left="567" w:right="616"/>
        <w:jc w:val="both"/>
        <w:rPr>
          <w:rFonts w:ascii="Palatino Linotype" w:eastAsiaTheme="minorHAnsi" w:hAnsi="Palatino Linotype" w:cs="Arial"/>
          <w:i/>
          <w:iCs/>
          <w:sz w:val="22"/>
          <w:szCs w:val="22"/>
          <w:lang w:val="es-ES_tradnl"/>
        </w:rPr>
      </w:pPr>
      <w:r w:rsidRPr="004F7970">
        <w:rPr>
          <w:rFonts w:ascii="Palatino Linotype" w:eastAsiaTheme="minorHAnsi" w:hAnsi="Palatino Linotype" w:cs="Arial"/>
          <w:b/>
          <w:bCs/>
          <w:i/>
          <w:iCs/>
          <w:sz w:val="22"/>
          <w:szCs w:val="22"/>
          <w:lang w:val="es-ES_tradnl"/>
        </w:rPr>
        <w:t>VIII.</w:t>
      </w:r>
      <w:r w:rsidRPr="004F7970">
        <w:rPr>
          <w:rFonts w:ascii="Palatino Linotype" w:eastAsiaTheme="minorHAnsi" w:hAnsi="Palatino Linotype" w:cs="Arial"/>
          <w:i/>
          <w:iCs/>
          <w:sz w:val="22"/>
          <w:szCs w:val="22"/>
          <w:lang w:val="es-ES_tradnl"/>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F298D71" w14:textId="7DD89A76" w:rsidR="004F7970" w:rsidRPr="004F7970" w:rsidRDefault="004F7970" w:rsidP="004F7970">
      <w:pPr>
        <w:ind w:left="567" w:right="616"/>
        <w:jc w:val="both"/>
        <w:rPr>
          <w:rFonts w:ascii="Palatino Linotype" w:eastAsiaTheme="minorHAnsi" w:hAnsi="Palatino Linotype" w:cs="Arial"/>
          <w:i/>
          <w:iCs/>
          <w:sz w:val="22"/>
          <w:szCs w:val="22"/>
          <w:lang w:val="es-ES_tradnl"/>
        </w:rPr>
      </w:pPr>
      <w:r w:rsidRPr="004F7970">
        <w:rPr>
          <w:rFonts w:ascii="Palatino Linotype" w:eastAsiaTheme="minorHAnsi" w:hAnsi="Palatino Linotype" w:cs="Arial"/>
          <w:i/>
          <w:iCs/>
          <w:sz w:val="22"/>
          <w:szCs w:val="22"/>
          <w:lang w:val="es-ES_tradnl"/>
        </w:rPr>
        <w:t>(…)</w:t>
      </w:r>
    </w:p>
    <w:p w14:paraId="64CE02ED"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36EB2E71" w14:textId="77777777" w:rsidR="00441493" w:rsidRPr="00461961"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lastRenderedPageBreak/>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77618362" w14:textId="77777777" w:rsidR="00441493" w:rsidRPr="00DD0B98"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b/>
          <w:bCs/>
          <w:i/>
          <w:lang w:eastAsia="es-ES"/>
        </w:rPr>
        <w:t xml:space="preserve">Artículo 93.- </w:t>
      </w:r>
      <w:r w:rsidRPr="00461961">
        <w:rPr>
          <w:rFonts w:ascii="Palatino Linotype" w:hAnsi="Palatino Linotype" w:cs="Arial"/>
          <w:b/>
          <w:i/>
          <w:u w:val="single"/>
          <w:lang w:eastAsia="es-ES"/>
        </w:rPr>
        <w:t xml:space="preserve">La tesorería municipal es </w:t>
      </w:r>
      <w:r w:rsidRPr="00461961">
        <w:rPr>
          <w:rFonts w:ascii="Palatino Linotype" w:hAnsi="Palatino Linotype" w:cs="Arial"/>
          <w:i/>
          <w:lang w:eastAsia="es-ES"/>
        </w:rPr>
        <w:t xml:space="preserve">el órgano encargado de la recaudación de los ingresos municipales y </w:t>
      </w:r>
      <w:r w:rsidRPr="00461961">
        <w:rPr>
          <w:rFonts w:ascii="Palatino Linotype" w:hAnsi="Palatino Linotype" w:cs="Arial"/>
          <w:b/>
          <w:i/>
          <w:u w:val="single"/>
          <w:lang w:eastAsia="es-ES"/>
        </w:rPr>
        <w:t>responsable de realizar las erogaciones que haga el ayuntamiento</w:t>
      </w:r>
      <w:r w:rsidRPr="00461961">
        <w:rPr>
          <w:rFonts w:ascii="Palatino Linotype" w:hAnsi="Palatino Linotype" w:cs="Arial"/>
          <w:i/>
          <w:lang w:eastAsia="es-ES"/>
        </w:rPr>
        <w:t xml:space="preserve">. </w:t>
      </w:r>
    </w:p>
    <w:p w14:paraId="72FA3ABD" w14:textId="77777777" w:rsidR="00441493" w:rsidRPr="00DD0B98"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b/>
          <w:bCs/>
          <w:i/>
          <w:lang w:eastAsia="es-ES"/>
        </w:rPr>
        <w:t xml:space="preserve">Artículo 94.- </w:t>
      </w:r>
      <w:r w:rsidRPr="00461961">
        <w:rPr>
          <w:rFonts w:ascii="Palatino Linotype" w:hAnsi="Palatino Linotype" w:cs="Arial"/>
          <w:b/>
          <w:i/>
          <w:u w:val="single"/>
          <w:lang w:eastAsia="es-ES"/>
        </w:rPr>
        <w:t>El tesorero municipal, al tomar posesión de su cargo, recibirá la hacienda pública de acuerdo con las previsiones a que se refiere el artículo 19 de esta Ley</w:t>
      </w:r>
      <w:r w:rsidRPr="00461961">
        <w:rPr>
          <w:rFonts w:ascii="Palatino Linotype" w:hAnsi="Palatino Linotype" w:cs="Arial"/>
          <w:i/>
          <w:lang w:eastAsia="es-ES"/>
        </w:rPr>
        <w:t xml:space="preserve"> y remitirá un ejemplar de dicha documentación al ayuntamiento, al Órgano Superior de Fiscalización del Estado de México y al archivo de la tesorería. </w:t>
      </w:r>
    </w:p>
    <w:p w14:paraId="04AC537C"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b/>
          <w:bCs/>
          <w:i/>
          <w:lang w:eastAsia="es-ES"/>
        </w:rPr>
        <w:t xml:space="preserve">Artículo 95.- </w:t>
      </w:r>
      <w:r w:rsidRPr="00461961">
        <w:rPr>
          <w:rFonts w:ascii="Palatino Linotype" w:hAnsi="Palatino Linotype" w:cs="Arial"/>
          <w:b/>
          <w:i/>
          <w:u w:val="single"/>
          <w:lang w:eastAsia="es-ES"/>
        </w:rPr>
        <w:t>Son atribuciones del tesorero municipal</w:t>
      </w:r>
      <w:r w:rsidRPr="00461961">
        <w:rPr>
          <w:rFonts w:ascii="Palatino Linotype" w:hAnsi="Palatino Linotype" w:cs="Arial"/>
          <w:i/>
          <w:lang w:eastAsia="es-ES"/>
        </w:rPr>
        <w:t>:</w:t>
      </w:r>
    </w:p>
    <w:p w14:paraId="620B6209"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I. </w:t>
      </w:r>
      <w:r w:rsidRPr="00461961">
        <w:rPr>
          <w:rFonts w:ascii="Palatino Linotype" w:hAnsi="Palatino Linotype" w:cs="Arial"/>
          <w:b/>
          <w:i/>
          <w:u w:val="single"/>
          <w:lang w:eastAsia="es-ES"/>
        </w:rPr>
        <w:t>Administrar la hacienda pública municipal, de conformidad con las disposiciones legales aplicables</w:t>
      </w:r>
      <w:r w:rsidRPr="00461961">
        <w:rPr>
          <w:rFonts w:ascii="Palatino Linotype" w:hAnsi="Palatino Linotype" w:cs="Arial"/>
          <w:i/>
          <w:lang w:eastAsia="es-ES"/>
        </w:rPr>
        <w:t xml:space="preserve">; </w:t>
      </w:r>
    </w:p>
    <w:p w14:paraId="69BCD0A1"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B9C96C5"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III. Imponer las sanciones administrativas que procedan por infracciones a las disposiciones fiscales; </w:t>
      </w:r>
    </w:p>
    <w:p w14:paraId="1150B4B9"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lastRenderedPageBreak/>
        <w:t xml:space="preserve">IV. </w:t>
      </w:r>
      <w:r w:rsidRPr="00461961">
        <w:rPr>
          <w:rFonts w:ascii="Palatino Linotype" w:hAnsi="Palatino Linotype" w:cs="Arial"/>
          <w:b/>
          <w:i/>
          <w:u w:val="single"/>
          <w:lang w:eastAsia="es-ES"/>
        </w:rPr>
        <w:t>Llevar los registros contables, financieros y administrativos de los</w:t>
      </w:r>
      <w:r w:rsidRPr="00461961">
        <w:rPr>
          <w:rFonts w:ascii="Palatino Linotype" w:hAnsi="Palatino Linotype" w:cs="Arial"/>
          <w:i/>
          <w:lang w:eastAsia="es-ES"/>
        </w:rPr>
        <w:t xml:space="preserve"> ingresos, </w:t>
      </w:r>
      <w:r w:rsidRPr="00461961">
        <w:rPr>
          <w:rFonts w:ascii="Palatino Linotype" w:hAnsi="Palatino Linotype" w:cs="Arial"/>
          <w:b/>
          <w:i/>
          <w:u w:val="single"/>
          <w:lang w:eastAsia="es-ES"/>
        </w:rPr>
        <w:t>egresos</w:t>
      </w:r>
      <w:r w:rsidRPr="00461961">
        <w:rPr>
          <w:rFonts w:ascii="Palatino Linotype" w:hAnsi="Palatino Linotype" w:cs="Arial"/>
          <w:i/>
          <w:lang w:eastAsia="es-ES"/>
        </w:rPr>
        <w:t xml:space="preserve">, e inventarios; </w:t>
      </w:r>
    </w:p>
    <w:p w14:paraId="6031D6AD"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30590E6"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VI. Presentar anualmente al ayuntamiento un informe de la situación contable financiera de la Tesorería Municipal; </w:t>
      </w:r>
    </w:p>
    <w:p w14:paraId="3794B088"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VI Bis. Proporcionar para la formulación del proyecto de Presupuesto de Egresos Municipales la información financiera relativa a la solución o en su caso, el pago de los litigios laborales;</w:t>
      </w:r>
    </w:p>
    <w:p w14:paraId="5E451750"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VII. Diseñar y aprobar las formas oficiales de manifestaciones, avisos y declaraciones y demás documentos requeridos; </w:t>
      </w:r>
    </w:p>
    <w:p w14:paraId="1B9C43F6"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VIII. Participar en la formulación de Convenios Fiscales y ejercer las atribuciones que le correspondan en el ámbito de su competencia; </w:t>
      </w:r>
    </w:p>
    <w:p w14:paraId="54E7FD6C"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IX. Proponer al ayuntamiento la cancelación de cuentas incobrables; </w:t>
      </w:r>
    </w:p>
    <w:p w14:paraId="62F1F5E5"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 Custodiar y ejercer las garantías que se otorguen en favor de la hacienda municipal; </w:t>
      </w:r>
    </w:p>
    <w:p w14:paraId="77732DFA"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XI. Proponer la política de ingresos de la tesorería municipal; </w:t>
      </w:r>
    </w:p>
    <w:p w14:paraId="18B7BD38"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XII. Intervenir en la elaboración del programa financiero municipal; </w:t>
      </w:r>
    </w:p>
    <w:p w14:paraId="5BE2C850"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XIII. Elaborar y mantener actualizado el Padrón de Contribuyentes; </w:t>
      </w:r>
    </w:p>
    <w:p w14:paraId="262B7D08"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lastRenderedPageBreak/>
        <w:t>XIV. Ministrar a su inmediato antecesor todos los datos oficiales que le solicitare, para contestar los pliegos de observaciones y alcances que formule y deduzca el Órgano Superior de Fiscalización del Estado de México;</w:t>
      </w:r>
    </w:p>
    <w:p w14:paraId="6D6858D2"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14:paraId="572463FA"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XVI. Glosar oportunamente las cuentas del ayuntamiento; </w:t>
      </w:r>
    </w:p>
    <w:p w14:paraId="2A1C590B"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C90D211"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7AD78C32"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A2A58F2"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t xml:space="preserve">XX. Dar cumplimiento a las leyes, convenios de coordinación fiscal y demás que en materia hacendaria celebre el Ayuntamiento con el Estado; </w:t>
      </w:r>
    </w:p>
    <w:p w14:paraId="05A2FC48" w14:textId="77777777" w:rsidR="00441493" w:rsidRPr="00461961" w:rsidRDefault="00441493" w:rsidP="00441493">
      <w:pPr>
        <w:spacing w:before="240" w:after="240" w:line="276" w:lineRule="auto"/>
        <w:ind w:left="851" w:right="851"/>
        <w:jc w:val="both"/>
        <w:rPr>
          <w:rFonts w:ascii="Palatino Linotype" w:hAnsi="Palatino Linotype" w:cs="Arial"/>
          <w:i/>
          <w:lang w:eastAsia="es-ES"/>
        </w:rPr>
      </w:pPr>
      <w:r w:rsidRPr="00461961">
        <w:rPr>
          <w:rFonts w:ascii="Palatino Linotype" w:hAnsi="Palatino Linotype" w:cs="Arial"/>
          <w:i/>
          <w:lang w:eastAsia="es-ES"/>
        </w:rPr>
        <w:lastRenderedPageBreak/>
        <w:t xml:space="preserve">XXI. Entregar oportunamente a él o los Síndicos, según sea el caso, el informe mensual que corresponda, a fin de que se revise, y de ser necesario, para que se formulen las observaciones respectivas. </w:t>
      </w:r>
    </w:p>
    <w:p w14:paraId="58B50AC1" w14:textId="77777777" w:rsidR="00441493" w:rsidRPr="00056812" w:rsidRDefault="00441493" w:rsidP="00441493">
      <w:pPr>
        <w:spacing w:before="240" w:after="240" w:line="276" w:lineRule="auto"/>
        <w:ind w:left="851" w:right="851"/>
        <w:jc w:val="both"/>
        <w:rPr>
          <w:rFonts w:ascii="Palatino Linotype" w:hAnsi="Palatino Linotype" w:cs="Arial"/>
          <w:b/>
          <w:i/>
          <w:u w:val="single"/>
          <w:lang w:eastAsia="es-ES"/>
        </w:rPr>
      </w:pPr>
      <w:r w:rsidRPr="00461961">
        <w:rPr>
          <w:rFonts w:ascii="Palatino Linotype" w:hAnsi="Palatino Linotype" w:cs="Arial"/>
          <w:i/>
          <w:lang w:eastAsia="es-ES"/>
        </w:rPr>
        <w:t xml:space="preserve">XXII. </w:t>
      </w:r>
      <w:r w:rsidRPr="00461961">
        <w:rPr>
          <w:rFonts w:ascii="Palatino Linotype" w:hAnsi="Palatino Linotype" w:cs="Arial"/>
          <w:b/>
          <w:i/>
          <w:u w:val="single"/>
          <w:lang w:eastAsia="es-ES"/>
        </w:rPr>
        <w:t>Las que les señalen las demás disposiciones legales y el ayuntamiento.</w:t>
      </w:r>
    </w:p>
    <w:p w14:paraId="346A7B96" w14:textId="77777777" w:rsidR="00441493" w:rsidRPr="00DD0B98"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t xml:space="preserve">Es así </w:t>
      </w:r>
      <w:proofErr w:type="gramStart"/>
      <w:r w:rsidRPr="00461961">
        <w:rPr>
          <w:rFonts w:ascii="Palatino Linotype" w:hAnsi="Palatino Linotype" w:cs="Arial"/>
          <w:lang w:eastAsia="es-ES"/>
        </w:rPr>
        <w:t>que</w:t>
      </w:r>
      <w:proofErr w:type="gramEnd"/>
      <w:r w:rsidRPr="00461961">
        <w:rPr>
          <w:rFonts w:ascii="Palatino Linotype" w:hAnsi="Palatino Linotype" w:cs="Arial"/>
          <w:lang w:eastAsia="es-ES"/>
        </w:rPr>
        <w:t>, al no encontrarse una disposición específica en el artículo 95 de la Ley en cita que faculte al Tesorero Municipal a elaborar los recibos de nómina, se debe remitir a otros ordenamientos.</w:t>
      </w:r>
    </w:p>
    <w:p w14:paraId="7413EB6D" w14:textId="77777777" w:rsidR="00441493" w:rsidRPr="00DD0B98" w:rsidRDefault="00441493" w:rsidP="00441493">
      <w:pPr>
        <w:spacing w:before="240" w:after="240" w:line="360" w:lineRule="auto"/>
        <w:jc w:val="both"/>
        <w:rPr>
          <w:rFonts w:ascii="Palatino Linotype" w:eastAsia="Calibri" w:hAnsi="Palatino Linotype" w:cs="Arial"/>
        </w:rPr>
      </w:pPr>
      <w:r w:rsidRPr="00461961">
        <w:rPr>
          <w:rFonts w:ascii="Palatino Linotype" w:eastAsia="Calibri" w:hAnsi="Palatino Linotype" w:cs="Arial"/>
        </w:rPr>
        <w:t>Como ya se apuntó, si bien es cierto nuestra legislación no establece la definición de “nómina”,</w:t>
      </w:r>
      <w:r w:rsidRPr="00461961">
        <w:rPr>
          <w:rFonts w:ascii="Palatino Linotype" w:eastAsia="Calibri" w:hAnsi="Palatino Linotype" w:cs="Arial"/>
          <w:b/>
        </w:rPr>
        <w:t xml:space="preserve"> </w:t>
      </w:r>
      <w:r w:rsidRPr="00461961">
        <w:rPr>
          <w:rFonts w:ascii="Palatino Linotype" w:eastAsia="Calibri" w:hAnsi="Palatino Linotype" w:cs="Arial"/>
        </w:rPr>
        <w:t>este término es mencionado en diferentes ordenamientos legales; resultando de nuestro interés el artículo 804 fracción II de la Ley Federal de Trabajo, el cual señala lo siguiente:</w:t>
      </w:r>
    </w:p>
    <w:p w14:paraId="3B3BAECE" w14:textId="77777777" w:rsidR="00441493" w:rsidRPr="00461961" w:rsidRDefault="00441493" w:rsidP="00441493">
      <w:pPr>
        <w:spacing w:before="240" w:after="240" w:line="276" w:lineRule="auto"/>
        <w:ind w:left="851" w:right="851"/>
        <w:jc w:val="both"/>
        <w:rPr>
          <w:rFonts w:ascii="Palatino Linotype" w:eastAsia="Calibri" w:hAnsi="Palatino Linotype" w:cs="Arial"/>
          <w:i/>
          <w:szCs w:val="20"/>
        </w:rPr>
      </w:pPr>
      <w:r w:rsidRPr="00461961">
        <w:rPr>
          <w:rFonts w:ascii="Palatino Linotype" w:eastAsia="Calibri" w:hAnsi="Palatino Linotype" w:cs="Arial"/>
          <w:bCs/>
          <w:i/>
          <w:szCs w:val="20"/>
        </w:rPr>
        <w:t>“</w:t>
      </w:r>
      <w:r w:rsidRPr="00461961">
        <w:rPr>
          <w:rFonts w:ascii="Palatino Linotype" w:eastAsia="Calibri" w:hAnsi="Palatino Linotype" w:cs="Arial"/>
          <w:b/>
          <w:i/>
          <w:szCs w:val="20"/>
        </w:rPr>
        <w:t>Artículo 804.-</w:t>
      </w:r>
      <w:r w:rsidRPr="00461961">
        <w:rPr>
          <w:rFonts w:ascii="Palatino Linotype" w:eastAsia="Calibri" w:hAnsi="Palatino Linotype" w:cs="Arial"/>
          <w:i/>
          <w:szCs w:val="20"/>
        </w:rPr>
        <w:t xml:space="preserve"> </w:t>
      </w:r>
      <w:r w:rsidRPr="00461961">
        <w:rPr>
          <w:rFonts w:ascii="Palatino Linotype" w:eastAsia="Calibri" w:hAnsi="Palatino Linotype" w:cs="Arial"/>
          <w:b/>
          <w:i/>
          <w:szCs w:val="20"/>
          <w:u w:val="single"/>
        </w:rPr>
        <w:t>El patrón tiene obligación de conservar y exhibir en juicio los documentos que a continuación se precisan</w:t>
      </w:r>
      <w:r w:rsidRPr="00461961">
        <w:rPr>
          <w:rFonts w:ascii="Palatino Linotype" w:eastAsia="Calibri" w:hAnsi="Palatino Linotype" w:cs="Arial"/>
          <w:i/>
          <w:szCs w:val="20"/>
        </w:rPr>
        <w:t xml:space="preserve">: </w:t>
      </w:r>
    </w:p>
    <w:p w14:paraId="7BADF890" w14:textId="77777777" w:rsidR="00441493" w:rsidRPr="00461961" w:rsidRDefault="00441493" w:rsidP="00441493">
      <w:pPr>
        <w:spacing w:before="240" w:after="240" w:line="276" w:lineRule="auto"/>
        <w:ind w:left="851" w:right="851"/>
        <w:jc w:val="both"/>
        <w:rPr>
          <w:rFonts w:ascii="Palatino Linotype" w:eastAsia="Calibri" w:hAnsi="Palatino Linotype" w:cs="Arial"/>
          <w:i/>
          <w:szCs w:val="20"/>
        </w:rPr>
      </w:pPr>
      <w:r w:rsidRPr="00461961">
        <w:rPr>
          <w:rFonts w:ascii="Palatino Linotype" w:eastAsia="Calibri" w:hAnsi="Palatino Linotype" w:cs="Arial"/>
          <w:i/>
          <w:szCs w:val="20"/>
        </w:rPr>
        <w:t>(…)</w:t>
      </w:r>
    </w:p>
    <w:p w14:paraId="5C25A372" w14:textId="77777777" w:rsidR="00441493" w:rsidRPr="00461961" w:rsidRDefault="00441493" w:rsidP="00441493">
      <w:pPr>
        <w:spacing w:before="240" w:after="240" w:line="276" w:lineRule="auto"/>
        <w:ind w:left="851" w:right="851"/>
        <w:jc w:val="both"/>
        <w:rPr>
          <w:rFonts w:ascii="Palatino Linotype" w:eastAsia="Calibri" w:hAnsi="Palatino Linotype" w:cs="Arial"/>
          <w:i/>
          <w:szCs w:val="20"/>
        </w:rPr>
      </w:pPr>
      <w:r w:rsidRPr="00461961">
        <w:rPr>
          <w:rFonts w:ascii="Palatino Linotype" w:eastAsia="Calibri" w:hAnsi="Palatino Linotype" w:cs="Arial"/>
          <w:i/>
          <w:szCs w:val="20"/>
        </w:rPr>
        <w:t xml:space="preserve">II. </w:t>
      </w:r>
      <w:r w:rsidRPr="00461961">
        <w:rPr>
          <w:rFonts w:ascii="Palatino Linotype" w:eastAsia="Calibri" w:hAnsi="Palatino Linotype" w:cs="Arial"/>
          <w:b/>
          <w:i/>
          <w:szCs w:val="20"/>
          <w:u w:val="single"/>
        </w:rPr>
        <w:t>Listas de raya o nómina de personal</w:t>
      </w:r>
      <w:r w:rsidRPr="00461961">
        <w:rPr>
          <w:rFonts w:ascii="Palatino Linotype" w:eastAsia="Calibri" w:hAnsi="Palatino Linotype" w:cs="Arial"/>
          <w:i/>
          <w:szCs w:val="20"/>
        </w:rPr>
        <w:t xml:space="preserve">, cuando se lleven en el centro de trabajo; o recibos de pagos de salarios; </w:t>
      </w:r>
    </w:p>
    <w:p w14:paraId="2AFC456D" w14:textId="77777777" w:rsidR="00441493" w:rsidRPr="00461961" w:rsidRDefault="00441493" w:rsidP="00441493">
      <w:pPr>
        <w:spacing w:before="240" w:after="240" w:line="276" w:lineRule="auto"/>
        <w:ind w:left="851" w:right="851"/>
        <w:jc w:val="both"/>
        <w:rPr>
          <w:rFonts w:ascii="Palatino Linotype" w:eastAsia="Calibri" w:hAnsi="Palatino Linotype" w:cs="Arial"/>
          <w:i/>
          <w:szCs w:val="20"/>
        </w:rPr>
      </w:pPr>
      <w:r w:rsidRPr="00461961">
        <w:rPr>
          <w:rFonts w:ascii="Palatino Linotype" w:eastAsia="Calibri" w:hAnsi="Palatino Linotype" w:cs="Arial"/>
          <w:i/>
          <w:szCs w:val="20"/>
        </w:rPr>
        <w:t>(…)</w:t>
      </w:r>
    </w:p>
    <w:p w14:paraId="2B00277D" w14:textId="77777777" w:rsidR="00441493" w:rsidRPr="00056812" w:rsidRDefault="00441493" w:rsidP="00441493">
      <w:pPr>
        <w:spacing w:before="240" w:after="240" w:line="276" w:lineRule="auto"/>
        <w:ind w:left="851" w:right="851"/>
        <w:jc w:val="both"/>
        <w:rPr>
          <w:rFonts w:ascii="Palatino Linotype" w:eastAsia="Calibri" w:hAnsi="Palatino Linotype" w:cs="Arial"/>
          <w:b/>
          <w:i/>
          <w:szCs w:val="20"/>
        </w:rPr>
      </w:pPr>
      <w:r w:rsidRPr="00461961">
        <w:rPr>
          <w:rFonts w:ascii="Palatino Linotype" w:eastAsia="Calibri" w:hAnsi="Palatino Linotype" w:cs="Arial"/>
          <w:b/>
          <w:i/>
          <w:szCs w:val="20"/>
          <w:u w:val="single"/>
        </w:rPr>
        <w:t>Los documentos</w:t>
      </w:r>
      <w:r w:rsidRPr="00461961">
        <w:rPr>
          <w:rFonts w:ascii="Palatino Linotype" w:eastAsia="Calibri" w:hAnsi="Palatino Linotype" w:cs="Arial"/>
          <w:i/>
          <w:szCs w:val="20"/>
        </w:rPr>
        <w:t xml:space="preserve"> señalados en la fracción I </w:t>
      </w:r>
      <w:r w:rsidRPr="00461961">
        <w:rPr>
          <w:rFonts w:ascii="Palatino Linotype" w:eastAsia="Calibri" w:hAnsi="Palatino Linotype" w:cs="Arial"/>
          <w:b/>
          <w:i/>
          <w:szCs w:val="20"/>
          <w:u w:val="single"/>
        </w:rPr>
        <w:t>deberán conservarse</w:t>
      </w:r>
      <w:r w:rsidRPr="00461961">
        <w:rPr>
          <w:rFonts w:ascii="Palatino Linotype" w:eastAsia="Calibri" w:hAnsi="Palatino Linotype" w:cs="Arial"/>
          <w:i/>
          <w:szCs w:val="20"/>
        </w:rPr>
        <w:t xml:space="preserve"> mientras dure la relación laboral y hasta un año después; los </w:t>
      </w:r>
      <w:r w:rsidRPr="00461961">
        <w:rPr>
          <w:rFonts w:ascii="Palatino Linotype" w:eastAsia="Calibri" w:hAnsi="Palatino Linotype" w:cs="Arial"/>
          <w:b/>
          <w:i/>
          <w:szCs w:val="20"/>
          <w:u w:val="single"/>
        </w:rPr>
        <w:t>señalados en las fracciones II</w:t>
      </w:r>
      <w:r w:rsidRPr="00461961">
        <w:rPr>
          <w:rFonts w:ascii="Palatino Linotype" w:eastAsia="Calibri" w:hAnsi="Palatino Linotype" w:cs="Arial"/>
          <w:i/>
          <w:szCs w:val="20"/>
        </w:rPr>
        <w:t xml:space="preserve">, III y IV, </w:t>
      </w:r>
      <w:r w:rsidRPr="00461961">
        <w:rPr>
          <w:rFonts w:ascii="Palatino Linotype" w:eastAsia="Calibri" w:hAnsi="Palatino Linotype" w:cs="Arial"/>
          <w:b/>
          <w:i/>
          <w:szCs w:val="20"/>
          <w:u w:val="single"/>
        </w:rPr>
        <w:t xml:space="preserve">durante el último año y un año después de que se </w:t>
      </w:r>
      <w:r w:rsidRPr="00461961">
        <w:rPr>
          <w:rFonts w:ascii="Palatino Linotype" w:eastAsia="Calibri" w:hAnsi="Palatino Linotype" w:cs="Arial"/>
          <w:b/>
          <w:i/>
          <w:szCs w:val="20"/>
          <w:u w:val="single"/>
        </w:rPr>
        <w:lastRenderedPageBreak/>
        <w:t>extinga la relación laboral</w:t>
      </w:r>
      <w:r w:rsidRPr="00461961">
        <w:rPr>
          <w:rFonts w:ascii="Palatino Linotype" w:eastAsia="Calibri" w:hAnsi="Palatino Linotype" w:cs="Arial"/>
          <w:i/>
          <w:szCs w:val="20"/>
        </w:rPr>
        <w:t xml:space="preserve">; y los mencionados en la fracción V, conforme lo señalen las Leyes que los rijan.” </w:t>
      </w:r>
      <w:r w:rsidRPr="00461961">
        <w:rPr>
          <w:rFonts w:ascii="Palatino Linotype" w:eastAsia="Calibri" w:hAnsi="Palatino Linotype" w:cs="Arial"/>
          <w:b/>
          <w:i/>
          <w:szCs w:val="20"/>
        </w:rPr>
        <w:t>[Sic]</w:t>
      </w:r>
    </w:p>
    <w:p w14:paraId="3FF7A56D" w14:textId="77777777" w:rsidR="00441493" w:rsidRPr="00461961"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1A921739" w14:textId="77777777" w:rsidR="00441493" w:rsidRPr="00461961" w:rsidRDefault="00441493" w:rsidP="00441493">
      <w:pPr>
        <w:spacing w:before="240" w:after="240" w:line="360" w:lineRule="auto"/>
        <w:jc w:val="both"/>
        <w:rPr>
          <w:rFonts w:ascii="Palatino Linotype" w:hAnsi="Palatino Linotype"/>
          <w:lang w:eastAsia="es-ES"/>
        </w:rPr>
      </w:pPr>
      <w:r w:rsidRPr="00461961">
        <w:rPr>
          <w:rFonts w:ascii="Palatino Linotype" w:hAnsi="Palatino Linotype"/>
          <w:lang w:eastAsia="es-ES"/>
        </w:rPr>
        <w:t xml:space="preserve">De igual forma, la Constitución </w:t>
      </w:r>
      <w:r w:rsidRPr="00461961">
        <w:rPr>
          <w:rFonts w:ascii="Palatino Linotype" w:hAnsi="Palatino Linotype" w:cs="Arial"/>
          <w:lang w:eastAsia="es-ES"/>
        </w:rPr>
        <w:t>Política</w:t>
      </w:r>
      <w:r w:rsidRPr="00461961">
        <w:rPr>
          <w:rFonts w:ascii="Palatino Linotype" w:hAnsi="Palatino Linotype"/>
          <w:lang w:eastAsia="es-ES"/>
        </w:rPr>
        <w:t xml:space="preserve"> del Estado Libre y Soberano de México dispone en lo relativo a las remuneraciones de los servidores públicos, lo siguiente:</w:t>
      </w:r>
    </w:p>
    <w:p w14:paraId="7191AA44" w14:textId="77777777" w:rsidR="00441493" w:rsidRPr="00DD0B98"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cs="Arial"/>
          <w:b/>
          <w:bCs/>
          <w:i/>
          <w:lang w:eastAsia="es-ES"/>
        </w:rPr>
        <w:t xml:space="preserve">Artículo 147.- </w:t>
      </w:r>
      <w:r w:rsidRPr="00461961">
        <w:rPr>
          <w:rFonts w:ascii="Palatino Linotype"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461961">
        <w:rPr>
          <w:rFonts w:ascii="Palatino Linotype" w:hAnsi="Palatino Linotype" w:cs="Arial"/>
          <w:b/>
          <w:bCs/>
          <w:i/>
          <w:lang w:eastAsia="es-ES"/>
        </w:rPr>
        <w:t>los miembros de los ayuntamientos</w:t>
      </w:r>
      <w:r w:rsidRPr="00461961">
        <w:rPr>
          <w:rFonts w:ascii="Palatino Linotype" w:hAnsi="Palatino Linotype" w:cs="Arial"/>
          <w:bCs/>
          <w:i/>
          <w:lang w:eastAsia="es-ES"/>
        </w:rPr>
        <w:t xml:space="preserve"> y demás servidores públicos municipales </w:t>
      </w:r>
      <w:r w:rsidRPr="00461961">
        <w:rPr>
          <w:rFonts w:ascii="Palatino Linotype" w:hAnsi="Palatino Linotype" w:cs="Arial"/>
          <w:b/>
          <w:bCs/>
          <w:i/>
          <w:lang w:eastAsia="es-ES"/>
        </w:rPr>
        <w:t>recibirán una retribución adecuada</w:t>
      </w:r>
      <w:r w:rsidRPr="00461961">
        <w:rPr>
          <w:rFonts w:ascii="Palatino Linotype" w:hAnsi="Palatino Linotype" w:cs="Arial"/>
          <w:bCs/>
          <w:i/>
          <w:lang w:eastAsia="es-ES"/>
        </w:rPr>
        <w:t xml:space="preserve"> e </w:t>
      </w:r>
      <w:r w:rsidRPr="00461961">
        <w:rPr>
          <w:rFonts w:ascii="Palatino Linotype" w:hAnsi="Palatino Linotype" w:cs="Arial"/>
          <w:b/>
          <w:bCs/>
          <w:i/>
          <w:lang w:eastAsia="es-ES"/>
        </w:rPr>
        <w:t>irrenunciable por el desempeño de su empleo, cargo o comisión</w:t>
      </w:r>
      <w:r w:rsidRPr="00461961">
        <w:rPr>
          <w:rFonts w:ascii="Palatino Linotype" w:hAnsi="Palatino Linotype" w:cs="Arial"/>
          <w:bCs/>
          <w:i/>
          <w:lang w:eastAsia="es-ES"/>
        </w:rPr>
        <w:t xml:space="preserve">, que </w:t>
      </w:r>
      <w:r w:rsidRPr="00461961">
        <w:rPr>
          <w:rFonts w:ascii="Palatino Linotype" w:hAnsi="Palatino Linotype" w:cs="Arial"/>
          <w:b/>
          <w:bCs/>
          <w:i/>
          <w:lang w:eastAsia="es-ES"/>
        </w:rPr>
        <w:t>será determinada en el presupuesto de egresos que corresponda.</w:t>
      </w:r>
    </w:p>
    <w:p w14:paraId="7C3DD442" w14:textId="77777777" w:rsidR="00441493" w:rsidRPr="00461961"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6B04D4FF" w14:textId="77777777" w:rsidR="00441493" w:rsidRPr="00461961"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cs="Arial"/>
          <w:b/>
          <w:bCs/>
          <w:i/>
          <w:lang w:eastAsia="es-ES"/>
        </w:rPr>
        <w:t>Artículo 3.-</w:t>
      </w:r>
      <w:r w:rsidRPr="00461961">
        <w:rPr>
          <w:rFonts w:ascii="Palatino Linotype" w:hAnsi="Palatino Linotype" w:cs="Arial"/>
          <w:bCs/>
          <w:i/>
          <w:lang w:eastAsia="es-ES"/>
        </w:rPr>
        <w:t xml:space="preserve"> Para efectos de este Código, Ley de Ingresos del Estado y del Presupuesto de Egresos se entenderá por:</w:t>
      </w:r>
    </w:p>
    <w:p w14:paraId="336C1F91" w14:textId="77777777" w:rsidR="00441493" w:rsidRPr="00461961"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cs="Arial"/>
          <w:bCs/>
          <w:i/>
          <w:lang w:eastAsia="es-ES"/>
        </w:rPr>
        <w:t>(…)</w:t>
      </w:r>
    </w:p>
    <w:p w14:paraId="5603CAED" w14:textId="77777777" w:rsidR="00441493" w:rsidRPr="00461961"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cs="Arial"/>
          <w:b/>
          <w:bCs/>
          <w:i/>
          <w:lang w:eastAsia="es-ES"/>
        </w:rPr>
        <w:lastRenderedPageBreak/>
        <w:t xml:space="preserve">XXXII. Remuneración: </w:t>
      </w:r>
      <w:r w:rsidRPr="00461961">
        <w:rPr>
          <w:rFonts w:ascii="Palatino Linotype"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A8CCA59" w14:textId="77777777" w:rsidR="00441493" w:rsidRPr="00DD0B98"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cs="Arial"/>
          <w:bCs/>
          <w:i/>
          <w:lang w:eastAsia="es-ES"/>
        </w:rPr>
        <w:t>(…)</w:t>
      </w:r>
    </w:p>
    <w:p w14:paraId="363BB9E2" w14:textId="77777777" w:rsidR="00441493" w:rsidRPr="00461961"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2C56EF1D" w14:textId="77777777" w:rsidR="00441493" w:rsidRPr="00461961" w:rsidRDefault="00441493" w:rsidP="00441493">
      <w:pPr>
        <w:spacing w:before="240" w:after="240" w:line="360" w:lineRule="auto"/>
        <w:jc w:val="both"/>
        <w:rPr>
          <w:rFonts w:ascii="Palatino Linotype" w:hAnsi="Palatino Linotype" w:cs="Arial"/>
          <w:lang w:eastAsia="es-ES"/>
        </w:rPr>
      </w:pPr>
      <w:r w:rsidRPr="00461961">
        <w:rPr>
          <w:rFonts w:ascii="Palatino Linotype" w:hAnsi="Palatino Linotype" w:cs="Arial"/>
          <w:lang w:eastAsia="es-ES"/>
        </w:rPr>
        <w:t>Ahora bien, el artículo 350 del Código Financiero del Estado de México dispone lo que se transcribe a continuación:</w:t>
      </w:r>
    </w:p>
    <w:p w14:paraId="1E200779" w14:textId="77777777" w:rsidR="00441493" w:rsidRPr="00461961" w:rsidRDefault="00441493" w:rsidP="00441493">
      <w:pPr>
        <w:spacing w:before="240" w:after="240" w:line="276" w:lineRule="auto"/>
        <w:ind w:left="567" w:right="567"/>
        <w:jc w:val="both"/>
        <w:rPr>
          <w:rFonts w:ascii="Palatino Linotype" w:hAnsi="Palatino Linotype" w:cs="Arial"/>
          <w:bCs/>
          <w:i/>
          <w:lang w:eastAsia="es-ES"/>
        </w:rPr>
      </w:pPr>
      <w:r w:rsidRPr="00461961">
        <w:rPr>
          <w:rFonts w:ascii="Palatino Linotype" w:hAnsi="Palatino Linotype"/>
          <w:b/>
          <w:i/>
          <w:lang w:eastAsia="es-ES"/>
        </w:rPr>
        <w:t>Artículo 350.-</w:t>
      </w:r>
      <w:r w:rsidRPr="00461961">
        <w:rPr>
          <w:rFonts w:ascii="Palatino Linotype" w:hAnsi="Palatino Linotype"/>
          <w:i/>
          <w:lang w:eastAsia="es-ES"/>
        </w:rPr>
        <w:t xml:space="preserve"> Mensualmente dentro de los primeros veinte días hábiles, la Secretaría y las Tesorerías, enviarán para su análisis y evaluación al Órgano Superior de </w:t>
      </w:r>
      <w:r w:rsidRPr="00461961">
        <w:rPr>
          <w:rFonts w:ascii="Palatino Linotype" w:hAnsi="Palatino Linotype" w:cs="Arial"/>
          <w:bCs/>
          <w:i/>
          <w:lang w:eastAsia="es-ES"/>
        </w:rPr>
        <w:t>Fiscalización del Estado de México, la siguiente información:</w:t>
      </w:r>
    </w:p>
    <w:p w14:paraId="4DCB81ED" w14:textId="77777777" w:rsidR="00441493" w:rsidRPr="00461961" w:rsidRDefault="00441493" w:rsidP="00161086">
      <w:pPr>
        <w:numPr>
          <w:ilvl w:val="0"/>
          <w:numId w:val="6"/>
        </w:numPr>
        <w:spacing w:before="240" w:after="240" w:line="276" w:lineRule="auto"/>
        <w:ind w:right="567"/>
        <w:jc w:val="both"/>
        <w:rPr>
          <w:rFonts w:ascii="Palatino Linotype" w:hAnsi="Palatino Linotype" w:cs="Arial"/>
          <w:bCs/>
          <w:i/>
          <w:lang w:eastAsia="es-ES"/>
        </w:rPr>
      </w:pPr>
      <w:r w:rsidRPr="00461961">
        <w:rPr>
          <w:rFonts w:ascii="Palatino Linotype" w:hAnsi="Palatino Linotype" w:cs="Arial"/>
          <w:bCs/>
          <w:i/>
          <w:lang w:eastAsia="es-ES"/>
        </w:rPr>
        <w:t xml:space="preserve">Información patrimonial. </w:t>
      </w:r>
    </w:p>
    <w:p w14:paraId="13443A31" w14:textId="77777777" w:rsidR="00441493" w:rsidRPr="00461961" w:rsidRDefault="00441493" w:rsidP="00161086">
      <w:pPr>
        <w:numPr>
          <w:ilvl w:val="0"/>
          <w:numId w:val="6"/>
        </w:numPr>
        <w:spacing w:before="240" w:after="240" w:line="276" w:lineRule="auto"/>
        <w:ind w:right="567"/>
        <w:jc w:val="both"/>
        <w:rPr>
          <w:rFonts w:ascii="Palatino Linotype" w:hAnsi="Palatino Linotype" w:cs="Arial"/>
          <w:bCs/>
          <w:i/>
          <w:lang w:eastAsia="es-ES"/>
        </w:rPr>
      </w:pPr>
      <w:r w:rsidRPr="00461961">
        <w:rPr>
          <w:rFonts w:ascii="Palatino Linotype" w:hAnsi="Palatino Linotype" w:cs="Arial"/>
          <w:bCs/>
          <w:i/>
          <w:lang w:eastAsia="es-ES"/>
        </w:rPr>
        <w:t xml:space="preserve">Información presupuestal. </w:t>
      </w:r>
    </w:p>
    <w:p w14:paraId="3B791C27" w14:textId="77777777" w:rsidR="00441493" w:rsidRPr="00461961" w:rsidRDefault="00441493" w:rsidP="00161086">
      <w:pPr>
        <w:numPr>
          <w:ilvl w:val="0"/>
          <w:numId w:val="6"/>
        </w:numPr>
        <w:spacing w:before="240" w:after="240" w:line="276" w:lineRule="auto"/>
        <w:ind w:right="567"/>
        <w:jc w:val="both"/>
        <w:rPr>
          <w:rFonts w:ascii="Palatino Linotype" w:hAnsi="Palatino Linotype" w:cs="Arial"/>
          <w:bCs/>
          <w:i/>
          <w:lang w:eastAsia="es-ES"/>
        </w:rPr>
      </w:pPr>
      <w:r w:rsidRPr="00461961">
        <w:rPr>
          <w:rFonts w:ascii="Palatino Linotype" w:hAnsi="Palatino Linotype" w:cs="Arial"/>
          <w:bCs/>
          <w:i/>
          <w:lang w:eastAsia="es-ES"/>
        </w:rPr>
        <w:t xml:space="preserve">Información de la obra pública. </w:t>
      </w:r>
    </w:p>
    <w:p w14:paraId="3039E068" w14:textId="77777777" w:rsidR="00441493" w:rsidRPr="00056812" w:rsidRDefault="00441493" w:rsidP="00161086">
      <w:pPr>
        <w:numPr>
          <w:ilvl w:val="0"/>
          <w:numId w:val="6"/>
        </w:numPr>
        <w:spacing w:before="240" w:after="240" w:line="276" w:lineRule="auto"/>
        <w:ind w:right="567"/>
        <w:jc w:val="both"/>
        <w:rPr>
          <w:rFonts w:ascii="Palatino Linotype" w:hAnsi="Palatino Linotype" w:cs="Arial"/>
          <w:i/>
          <w:lang w:eastAsia="es-ES"/>
        </w:rPr>
      </w:pPr>
      <w:r w:rsidRPr="00461961">
        <w:rPr>
          <w:rFonts w:ascii="Palatino Linotype" w:hAnsi="Palatino Linotype" w:cs="Arial"/>
          <w:b/>
          <w:bCs/>
          <w:i/>
          <w:u w:val="single"/>
          <w:lang w:eastAsia="es-ES"/>
        </w:rPr>
        <w:t>Información de nómina</w:t>
      </w:r>
      <w:r w:rsidRPr="00461961">
        <w:rPr>
          <w:rFonts w:ascii="Palatino Linotype" w:hAnsi="Palatino Linotype" w:cs="Arial"/>
          <w:bCs/>
          <w:i/>
          <w:lang w:eastAsia="es-ES"/>
        </w:rPr>
        <w:t>.</w:t>
      </w:r>
    </w:p>
    <w:p w14:paraId="3762C043" w14:textId="77777777" w:rsidR="00441493" w:rsidRPr="00846C88" w:rsidRDefault="00441493" w:rsidP="00441493">
      <w:pPr>
        <w:tabs>
          <w:tab w:val="left" w:pos="709"/>
        </w:tabs>
        <w:spacing w:before="240" w:line="360" w:lineRule="auto"/>
        <w:ind w:right="51"/>
        <w:jc w:val="both"/>
        <w:rPr>
          <w:rFonts w:ascii="Palatino Linotype" w:hAnsi="Palatino Linotype"/>
          <w:lang w:val="es-ES"/>
        </w:rPr>
      </w:pPr>
      <w:r>
        <w:rPr>
          <w:rFonts w:ascii="Palatino Linotype" w:hAnsi="Palatino Linotype"/>
          <w:lang w:val="es-ES"/>
        </w:rPr>
        <w:lastRenderedPageBreak/>
        <w:t>Ahora bien</w:t>
      </w:r>
      <w:r w:rsidRPr="00846C88">
        <w:rPr>
          <w:rFonts w:ascii="Palatino Linotype" w:hAnsi="Palatino Linotype"/>
          <w:lang w:val="es-ES"/>
        </w:rPr>
        <w:t>, es de mencionar que con el dicho del sujeto obligado no se colman las pretensiones de la parte solicitante, en virtud de que, el Órgano Superior de Fiscalización del Estado de México (OSFEM), emite los lineamientos y guías para la elaboración y presentación de Informes Municipales, los cuales tienen como objetivo establecer las especificaciones necesarias que las entidades fiscalizables deben cumplir para la elaboración y presentación de los informes mensuales.</w:t>
      </w:r>
    </w:p>
    <w:p w14:paraId="627692F2" w14:textId="77777777" w:rsidR="00441493" w:rsidRPr="00846C88" w:rsidRDefault="00441493" w:rsidP="00441493">
      <w:pPr>
        <w:tabs>
          <w:tab w:val="left" w:pos="709"/>
        </w:tabs>
        <w:spacing w:before="240" w:line="360" w:lineRule="auto"/>
        <w:ind w:right="51"/>
        <w:jc w:val="both"/>
        <w:rPr>
          <w:rFonts w:ascii="Palatino Linotype" w:hAnsi="Palatino Linotype"/>
          <w:lang w:val="es-ES"/>
        </w:rPr>
      </w:pPr>
      <w:r w:rsidRPr="00846C88">
        <w:rPr>
          <w:rFonts w:ascii="Palatino Linotype" w:hAnsi="Palatino Linotype"/>
          <w:lang w:val="es-ES"/>
        </w:rPr>
        <w:t>Dichos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OSFEM.</w:t>
      </w:r>
    </w:p>
    <w:p w14:paraId="79F02820" w14:textId="77777777" w:rsidR="00441493" w:rsidRPr="00846C88" w:rsidRDefault="00441493" w:rsidP="00441493">
      <w:pPr>
        <w:tabs>
          <w:tab w:val="left" w:pos="709"/>
        </w:tabs>
        <w:spacing w:before="240" w:line="360" w:lineRule="auto"/>
        <w:ind w:right="51"/>
        <w:jc w:val="both"/>
        <w:rPr>
          <w:rFonts w:ascii="Palatino Linotype" w:hAnsi="Palatino Linotype"/>
          <w:lang w:val="es-ES"/>
        </w:rPr>
      </w:pPr>
      <w:r w:rsidRPr="00846C88">
        <w:rPr>
          <w:rFonts w:ascii="Palatino Linotype" w:hAnsi="Palatino Linotype"/>
          <w:lang w:val="es-ES"/>
        </w:rPr>
        <w:t>En este sentido, el artículo 32 de la Ley de Fiscalización Superior del Estado de México, establece la obligación por parte de los Entes Municipales de permitir la fiscalización de sus gastos, a través de informes trimestrales.</w:t>
      </w:r>
    </w:p>
    <w:p w14:paraId="0D404824" w14:textId="77777777" w:rsidR="00441493" w:rsidRPr="00846C88" w:rsidRDefault="00441493" w:rsidP="00441493">
      <w:pPr>
        <w:tabs>
          <w:tab w:val="left" w:pos="709"/>
        </w:tabs>
        <w:spacing w:before="240" w:line="360" w:lineRule="auto"/>
        <w:ind w:right="51"/>
        <w:jc w:val="both"/>
        <w:rPr>
          <w:rFonts w:ascii="Palatino Linotype" w:hAnsi="Palatino Linotype"/>
          <w:lang w:val="es-ES"/>
        </w:rPr>
      </w:pPr>
      <w:r w:rsidRPr="00846C88">
        <w:rPr>
          <w:rFonts w:ascii="Palatino Linotype" w:hAnsi="Palatino Linotype"/>
          <w:lang w:val="es-ES"/>
        </w:rPr>
        <w:t>Al respecto, el Órgano Superior de Fiscalización del Estado de México, emitió diversos documentos para la entrega de informes trimestrales, entre ellos un instructivo para la Integración del Informe Trimestral de los Sujetos de Fiscalización Municipales para el Ejercicio 2021, en el que se desprende que los Entes Municipales deberán entregar diversa información entre ella la nómina detallada, ello de conformidad con el Módulo 4 de dicho documento, que al respecto refiere lo siguiente:</w:t>
      </w:r>
    </w:p>
    <w:p w14:paraId="761C51EF" w14:textId="77777777" w:rsidR="00441493" w:rsidRPr="00846C88" w:rsidRDefault="00441493" w:rsidP="00441493">
      <w:pPr>
        <w:tabs>
          <w:tab w:val="left" w:pos="709"/>
        </w:tabs>
        <w:spacing w:before="240" w:line="360" w:lineRule="auto"/>
        <w:ind w:right="51"/>
        <w:jc w:val="both"/>
        <w:rPr>
          <w:rFonts w:ascii="Palatino Linotype" w:hAnsi="Palatino Linotype"/>
          <w:lang w:val="es-ES"/>
        </w:rPr>
      </w:pPr>
      <w:r w:rsidRPr="00846C88">
        <w:rPr>
          <w:rFonts w:ascii="Palatino Linotype" w:hAnsi="Palatino Linotype"/>
          <w:lang w:val="es-ES"/>
        </w:rPr>
        <w:lastRenderedPageBreak/>
        <w:t xml:space="preserve"> </w:t>
      </w:r>
      <w:r w:rsidRPr="00846C88">
        <w:rPr>
          <w:rFonts w:ascii="Palatino Linotype" w:eastAsia="Palatino Linotype" w:hAnsi="Palatino Linotype" w:cs="Palatino Linotype"/>
          <w:noProof/>
        </w:rPr>
        <w:drawing>
          <wp:inline distT="0" distB="0" distL="0" distR="0" wp14:anchorId="4D6E0926" wp14:editId="1161DD29">
            <wp:extent cx="5099750" cy="1959233"/>
            <wp:effectExtent l="9525" t="9525"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7487" t="1024" r="3978" b="40739"/>
                    <a:stretch>
                      <a:fillRect/>
                    </a:stretch>
                  </pic:blipFill>
                  <pic:spPr>
                    <a:xfrm>
                      <a:off x="0" y="0"/>
                      <a:ext cx="5099750" cy="1959233"/>
                    </a:xfrm>
                    <a:prstGeom prst="rect">
                      <a:avLst/>
                    </a:prstGeom>
                    <a:ln w="9525">
                      <a:solidFill>
                        <a:srgbClr val="A5A5A5"/>
                      </a:solidFill>
                      <a:prstDash val="solid"/>
                    </a:ln>
                  </pic:spPr>
                </pic:pic>
              </a:graphicData>
            </a:graphic>
          </wp:inline>
        </w:drawing>
      </w:r>
    </w:p>
    <w:p w14:paraId="37803B41" w14:textId="77777777" w:rsidR="00441493" w:rsidRDefault="00441493" w:rsidP="00441493">
      <w:pPr>
        <w:tabs>
          <w:tab w:val="left" w:pos="709"/>
        </w:tabs>
        <w:spacing w:before="240" w:line="360" w:lineRule="auto"/>
        <w:ind w:right="51"/>
        <w:jc w:val="both"/>
        <w:rPr>
          <w:rFonts w:ascii="Palatino Linotype" w:hAnsi="Palatino Linotype"/>
          <w:lang w:val="es-ES"/>
        </w:rPr>
      </w:pPr>
      <w:r w:rsidRPr="00846C88">
        <w:rPr>
          <w:rFonts w:ascii="Palatino Linotype" w:hAnsi="Palatino Linotype"/>
          <w:lang w:val="es-ES"/>
        </w:rPr>
        <w:t>En este sentido, se advierte que el Sujeto Obligado al ser un Ente Municipal debe generar la información correspondiente a la Caratula de la Nómina, Nómina detallada y Conciliación de nómina, por lo que se aduce que cuenta con facultades para generar el documento solicitado por la parte recurrente.</w:t>
      </w:r>
    </w:p>
    <w:p w14:paraId="1DA3AC45" w14:textId="2D232A77" w:rsidR="007A1BBB" w:rsidRDefault="007A1BBB" w:rsidP="007A1BBB">
      <w:pPr>
        <w:tabs>
          <w:tab w:val="left" w:pos="709"/>
        </w:tabs>
        <w:spacing w:before="240" w:line="360" w:lineRule="auto"/>
        <w:ind w:right="51"/>
        <w:jc w:val="both"/>
        <w:rPr>
          <w:rFonts w:ascii="Palatino Linotype" w:hAnsi="Palatino Linotype" w:cs="Arial"/>
          <w:iCs/>
          <w:lang w:val="es-ES_tradnl"/>
        </w:rPr>
      </w:pPr>
      <w:r>
        <w:rPr>
          <w:rFonts w:ascii="Palatino Linotype" w:hAnsi="Palatino Linotype"/>
          <w:color w:val="000000"/>
          <w:lang w:val="es-ES_tradnl"/>
        </w:rPr>
        <w:t xml:space="preserve">Ahora bien, respecto a </w:t>
      </w:r>
      <w:r>
        <w:rPr>
          <w:rFonts w:ascii="Palatino Linotype" w:hAnsi="Palatino Linotype" w:cs="Arial"/>
          <w:iCs/>
          <w:lang w:val="es-ES_tradnl"/>
        </w:rPr>
        <w:t xml:space="preserve">la dispersión de nómina, es de mencionar que </w:t>
      </w:r>
      <w:proofErr w:type="gramStart"/>
      <w:r>
        <w:rPr>
          <w:rFonts w:ascii="Palatino Linotype" w:hAnsi="Palatino Linotype" w:cs="Arial"/>
          <w:iCs/>
          <w:lang w:val="es-ES_tradnl"/>
        </w:rPr>
        <w:t>dicho documento ya no se encuentran</w:t>
      </w:r>
      <w:proofErr w:type="gramEnd"/>
      <w:r>
        <w:rPr>
          <w:rFonts w:ascii="Palatino Linotype" w:hAnsi="Palatino Linotype" w:cs="Arial"/>
          <w:iCs/>
          <w:lang w:val="es-ES_tradnl"/>
        </w:rPr>
        <w:t xml:space="preserve"> en los nuevos formatos emitidos por el OSFEM, sin embargo, su equivalente es el Comprobante Bancario de la Dispersión de la Nómina, tal y como se muestra en las siguientes imágenes.</w:t>
      </w:r>
    </w:p>
    <w:p w14:paraId="2B1494A1" w14:textId="77777777" w:rsidR="007A1BBB" w:rsidRDefault="007A1BBB" w:rsidP="007A1BBB">
      <w:pPr>
        <w:tabs>
          <w:tab w:val="left" w:pos="709"/>
        </w:tabs>
        <w:spacing w:before="240" w:line="360" w:lineRule="auto"/>
        <w:ind w:right="51"/>
        <w:jc w:val="both"/>
        <w:rPr>
          <w:rFonts w:ascii="Palatino Linotype" w:hAnsi="Palatino Linotype" w:cs="Arial"/>
          <w:iCs/>
          <w:lang w:val="es-ES_tradnl"/>
        </w:rPr>
      </w:pPr>
      <w:r>
        <w:rPr>
          <w:rFonts w:ascii="Palatino Linotype" w:hAnsi="Palatino Linotype" w:cs="Arial"/>
          <w:iCs/>
          <w:noProof/>
        </w:rPr>
        <w:lastRenderedPageBreak/>
        <w:drawing>
          <wp:inline distT="0" distB="0" distL="0" distR="0" wp14:anchorId="3ABDBA1A" wp14:editId="3A9B2D54">
            <wp:extent cx="5760720" cy="26765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2676525"/>
                    </a:xfrm>
                    <a:prstGeom prst="rect">
                      <a:avLst/>
                    </a:prstGeom>
                  </pic:spPr>
                </pic:pic>
              </a:graphicData>
            </a:graphic>
          </wp:inline>
        </w:drawing>
      </w:r>
    </w:p>
    <w:p w14:paraId="4F96BBDB" w14:textId="77777777" w:rsidR="007A1BBB" w:rsidRPr="00BD2417" w:rsidRDefault="007A1BBB" w:rsidP="007A1BBB">
      <w:pPr>
        <w:tabs>
          <w:tab w:val="left" w:pos="709"/>
        </w:tabs>
        <w:spacing w:before="240" w:line="360" w:lineRule="auto"/>
        <w:ind w:right="51"/>
        <w:jc w:val="both"/>
        <w:rPr>
          <w:rFonts w:ascii="Palatino Linotype" w:hAnsi="Palatino Linotype"/>
          <w:color w:val="000000"/>
          <w:lang w:val="es-ES_tradnl"/>
        </w:rPr>
      </w:pPr>
      <w:r>
        <w:rPr>
          <w:rFonts w:ascii="Palatino Linotype" w:hAnsi="Palatino Linotype"/>
          <w:noProof/>
          <w:color w:val="000000"/>
        </w:rPr>
        <w:drawing>
          <wp:inline distT="0" distB="0" distL="0" distR="0" wp14:anchorId="6027195A" wp14:editId="0284F716">
            <wp:extent cx="5760720" cy="40576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1">
                      <a:extLst>
                        <a:ext uri="{28A0092B-C50C-407E-A947-70E740481C1C}">
                          <a14:useLocalDpi xmlns:a14="http://schemas.microsoft.com/office/drawing/2010/main" val="0"/>
                        </a:ext>
                      </a:extLst>
                    </a:blip>
                    <a:stretch>
                      <a:fillRect/>
                    </a:stretch>
                  </pic:blipFill>
                  <pic:spPr>
                    <a:xfrm>
                      <a:off x="0" y="0"/>
                      <a:ext cx="5760720" cy="4057650"/>
                    </a:xfrm>
                    <a:prstGeom prst="rect">
                      <a:avLst/>
                    </a:prstGeom>
                  </pic:spPr>
                </pic:pic>
              </a:graphicData>
            </a:graphic>
          </wp:inline>
        </w:drawing>
      </w:r>
    </w:p>
    <w:p w14:paraId="64B19274" w14:textId="77777777" w:rsidR="007A1BBB" w:rsidRDefault="007A1BBB" w:rsidP="007A1BBB">
      <w:pPr>
        <w:tabs>
          <w:tab w:val="left" w:pos="709"/>
        </w:tabs>
        <w:spacing w:before="240" w:line="360" w:lineRule="auto"/>
        <w:ind w:right="51"/>
        <w:jc w:val="both"/>
        <w:rPr>
          <w:rFonts w:ascii="Palatino Linotype" w:hAnsi="Palatino Linotype"/>
          <w:color w:val="000000"/>
          <w:lang w:val="es-ES_tradnl"/>
        </w:rPr>
      </w:pPr>
      <w:r>
        <w:rPr>
          <w:rFonts w:ascii="Palatino Linotype" w:hAnsi="Palatino Linotype"/>
          <w:color w:val="000000"/>
          <w:lang w:val="es-ES_tradnl"/>
        </w:rPr>
        <w:lastRenderedPageBreak/>
        <w:t>Así las cosas, el sujeto obligado debió de hacer entrega de los documentos solicitados o como es el caso, entregar sus equivalentes en aras de garantizar el derecho de acceso a la información accionado por la parte recurrente.</w:t>
      </w:r>
    </w:p>
    <w:p w14:paraId="77B00636" w14:textId="77777777" w:rsidR="00441493" w:rsidRDefault="00441493" w:rsidP="004826AF">
      <w:pPr>
        <w:spacing w:line="360" w:lineRule="auto"/>
        <w:contextualSpacing/>
        <w:jc w:val="both"/>
        <w:rPr>
          <w:rFonts w:ascii="Palatino Linotype" w:eastAsia="Palatino Linotype" w:hAnsi="Palatino Linotype" w:cs="Palatino Linotype"/>
          <w:lang w:val="es-ES_tradnl"/>
        </w:rPr>
      </w:pPr>
    </w:p>
    <w:p w14:paraId="4E5324C0"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Por tal razón, este Órgano Garante, en uso de las facultades que la propia legislación le otorga, considera procedente ordenar la entrega de la información solicitada, dada la aceptación del Sujeto Obligado de generarla, poseerla o administrarla, es decir, de tener conocimiento de lo requerido.</w:t>
      </w:r>
    </w:p>
    <w:p w14:paraId="0EC98F73" w14:textId="77777777" w:rsidR="005D6CEC" w:rsidRPr="009302C7" w:rsidRDefault="005D6CEC" w:rsidP="004826AF">
      <w:pPr>
        <w:spacing w:line="360" w:lineRule="auto"/>
        <w:contextualSpacing/>
        <w:jc w:val="both"/>
        <w:rPr>
          <w:rFonts w:ascii="Palatino Linotype" w:eastAsia="Palatino Linotype" w:hAnsi="Palatino Linotype" w:cs="Palatino Linotype"/>
          <w:lang w:val="es-ES_tradnl"/>
        </w:rPr>
      </w:pPr>
    </w:p>
    <w:p w14:paraId="4AB24D13" w14:textId="77777777" w:rsidR="00161086" w:rsidRPr="00CA6BAD" w:rsidRDefault="00161086" w:rsidP="00161086">
      <w:pPr>
        <w:pStyle w:val="Sinespaciado"/>
        <w:numPr>
          <w:ilvl w:val="0"/>
          <w:numId w:val="9"/>
        </w:numPr>
        <w:spacing w:line="360" w:lineRule="auto"/>
        <w:jc w:val="both"/>
        <w:rPr>
          <w:rFonts w:ascii="Palatino Linotype" w:hAnsi="Palatino Linotype"/>
          <w:b/>
          <w:i/>
          <w:sz w:val="28"/>
          <w:szCs w:val="28"/>
          <w:u w:val="single"/>
        </w:rPr>
      </w:pPr>
      <w:r w:rsidRPr="00CA6BAD">
        <w:rPr>
          <w:rFonts w:ascii="Palatino Linotype" w:hAnsi="Palatino Linotype"/>
          <w:b/>
          <w:i/>
          <w:sz w:val="28"/>
          <w:szCs w:val="28"/>
          <w:u w:val="single"/>
        </w:rPr>
        <w:t>De la Versión Pública.</w:t>
      </w:r>
    </w:p>
    <w:p w14:paraId="3543B69B" w14:textId="77777777" w:rsidR="00161086" w:rsidRPr="00CA6BAD" w:rsidRDefault="00161086" w:rsidP="00161086">
      <w:pPr>
        <w:spacing w:line="360" w:lineRule="auto"/>
        <w:jc w:val="both"/>
        <w:rPr>
          <w:rFonts w:ascii="Palatino Linotype" w:eastAsia="Arial Unicode MS" w:hAnsi="Palatino Linotype"/>
          <w:lang w:val="es-ES" w:eastAsia="es-ES"/>
        </w:rPr>
      </w:pPr>
      <w:r w:rsidRPr="00CA6BAD">
        <w:rPr>
          <w:rFonts w:ascii="Palatino Linotype" w:eastAsia="Arial Unicode MS" w:hAnsi="Palatino Linotype"/>
          <w:lang w:val="es-ES" w:eastAsia="es-ES"/>
        </w:rPr>
        <w:t xml:space="preserve">Toda vez que los documentos referidos anteriormente son elaborados por quincenas y atendiendo al requerimiento del ciudadano, este Órgano Garante determina ordenar que la entrega de la información al </w:t>
      </w:r>
      <w:r w:rsidRPr="00CA6BAD">
        <w:rPr>
          <w:rFonts w:ascii="Palatino Linotype" w:eastAsia="Arial Unicode MS" w:hAnsi="Palatino Linotype"/>
          <w:b/>
          <w:lang w:val="es-ES" w:eastAsia="es-ES"/>
        </w:rPr>
        <w:t>Recurrente</w:t>
      </w:r>
      <w:r w:rsidRPr="00CA6BAD">
        <w:rPr>
          <w:rFonts w:ascii="Palatino Linotype" w:eastAsia="Arial Unicode MS" w:hAnsi="Palatino Linotype"/>
          <w:lang w:val="es-ES" w:eastAsia="es-ES"/>
        </w:rPr>
        <w:t xml:space="preserve"> se haga en </w:t>
      </w:r>
      <w:r w:rsidRPr="00CA6BAD">
        <w:rPr>
          <w:rFonts w:ascii="Palatino Linotype" w:eastAsia="Arial Unicode MS" w:hAnsi="Palatino Linotype"/>
          <w:b/>
          <w:i/>
          <w:lang w:val="es-ES" w:eastAsia="es-ES"/>
        </w:rPr>
        <w:t>versión pública</w:t>
      </w:r>
      <w:r w:rsidRPr="00CA6BAD">
        <w:rPr>
          <w:rFonts w:ascii="Palatino Linotype" w:eastAsia="Arial Unicode MS" w:hAnsi="Palatino Linotype"/>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1C136F2" w14:textId="77777777" w:rsidR="00161086" w:rsidRPr="00CA6BAD" w:rsidRDefault="00161086" w:rsidP="00161086">
      <w:pPr>
        <w:spacing w:line="360" w:lineRule="auto"/>
        <w:jc w:val="both"/>
        <w:rPr>
          <w:rFonts w:ascii="Palatino Linotype" w:hAnsi="Palatino Linotype"/>
          <w:bCs/>
          <w:lang w:eastAsia="es-ES"/>
        </w:rPr>
      </w:pPr>
    </w:p>
    <w:p w14:paraId="6C65A533"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bCs/>
          <w:lang w:eastAsia="es-ES"/>
        </w:rPr>
        <w:t>A este respecto, los</w:t>
      </w:r>
      <w:r w:rsidRPr="00CA6BAD">
        <w:rPr>
          <w:rFonts w:ascii="Palatino Linotype" w:hAnsi="Palatino Linotype"/>
          <w:lang w:eastAsia="es-ES"/>
        </w:rPr>
        <w:t xml:space="preserve"> artículos 3, fracciones IX, XX, XXI y XLV; 51 y 52, de la Ley de Transparencia y Acceso a la Información Pública del Estado de México y Municipios establecen:</w:t>
      </w:r>
    </w:p>
    <w:p w14:paraId="127F73B8" w14:textId="77777777" w:rsidR="00161086" w:rsidRPr="00CA6BAD" w:rsidRDefault="00161086" w:rsidP="00161086">
      <w:pPr>
        <w:pStyle w:val="Sinespaciado"/>
        <w:rPr>
          <w:noProof/>
        </w:rPr>
      </w:pPr>
    </w:p>
    <w:p w14:paraId="3E870A53" w14:textId="77777777" w:rsidR="00161086" w:rsidRPr="00CA6BAD" w:rsidRDefault="00161086" w:rsidP="00161086">
      <w:pPr>
        <w:ind w:left="567" w:right="616"/>
        <w:jc w:val="both"/>
        <w:rPr>
          <w:rFonts w:ascii="Palatino Linotype" w:hAnsi="Palatino Linotype"/>
          <w:i/>
          <w:lang w:eastAsia="es-ES"/>
        </w:rPr>
      </w:pPr>
      <w:r w:rsidRPr="00CA6BAD">
        <w:rPr>
          <w:rFonts w:ascii="Palatino Linotype" w:hAnsi="Palatino Linotype" w:cs="Arial"/>
          <w:b/>
          <w:bCs/>
          <w:i/>
          <w:noProof/>
          <w:lang w:eastAsia="es-ES"/>
        </w:rPr>
        <w:t>“</w:t>
      </w:r>
      <w:r w:rsidRPr="00CA6BAD">
        <w:rPr>
          <w:rFonts w:ascii="Palatino Linotype" w:hAnsi="Palatino Linotype" w:cs="Arial"/>
          <w:b/>
          <w:bCs/>
          <w:i/>
        </w:rPr>
        <w:t>Artículo</w:t>
      </w:r>
      <w:r w:rsidRPr="00CA6BAD">
        <w:rPr>
          <w:rFonts w:ascii="Palatino Linotype" w:hAnsi="Palatino Linotype" w:cs="Arial"/>
          <w:b/>
          <w:bCs/>
          <w:i/>
          <w:lang w:eastAsia="es-ES"/>
        </w:rPr>
        <w:t xml:space="preserve"> 3. </w:t>
      </w:r>
      <w:r w:rsidRPr="00CA6BAD">
        <w:rPr>
          <w:rFonts w:ascii="Palatino Linotype" w:hAnsi="Palatino Linotype"/>
          <w:i/>
          <w:lang w:eastAsia="es-ES"/>
        </w:rPr>
        <w:t xml:space="preserve">Para los efectos de la presente Ley se entenderá por: </w:t>
      </w:r>
    </w:p>
    <w:p w14:paraId="5DA3D9A2" w14:textId="77777777" w:rsidR="00161086" w:rsidRPr="00CA6BAD" w:rsidRDefault="00161086" w:rsidP="00161086">
      <w:pPr>
        <w:pStyle w:val="Sinespaciado"/>
      </w:pPr>
    </w:p>
    <w:p w14:paraId="71E100A1" w14:textId="77777777" w:rsidR="00161086" w:rsidRPr="00CA6BAD" w:rsidRDefault="00161086" w:rsidP="00161086">
      <w:pPr>
        <w:ind w:left="567" w:right="616"/>
        <w:jc w:val="both"/>
        <w:rPr>
          <w:rFonts w:ascii="Palatino Linotype" w:hAnsi="Palatino Linotype" w:cs="Arial"/>
          <w:i/>
          <w:lang w:eastAsia="es-ES"/>
        </w:rPr>
      </w:pPr>
      <w:r w:rsidRPr="00CA6BAD">
        <w:rPr>
          <w:rFonts w:ascii="Palatino Linotype" w:hAnsi="Palatino Linotype" w:cs="Arial"/>
          <w:b/>
          <w:i/>
          <w:lang w:eastAsia="es-ES"/>
        </w:rPr>
        <w:lastRenderedPageBreak/>
        <w:t>IX.</w:t>
      </w:r>
      <w:r w:rsidRPr="00CA6BAD">
        <w:rPr>
          <w:rFonts w:ascii="Palatino Linotype" w:hAnsi="Palatino Linotype" w:cs="Arial"/>
          <w:i/>
          <w:lang w:eastAsia="es-ES"/>
        </w:rPr>
        <w:t xml:space="preserve"> </w:t>
      </w:r>
      <w:r w:rsidRPr="00CA6BAD">
        <w:rPr>
          <w:rFonts w:ascii="Palatino Linotype" w:hAnsi="Palatino Linotype" w:cs="Arial"/>
          <w:b/>
          <w:i/>
          <w:lang w:eastAsia="es-ES"/>
        </w:rPr>
        <w:t xml:space="preserve">Datos personales: </w:t>
      </w:r>
      <w:r w:rsidRPr="00CA6BAD">
        <w:rPr>
          <w:rFonts w:ascii="Palatino Linotype" w:hAnsi="Palatino Linotype" w:cs="Arial"/>
          <w:i/>
          <w:lang w:eastAsia="es-ES"/>
        </w:rPr>
        <w:t xml:space="preserve">La información concerniente a una persona, identificada o identificable según lo dispuesto por la Ley de Protección de Datos Personales del Estado de México; </w:t>
      </w:r>
    </w:p>
    <w:p w14:paraId="5FE20617" w14:textId="77777777" w:rsidR="00161086" w:rsidRPr="00CA6BAD" w:rsidRDefault="00161086" w:rsidP="00161086">
      <w:pPr>
        <w:ind w:left="567" w:right="616"/>
        <w:jc w:val="both"/>
        <w:rPr>
          <w:rFonts w:ascii="Palatino Linotype" w:hAnsi="Palatino Linotype" w:cs="Arial"/>
          <w:i/>
          <w:lang w:eastAsia="es-ES"/>
        </w:rPr>
      </w:pPr>
    </w:p>
    <w:p w14:paraId="7D1085E1" w14:textId="77777777" w:rsidR="00161086" w:rsidRPr="00CA6BAD" w:rsidRDefault="00161086" w:rsidP="00161086">
      <w:pPr>
        <w:ind w:left="567" w:right="616"/>
        <w:jc w:val="both"/>
        <w:rPr>
          <w:rFonts w:ascii="Palatino Linotype" w:hAnsi="Palatino Linotype" w:cs="Arial"/>
          <w:i/>
          <w:lang w:eastAsia="es-ES"/>
        </w:rPr>
      </w:pPr>
      <w:r w:rsidRPr="00CA6BAD">
        <w:rPr>
          <w:rFonts w:ascii="Palatino Linotype" w:hAnsi="Palatino Linotype" w:cs="Arial"/>
          <w:b/>
          <w:i/>
          <w:lang w:eastAsia="es-ES"/>
        </w:rPr>
        <w:t>XX.</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clasificada:</w:t>
      </w:r>
      <w:r w:rsidRPr="00CA6BAD">
        <w:rPr>
          <w:rFonts w:ascii="Palatino Linotype" w:hAnsi="Palatino Linotype" w:cs="Arial"/>
          <w:i/>
          <w:lang w:eastAsia="es-ES"/>
        </w:rPr>
        <w:t xml:space="preserve"> Aquella considerada por la presente Ley como reservada o confidencial; </w:t>
      </w:r>
    </w:p>
    <w:p w14:paraId="7DED0DA8" w14:textId="77777777" w:rsidR="00161086" w:rsidRPr="00CA6BAD" w:rsidRDefault="00161086" w:rsidP="00161086">
      <w:pPr>
        <w:ind w:left="567" w:right="616"/>
        <w:jc w:val="both"/>
        <w:rPr>
          <w:rFonts w:ascii="Palatino Linotype" w:hAnsi="Palatino Linotype" w:cs="Arial"/>
          <w:i/>
          <w:lang w:eastAsia="es-ES"/>
        </w:rPr>
      </w:pPr>
    </w:p>
    <w:p w14:paraId="0A31EF3B" w14:textId="77777777" w:rsidR="00161086" w:rsidRPr="00CA6BAD" w:rsidRDefault="00161086" w:rsidP="00161086">
      <w:pPr>
        <w:ind w:left="567" w:right="616"/>
        <w:jc w:val="both"/>
        <w:rPr>
          <w:rFonts w:ascii="Palatino Linotype" w:hAnsi="Palatino Linotype" w:cs="Arial"/>
          <w:i/>
          <w:lang w:eastAsia="es-ES"/>
        </w:rPr>
      </w:pPr>
      <w:r w:rsidRPr="00CA6BAD">
        <w:rPr>
          <w:rFonts w:ascii="Palatino Linotype" w:hAnsi="Palatino Linotype" w:cs="Arial"/>
          <w:b/>
          <w:i/>
          <w:lang w:eastAsia="es-ES"/>
        </w:rPr>
        <w:t>XXI.</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confidencial</w:t>
      </w:r>
      <w:r w:rsidRPr="00CA6BAD">
        <w:rPr>
          <w:rFonts w:ascii="Palatino Linotype"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B34E06" w14:textId="77777777" w:rsidR="00161086" w:rsidRPr="00CA6BAD" w:rsidRDefault="00161086" w:rsidP="00161086">
      <w:pPr>
        <w:ind w:left="567" w:right="616"/>
        <w:jc w:val="both"/>
        <w:rPr>
          <w:rFonts w:ascii="Palatino Linotype" w:hAnsi="Palatino Linotype" w:cs="Arial"/>
          <w:i/>
          <w:lang w:eastAsia="es-ES"/>
        </w:rPr>
      </w:pPr>
    </w:p>
    <w:p w14:paraId="51C520BC" w14:textId="77777777" w:rsidR="00161086" w:rsidRPr="00CA6BAD" w:rsidRDefault="00161086" w:rsidP="00161086">
      <w:pPr>
        <w:ind w:left="567" w:right="616"/>
        <w:jc w:val="both"/>
        <w:rPr>
          <w:rFonts w:ascii="Palatino Linotype" w:hAnsi="Palatino Linotype" w:cs="Arial"/>
          <w:i/>
          <w:lang w:eastAsia="es-ES"/>
        </w:rPr>
      </w:pPr>
      <w:r w:rsidRPr="00CA6BAD">
        <w:rPr>
          <w:rFonts w:ascii="Palatino Linotype" w:hAnsi="Palatino Linotype" w:cs="Arial"/>
          <w:b/>
          <w:i/>
          <w:lang w:eastAsia="es-ES"/>
        </w:rPr>
        <w:t>XLV. Versión pública:</w:t>
      </w:r>
      <w:r w:rsidRPr="00CA6BAD">
        <w:rPr>
          <w:rFonts w:ascii="Palatino Linotype" w:hAnsi="Palatino Linotype" w:cs="Arial"/>
          <w:i/>
          <w:lang w:eastAsia="es-ES"/>
        </w:rPr>
        <w:t xml:space="preserve"> Documento en el que se elimine, suprime o borra la información clasificada como reservada o confidencial para permitir su acceso. </w:t>
      </w:r>
    </w:p>
    <w:p w14:paraId="12859CFF" w14:textId="77777777" w:rsidR="00161086" w:rsidRPr="00CA6BAD" w:rsidRDefault="00161086" w:rsidP="00161086">
      <w:pPr>
        <w:ind w:left="567" w:right="616"/>
        <w:jc w:val="both"/>
        <w:rPr>
          <w:rFonts w:ascii="Palatino Linotype" w:hAnsi="Palatino Linotype" w:cs="Arial"/>
          <w:i/>
          <w:lang w:eastAsia="es-ES"/>
        </w:rPr>
      </w:pPr>
    </w:p>
    <w:p w14:paraId="2AE4AE2B" w14:textId="77777777" w:rsidR="00161086" w:rsidRPr="00CA6BAD" w:rsidRDefault="00161086" w:rsidP="00161086">
      <w:pPr>
        <w:ind w:left="567" w:right="616"/>
        <w:jc w:val="both"/>
        <w:rPr>
          <w:rFonts w:ascii="Palatino Linotype" w:hAnsi="Palatino Linotype" w:cs="Arial"/>
          <w:i/>
          <w:lang w:eastAsia="es-ES"/>
        </w:rPr>
      </w:pPr>
      <w:r w:rsidRPr="00CA6BAD">
        <w:rPr>
          <w:rFonts w:ascii="Palatino Linotype" w:hAnsi="Palatino Linotype" w:cs="Arial"/>
          <w:b/>
          <w:i/>
          <w:lang w:eastAsia="es-ES"/>
        </w:rPr>
        <w:t>Artículo 51.</w:t>
      </w:r>
      <w:r w:rsidRPr="00CA6BAD">
        <w:rPr>
          <w:rFonts w:ascii="Palatino Linotype"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A6BAD">
        <w:rPr>
          <w:rFonts w:ascii="Palatino Linotype" w:hAnsi="Palatino Linotype" w:cs="Arial"/>
          <w:b/>
          <w:i/>
          <w:lang w:eastAsia="es-ES"/>
        </w:rPr>
        <w:t xml:space="preserve">y tendrá la responsabilidad de verificar en cada caso que la misma no sea confidencial o reservada. </w:t>
      </w:r>
      <w:r w:rsidRPr="00CA6BAD">
        <w:rPr>
          <w:rFonts w:ascii="Palatino Linotype" w:hAnsi="Palatino Linotype" w:cs="Arial"/>
          <w:i/>
          <w:lang w:eastAsia="es-ES"/>
        </w:rPr>
        <w:t xml:space="preserve">Dicha Unidad contará con las facultades internas necesarias para gestionar la atención a las solicitudes de información en los términos de la Ley General y la presente Ley. </w:t>
      </w:r>
    </w:p>
    <w:p w14:paraId="21FA5EB2" w14:textId="77777777" w:rsidR="00161086" w:rsidRPr="00CA6BAD" w:rsidRDefault="00161086" w:rsidP="00161086">
      <w:pPr>
        <w:ind w:left="567" w:right="616"/>
        <w:jc w:val="both"/>
        <w:rPr>
          <w:rFonts w:ascii="Palatino Linotype" w:hAnsi="Palatino Linotype" w:cs="Arial"/>
          <w:i/>
          <w:lang w:eastAsia="es-ES"/>
        </w:rPr>
      </w:pPr>
    </w:p>
    <w:p w14:paraId="1D0F998C" w14:textId="77777777" w:rsidR="00161086" w:rsidRPr="00CA6BAD" w:rsidRDefault="00161086" w:rsidP="00161086">
      <w:pPr>
        <w:ind w:left="567" w:right="616"/>
        <w:jc w:val="both"/>
        <w:rPr>
          <w:rFonts w:ascii="Palatino Linotype" w:hAnsi="Palatino Linotype" w:cs="Arial"/>
          <w:bCs/>
          <w:i/>
          <w:noProof/>
          <w:lang w:eastAsia="es-ES"/>
        </w:rPr>
      </w:pPr>
      <w:r w:rsidRPr="00CA6BAD">
        <w:rPr>
          <w:rFonts w:ascii="Palatino Linotype" w:hAnsi="Palatino Linotype" w:cs="Arial"/>
          <w:b/>
          <w:i/>
          <w:lang w:eastAsia="es-ES"/>
        </w:rPr>
        <w:t>Artículo 52.</w:t>
      </w:r>
      <w:r w:rsidRPr="00CA6BAD">
        <w:rPr>
          <w:rFonts w:ascii="Palatino Linotype"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A6BAD">
        <w:rPr>
          <w:rFonts w:ascii="Palatino Linotype" w:hAnsi="Palatino Linotype" w:cs="Arial"/>
          <w:bCs/>
          <w:i/>
          <w:noProof/>
          <w:lang w:eastAsia="es-ES"/>
        </w:rPr>
        <w:t>”</w:t>
      </w:r>
    </w:p>
    <w:p w14:paraId="7A826340" w14:textId="77777777" w:rsidR="00161086" w:rsidRPr="00CA6BAD" w:rsidRDefault="00161086" w:rsidP="00161086">
      <w:pPr>
        <w:rPr>
          <w:noProof/>
          <w:lang w:eastAsia="es-ES"/>
        </w:rPr>
      </w:pPr>
    </w:p>
    <w:p w14:paraId="772694D1"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CA6BAD">
        <w:rPr>
          <w:rFonts w:ascii="Palatino Linotype" w:hAnsi="Palatino Linotype"/>
          <w:lang w:eastAsia="es-ES"/>
        </w:rPr>
        <w:lastRenderedPageBreak/>
        <w:t xml:space="preserve">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E281ED2" w14:textId="77777777" w:rsidR="00161086" w:rsidRPr="00CA6BAD" w:rsidRDefault="00161086" w:rsidP="00161086">
      <w:pPr>
        <w:ind w:left="567" w:right="616"/>
        <w:jc w:val="both"/>
        <w:rPr>
          <w:rFonts w:ascii="Palatino Linotype" w:hAnsi="Palatino Linotype"/>
          <w:lang w:eastAsia="es-ES"/>
        </w:rPr>
      </w:pPr>
    </w:p>
    <w:p w14:paraId="043332BD" w14:textId="77777777" w:rsidR="00161086" w:rsidRPr="00CA6BAD" w:rsidRDefault="00161086" w:rsidP="0016108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w:t>
      </w: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22</w:t>
      </w:r>
      <w:r w:rsidRPr="00CA6BAD">
        <w:rPr>
          <w:rFonts w:ascii="Palatino Linotype" w:eastAsia="Arial Unicode MS" w:hAnsi="Palatino Linotype" w:cs="Arial"/>
          <w:i/>
          <w:lang w:eastAsia="es-ES"/>
        </w:rPr>
        <w:t>. Todo tratamiento de datos personales que efectúe el responsable deberá estar justificado por finalidades concretas, lícitas, explícitas y legítimas, relacionadas con las atribuciones que la normatividad aplicable les confiera.</w:t>
      </w:r>
    </w:p>
    <w:p w14:paraId="3B2E24F9" w14:textId="77777777" w:rsidR="00161086" w:rsidRPr="00CA6BAD" w:rsidRDefault="00161086" w:rsidP="00161086">
      <w:pPr>
        <w:ind w:left="567" w:right="616"/>
        <w:jc w:val="both"/>
        <w:rPr>
          <w:rFonts w:ascii="Palatino Linotype" w:eastAsia="Arial Unicode MS" w:hAnsi="Palatino Linotype" w:cs="Arial"/>
          <w:i/>
          <w:lang w:eastAsia="es-ES"/>
        </w:rPr>
      </w:pPr>
    </w:p>
    <w:p w14:paraId="744D33A7" w14:textId="77777777" w:rsidR="00161086" w:rsidRPr="00CA6BAD" w:rsidRDefault="00161086" w:rsidP="0016108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El responsable podrá tratar datos personales para finalidades distintas a aquéllas establecidas en el aviso de privacidad, en los casos siguientes:</w:t>
      </w:r>
    </w:p>
    <w:p w14:paraId="50C38DA5" w14:textId="77777777" w:rsidR="00161086" w:rsidRPr="00CA6BAD" w:rsidRDefault="00161086" w:rsidP="00161086">
      <w:pPr>
        <w:ind w:left="567" w:right="616"/>
        <w:jc w:val="both"/>
        <w:rPr>
          <w:rFonts w:ascii="Palatino Linotype" w:eastAsia="Arial Unicode MS" w:hAnsi="Palatino Linotype" w:cs="Arial"/>
          <w:i/>
          <w:lang w:eastAsia="es-ES"/>
        </w:rPr>
      </w:pPr>
    </w:p>
    <w:p w14:paraId="791DD612" w14:textId="77777777" w:rsidR="00161086" w:rsidRPr="00CA6BAD" w:rsidRDefault="00161086" w:rsidP="0016108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I. Cuente con atribuciones conferidas en ley y medie el consentimiento del titular.</w:t>
      </w:r>
    </w:p>
    <w:p w14:paraId="08AA564C" w14:textId="77777777" w:rsidR="00161086" w:rsidRPr="00CA6BAD" w:rsidRDefault="00161086" w:rsidP="0016108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II. Se trate de una persona reportada como desaparecida, en los términos previstos en la presente Ley y demás disposiciones legales aplicables...</w:t>
      </w:r>
    </w:p>
    <w:p w14:paraId="09BD4880" w14:textId="77777777" w:rsidR="00161086" w:rsidRPr="00CA6BAD" w:rsidRDefault="00161086" w:rsidP="00161086">
      <w:pPr>
        <w:ind w:left="567" w:right="616"/>
        <w:jc w:val="both"/>
        <w:rPr>
          <w:rFonts w:ascii="Palatino Linotype" w:eastAsia="Arial Unicode MS" w:hAnsi="Palatino Linotype" w:cs="Arial"/>
          <w:i/>
          <w:lang w:eastAsia="es-ES"/>
        </w:rPr>
      </w:pPr>
    </w:p>
    <w:p w14:paraId="3D931464" w14:textId="77777777" w:rsidR="00161086" w:rsidRPr="00CA6BAD" w:rsidRDefault="00161086" w:rsidP="00161086">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38</w:t>
      </w:r>
      <w:r w:rsidRPr="00CA6BAD">
        <w:rPr>
          <w:rFonts w:ascii="Palatino Linotype" w:eastAsia="Arial Unicode MS" w:hAnsi="Palatino Linotype" w:cs="Arial"/>
          <w:i/>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E821B84" w14:textId="77777777" w:rsidR="00161086" w:rsidRPr="00CA6BAD" w:rsidRDefault="00161086" w:rsidP="00161086">
      <w:pPr>
        <w:ind w:left="567" w:right="616"/>
        <w:jc w:val="both"/>
        <w:rPr>
          <w:rFonts w:ascii="Palatino Linotype" w:eastAsia="Arial Unicode MS" w:hAnsi="Palatino Linotype" w:cs="Arial"/>
          <w:i/>
          <w:sz w:val="28"/>
          <w:lang w:eastAsia="es-ES"/>
        </w:rPr>
      </w:pPr>
    </w:p>
    <w:p w14:paraId="706672F6"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CA6BAD">
        <w:rPr>
          <w:rFonts w:ascii="Palatino Linotype" w:hAnsi="Palatino Linotype"/>
          <w:lang w:eastAsia="es-ES"/>
        </w:rPr>
        <w:lastRenderedPageBreak/>
        <w:t xml:space="preserve">datos personales, entendiéndose por tales, aquéllos que hacen identificable a una persona. </w:t>
      </w:r>
    </w:p>
    <w:p w14:paraId="255549AB" w14:textId="77777777" w:rsidR="00161086" w:rsidRPr="00CA6BAD" w:rsidRDefault="00161086" w:rsidP="00161086">
      <w:pPr>
        <w:spacing w:line="360" w:lineRule="auto"/>
        <w:jc w:val="both"/>
        <w:rPr>
          <w:rFonts w:ascii="Palatino Linotype" w:hAnsi="Palatino Linotype"/>
          <w:lang w:eastAsia="es-ES"/>
        </w:rPr>
      </w:pPr>
    </w:p>
    <w:p w14:paraId="53F7FA2A" w14:textId="77777777" w:rsidR="00161086" w:rsidRPr="00CA6BAD" w:rsidRDefault="00161086" w:rsidP="00161086">
      <w:pPr>
        <w:spacing w:line="360" w:lineRule="auto"/>
        <w:jc w:val="both"/>
        <w:rPr>
          <w:rFonts w:ascii="Palatino Linotype" w:eastAsia="Arial Unicode MS" w:hAnsi="Palatino Linotype"/>
          <w:lang w:val="es-ES" w:eastAsia="es-ES"/>
        </w:rPr>
      </w:pPr>
      <w:r w:rsidRPr="00CA6BAD">
        <w:rPr>
          <w:rFonts w:ascii="Palatino Linotype" w:eastAsia="Arial Unicode MS" w:hAnsi="Palatino Linotype"/>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A6BAD">
        <w:rPr>
          <w:rFonts w:ascii="Palatino Linotype" w:eastAsia="Arial Unicode MS" w:hAnsi="Palatino Linotype"/>
          <w:color w:val="000000"/>
        </w:rPr>
        <w:t>el Sujeto Obligado</w:t>
      </w:r>
      <w:r w:rsidRPr="00CA6BAD">
        <w:rPr>
          <w:rFonts w:ascii="Palatino Linotype" w:eastAsia="Arial Unicode MS" w:hAnsi="Palatino Linotype"/>
          <w:lang w:val="es-ES" w:eastAsia="es-ES"/>
        </w:rPr>
        <w:t xml:space="preserve">, en ese contexto, todo dato personal susceptible de clasificación debe ser protegido. </w:t>
      </w:r>
    </w:p>
    <w:p w14:paraId="6B44FD50" w14:textId="77777777" w:rsidR="00161086" w:rsidRPr="00CA6BAD" w:rsidRDefault="00161086" w:rsidP="00161086">
      <w:pPr>
        <w:spacing w:line="360" w:lineRule="auto"/>
        <w:jc w:val="both"/>
        <w:rPr>
          <w:rFonts w:ascii="Palatino Linotype" w:eastAsia="Arial Unicode MS" w:hAnsi="Palatino Linotype"/>
          <w:lang w:val="es-ES" w:eastAsia="es-ES"/>
        </w:rPr>
      </w:pPr>
    </w:p>
    <w:p w14:paraId="50B6E105" w14:textId="77777777" w:rsidR="00161086" w:rsidRPr="00CA6BAD" w:rsidRDefault="00161086" w:rsidP="00161086">
      <w:pPr>
        <w:spacing w:line="360" w:lineRule="auto"/>
        <w:jc w:val="both"/>
        <w:rPr>
          <w:rFonts w:ascii="Palatino Linotype" w:eastAsia="Arial Unicode MS" w:hAnsi="Palatino Linotype"/>
          <w:lang w:val="es-ES" w:eastAsia="es-ES"/>
        </w:rPr>
      </w:pPr>
      <w:r w:rsidRPr="00CA6BAD">
        <w:rPr>
          <w:rFonts w:ascii="Palatino Linotype" w:eastAsia="Arial Unicode MS" w:hAnsi="Palatino Linotype"/>
          <w:lang w:val="es-ES" w:eastAsia="es-ES"/>
        </w:rPr>
        <w:t>Asimismo, de la versión pública deberá dejarse a la vista de la Recurrente</w:t>
      </w:r>
      <w:r w:rsidRPr="00CA6BAD">
        <w:rPr>
          <w:rFonts w:ascii="Palatino Linotype" w:eastAsia="Arial Unicode MS" w:hAnsi="Palatino Linotype"/>
          <w:b/>
          <w:lang w:val="es-ES" w:eastAsia="es-ES"/>
        </w:rPr>
        <w:t xml:space="preserve"> </w:t>
      </w:r>
      <w:r w:rsidRPr="00CA6BAD">
        <w:rPr>
          <w:rFonts w:ascii="Palatino Linotype" w:eastAsia="Arial Unicode MS" w:hAnsi="Palatino Linotype"/>
          <w:lang w:val="es-ES" w:eastAsia="es-ES"/>
        </w:rPr>
        <w:t xml:space="preserve">los siguientes elementos de información pública: monto total del sueldo neto y bruto, compensaciones, prestaciones, aguinaldos, bonos, pagos por concepto de gasolina, de servicio de telefonía celular, </w:t>
      </w:r>
      <w:r w:rsidRPr="00CA6BAD">
        <w:rPr>
          <w:rFonts w:ascii="Palatino Linotype" w:eastAsia="Arial Unicode MS" w:hAnsi="Palatino Linotype"/>
          <w:b/>
          <w:lang w:val="es-ES" w:eastAsia="es-ES"/>
        </w:rPr>
        <w:t>el nombre del servidor público</w:t>
      </w:r>
      <w:r w:rsidRPr="00CA6BAD">
        <w:rPr>
          <w:rFonts w:ascii="Palatino Linotype" w:eastAsia="Arial Unicode MS" w:hAnsi="Palatino Linotype"/>
          <w:lang w:val="es-ES" w:eastAsia="es-ES"/>
        </w:rPr>
        <w:t xml:space="preserve">, el cargo que desempeña, área de adscripción, número de empleado (sólo en caso de no arrojar datos personales) y el período de la nómina respectiva, básicamente.  </w:t>
      </w:r>
    </w:p>
    <w:p w14:paraId="12E35981" w14:textId="77777777" w:rsidR="00161086" w:rsidRDefault="00161086" w:rsidP="00161086">
      <w:pPr>
        <w:spacing w:line="360" w:lineRule="auto"/>
        <w:jc w:val="both"/>
        <w:rPr>
          <w:lang w:val="es-ES"/>
        </w:rPr>
      </w:pPr>
    </w:p>
    <w:p w14:paraId="36ED77CA"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F1956A0" w14:textId="77777777" w:rsidR="00161086" w:rsidRPr="00CA6BAD" w:rsidRDefault="00161086" w:rsidP="00161086">
      <w:pPr>
        <w:pStyle w:val="Sinespaciado"/>
        <w:rPr>
          <w:lang w:val="es-ES"/>
        </w:rPr>
      </w:pPr>
    </w:p>
    <w:p w14:paraId="1A1D1497" w14:textId="77777777" w:rsidR="00161086" w:rsidRPr="009828B5" w:rsidRDefault="00161086" w:rsidP="00161086">
      <w:pPr>
        <w:ind w:left="567" w:right="616"/>
        <w:jc w:val="both"/>
        <w:rPr>
          <w:rFonts w:ascii="Palatino Linotype" w:hAnsi="Palatino Linotype"/>
          <w:i/>
        </w:rPr>
      </w:pPr>
      <w:r w:rsidRPr="00CA6BAD">
        <w:rPr>
          <w:rFonts w:ascii="Palatino Linotype" w:hAnsi="Palatino Linotype"/>
          <w:i/>
        </w:rPr>
        <w:t>"</w:t>
      </w:r>
      <w:r w:rsidRPr="00CA6BAD">
        <w:rPr>
          <w:rFonts w:ascii="Palatino Linotype" w:hAnsi="Palatino Linotype"/>
          <w:b/>
          <w:i/>
        </w:rPr>
        <w:t xml:space="preserve">TRANSPARENCIA Y ACCESO A LA INFORMACIÓN PÚBLICA GUBERNAMENTAL. LOS ARTÍCULOS 3o., FRACCIÓN II, Y 18, </w:t>
      </w:r>
      <w:r w:rsidRPr="00CA6BAD">
        <w:rPr>
          <w:rFonts w:ascii="Palatino Linotype" w:hAnsi="Palatino Linotype"/>
          <w:b/>
          <w:i/>
        </w:rPr>
        <w:lastRenderedPageBreak/>
        <w:t>FRACCIÓN II, DE LA LEY FEDERAL RELATIVA, NO VIOLAN LA GARANTÍA DE IGUALDAD, AL TUTELAR EL DERECHO A LA PROTECCIÓN DE DATOS PERSONALES SÓLO DE LAS PERSONAS FÍSICAS.</w:t>
      </w:r>
      <w:r w:rsidRPr="00CA6BA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8AB9DE0" w14:textId="77777777" w:rsidR="00161086" w:rsidRDefault="00161086" w:rsidP="00161086">
      <w:pPr>
        <w:spacing w:line="360" w:lineRule="auto"/>
        <w:jc w:val="both"/>
        <w:rPr>
          <w:rFonts w:ascii="Palatino Linotype" w:hAnsi="Palatino Linotype"/>
          <w:lang w:val="es-ES_tradnl" w:eastAsia="es-ES"/>
        </w:rPr>
      </w:pPr>
    </w:p>
    <w:p w14:paraId="1AD47CFC"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_tradnl" w:eastAsia="es-ES"/>
        </w:rPr>
        <w:t xml:space="preserve">Por ende, en el presente caso el Sujeto Obligado sólo podrá testar los datos referidos con antelación, clasificación que tiene que efectuar mediante las formalidades que la Ley impone, es decir, </w:t>
      </w:r>
      <w:r w:rsidRPr="00CA6BAD">
        <w:rPr>
          <w:rFonts w:ascii="Palatino Linotype" w:hAnsi="Palatino Linotype"/>
          <w:lang w:val="es-ES" w:eastAsia="es-ES"/>
        </w:rPr>
        <w:t>resulta necesario que el Comité de Transparencia d</w:t>
      </w:r>
      <w:r w:rsidRPr="00CA6BAD">
        <w:rPr>
          <w:rFonts w:ascii="Palatino Linotype" w:hAnsi="Palatino Linotype"/>
          <w:lang w:val="es-ES_tradnl" w:eastAsia="es-ES"/>
        </w:rPr>
        <w:t xml:space="preserve">el Sujeto Obligado </w:t>
      </w:r>
      <w:r w:rsidRPr="00CA6BAD">
        <w:rPr>
          <w:rFonts w:ascii="Palatino Linotype" w:hAnsi="Palatino Linotype"/>
          <w:lang w:val="es-ES" w:eastAsia="es-ES"/>
        </w:rPr>
        <w:t>emita el Acuerdo de Clasificación correspondiente</w:t>
      </w:r>
      <w:r w:rsidRPr="00CA6BAD">
        <w:rPr>
          <w:rFonts w:ascii="Palatino Linotype" w:hAnsi="Palatino Linotype"/>
          <w:lang w:val="es-ES_tradnl" w:eastAsia="es-ES"/>
        </w:rPr>
        <w:t xml:space="preserve"> debidamente fundado y motivado, </w:t>
      </w:r>
      <w:r w:rsidRPr="00CA6BAD">
        <w:rPr>
          <w:rFonts w:ascii="Palatino Linotype" w:hAnsi="Palatino Linotype"/>
          <w:lang w:val="es-ES" w:eastAsia="es-ES"/>
        </w:rPr>
        <w:t>que sustente la versión pública, el cual deberá cumplir cabalmente con las formalidades previstas en el artículo 137</w:t>
      </w:r>
      <w:r>
        <w:rPr>
          <w:rFonts w:ascii="Palatino Linotype" w:hAnsi="Palatino Linotype"/>
          <w:lang w:val="es-ES" w:eastAsia="es-ES"/>
        </w:rPr>
        <w:t>,</w:t>
      </w:r>
      <w:r w:rsidRPr="00CA6BAD">
        <w:rPr>
          <w:rFonts w:ascii="Palatino Linotype" w:hAnsi="Palatino Linotype"/>
          <w:lang w:val="es-ES" w:eastAsia="es-ES"/>
        </w:rPr>
        <w:t xml:space="preserve"> de la Ley de Transparencia y Acceso a la Información Pública del Estado de México y Municipios, así como con los numerales aplicables de los </w:t>
      </w:r>
      <w:r w:rsidRPr="00CA6BAD">
        <w:rPr>
          <w:rFonts w:ascii="Palatino Linotype" w:hAnsi="Palatino Linotype"/>
          <w:b/>
          <w:lang w:val="es-ES" w:eastAsia="es-ES"/>
        </w:rPr>
        <w:t xml:space="preserve">LINEAMIENTOS GENERALES EN MATERIA DE </w:t>
      </w:r>
      <w:r w:rsidRPr="00CA6BAD">
        <w:rPr>
          <w:rFonts w:ascii="Palatino Linotype" w:hAnsi="Palatino Linotype"/>
          <w:b/>
          <w:lang w:val="es-ES" w:eastAsia="es-ES"/>
        </w:rPr>
        <w:lastRenderedPageBreak/>
        <w:t>CLASIFICACIÓN Y DESCLASIFICACIÓN DE LA INFORMACIÓN, ASÍ COMO PARA LA ELABORACIÓN DE VERSIONES PÚBLICAS</w:t>
      </w:r>
      <w:r w:rsidRPr="00CA6BAD">
        <w:rPr>
          <w:rFonts w:ascii="Palatino Linotype" w:hAnsi="Palatino Linotype"/>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4CB8485" w14:textId="77777777" w:rsidR="00161086" w:rsidRPr="00CA6BAD" w:rsidRDefault="00161086" w:rsidP="00161086">
      <w:pPr>
        <w:spacing w:line="360" w:lineRule="auto"/>
        <w:jc w:val="both"/>
        <w:rPr>
          <w:rFonts w:ascii="Palatino Linotype" w:hAnsi="Palatino Linotype"/>
          <w:lang w:val="es-ES" w:eastAsia="es-ES"/>
        </w:rPr>
      </w:pPr>
    </w:p>
    <w:p w14:paraId="6EA7CC43"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cs="Arial"/>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36542066" w14:textId="77777777" w:rsidR="00161086" w:rsidRPr="00CA6BAD" w:rsidRDefault="00161086" w:rsidP="00161086">
      <w:pPr>
        <w:spacing w:line="360" w:lineRule="auto"/>
        <w:jc w:val="both"/>
        <w:rPr>
          <w:rFonts w:ascii="Palatino Linotype" w:hAnsi="Palatino Linotype"/>
          <w:lang w:val="es-ES" w:eastAsia="es-ES"/>
        </w:rPr>
      </w:pPr>
    </w:p>
    <w:p w14:paraId="546BBED9"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cs="Arial"/>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48563D9" w14:textId="77777777" w:rsidR="00161086" w:rsidRPr="00CA6BAD" w:rsidRDefault="00161086" w:rsidP="00161086">
      <w:pPr>
        <w:autoSpaceDE w:val="0"/>
        <w:autoSpaceDN w:val="0"/>
        <w:adjustRightInd w:val="0"/>
        <w:spacing w:before="240" w:after="360"/>
        <w:ind w:left="851" w:right="900"/>
        <w:jc w:val="both"/>
        <w:rPr>
          <w:rFonts w:ascii="Palatino Linotype" w:hAnsi="Palatino Linotype" w:cs="Arial"/>
        </w:rPr>
      </w:pPr>
      <w:r w:rsidRPr="00CA6BAD">
        <w:rPr>
          <w:rFonts w:ascii="Palatino Linotype" w:hAnsi="Palatino Linotype" w:cs="Arial"/>
          <w:i/>
        </w:rPr>
        <w:t>“</w:t>
      </w:r>
      <w:r w:rsidRPr="00CA6BAD">
        <w:rPr>
          <w:rFonts w:ascii="Palatino Linotype" w:hAnsi="Palatino Linotype" w:cs="Arial"/>
          <w:b/>
          <w:i/>
        </w:rPr>
        <w:t xml:space="preserve">Disociación: </w:t>
      </w:r>
      <w:r w:rsidRPr="00CA6BAD">
        <w:rPr>
          <w:rFonts w:ascii="Palatino Linotype" w:hAnsi="Palatino Linotype" w:cs="Arial"/>
          <w:i/>
        </w:rPr>
        <w:t>Procedimiento mediante el cual los datos personales no pueden asociarse al titular, ni permitir por su estructura, contenido o grado de desagregación, la identificación individual del mismo;”</w:t>
      </w:r>
    </w:p>
    <w:p w14:paraId="4C544D94" w14:textId="77777777" w:rsidR="00161086" w:rsidRPr="00CA6BAD" w:rsidRDefault="00161086" w:rsidP="00161086">
      <w:pPr>
        <w:autoSpaceDE w:val="0"/>
        <w:autoSpaceDN w:val="0"/>
        <w:adjustRightInd w:val="0"/>
        <w:spacing w:before="240" w:after="360" w:line="360" w:lineRule="auto"/>
        <w:jc w:val="both"/>
        <w:rPr>
          <w:rFonts w:ascii="Palatino Linotype" w:hAnsi="Palatino Linotype" w:cs="Arial"/>
        </w:rPr>
      </w:pPr>
      <w:r w:rsidRPr="00CA6BAD">
        <w:rPr>
          <w:rFonts w:ascii="Palatino Linotype" w:hAnsi="Palatino Linotype" w:cs="Arial"/>
        </w:rPr>
        <w:t xml:space="preserve">No obstante que si bien, por regla general dentro de la </w:t>
      </w:r>
      <w:r w:rsidRPr="00CA6BAD">
        <w:rPr>
          <w:rFonts w:ascii="Palatino Linotype" w:hAnsi="Palatino Linotype" w:cs="Arial"/>
          <w:i/>
        </w:rPr>
        <w:t xml:space="preserve">nómina </w:t>
      </w:r>
      <w:r w:rsidRPr="00CA6BAD">
        <w:rPr>
          <w:rFonts w:ascii="Palatino Linotype" w:hAnsi="Palatino Linotype" w:cs="Arial"/>
        </w:rPr>
        <w:t xml:space="preserve">se consideran como datos personales no confidenciales, el nombre del servidor público, cargo y/o categoría, </w:t>
      </w:r>
      <w:r w:rsidRPr="00CA6BAD">
        <w:rPr>
          <w:rFonts w:ascii="Palatino Linotype" w:hAnsi="Palatino Linotype" w:cs="Arial"/>
        </w:rPr>
        <w:lastRenderedPageBreak/>
        <w:t xml:space="preserve">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A6BAD">
        <w:rPr>
          <w:rFonts w:ascii="Palatino Linotype" w:hAnsi="Palatino Linotype" w:cs="Arial"/>
          <w:b/>
          <w:i/>
          <w:u w:val="single"/>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A6BAD">
        <w:rPr>
          <w:rFonts w:ascii="Palatino Linotype" w:hAnsi="Palatino Linotype" w:cs="Arial"/>
          <w:b/>
          <w:i/>
        </w:rPr>
        <w:t>.</w:t>
      </w:r>
    </w:p>
    <w:p w14:paraId="5931071F" w14:textId="77777777" w:rsidR="00161086" w:rsidRPr="00CA6BAD" w:rsidRDefault="00161086" w:rsidP="00161086">
      <w:pPr>
        <w:autoSpaceDE w:val="0"/>
        <w:autoSpaceDN w:val="0"/>
        <w:adjustRightInd w:val="0"/>
        <w:spacing w:before="240" w:after="360" w:line="360" w:lineRule="auto"/>
        <w:jc w:val="both"/>
        <w:rPr>
          <w:rFonts w:ascii="Palatino Linotype" w:hAnsi="Palatino Linotype" w:cs="Arial"/>
        </w:rPr>
      </w:pPr>
      <w:r w:rsidRPr="00CA6BAD">
        <w:rPr>
          <w:rFonts w:ascii="Palatino Linotype" w:hAnsi="Palatino Linotype" w:cs="Arial"/>
        </w:rPr>
        <w:t xml:space="preserve">Esto es así, ya que el artículo 81, fracción III, de la Ley de Seguridad del Estado de México, establece lo siguiente: </w:t>
      </w:r>
    </w:p>
    <w:p w14:paraId="48EB20BB" w14:textId="77777777" w:rsidR="00161086" w:rsidRPr="00CA6BAD" w:rsidRDefault="00161086" w:rsidP="00161086">
      <w:pPr>
        <w:autoSpaceDE w:val="0"/>
        <w:autoSpaceDN w:val="0"/>
        <w:adjustRightInd w:val="0"/>
        <w:spacing w:before="240" w:after="360"/>
        <w:ind w:left="851" w:right="900"/>
        <w:jc w:val="both"/>
        <w:rPr>
          <w:rFonts w:ascii="Palatino Linotype" w:hAnsi="Palatino Linotype" w:cs="Arial"/>
          <w:i/>
        </w:rPr>
      </w:pPr>
      <w:r w:rsidRPr="00CA6BAD">
        <w:rPr>
          <w:rFonts w:ascii="Palatino Linotype" w:hAnsi="Palatino Linotype" w:cs="Arial"/>
          <w:i/>
        </w:rPr>
        <w:t>“</w:t>
      </w:r>
      <w:r w:rsidRPr="00CA6BAD">
        <w:rPr>
          <w:rFonts w:ascii="Palatino Linotype" w:hAnsi="Palatino Linotype" w:cs="Arial"/>
          <w:b/>
          <w:i/>
        </w:rPr>
        <w:t>Artículo 81</w:t>
      </w:r>
      <w:r w:rsidRPr="00CA6BAD">
        <w:rPr>
          <w:rFonts w:ascii="Palatino Linotype" w:hAnsi="Palatino Linotype" w:cs="Arial"/>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CA6BAD">
        <w:rPr>
          <w:rFonts w:ascii="Palatino Linotype" w:hAnsi="Palatino Linotype" w:cs="Arial"/>
          <w:i/>
        </w:rPr>
        <w:t>obstante</w:t>
      </w:r>
      <w:proofErr w:type="gramEnd"/>
      <w:r w:rsidRPr="00CA6BAD">
        <w:rPr>
          <w:rFonts w:ascii="Palatino Linotype" w:hAnsi="Palatino Linotype" w:cs="Arial"/>
          <w:i/>
        </w:rPr>
        <w:t xml:space="preserve"> lo anterior, esta información se considerará reservada en los casos siguientes:</w:t>
      </w:r>
    </w:p>
    <w:p w14:paraId="7F53720F" w14:textId="77777777" w:rsidR="00161086" w:rsidRPr="00CA6BAD" w:rsidRDefault="00161086" w:rsidP="00161086">
      <w:pPr>
        <w:autoSpaceDE w:val="0"/>
        <w:autoSpaceDN w:val="0"/>
        <w:adjustRightInd w:val="0"/>
        <w:spacing w:before="240" w:after="360"/>
        <w:ind w:left="851" w:right="900"/>
        <w:jc w:val="both"/>
        <w:rPr>
          <w:rFonts w:ascii="Palatino Linotype" w:hAnsi="Palatino Linotype" w:cs="Arial"/>
          <w:i/>
        </w:rPr>
      </w:pPr>
      <w:r w:rsidRPr="00CA6BAD">
        <w:rPr>
          <w:rFonts w:ascii="Palatino Linotype" w:hAnsi="Palatino Linotype" w:cs="Arial"/>
          <w:i/>
        </w:rPr>
        <w:t>(…)</w:t>
      </w:r>
    </w:p>
    <w:p w14:paraId="3F4B9845" w14:textId="77777777" w:rsidR="00161086" w:rsidRPr="00CA6BAD" w:rsidRDefault="00161086" w:rsidP="00161086">
      <w:pPr>
        <w:autoSpaceDE w:val="0"/>
        <w:autoSpaceDN w:val="0"/>
        <w:adjustRightInd w:val="0"/>
        <w:spacing w:before="240" w:after="360"/>
        <w:ind w:left="851" w:right="900"/>
        <w:jc w:val="both"/>
        <w:rPr>
          <w:rFonts w:ascii="Palatino Linotype" w:hAnsi="Palatino Linotype" w:cs="Arial"/>
        </w:rPr>
      </w:pPr>
      <w:r w:rsidRPr="00CA6BAD">
        <w:rPr>
          <w:rFonts w:ascii="Palatino Linotype" w:hAnsi="Palatino Linotype" w:cs="Arial"/>
          <w:i/>
        </w:rPr>
        <w:t>III. La relativa a servidores públicos miembros de las instituciones de seguridad pública, cuya revelación pueda poner en riesgo su vida e integridad física con motivo de sus funciones;”</w:t>
      </w:r>
    </w:p>
    <w:p w14:paraId="521D5B6B" w14:textId="77777777" w:rsidR="00161086" w:rsidRPr="00CA6BAD" w:rsidRDefault="00161086" w:rsidP="00161086">
      <w:pPr>
        <w:autoSpaceDE w:val="0"/>
        <w:autoSpaceDN w:val="0"/>
        <w:adjustRightInd w:val="0"/>
        <w:spacing w:before="240" w:after="360" w:line="360" w:lineRule="auto"/>
        <w:jc w:val="both"/>
        <w:rPr>
          <w:rFonts w:ascii="Palatino Linotype" w:hAnsi="Palatino Linotype" w:cs="Arial"/>
        </w:rPr>
      </w:pPr>
      <w:r w:rsidRPr="00CA6BAD">
        <w:rPr>
          <w:rFonts w:ascii="Palatino Linotype" w:hAnsi="Palatino Linotype" w:cs="Arial"/>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w:t>
      </w:r>
      <w:r w:rsidRPr="00CA6BAD">
        <w:rPr>
          <w:rFonts w:ascii="Palatino Linotype" w:hAnsi="Palatino Linotype" w:cs="Arial"/>
        </w:rPr>
        <w:lastRenderedPageBreak/>
        <w:t>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B48F53B" w14:textId="77777777" w:rsidR="00161086" w:rsidRPr="00CA6BAD" w:rsidRDefault="00161086" w:rsidP="00161086">
      <w:pPr>
        <w:autoSpaceDE w:val="0"/>
        <w:autoSpaceDN w:val="0"/>
        <w:adjustRightInd w:val="0"/>
        <w:spacing w:before="240" w:after="360" w:line="360" w:lineRule="auto"/>
        <w:jc w:val="both"/>
        <w:rPr>
          <w:rFonts w:ascii="Palatino Linotype" w:hAnsi="Palatino Linotype" w:cs="Arial"/>
        </w:rPr>
      </w:pPr>
      <w:r w:rsidRPr="00CA6BAD">
        <w:rPr>
          <w:rFonts w:ascii="Palatino Linotype" w:hAnsi="Palatino Linotype"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8F4BEB6" w14:textId="77777777" w:rsidR="00161086" w:rsidRPr="00CA6BAD" w:rsidRDefault="00161086" w:rsidP="00161086">
      <w:pPr>
        <w:spacing w:before="240" w:after="240" w:line="360" w:lineRule="auto"/>
        <w:jc w:val="both"/>
        <w:rPr>
          <w:rFonts w:ascii="Palatino Linotype" w:hAnsi="Palatino Linotype" w:cs="Arial"/>
        </w:rPr>
      </w:pPr>
      <w:r w:rsidRPr="00CA6BAD">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04523A1" w14:textId="77777777" w:rsidR="00161086" w:rsidRPr="00CA6BAD" w:rsidRDefault="00161086" w:rsidP="00161086">
      <w:pPr>
        <w:spacing w:before="240" w:after="240" w:line="360" w:lineRule="auto"/>
        <w:jc w:val="both"/>
        <w:rPr>
          <w:rFonts w:ascii="Palatino Linotype" w:hAnsi="Palatino Linotype"/>
        </w:rPr>
      </w:pPr>
      <w:r w:rsidRPr="00CA6BAD">
        <w:rPr>
          <w:rFonts w:ascii="Palatino Linotype" w:hAnsi="Palatino Linotype" w:cs="Arial"/>
        </w:rPr>
        <w:t xml:space="preserve">Resulta alusivo por analogía el criterio 06-09 emitido </w:t>
      </w:r>
      <w:r w:rsidRPr="00CA6BAD">
        <w:rPr>
          <w:rFonts w:ascii="Palatino Linotype" w:hAnsi="Palatino Linotype"/>
        </w:rPr>
        <w:t>por el entonces IFAI, ahora INAI que a la letra dice:</w:t>
      </w:r>
    </w:p>
    <w:p w14:paraId="2774DDB0" w14:textId="77777777" w:rsidR="00161086" w:rsidRPr="00CA6BAD" w:rsidRDefault="00161086" w:rsidP="00161086">
      <w:pPr>
        <w:spacing w:before="240" w:after="240"/>
        <w:ind w:left="851" w:right="900"/>
        <w:jc w:val="both"/>
        <w:rPr>
          <w:rFonts w:ascii="Palatino Linotype" w:hAnsi="Palatino Linotype"/>
          <w:i/>
          <w:shd w:val="clear" w:color="auto" w:fill="FFFFFF"/>
        </w:rPr>
      </w:pPr>
      <w:r w:rsidRPr="00CA6BAD">
        <w:rPr>
          <w:rFonts w:ascii="Palatino Linotype" w:hAnsi="Palatino Linotype"/>
          <w:i/>
        </w:rPr>
        <w:lastRenderedPageBreak/>
        <w:t>“</w:t>
      </w:r>
      <w:r w:rsidRPr="00CA6BAD">
        <w:rPr>
          <w:rFonts w:ascii="Palatino Linotype" w:eastAsia="Arial" w:hAnsi="Palatino Linotype" w:cs="Arial"/>
          <w:b/>
          <w:i/>
          <w:spacing w:val="-1"/>
          <w:u w:val="single"/>
        </w:rPr>
        <w:t>N</w:t>
      </w:r>
      <w:r w:rsidRPr="00CA6BAD">
        <w:rPr>
          <w:rFonts w:ascii="Palatino Linotype" w:eastAsia="Arial" w:hAnsi="Palatino Linotype" w:cs="Arial"/>
          <w:b/>
          <w:i/>
          <w:u w:val="single"/>
        </w:rPr>
        <w:t>ombres</w:t>
      </w:r>
      <w:r w:rsidRPr="00CA6BAD">
        <w:rPr>
          <w:rFonts w:ascii="Palatino Linotype" w:eastAsia="Arial" w:hAnsi="Palatino Linotype" w:cs="Arial"/>
          <w:b/>
          <w:i/>
          <w:spacing w:val="2"/>
          <w:u w:val="single"/>
        </w:rPr>
        <w:t xml:space="preserve"> </w:t>
      </w:r>
      <w:r w:rsidRPr="00CA6BAD">
        <w:rPr>
          <w:rFonts w:ascii="Palatino Linotype" w:eastAsia="Arial" w:hAnsi="Palatino Linotype" w:cs="Arial"/>
          <w:b/>
          <w:i/>
          <w:u w:val="single"/>
        </w:rPr>
        <w:t>de</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s</w:t>
      </w:r>
      <w:r w:rsidRPr="00CA6BAD">
        <w:rPr>
          <w:rFonts w:ascii="Palatino Linotype" w:eastAsia="Arial" w:hAnsi="Palatino Linotype" w:cs="Arial"/>
          <w:b/>
          <w:i/>
          <w:spacing w:val="-3"/>
          <w:u w:val="single"/>
        </w:rPr>
        <w:t>e</w:t>
      </w:r>
      <w:r w:rsidRPr="00CA6BAD">
        <w:rPr>
          <w:rFonts w:ascii="Palatino Linotype" w:eastAsia="Arial" w:hAnsi="Palatino Linotype" w:cs="Arial"/>
          <w:b/>
          <w:i/>
          <w:u w:val="single"/>
        </w:rPr>
        <w:t>r</w:t>
      </w:r>
      <w:r w:rsidRPr="00CA6BAD">
        <w:rPr>
          <w:rFonts w:ascii="Palatino Linotype" w:eastAsia="Arial" w:hAnsi="Palatino Linotype" w:cs="Arial"/>
          <w:b/>
          <w:i/>
          <w:spacing w:val="-2"/>
          <w:u w:val="single"/>
        </w:rPr>
        <w:t>v</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r</w:t>
      </w:r>
      <w:r w:rsidRPr="00CA6BAD">
        <w:rPr>
          <w:rFonts w:ascii="Palatino Linotype" w:eastAsia="Arial" w:hAnsi="Palatino Linotype" w:cs="Arial"/>
          <w:b/>
          <w:i/>
          <w:spacing w:val="-2"/>
          <w:u w:val="single"/>
        </w:rPr>
        <w:t>e</w:t>
      </w:r>
      <w:r w:rsidRPr="00CA6BAD">
        <w:rPr>
          <w:rFonts w:ascii="Palatino Linotype" w:eastAsia="Arial" w:hAnsi="Palatino Linotype" w:cs="Arial"/>
          <w:b/>
          <w:i/>
          <w:u w:val="single"/>
        </w:rPr>
        <w:t>s</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ú</w:t>
      </w:r>
      <w:r w:rsidRPr="00CA6BAD">
        <w:rPr>
          <w:rFonts w:ascii="Palatino Linotype" w:eastAsia="Arial" w:hAnsi="Palatino Linotype" w:cs="Arial"/>
          <w:b/>
          <w:i/>
          <w:u w:val="single"/>
        </w:rPr>
        <w:t>b</w:t>
      </w:r>
      <w:r w:rsidRPr="00CA6BAD">
        <w:rPr>
          <w:rFonts w:ascii="Palatino Linotype" w:eastAsia="Arial" w:hAnsi="Palatino Linotype" w:cs="Arial"/>
          <w:b/>
          <w:i/>
          <w:spacing w:val="-2"/>
          <w:u w:val="single"/>
        </w:rPr>
        <w:t>l</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s</w:t>
      </w:r>
      <w:r w:rsidRPr="00CA6BAD">
        <w:rPr>
          <w:rFonts w:ascii="Palatino Linotype" w:eastAsia="Arial" w:hAnsi="Palatino Linotype" w:cs="Arial"/>
          <w:b/>
          <w:i/>
          <w:spacing w:val="3"/>
          <w:u w:val="single"/>
        </w:rPr>
        <w:t xml:space="preserve"> </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dica</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os a</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a</w:t>
      </w:r>
      <w:r w:rsidRPr="00CA6BAD">
        <w:rPr>
          <w:rFonts w:ascii="Palatino Linotype" w:eastAsia="Arial" w:hAnsi="Palatino Linotype" w:cs="Arial"/>
          <w:b/>
          <w:i/>
          <w:spacing w:val="-1"/>
          <w:u w:val="single"/>
        </w:rPr>
        <w:t>c</w:t>
      </w:r>
      <w:r w:rsidRPr="00CA6BAD">
        <w:rPr>
          <w:rFonts w:ascii="Palatino Linotype" w:eastAsia="Arial" w:hAnsi="Palatino Linotype" w:cs="Arial"/>
          <w:b/>
          <w:i/>
          <w:spacing w:val="-2"/>
          <w:u w:val="single"/>
        </w:rPr>
        <w:t>t</w:t>
      </w:r>
      <w:r w:rsidRPr="00CA6BAD">
        <w:rPr>
          <w:rFonts w:ascii="Palatino Linotype" w:eastAsia="Arial" w:hAnsi="Palatino Linotype" w:cs="Arial"/>
          <w:b/>
          <w:i/>
          <w:spacing w:val="1"/>
          <w:u w:val="single"/>
        </w:rPr>
        <w:t>i</w:t>
      </w:r>
      <w:r w:rsidRPr="00CA6BAD">
        <w:rPr>
          <w:rFonts w:ascii="Palatino Linotype" w:eastAsia="Arial" w:hAnsi="Palatino Linotype" w:cs="Arial"/>
          <w:b/>
          <w:i/>
          <w:spacing w:val="-3"/>
          <w:u w:val="single"/>
        </w:rPr>
        <w:t>v</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a</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s</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en ma</w:t>
      </w:r>
      <w:r w:rsidRPr="00CA6BAD">
        <w:rPr>
          <w:rFonts w:ascii="Palatino Linotype" w:eastAsia="Arial" w:hAnsi="Palatino Linotype" w:cs="Arial"/>
          <w:b/>
          <w:i/>
          <w:spacing w:val="1"/>
          <w:u w:val="single"/>
        </w:rPr>
        <w:t>t</w:t>
      </w:r>
      <w:r w:rsidRPr="00CA6BAD">
        <w:rPr>
          <w:rFonts w:ascii="Palatino Linotype" w:eastAsia="Arial" w:hAnsi="Palatino Linotype" w:cs="Arial"/>
          <w:b/>
          <w:i/>
          <w:spacing w:val="-3"/>
          <w:u w:val="single"/>
        </w:rPr>
        <w:t>e</w:t>
      </w:r>
      <w:r w:rsidRPr="00CA6BAD">
        <w:rPr>
          <w:rFonts w:ascii="Palatino Linotype" w:eastAsia="Arial" w:hAnsi="Palatino Linotype" w:cs="Arial"/>
          <w:b/>
          <w:i/>
          <w:spacing w:val="-2"/>
          <w:u w:val="single"/>
        </w:rPr>
        <w:t>r</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a</w:t>
      </w:r>
      <w:r w:rsidRPr="00CA6BAD">
        <w:rPr>
          <w:rFonts w:ascii="Palatino Linotype" w:eastAsia="Arial" w:hAnsi="Palatino Linotype" w:cs="Arial"/>
          <w:b/>
          <w:i/>
          <w:spacing w:val="5"/>
          <w:u w:val="single"/>
        </w:rPr>
        <w:t xml:space="preserve"> </w:t>
      </w:r>
      <w:r w:rsidRPr="00CA6BAD">
        <w:rPr>
          <w:rFonts w:ascii="Palatino Linotype" w:eastAsia="Arial" w:hAnsi="Palatino Linotype" w:cs="Arial"/>
          <w:b/>
          <w:i/>
          <w:u w:val="single"/>
        </w:rPr>
        <w:t>de</w:t>
      </w:r>
      <w:r w:rsidRPr="00CA6BAD">
        <w:rPr>
          <w:rFonts w:ascii="Palatino Linotype" w:eastAsia="Arial" w:hAnsi="Palatino Linotype" w:cs="Arial"/>
          <w:b/>
          <w:i/>
          <w:spacing w:val="2"/>
          <w:u w:val="single"/>
        </w:rPr>
        <w:t xml:space="preserve"> </w:t>
      </w:r>
      <w:r w:rsidRPr="00CA6BAD">
        <w:rPr>
          <w:rFonts w:ascii="Palatino Linotype" w:eastAsia="Arial" w:hAnsi="Palatino Linotype" w:cs="Arial"/>
          <w:b/>
          <w:i/>
          <w:u w:val="single"/>
        </w:rPr>
        <w:t>s</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g</w:t>
      </w:r>
      <w:r w:rsidRPr="00CA6BAD">
        <w:rPr>
          <w:rFonts w:ascii="Palatino Linotype" w:eastAsia="Arial" w:hAnsi="Palatino Linotype" w:cs="Arial"/>
          <w:b/>
          <w:i/>
          <w:spacing w:val="-3"/>
          <w:u w:val="single"/>
        </w:rPr>
        <w:t>u</w:t>
      </w:r>
      <w:r w:rsidRPr="00CA6BAD">
        <w:rPr>
          <w:rFonts w:ascii="Palatino Linotype" w:eastAsia="Arial" w:hAnsi="Palatino Linotype" w:cs="Arial"/>
          <w:b/>
          <w:i/>
          <w:u w:val="single"/>
        </w:rPr>
        <w:t>r</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a</w:t>
      </w:r>
      <w:r w:rsidRPr="00CA6BAD">
        <w:rPr>
          <w:rFonts w:ascii="Palatino Linotype" w:eastAsia="Arial" w:hAnsi="Palatino Linotype" w:cs="Arial"/>
          <w:b/>
          <w:i/>
          <w:spacing w:val="-3"/>
          <w:u w:val="single"/>
        </w:rPr>
        <w:t>d</w:t>
      </w:r>
      <w:r w:rsidRPr="00CA6BAD">
        <w:rPr>
          <w:rFonts w:ascii="Palatino Linotype" w:eastAsia="Arial" w:hAnsi="Palatino Linotype" w:cs="Arial"/>
          <w:b/>
          <w:i/>
          <w:u w:val="single"/>
        </w:rPr>
        <w:t>, p</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r</w:t>
      </w:r>
      <w:r w:rsidRPr="00CA6BAD">
        <w:rPr>
          <w:rFonts w:ascii="Palatino Linotype" w:eastAsia="Arial" w:hAnsi="Palatino Linotype" w:cs="Arial"/>
          <w:b/>
          <w:i/>
          <w:spacing w:val="11"/>
          <w:u w:val="single"/>
        </w:rPr>
        <w:t xml:space="preserve"> </w:t>
      </w:r>
      <w:r w:rsidRPr="00CA6BAD">
        <w:rPr>
          <w:rFonts w:ascii="Palatino Linotype" w:eastAsia="Arial" w:hAnsi="Palatino Linotype" w:cs="Arial"/>
          <w:b/>
          <w:i/>
          <w:u w:val="single"/>
        </w:rPr>
        <w:t>e</w:t>
      </w:r>
      <w:r w:rsidRPr="00CA6BAD">
        <w:rPr>
          <w:rFonts w:ascii="Palatino Linotype" w:eastAsia="Arial" w:hAnsi="Palatino Linotype" w:cs="Arial"/>
          <w:b/>
          <w:i/>
          <w:spacing w:val="-1"/>
          <w:u w:val="single"/>
        </w:rPr>
        <w:t>x</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c</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ón</w:t>
      </w:r>
      <w:r w:rsidRPr="00CA6BAD">
        <w:rPr>
          <w:rFonts w:ascii="Palatino Linotype" w:eastAsia="Arial" w:hAnsi="Palatino Linotype" w:cs="Arial"/>
          <w:b/>
          <w:i/>
          <w:spacing w:val="10"/>
          <w:u w:val="single"/>
        </w:rPr>
        <w:t xml:space="preserve"> </w:t>
      </w:r>
      <w:r w:rsidRPr="00CA6BAD">
        <w:rPr>
          <w:rFonts w:ascii="Palatino Linotype" w:eastAsia="Arial" w:hAnsi="Palatino Linotype" w:cs="Arial"/>
          <w:b/>
          <w:i/>
          <w:u w:val="single"/>
        </w:rPr>
        <w:t>p</w:t>
      </w:r>
      <w:r w:rsidRPr="00CA6BAD">
        <w:rPr>
          <w:rFonts w:ascii="Palatino Linotype" w:eastAsia="Arial" w:hAnsi="Palatino Linotype" w:cs="Arial"/>
          <w:b/>
          <w:i/>
          <w:spacing w:val="-1"/>
          <w:u w:val="single"/>
        </w:rPr>
        <w:t>u</w:t>
      </w:r>
      <w:r w:rsidRPr="00CA6BAD">
        <w:rPr>
          <w:rFonts w:ascii="Palatino Linotype" w:eastAsia="Arial" w:hAnsi="Palatino Linotype" w:cs="Arial"/>
          <w:b/>
          <w:i/>
          <w:u w:val="single"/>
        </w:rPr>
        <w:t>e</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en</w:t>
      </w:r>
      <w:r w:rsidRPr="00CA6BAD">
        <w:rPr>
          <w:rFonts w:ascii="Palatino Linotype" w:eastAsia="Arial" w:hAnsi="Palatino Linotype" w:cs="Arial"/>
          <w:b/>
          <w:i/>
          <w:spacing w:val="7"/>
          <w:u w:val="single"/>
        </w:rPr>
        <w:t xml:space="preserve"> </w:t>
      </w:r>
      <w:r w:rsidRPr="00CA6BAD">
        <w:rPr>
          <w:rFonts w:ascii="Palatino Linotype" w:eastAsia="Arial" w:hAnsi="Palatino Linotype" w:cs="Arial"/>
          <w:b/>
          <w:i/>
          <w:u w:val="single"/>
        </w:rPr>
        <w:t>c</w:t>
      </w:r>
      <w:r w:rsidRPr="00CA6BAD">
        <w:rPr>
          <w:rFonts w:ascii="Palatino Linotype" w:eastAsia="Arial" w:hAnsi="Palatino Linotype" w:cs="Arial"/>
          <w:b/>
          <w:i/>
          <w:spacing w:val="-1"/>
          <w:u w:val="single"/>
        </w:rPr>
        <w:t>o</w:t>
      </w:r>
      <w:r w:rsidRPr="00CA6BAD">
        <w:rPr>
          <w:rFonts w:ascii="Palatino Linotype" w:eastAsia="Arial" w:hAnsi="Palatino Linotype" w:cs="Arial"/>
          <w:b/>
          <w:i/>
          <w:u w:val="single"/>
        </w:rPr>
        <w:t>n</w:t>
      </w:r>
      <w:r w:rsidRPr="00CA6BAD">
        <w:rPr>
          <w:rFonts w:ascii="Palatino Linotype" w:eastAsia="Arial" w:hAnsi="Palatino Linotype" w:cs="Arial"/>
          <w:b/>
          <w:i/>
          <w:spacing w:val="-1"/>
          <w:u w:val="single"/>
        </w:rPr>
        <w:t>s</w:t>
      </w:r>
      <w:r w:rsidRPr="00CA6BAD">
        <w:rPr>
          <w:rFonts w:ascii="Palatino Linotype" w:eastAsia="Arial" w:hAnsi="Palatino Linotype" w:cs="Arial"/>
          <w:b/>
          <w:i/>
          <w:spacing w:val="1"/>
          <w:u w:val="single"/>
        </w:rPr>
        <w:t>i</w:t>
      </w:r>
      <w:r w:rsidRPr="00CA6BAD">
        <w:rPr>
          <w:rFonts w:ascii="Palatino Linotype" w:eastAsia="Arial" w:hAnsi="Palatino Linotype" w:cs="Arial"/>
          <w:b/>
          <w:i/>
          <w:u w:val="single"/>
        </w:rPr>
        <w:t>d</w:t>
      </w:r>
      <w:r w:rsidRPr="00CA6BAD">
        <w:rPr>
          <w:rFonts w:ascii="Palatino Linotype" w:eastAsia="Arial" w:hAnsi="Palatino Linotype" w:cs="Arial"/>
          <w:b/>
          <w:i/>
          <w:spacing w:val="-1"/>
          <w:u w:val="single"/>
        </w:rPr>
        <w:t>e</w:t>
      </w:r>
      <w:r w:rsidRPr="00CA6BAD">
        <w:rPr>
          <w:rFonts w:ascii="Palatino Linotype" w:eastAsia="Arial" w:hAnsi="Palatino Linotype" w:cs="Arial"/>
          <w:b/>
          <w:i/>
          <w:u w:val="single"/>
        </w:rPr>
        <w:t>rarse</w:t>
      </w:r>
      <w:r w:rsidRPr="00CA6BAD">
        <w:rPr>
          <w:rFonts w:ascii="Palatino Linotype" w:eastAsia="Arial" w:hAnsi="Palatino Linotype" w:cs="Arial"/>
          <w:b/>
          <w:i/>
          <w:spacing w:val="8"/>
          <w:u w:val="single"/>
        </w:rPr>
        <w:t xml:space="preserve"> </w:t>
      </w:r>
      <w:r w:rsidRPr="00CA6BAD">
        <w:rPr>
          <w:rFonts w:ascii="Palatino Linotype" w:eastAsia="Arial" w:hAnsi="Palatino Linotype" w:cs="Arial"/>
          <w:b/>
          <w:i/>
          <w:spacing w:val="1"/>
          <w:u w:val="single"/>
        </w:rPr>
        <w:t>i</w:t>
      </w:r>
      <w:r w:rsidRPr="00CA6BAD">
        <w:rPr>
          <w:rFonts w:ascii="Palatino Linotype" w:eastAsia="Arial" w:hAnsi="Palatino Linotype" w:cs="Arial"/>
          <w:b/>
          <w:i/>
          <w:spacing w:val="-3"/>
          <w:u w:val="single"/>
        </w:rPr>
        <w:t>n</w:t>
      </w:r>
      <w:r w:rsidRPr="00CA6BAD">
        <w:rPr>
          <w:rFonts w:ascii="Palatino Linotype" w:eastAsia="Arial" w:hAnsi="Palatino Linotype" w:cs="Arial"/>
          <w:b/>
          <w:i/>
          <w:spacing w:val="1"/>
          <w:u w:val="single"/>
        </w:rPr>
        <w:t>f</w:t>
      </w:r>
      <w:r w:rsidRPr="00CA6BAD">
        <w:rPr>
          <w:rFonts w:ascii="Palatino Linotype" w:eastAsia="Arial" w:hAnsi="Palatino Linotype" w:cs="Arial"/>
          <w:b/>
          <w:i/>
          <w:u w:val="single"/>
        </w:rPr>
        <w:t>orm</w:t>
      </w:r>
      <w:r w:rsidRPr="00CA6BAD">
        <w:rPr>
          <w:rFonts w:ascii="Palatino Linotype" w:eastAsia="Arial" w:hAnsi="Palatino Linotype" w:cs="Arial"/>
          <w:b/>
          <w:i/>
          <w:spacing w:val="-2"/>
          <w:u w:val="single"/>
        </w:rPr>
        <w:t>a</w:t>
      </w:r>
      <w:r w:rsidRPr="00CA6BAD">
        <w:rPr>
          <w:rFonts w:ascii="Palatino Linotype" w:eastAsia="Arial" w:hAnsi="Palatino Linotype" w:cs="Arial"/>
          <w:b/>
          <w:i/>
          <w:u w:val="single"/>
        </w:rPr>
        <w:t>ción</w:t>
      </w:r>
      <w:r w:rsidRPr="00CA6BAD">
        <w:rPr>
          <w:rFonts w:ascii="Palatino Linotype" w:eastAsia="Arial" w:hAnsi="Palatino Linotype" w:cs="Arial"/>
          <w:b/>
          <w:i/>
          <w:spacing w:val="10"/>
          <w:u w:val="single"/>
        </w:rPr>
        <w:t xml:space="preserve"> </w:t>
      </w:r>
      <w:r w:rsidRPr="00CA6BAD">
        <w:rPr>
          <w:rFonts w:ascii="Palatino Linotype" w:eastAsia="Arial" w:hAnsi="Palatino Linotype" w:cs="Arial"/>
          <w:b/>
          <w:i/>
          <w:u w:val="single"/>
        </w:rPr>
        <w:t>reser</w:t>
      </w:r>
      <w:r w:rsidRPr="00CA6BAD">
        <w:rPr>
          <w:rFonts w:ascii="Palatino Linotype" w:eastAsia="Arial" w:hAnsi="Palatino Linotype" w:cs="Arial"/>
          <w:b/>
          <w:i/>
          <w:spacing w:val="-3"/>
          <w:u w:val="single"/>
        </w:rPr>
        <w:t>v</w:t>
      </w:r>
      <w:r w:rsidRPr="00CA6BAD">
        <w:rPr>
          <w:rFonts w:ascii="Palatino Linotype" w:eastAsia="Arial" w:hAnsi="Palatino Linotype" w:cs="Arial"/>
          <w:b/>
          <w:i/>
          <w:u w:val="single"/>
        </w:rPr>
        <w:t>a</w:t>
      </w:r>
      <w:r w:rsidRPr="00CA6BAD">
        <w:rPr>
          <w:rFonts w:ascii="Palatino Linotype" w:eastAsia="Arial" w:hAnsi="Palatino Linotype" w:cs="Arial"/>
          <w:b/>
          <w:i/>
          <w:spacing w:val="-1"/>
          <w:u w:val="single"/>
        </w:rPr>
        <w:t>d</w:t>
      </w:r>
      <w:r w:rsidRPr="00CA6BAD">
        <w:rPr>
          <w:rFonts w:ascii="Palatino Linotype" w:eastAsia="Arial" w:hAnsi="Palatino Linotype" w:cs="Arial"/>
          <w:b/>
          <w:i/>
          <w:u w:val="single"/>
        </w:rPr>
        <w:t>a.</w:t>
      </w:r>
      <w:r w:rsidRPr="00CA6BAD">
        <w:rPr>
          <w:rFonts w:ascii="Palatino Linotype" w:eastAsia="Arial" w:hAnsi="Palatino Linotype" w:cs="Arial"/>
          <w:b/>
          <w:i/>
          <w:spacing w:val="14"/>
        </w:rPr>
        <w:t xml:space="preserve"> </w:t>
      </w:r>
      <w:r w:rsidRPr="00CA6BAD">
        <w:rPr>
          <w:rFonts w:ascii="Palatino Linotype" w:eastAsia="Arial" w:hAnsi="Palatino Linotype" w:cs="Arial"/>
          <w:i/>
          <w:spacing w:val="-1"/>
        </w:rPr>
        <w:t>D</w:t>
      </w:r>
      <w:r w:rsidRPr="00CA6BAD">
        <w:rPr>
          <w:rFonts w:ascii="Palatino Linotype" w:eastAsia="Arial" w:hAnsi="Palatino Linotype" w:cs="Arial"/>
          <w:i/>
        </w:rPr>
        <w:t>e</w:t>
      </w:r>
      <w:r w:rsidRPr="00CA6BAD">
        <w:rPr>
          <w:rFonts w:ascii="Palatino Linotype" w:eastAsia="Arial" w:hAnsi="Palatino Linotype" w:cs="Arial"/>
          <w:i/>
          <w:spacing w:val="1"/>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on</w:t>
      </w:r>
      <w:r w:rsidRPr="00CA6BAD">
        <w:rPr>
          <w:rFonts w:ascii="Palatino Linotype" w:eastAsia="Arial" w:hAnsi="Palatino Linotype" w:cs="Arial"/>
          <w:i/>
          <w:spacing w:val="3"/>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con el 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5"/>
        </w:rPr>
        <w:t xml:space="preserve"> </w:t>
      </w:r>
      <w:r w:rsidRPr="00CA6BAD">
        <w:rPr>
          <w:rFonts w:ascii="Palatino Linotype" w:eastAsia="Arial" w:hAnsi="Palatino Linotype" w:cs="Arial"/>
          <w:i/>
        </w:rPr>
        <w:t>7,</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fr</w:t>
      </w:r>
      <w:r w:rsidRPr="00CA6BAD">
        <w:rPr>
          <w:rFonts w:ascii="Palatino Linotype" w:eastAsia="Arial" w:hAnsi="Palatino Linotype" w:cs="Arial"/>
          <w:i/>
        </w:rPr>
        <w:t>acc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I</w:t>
      </w:r>
      <w:r w:rsidRPr="00CA6BAD">
        <w:rPr>
          <w:rFonts w:ascii="Palatino Linotype" w:eastAsia="Arial" w:hAnsi="Palatino Linotype" w:cs="Arial"/>
          <w:i/>
          <w:spacing w:val="7"/>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I</w:t>
      </w:r>
      <w:r w:rsidRPr="00CA6BAD">
        <w:rPr>
          <w:rFonts w:ascii="Palatino Linotype" w:eastAsia="Arial" w:hAnsi="Palatino Linotype" w:cs="Arial"/>
          <w:i/>
          <w:spacing w:val="-1"/>
        </w:rPr>
        <w:t>I</w:t>
      </w:r>
      <w:r w:rsidRPr="00CA6BAD">
        <w:rPr>
          <w:rFonts w:ascii="Palatino Linotype" w:eastAsia="Arial" w:hAnsi="Palatino Linotype" w:cs="Arial"/>
          <w:i/>
        </w:rPr>
        <w:t>I</w:t>
      </w:r>
      <w:r w:rsidRPr="00CA6BAD">
        <w:rPr>
          <w:rFonts w:ascii="Palatino Linotype" w:eastAsia="Arial" w:hAnsi="Palatino Linotype" w:cs="Arial"/>
          <w:i/>
          <w:spacing w:val="7"/>
        </w:rPr>
        <w:t xml:space="preserve"> </w:t>
      </w:r>
      <w:r w:rsidRPr="00CA6BAD">
        <w:rPr>
          <w:rFonts w:ascii="Palatino Linotype" w:eastAsia="Arial" w:hAnsi="Palatino Linotype" w:cs="Arial"/>
          <w:i/>
        </w:rPr>
        <w:t>de</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L</w:t>
      </w:r>
      <w:r w:rsidRPr="00CA6BAD">
        <w:rPr>
          <w:rFonts w:ascii="Palatino Linotype" w:eastAsia="Arial" w:hAnsi="Palatino Linotype" w:cs="Arial"/>
          <w:i/>
          <w:spacing w:val="-1"/>
        </w:rPr>
        <w:t>e</w:t>
      </w:r>
      <w:r w:rsidRPr="00CA6BAD">
        <w:rPr>
          <w:rFonts w:ascii="Palatino Linotype" w:eastAsia="Arial" w:hAnsi="Palatino Linotype" w:cs="Arial"/>
          <w:i/>
        </w:rPr>
        <w:t>y</w:t>
      </w:r>
      <w:r w:rsidRPr="00CA6BAD">
        <w:rPr>
          <w:rFonts w:ascii="Palatino Linotype" w:eastAsia="Arial" w:hAnsi="Palatino Linotype" w:cs="Arial"/>
          <w:i/>
          <w:spacing w:val="3"/>
        </w:rPr>
        <w:t xml:space="preserve"> </w:t>
      </w:r>
      <w:r w:rsidRPr="00CA6BAD">
        <w:rPr>
          <w:rFonts w:ascii="Palatino Linotype" w:eastAsia="Arial" w:hAnsi="Palatino Linotype" w:cs="Arial"/>
          <w:i/>
        </w:rPr>
        <w:t>F</w:t>
      </w:r>
      <w:r w:rsidRPr="00CA6BAD">
        <w:rPr>
          <w:rFonts w:ascii="Palatino Linotype" w:eastAsia="Arial" w:hAnsi="Palatino Linotype" w:cs="Arial"/>
          <w:i/>
          <w:spacing w:val="-1"/>
        </w:rPr>
        <w:t>e</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spacing w:val="1"/>
        </w:rPr>
        <w:t>r</w:t>
      </w:r>
      <w:r w:rsidRPr="00CA6BAD">
        <w:rPr>
          <w:rFonts w:ascii="Palatino Linotype" w:eastAsia="Arial" w:hAnsi="Palatino Linotype" w:cs="Arial"/>
          <w:i/>
        </w:rPr>
        <w:t>al</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2"/>
        </w:rPr>
        <w:t>T</w:t>
      </w:r>
      <w:r w:rsidRPr="00CA6BAD">
        <w:rPr>
          <w:rFonts w:ascii="Palatino Linotype" w:eastAsia="Arial" w:hAnsi="Palatino Linotype" w:cs="Arial"/>
          <w:i/>
          <w:spacing w:val="1"/>
        </w:rPr>
        <w:t>r</w:t>
      </w:r>
      <w:r w:rsidRPr="00CA6BAD">
        <w:rPr>
          <w:rFonts w:ascii="Palatino Linotype" w:eastAsia="Arial" w:hAnsi="Palatino Linotype" w:cs="Arial"/>
          <w:i/>
          <w:spacing w:val="-3"/>
        </w:rPr>
        <w:t>a</w:t>
      </w:r>
      <w:r w:rsidRPr="00CA6BAD">
        <w:rPr>
          <w:rFonts w:ascii="Palatino Linotype" w:eastAsia="Arial" w:hAnsi="Palatino Linotype" w:cs="Arial"/>
          <w:i/>
        </w:rPr>
        <w:t>ns</w:t>
      </w:r>
      <w:r w:rsidRPr="00CA6BAD">
        <w:rPr>
          <w:rFonts w:ascii="Palatino Linotype" w:eastAsia="Arial" w:hAnsi="Palatino Linotype" w:cs="Arial"/>
          <w:i/>
          <w:spacing w:val="-1"/>
        </w:rPr>
        <w:t>p</w:t>
      </w:r>
      <w:r w:rsidRPr="00CA6BAD">
        <w:rPr>
          <w:rFonts w:ascii="Palatino Linotype" w:eastAsia="Arial" w:hAnsi="Palatino Linotype" w:cs="Arial"/>
          <w:i/>
        </w:rPr>
        <w:t>arenc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5"/>
        </w:rPr>
        <w:t xml:space="preserve"> </w:t>
      </w:r>
      <w:r w:rsidRPr="00CA6BAD">
        <w:rPr>
          <w:rFonts w:ascii="Palatino Linotype" w:eastAsia="Arial" w:hAnsi="Palatino Linotype" w:cs="Arial"/>
          <w:i/>
        </w:rPr>
        <w:t>y</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A</w:t>
      </w:r>
      <w:r w:rsidRPr="00CA6BAD">
        <w:rPr>
          <w:rFonts w:ascii="Palatino Linotype" w:eastAsia="Arial" w:hAnsi="Palatino Linotype" w:cs="Arial"/>
          <w:i/>
        </w:rPr>
        <w:t>cceso a</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5"/>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 xml:space="preserve">ón </w:t>
      </w:r>
      <w:r w:rsidRPr="00CA6BAD">
        <w:rPr>
          <w:rFonts w:ascii="Palatino Linotype" w:eastAsia="Arial" w:hAnsi="Palatino Linotype" w:cs="Arial"/>
          <w:i/>
          <w:spacing w:val="-1"/>
        </w:rPr>
        <w:t>P</w:t>
      </w:r>
      <w:r w:rsidRPr="00CA6BAD">
        <w:rPr>
          <w:rFonts w:ascii="Palatino Linotype" w:eastAsia="Arial" w:hAnsi="Palatino Linotype" w:cs="Arial"/>
          <w:i/>
        </w:rPr>
        <w:t>ú</w:t>
      </w:r>
      <w:r w:rsidRPr="00CA6BAD">
        <w:rPr>
          <w:rFonts w:ascii="Palatino Linotype" w:eastAsia="Arial" w:hAnsi="Palatino Linotype" w:cs="Arial"/>
          <w:i/>
          <w:spacing w:val="-1"/>
        </w:rPr>
        <w:t>bli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G</w:t>
      </w:r>
      <w:r w:rsidRPr="00CA6BAD">
        <w:rPr>
          <w:rFonts w:ascii="Palatino Linotype" w:eastAsia="Arial" w:hAnsi="Palatino Linotype" w:cs="Arial"/>
          <w:i/>
        </w:rPr>
        <w:t>u</w:t>
      </w:r>
      <w:r w:rsidRPr="00CA6BAD">
        <w:rPr>
          <w:rFonts w:ascii="Palatino Linotype" w:eastAsia="Arial" w:hAnsi="Palatino Linotype" w:cs="Arial"/>
          <w:i/>
          <w:spacing w:val="-1"/>
        </w:rPr>
        <w:t>b</w:t>
      </w:r>
      <w:r w:rsidRPr="00CA6BAD">
        <w:rPr>
          <w:rFonts w:ascii="Palatino Linotype" w:eastAsia="Arial" w:hAnsi="Palatino Linotype" w:cs="Arial"/>
          <w:i/>
        </w:rPr>
        <w:t>ern</w:t>
      </w:r>
      <w:r w:rsidRPr="00CA6BAD">
        <w:rPr>
          <w:rFonts w:ascii="Palatino Linotype" w:eastAsia="Arial" w:hAnsi="Palatino Linotype" w:cs="Arial"/>
          <w:i/>
          <w:spacing w:val="-3"/>
        </w:rPr>
        <w:t>a</w:t>
      </w:r>
      <w:r w:rsidRPr="00CA6BAD">
        <w:rPr>
          <w:rFonts w:ascii="Palatino Linotype" w:eastAsia="Arial" w:hAnsi="Palatino Linotype" w:cs="Arial"/>
          <w:i/>
          <w:spacing w:val="1"/>
        </w:rPr>
        <w:t>m</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al</w:t>
      </w:r>
      <w:r w:rsidRPr="00CA6BAD">
        <w:rPr>
          <w:rFonts w:ascii="Palatino Linotype" w:eastAsia="Arial" w:hAnsi="Palatino Linotype" w:cs="Arial"/>
          <w:i/>
          <w:spacing w:val="-2"/>
        </w:rPr>
        <w:t xml:space="preserve"> </w:t>
      </w:r>
      <w:r w:rsidRPr="00CA6BAD">
        <w:rPr>
          <w:rFonts w:ascii="Palatino Linotype" w:eastAsia="Arial" w:hAnsi="Palatino Linotype" w:cs="Arial"/>
          <w:i/>
        </w:rPr>
        <w:t>el</w:t>
      </w:r>
      <w:r w:rsidRPr="00CA6BAD">
        <w:rPr>
          <w:rFonts w:ascii="Palatino Linotype" w:eastAsia="Arial" w:hAnsi="Palatino Linotype" w:cs="Arial"/>
          <w:i/>
          <w:spacing w:val="2"/>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o</w:t>
      </w:r>
      <w:r w:rsidRPr="00CA6BAD">
        <w:rPr>
          <w:rFonts w:ascii="Palatino Linotype" w:eastAsia="Arial" w:hAnsi="Palatino Linotype" w:cs="Arial"/>
          <w:i/>
          <w:spacing w:val="1"/>
        </w:rPr>
        <w:t>m</w:t>
      </w:r>
      <w:r w:rsidRPr="00CA6BAD">
        <w:rPr>
          <w:rFonts w:ascii="Palatino Linotype" w:eastAsia="Arial" w:hAnsi="Palatino Linotype" w:cs="Arial"/>
          <w:i/>
        </w:rPr>
        <w:t>bre</w:t>
      </w:r>
      <w:r w:rsidRPr="00CA6BAD">
        <w:rPr>
          <w:rFonts w:ascii="Palatino Linotype" w:eastAsia="Arial" w:hAnsi="Palatino Linotype" w:cs="Arial"/>
          <w:i/>
          <w:spacing w:val="1"/>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1"/>
        </w:rPr>
        <w:t xml:space="preserve"> </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4"/>
        </w:rPr>
        <w:t>i</w:t>
      </w:r>
      <w:r w:rsidRPr="00CA6BAD">
        <w:rPr>
          <w:rFonts w:ascii="Palatino Linotype" w:eastAsia="Arial" w:hAnsi="Palatino Linotype" w:cs="Arial"/>
          <w:i/>
        </w:rPr>
        <w:t>ón</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3"/>
        </w:rPr>
        <w:t>a</w:t>
      </w:r>
      <w:r w:rsidRPr="00CA6BAD">
        <w:rPr>
          <w:rFonts w:ascii="Palatino Linotype" w:eastAsia="Arial" w:hAnsi="Palatino Linotype" w:cs="Arial"/>
          <w:i/>
          <w:spacing w:val="1"/>
        </w:rPr>
        <w:t>t</w:t>
      </w:r>
      <w:r w:rsidRPr="00CA6BAD">
        <w:rPr>
          <w:rFonts w:ascii="Palatino Linotype" w:eastAsia="Arial" w:hAnsi="Palatino Linotype" w:cs="Arial"/>
          <w:i/>
        </w:rPr>
        <w:t>ura</w:t>
      </w:r>
      <w:r w:rsidRPr="00CA6BAD">
        <w:rPr>
          <w:rFonts w:ascii="Palatino Linotype" w:eastAsia="Arial" w:hAnsi="Palatino Linotype" w:cs="Arial"/>
          <w:i/>
          <w:spacing w:val="-1"/>
        </w:rPr>
        <w:t>l</w:t>
      </w:r>
      <w:r w:rsidRPr="00CA6BAD">
        <w:rPr>
          <w:rFonts w:ascii="Palatino Linotype" w:eastAsia="Arial" w:hAnsi="Palatino Linotype" w:cs="Arial"/>
          <w:i/>
        </w:rPr>
        <w:t>e</w:t>
      </w:r>
      <w:r w:rsidRPr="00CA6BAD">
        <w:rPr>
          <w:rFonts w:ascii="Palatino Linotype" w:eastAsia="Arial" w:hAnsi="Palatino Linotype" w:cs="Arial"/>
          <w:i/>
          <w:spacing w:val="-3"/>
        </w:rPr>
        <w:t>z</w:t>
      </w:r>
      <w:r w:rsidRPr="00CA6BAD">
        <w:rPr>
          <w:rFonts w:ascii="Palatino Linotype" w:eastAsia="Arial" w:hAnsi="Palatino Linotype" w:cs="Arial"/>
          <w:i/>
        </w:rPr>
        <w:t>a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7"/>
        </w:rPr>
        <w:t xml:space="preserve"> </w:t>
      </w:r>
      <w:r w:rsidRPr="00CA6BAD">
        <w:rPr>
          <w:rFonts w:ascii="Palatino Linotype" w:eastAsia="Arial" w:hAnsi="Palatino Linotype" w:cs="Arial"/>
          <w:i/>
          <w:spacing w:val="-1"/>
        </w:rPr>
        <w:t>N</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proofErr w:type="gramStart"/>
      <w:r w:rsidRPr="00CA6BAD">
        <w:rPr>
          <w:rFonts w:ascii="Palatino Linotype" w:eastAsia="Arial" w:hAnsi="Palatino Linotype" w:cs="Arial"/>
          <w:i/>
        </w:rPr>
        <w:t>o</w:t>
      </w:r>
      <w:r w:rsidRPr="00CA6BAD">
        <w:rPr>
          <w:rFonts w:ascii="Palatino Linotype" w:eastAsia="Arial" w:hAnsi="Palatino Linotype" w:cs="Arial"/>
          <w:i/>
          <w:spacing w:val="-1"/>
        </w:rPr>
        <w:t>b</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proofErr w:type="gramEnd"/>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3"/>
        </w:rPr>
        <w:t>a</w:t>
      </w:r>
      <w:r w:rsidRPr="00CA6BAD">
        <w:rPr>
          <w:rFonts w:ascii="Palatino Linotype" w:eastAsia="Arial" w:hAnsi="Palatino Linotype" w:cs="Arial"/>
          <w:i/>
        </w:rPr>
        <w:t>nte</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rPr>
        <w:t>,</w:t>
      </w:r>
      <w:r w:rsidRPr="00CA6BAD">
        <w:rPr>
          <w:rFonts w:ascii="Palatino Linotype" w:eastAsia="Arial" w:hAnsi="Palatino Linotype" w:cs="Arial"/>
          <w:i/>
          <w:spacing w:val="5"/>
        </w:rPr>
        <w:t xml:space="preserve"> </w:t>
      </w:r>
      <w:r w:rsidRPr="00CA6BAD">
        <w:rPr>
          <w:rFonts w:ascii="Palatino Linotype" w:eastAsia="Arial" w:hAnsi="Palatino Linotype" w:cs="Arial"/>
          <w:i/>
        </w:rPr>
        <w:t>el</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m</w:t>
      </w:r>
      <w:r w:rsidRPr="00CA6BAD">
        <w:rPr>
          <w:rFonts w:ascii="Palatino Linotype" w:eastAsia="Arial" w:hAnsi="Palatino Linotype" w:cs="Arial"/>
          <w:i/>
        </w:rPr>
        <w:t>o</w:t>
      </w:r>
      <w:r w:rsidRPr="00CA6BAD">
        <w:rPr>
          <w:rFonts w:ascii="Palatino Linotype" w:eastAsia="Arial" w:hAnsi="Palatino Linotype" w:cs="Arial"/>
          <w:i/>
          <w:spacing w:val="1"/>
        </w:rPr>
        <w:t xml:space="preserve"> </w:t>
      </w:r>
      <w:r w:rsidRPr="00CA6BAD">
        <w:rPr>
          <w:rFonts w:ascii="Palatino Linotype" w:eastAsia="Arial" w:hAnsi="Palatino Linotype" w:cs="Arial"/>
          <w:i/>
        </w:rPr>
        <w:t>prece</w:t>
      </w:r>
      <w:r w:rsidRPr="00CA6BAD">
        <w:rPr>
          <w:rFonts w:ascii="Palatino Linotype" w:eastAsia="Arial" w:hAnsi="Palatino Linotype" w:cs="Arial"/>
          <w:i/>
          <w:spacing w:val="-3"/>
        </w:rPr>
        <w:t>p</w:t>
      </w:r>
      <w:r w:rsidRPr="00CA6BAD">
        <w:rPr>
          <w:rFonts w:ascii="Palatino Linotype" w:eastAsia="Arial" w:hAnsi="Palatino Linotype" w:cs="Arial"/>
          <w:i/>
          <w:spacing w:val="-1"/>
        </w:rPr>
        <w:t>t</w:t>
      </w:r>
      <w:r w:rsidRPr="00CA6BAD">
        <w:rPr>
          <w:rFonts w:ascii="Palatino Linotype" w:eastAsia="Arial" w:hAnsi="Palatino Linotype" w:cs="Arial"/>
          <w:i/>
        </w:rPr>
        <w:t>o</w:t>
      </w:r>
      <w:r w:rsidRPr="00CA6BAD">
        <w:rPr>
          <w:rFonts w:ascii="Palatino Linotype" w:eastAsia="Arial" w:hAnsi="Palatino Linotype" w:cs="Arial"/>
          <w:i/>
          <w:spacing w:val="6"/>
        </w:rPr>
        <w:t xml:space="preserve"> </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bl</w:t>
      </w:r>
      <w:r w:rsidRPr="00CA6BAD">
        <w:rPr>
          <w:rFonts w:ascii="Palatino Linotype" w:eastAsia="Arial" w:hAnsi="Palatino Linotype" w:cs="Arial"/>
          <w:i/>
        </w:rPr>
        <w:t>ece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6"/>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s</w:t>
      </w:r>
      <w:r w:rsidRPr="00CA6BAD">
        <w:rPr>
          <w:rFonts w:ascii="Palatino Linotype" w:eastAsia="Arial" w:hAnsi="Palatino Linotype" w:cs="Arial"/>
          <w:i/>
          <w:spacing w:val="-1"/>
        </w:rPr>
        <w:t>i</w:t>
      </w:r>
      <w:r w:rsidRPr="00CA6BAD">
        <w:rPr>
          <w:rFonts w:ascii="Palatino Linotype" w:eastAsia="Arial" w:hAnsi="Palatino Linotype" w:cs="Arial"/>
          <w:i/>
        </w:rPr>
        <w:t>b</w:t>
      </w:r>
      <w:r w:rsidRPr="00CA6BAD">
        <w:rPr>
          <w:rFonts w:ascii="Palatino Linotype" w:eastAsia="Arial" w:hAnsi="Palatino Linotype" w:cs="Arial"/>
          <w:i/>
          <w:spacing w:val="-1"/>
        </w:rPr>
        <w:t>ili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6"/>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3"/>
        </w:rPr>
        <w:t xml:space="preserve"> </w:t>
      </w:r>
      <w:r w:rsidRPr="00CA6BAD">
        <w:rPr>
          <w:rFonts w:ascii="Palatino Linotype" w:eastAsia="Arial" w:hAnsi="Palatino Linotype" w:cs="Arial"/>
          <w:i/>
        </w:rPr>
        <w:t>e</w:t>
      </w:r>
      <w:r w:rsidRPr="00CA6BAD">
        <w:rPr>
          <w:rFonts w:ascii="Palatino Linotype" w:eastAsia="Arial" w:hAnsi="Palatino Linotype" w:cs="Arial"/>
          <w:i/>
          <w:spacing w:val="-3"/>
        </w:rPr>
        <w:t>x</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an e</w:t>
      </w:r>
      <w:r w:rsidRPr="00CA6BAD">
        <w:rPr>
          <w:rFonts w:ascii="Palatino Linotype" w:eastAsia="Arial" w:hAnsi="Palatino Linotype" w:cs="Arial"/>
          <w:i/>
          <w:spacing w:val="-3"/>
        </w:rPr>
        <w:t>x</w:t>
      </w:r>
      <w:r w:rsidRPr="00CA6BAD">
        <w:rPr>
          <w:rFonts w:ascii="Palatino Linotype" w:eastAsia="Arial" w:hAnsi="Palatino Linotype" w:cs="Arial"/>
          <w:i/>
        </w:rPr>
        <w:t>ce</w:t>
      </w:r>
      <w:r w:rsidRPr="00CA6BAD">
        <w:rPr>
          <w:rFonts w:ascii="Palatino Linotype" w:eastAsia="Arial" w:hAnsi="Palatino Linotype" w:cs="Arial"/>
          <w:i/>
          <w:spacing w:val="-1"/>
        </w:rPr>
        <w:t>p</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20"/>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as</w:t>
      </w:r>
      <w:r w:rsidRPr="00CA6BAD">
        <w:rPr>
          <w:rFonts w:ascii="Palatino Linotype" w:eastAsia="Arial" w:hAnsi="Palatino Linotype" w:cs="Arial"/>
          <w:i/>
          <w:spacing w:val="18"/>
        </w:rPr>
        <w:t xml:space="preserve"> </w:t>
      </w:r>
      <w:r w:rsidRPr="00CA6BAD">
        <w:rPr>
          <w:rFonts w:ascii="Palatino Linotype" w:eastAsia="Arial" w:hAnsi="Palatino Linotype" w:cs="Arial"/>
          <w:i/>
        </w:rPr>
        <w:t>o</w:t>
      </w:r>
      <w:r w:rsidRPr="00CA6BAD">
        <w:rPr>
          <w:rFonts w:ascii="Palatino Linotype" w:eastAsia="Arial" w:hAnsi="Palatino Linotype" w:cs="Arial"/>
          <w:i/>
          <w:spacing w:val="-1"/>
        </w:rPr>
        <w:t>bli</w:t>
      </w:r>
      <w:r w:rsidRPr="00CA6BAD">
        <w:rPr>
          <w:rFonts w:ascii="Palatino Linotype" w:eastAsia="Arial" w:hAnsi="Palatino Linotype" w:cs="Arial"/>
          <w:i/>
          <w:spacing w:val="2"/>
        </w:rPr>
        <w:t>g</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1"/>
        </w:rPr>
        <w:t>h</w:t>
      </w:r>
      <w:r w:rsidRPr="00CA6BAD">
        <w:rPr>
          <w:rFonts w:ascii="Palatino Linotype" w:eastAsia="Arial" w:hAnsi="Palatino Linotype" w:cs="Arial"/>
          <w:i/>
        </w:rPr>
        <w:t>í</w:t>
      </w:r>
      <w:r w:rsidRPr="00CA6BAD">
        <w:rPr>
          <w:rFonts w:ascii="Palatino Linotype" w:eastAsia="Arial" w:hAnsi="Palatino Linotype" w:cs="Arial"/>
          <w:i/>
          <w:spacing w:val="17"/>
        </w:rPr>
        <w:t xml:space="preserve"> </w:t>
      </w:r>
      <w:r w:rsidRPr="00CA6BAD">
        <w:rPr>
          <w:rFonts w:ascii="Palatino Linotype" w:eastAsia="Arial" w:hAnsi="Palatino Linotype" w:cs="Arial"/>
          <w:i/>
        </w:rPr>
        <w:t>estab</w:t>
      </w:r>
      <w:r w:rsidRPr="00CA6BAD">
        <w:rPr>
          <w:rFonts w:ascii="Palatino Linotype" w:eastAsia="Arial" w:hAnsi="Palatino Linotype" w:cs="Arial"/>
          <w:i/>
          <w:spacing w:val="-1"/>
        </w:rPr>
        <w:t>l</w:t>
      </w:r>
      <w:r w:rsidRPr="00CA6BAD">
        <w:rPr>
          <w:rFonts w:ascii="Palatino Linotype" w:eastAsia="Arial" w:hAnsi="Palatino Linotype" w:cs="Arial"/>
          <w:i/>
        </w:rPr>
        <w:t>ec</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s</w:t>
      </w:r>
      <w:r w:rsidRPr="00CA6BAD">
        <w:rPr>
          <w:rFonts w:ascii="Palatino Linotype" w:eastAsia="Arial" w:hAnsi="Palatino Linotype" w:cs="Arial"/>
          <w:i/>
          <w:spacing w:val="16"/>
        </w:rPr>
        <w:t xml:space="preserve"> </w:t>
      </w:r>
      <w:r w:rsidRPr="00CA6BAD">
        <w:rPr>
          <w:rFonts w:ascii="Palatino Linotype" w:eastAsia="Arial" w:hAnsi="Palatino Linotype" w:cs="Arial"/>
          <w:i/>
        </w:rPr>
        <w:t>cu</w:t>
      </w:r>
      <w:r w:rsidRPr="00CA6BAD">
        <w:rPr>
          <w:rFonts w:ascii="Palatino Linotype" w:eastAsia="Arial" w:hAnsi="Palatino Linotype" w:cs="Arial"/>
          <w:i/>
          <w:spacing w:val="-1"/>
        </w:rPr>
        <w:t>a</w:t>
      </w:r>
      <w:r w:rsidRPr="00CA6BAD">
        <w:rPr>
          <w:rFonts w:ascii="Palatino Linotype" w:eastAsia="Arial" w:hAnsi="Palatino Linotype" w:cs="Arial"/>
          <w:i/>
        </w:rPr>
        <w:t>n</w:t>
      </w:r>
      <w:r w:rsidRPr="00CA6BAD">
        <w:rPr>
          <w:rFonts w:ascii="Palatino Linotype" w:eastAsia="Arial" w:hAnsi="Palatino Linotype" w:cs="Arial"/>
          <w:i/>
          <w:spacing w:val="-1"/>
        </w:rPr>
        <w:t>d</w:t>
      </w:r>
      <w:r w:rsidRPr="00CA6BAD">
        <w:rPr>
          <w:rFonts w:ascii="Palatino Linotype" w:eastAsia="Arial" w:hAnsi="Palatino Linotype" w:cs="Arial"/>
          <w:i/>
        </w:rPr>
        <w:t>o</w:t>
      </w:r>
      <w:r w:rsidRPr="00CA6BAD">
        <w:rPr>
          <w:rFonts w:ascii="Palatino Linotype" w:eastAsia="Arial" w:hAnsi="Palatino Linotype" w:cs="Arial"/>
          <w:i/>
          <w:spacing w:val="20"/>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8"/>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3"/>
        </w:rPr>
        <w:t>f</w:t>
      </w:r>
      <w:r w:rsidRPr="00CA6BAD">
        <w:rPr>
          <w:rFonts w:ascii="Palatino Linotype" w:eastAsia="Arial" w:hAnsi="Palatino Linotype" w:cs="Arial"/>
          <w:i/>
          <w:spacing w:val="-3"/>
        </w:rPr>
        <w:t>o</w:t>
      </w:r>
      <w:r w:rsidRPr="00CA6BAD">
        <w:rPr>
          <w:rFonts w:ascii="Palatino Linotype" w:eastAsia="Arial" w:hAnsi="Palatino Linotype" w:cs="Arial"/>
          <w:i/>
          <w:spacing w:val="1"/>
        </w:rPr>
        <w:t>rm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17"/>
        </w:rPr>
        <w:t xml:space="preserve"> </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a</w:t>
      </w:r>
      <w:r w:rsidRPr="00CA6BAD">
        <w:rPr>
          <w:rFonts w:ascii="Palatino Linotype" w:eastAsia="Arial" w:hAnsi="Palatino Linotype" w:cs="Arial"/>
          <w:i/>
          <w:spacing w:val="4"/>
        </w:rPr>
        <w:t>l</w:t>
      </w:r>
      <w:r w:rsidRPr="00CA6BAD">
        <w:rPr>
          <w:rFonts w:ascii="Palatino Linotype" w:eastAsia="Arial" w:hAnsi="Palatino Linotype" w:cs="Arial"/>
          <w:i/>
          <w:spacing w:val="-1"/>
        </w:rPr>
        <w:t>i</w:t>
      </w:r>
      <w:r w:rsidRPr="00CA6BAD">
        <w:rPr>
          <w:rFonts w:ascii="Palatino Linotype" w:eastAsia="Arial" w:hAnsi="Palatino Linotype" w:cs="Arial"/>
          <w:i/>
        </w:rPr>
        <w:t>ce</w:t>
      </w:r>
      <w:r w:rsidRPr="00CA6BAD">
        <w:rPr>
          <w:rFonts w:ascii="Palatino Linotype" w:eastAsia="Arial" w:hAnsi="Palatino Linotype" w:cs="Arial"/>
          <w:i/>
          <w:spacing w:val="20"/>
        </w:rPr>
        <w:t xml:space="preserve"> </w:t>
      </w:r>
      <w:r w:rsidRPr="00CA6BAD">
        <w:rPr>
          <w:rFonts w:ascii="Palatino Linotype" w:eastAsia="Arial" w:hAnsi="Palatino Linotype" w:cs="Arial"/>
          <w:i/>
        </w:rPr>
        <w:t>a</w:t>
      </w:r>
      <w:r w:rsidRPr="00CA6BAD">
        <w:rPr>
          <w:rFonts w:ascii="Palatino Linotype" w:eastAsia="Arial" w:hAnsi="Palatino Linotype" w:cs="Arial"/>
          <w:i/>
          <w:spacing w:val="-4"/>
        </w:rPr>
        <w:t>l</w:t>
      </w:r>
      <w:r w:rsidRPr="00CA6BAD">
        <w:rPr>
          <w:rFonts w:ascii="Palatino Linotype" w:eastAsia="Arial" w:hAnsi="Palatino Linotype" w:cs="Arial"/>
          <w:i/>
          <w:spacing w:val="2"/>
        </w:rPr>
        <w:t>g</w:t>
      </w:r>
      <w:r w:rsidRPr="00CA6BAD">
        <w:rPr>
          <w:rFonts w:ascii="Palatino Linotype" w:eastAsia="Arial" w:hAnsi="Palatino Linotype" w:cs="Arial"/>
          <w:i/>
        </w:rPr>
        <w:t>u</w:t>
      </w:r>
      <w:r w:rsidRPr="00CA6BAD">
        <w:rPr>
          <w:rFonts w:ascii="Palatino Linotype" w:eastAsia="Arial" w:hAnsi="Palatino Linotype" w:cs="Arial"/>
          <w:i/>
          <w:spacing w:val="-1"/>
        </w:rPr>
        <w:t>n</w:t>
      </w:r>
      <w:r w:rsidRPr="00CA6BAD">
        <w:rPr>
          <w:rFonts w:ascii="Palatino Linotype" w:eastAsia="Arial" w:hAnsi="Palatino Linotype" w:cs="Arial"/>
          <w:i/>
          <w:spacing w:val="-3"/>
        </w:rPr>
        <w:t>o</w:t>
      </w:r>
      <w:r w:rsidRPr="00CA6BAD">
        <w:rPr>
          <w:rFonts w:ascii="Palatino Linotype" w:eastAsia="Arial" w:hAnsi="Palatino Linotype" w:cs="Arial"/>
          <w:i/>
        </w:rPr>
        <w:t>s 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su</w:t>
      </w:r>
      <w:r w:rsidRPr="00CA6BAD">
        <w:rPr>
          <w:rFonts w:ascii="Palatino Linotype" w:eastAsia="Arial" w:hAnsi="Palatino Linotype" w:cs="Arial"/>
          <w:i/>
          <w:spacing w:val="-1"/>
        </w:rPr>
        <w:t>p</w:t>
      </w:r>
      <w:r w:rsidRPr="00CA6BAD">
        <w:rPr>
          <w:rFonts w:ascii="Palatino Linotype" w:eastAsia="Arial" w:hAnsi="Palatino Linotype" w:cs="Arial"/>
          <w:i/>
        </w:rPr>
        <w:t>u</w:t>
      </w:r>
      <w:r w:rsidRPr="00CA6BAD">
        <w:rPr>
          <w:rFonts w:ascii="Palatino Linotype" w:eastAsia="Arial" w:hAnsi="Palatino Linotype" w:cs="Arial"/>
          <w:i/>
          <w:spacing w:val="-1"/>
        </w:rPr>
        <w:t>e</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rPr>
        <w:t>er</w:t>
      </w:r>
      <w:r w:rsidRPr="00CA6BAD">
        <w:rPr>
          <w:rFonts w:ascii="Palatino Linotype" w:eastAsia="Arial" w:hAnsi="Palatino Linotype" w:cs="Arial"/>
          <w:i/>
          <w:spacing w:val="-2"/>
        </w:rPr>
        <w:t>v</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co</w:t>
      </w:r>
      <w:r w:rsidRPr="00CA6BAD">
        <w:rPr>
          <w:rFonts w:ascii="Palatino Linotype" w:eastAsia="Arial" w:hAnsi="Palatino Linotype" w:cs="Arial"/>
          <w:i/>
          <w:spacing w:val="-1"/>
        </w:rPr>
        <w:t>n</w:t>
      </w:r>
      <w:r w:rsidRPr="00CA6BAD">
        <w:rPr>
          <w:rFonts w:ascii="Palatino Linotype" w:eastAsia="Arial" w:hAnsi="Palatino Linotype" w:cs="Arial"/>
          <w:i/>
          <w:spacing w:val="3"/>
        </w:rPr>
        <w:t>f</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nc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1"/>
        </w:rPr>
        <w:t>li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pre</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1</w:t>
      </w:r>
      <w:r w:rsidRPr="00CA6BAD">
        <w:rPr>
          <w:rFonts w:ascii="Palatino Linotype" w:eastAsia="Arial" w:hAnsi="Palatino Linotype" w:cs="Arial"/>
          <w:i/>
          <w:spacing w:val="-1"/>
        </w:rPr>
        <w:t>3</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14</w:t>
      </w:r>
      <w:r w:rsidRPr="00CA6BAD">
        <w:rPr>
          <w:rFonts w:ascii="Palatino Linotype" w:eastAsia="Arial" w:hAnsi="Palatino Linotype" w:cs="Arial"/>
          <w:i/>
          <w:spacing w:val="2"/>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18</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 c</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e</w:t>
      </w:r>
      <w:r w:rsidRPr="00CA6BAD">
        <w:rPr>
          <w:rFonts w:ascii="Palatino Linotype" w:eastAsia="Arial" w:hAnsi="Palatino Linotype" w:cs="Arial"/>
          <w:i/>
          <w:spacing w:val="-3"/>
        </w:rPr>
        <w:t>y</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 xml:space="preserve"> </w:t>
      </w:r>
      <w:r w:rsidRPr="00CA6BAD">
        <w:rPr>
          <w:rFonts w:ascii="Palatino Linotype" w:eastAsia="Arial" w:hAnsi="Palatino Linotype" w:cs="Arial"/>
          <w:i/>
        </w:rPr>
        <w:t>este</w:t>
      </w:r>
      <w:r w:rsidRPr="00CA6BAD">
        <w:rPr>
          <w:rFonts w:ascii="Palatino Linotype" w:eastAsia="Arial" w:hAnsi="Palatino Linotype" w:cs="Arial"/>
          <w:i/>
          <w:spacing w:val="3"/>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3"/>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se</w:t>
      </w:r>
      <w:r w:rsidRPr="00CA6BAD">
        <w:rPr>
          <w:rFonts w:ascii="Palatino Linotype" w:eastAsia="Arial" w:hAnsi="Palatino Linotype" w:cs="Arial"/>
          <w:i/>
          <w:spacing w:val="2"/>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be</w:t>
      </w:r>
      <w:r w:rsidRPr="00CA6BAD">
        <w:rPr>
          <w:rFonts w:ascii="Palatino Linotype" w:eastAsia="Arial" w:hAnsi="Palatino Linotype" w:cs="Arial"/>
          <w:i/>
          <w:spacing w:val="2"/>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ñ</w:t>
      </w:r>
      <w:r w:rsidRPr="00CA6BAD">
        <w:rPr>
          <w:rFonts w:ascii="Palatino Linotype" w:eastAsia="Arial" w:hAnsi="Palatino Linotype" w:cs="Arial"/>
          <w:i/>
        </w:rPr>
        <w:t>a</w:t>
      </w:r>
      <w:r w:rsidRPr="00CA6BAD">
        <w:rPr>
          <w:rFonts w:ascii="Palatino Linotype" w:eastAsia="Arial" w:hAnsi="Palatino Linotype" w:cs="Arial"/>
          <w:i/>
          <w:spacing w:val="-1"/>
        </w:rPr>
        <w:t>l</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 e</w:t>
      </w:r>
      <w:r w:rsidRPr="00CA6BAD">
        <w:rPr>
          <w:rFonts w:ascii="Palatino Linotype" w:eastAsia="Arial" w:hAnsi="Palatino Linotype" w:cs="Arial"/>
          <w:i/>
          <w:spacing w:val="-3"/>
        </w:rPr>
        <w:t>x</w:t>
      </w:r>
      <w:r w:rsidRPr="00CA6BAD">
        <w:rPr>
          <w:rFonts w:ascii="Palatino Linotype" w:eastAsia="Arial" w:hAnsi="Palatino Linotype" w:cs="Arial"/>
          <w:i/>
          <w:spacing w:val="-1"/>
        </w:rPr>
        <w:t>i</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2"/>
        </w:rPr>
        <w:t xml:space="preserve"> </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a</w:t>
      </w:r>
      <w:r w:rsidRPr="00CA6BAD">
        <w:rPr>
          <w:rFonts w:ascii="Palatino Linotype" w:eastAsia="Arial" w:hAnsi="Palatino Linotype" w:cs="Arial"/>
          <w:i/>
          <w:spacing w:val="-2"/>
        </w:rPr>
        <w:t>r</w:t>
      </w:r>
      <w:r w:rsidRPr="00CA6BAD">
        <w:rPr>
          <w:rFonts w:ascii="Palatino Linotype" w:eastAsia="Arial" w:hAnsi="Palatino Linotype" w:cs="Arial"/>
          <w:i/>
          <w:spacing w:val="2"/>
        </w:rPr>
        <w:t>g</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es</w:t>
      </w:r>
      <w:r w:rsidRPr="00CA6BAD">
        <w:rPr>
          <w:rFonts w:ascii="Palatino Linotype" w:eastAsia="Arial" w:hAnsi="Palatino Linotype" w:cs="Arial"/>
          <w:i/>
          <w:spacing w:val="1"/>
        </w:rPr>
        <w:t xml:space="preserve"> </w:t>
      </w:r>
      <w:r w:rsidRPr="00CA6BAD">
        <w:rPr>
          <w:rFonts w:ascii="Palatino Linotype" w:eastAsia="Arial" w:hAnsi="Palatino Linotype" w:cs="Arial"/>
          <w:i/>
        </w:rPr>
        <w:t>a</w:t>
      </w:r>
      <w:r w:rsidRPr="00CA6BAD">
        <w:rPr>
          <w:rFonts w:ascii="Palatino Linotype" w:eastAsia="Arial" w:hAnsi="Palatino Linotype" w:cs="Arial"/>
          <w:i/>
          <w:spacing w:val="1"/>
        </w:rPr>
        <w:t xml:space="preserve"> </w:t>
      </w:r>
      <w:r w:rsidRPr="00CA6BAD">
        <w:rPr>
          <w:rFonts w:ascii="Palatino Linotype" w:eastAsia="Arial" w:hAnsi="Palatino Linotype" w:cs="Arial"/>
          <w:i/>
        </w:rPr>
        <w:t>g</w:t>
      </w:r>
      <w:r w:rsidRPr="00CA6BAD">
        <w:rPr>
          <w:rFonts w:ascii="Palatino Linotype" w:eastAsia="Arial" w:hAnsi="Palatino Linotype" w:cs="Arial"/>
          <w:i/>
          <w:spacing w:val="-1"/>
        </w:rPr>
        <w:t>a</w:t>
      </w:r>
      <w:r w:rsidRPr="00CA6BAD">
        <w:rPr>
          <w:rFonts w:ascii="Palatino Linotype" w:eastAsia="Arial" w:hAnsi="Palatino Linotype" w:cs="Arial"/>
          <w:i/>
          <w:spacing w:val="1"/>
        </w:rPr>
        <w:t>r</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m</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era</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spacing w:val="-2"/>
        </w:rPr>
        <w:t>r</w:t>
      </w:r>
      <w:r w:rsidRPr="00CA6BAD">
        <w:rPr>
          <w:rFonts w:ascii="Palatino Linotype" w:eastAsia="Arial" w:hAnsi="Palatino Linotype" w:cs="Arial"/>
          <w:i/>
        </w:rPr>
        <w:t>ecta</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3"/>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spacing w:val="-3"/>
        </w:rPr>
        <w:t>o</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a </w:t>
      </w:r>
      <w:r w:rsidRPr="00CA6BAD">
        <w:rPr>
          <w:rFonts w:ascii="Palatino Linotype" w:eastAsia="Arial" w:hAnsi="Palatino Linotype" w:cs="Arial"/>
          <w:i/>
          <w:spacing w:val="1"/>
        </w:rPr>
        <w:t>tr</w:t>
      </w:r>
      <w:r w:rsidRPr="00CA6BAD">
        <w:rPr>
          <w:rFonts w:ascii="Palatino Linotype" w:eastAsia="Arial" w:hAnsi="Palatino Linotype" w:cs="Arial"/>
          <w:i/>
        </w:rPr>
        <w:t>a</w:t>
      </w:r>
      <w:r w:rsidRPr="00CA6BAD">
        <w:rPr>
          <w:rFonts w:ascii="Palatino Linotype" w:eastAsia="Arial" w:hAnsi="Palatino Linotype" w:cs="Arial"/>
          <w:i/>
          <w:spacing w:val="-3"/>
        </w:rPr>
        <w:t>v</w:t>
      </w:r>
      <w:r w:rsidRPr="00CA6BAD">
        <w:rPr>
          <w:rFonts w:ascii="Palatino Linotype" w:eastAsia="Arial" w:hAnsi="Palatino Linotype" w:cs="Arial"/>
          <w:i/>
        </w:rPr>
        <w:t>és</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c</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rPr>
        <w:t>pre</w:t>
      </w:r>
      <w:r w:rsidRPr="00CA6BAD">
        <w:rPr>
          <w:rFonts w:ascii="Palatino Linotype" w:eastAsia="Arial" w:hAnsi="Palatino Linotype" w:cs="Arial"/>
          <w:i/>
          <w:spacing w:val="-5"/>
        </w:rPr>
        <w:t>v</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v</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rPr>
        <w:t>cor</w:t>
      </w:r>
      <w:r w:rsidRPr="00CA6BAD">
        <w:rPr>
          <w:rFonts w:ascii="Palatino Linotype" w:eastAsia="Arial" w:hAnsi="Palatino Linotype" w:cs="Arial"/>
          <w:i/>
          <w:spacing w:val="1"/>
        </w:rPr>
        <w:t>r</w:t>
      </w:r>
      <w:r w:rsidRPr="00CA6BAD">
        <w:rPr>
          <w:rFonts w:ascii="Palatino Linotype" w:eastAsia="Arial" w:hAnsi="Palatino Linotype" w:cs="Arial"/>
          <w:i/>
        </w:rPr>
        <w:t>ecti</w:t>
      </w:r>
      <w:r w:rsidRPr="00CA6BAD">
        <w:rPr>
          <w:rFonts w:ascii="Palatino Linotype" w:eastAsia="Arial" w:hAnsi="Palatino Linotype" w:cs="Arial"/>
          <w:i/>
          <w:spacing w:val="-3"/>
        </w:rPr>
        <w:t>v</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2"/>
        </w:rPr>
        <w:t>c</w:t>
      </w:r>
      <w:r w:rsidRPr="00CA6BAD">
        <w:rPr>
          <w:rFonts w:ascii="Palatino Linotype" w:eastAsia="Arial" w:hAnsi="Palatino Linotype" w:cs="Arial"/>
          <w:i/>
        </w:rPr>
        <w:t>ami</w:t>
      </w:r>
      <w:r w:rsidRPr="00CA6BAD">
        <w:rPr>
          <w:rFonts w:ascii="Palatino Linotype" w:eastAsia="Arial" w:hAnsi="Palatino Linotype" w:cs="Arial"/>
          <w:i/>
          <w:spacing w:val="-1"/>
        </w:rPr>
        <w:t>n</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a comb</w:t>
      </w:r>
      <w:r w:rsidRPr="00CA6BAD">
        <w:rPr>
          <w:rFonts w:ascii="Palatino Linotype" w:eastAsia="Arial" w:hAnsi="Palatino Linotype" w:cs="Arial"/>
          <w:i/>
          <w:spacing w:val="-3"/>
        </w:rPr>
        <w:t>a</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a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eli</w:t>
      </w:r>
      <w:r w:rsidRPr="00CA6BAD">
        <w:rPr>
          <w:rFonts w:ascii="Palatino Linotype" w:eastAsia="Arial" w:hAnsi="Palatino Linotype" w:cs="Arial"/>
          <w:i/>
        </w:rPr>
        <w:t>nc</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en sus</w:t>
      </w:r>
      <w:r w:rsidRPr="00CA6BAD">
        <w:rPr>
          <w:rFonts w:ascii="Palatino Linotype" w:eastAsia="Arial" w:hAnsi="Palatino Linotype" w:cs="Arial"/>
          <w:i/>
          <w:spacing w:val="2"/>
        </w:rPr>
        <w:t xml:space="preserve"> </w:t>
      </w:r>
      <w:r w:rsidRPr="00CA6BAD">
        <w:rPr>
          <w:rFonts w:ascii="Palatino Linotype" w:eastAsia="Arial" w:hAnsi="Palatino Linotype" w:cs="Arial"/>
          <w:i/>
        </w:rPr>
        <w:t>d</w:t>
      </w:r>
      <w:r w:rsidRPr="00CA6BAD">
        <w:rPr>
          <w:rFonts w:ascii="Palatino Linotype" w:eastAsia="Arial" w:hAnsi="Palatino Linotype" w:cs="Arial"/>
          <w:i/>
          <w:spacing w:val="-4"/>
        </w:rPr>
        <w:t>i</w:t>
      </w:r>
      <w:r w:rsidRPr="00CA6BAD">
        <w:rPr>
          <w:rFonts w:ascii="Palatino Linotype" w:eastAsia="Arial" w:hAnsi="Palatino Linotype" w:cs="Arial"/>
          <w:i/>
          <w:spacing w:val="3"/>
        </w:rPr>
        <w:t>f</w:t>
      </w:r>
      <w:r w:rsidRPr="00CA6BAD">
        <w:rPr>
          <w:rFonts w:ascii="Palatino Linotype" w:eastAsia="Arial" w:hAnsi="Palatino Linotype" w:cs="Arial"/>
          <w:i/>
        </w:rPr>
        <w:t>ere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 xml:space="preserve">es </w:t>
      </w:r>
      <w:r w:rsidRPr="00CA6BAD">
        <w:rPr>
          <w:rFonts w:ascii="Palatino Linotype" w:eastAsia="Arial" w:hAnsi="Palatino Linotype" w:cs="Arial"/>
          <w:i/>
          <w:spacing w:val="1"/>
        </w:rPr>
        <w:t>m</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3"/>
        </w:rPr>
        <w:t>i</w:t>
      </w:r>
      <w:r w:rsidRPr="00CA6BAD">
        <w:rPr>
          <w:rFonts w:ascii="Palatino Linotype" w:eastAsia="Arial" w:hAnsi="Palatino Linotype" w:cs="Arial"/>
          <w:i/>
          <w:spacing w:val="3"/>
        </w:rPr>
        <w:t>f</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spacing w:val="-3"/>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A</w:t>
      </w:r>
      <w:r w:rsidRPr="00CA6BAD">
        <w:rPr>
          <w:rFonts w:ascii="Palatino Linotype" w:eastAsia="Arial" w:hAnsi="Palatino Linotype" w:cs="Arial"/>
          <w:i/>
        </w:rPr>
        <w:t>s</w:t>
      </w:r>
      <w:r w:rsidRPr="00CA6BAD">
        <w:rPr>
          <w:rFonts w:ascii="Palatino Linotype" w:eastAsia="Arial" w:hAnsi="Palatino Linotype" w:cs="Arial"/>
          <w:i/>
          <w:spacing w:val="-4"/>
        </w:rPr>
        <w:t>í</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es</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e</w:t>
      </w:r>
      <w:r w:rsidRPr="00CA6BAD">
        <w:rPr>
          <w:rFonts w:ascii="Palatino Linotype" w:eastAsia="Arial" w:hAnsi="Palatino Linotype" w:cs="Arial"/>
          <w:i/>
          <w:spacing w:val="-2"/>
        </w:rPr>
        <w:t>r</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t</w:t>
      </w:r>
      <w:r w:rsidRPr="00CA6BAD">
        <w:rPr>
          <w:rFonts w:ascii="Palatino Linotype" w:eastAsia="Arial" w:hAnsi="Palatino Linotype" w:cs="Arial"/>
          <w:i/>
        </w:rPr>
        <w:t>e</w:t>
      </w:r>
      <w:r w:rsidRPr="00CA6BAD">
        <w:rPr>
          <w:rFonts w:ascii="Palatino Linotype" w:eastAsia="Arial" w:hAnsi="Palatino Linotype" w:cs="Arial"/>
          <w:i/>
          <w:spacing w:val="2"/>
        </w:rPr>
        <w:t xml:space="preserve"> </w:t>
      </w:r>
      <w:r w:rsidRPr="00CA6BAD">
        <w:rPr>
          <w:rFonts w:ascii="Palatino Linotype" w:eastAsia="Arial" w:hAnsi="Palatino Linotype" w:cs="Arial"/>
          <w:i/>
        </w:rPr>
        <w:t>se</w:t>
      </w:r>
      <w:r w:rsidRPr="00CA6BAD">
        <w:rPr>
          <w:rFonts w:ascii="Palatino Linotype" w:eastAsia="Arial" w:hAnsi="Palatino Linotype" w:cs="Arial"/>
          <w:i/>
          <w:spacing w:val="-1"/>
        </w:rPr>
        <w:t>ñ</w:t>
      </w:r>
      <w:r w:rsidRPr="00CA6BAD">
        <w:rPr>
          <w:rFonts w:ascii="Palatino Linotype" w:eastAsia="Arial" w:hAnsi="Palatino Linotype" w:cs="Arial"/>
          <w:i/>
        </w:rPr>
        <w:t>a</w:t>
      </w:r>
      <w:r w:rsidRPr="00CA6BAD">
        <w:rPr>
          <w:rFonts w:ascii="Palatino Linotype" w:eastAsia="Arial" w:hAnsi="Palatino Linotype" w:cs="Arial"/>
          <w:i/>
          <w:spacing w:val="-1"/>
        </w:rPr>
        <w:t>l</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2"/>
        </w:rPr>
        <w:t xml:space="preserve"> </w:t>
      </w:r>
      <w:r w:rsidRPr="00CA6BAD">
        <w:rPr>
          <w:rFonts w:ascii="Palatino Linotype" w:eastAsia="Arial" w:hAnsi="Palatino Linotype" w:cs="Arial"/>
          <w:i/>
        </w:rPr>
        <w:t>en el</w:t>
      </w:r>
      <w:r w:rsidRPr="00CA6BAD">
        <w:rPr>
          <w:rFonts w:ascii="Palatino Linotype" w:eastAsia="Arial" w:hAnsi="Palatino Linotype" w:cs="Arial"/>
          <w:i/>
          <w:spacing w:val="1"/>
        </w:rPr>
        <w:t xml:space="preserve"> </w:t>
      </w:r>
      <w:r w:rsidRPr="00CA6BAD">
        <w:rPr>
          <w:rFonts w:ascii="Palatino Linotype" w:eastAsia="Arial" w:hAnsi="Palatino Linotype" w:cs="Arial"/>
          <w:i/>
        </w:rPr>
        <w:t>ar</w:t>
      </w:r>
      <w:r w:rsidRPr="00CA6BAD">
        <w:rPr>
          <w:rFonts w:ascii="Palatino Linotype" w:eastAsia="Arial" w:hAnsi="Palatino Linotype" w:cs="Arial"/>
          <w:i/>
          <w:spacing w:val="1"/>
        </w:rPr>
        <w:t>t</w:t>
      </w:r>
      <w:r w:rsidRPr="00CA6BAD">
        <w:rPr>
          <w:rFonts w:ascii="Palatino Linotype" w:eastAsia="Arial" w:hAnsi="Palatino Linotype" w:cs="Arial"/>
          <w:i/>
          <w:spacing w:val="-4"/>
        </w:rPr>
        <w:t>í</w:t>
      </w:r>
      <w:r w:rsidRPr="00CA6BAD">
        <w:rPr>
          <w:rFonts w:ascii="Palatino Linotype" w:eastAsia="Arial" w:hAnsi="Palatino Linotype" w:cs="Arial"/>
          <w:i/>
        </w:rPr>
        <w:t>cu</w:t>
      </w:r>
      <w:r w:rsidRPr="00CA6BAD">
        <w:rPr>
          <w:rFonts w:ascii="Palatino Linotype" w:eastAsia="Arial" w:hAnsi="Palatino Linotype" w:cs="Arial"/>
          <w:i/>
          <w:spacing w:val="-1"/>
        </w:rPr>
        <w:t>l</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rPr>
        <w:t>1</w:t>
      </w:r>
      <w:r w:rsidRPr="00CA6BAD">
        <w:rPr>
          <w:rFonts w:ascii="Palatino Linotype" w:eastAsia="Arial" w:hAnsi="Palatino Linotype" w:cs="Arial"/>
          <w:i/>
          <w:spacing w:val="-1"/>
        </w:rPr>
        <w:t>3</w:t>
      </w:r>
      <w:r w:rsidRPr="00CA6BAD">
        <w:rPr>
          <w:rFonts w:ascii="Palatino Linotype" w:eastAsia="Arial" w:hAnsi="Palatino Linotype" w:cs="Arial"/>
          <w:i/>
        </w:rPr>
        <w:t>,</w:t>
      </w:r>
      <w:r w:rsidRPr="00CA6BAD">
        <w:rPr>
          <w:rFonts w:ascii="Palatino Linotype" w:eastAsia="Arial" w:hAnsi="Palatino Linotype" w:cs="Arial"/>
          <w:i/>
          <w:spacing w:val="1"/>
        </w:rPr>
        <w:t xml:space="preserve"> fr</w:t>
      </w:r>
      <w:r w:rsidRPr="00CA6BAD">
        <w:rPr>
          <w:rFonts w:ascii="Palatino Linotype" w:eastAsia="Arial" w:hAnsi="Palatino Linotype" w:cs="Arial"/>
          <w:i/>
        </w:rPr>
        <w:t>acc</w:t>
      </w:r>
      <w:r w:rsidRPr="00CA6BAD">
        <w:rPr>
          <w:rFonts w:ascii="Palatino Linotype" w:eastAsia="Arial" w:hAnsi="Palatino Linotype" w:cs="Arial"/>
          <w:i/>
          <w:spacing w:val="-1"/>
        </w:rPr>
        <w:t>i</w:t>
      </w:r>
      <w:r w:rsidRPr="00CA6BAD">
        <w:rPr>
          <w:rFonts w:ascii="Palatino Linotype" w:eastAsia="Arial" w:hAnsi="Palatino Linotype" w:cs="Arial"/>
          <w:i/>
        </w:rPr>
        <w:t>ón I 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 xml:space="preserve">ey de </w:t>
      </w:r>
      <w:r w:rsidRPr="00CA6BAD">
        <w:rPr>
          <w:rFonts w:ascii="Palatino Linotype" w:eastAsia="Arial" w:hAnsi="Palatino Linotype" w:cs="Arial"/>
          <w:i/>
          <w:spacing w:val="1"/>
        </w:rPr>
        <w:t>r</w:t>
      </w:r>
      <w:r w:rsidRPr="00CA6BAD">
        <w:rPr>
          <w:rFonts w:ascii="Palatino Linotype" w:eastAsia="Arial" w:hAnsi="Palatino Linotype" w:cs="Arial"/>
          <w:i/>
          <w:spacing w:val="-3"/>
        </w:rPr>
        <w:t>e</w:t>
      </w:r>
      <w:r w:rsidRPr="00CA6BAD">
        <w:rPr>
          <w:rFonts w:ascii="Palatino Linotype" w:eastAsia="Arial" w:hAnsi="Palatino Linotype" w:cs="Arial"/>
          <w:i/>
          <w:spacing w:val="1"/>
        </w:rPr>
        <w:t>f</w:t>
      </w:r>
      <w:r w:rsidRPr="00CA6BAD">
        <w:rPr>
          <w:rFonts w:ascii="Palatino Linotype" w:eastAsia="Arial" w:hAnsi="Palatino Linotype" w:cs="Arial"/>
          <w:i/>
        </w:rPr>
        <w:t>erenc</w:t>
      </w:r>
      <w:r w:rsidRPr="00CA6BAD">
        <w:rPr>
          <w:rFonts w:ascii="Palatino Linotype" w:eastAsia="Arial" w:hAnsi="Palatino Linotype" w:cs="Arial"/>
          <w:i/>
          <w:spacing w:val="-1"/>
        </w:rPr>
        <w:t>i</w:t>
      </w:r>
      <w:r w:rsidRPr="00CA6BAD">
        <w:rPr>
          <w:rFonts w:ascii="Palatino Linotype" w:eastAsia="Arial" w:hAnsi="Palatino Linotype" w:cs="Arial"/>
          <w:i/>
        </w:rPr>
        <w:t>a se e</w:t>
      </w:r>
      <w:r w:rsidRPr="00CA6BAD">
        <w:rPr>
          <w:rFonts w:ascii="Palatino Linotype" w:eastAsia="Arial" w:hAnsi="Palatino Linotype" w:cs="Arial"/>
          <w:i/>
          <w:spacing w:val="-3"/>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bl</w:t>
      </w:r>
      <w:r w:rsidRPr="00CA6BAD">
        <w:rPr>
          <w:rFonts w:ascii="Palatino Linotype" w:eastAsia="Arial" w:hAnsi="Palatino Linotype" w:cs="Arial"/>
          <w:i/>
        </w:rPr>
        <w:t xml:space="preserve">ece </w:t>
      </w:r>
      <w:r w:rsidRPr="00CA6BAD">
        <w:rPr>
          <w:rFonts w:ascii="Palatino Linotype" w:eastAsia="Arial" w:hAnsi="Palatino Linotype" w:cs="Arial"/>
          <w:i/>
          <w:spacing w:val="2"/>
        </w:rPr>
        <w:t>q</w:t>
      </w:r>
      <w:r w:rsidRPr="00CA6BAD">
        <w:rPr>
          <w:rFonts w:ascii="Palatino Linotype" w:eastAsia="Arial" w:hAnsi="Palatino Linotype" w:cs="Arial"/>
          <w:i/>
        </w:rPr>
        <w:t>ue p</w:t>
      </w:r>
      <w:r w:rsidRPr="00CA6BAD">
        <w:rPr>
          <w:rFonts w:ascii="Palatino Linotype" w:eastAsia="Arial" w:hAnsi="Palatino Linotype" w:cs="Arial"/>
          <w:i/>
          <w:spacing w:val="-1"/>
        </w:rPr>
        <w:t>o</w:t>
      </w:r>
      <w:r w:rsidRPr="00CA6BAD">
        <w:rPr>
          <w:rFonts w:ascii="Palatino Linotype" w:eastAsia="Arial" w:hAnsi="Palatino Linotype" w:cs="Arial"/>
          <w:i/>
          <w:spacing w:val="-3"/>
        </w:rPr>
        <w:t>d</w:t>
      </w:r>
      <w:r w:rsidRPr="00CA6BAD">
        <w:rPr>
          <w:rFonts w:ascii="Palatino Linotype" w:eastAsia="Arial" w:hAnsi="Palatino Linotype" w:cs="Arial"/>
          <w:i/>
          <w:spacing w:val="-2"/>
        </w:rPr>
        <w:t>r</w:t>
      </w:r>
      <w:r w:rsidRPr="00CA6BAD">
        <w:rPr>
          <w:rFonts w:ascii="Palatino Linotype" w:eastAsia="Arial" w:hAnsi="Palatino Linotype" w:cs="Arial"/>
          <w:i/>
        </w:rPr>
        <w:t>á</w:t>
      </w:r>
      <w:r w:rsidRPr="00CA6BAD">
        <w:rPr>
          <w:rFonts w:ascii="Palatino Linotype" w:eastAsia="Arial" w:hAnsi="Palatino Linotype" w:cs="Arial"/>
          <w:i/>
          <w:spacing w:val="3"/>
        </w:rPr>
        <w:t xml:space="preserve"> </w:t>
      </w:r>
      <w:r w:rsidRPr="00CA6BAD">
        <w:rPr>
          <w:rFonts w:ascii="Palatino Linotype" w:eastAsia="Arial" w:hAnsi="Palatino Linotype" w:cs="Arial"/>
          <w:i/>
        </w:rPr>
        <w:t>c</w:t>
      </w:r>
      <w:r w:rsidRPr="00CA6BAD">
        <w:rPr>
          <w:rFonts w:ascii="Palatino Linotype" w:eastAsia="Arial" w:hAnsi="Palatino Linotype" w:cs="Arial"/>
          <w:i/>
          <w:spacing w:val="-1"/>
        </w:rPr>
        <w:t>l</w:t>
      </w:r>
      <w:r w:rsidRPr="00CA6BAD">
        <w:rPr>
          <w:rFonts w:ascii="Palatino Linotype" w:eastAsia="Arial" w:hAnsi="Palatino Linotype" w:cs="Arial"/>
          <w:i/>
          <w:spacing w:val="4"/>
        </w:rPr>
        <w:t>a</w:t>
      </w:r>
      <w:r w:rsidRPr="00CA6BAD">
        <w:rPr>
          <w:rFonts w:ascii="Palatino Linotype" w:eastAsia="Arial" w:hAnsi="Palatino Linotype" w:cs="Arial"/>
          <w:i/>
        </w:rPr>
        <w:t>s</w:t>
      </w:r>
      <w:r w:rsidRPr="00CA6BAD">
        <w:rPr>
          <w:rFonts w:ascii="Palatino Linotype" w:eastAsia="Arial" w:hAnsi="Palatino Linotype" w:cs="Arial"/>
          <w:i/>
          <w:spacing w:val="-3"/>
        </w:rPr>
        <w:t>i</w:t>
      </w:r>
      <w:r w:rsidRPr="00CA6BAD">
        <w:rPr>
          <w:rFonts w:ascii="Palatino Linotype" w:eastAsia="Arial" w:hAnsi="Palatino Linotype" w:cs="Arial"/>
          <w:i/>
          <w:spacing w:val="3"/>
        </w:rPr>
        <w:t>f</w:t>
      </w:r>
      <w:r w:rsidRPr="00CA6BAD">
        <w:rPr>
          <w:rFonts w:ascii="Palatino Linotype" w:eastAsia="Arial" w:hAnsi="Palatino Linotype" w:cs="Arial"/>
          <w:i/>
          <w:spacing w:val="-1"/>
        </w:rPr>
        <w:t>i</w:t>
      </w:r>
      <w:r w:rsidRPr="00CA6BAD">
        <w:rPr>
          <w:rFonts w:ascii="Palatino Linotype" w:eastAsia="Arial" w:hAnsi="Palatino Linotype" w:cs="Arial"/>
          <w:i/>
        </w:rPr>
        <w:t>carse</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a</w:t>
      </w:r>
      <w:r w:rsidRPr="00CA6BAD">
        <w:rPr>
          <w:rFonts w:ascii="Palatino Linotype" w:eastAsia="Arial" w:hAnsi="Palatino Linotype" w:cs="Arial"/>
          <w:i/>
          <w:spacing w:val="2"/>
        </w:rPr>
        <w:t>q</w:t>
      </w:r>
      <w:r w:rsidRPr="00CA6BAD">
        <w:rPr>
          <w:rFonts w:ascii="Palatino Linotype" w:eastAsia="Arial" w:hAnsi="Palatino Linotype" w:cs="Arial"/>
          <w:i/>
        </w:rPr>
        <w:t>u</w:t>
      </w:r>
      <w:r w:rsidRPr="00CA6BAD">
        <w:rPr>
          <w:rFonts w:ascii="Palatino Linotype" w:eastAsia="Arial" w:hAnsi="Palatino Linotype" w:cs="Arial"/>
          <w:i/>
          <w:spacing w:val="-1"/>
        </w:rPr>
        <w:t>ell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i</w:t>
      </w:r>
      <w:r w:rsidRPr="00CA6BAD">
        <w:rPr>
          <w:rFonts w:ascii="Palatino Linotype" w:eastAsia="Arial" w:hAnsi="Palatino Linotype" w:cs="Arial"/>
          <w:i/>
          <w:spacing w:val="-3"/>
        </w:rPr>
        <w:t>n</w:t>
      </w:r>
      <w:r w:rsidRPr="00CA6BAD">
        <w:rPr>
          <w:rFonts w:ascii="Palatino Linotype" w:eastAsia="Arial" w:hAnsi="Palatino Linotype" w:cs="Arial"/>
          <w:i/>
          <w:spacing w:val="1"/>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rPr>
        <w:t>cu</w:t>
      </w:r>
      <w:r w:rsidRPr="00CA6BAD">
        <w:rPr>
          <w:rFonts w:ascii="Palatino Linotype" w:eastAsia="Arial" w:hAnsi="Palatino Linotype" w:cs="Arial"/>
          <w:i/>
          <w:spacing w:val="-3"/>
        </w:rPr>
        <w:t>y</w:t>
      </w:r>
      <w:r w:rsidRPr="00CA6BAD">
        <w:rPr>
          <w:rFonts w:ascii="Palatino Linotype" w:eastAsia="Arial" w:hAnsi="Palatino Linotype" w:cs="Arial"/>
          <w:i/>
        </w:rPr>
        <w:t>a d</w:t>
      </w:r>
      <w:r w:rsidRPr="00CA6BAD">
        <w:rPr>
          <w:rFonts w:ascii="Palatino Linotype" w:eastAsia="Arial" w:hAnsi="Palatino Linotype" w:cs="Arial"/>
          <w:i/>
          <w:spacing w:val="-1"/>
        </w:rPr>
        <w:t>i</w:t>
      </w:r>
      <w:r w:rsidRPr="00CA6BAD">
        <w:rPr>
          <w:rFonts w:ascii="Palatino Linotype" w:eastAsia="Arial" w:hAnsi="Palatino Linotype" w:cs="Arial"/>
          <w:i/>
          <w:spacing w:val="3"/>
        </w:rPr>
        <w:t>f</w:t>
      </w:r>
      <w:r w:rsidRPr="00CA6BAD">
        <w:rPr>
          <w:rFonts w:ascii="Palatino Linotype" w:eastAsia="Arial" w:hAnsi="Palatino Linotype" w:cs="Arial"/>
          <w:i/>
        </w:rPr>
        <w:t>us</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d</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spacing w:val="-3"/>
        </w:rPr>
        <w:t>p</w:t>
      </w:r>
      <w:r w:rsidRPr="00CA6BAD">
        <w:rPr>
          <w:rFonts w:ascii="Palatino Linotype" w:eastAsia="Arial" w:hAnsi="Palatino Linotype" w:cs="Arial"/>
          <w:i/>
          <w:spacing w:val="1"/>
        </w:rPr>
        <w:t>r</w:t>
      </w:r>
      <w:r w:rsidRPr="00CA6BAD">
        <w:rPr>
          <w:rFonts w:ascii="Palatino Linotype" w:eastAsia="Arial" w:hAnsi="Palatino Linotype" w:cs="Arial"/>
          <w:i/>
        </w:rPr>
        <w:t>o</w:t>
      </w:r>
      <w:r w:rsidRPr="00CA6BAD">
        <w:rPr>
          <w:rFonts w:ascii="Palatino Linotype" w:eastAsia="Arial" w:hAnsi="Palatino Linotype" w:cs="Arial"/>
          <w:i/>
          <w:spacing w:val="-2"/>
        </w:rPr>
        <w:t>m</w:t>
      </w:r>
      <w:r w:rsidRPr="00CA6BAD">
        <w:rPr>
          <w:rFonts w:ascii="Palatino Linotype" w:eastAsia="Arial" w:hAnsi="Palatino Linotype" w:cs="Arial"/>
          <w:i/>
        </w:rPr>
        <w:t>eter</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2"/>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2"/>
        </w:rPr>
        <w:t xml:space="preserve"> </w:t>
      </w:r>
      <w:r w:rsidRPr="00CA6BAD">
        <w:rPr>
          <w:rFonts w:ascii="Palatino Linotype" w:eastAsia="Arial" w:hAnsi="Palatino Linotype" w:cs="Arial"/>
          <w:i/>
        </w:rPr>
        <w:t>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y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w:t>
      </w:r>
      <w:r w:rsidRPr="00CA6BAD">
        <w:rPr>
          <w:rFonts w:ascii="Palatino Linotype" w:eastAsia="Arial" w:hAnsi="Palatino Linotype" w:cs="Arial"/>
          <w:i/>
          <w:spacing w:val="-1"/>
        </w:rPr>
        <w:t>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n</w:t>
      </w:r>
      <w:r w:rsidRPr="00CA6BAD">
        <w:rPr>
          <w:rFonts w:ascii="Palatino Linotype" w:eastAsia="Arial" w:hAnsi="Palatino Linotype" w:cs="Arial"/>
          <w:i/>
          <w:spacing w:val="2"/>
        </w:rPr>
        <w:t xml:space="preserve"> </w:t>
      </w:r>
      <w:r w:rsidRPr="00CA6BAD">
        <w:rPr>
          <w:rFonts w:ascii="Palatino Linotype" w:eastAsia="Arial" w:hAnsi="Palatino Linotype" w:cs="Arial"/>
          <w:i/>
        </w:rPr>
        <w:t>este</w:t>
      </w:r>
      <w:r w:rsidRPr="00CA6BAD">
        <w:rPr>
          <w:rFonts w:ascii="Palatino Linotype" w:eastAsia="Arial" w:hAnsi="Palatino Linotype" w:cs="Arial"/>
          <w:i/>
          <w:spacing w:val="3"/>
        </w:rPr>
        <w:t xml:space="preserve"> </w:t>
      </w:r>
      <w:r w:rsidRPr="00CA6BAD">
        <w:rPr>
          <w:rFonts w:ascii="Palatino Linotype" w:eastAsia="Arial" w:hAnsi="Palatino Linotype" w:cs="Arial"/>
          <w:i/>
        </w:rPr>
        <w:t>or</w:t>
      </w:r>
      <w:r w:rsidRPr="00CA6BAD">
        <w:rPr>
          <w:rFonts w:ascii="Palatino Linotype" w:eastAsia="Arial" w:hAnsi="Palatino Linotype" w:cs="Arial"/>
          <w:i/>
          <w:spacing w:val="-2"/>
        </w:rPr>
        <w:t>d</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u</w:t>
      </w:r>
      <w:r w:rsidRPr="00CA6BAD">
        <w:rPr>
          <w:rFonts w:ascii="Palatino Linotype" w:eastAsia="Arial" w:hAnsi="Palatino Linotype" w:cs="Arial"/>
          <w:i/>
          <w:spacing w:val="-3"/>
        </w:rPr>
        <w:t>n</w:t>
      </w:r>
      <w:r w:rsidRPr="00CA6BAD">
        <w:rPr>
          <w:rFonts w:ascii="Palatino Linotype" w:eastAsia="Arial" w:hAnsi="Palatino Linotype" w:cs="Arial"/>
          <w:i/>
        </w:rPr>
        <w:t>a de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as</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o</w:t>
      </w:r>
      <w:r w:rsidRPr="00CA6BAD">
        <w:rPr>
          <w:rFonts w:ascii="Palatino Linotype" w:eastAsia="Arial" w:hAnsi="Palatino Linotype" w:cs="Arial"/>
          <w:i/>
          <w:spacing w:val="-2"/>
        </w:rPr>
        <w:t>r</w:t>
      </w:r>
      <w:r w:rsidRPr="00CA6BAD">
        <w:rPr>
          <w:rFonts w:ascii="Palatino Linotype" w:eastAsia="Arial" w:hAnsi="Palatino Linotype" w:cs="Arial"/>
          <w:i/>
          <w:spacing w:val="1"/>
        </w:rPr>
        <w:t>m</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en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eli</w:t>
      </w:r>
      <w:r w:rsidRPr="00CA6BAD">
        <w:rPr>
          <w:rFonts w:ascii="Palatino Linotype" w:eastAsia="Arial" w:hAnsi="Palatino Linotype" w:cs="Arial"/>
          <w:i/>
        </w:rPr>
        <w:t>nc</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rPr>
        <w:t>e</w:t>
      </w:r>
      <w:r w:rsidRPr="00CA6BAD">
        <w:rPr>
          <w:rFonts w:ascii="Palatino Linotype" w:eastAsia="Arial" w:hAnsi="Palatino Linotype" w:cs="Arial"/>
          <w:i/>
          <w:spacing w:val="-1"/>
        </w:rPr>
        <w:t>d</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ll</w:t>
      </w:r>
      <w:r w:rsidRPr="00CA6BAD">
        <w:rPr>
          <w:rFonts w:ascii="Palatino Linotype" w:eastAsia="Arial" w:hAnsi="Palatino Linotype" w:cs="Arial"/>
          <w:i/>
        </w:rPr>
        <w:t>e</w:t>
      </w:r>
      <w:r w:rsidRPr="00CA6BAD">
        <w:rPr>
          <w:rFonts w:ascii="Palatino Linotype" w:eastAsia="Arial" w:hAnsi="Palatino Linotype" w:cs="Arial"/>
          <w:i/>
          <w:spacing w:val="1"/>
        </w:rPr>
        <w:t>g</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rPr>
        <w:t>r</w:t>
      </w:r>
      <w:r w:rsidRPr="00CA6BAD">
        <w:rPr>
          <w:rFonts w:ascii="Palatino Linotype" w:eastAsia="Arial" w:hAnsi="Palatino Linotype" w:cs="Arial"/>
          <w:i/>
          <w:spacing w:val="4"/>
        </w:rPr>
        <w:t xml:space="preserve"> </w:t>
      </w:r>
      <w:r w:rsidRPr="00CA6BAD">
        <w:rPr>
          <w:rFonts w:ascii="Palatino Linotype" w:eastAsia="Arial" w:hAnsi="Palatino Linotype" w:cs="Arial"/>
          <w:i/>
        </w:rPr>
        <w:t xml:space="preserve">en </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spacing w:val="2"/>
        </w:rPr>
        <w:t>g</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spacing w:val="-3"/>
        </w:rPr>
        <w:t>u</w:t>
      </w:r>
      <w:r w:rsidRPr="00CA6BAD">
        <w:rPr>
          <w:rFonts w:ascii="Palatino Linotype" w:eastAsia="Arial" w:hAnsi="Palatino Linotype" w:cs="Arial"/>
          <w:i/>
          <w:spacing w:val="1"/>
        </w:rPr>
        <w:t>r</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a</w:t>
      </w:r>
      <w:r w:rsidRPr="00CA6BAD">
        <w:rPr>
          <w:rFonts w:ascii="Palatino Linotype" w:eastAsia="Arial" w:hAnsi="Palatino Linotype" w:cs="Arial"/>
          <w:i/>
        </w:rPr>
        <w:t>d</w:t>
      </w:r>
      <w:r w:rsidRPr="00CA6BAD">
        <w:rPr>
          <w:rFonts w:ascii="Palatino Linotype" w:eastAsia="Arial" w:hAnsi="Palatino Linotype" w:cs="Arial"/>
          <w:i/>
          <w:spacing w:val="3"/>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e</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4"/>
        </w:rPr>
        <w:t>í</w:t>
      </w:r>
      <w:r w:rsidRPr="00CA6BAD">
        <w:rPr>
          <w:rFonts w:ascii="Palatino Linotype" w:eastAsia="Arial" w:hAnsi="Palatino Linotype" w:cs="Arial"/>
          <w:i/>
        </w:rPr>
        <w:t>s es</w:t>
      </w:r>
      <w:r w:rsidRPr="00CA6BAD">
        <w:rPr>
          <w:rFonts w:ascii="Palatino Linotype" w:eastAsia="Arial" w:hAnsi="Palatino Linotype" w:cs="Arial"/>
          <w:i/>
          <w:spacing w:val="3"/>
        </w:rPr>
        <w:t xml:space="preserve"> </w:t>
      </w:r>
      <w:r w:rsidRPr="00CA6BAD">
        <w:rPr>
          <w:rFonts w:ascii="Palatino Linotype" w:eastAsia="Arial" w:hAnsi="Palatino Linotype" w:cs="Arial"/>
          <w:i/>
        </w:rPr>
        <w:t>pr</w:t>
      </w:r>
      <w:r w:rsidRPr="00CA6BAD">
        <w:rPr>
          <w:rFonts w:ascii="Palatino Linotype" w:eastAsia="Arial" w:hAnsi="Palatino Linotype" w:cs="Arial"/>
          <w:i/>
          <w:spacing w:val="-2"/>
        </w:rPr>
        <w:t>e</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same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n</w:t>
      </w:r>
      <w:r w:rsidRPr="00CA6BAD">
        <w:rPr>
          <w:rFonts w:ascii="Palatino Linotype" w:eastAsia="Arial" w:hAnsi="Palatino Linotype" w:cs="Arial"/>
          <w:i/>
        </w:rPr>
        <w:t>u</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3"/>
        </w:rPr>
        <w:t>i</w:t>
      </w:r>
      <w:r w:rsidRPr="00CA6BAD">
        <w:rPr>
          <w:rFonts w:ascii="Palatino Linotype" w:eastAsia="Arial" w:hAnsi="Palatino Linotype" w:cs="Arial"/>
          <w:i/>
          <w:spacing w:val="1"/>
        </w:rPr>
        <w:t>m</w:t>
      </w:r>
      <w:r w:rsidRPr="00CA6BAD">
        <w:rPr>
          <w:rFonts w:ascii="Palatino Linotype" w:eastAsia="Arial" w:hAnsi="Palatino Linotype" w:cs="Arial"/>
          <w:i/>
        </w:rPr>
        <w:t>p</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rPr>
        <w:t>do</w:t>
      </w:r>
      <w:r w:rsidRPr="00CA6BAD">
        <w:rPr>
          <w:rFonts w:ascii="Palatino Linotype" w:eastAsia="Arial" w:hAnsi="Palatino Linotype" w:cs="Arial"/>
          <w:i/>
          <w:spacing w:val="2"/>
        </w:rPr>
        <w:t xml:space="preserve"> </w:t>
      </w:r>
      <w:r w:rsidRPr="00CA6BAD">
        <w:rPr>
          <w:rFonts w:ascii="Palatino Linotype" w:eastAsia="Arial" w:hAnsi="Palatino Linotype" w:cs="Arial"/>
          <w:i/>
        </w:rPr>
        <w:t>u o</w:t>
      </w:r>
      <w:r w:rsidRPr="00CA6BAD">
        <w:rPr>
          <w:rFonts w:ascii="Palatino Linotype" w:eastAsia="Arial" w:hAnsi="Palatino Linotype" w:cs="Arial"/>
          <w:i/>
          <w:spacing w:val="-1"/>
        </w:rPr>
        <w:t>b</w:t>
      </w:r>
      <w:r w:rsidRPr="00CA6BAD">
        <w:rPr>
          <w:rFonts w:ascii="Palatino Linotype" w:eastAsia="Arial" w:hAnsi="Palatino Linotype" w:cs="Arial"/>
          <w:i/>
        </w:rPr>
        <w:t>s</w:t>
      </w:r>
      <w:r w:rsidRPr="00CA6BAD">
        <w:rPr>
          <w:rFonts w:ascii="Palatino Linotype" w:eastAsia="Arial" w:hAnsi="Palatino Linotype" w:cs="Arial"/>
          <w:i/>
          <w:spacing w:val="3"/>
        </w:rPr>
        <w:t>t</w:t>
      </w:r>
      <w:r w:rsidRPr="00CA6BAD">
        <w:rPr>
          <w:rFonts w:ascii="Palatino Linotype" w:eastAsia="Arial" w:hAnsi="Palatino Linotype" w:cs="Arial"/>
          <w:i/>
          <w:spacing w:val="-3"/>
        </w:rPr>
        <w:t>a</w:t>
      </w:r>
      <w:r w:rsidRPr="00CA6BAD">
        <w:rPr>
          <w:rFonts w:ascii="Palatino Linotype" w:eastAsia="Arial" w:hAnsi="Palatino Linotype" w:cs="Arial"/>
          <w:i/>
          <w:spacing w:val="-2"/>
        </w:rPr>
        <w:t>c</w:t>
      </w:r>
      <w:r w:rsidRPr="00CA6BAD">
        <w:rPr>
          <w:rFonts w:ascii="Palatino Linotype" w:eastAsia="Arial" w:hAnsi="Palatino Linotype" w:cs="Arial"/>
          <w:i/>
        </w:rPr>
        <w:t>u</w:t>
      </w:r>
      <w:r w:rsidRPr="00CA6BAD">
        <w:rPr>
          <w:rFonts w:ascii="Palatino Linotype" w:eastAsia="Arial" w:hAnsi="Palatino Linotype" w:cs="Arial"/>
          <w:i/>
          <w:spacing w:val="-1"/>
        </w:rPr>
        <w:t>l</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rPr>
        <w:t>do</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actu</w:t>
      </w:r>
      <w:r w:rsidRPr="00CA6BAD">
        <w:rPr>
          <w:rFonts w:ascii="Palatino Linotype" w:eastAsia="Arial" w:hAnsi="Palatino Linotype" w:cs="Arial"/>
          <w:i/>
          <w:spacing w:val="-2"/>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ón</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3"/>
        </w:rPr>
        <w:t>d</w:t>
      </w:r>
      <w:r w:rsidRPr="00CA6BAD">
        <w:rPr>
          <w:rFonts w:ascii="Palatino Linotype" w:eastAsia="Arial" w:hAnsi="Palatino Linotype" w:cs="Arial"/>
          <w:i/>
        </w:rPr>
        <w:t>e</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 ser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d</w:t>
      </w:r>
      <w:r w:rsidRPr="00CA6BAD">
        <w:rPr>
          <w:rFonts w:ascii="Palatino Linotype" w:eastAsia="Arial" w:hAnsi="Palatino Linotype" w:cs="Arial"/>
          <w:i/>
          <w:spacing w:val="-1"/>
        </w:rPr>
        <w:t>o</w:t>
      </w:r>
      <w:r w:rsidRPr="00CA6BAD">
        <w:rPr>
          <w:rFonts w:ascii="Palatino Linotype" w:eastAsia="Arial" w:hAnsi="Palatino Linotype" w:cs="Arial"/>
          <w:i/>
          <w:spacing w:val="1"/>
        </w:rPr>
        <w:t>r</w:t>
      </w:r>
      <w:r w:rsidRPr="00CA6BAD">
        <w:rPr>
          <w:rFonts w:ascii="Palatino Linotype" w:eastAsia="Arial" w:hAnsi="Palatino Linotype" w:cs="Arial"/>
          <w:i/>
        </w:rPr>
        <w:t>es 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w:t>
      </w:r>
      <w:r w:rsidRPr="00CA6BAD">
        <w:rPr>
          <w:rFonts w:ascii="Palatino Linotype" w:eastAsia="Arial" w:hAnsi="Palatino Linotype" w:cs="Arial"/>
          <w:i/>
          <w:spacing w:val="1"/>
        </w:rPr>
        <w:t xml:space="preserve"> r</w:t>
      </w:r>
      <w:r w:rsidRPr="00CA6BAD">
        <w:rPr>
          <w:rFonts w:ascii="Palatino Linotype" w:eastAsia="Arial" w:hAnsi="Palatino Linotype" w:cs="Arial"/>
          <w:i/>
        </w:rPr>
        <w:t>e</w:t>
      </w:r>
      <w:r w:rsidRPr="00CA6BAD">
        <w:rPr>
          <w:rFonts w:ascii="Palatino Linotype" w:eastAsia="Arial" w:hAnsi="Palatino Linotype" w:cs="Arial"/>
          <w:i/>
          <w:spacing w:val="-1"/>
        </w:rPr>
        <w:t>ali</w:t>
      </w:r>
      <w:r w:rsidRPr="00CA6BAD">
        <w:rPr>
          <w:rFonts w:ascii="Palatino Linotype" w:eastAsia="Arial" w:hAnsi="Palatino Linotype" w:cs="Arial"/>
          <w:i/>
          <w:spacing w:val="-2"/>
        </w:rPr>
        <w:t>z</w:t>
      </w:r>
      <w:r w:rsidRPr="00CA6BAD">
        <w:rPr>
          <w:rFonts w:ascii="Palatino Linotype" w:eastAsia="Arial" w:hAnsi="Palatino Linotype" w:cs="Arial"/>
          <w:i/>
        </w:rPr>
        <w:t>an</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spacing w:val="-3"/>
        </w:rPr>
        <w:t>u</w:t>
      </w:r>
      <w:r w:rsidRPr="00CA6BAD">
        <w:rPr>
          <w:rFonts w:ascii="Palatino Linotype" w:eastAsia="Arial" w:hAnsi="Palatino Linotype" w:cs="Arial"/>
          <w:i/>
        </w:rPr>
        <w:t>nc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es</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4"/>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a</w:t>
      </w:r>
      <w:r w:rsidRPr="00CA6BAD">
        <w:rPr>
          <w:rFonts w:ascii="Palatino Linotype" w:eastAsia="Arial" w:hAnsi="Palatino Linotype" w:cs="Arial"/>
          <w:i/>
          <w:spacing w:val="1"/>
        </w:rPr>
        <w:t>r</w:t>
      </w:r>
      <w:r w:rsidRPr="00CA6BAD">
        <w:rPr>
          <w:rFonts w:ascii="Palatino Linotype" w:eastAsia="Arial" w:hAnsi="Palatino Linotype" w:cs="Arial"/>
          <w:i/>
        </w:rPr>
        <w:t>áct</w:t>
      </w:r>
      <w:r w:rsidRPr="00CA6BAD">
        <w:rPr>
          <w:rFonts w:ascii="Palatino Linotype" w:eastAsia="Arial" w:hAnsi="Palatino Linotype" w:cs="Arial"/>
          <w:i/>
          <w:spacing w:val="-2"/>
        </w:rPr>
        <w:t>e</w:t>
      </w:r>
      <w:r w:rsidRPr="00CA6BAD">
        <w:rPr>
          <w:rFonts w:ascii="Palatino Linotype" w:eastAsia="Arial" w:hAnsi="Palatino Linotype" w:cs="Arial"/>
          <w:i/>
        </w:rPr>
        <w:t>r</w:t>
      </w:r>
      <w:r w:rsidRPr="00CA6BAD">
        <w:rPr>
          <w:rFonts w:ascii="Palatino Linotype" w:eastAsia="Arial" w:hAnsi="Palatino Linotype" w:cs="Arial"/>
          <w:i/>
          <w:spacing w:val="5"/>
        </w:rPr>
        <w:t xml:space="preserve"> </w:t>
      </w:r>
      <w:r w:rsidRPr="00CA6BAD">
        <w:rPr>
          <w:rFonts w:ascii="Palatino Linotype" w:eastAsia="Arial" w:hAnsi="Palatino Linotype" w:cs="Arial"/>
          <w:i/>
        </w:rPr>
        <w:t>o</w:t>
      </w:r>
      <w:r w:rsidRPr="00CA6BAD">
        <w:rPr>
          <w:rFonts w:ascii="Palatino Linotype" w:eastAsia="Arial" w:hAnsi="Palatino Linotype" w:cs="Arial"/>
          <w:i/>
          <w:spacing w:val="-1"/>
        </w:rPr>
        <w:t>p</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rPr>
        <w:t>ati</w:t>
      </w:r>
      <w:r w:rsidRPr="00CA6BAD">
        <w:rPr>
          <w:rFonts w:ascii="Palatino Linotype" w:eastAsia="Arial" w:hAnsi="Palatino Linotype" w:cs="Arial"/>
          <w:i/>
          <w:spacing w:val="-3"/>
        </w:rPr>
        <w:t>v</w:t>
      </w:r>
      <w:r w:rsidRPr="00CA6BAD">
        <w:rPr>
          <w:rFonts w:ascii="Palatino Linotype" w:eastAsia="Arial" w:hAnsi="Palatino Linotype" w:cs="Arial"/>
          <w:i/>
        </w:rPr>
        <w:t>o,</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m</w:t>
      </w:r>
      <w:r w:rsidRPr="00CA6BAD">
        <w:rPr>
          <w:rFonts w:ascii="Palatino Linotype" w:eastAsia="Arial" w:hAnsi="Palatino Linotype" w:cs="Arial"/>
          <w:i/>
        </w:rPr>
        <w:t>e</w:t>
      </w:r>
      <w:r w:rsidRPr="00CA6BAD">
        <w:rPr>
          <w:rFonts w:ascii="Palatino Linotype" w:eastAsia="Arial" w:hAnsi="Palatino Linotype" w:cs="Arial"/>
          <w:i/>
          <w:spacing w:val="-1"/>
        </w:rPr>
        <w:t>di</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4"/>
        </w:rPr>
        <w:t xml:space="preserve"> </w:t>
      </w:r>
      <w:r w:rsidRPr="00CA6BAD">
        <w:rPr>
          <w:rFonts w:ascii="Palatino Linotype" w:eastAsia="Arial" w:hAnsi="Palatino Linotype" w:cs="Arial"/>
          <w:i/>
        </w:rPr>
        <w:t>el co</w:t>
      </w:r>
      <w:r w:rsidRPr="00CA6BAD">
        <w:rPr>
          <w:rFonts w:ascii="Palatino Linotype" w:eastAsia="Arial" w:hAnsi="Palatino Linotype" w:cs="Arial"/>
          <w:i/>
          <w:spacing w:val="-1"/>
        </w:rPr>
        <w:t>n</w:t>
      </w:r>
      <w:r w:rsidRPr="00CA6BAD">
        <w:rPr>
          <w:rFonts w:ascii="Palatino Linotype" w:eastAsia="Arial" w:hAnsi="Palatino Linotype" w:cs="Arial"/>
          <w:i/>
          <w:spacing w:val="-3"/>
        </w:rPr>
        <w:t>o</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spacing w:val="1"/>
        </w:rPr>
        <w:t>m</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o</w:t>
      </w:r>
      <w:r w:rsidRPr="00CA6BAD">
        <w:rPr>
          <w:rFonts w:ascii="Palatino Linotype" w:eastAsia="Arial" w:hAnsi="Palatino Linotype" w:cs="Arial"/>
          <w:i/>
          <w:spacing w:val="4"/>
        </w:rPr>
        <w:t xml:space="preserve"> </w:t>
      </w:r>
      <w:r w:rsidRPr="00CA6BAD">
        <w:rPr>
          <w:rFonts w:ascii="Palatino Linotype" w:eastAsia="Arial" w:hAnsi="Palatino Linotype" w:cs="Arial"/>
          <w:i/>
        </w:rPr>
        <w:t>de</w:t>
      </w:r>
      <w:r w:rsidRPr="00CA6BAD">
        <w:rPr>
          <w:rFonts w:ascii="Palatino Linotype" w:eastAsia="Arial" w:hAnsi="Palatino Linotype" w:cs="Arial"/>
          <w:i/>
          <w:spacing w:val="1"/>
        </w:rPr>
        <w:t xml:space="preserve"> </w:t>
      </w:r>
      <w:r w:rsidRPr="00CA6BAD">
        <w:rPr>
          <w:rFonts w:ascii="Palatino Linotype" w:eastAsia="Arial" w:hAnsi="Palatino Linotype" w:cs="Arial"/>
          <w:i/>
        </w:rPr>
        <w:t>d</w:t>
      </w:r>
      <w:r w:rsidRPr="00CA6BAD">
        <w:rPr>
          <w:rFonts w:ascii="Palatino Linotype" w:eastAsia="Arial" w:hAnsi="Palatino Linotype" w:cs="Arial"/>
          <w:i/>
          <w:spacing w:val="-1"/>
        </w:rPr>
        <w:t>i</w:t>
      </w:r>
      <w:r w:rsidRPr="00CA6BAD">
        <w:rPr>
          <w:rFonts w:ascii="Palatino Linotype" w:eastAsia="Arial" w:hAnsi="Palatino Linotype" w:cs="Arial"/>
          <w:i/>
        </w:rPr>
        <w:t>cha s</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ó</w:t>
      </w:r>
      <w:r w:rsidRPr="00CA6BAD">
        <w:rPr>
          <w:rFonts w:ascii="Palatino Linotype" w:eastAsia="Arial" w:hAnsi="Palatino Linotype" w:cs="Arial"/>
          <w:i/>
          <w:spacing w:val="-1"/>
        </w:rPr>
        <w:t>n</w:t>
      </w:r>
      <w:r w:rsidRPr="00CA6BAD">
        <w:rPr>
          <w:rFonts w:ascii="Palatino Linotype" w:eastAsia="Arial" w:hAnsi="Palatino Linotype" w:cs="Arial"/>
          <w:i/>
        </w:rPr>
        <w:t>,</w:t>
      </w:r>
      <w:r w:rsidRPr="00CA6BAD">
        <w:rPr>
          <w:rFonts w:ascii="Palatino Linotype" w:eastAsia="Arial" w:hAnsi="Palatino Linotype" w:cs="Arial"/>
          <w:i/>
          <w:spacing w:val="4"/>
        </w:rPr>
        <w:t xml:space="preserve"> </w:t>
      </w:r>
      <w:r w:rsidRPr="00CA6BAD">
        <w:rPr>
          <w:rFonts w:ascii="Palatino Linotype" w:eastAsia="Arial" w:hAnsi="Palatino Linotype" w:cs="Arial"/>
          <w:i/>
        </w:rPr>
        <w:t>p</w:t>
      </w:r>
      <w:r w:rsidRPr="00CA6BAD">
        <w:rPr>
          <w:rFonts w:ascii="Palatino Linotype" w:eastAsia="Arial" w:hAnsi="Palatino Linotype" w:cs="Arial"/>
          <w:i/>
          <w:spacing w:val="-3"/>
        </w:rPr>
        <w:t>o</w:t>
      </w:r>
      <w:r w:rsidRPr="00CA6BAD">
        <w:rPr>
          <w:rFonts w:ascii="Palatino Linotype" w:eastAsia="Arial" w:hAnsi="Palatino Linotype" w:cs="Arial"/>
          <w:i/>
        </w:rPr>
        <w:t>r</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 xml:space="preserve">o </w:t>
      </w:r>
      <w:r w:rsidRPr="00CA6BAD">
        <w:rPr>
          <w:rFonts w:ascii="Palatino Linotype" w:eastAsia="Arial" w:hAnsi="Palatino Linotype" w:cs="Arial"/>
          <w:i/>
          <w:spacing w:val="2"/>
        </w:rPr>
        <w:t>q</w:t>
      </w:r>
      <w:r w:rsidRPr="00CA6BAD">
        <w:rPr>
          <w:rFonts w:ascii="Palatino Linotype" w:eastAsia="Arial" w:hAnsi="Palatino Linotype" w:cs="Arial"/>
          <w:i/>
        </w:rPr>
        <w:t xml:space="preserve">ue </w:t>
      </w:r>
      <w:r w:rsidRPr="00CA6BAD">
        <w:rPr>
          <w:rFonts w:ascii="Palatino Linotype" w:eastAsia="Arial" w:hAnsi="Palatino Linotype" w:cs="Arial"/>
          <w:i/>
          <w:spacing w:val="-3"/>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r</w:t>
      </w:r>
      <w:r w:rsidRPr="00CA6BAD">
        <w:rPr>
          <w:rFonts w:ascii="Palatino Linotype" w:eastAsia="Arial" w:hAnsi="Palatino Linotype" w:cs="Arial"/>
          <w:i/>
        </w:rPr>
        <w:t>es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l</w:t>
      </w:r>
      <w:r w:rsidRPr="00CA6BAD">
        <w:rPr>
          <w:rFonts w:ascii="Palatino Linotype" w:eastAsia="Arial" w:hAnsi="Palatino Linotype" w:cs="Arial"/>
          <w:i/>
        </w:rPr>
        <w:t>ac</w:t>
      </w:r>
      <w:r w:rsidRPr="00CA6BAD">
        <w:rPr>
          <w:rFonts w:ascii="Palatino Linotype" w:eastAsia="Arial" w:hAnsi="Palatino Linotype" w:cs="Arial"/>
          <w:i/>
          <w:spacing w:val="-1"/>
        </w:rPr>
        <w:t>i</w:t>
      </w:r>
      <w:r w:rsidRPr="00CA6BAD">
        <w:rPr>
          <w:rFonts w:ascii="Palatino Linotype" w:eastAsia="Arial" w:hAnsi="Palatino Linotype" w:cs="Arial"/>
          <w:i/>
          <w:spacing w:val="-3"/>
        </w:rPr>
        <w:t>ó</w:t>
      </w:r>
      <w:r w:rsidRPr="00CA6BAD">
        <w:rPr>
          <w:rFonts w:ascii="Palatino Linotype" w:eastAsia="Arial" w:hAnsi="Palatino Linotype" w:cs="Arial"/>
          <w:i/>
        </w:rPr>
        <w:t>n</w:t>
      </w:r>
      <w:r w:rsidRPr="00CA6BAD">
        <w:rPr>
          <w:rFonts w:ascii="Palatino Linotype" w:eastAsia="Arial" w:hAnsi="Palatino Linotype" w:cs="Arial"/>
          <w:i/>
          <w:spacing w:val="3"/>
        </w:rPr>
        <w:t xml:space="preserve"> </w:t>
      </w:r>
      <w:r w:rsidRPr="00CA6BAD">
        <w:rPr>
          <w:rFonts w:ascii="Palatino Linotype" w:eastAsia="Arial" w:hAnsi="Palatino Linotype" w:cs="Arial"/>
          <w:i/>
        </w:rPr>
        <w:t xml:space="preserve">de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n</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rPr>
        <w:t>bres</w:t>
      </w:r>
      <w:r w:rsidRPr="00CA6BAD">
        <w:rPr>
          <w:rFonts w:ascii="Palatino Linotype" w:eastAsia="Arial" w:hAnsi="Palatino Linotype" w:cs="Arial"/>
          <w:i/>
          <w:spacing w:val="1"/>
        </w:rPr>
        <w:t xml:space="preserve"> </w:t>
      </w:r>
      <w:r w:rsidRPr="00CA6BAD">
        <w:rPr>
          <w:rFonts w:ascii="Palatino Linotype" w:eastAsia="Arial" w:hAnsi="Palatino Linotype" w:cs="Arial"/>
          <w:i/>
        </w:rPr>
        <w:t>y</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1"/>
        </w:rPr>
        <w:t>l</w:t>
      </w:r>
      <w:r w:rsidRPr="00CA6BAD">
        <w:rPr>
          <w:rFonts w:ascii="Palatino Linotype" w:eastAsia="Arial" w:hAnsi="Palatino Linotype" w:cs="Arial"/>
          <w:i/>
          <w:spacing w:val="-3"/>
        </w:rPr>
        <w:t>a</w:t>
      </w:r>
      <w:r w:rsidRPr="00CA6BAD">
        <w:rPr>
          <w:rFonts w:ascii="Palatino Linotype" w:eastAsia="Arial" w:hAnsi="Palatino Linotype" w:cs="Arial"/>
          <w:i/>
        </w:rPr>
        <w:t>s</w:t>
      </w:r>
      <w:r w:rsidRPr="00CA6BAD">
        <w:rPr>
          <w:rFonts w:ascii="Palatino Linotype" w:eastAsia="Arial" w:hAnsi="Palatino Linotype" w:cs="Arial"/>
          <w:i/>
          <w:spacing w:val="1"/>
        </w:rPr>
        <w:t xml:space="preserve"> </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3"/>
        </w:rPr>
        <w:t>n</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 xml:space="preserve">es </w:t>
      </w:r>
      <w:r w:rsidRPr="00CA6BAD">
        <w:rPr>
          <w:rFonts w:ascii="Palatino Linotype" w:eastAsia="Arial" w:hAnsi="Palatino Linotype" w:cs="Arial"/>
          <w:i/>
          <w:spacing w:val="2"/>
        </w:rPr>
        <w:t>q</w:t>
      </w:r>
      <w:r w:rsidRPr="00CA6BAD">
        <w:rPr>
          <w:rFonts w:ascii="Palatino Linotype" w:eastAsia="Arial" w:hAnsi="Palatino Linotype" w:cs="Arial"/>
          <w:i/>
        </w:rPr>
        <w:t>ue d</w:t>
      </w:r>
      <w:r w:rsidRPr="00CA6BAD">
        <w:rPr>
          <w:rFonts w:ascii="Palatino Linotype" w:eastAsia="Arial" w:hAnsi="Palatino Linotype" w:cs="Arial"/>
          <w:i/>
          <w:spacing w:val="-1"/>
        </w:rPr>
        <w:t>e</w:t>
      </w:r>
      <w:r w:rsidRPr="00CA6BAD">
        <w:rPr>
          <w:rFonts w:ascii="Palatino Linotype" w:eastAsia="Arial" w:hAnsi="Palatino Linotype" w:cs="Arial"/>
          <w:i/>
        </w:rPr>
        <w:t>sempeñ</w:t>
      </w:r>
      <w:r w:rsidRPr="00CA6BAD">
        <w:rPr>
          <w:rFonts w:ascii="Palatino Linotype" w:eastAsia="Arial" w:hAnsi="Palatino Linotype" w:cs="Arial"/>
          <w:i/>
          <w:spacing w:val="-1"/>
        </w:rPr>
        <w:t>a</w:t>
      </w:r>
      <w:r w:rsidRPr="00CA6BAD">
        <w:rPr>
          <w:rFonts w:ascii="Palatino Linotype" w:eastAsia="Arial" w:hAnsi="Palatino Linotype" w:cs="Arial"/>
          <w:i/>
        </w:rPr>
        <w:t>n</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spacing w:val="2"/>
        </w:rPr>
        <w:t>d</w:t>
      </w:r>
      <w:r w:rsidRPr="00CA6BAD">
        <w:rPr>
          <w:rFonts w:ascii="Palatino Linotype" w:eastAsia="Arial" w:hAnsi="Palatino Linotype" w:cs="Arial"/>
          <w:i/>
        </w:rPr>
        <w:t>ores</w:t>
      </w:r>
      <w:r w:rsidRPr="00CA6BAD">
        <w:rPr>
          <w:rFonts w:ascii="Palatino Linotype" w:eastAsia="Arial" w:hAnsi="Palatino Linotype" w:cs="Arial"/>
          <w:i/>
          <w:spacing w:val="4"/>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cos</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2"/>
        </w:rPr>
        <w:t>q</w:t>
      </w:r>
      <w:r w:rsidRPr="00CA6BAD">
        <w:rPr>
          <w:rFonts w:ascii="Palatino Linotype" w:eastAsia="Arial" w:hAnsi="Palatino Linotype" w:cs="Arial"/>
          <w:i/>
        </w:rPr>
        <w:t>ue pr</w:t>
      </w:r>
      <w:r w:rsidRPr="00CA6BAD">
        <w:rPr>
          <w:rFonts w:ascii="Palatino Linotype" w:eastAsia="Arial" w:hAnsi="Palatino Linotype" w:cs="Arial"/>
          <w:i/>
          <w:spacing w:val="2"/>
        </w:rPr>
        <w:t>e</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rPr>
        <w:t>an</w:t>
      </w:r>
      <w:r w:rsidRPr="00CA6BAD">
        <w:rPr>
          <w:rFonts w:ascii="Palatino Linotype" w:eastAsia="Arial" w:hAnsi="Palatino Linotype" w:cs="Arial"/>
          <w:i/>
          <w:spacing w:val="3"/>
        </w:rPr>
        <w:t xml:space="preserve"> </w:t>
      </w:r>
      <w:r w:rsidRPr="00CA6BAD">
        <w:rPr>
          <w:rFonts w:ascii="Palatino Linotype" w:eastAsia="Arial" w:hAnsi="Palatino Linotype" w:cs="Arial"/>
          <w:i/>
        </w:rPr>
        <w:t>sus</w:t>
      </w:r>
      <w:r w:rsidRPr="00CA6BAD">
        <w:rPr>
          <w:rFonts w:ascii="Palatino Linotype" w:eastAsia="Arial" w:hAnsi="Palatino Linotype" w:cs="Arial"/>
          <w:i/>
          <w:spacing w:val="3"/>
        </w:rPr>
        <w:t xml:space="preserve"> </w:t>
      </w:r>
      <w:r w:rsidRPr="00CA6BAD">
        <w:rPr>
          <w:rFonts w:ascii="Palatino Linotype" w:eastAsia="Arial" w:hAnsi="Palatino Linotype" w:cs="Arial"/>
          <w:i/>
        </w:rPr>
        <w:t>ser</w:t>
      </w:r>
      <w:r w:rsidRPr="00CA6BAD">
        <w:rPr>
          <w:rFonts w:ascii="Palatino Linotype" w:eastAsia="Arial" w:hAnsi="Palatino Linotype" w:cs="Arial"/>
          <w:i/>
          <w:spacing w:val="-2"/>
        </w:rPr>
        <w:t>v</w:t>
      </w:r>
      <w:r w:rsidRPr="00CA6BAD">
        <w:rPr>
          <w:rFonts w:ascii="Palatino Linotype" w:eastAsia="Arial" w:hAnsi="Palatino Linotype" w:cs="Arial"/>
          <w:i/>
          <w:spacing w:val="-1"/>
        </w:rPr>
        <w:t>i</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3"/>
        </w:rPr>
        <w:t xml:space="preserve"> </w:t>
      </w:r>
      <w:r w:rsidRPr="00CA6BAD">
        <w:rPr>
          <w:rFonts w:ascii="Palatino Linotype" w:eastAsia="Arial" w:hAnsi="Palatino Linotype" w:cs="Arial"/>
          <w:i/>
        </w:rPr>
        <w:t>ár</w:t>
      </w:r>
      <w:r w:rsidRPr="00CA6BAD">
        <w:rPr>
          <w:rFonts w:ascii="Palatino Linotype" w:eastAsia="Arial" w:hAnsi="Palatino Linotype" w:cs="Arial"/>
          <w:i/>
          <w:spacing w:val="-2"/>
        </w:rPr>
        <w:t>e</w:t>
      </w:r>
      <w:r w:rsidRPr="00CA6BAD">
        <w:rPr>
          <w:rFonts w:ascii="Palatino Linotype" w:eastAsia="Arial" w:hAnsi="Palatino Linotype" w:cs="Arial"/>
          <w:i/>
        </w:rPr>
        <w:t>as</w:t>
      </w:r>
      <w:r w:rsidRPr="00CA6BAD">
        <w:rPr>
          <w:rFonts w:ascii="Palatino Linotype" w:eastAsia="Arial" w:hAnsi="Palatino Linotype" w:cs="Arial"/>
          <w:i/>
          <w:spacing w:val="3"/>
        </w:rPr>
        <w:t xml:space="preserve"> </w:t>
      </w:r>
      <w:r w:rsidRPr="00CA6BAD">
        <w:rPr>
          <w:rFonts w:ascii="Palatino Linotype" w:eastAsia="Arial" w:hAnsi="Palatino Linotype" w:cs="Arial"/>
          <w:i/>
        </w:rPr>
        <w:t>de</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rPr>
        <w:t>uri</w:t>
      </w:r>
      <w:r w:rsidRPr="00CA6BAD">
        <w:rPr>
          <w:rFonts w:ascii="Palatino Linotype" w:eastAsia="Arial" w:hAnsi="Palatino Linotype" w:cs="Arial"/>
          <w:i/>
          <w:spacing w:val="-1"/>
        </w:rPr>
        <w:t>d</w:t>
      </w:r>
      <w:r w:rsidRPr="00CA6BAD">
        <w:rPr>
          <w:rFonts w:ascii="Palatino Linotype" w:eastAsia="Arial" w:hAnsi="Palatino Linotype" w:cs="Arial"/>
          <w:i/>
        </w:rPr>
        <w:t>ad n</w:t>
      </w:r>
      <w:r w:rsidRPr="00CA6BAD">
        <w:rPr>
          <w:rFonts w:ascii="Palatino Linotype" w:eastAsia="Arial" w:hAnsi="Palatino Linotype" w:cs="Arial"/>
          <w:i/>
          <w:spacing w:val="-1"/>
        </w:rPr>
        <w:t>a</w:t>
      </w:r>
      <w:r w:rsidRPr="00CA6BAD">
        <w:rPr>
          <w:rFonts w:ascii="Palatino Linotype" w:eastAsia="Arial" w:hAnsi="Palatino Linotype" w:cs="Arial"/>
          <w:i/>
        </w:rPr>
        <w:t>c</w:t>
      </w:r>
      <w:r w:rsidRPr="00CA6BAD">
        <w:rPr>
          <w:rFonts w:ascii="Palatino Linotype" w:eastAsia="Arial" w:hAnsi="Palatino Linotype" w:cs="Arial"/>
          <w:i/>
          <w:spacing w:val="-1"/>
        </w:rPr>
        <w:t>i</w:t>
      </w:r>
      <w:r w:rsidRPr="00CA6BAD">
        <w:rPr>
          <w:rFonts w:ascii="Palatino Linotype" w:eastAsia="Arial" w:hAnsi="Palatino Linotype" w:cs="Arial"/>
          <w:i/>
        </w:rPr>
        <w:t>o</w:t>
      </w:r>
      <w:r w:rsidRPr="00CA6BAD">
        <w:rPr>
          <w:rFonts w:ascii="Palatino Linotype" w:eastAsia="Arial" w:hAnsi="Palatino Linotype" w:cs="Arial"/>
          <w:i/>
          <w:spacing w:val="-1"/>
        </w:rPr>
        <w:t>n</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ú</w:t>
      </w:r>
      <w:r w:rsidRPr="00CA6BAD">
        <w:rPr>
          <w:rFonts w:ascii="Palatino Linotype" w:eastAsia="Arial" w:hAnsi="Palatino Linotype" w:cs="Arial"/>
          <w:i/>
        </w:rPr>
        <w:t>b</w:t>
      </w:r>
      <w:r w:rsidRPr="00CA6BAD">
        <w:rPr>
          <w:rFonts w:ascii="Palatino Linotype" w:eastAsia="Arial" w:hAnsi="Palatino Linotype" w:cs="Arial"/>
          <w:i/>
          <w:spacing w:val="-1"/>
        </w:rPr>
        <w:t>li</w:t>
      </w:r>
      <w:r w:rsidRPr="00CA6BAD">
        <w:rPr>
          <w:rFonts w:ascii="Palatino Linotype" w:eastAsia="Arial" w:hAnsi="Palatino Linotype" w:cs="Arial"/>
          <w:i/>
        </w:rPr>
        <w:t>ca,</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u</w:t>
      </w:r>
      <w:r w:rsidRPr="00CA6BAD">
        <w:rPr>
          <w:rFonts w:ascii="Palatino Linotype" w:eastAsia="Arial" w:hAnsi="Palatino Linotype" w:cs="Arial"/>
          <w:i/>
          <w:spacing w:val="-3"/>
        </w:rPr>
        <w:t>e</w:t>
      </w:r>
      <w:r w:rsidRPr="00CA6BAD">
        <w:rPr>
          <w:rFonts w:ascii="Palatino Linotype" w:eastAsia="Arial" w:hAnsi="Palatino Linotype" w:cs="Arial"/>
          <w:i/>
        </w:rPr>
        <w:t>de</w:t>
      </w:r>
      <w:r w:rsidRPr="00CA6BAD">
        <w:rPr>
          <w:rFonts w:ascii="Palatino Linotype" w:eastAsia="Arial" w:hAnsi="Palatino Linotype" w:cs="Arial"/>
          <w:i/>
          <w:spacing w:val="2"/>
        </w:rPr>
        <w:t xml:space="preserve"> </w:t>
      </w:r>
      <w:r w:rsidRPr="00CA6BAD">
        <w:rPr>
          <w:rFonts w:ascii="Palatino Linotype" w:eastAsia="Arial" w:hAnsi="Palatino Linotype" w:cs="Arial"/>
          <w:i/>
          <w:spacing w:val="-1"/>
        </w:rPr>
        <w:t>ll</w:t>
      </w:r>
      <w:r w:rsidRPr="00CA6BAD">
        <w:rPr>
          <w:rFonts w:ascii="Palatino Linotype" w:eastAsia="Arial" w:hAnsi="Palatino Linotype" w:cs="Arial"/>
          <w:i/>
        </w:rPr>
        <w:t>e</w:t>
      </w:r>
      <w:r w:rsidRPr="00CA6BAD">
        <w:rPr>
          <w:rFonts w:ascii="Palatino Linotype" w:eastAsia="Arial" w:hAnsi="Palatino Linotype" w:cs="Arial"/>
          <w:i/>
          <w:spacing w:val="1"/>
        </w:rPr>
        <w:t>g</w:t>
      </w:r>
      <w:r w:rsidRPr="00CA6BAD">
        <w:rPr>
          <w:rFonts w:ascii="Palatino Linotype" w:eastAsia="Arial" w:hAnsi="Palatino Linotype" w:cs="Arial"/>
          <w:i/>
        </w:rPr>
        <w:t>ar</w:t>
      </w:r>
      <w:r w:rsidRPr="00CA6BAD">
        <w:rPr>
          <w:rFonts w:ascii="Palatino Linotype" w:eastAsia="Arial" w:hAnsi="Palatino Linotype" w:cs="Arial"/>
          <w:i/>
          <w:spacing w:val="1"/>
        </w:rPr>
        <w:t xml:space="preserve"> </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co</w:t>
      </w:r>
      <w:r w:rsidRPr="00CA6BAD">
        <w:rPr>
          <w:rFonts w:ascii="Palatino Linotype" w:eastAsia="Arial" w:hAnsi="Palatino Linotype" w:cs="Arial"/>
          <w:i/>
          <w:spacing w:val="-1"/>
        </w:rPr>
        <w:t>n</w:t>
      </w:r>
      <w:r w:rsidRPr="00CA6BAD">
        <w:rPr>
          <w:rFonts w:ascii="Palatino Linotype" w:eastAsia="Arial" w:hAnsi="Palatino Linotype" w:cs="Arial"/>
          <w:i/>
          <w:spacing w:val="-2"/>
        </w:rPr>
        <w:t>s</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1"/>
        </w:rPr>
        <w:t>t</w:t>
      </w:r>
      <w:r w:rsidRPr="00CA6BAD">
        <w:rPr>
          <w:rFonts w:ascii="Palatino Linotype" w:eastAsia="Arial" w:hAnsi="Palatino Linotype" w:cs="Arial"/>
          <w:i/>
        </w:rPr>
        <w:t>u</w:t>
      </w:r>
      <w:r w:rsidRPr="00CA6BAD">
        <w:rPr>
          <w:rFonts w:ascii="Palatino Linotype" w:eastAsia="Arial" w:hAnsi="Palatino Linotype" w:cs="Arial"/>
          <w:i/>
          <w:spacing w:val="-1"/>
        </w:rPr>
        <w:t>i</w:t>
      </w:r>
      <w:r w:rsidRPr="00CA6BAD">
        <w:rPr>
          <w:rFonts w:ascii="Palatino Linotype" w:eastAsia="Arial" w:hAnsi="Palatino Linotype" w:cs="Arial"/>
          <w:i/>
          <w:spacing w:val="1"/>
        </w:rPr>
        <w:t>r</w:t>
      </w:r>
      <w:r w:rsidRPr="00CA6BAD">
        <w:rPr>
          <w:rFonts w:ascii="Palatino Linotype" w:eastAsia="Arial" w:hAnsi="Palatino Linotype" w:cs="Arial"/>
          <w:i/>
        </w:rPr>
        <w:t>se en</w:t>
      </w:r>
      <w:r w:rsidRPr="00CA6BAD">
        <w:rPr>
          <w:rFonts w:ascii="Palatino Linotype" w:eastAsia="Arial" w:hAnsi="Palatino Linotype" w:cs="Arial"/>
          <w:i/>
          <w:spacing w:val="2"/>
        </w:rPr>
        <w:t xml:space="preserve"> </w:t>
      </w:r>
      <w:r w:rsidRPr="00CA6BAD">
        <w:rPr>
          <w:rFonts w:ascii="Palatino Linotype" w:eastAsia="Arial" w:hAnsi="Palatino Linotype" w:cs="Arial"/>
          <w:i/>
        </w:rPr>
        <w:t>un</w:t>
      </w:r>
      <w:r w:rsidRPr="00CA6BAD">
        <w:rPr>
          <w:rFonts w:ascii="Palatino Linotype" w:eastAsia="Arial" w:hAnsi="Palatino Linotype" w:cs="Arial"/>
          <w:i/>
          <w:spacing w:val="2"/>
        </w:rPr>
        <w:t xml:space="preserve"> </w:t>
      </w:r>
      <w:r w:rsidRPr="00CA6BAD">
        <w:rPr>
          <w:rFonts w:ascii="Palatino Linotype" w:eastAsia="Arial" w:hAnsi="Palatino Linotype" w:cs="Arial"/>
          <w:i/>
        </w:rPr>
        <w:t>c</w:t>
      </w:r>
      <w:r w:rsidRPr="00CA6BAD">
        <w:rPr>
          <w:rFonts w:ascii="Palatino Linotype" w:eastAsia="Arial" w:hAnsi="Palatino Linotype" w:cs="Arial"/>
          <w:i/>
          <w:spacing w:val="-3"/>
        </w:rPr>
        <w:t>o</w:t>
      </w:r>
      <w:r w:rsidRPr="00CA6BAD">
        <w:rPr>
          <w:rFonts w:ascii="Palatino Linotype" w:eastAsia="Arial" w:hAnsi="Palatino Linotype" w:cs="Arial"/>
          <w:i/>
          <w:spacing w:val="1"/>
        </w:rPr>
        <w:t>m</w:t>
      </w:r>
      <w:r w:rsidRPr="00CA6BAD">
        <w:rPr>
          <w:rFonts w:ascii="Palatino Linotype" w:eastAsia="Arial" w:hAnsi="Palatino Linotype" w:cs="Arial"/>
          <w:i/>
        </w:rPr>
        <w:t>p</w:t>
      </w:r>
      <w:r w:rsidRPr="00CA6BAD">
        <w:rPr>
          <w:rFonts w:ascii="Palatino Linotype" w:eastAsia="Arial" w:hAnsi="Palatino Linotype" w:cs="Arial"/>
          <w:i/>
          <w:spacing w:val="-1"/>
        </w:rPr>
        <w:t>o</w:t>
      </w:r>
      <w:r w:rsidRPr="00CA6BAD">
        <w:rPr>
          <w:rFonts w:ascii="Palatino Linotype" w:eastAsia="Arial" w:hAnsi="Palatino Linotype" w:cs="Arial"/>
          <w:i/>
        </w:rPr>
        <w:t>n</w:t>
      </w:r>
      <w:r w:rsidRPr="00CA6BAD">
        <w:rPr>
          <w:rFonts w:ascii="Palatino Linotype" w:eastAsia="Arial" w:hAnsi="Palatino Linotype" w:cs="Arial"/>
          <w:i/>
          <w:spacing w:val="-1"/>
        </w:rPr>
        <w:t>e</w:t>
      </w:r>
      <w:r w:rsidRPr="00CA6BAD">
        <w:rPr>
          <w:rFonts w:ascii="Palatino Linotype" w:eastAsia="Arial" w:hAnsi="Palatino Linotype" w:cs="Arial"/>
          <w:i/>
          <w:spacing w:val="-3"/>
        </w:rPr>
        <w:t>n</w:t>
      </w:r>
      <w:r w:rsidRPr="00CA6BAD">
        <w:rPr>
          <w:rFonts w:ascii="Palatino Linotype" w:eastAsia="Arial" w:hAnsi="Palatino Linotype" w:cs="Arial"/>
          <w:i/>
          <w:spacing w:val="1"/>
        </w:rPr>
        <w:t>t</w:t>
      </w:r>
      <w:r w:rsidRPr="00CA6BAD">
        <w:rPr>
          <w:rFonts w:ascii="Palatino Linotype" w:eastAsia="Arial" w:hAnsi="Palatino Linotype" w:cs="Arial"/>
          <w:i/>
        </w:rPr>
        <w:t xml:space="preserve">e </w:t>
      </w:r>
      <w:r w:rsidRPr="00CA6BAD">
        <w:rPr>
          <w:rFonts w:ascii="Palatino Linotype" w:eastAsia="Arial" w:hAnsi="Palatino Linotype" w:cs="Arial"/>
          <w:i/>
          <w:spacing w:val="1"/>
        </w:rPr>
        <w:t>f</w:t>
      </w:r>
      <w:r w:rsidRPr="00CA6BAD">
        <w:rPr>
          <w:rFonts w:ascii="Palatino Linotype" w:eastAsia="Arial" w:hAnsi="Palatino Linotype" w:cs="Arial"/>
          <w:i/>
          <w:spacing w:val="-3"/>
        </w:rPr>
        <w:t>u</w:t>
      </w:r>
      <w:r w:rsidRPr="00CA6BAD">
        <w:rPr>
          <w:rFonts w:ascii="Palatino Linotype" w:eastAsia="Arial" w:hAnsi="Palatino Linotype" w:cs="Arial"/>
          <w:i/>
        </w:rPr>
        <w:t>n</w:t>
      </w:r>
      <w:r w:rsidRPr="00CA6BAD">
        <w:rPr>
          <w:rFonts w:ascii="Palatino Linotype" w:eastAsia="Arial" w:hAnsi="Palatino Linotype" w:cs="Arial"/>
          <w:i/>
          <w:spacing w:val="-1"/>
        </w:rPr>
        <w:t>d</w:t>
      </w:r>
      <w:r w:rsidRPr="00CA6BAD">
        <w:rPr>
          <w:rFonts w:ascii="Palatino Linotype" w:eastAsia="Arial" w:hAnsi="Palatino Linotype" w:cs="Arial"/>
          <w:i/>
        </w:rPr>
        <w:t>amen</w:t>
      </w:r>
      <w:r w:rsidRPr="00CA6BAD">
        <w:rPr>
          <w:rFonts w:ascii="Palatino Linotype" w:eastAsia="Arial" w:hAnsi="Palatino Linotype" w:cs="Arial"/>
          <w:i/>
          <w:spacing w:val="1"/>
        </w:rPr>
        <w:t>t</w:t>
      </w:r>
      <w:r w:rsidRPr="00CA6BAD">
        <w:rPr>
          <w:rFonts w:ascii="Palatino Linotype" w:eastAsia="Arial" w:hAnsi="Palatino Linotype" w:cs="Arial"/>
          <w:i/>
        </w:rPr>
        <w:t>al</w:t>
      </w:r>
      <w:r w:rsidRPr="00CA6BAD">
        <w:rPr>
          <w:rFonts w:ascii="Palatino Linotype" w:eastAsia="Arial" w:hAnsi="Palatino Linotype" w:cs="Arial"/>
          <w:i/>
          <w:spacing w:val="1"/>
        </w:rPr>
        <w:t xml:space="preserve"> </w:t>
      </w:r>
      <w:r w:rsidRPr="00CA6BAD">
        <w:rPr>
          <w:rFonts w:ascii="Palatino Linotype" w:eastAsia="Arial" w:hAnsi="Palatino Linotype" w:cs="Arial"/>
          <w:i/>
        </w:rPr>
        <w:t>en el e</w:t>
      </w:r>
      <w:r w:rsidRPr="00CA6BAD">
        <w:rPr>
          <w:rFonts w:ascii="Palatino Linotype" w:eastAsia="Arial" w:hAnsi="Palatino Linotype" w:cs="Arial"/>
          <w:i/>
          <w:spacing w:val="-3"/>
        </w:rPr>
        <w:t>s</w:t>
      </w:r>
      <w:r w:rsidRPr="00CA6BAD">
        <w:rPr>
          <w:rFonts w:ascii="Palatino Linotype" w:eastAsia="Arial" w:hAnsi="Palatino Linotype" w:cs="Arial"/>
          <w:i/>
          <w:spacing w:val="3"/>
        </w:rPr>
        <w:t>f</w:t>
      </w:r>
      <w:r w:rsidRPr="00CA6BAD">
        <w:rPr>
          <w:rFonts w:ascii="Palatino Linotype" w:eastAsia="Arial" w:hAnsi="Palatino Linotype" w:cs="Arial"/>
          <w:i/>
        </w:rPr>
        <w:t>u</w:t>
      </w:r>
      <w:r w:rsidRPr="00CA6BAD">
        <w:rPr>
          <w:rFonts w:ascii="Palatino Linotype" w:eastAsia="Arial" w:hAnsi="Palatino Linotype" w:cs="Arial"/>
          <w:i/>
          <w:spacing w:val="-1"/>
        </w:rPr>
        <w:t>e</w:t>
      </w:r>
      <w:r w:rsidRPr="00CA6BAD">
        <w:rPr>
          <w:rFonts w:ascii="Palatino Linotype" w:eastAsia="Arial" w:hAnsi="Palatino Linotype" w:cs="Arial"/>
          <w:i/>
          <w:spacing w:val="1"/>
        </w:rPr>
        <w:t>r</w:t>
      </w:r>
      <w:r w:rsidRPr="00CA6BAD">
        <w:rPr>
          <w:rFonts w:ascii="Palatino Linotype" w:eastAsia="Arial" w:hAnsi="Palatino Linotype" w:cs="Arial"/>
          <w:i/>
          <w:spacing w:val="-2"/>
        </w:rPr>
        <w:t>z</w:t>
      </w:r>
      <w:r w:rsidRPr="00CA6BAD">
        <w:rPr>
          <w:rFonts w:ascii="Palatino Linotype" w:eastAsia="Arial" w:hAnsi="Palatino Linotype" w:cs="Arial"/>
          <w:i/>
        </w:rPr>
        <w:t xml:space="preserve">o </w:t>
      </w:r>
      <w:r w:rsidRPr="00CA6BAD">
        <w:rPr>
          <w:rFonts w:ascii="Palatino Linotype" w:eastAsia="Arial" w:hAnsi="Palatino Linotype" w:cs="Arial"/>
          <w:i/>
          <w:spacing w:val="2"/>
        </w:rPr>
        <w:t>q</w:t>
      </w:r>
      <w:r w:rsidRPr="00CA6BAD">
        <w:rPr>
          <w:rFonts w:ascii="Palatino Linotype" w:eastAsia="Arial" w:hAnsi="Palatino Linotype" w:cs="Arial"/>
          <w:i/>
        </w:rPr>
        <w:t xml:space="preserve">ue </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ali</w:t>
      </w:r>
      <w:r w:rsidRPr="00CA6BAD">
        <w:rPr>
          <w:rFonts w:ascii="Palatino Linotype" w:eastAsia="Arial" w:hAnsi="Palatino Linotype" w:cs="Arial"/>
          <w:i/>
          <w:spacing w:val="-2"/>
        </w:rPr>
        <w:t>z</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el</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E</w:t>
      </w:r>
      <w:r w:rsidRPr="00CA6BAD">
        <w:rPr>
          <w:rFonts w:ascii="Palatino Linotype" w:eastAsia="Arial" w:hAnsi="Palatino Linotype" w:cs="Arial"/>
          <w:i/>
        </w:rPr>
        <w:t>s</w:t>
      </w:r>
      <w:r w:rsidRPr="00CA6BAD">
        <w:rPr>
          <w:rFonts w:ascii="Palatino Linotype" w:eastAsia="Arial" w:hAnsi="Palatino Linotype" w:cs="Arial"/>
          <w:i/>
          <w:spacing w:val="1"/>
        </w:rPr>
        <w:t>t</w:t>
      </w:r>
      <w:r w:rsidRPr="00CA6BAD">
        <w:rPr>
          <w:rFonts w:ascii="Palatino Linotype" w:eastAsia="Arial" w:hAnsi="Palatino Linotype" w:cs="Arial"/>
          <w:i/>
        </w:rPr>
        <w:t>a</w:t>
      </w:r>
      <w:r w:rsidRPr="00CA6BAD">
        <w:rPr>
          <w:rFonts w:ascii="Palatino Linotype" w:eastAsia="Arial" w:hAnsi="Palatino Linotype" w:cs="Arial"/>
          <w:i/>
          <w:spacing w:val="-1"/>
        </w:rPr>
        <w:t>d</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spacing w:val="-4"/>
        </w:rPr>
        <w:t>M</w:t>
      </w:r>
      <w:r w:rsidRPr="00CA6BAD">
        <w:rPr>
          <w:rFonts w:ascii="Palatino Linotype" w:eastAsia="Arial" w:hAnsi="Palatino Linotype" w:cs="Arial"/>
          <w:i/>
        </w:rPr>
        <w:t>ex</w:t>
      </w:r>
      <w:r w:rsidRPr="00CA6BAD">
        <w:rPr>
          <w:rFonts w:ascii="Palatino Linotype" w:eastAsia="Arial" w:hAnsi="Palatino Linotype" w:cs="Arial"/>
          <w:i/>
          <w:spacing w:val="-1"/>
        </w:rPr>
        <w:t>i</w:t>
      </w:r>
      <w:r w:rsidRPr="00CA6BAD">
        <w:rPr>
          <w:rFonts w:ascii="Palatino Linotype" w:eastAsia="Arial" w:hAnsi="Palatino Linotype" w:cs="Arial"/>
          <w:i/>
        </w:rPr>
        <w:t>ca</w:t>
      </w:r>
      <w:r w:rsidRPr="00CA6BAD">
        <w:rPr>
          <w:rFonts w:ascii="Palatino Linotype" w:eastAsia="Arial" w:hAnsi="Palatino Linotype" w:cs="Arial"/>
          <w:i/>
          <w:spacing w:val="-1"/>
        </w:rPr>
        <w:t>n</w:t>
      </w:r>
      <w:r w:rsidRPr="00CA6BAD">
        <w:rPr>
          <w:rFonts w:ascii="Palatino Linotype" w:eastAsia="Arial" w:hAnsi="Palatino Linotype" w:cs="Arial"/>
          <w:i/>
        </w:rPr>
        <w:t>o</w:t>
      </w:r>
      <w:r w:rsidRPr="00CA6BAD">
        <w:rPr>
          <w:rFonts w:ascii="Palatino Linotype" w:eastAsia="Arial" w:hAnsi="Palatino Linotype" w:cs="Arial"/>
          <w:i/>
          <w:spacing w:val="3"/>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1"/>
        </w:rPr>
        <w:t>r</w:t>
      </w:r>
      <w:r w:rsidRPr="00CA6BAD">
        <w:rPr>
          <w:rFonts w:ascii="Palatino Linotype" w:eastAsia="Arial" w:hAnsi="Palatino Linotype" w:cs="Arial"/>
          <w:i/>
        </w:rPr>
        <w:t xml:space="preserve">a </w:t>
      </w:r>
      <w:r w:rsidRPr="00CA6BAD">
        <w:rPr>
          <w:rFonts w:ascii="Palatino Linotype" w:eastAsia="Arial" w:hAnsi="Palatino Linotype" w:cs="Arial"/>
          <w:i/>
          <w:spacing w:val="2"/>
        </w:rPr>
        <w:t>g</w:t>
      </w:r>
      <w:r w:rsidRPr="00CA6BAD">
        <w:rPr>
          <w:rFonts w:ascii="Palatino Linotype" w:eastAsia="Arial" w:hAnsi="Palatino Linotype" w:cs="Arial"/>
          <w:i/>
          <w:spacing w:val="-3"/>
        </w:rPr>
        <w:t>a</w:t>
      </w:r>
      <w:r w:rsidRPr="00CA6BAD">
        <w:rPr>
          <w:rFonts w:ascii="Palatino Linotype" w:eastAsia="Arial" w:hAnsi="Palatino Linotype" w:cs="Arial"/>
          <w:i/>
          <w:spacing w:val="1"/>
        </w:rPr>
        <w:t>r</w:t>
      </w:r>
      <w:r w:rsidRPr="00CA6BAD">
        <w:rPr>
          <w:rFonts w:ascii="Palatino Linotype" w:eastAsia="Arial" w:hAnsi="Palatino Linotype" w:cs="Arial"/>
          <w:i/>
        </w:rPr>
        <w:t>a</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spacing w:val="-2"/>
        </w:rPr>
        <w:t>z</w:t>
      </w:r>
      <w:r w:rsidRPr="00CA6BAD">
        <w:rPr>
          <w:rFonts w:ascii="Palatino Linotype" w:eastAsia="Arial" w:hAnsi="Palatino Linotype" w:cs="Arial"/>
          <w:i/>
        </w:rPr>
        <w:t>ar</w:t>
      </w:r>
      <w:r w:rsidRPr="00CA6BAD">
        <w:rPr>
          <w:rFonts w:ascii="Palatino Linotype" w:eastAsia="Arial" w:hAnsi="Palatino Linotype" w:cs="Arial"/>
          <w:i/>
          <w:spacing w:val="4"/>
        </w:rPr>
        <w:t xml:space="preserve"> </w:t>
      </w:r>
      <w:r w:rsidRPr="00CA6BAD">
        <w:rPr>
          <w:rFonts w:ascii="Palatino Linotype" w:eastAsia="Arial" w:hAnsi="Palatino Linotype" w:cs="Arial"/>
          <w:i/>
          <w:spacing w:val="-1"/>
        </w:rPr>
        <w:t>l</w:t>
      </w:r>
      <w:r w:rsidRPr="00CA6BAD">
        <w:rPr>
          <w:rFonts w:ascii="Palatino Linotype" w:eastAsia="Arial" w:hAnsi="Palatino Linotype" w:cs="Arial"/>
          <w:i/>
        </w:rPr>
        <w:t>a</w:t>
      </w:r>
      <w:r w:rsidRPr="00CA6BAD">
        <w:rPr>
          <w:rFonts w:ascii="Palatino Linotype" w:eastAsia="Arial" w:hAnsi="Palatino Linotype" w:cs="Arial"/>
          <w:i/>
          <w:spacing w:val="3"/>
        </w:rPr>
        <w:t xml:space="preserve"> </w:t>
      </w:r>
      <w:r w:rsidRPr="00CA6BAD">
        <w:rPr>
          <w:rFonts w:ascii="Palatino Linotype" w:eastAsia="Arial" w:hAnsi="Palatino Linotype" w:cs="Arial"/>
          <w:i/>
        </w:rPr>
        <w:t>s</w:t>
      </w:r>
      <w:r w:rsidRPr="00CA6BAD">
        <w:rPr>
          <w:rFonts w:ascii="Palatino Linotype" w:eastAsia="Arial" w:hAnsi="Palatino Linotype" w:cs="Arial"/>
          <w:i/>
          <w:spacing w:val="-3"/>
        </w:rPr>
        <w:t>e</w:t>
      </w:r>
      <w:r w:rsidRPr="00CA6BAD">
        <w:rPr>
          <w:rFonts w:ascii="Palatino Linotype" w:eastAsia="Arial" w:hAnsi="Palatino Linotype" w:cs="Arial"/>
          <w:i/>
          <w:spacing w:val="2"/>
        </w:rPr>
        <w:t>g</w:t>
      </w:r>
      <w:r w:rsidRPr="00CA6BAD">
        <w:rPr>
          <w:rFonts w:ascii="Palatino Linotype" w:eastAsia="Arial" w:hAnsi="Palatino Linotype" w:cs="Arial"/>
          <w:i/>
        </w:rPr>
        <w:t>uri</w:t>
      </w:r>
      <w:r w:rsidRPr="00CA6BAD">
        <w:rPr>
          <w:rFonts w:ascii="Palatino Linotype" w:eastAsia="Arial" w:hAnsi="Palatino Linotype" w:cs="Arial"/>
          <w:i/>
          <w:spacing w:val="-1"/>
        </w:rPr>
        <w:t>d</w:t>
      </w:r>
      <w:r w:rsidRPr="00CA6BAD">
        <w:rPr>
          <w:rFonts w:ascii="Palatino Linotype" w:eastAsia="Arial" w:hAnsi="Palatino Linotype" w:cs="Arial"/>
          <w:i/>
        </w:rPr>
        <w:t>ad d</w:t>
      </w:r>
      <w:r w:rsidRPr="00CA6BAD">
        <w:rPr>
          <w:rFonts w:ascii="Palatino Linotype" w:eastAsia="Arial" w:hAnsi="Palatino Linotype" w:cs="Arial"/>
          <w:i/>
          <w:spacing w:val="-1"/>
        </w:rPr>
        <w:t>e</w:t>
      </w:r>
      <w:r w:rsidRPr="00CA6BAD">
        <w:rPr>
          <w:rFonts w:ascii="Palatino Linotype" w:eastAsia="Arial" w:hAnsi="Palatino Linotype" w:cs="Arial"/>
          <w:i/>
        </w:rPr>
        <w:t>l</w:t>
      </w:r>
      <w:r w:rsidRPr="00CA6BAD">
        <w:rPr>
          <w:rFonts w:ascii="Palatino Linotype" w:eastAsia="Arial" w:hAnsi="Palatino Linotype" w:cs="Arial"/>
          <w:i/>
          <w:spacing w:val="2"/>
        </w:rPr>
        <w:t xml:space="preserve"> </w:t>
      </w:r>
      <w:r w:rsidRPr="00CA6BAD">
        <w:rPr>
          <w:rFonts w:ascii="Palatino Linotype" w:eastAsia="Arial" w:hAnsi="Palatino Linotype" w:cs="Arial"/>
          <w:i/>
        </w:rPr>
        <w:t>p</w:t>
      </w:r>
      <w:r w:rsidRPr="00CA6BAD">
        <w:rPr>
          <w:rFonts w:ascii="Palatino Linotype" w:eastAsia="Arial" w:hAnsi="Palatino Linotype" w:cs="Arial"/>
          <w:i/>
          <w:spacing w:val="-1"/>
        </w:rPr>
        <w:t>a</w:t>
      </w:r>
      <w:r w:rsidRPr="00CA6BAD">
        <w:rPr>
          <w:rFonts w:ascii="Palatino Linotype" w:eastAsia="Arial" w:hAnsi="Palatino Linotype" w:cs="Arial"/>
          <w:i/>
          <w:spacing w:val="-4"/>
        </w:rPr>
        <w:t>í</w:t>
      </w:r>
      <w:r w:rsidRPr="00CA6BAD">
        <w:rPr>
          <w:rFonts w:ascii="Palatino Linotype" w:eastAsia="Arial" w:hAnsi="Palatino Linotype" w:cs="Arial"/>
          <w:i/>
        </w:rPr>
        <w:t>s</w:t>
      </w:r>
      <w:r w:rsidRPr="00CA6BAD">
        <w:rPr>
          <w:rFonts w:ascii="Palatino Linotype" w:eastAsia="Arial" w:hAnsi="Palatino Linotype" w:cs="Arial"/>
          <w:i/>
          <w:spacing w:val="3"/>
        </w:rPr>
        <w:t xml:space="preserve"> </w:t>
      </w:r>
      <w:r w:rsidRPr="00CA6BAD">
        <w:rPr>
          <w:rFonts w:ascii="Palatino Linotype" w:eastAsia="Arial" w:hAnsi="Palatino Linotype" w:cs="Arial"/>
          <w:i/>
        </w:rPr>
        <w:t>en</w:t>
      </w:r>
      <w:r w:rsidRPr="00CA6BAD">
        <w:rPr>
          <w:rFonts w:ascii="Palatino Linotype" w:eastAsia="Arial" w:hAnsi="Palatino Linotype" w:cs="Arial"/>
          <w:i/>
          <w:spacing w:val="2"/>
        </w:rPr>
        <w:t xml:space="preserve"> </w:t>
      </w:r>
      <w:r w:rsidRPr="00CA6BAD">
        <w:rPr>
          <w:rFonts w:ascii="Palatino Linotype" w:eastAsia="Arial" w:hAnsi="Palatino Linotype" w:cs="Arial"/>
          <w:i/>
        </w:rPr>
        <w:t>sus d</w:t>
      </w:r>
      <w:r w:rsidRPr="00CA6BAD">
        <w:rPr>
          <w:rFonts w:ascii="Palatino Linotype" w:eastAsia="Arial" w:hAnsi="Palatino Linotype" w:cs="Arial"/>
          <w:i/>
          <w:spacing w:val="-1"/>
        </w:rPr>
        <w:t>i</w:t>
      </w:r>
      <w:r w:rsidRPr="00CA6BAD">
        <w:rPr>
          <w:rFonts w:ascii="Palatino Linotype" w:eastAsia="Arial" w:hAnsi="Palatino Linotype" w:cs="Arial"/>
          <w:i/>
          <w:spacing w:val="3"/>
        </w:rPr>
        <w:t>f</w:t>
      </w:r>
      <w:r w:rsidRPr="00CA6BAD">
        <w:rPr>
          <w:rFonts w:ascii="Palatino Linotype" w:eastAsia="Arial" w:hAnsi="Palatino Linotype" w:cs="Arial"/>
          <w:i/>
          <w:spacing w:val="-3"/>
        </w:rPr>
        <w:t>e</w:t>
      </w:r>
      <w:r w:rsidRPr="00CA6BAD">
        <w:rPr>
          <w:rFonts w:ascii="Palatino Linotype" w:eastAsia="Arial" w:hAnsi="Palatino Linotype" w:cs="Arial"/>
          <w:i/>
          <w:spacing w:val="1"/>
        </w:rPr>
        <w:t>r</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es</w:t>
      </w:r>
      <w:r w:rsidRPr="00CA6BAD">
        <w:rPr>
          <w:rFonts w:ascii="Palatino Linotype" w:eastAsia="Arial" w:hAnsi="Palatino Linotype" w:cs="Arial"/>
          <w:i/>
          <w:spacing w:val="-2"/>
        </w:rPr>
        <w:t xml:space="preserve"> v</w:t>
      </w:r>
      <w:r w:rsidRPr="00CA6BAD">
        <w:rPr>
          <w:rFonts w:ascii="Palatino Linotype" w:eastAsia="Arial" w:hAnsi="Palatino Linotype" w:cs="Arial"/>
          <w:i/>
        </w:rPr>
        <w:t>er</w:t>
      </w:r>
      <w:r w:rsidRPr="00CA6BAD">
        <w:rPr>
          <w:rFonts w:ascii="Palatino Linotype" w:eastAsia="Arial" w:hAnsi="Palatino Linotype" w:cs="Arial"/>
          <w:i/>
          <w:spacing w:val="1"/>
        </w:rPr>
        <w:t>t</w:t>
      </w:r>
      <w:r w:rsidRPr="00CA6BAD">
        <w:rPr>
          <w:rFonts w:ascii="Palatino Linotype" w:eastAsia="Arial" w:hAnsi="Palatino Linotype" w:cs="Arial"/>
          <w:i/>
          <w:spacing w:val="-1"/>
        </w:rPr>
        <w:t>i</w:t>
      </w:r>
      <w:r w:rsidRPr="00CA6BAD">
        <w:rPr>
          <w:rFonts w:ascii="Palatino Linotype" w:eastAsia="Arial" w:hAnsi="Palatino Linotype" w:cs="Arial"/>
          <w:i/>
        </w:rPr>
        <w:t>e</w:t>
      </w:r>
      <w:r w:rsidRPr="00CA6BAD">
        <w:rPr>
          <w:rFonts w:ascii="Palatino Linotype" w:eastAsia="Arial" w:hAnsi="Palatino Linotype" w:cs="Arial"/>
          <w:i/>
          <w:spacing w:val="-1"/>
        </w:rPr>
        <w:t>n</w:t>
      </w:r>
      <w:r w:rsidRPr="00CA6BAD">
        <w:rPr>
          <w:rFonts w:ascii="Palatino Linotype" w:eastAsia="Arial" w:hAnsi="Palatino Linotype" w:cs="Arial"/>
          <w:i/>
          <w:spacing w:val="1"/>
        </w:rPr>
        <w:t>t</w:t>
      </w:r>
      <w:r w:rsidRPr="00CA6BAD">
        <w:rPr>
          <w:rFonts w:ascii="Palatino Linotype" w:eastAsia="Arial" w:hAnsi="Palatino Linotype" w:cs="Arial"/>
          <w:i/>
        </w:rPr>
        <w:t>e</w:t>
      </w:r>
      <w:r w:rsidRPr="00CA6BAD">
        <w:rPr>
          <w:rFonts w:ascii="Palatino Linotype" w:eastAsia="Arial" w:hAnsi="Palatino Linotype" w:cs="Arial"/>
          <w:i/>
          <w:spacing w:val="-3"/>
        </w:rPr>
        <w:t>s</w:t>
      </w:r>
      <w:r w:rsidRPr="00CA6BAD">
        <w:rPr>
          <w:rFonts w:ascii="Palatino Linotype" w:eastAsia="Arial" w:hAnsi="Palatino Linotype" w:cs="Arial"/>
          <w:i/>
        </w:rPr>
        <w:t>.”</w:t>
      </w:r>
    </w:p>
    <w:p w14:paraId="496968B4" w14:textId="77777777" w:rsidR="00161086" w:rsidRPr="00CA6BAD" w:rsidRDefault="00161086" w:rsidP="00161086">
      <w:pPr>
        <w:pStyle w:val="Sinespaciado"/>
        <w:rPr>
          <w:lang w:val="es-ES"/>
        </w:rPr>
      </w:pPr>
    </w:p>
    <w:p w14:paraId="6BE28AF8" w14:textId="77777777" w:rsidR="00161086" w:rsidRPr="00CA6BAD" w:rsidRDefault="00161086" w:rsidP="00161086">
      <w:pPr>
        <w:spacing w:line="360" w:lineRule="auto"/>
        <w:jc w:val="both"/>
        <w:rPr>
          <w:rFonts w:ascii="Palatino Linotype" w:hAnsi="Palatino Linotype"/>
          <w:b/>
          <w:lang w:val="es-ES" w:eastAsia="es-ES"/>
        </w:rPr>
      </w:pPr>
      <w:r w:rsidRPr="00CA6BAD">
        <w:rPr>
          <w:rFonts w:ascii="Palatino Linotype" w:hAnsi="Palatino Linotype"/>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CA6BAD">
        <w:rPr>
          <w:rFonts w:ascii="Palatino Linotype" w:hAnsi="Palatino Linotype"/>
          <w:b/>
          <w:lang w:val="es-ES" w:eastAsia="es-ES"/>
        </w:rPr>
        <w:t>Registro Federal de Contribuyentes</w:t>
      </w:r>
      <w:r w:rsidRPr="00CA6BAD">
        <w:rPr>
          <w:rFonts w:ascii="Palatino Linotype" w:hAnsi="Palatino Linotype"/>
          <w:lang w:val="es-ES" w:eastAsia="es-ES"/>
        </w:rPr>
        <w:t xml:space="preserve"> (RFC), la </w:t>
      </w:r>
      <w:r w:rsidRPr="00CA6BAD">
        <w:rPr>
          <w:rFonts w:ascii="Palatino Linotype" w:hAnsi="Palatino Linotype"/>
          <w:b/>
          <w:lang w:val="es-ES" w:eastAsia="es-ES"/>
        </w:rPr>
        <w:t>Clave Única de Registro de Población</w:t>
      </w:r>
      <w:r w:rsidRPr="00CA6BAD">
        <w:rPr>
          <w:rFonts w:ascii="Palatino Linotype" w:hAnsi="Palatino Linotype"/>
          <w:lang w:val="es-ES" w:eastAsia="es-ES"/>
        </w:rPr>
        <w:t xml:space="preserve"> (CURP), la </w:t>
      </w:r>
      <w:r w:rsidRPr="00CA6BAD">
        <w:rPr>
          <w:rFonts w:ascii="Palatino Linotype" w:hAnsi="Palatino Linotype"/>
          <w:b/>
          <w:lang w:val="es-ES" w:eastAsia="es-ES"/>
        </w:rPr>
        <w:t>Clave de cualquier tipo de seguridad social</w:t>
      </w:r>
      <w:r w:rsidRPr="00CA6BAD">
        <w:rPr>
          <w:rFonts w:ascii="Palatino Linotype" w:hAnsi="Palatino Linotype"/>
          <w:lang w:val="es-ES" w:eastAsia="es-ES"/>
        </w:rPr>
        <w:t xml:space="preserve"> (ISSEMYM, u otros), así como, los </w:t>
      </w:r>
      <w:r w:rsidRPr="00CA6BAD">
        <w:rPr>
          <w:rFonts w:ascii="Palatino Linotype" w:hAnsi="Palatino Linotype"/>
          <w:b/>
          <w:lang w:val="es-ES" w:eastAsia="es-ES"/>
        </w:rPr>
        <w:t xml:space="preserve">préstamos o </w:t>
      </w:r>
      <w:r w:rsidRPr="00CA6BAD">
        <w:rPr>
          <w:rFonts w:ascii="Palatino Linotype" w:hAnsi="Palatino Linotype"/>
          <w:b/>
          <w:lang w:val="es-ES" w:eastAsia="es-ES"/>
        </w:rPr>
        <w:lastRenderedPageBreak/>
        <w:t xml:space="preserve">descuentos </w:t>
      </w:r>
      <w:r w:rsidRPr="00CA6BAD">
        <w:rPr>
          <w:rFonts w:ascii="Palatino Linotype" w:hAnsi="Palatino Linotype"/>
          <w:lang w:val="es-ES" w:eastAsia="es-ES"/>
        </w:rPr>
        <w:t xml:space="preserve">que se le hagan al servidor público, que no se encuentren relacionados con los impuestos o la </w:t>
      </w:r>
      <w:r w:rsidRPr="00CA6BAD">
        <w:rPr>
          <w:rFonts w:ascii="Palatino Linotype" w:hAnsi="Palatino Linotype"/>
          <w:b/>
          <w:lang w:val="es-ES" w:eastAsia="es-ES"/>
        </w:rPr>
        <w:t>cuotas</w:t>
      </w:r>
      <w:r w:rsidRPr="00CA6BAD">
        <w:rPr>
          <w:rFonts w:ascii="Palatino Linotype" w:hAnsi="Palatino Linotype"/>
          <w:lang w:val="es-ES" w:eastAsia="es-ES"/>
        </w:rPr>
        <w:t xml:space="preserve"> por </w:t>
      </w:r>
      <w:r w:rsidRPr="00CA6BAD">
        <w:rPr>
          <w:rFonts w:ascii="Palatino Linotype" w:hAnsi="Palatino Linotype"/>
          <w:b/>
          <w:lang w:val="es-ES" w:eastAsia="es-ES"/>
        </w:rPr>
        <w:t xml:space="preserve">seguridad social, Cadenas Originales </w:t>
      </w:r>
      <w:r w:rsidRPr="00CA6BAD">
        <w:rPr>
          <w:rFonts w:ascii="Palatino Linotype" w:hAnsi="Palatino Linotype"/>
          <w:lang w:val="es-ES" w:eastAsia="es-ES"/>
        </w:rPr>
        <w:t>y</w:t>
      </w:r>
      <w:r w:rsidRPr="00CA6BAD">
        <w:rPr>
          <w:rFonts w:ascii="Palatino Linotype" w:hAnsi="Palatino Linotype"/>
          <w:b/>
          <w:lang w:val="es-ES" w:eastAsia="es-ES"/>
        </w:rPr>
        <w:t xml:space="preserve"> Sellos Digitales</w:t>
      </w:r>
    </w:p>
    <w:p w14:paraId="6CFA342B" w14:textId="77777777" w:rsidR="00161086" w:rsidRDefault="00161086" w:rsidP="00161086">
      <w:pPr>
        <w:spacing w:line="360" w:lineRule="auto"/>
        <w:jc w:val="both"/>
        <w:rPr>
          <w:rFonts w:ascii="Palatino Linotype" w:hAnsi="Palatino Linotype"/>
          <w:lang w:val="es-ES" w:eastAsia="es-ES"/>
        </w:rPr>
      </w:pPr>
      <w:r w:rsidRPr="00CA6BAD">
        <w:rPr>
          <w:rFonts w:ascii="Palatino Linotype" w:hAnsi="Palatino Linotype"/>
          <w:b/>
          <w:lang w:val="es-ES" w:eastAsia="es-ES"/>
        </w:rPr>
        <w:t xml:space="preserve">Códigos Bidimensionales </w:t>
      </w:r>
      <w:r w:rsidRPr="00CA6BAD">
        <w:rPr>
          <w:rFonts w:ascii="Palatino Linotype" w:hAnsi="Palatino Linotype"/>
          <w:lang w:val="es-ES" w:eastAsia="es-ES"/>
        </w:rPr>
        <w:t>y los denominados</w:t>
      </w:r>
      <w:r w:rsidRPr="00CA6BAD">
        <w:rPr>
          <w:rFonts w:ascii="Palatino Linotype" w:hAnsi="Palatino Linotype"/>
          <w:b/>
          <w:lang w:val="es-ES" w:eastAsia="es-ES"/>
        </w:rPr>
        <w:t xml:space="preserve"> Códigos QR.</w:t>
      </w:r>
    </w:p>
    <w:p w14:paraId="55B03B00" w14:textId="77777777" w:rsidR="00161086" w:rsidRDefault="00161086" w:rsidP="00161086">
      <w:pPr>
        <w:spacing w:line="360" w:lineRule="auto"/>
        <w:jc w:val="both"/>
        <w:rPr>
          <w:rFonts w:ascii="Palatino Linotype" w:hAnsi="Palatino Linotype"/>
          <w:lang w:val="es-ES" w:eastAsia="es-ES"/>
        </w:rPr>
      </w:pPr>
    </w:p>
    <w:p w14:paraId="64D43FB2" w14:textId="77777777" w:rsidR="00161086"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
        </w:rPr>
        <w:t xml:space="preserve">Por cuanto hace al </w:t>
      </w:r>
      <w:r w:rsidRPr="00CA6BAD">
        <w:rPr>
          <w:rFonts w:ascii="Palatino Linotype" w:hAnsi="Palatino Linotype"/>
          <w:b/>
          <w:lang w:val="es-ES"/>
        </w:rPr>
        <w:t>Registro Federal de Contribuyentes</w:t>
      </w:r>
      <w:r w:rsidRPr="00CA6BAD">
        <w:rPr>
          <w:rFonts w:ascii="Palatino Linotype" w:hAnsi="Palatino Linotype"/>
          <w:lang w:val="es-ES"/>
        </w:rPr>
        <w:t xml:space="preserve"> </w:t>
      </w:r>
      <w:r w:rsidRPr="00CA6BAD">
        <w:rPr>
          <w:rFonts w:ascii="Palatino Linotype" w:hAnsi="Palatino Linotype"/>
          <w:b/>
          <w:lang w:val="es-ES"/>
        </w:rPr>
        <w:t>de las personas físicas</w:t>
      </w:r>
      <w:r w:rsidRPr="00CA6BAD">
        <w:rPr>
          <w:rFonts w:ascii="Palatino Linotype" w:hAnsi="Palatino Linotype"/>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6BAD">
        <w:rPr>
          <w:rFonts w:ascii="Palatino Linotype" w:hAnsi="Palatino Linotype"/>
          <w:lang w:val="es-ES" w:eastAsia="es-ES"/>
        </w:rPr>
        <w:t xml:space="preserve"> y finalmente la </w:t>
      </w:r>
      <w:proofErr w:type="spellStart"/>
      <w:r w:rsidRPr="00CA6BAD">
        <w:rPr>
          <w:rFonts w:ascii="Palatino Linotype" w:hAnsi="Palatino Linotype"/>
          <w:lang w:val="es-ES" w:eastAsia="es-ES"/>
        </w:rPr>
        <w:t>homoclave</w:t>
      </w:r>
      <w:proofErr w:type="spellEnd"/>
      <w:r w:rsidRPr="00CA6BAD">
        <w:rPr>
          <w:rFonts w:ascii="Palatino Linotype" w:hAnsi="Palatino Linotype"/>
          <w:lang w:val="es-ES" w:eastAsia="es-ES"/>
        </w:rPr>
        <w:t xml:space="preserve">; la cual para su obtención es necesario acreditar personalidad, fecha de nacimiento entre </w:t>
      </w:r>
      <w:r>
        <w:rPr>
          <w:rFonts w:ascii="Palatino Linotype" w:hAnsi="Palatino Linotype"/>
          <w:lang w:val="es-ES" w:eastAsia="es-ES"/>
        </w:rPr>
        <w:t>otros con documentos oficiales.</w:t>
      </w:r>
    </w:p>
    <w:p w14:paraId="3D9C818E" w14:textId="77777777" w:rsidR="00161086" w:rsidRDefault="00161086" w:rsidP="00161086">
      <w:pPr>
        <w:spacing w:line="360" w:lineRule="auto"/>
        <w:jc w:val="both"/>
        <w:rPr>
          <w:rFonts w:ascii="Palatino Linotype" w:hAnsi="Palatino Linotype"/>
          <w:lang w:val="es-ES" w:eastAsia="es-ES"/>
        </w:rPr>
      </w:pPr>
    </w:p>
    <w:p w14:paraId="38230206"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
        </w:rPr>
        <w:t>Al respecto, el Instituto Nacional Transparencia, Acceso a la Información y Protección de Datos Personales (INAI) a través del Criterio 19/17, señala literalmente lo siguiente:</w:t>
      </w:r>
    </w:p>
    <w:p w14:paraId="32116710" w14:textId="77777777" w:rsidR="00161086" w:rsidRPr="00CA6BAD" w:rsidRDefault="00161086" w:rsidP="00161086">
      <w:pPr>
        <w:ind w:left="567" w:right="616"/>
        <w:jc w:val="both"/>
        <w:rPr>
          <w:rFonts w:ascii="Palatino Linotype" w:hAnsi="Palatino Linotype"/>
          <w:i/>
          <w:lang w:val="es-ES" w:eastAsia="es-ES"/>
        </w:rPr>
      </w:pPr>
    </w:p>
    <w:p w14:paraId="60ABA435" w14:textId="77777777" w:rsidR="00161086" w:rsidRPr="00CA6BAD" w:rsidRDefault="00161086" w:rsidP="00161086">
      <w:pPr>
        <w:ind w:left="567" w:right="616"/>
        <w:jc w:val="both"/>
        <w:rPr>
          <w:rFonts w:ascii="Palatino Linotype" w:hAnsi="Palatino Linotype"/>
          <w:i/>
          <w:lang w:val="es-ES" w:eastAsia="es-ES"/>
        </w:rPr>
      </w:pPr>
      <w:r w:rsidRPr="00CA6BAD">
        <w:rPr>
          <w:rFonts w:ascii="Palatino Linotype" w:hAnsi="Palatino Linotype"/>
          <w:i/>
          <w:lang w:val="es-ES" w:eastAsia="es-ES"/>
        </w:rPr>
        <w:t>“</w:t>
      </w:r>
      <w:r w:rsidRPr="00CA6BAD">
        <w:rPr>
          <w:rFonts w:ascii="Palatino Linotype" w:hAnsi="Palatino Linotype"/>
          <w:b/>
          <w:i/>
          <w:lang w:val="es-ES" w:eastAsia="es-ES"/>
        </w:rPr>
        <w:t>Registro Federal de Contribuyentes (RFC) de personas físicas</w:t>
      </w:r>
      <w:r w:rsidRPr="00CA6BAD">
        <w:rPr>
          <w:rFonts w:ascii="Palatino Linotype" w:hAnsi="Palatino Linotype"/>
          <w:i/>
          <w:lang w:val="es-ES" w:eastAsia="es-ES"/>
        </w:rPr>
        <w:t>. El RFC es una clave de carácter fiscal, única e irrepetible, que permite identificar al titular, su edad y fecha de nacimiento, por lo que es un dato personal de carácter confidencial.</w:t>
      </w:r>
    </w:p>
    <w:p w14:paraId="33C76577" w14:textId="77777777" w:rsidR="00161086" w:rsidRPr="003053B6" w:rsidRDefault="00161086" w:rsidP="00161086">
      <w:pPr>
        <w:rPr>
          <w:lang w:val="es-ES"/>
        </w:rPr>
      </w:pPr>
    </w:p>
    <w:p w14:paraId="038C4267" w14:textId="77777777" w:rsidR="00161086" w:rsidRPr="00CA6BAD" w:rsidRDefault="00161086" w:rsidP="00161086">
      <w:pPr>
        <w:spacing w:line="360" w:lineRule="auto"/>
        <w:jc w:val="both"/>
        <w:rPr>
          <w:rFonts w:ascii="Palatino Linotype" w:hAnsi="Palatino Linotype"/>
        </w:rPr>
      </w:pPr>
      <w:r w:rsidRPr="00CA6BAD">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CA6BAD">
        <w:rPr>
          <w:rFonts w:ascii="Palatino Linotype" w:hAnsi="Palatino Linotype"/>
        </w:rPr>
        <w:t>homoclave</w:t>
      </w:r>
      <w:proofErr w:type="spellEnd"/>
      <w:r w:rsidRPr="00CA6BAD">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w:t>
      </w:r>
      <w:r w:rsidRPr="00CA6BAD">
        <w:rPr>
          <w:rFonts w:ascii="Palatino Linotype" w:hAnsi="Palatino Linotype"/>
        </w:rPr>
        <w:lastRenderedPageBreak/>
        <w:t xml:space="preserve">Ley de Transparencia y Acceso a la Información Pública del Estado de México y Municipios y  </w:t>
      </w:r>
      <w:r w:rsidRPr="00CA6BAD">
        <w:rPr>
          <w:rFonts w:ascii="Palatino Linotype" w:eastAsia="Arial Unicode MS" w:hAnsi="Palatino Linotype"/>
          <w:lang w:val="es-ES" w:eastAsia="es-ES"/>
        </w:rPr>
        <w:t>4 fracción XI de la Ley de Protección de Datos Personales en Posesión de los Sujetos Obligados del Estado de México y Municipios</w:t>
      </w:r>
      <w:r w:rsidRPr="00CA6BAD">
        <w:rPr>
          <w:rFonts w:ascii="Palatino Linotype" w:hAnsi="Palatino Linotype"/>
        </w:rPr>
        <w:t>.</w:t>
      </w:r>
    </w:p>
    <w:p w14:paraId="36DC176D" w14:textId="77777777" w:rsidR="00161086" w:rsidRPr="00CA6BAD" w:rsidRDefault="00161086" w:rsidP="00161086">
      <w:pPr>
        <w:spacing w:line="360" w:lineRule="auto"/>
        <w:jc w:val="both"/>
        <w:rPr>
          <w:rFonts w:ascii="Palatino Linotype" w:hAnsi="Palatino Linotype"/>
        </w:rPr>
      </w:pPr>
    </w:p>
    <w:p w14:paraId="347B784E" w14:textId="77777777" w:rsidR="00161086" w:rsidRPr="00CA6BAD" w:rsidRDefault="00161086" w:rsidP="00161086">
      <w:pPr>
        <w:spacing w:line="360" w:lineRule="auto"/>
        <w:jc w:val="both"/>
        <w:rPr>
          <w:rFonts w:ascii="Palatino Linotype" w:hAnsi="Palatino Linotype"/>
        </w:rPr>
      </w:pPr>
      <w:r w:rsidRPr="00CA6BAD">
        <w:rPr>
          <w:rFonts w:ascii="Palatino Linotype" w:hAnsi="Palatino Linotype"/>
          <w:lang w:val="es-ES"/>
        </w:rPr>
        <w:t xml:space="preserve">Por cuanto hace a la </w:t>
      </w:r>
      <w:r w:rsidRPr="00CA6BAD">
        <w:rPr>
          <w:rFonts w:ascii="Palatino Linotype" w:hAnsi="Palatino Linotype"/>
          <w:b/>
          <w:lang w:val="es-ES" w:eastAsia="es-ES"/>
        </w:rPr>
        <w:t xml:space="preserve">Clave Única de Registro de Población, </w:t>
      </w:r>
      <w:r w:rsidRPr="00CA6BAD">
        <w:rPr>
          <w:rFonts w:ascii="Palatino Linotype" w:hAnsi="Palatino Linotype"/>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C31BA7" w14:textId="77777777" w:rsidR="00161086" w:rsidRPr="00CA6BAD" w:rsidRDefault="00161086" w:rsidP="00161086">
      <w:pPr>
        <w:pStyle w:val="Sinespaciado"/>
        <w:rPr>
          <w:lang w:val="es-ES" w:eastAsia="es-MX"/>
        </w:rPr>
      </w:pPr>
    </w:p>
    <w:p w14:paraId="7B08D544"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rPr>
        <w:t>Lo anterior, tiene sustento en los artículos 86 y 91, de la Ley General de Población, la cual señala lo siguiente:</w:t>
      </w:r>
    </w:p>
    <w:p w14:paraId="1CEA9ECC" w14:textId="77777777" w:rsidR="00161086" w:rsidRPr="00CA6BAD" w:rsidRDefault="00161086" w:rsidP="00161086">
      <w:pPr>
        <w:ind w:left="709" w:right="757"/>
        <w:jc w:val="both"/>
        <w:rPr>
          <w:rFonts w:ascii="Palatino Linotype" w:hAnsi="Palatino Linotype" w:cs="Arial,Bold"/>
          <w:b/>
          <w:bCs/>
          <w:i/>
          <w:lang w:val="es-ES"/>
        </w:rPr>
      </w:pPr>
    </w:p>
    <w:p w14:paraId="6FDAACC8" w14:textId="77777777" w:rsidR="00161086" w:rsidRPr="00CA6BAD" w:rsidRDefault="00161086" w:rsidP="00161086">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86. </w:t>
      </w:r>
      <w:r w:rsidRPr="00CA6BAD">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33236919" w14:textId="77777777" w:rsidR="00161086" w:rsidRPr="00CA6BAD" w:rsidRDefault="00161086" w:rsidP="00161086">
      <w:pPr>
        <w:ind w:left="709" w:right="757"/>
        <w:jc w:val="both"/>
        <w:rPr>
          <w:rFonts w:ascii="Palatino Linotype" w:hAnsi="Palatino Linotype" w:cs="Arial"/>
          <w:i/>
          <w:lang w:val="es-ES"/>
        </w:rPr>
      </w:pPr>
    </w:p>
    <w:p w14:paraId="7083A20C" w14:textId="77777777" w:rsidR="00161086" w:rsidRPr="00CA6BAD" w:rsidRDefault="00161086" w:rsidP="00161086">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91. </w:t>
      </w:r>
      <w:r w:rsidRPr="00CA6BAD">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04EC8885" w14:textId="77777777" w:rsidR="00161086" w:rsidRPr="00CA6BAD" w:rsidRDefault="00161086" w:rsidP="00161086">
      <w:pPr>
        <w:ind w:left="709" w:right="757"/>
        <w:jc w:val="both"/>
        <w:rPr>
          <w:rFonts w:ascii="Palatino Linotype" w:hAnsi="Palatino Linotype" w:cs="Arial"/>
          <w:i/>
          <w:lang w:val="es-ES"/>
        </w:rPr>
      </w:pPr>
    </w:p>
    <w:p w14:paraId="013E07FF" w14:textId="77777777" w:rsidR="00161086" w:rsidRPr="00CA6BAD" w:rsidRDefault="00161086" w:rsidP="00161086">
      <w:pPr>
        <w:pStyle w:val="Sinespaciado"/>
        <w:rPr>
          <w:lang w:val="es-ES"/>
        </w:rPr>
      </w:pPr>
    </w:p>
    <w:p w14:paraId="43C58586"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CA6BAD">
        <w:rPr>
          <w:rFonts w:ascii="Palatino Linotype" w:hAnsi="Palatino Linotype"/>
          <w:lang w:val="es-ES"/>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0BA02EE4" w14:textId="77777777" w:rsidR="00161086" w:rsidRPr="00CA6BAD" w:rsidRDefault="00161086" w:rsidP="00161086">
      <w:pPr>
        <w:pStyle w:val="Sinespaciado"/>
        <w:rPr>
          <w:lang w:val="es-ES" w:eastAsia="es-MX"/>
        </w:rPr>
      </w:pPr>
    </w:p>
    <w:p w14:paraId="1B338B2A"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rPr>
        <w:t>Al respecto, el Instituto Nacional de Transparencia, Acceso a la Información y Protección de Datos Personales (INAI) a través del Criterio 18/17, señala literalmente lo siguiente:</w:t>
      </w:r>
    </w:p>
    <w:p w14:paraId="236E95CA" w14:textId="77777777" w:rsidR="00161086" w:rsidRPr="00CA6BAD" w:rsidRDefault="00161086" w:rsidP="00161086">
      <w:pPr>
        <w:pStyle w:val="Sinespaciado"/>
        <w:rPr>
          <w:lang w:val="es-ES" w:eastAsia="es-MX"/>
        </w:rPr>
      </w:pPr>
    </w:p>
    <w:p w14:paraId="64751D74" w14:textId="77777777" w:rsidR="00161086" w:rsidRPr="00CA6BAD" w:rsidRDefault="00161086" w:rsidP="00161086">
      <w:pPr>
        <w:ind w:left="567" w:right="616"/>
        <w:jc w:val="both"/>
        <w:rPr>
          <w:rFonts w:ascii="Palatino Linotype" w:hAnsi="Palatino Linotype"/>
          <w:i/>
          <w:lang w:val="es-ES"/>
        </w:rPr>
      </w:pPr>
      <w:r w:rsidRPr="00CA6BAD">
        <w:rPr>
          <w:rFonts w:ascii="Palatino Linotype" w:hAnsi="Palatino Linotype"/>
          <w:b/>
          <w:i/>
          <w:lang w:val="es-ES"/>
        </w:rPr>
        <w:t>Clave Única de Registro de Población (CURP)</w:t>
      </w:r>
      <w:r w:rsidRPr="00CA6BAD">
        <w:rPr>
          <w:rFonts w:ascii="Palatino Linotype" w:hAnsi="Palatino Linotype"/>
          <w:i/>
          <w:lang w:val="es-ES"/>
        </w:rPr>
        <w:t xml:space="preserve">. La Clave Única de Registro de Población se integra por datos personales que sólo conciernen al particular titular de </w:t>
      </w:r>
      <w:proofErr w:type="gramStart"/>
      <w:r w:rsidRPr="00CA6BAD">
        <w:rPr>
          <w:rFonts w:ascii="Palatino Linotype" w:hAnsi="Palatino Linotype"/>
          <w:i/>
          <w:lang w:val="es-ES"/>
        </w:rPr>
        <w:t>la misma</w:t>
      </w:r>
      <w:proofErr w:type="gramEnd"/>
      <w:r w:rsidRPr="00CA6BAD">
        <w:rPr>
          <w:rFonts w:ascii="Palatino Linotype" w:hAnsi="Palatino Linotype"/>
          <w:i/>
          <w:lang w:val="es-E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BF7D862" w14:textId="77777777" w:rsidR="00161086" w:rsidRPr="00CA6BAD" w:rsidRDefault="00161086" w:rsidP="00161086">
      <w:pPr>
        <w:ind w:left="567" w:right="616"/>
        <w:jc w:val="both"/>
        <w:rPr>
          <w:rFonts w:ascii="Palatino Linotype" w:hAnsi="Palatino Linotype" w:cs="Arial"/>
          <w:bCs/>
          <w:i/>
          <w:lang w:val="es-ES"/>
        </w:rPr>
      </w:pPr>
    </w:p>
    <w:p w14:paraId="6E35215C"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4DA6B5" w14:textId="77777777" w:rsidR="00161086" w:rsidRPr="00CA6BAD" w:rsidRDefault="00161086" w:rsidP="00161086">
      <w:pPr>
        <w:pStyle w:val="Sinespaciado"/>
        <w:rPr>
          <w:lang w:val="es-ES" w:eastAsia="es-MX"/>
        </w:rPr>
      </w:pPr>
    </w:p>
    <w:p w14:paraId="490130F7"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rPr>
        <w:t xml:space="preserve">Por cuanto hace a la </w:t>
      </w:r>
      <w:r w:rsidRPr="00CA6BAD">
        <w:rPr>
          <w:rFonts w:ascii="Palatino Linotype" w:hAnsi="Palatino Linotype"/>
          <w:b/>
          <w:lang w:val="es-ES" w:eastAsia="es-ES"/>
        </w:rPr>
        <w:t>Clave de cualquier tipo de seguridad social</w:t>
      </w:r>
      <w:r w:rsidRPr="00CA6BAD">
        <w:rPr>
          <w:rFonts w:ascii="Palatino Linotype" w:hAnsi="Palatino Linotype"/>
          <w:lang w:val="es-ES" w:eastAsia="es-ES"/>
        </w:rPr>
        <w:t xml:space="preserve"> (ISSEMYM, u otros), está integrado por una </w:t>
      </w:r>
      <w:r w:rsidRPr="00CA6BAD">
        <w:rPr>
          <w:rFonts w:ascii="Palatino Linotype" w:hAnsi="Palatino Linotype"/>
          <w:bCs/>
          <w:lang w:val="es-ES"/>
        </w:rPr>
        <w:t xml:space="preserve">secuencia de números con los que se identifica a los trabajadores </w:t>
      </w:r>
      <w:r w:rsidRPr="00CA6BAD">
        <w:rPr>
          <w:rFonts w:ascii="Palatino Linotype" w:hAnsi="Palatino Linotype"/>
          <w:bCs/>
          <w:lang w:val="es-ES"/>
        </w:rPr>
        <w:lastRenderedPageBreak/>
        <w:t xml:space="preserve">que cubren las cuotas respectivas, asimismo, lo identifica con la fuente de trabajo; por lo que al ser una clave de identificación de los trabajadores, constituye información confidencial, </w:t>
      </w:r>
      <w:r w:rsidRPr="00CA6BAD">
        <w:rPr>
          <w:rFonts w:ascii="Palatino Linotype" w:hAnsi="Palatino Linotype"/>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A6BAD">
        <w:rPr>
          <w:rFonts w:ascii="Palatino Linotype" w:eastAsia="Arial Unicode MS" w:hAnsi="Palatino Linotype"/>
          <w:lang w:val="es-ES" w:eastAsia="es-ES"/>
        </w:rPr>
        <w:t>4 fracción XI de la Ley de Protección de Datos Personales en Posesión de Sujetos Obligados del Estado de México y Municipios</w:t>
      </w:r>
      <w:r w:rsidRPr="00CA6BAD">
        <w:rPr>
          <w:rFonts w:ascii="Palatino Linotype" w:hAnsi="Palatino Linotype"/>
          <w:lang w:val="es-ES"/>
        </w:rPr>
        <w:t>.</w:t>
      </w:r>
    </w:p>
    <w:p w14:paraId="4DC04AF2" w14:textId="77777777" w:rsidR="00161086" w:rsidRPr="00CA6BAD" w:rsidRDefault="00161086" w:rsidP="00161086">
      <w:pPr>
        <w:pStyle w:val="Sinespaciado"/>
        <w:rPr>
          <w:lang w:val="es-ES" w:eastAsia="es-MX"/>
        </w:rPr>
      </w:pPr>
    </w:p>
    <w:p w14:paraId="6508103C" w14:textId="77777777" w:rsidR="00161086" w:rsidRPr="00CA6BAD" w:rsidRDefault="00161086" w:rsidP="00161086">
      <w:pPr>
        <w:spacing w:line="360" w:lineRule="auto"/>
        <w:jc w:val="both"/>
        <w:rPr>
          <w:rFonts w:ascii="Palatino Linotype" w:hAnsi="Palatino Linotype"/>
          <w:lang w:val="es-ES"/>
        </w:rPr>
      </w:pPr>
      <w:r w:rsidRPr="00CA6BAD">
        <w:rPr>
          <w:rFonts w:ascii="Palatino Linotype" w:hAnsi="Palatino Linotype"/>
          <w:lang w:val="es-ES" w:eastAsia="es-ES"/>
        </w:rPr>
        <w:t xml:space="preserve">Respecto de los </w:t>
      </w:r>
      <w:r w:rsidRPr="00CA6BAD">
        <w:rPr>
          <w:rFonts w:ascii="Palatino Linotype" w:hAnsi="Palatino Linotype"/>
          <w:b/>
          <w:lang w:val="es-ES" w:eastAsia="es-ES"/>
        </w:rPr>
        <w:t>préstamos o descuentos</w:t>
      </w:r>
      <w:r w:rsidRPr="00CA6BAD">
        <w:rPr>
          <w:rFonts w:ascii="Palatino Linotype" w:hAnsi="Palatino Linotype"/>
          <w:lang w:val="es-ES" w:eastAsia="es-ES"/>
        </w:rPr>
        <w:t xml:space="preserve"> </w:t>
      </w:r>
      <w:r w:rsidRPr="00CA6BAD">
        <w:rPr>
          <w:rFonts w:ascii="Palatino Linotype" w:hAnsi="Palatino Linotype"/>
          <w:b/>
          <w:lang w:val="es-ES" w:eastAsia="es-ES"/>
        </w:rPr>
        <w:t>de carácter personal</w:t>
      </w:r>
      <w:r w:rsidRPr="00CA6BAD">
        <w:rPr>
          <w:rFonts w:ascii="Palatino Linotype" w:hAnsi="Palatino Linotype"/>
          <w:lang w:val="es-ES" w:eastAsia="es-ES"/>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CA6BAD">
        <w:rPr>
          <w:rFonts w:ascii="Palatino Linotype" w:hAnsi="Palatino Linotype"/>
          <w:lang w:val="es-ES" w:eastAsia="es-ES"/>
        </w:rPr>
        <w:t>de  no</w:t>
      </w:r>
      <w:proofErr w:type="gramEnd"/>
      <w:r w:rsidRPr="00CA6BAD">
        <w:rPr>
          <w:rFonts w:ascii="Palatino Linotype" w:hAnsi="Palatino Linotype"/>
          <w:lang w:val="es-ES" w:eastAsia="es-ES"/>
        </w:rPr>
        <w:t xml:space="preserve"> </w:t>
      </w:r>
      <w:r w:rsidRPr="00CA6BAD">
        <w:rPr>
          <w:rFonts w:ascii="Palatino Linotype" w:hAnsi="Palatino Linotype"/>
          <w:lang w:val="es-ES"/>
        </w:rPr>
        <w:t>favorecer  en la transparencia y rendición de cuentas, sino, por el contrario con ello se violentaría la</w:t>
      </w:r>
      <w:r w:rsidRPr="00CA6BAD">
        <w:rPr>
          <w:rFonts w:ascii="Palatino Linotype" w:hAnsi="Palatino Linotype"/>
          <w:lang w:val="es-ES" w:eastAsia="es-ES"/>
        </w:rPr>
        <w:t xml:space="preserve"> </w:t>
      </w:r>
      <w:r w:rsidRPr="00CA6BAD">
        <w:rPr>
          <w:rFonts w:ascii="Palatino Linotype" w:hAnsi="Palatino Linotype"/>
          <w:lang w:val="es-ES"/>
        </w:rPr>
        <w:t>protección de información confidencial, porque incide en la intimidad de un individuo</w:t>
      </w:r>
      <w:r w:rsidRPr="00CA6BAD">
        <w:rPr>
          <w:rFonts w:ascii="Palatino Linotype" w:hAnsi="Palatino Linotype"/>
          <w:lang w:val="es-ES" w:eastAsia="es-ES"/>
        </w:rPr>
        <w:t xml:space="preserve"> </w:t>
      </w:r>
      <w:r w:rsidRPr="00CA6BAD">
        <w:rPr>
          <w:rFonts w:ascii="Palatino Linotype" w:hAnsi="Palatino Linotype"/>
          <w:lang w:val="es-ES"/>
        </w:rPr>
        <w:t>identificado.</w:t>
      </w:r>
    </w:p>
    <w:p w14:paraId="0163C456" w14:textId="77777777" w:rsidR="00161086" w:rsidRPr="00CA6BAD" w:rsidRDefault="00161086" w:rsidP="00161086">
      <w:pPr>
        <w:pStyle w:val="Sinespaciado"/>
        <w:rPr>
          <w:lang w:val="es-ES"/>
        </w:rPr>
      </w:pPr>
    </w:p>
    <w:p w14:paraId="6B6FD85A"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
        </w:rPr>
        <w:t xml:space="preserve">Por su parte, el </w:t>
      </w:r>
      <w:r w:rsidRPr="00CA6BAD">
        <w:rPr>
          <w:rFonts w:ascii="Palatino Linotype" w:hAnsi="Palatino Linotype"/>
          <w:lang w:val="es-ES" w:eastAsia="es-ES"/>
        </w:rPr>
        <w:t>artículo 84 de la Ley del Trabajo de los Servidores Públicos del Estado y Municipios, señala:</w:t>
      </w:r>
    </w:p>
    <w:p w14:paraId="3CCBEEFB" w14:textId="77777777" w:rsidR="00161086" w:rsidRPr="00CA6BAD" w:rsidRDefault="00161086" w:rsidP="00161086">
      <w:pPr>
        <w:pStyle w:val="Sinespaciado"/>
        <w:rPr>
          <w:lang w:val="es-ES"/>
        </w:rPr>
      </w:pPr>
    </w:p>
    <w:p w14:paraId="769BE2FB"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b/>
          <w:i/>
          <w:noProof/>
          <w:lang w:val="es-ES" w:eastAsia="es-ES"/>
        </w:rPr>
        <w:t>ARTICULO 84.</w:t>
      </w:r>
      <w:r w:rsidRPr="00CA6BAD">
        <w:rPr>
          <w:rFonts w:ascii="Palatino Linotype" w:hAnsi="Palatino Linotype"/>
          <w:i/>
          <w:noProof/>
          <w:lang w:val="es-ES" w:eastAsia="es-ES"/>
        </w:rPr>
        <w:t xml:space="preserve"> Sólo podrán hacerse retenciones, descuentos o deducciones al sueldo de los servidores públicos por concepto de:</w:t>
      </w:r>
    </w:p>
    <w:p w14:paraId="555FA22E" w14:textId="77777777" w:rsidR="00161086" w:rsidRPr="00CA6BAD" w:rsidRDefault="00161086" w:rsidP="00161086">
      <w:pPr>
        <w:ind w:left="567" w:right="616"/>
        <w:jc w:val="both"/>
        <w:rPr>
          <w:rFonts w:ascii="Palatino Linotype" w:hAnsi="Palatino Linotype"/>
          <w:i/>
          <w:noProof/>
          <w:lang w:val="es-ES" w:eastAsia="es-ES"/>
        </w:rPr>
      </w:pPr>
    </w:p>
    <w:p w14:paraId="50DDA73C"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 Gravámenes fiscales relacionados con el sueldo;</w:t>
      </w:r>
    </w:p>
    <w:p w14:paraId="6265918B"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II. Deudas contraídas con las instituciones públicas o dependencias por concepto de anticipos de sueldo, pagos hechos con exceso, errores o pérdidas debidamente comprobados;</w:t>
      </w:r>
    </w:p>
    <w:p w14:paraId="6D8D7F26"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lastRenderedPageBreak/>
        <w:t>III. Cuotas sindicales;</w:t>
      </w:r>
    </w:p>
    <w:p w14:paraId="6853C618"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IV. Cuotas de aportación a fondos para la constitución de cooperativas y de cajas de ahorro, siempre que el servidor público hubiese manifestado previamente, de manera expresa, su conformidad;</w:t>
      </w:r>
    </w:p>
    <w:p w14:paraId="70E37922"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 Descuentos ordenados por el Instituto de Seguridad Social del Estado de México y Municipios, con motivo de cuotas y obligaciones contraídas con éste por los servidores públicos;</w:t>
      </w:r>
    </w:p>
    <w:p w14:paraId="61AAF533"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 Obligaciones a cargo del servidor público con las que haya consentido, derivadas de la adquisición o del uso de habitaciones consideradas como de interés social;</w:t>
      </w:r>
    </w:p>
    <w:p w14:paraId="768D9C6F"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 Faltas de puntualidad o de asistencia injustificadas;</w:t>
      </w:r>
    </w:p>
    <w:p w14:paraId="31B758A5"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VIII. Pensiones alimenticias ordenadas por la autoridad judicial; o</w:t>
      </w:r>
    </w:p>
    <w:p w14:paraId="61D07167" w14:textId="77777777" w:rsidR="00161086" w:rsidRPr="00CA6BAD" w:rsidRDefault="00161086" w:rsidP="00161086">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IX. Cualquier otro convenido con instituciones de servicios y aceptado por el servidor público.</w:t>
      </w:r>
    </w:p>
    <w:p w14:paraId="149B76DB" w14:textId="77777777" w:rsidR="00161086" w:rsidRPr="00CA6BAD" w:rsidRDefault="00161086" w:rsidP="00161086">
      <w:pPr>
        <w:ind w:left="567" w:right="616"/>
        <w:jc w:val="both"/>
        <w:rPr>
          <w:rFonts w:ascii="Palatino Linotype" w:hAnsi="Palatino Linotype"/>
          <w:i/>
          <w:noProof/>
          <w:lang w:val="es-ES" w:eastAsia="es-ES"/>
        </w:rPr>
      </w:pPr>
    </w:p>
    <w:p w14:paraId="2B2B5B65" w14:textId="77777777" w:rsidR="00161086" w:rsidRPr="00CA6BAD" w:rsidRDefault="00161086" w:rsidP="00161086">
      <w:pPr>
        <w:ind w:left="567" w:right="616"/>
        <w:jc w:val="both"/>
        <w:rPr>
          <w:lang w:val="es-ES" w:eastAsia="es-ES"/>
        </w:rPr>
      </w:pPr>
      <w:r w:rsidRPr="00CA6BAD">
        <w:rPr>
          <w:rFonts w:ascii="Palatino Linotype" w:hAnsi="Palatino Linotype"/>
          <w:i/>
          <w:noProof/>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95DEF22" w14:textId="77777777" w:rsidR="00161086" w:rsidRPr="00CA6BAD" w:rsidRDefault="00161086" w:rsidP="00161086">
      <w:pPr>
        <w:spacing w:line="360" w:lineRule="auto"/>
        <w:jc w:val="both"/>
        <w:rPr>
          <w:rFonts w:ascii="Palatino Linotype" w:hAnsi="Palatino Linotype"/>
          <w:lang w:val="es-ES" w:eastAsia="es-ES"/>
        </w:rPr>
      </w:pPr>
    </w:p>
    <w:p w14:paraId="63ABC317" w14:textId="77777777" w:rsidR="00161086" w:rsidRPr="00CA6BAD" w:rsidRDefault="00161086" w:rsidP="00161086">
      <w:pPr>
        <w:spacing w:line="360" w:lineRule="auto"/>
        <w:jc w:val="both"/>
        <w:rPr>
          <w:rFonts w:ascii="Palatino Linotype" w:hAnsi="Palatino Linotype"/>
          <w:lang w:val="es-ES" w:eastAsia="es-ES"/>
        </w:rPr>
      </w:pPr>
      <w:r w:rsidRPr="00CA6BAD">
        <w:rPr>
          <w:rFonts w:ascii="Palatino Linotype" w:hAnsi="Palatino Linotype"/>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F683E18" w14:textId="77777777" w:rsidR="00161086" w:rsidRPr="00CA6BAD" w:rsidRDefault="00161086" w:rsidP="00161086">
      <w:pPr>
        <w:spacing w:line="360" w:lineRule="auto"/>
        <w:jc w:val="both"/>
        <w:rPr>
          <w:rFonts w:ascii="Palatino Linotype" w:hAnsi="Palatino Linotype"/>
          <w:lang w:val="es-ES" w:eastAsia="es-ES"/>
        </w:rPr>
      </w:pPr>
    </w:p>
    <w:p w14:paraId="6D22F868" w14:textId="77777777" w:rsidR="00161086" w:rsidRPr="00CA6BAD" w:rsidRDefault="00161086" w:rsidP="00161086">
      <w:pPr>
        <w:spacing w:line="360" w:lineRule="auto"/>
        <w:jc w:val="both"/>
        <w:rPr>
          <w:rFonts w:ascii="Palatino Linotype" w:hAnsi="Palatino Linotype"/>
        </w:rPr>
      </w:pPr>
    </w:p>
    <w:p w14:paraId="71A097E1" w14:textId="77777777" w:rsidR="00161086"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lastRenderedPageBreak/>
        <w:t xml:space="preserve">Por lo que hace a los </w:t>
      </w:r>
      <w:r w:rsidRPr="00CA6BAD">
        <w:rPr>
          <w:rFonts w:ascii="Palatino Linotype" w:hAnsi="Palatino Linotype"/>
          <w:b/>
          <w:lang w:eastAsia="es-ES"/>
        </w:rPr>
        <w:t>Códigos Bidimensionales</w:t>
      </w:r>
      <w:r w:rsidRPr="00CA6BAD">
        <w:rPr>
          <w:rFonts w:ascii="Palatino Linotype" w:hAnsi="Palatino Linotype"/>
          <w:lang w:eastAsia="es-ES"/>
        </w:rPr>
        <w:t xml:space="preserve"> y los denominados </w:t>
      </w:r>
      <w:r w:rsidRPr="00CA6BAD">
        <w:rPr>
          <w:rFonts w:ascii="Palatino Linotype" w:hAnsi="Palatino Linotype"/>
          <w:b/>
          <w:lang w:eastAsia="es-ES"/>
        </w:rPr>
        <w:t>Códigos QR</w:t>
      </w:r>
      <w:r w:rsidRPr="00CA6BAD">
        <w:rPr>
          <w:rFonts w:ascii="Palatino Linotype" w:hAnsi="Palatino Linotype"/>
          <w:lang w:eastAsia="es-ES"/>
        </w:rPr>
        <w:t xml:space="preserve">, se trata </w:t>
      </w:r>
      <w:r w:rsidRPr="00CA6BAD">
        <w:rPr>
          <w:rFonts w:ascii="Palatino Linotype" w:hAnsi="Palatino Linotype"/>
          <w:lang w:val="es-ES_tradnl" w:eastAsia="es-ES"/>
        </w:rPr>
        <w:t>de</w:t>
      </w:r>
      <w:r w:rsidRPr="00CA6BAD">
        <w:rPr>
          <w:rFonts w:ascii="Palatino Linotype" w:hAnsi="Palatino Linotype"/>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CA6BAD">
        <w:rPr>
          <w:rFonts w:ascii="Palatino Linotype" w:hAnsi="Palatino Linotype"/>
        </w:rPr>
        <w:t>datos</w:t>
      </w:r>
      <w:r w:rsidRPr="00CA6BAD">
        <w:rPr>
          <w:rFonts w:ascii="Palatino Linotype" w:hAnsi="Palatino Linotype"/>
          <w:lang w:eastAsia="es-ES"/>
        </w:rPr>
        <w:t xml:space="preserve"> personales como lo son el </w:t>
      </w:r>
      <w:r w:rsidRPr="00CA6BAD">
        <w:rPr>
          <w:rFonts w:ascii="Palatino Linotype" w:hAnsi="Palatino Linotype"/>
          <w:b/>
          <w:lang w:eastAsia="es-ES"/>
        </w:rPr>
        <w:t>Registro Federal de Contribuyentes</w:t>
      </w:r>
      <w:r w:rsidRPr="00CA6BAD">
        <w:rPr>
          <w:rFonts w:ascii="Palatino Linotype" w:hAnsi="Palatino Linotype"/>
          <w:lang w:eastAsia="es-ES"/>
        </w:rPr>
        <w:t xml:space="preserve"> (RFC) y la </w:t>
      </w:r>
      <w:r w:rsidRPr="00CA6BAD">
        <w:rPr>
          <w:rFonts w:ascii="Palatino Linotype" w:hAnsi="Palatino Linotype"/>
          <w:b/>
          <w:lang w:eastAsia="es-ES"/>
        </w:rPr>
        <w:t>Clave Única de Registro de Población</w:t>
      </w:r>
      <w:r w:rsidRPr="00CA6BAD">
        <w:rPr>
          <w:rFonts w:ascii="Palatino Linotype" w:hAnsi="Palatino Linotype"/>
          <w:lang w:eastAsia="es-ES"/>
        </w:rPr>
        <w:t xml:space="preserve"> (CURP), por l</w:t>
      </w:r>
      <w:r>
        <w:rPr>
          <w:rFonts w:ascii="Palatino Linotype" w:hAnsi="Palatino Linotype"/>
          <w:lang w:eastAsia="es-ES"/>
        </w:rPr>
        <w:t>o cual, deberán ser protegidos.</w:t>
      </w:r>
    </w:p>
    <w:p w14:paraId="38EF745F" w14:textId="77777777" w:rsidR="00161086" w:rsidRPr="003053B6" w:rsidRDefault="00161086" w:rsidP="00161086">
      <w:pPr>
        <w:spacing w:line="360" w:lineRule="auto"/>
        <w:jc w:val="both"/>
        <w:rPr>
          <w:rFonts w:ascii="Palatino Linotype" w:hAnsi="Palatino Linotype"/>
          <w:lang w:eastAsia="es-ES"/>
        </w:rPr>
      </w:pPr>
    </w:p>
    <w:p w14:paraId="55502E10" w14:textId="77777777" w:rsidR="00161086" w:rsidRDefault="00161086" w:rsidP="00161086">
      <w:pPr>
        <w:spacing w:line="360" w:lineRule="auto"/>
        <w:jc w:val="both"/>
        <w:rPr>
          <w:rFonts w:ascii="Palatino Linotype" w:hAnsi="Palatino Linotype"/>
        </w:rPr>
      </w:pPr>
      <w:r w:rsidRPr="00CA6BAD">
        <w:rPr>
          <w:rFonts w:ascii="Palatino Linotype" w:hAnsi="Palatino Linotype"/>
          <w:lang w:val="es-ES_tradnl" w:eastAsia="es-ES"/>
        </w:rPr>
        <w:t xml:space="preserve">Por ende, en el presente caso el Sujeto Obligado debe </w:t>
      </w:r>
      <w:r w:rsidRPr="00CA6BAD">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A6BAD">
        <w:rPr>
          <w:rFonts w:ascii="Palatino Linotype" w:hAnsi="Palatino Linotype"/>
          <w:lang w:val="es-ES_tradnl" w:eastAsia="es-ES"/>
        </w:rPr>
        <w:t xml:space="preserve">el Sujeto Obligado </w:t>
      </w:r>
      <w:r w:rsidRPr="00CA6BAD">
        <w:rPr>
          <w:rFonts w:ascii="Palatino Linotype" w:hAnsi="Palatino Linotype"/>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A6BAD">
        <w:rPr>
          <w:rFonts w:ascii="Palatino Linotype" w:hAnsi="Palatino Linotype"/>
          <w:lang w:val="es-ES_tradnl" w:eastAsia="es-ES"/>
        </w:rPr>
        <w:t>el Sujeto Obligado</w:t>
      </w:r>
      <w:r w:rsidRPr="00CA6BAD">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w:t>
      </w:r>
      <w:r>
        <w:rPr>
          <w:rFonts w:ascii="Palatino Linotype" w:hAnsi="Palatino Linotype"/>
        </w:rPr>
        <w:t>n de la información solicitada.</w:t>
      </w:r>
    </w:p>
    <w:p w14:paraId="0003F595" w14:textId="77777777" w:rsidR="00161086" w:rsidRPr="003053B6" w:rsidRDefault="00161086" w:rsidP="00161086">
      <w:pPr>
        <w:spacing w:line="360" w:lineRule="auto"/>
        <w:jc w:val="both"/>
        <w:rPr>
          <w:rFonts w:ascii="Palatino Linotype" w:hAnsi="Palatino Linotype"/>
        </w:rPr>
      </w:pPr>
    </w:p>
    <w:p w14:paraId="32F0F978" w14:textId="77777777" w:rsidR="00161086" w:rsidRDefault="00161086" w:rsidP="00161086">
      <w:pPr>
        <w:spacing w:line="360" w:lineRule="auto"/>
        <w:jc w:val="both"/>
        <w:rPr>
          <w:rFonts w:ascii="Palatino Linotype" w:eastAsia="Calibri" w:hAnsi="Palatino Linotype"/>
          <w:lang w:eastAsia="es-ES"/>
        </w:rPr>
      </w:pPr>
      <w:r w:rsidRPr="00CA6BAD">
        <w:rPr>
          <w:rFonts w:ascii="Palatino Linotype" w:eastAsia="Calibri" w:hAnsi="Palatino Linotype"/>
          <w:lang w:eastAsia="es-ES"/>
        </w:rPr>
        <w:lastRenderedPageBreak/>
        <w:t xml:space="preserve">Así, es que </w:t>
      </w:r>
      <w:r w:rsidRPr="00CA6BAD">
        <w:rPr>
          <w:rFonts w:ascii="Palatino Linotype" w:hAnsi="Palatino Linotype"/>
          <w:lang w:val="es-ES_tradnl" w:eastAsia="es-ES"/>
        </w:rPr>
        <w:t xml:space="preserve">el Sujeto Obligado </w:t>
      </w:r>
      <w:r w:rsidRPr="00CA6BAD">
        <w:rPr>
          <w:rFonts w:ascii="Palatino Linotype" w:eastAsia="Calibri" w:hAnsi="Palatino Linotype"/>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w:t>
      </w:r>
      <w:r>
        <w:rPr>
          <w:rFonts w:ascii="Palatino Linotype" w:eastAsia="Calibri" w:hAnsi="Palatino Linotype"/>
          <w:lang w:eastAsia="es-ES"/>
        </w:rPr>
        <w:t>ga el carácter de confidencial.</w:t>
      </w:r>
    </w:p>
    <w:p w14:paraId="619F4E1B" w14:textId="77777777" w:rsidR="00161086" w:rsidRPr="003053B6" w:rsidRDefault="00161086" w:rsidP="00161086">
      <w:pPr>
        <w:spacing w:line="360" w:lineRule="auto"/>
        <w:jc w:val="both"/>
        <w:rPr>
          <w:rFonts w:ascii="Palatino Linotype" w:eastAsia="Calibri" w:hAnsi="Palatino Linotype"/>
          <w:lang w:eastAsia="es-ES"/>
        </w:rPr>
      </w:pPr>
    </w:p>
    <w:p w14:paraId="37843D7C"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378DC5" w14:textId="77777777" w:rsidR="00161086" w:rsidRPr="00CA6BAD" w:rsidRDefault="00161086" w:rsidP="00161086">
      <w:pPr>
        <w:pStyle w:val="Sinespaciado"/>
      </w:pPr>
    </w:p>
    <w:p w14:paraId="5946A298" w14:textId="77777777" w:rsidR="00161086" w:rsidRPr="00CA6BAD" w:rsidRDefault="00161086" w:rsidP="00161086">
      <w:pPr>
        <w:ind w:left="567" w:right="616"/>
        <w:jc w:val="both"/>
        <w:rPr>
          <w:i/>
        </w:rPr>
      </w:pPr>
      <w:r w:rsidRPr="00CA6BAD">
        <w:rPr>
          <w:b/>
          <w:i/>
        </w:rPr>
        <w:t xml:space="preserve">“Artículo 49. </w:t>
      </w:r>
      <w:r w:rsidRPr="00CA6BAD">
        <w:rPr>
          <w:i/>
        </w:rPr>
        <w:t>Los Comités de Transparencia tendrán las siguientes atribuciones:</w:t>
      </w:r>
    </w:p>
    <w:p w14:paraId="05D88DDE" w14:textId="77777777" w:rsidR="00161086" w:rsidRPr="00CA6BAD" w:rsidRDefault="00161086" w:rsidP="00161086">
      <w:pPr>
        <w:ind w:left="567" w:right="616"/>
        <w:jc w:val="both"/>
        <w:rPr>
          <w:i/>
        </w:rPr>
      </w:pPr>
      <w:r w:rsidRPr="00CA6BAD">
        <w:rPr>
          <w:b/>
          <w:i/>
        </w:rPr>
        <w:t>VIII.</w:t>
      </w:r>
      <w:r w:rsidRPr="00CA6BAD">
        <w:rPr>
          <w:i/>
        </w:rPr>
        <w:t xml:space="preserve"> Aprobar, modificar o revocar la clasificación de la información;</w:t>
      </w:r>
    </w:p>
    <w:p w14:paraId="5FC73FA9" w14:textId="77777777" w:rsidR="00161086" w:rsidRPr="00CA6BAD" w:rsidRDefault="00161086" w:rsidP="00161086">
      <w:pPr>
        <w:ind w:left="567" w:right="616"/>
        <w:jc w:val="both"/>
        <w:rPr>
          <w:i/>
        </w:rPr>
      </w:pPr>
    </w:p>
    <w:p w14:paraId="79E21134" w14:textId="77777777" w:rsidR="00161086" w:rsidRPr="00CA6BAD" w:rsidRDefault="00161086" w:rsidP="00161086">
      <w:pPr>
        <w:ind w:left="567" w:right="616"/>
        <w:jc w:val="both"/>
        <w:rPr>
          <w:i/>
        </w:rPr>
      </w:pPr>
      <w:r w:rsidRPr="00CA6BAD">
        <w:rPr>
          <w:b/>
          <w:i/>
        </w:rPr>
        <w:t>Artículo 132.</w:t>
      </w:r>
      <w:r w:rsidRPr="00CA6BAD">
        <w:rPr>
          <w:i/>
        </w:rPr>
        <w:t xml:space="preserve"> La clasificación de la información se llevará a cabo en el momento en que:</w:t>
      </w:r>
    </w:p>
    <w:p w14:paraId="70BAFDC9" w14:textId="77777777" w:rsidR="00161086" w:rsidRPr="00CA6BAD" w:rsidRDefault="00161086" w:rsidP="00161086">
      <w:pPr>
        <w:ind w:left="567" w:right="616"/>
        <w:jc w:val="both"/>
        <w:rPr>
          <w:b/>
          <w:i/>
        </w:rPr>
      </w:pPr>
    </w:p>
    <w:p w14:paraId="50A6F8A3" w14:textId="77777777" w:rsidR="00161086" w:rsidRPr="00CA6BAD" w:rsidRDefault="00161086" w:rsidP="00161086">
      <w:pPr>
        <w:ind w:left="567" w:right="616"/>
        <w:jc w:val="both"/>
        <w:rPr>
          <w:i/>
        </w:rPr>
      </w:pPr>
      <w:r w:rsidRPr="00CA6BAD">
        <w:rPr>
          <w:b/>
          <w:i/>
        </w:rPr>
        <w:t>I.</w:t>
      </w:r>
      <w:r w:rsidRPr="00CA6BAD">
        <w:rPr>
          <w:i/>
        </w:rPr>
        <w:t xml:space="preserve"> Se reciba una solicitud de acceso a la información;</w:t>
      </w:r>
    </w:p>
    <w:p w14:paraId="309D5F5B" w14:textId="77777777" w:rsidR="00161086" w:rsidRPr="00CA6BAD" w:rsidRDefault="00161086" w:rsidP="00161086">
      <w:pPr>
        <w:ind w:left="567" w:right="616"/>
        <w:jc w:val="both"/>
        <w:rPr>
          <w:i/>
        </w:rPr>
      </w:pPr>
      <w:r w:rsidRPr="00CA6BAD">
        <w:rPr>
          <w:b/>
          <w:i/>
        </w:rPr>
        <w:lastRenderedPageBreak/>
        <w:t>II.</w:t>
      </w:r>
      <w:r w:rsidRPr="00CA6BAD">
        <w:rPr>
          <w:i/>
        </w:rPr>
        <w:t xml:space="preserve"> Se determine mediante resolución de autoridad competente; o</w:t>
      </w:r>
    </w:p>
    <w:p w14:paraId="205FED3E" w14:textId="77777777" w:rsidR="00161086" w:rsidRPr="00CA6BAD" w:rsidRDefault="00161086" w:rsidP="00161086">
      <w:pPr>
        <w:ind w:left="567" w:right="616"/>
        <w:jc w:val="both"/>
        <w:rPr>
          <w:b/>
          <w:i/>
        </w:rPr>
      </w:pPr>
      <w:r w:rsidRPr="00CA6BAD">
        <w:rPr>
          <w:i/>
        </w:rPr>
        <w:t>III. Se generen versiones públicas para dar cumplimiento a las obligaciones de transparencia previstas en esta Ley.</w:t>
      </w:r>
      <w:r w:rsidRPr="00CA6BAD">
        <w:rPr>
          <w:b/>
          <w:i/>
        </w:rPr>
        <w:t>”</w:t>
      </w:r>
    </w:p>
    <w:p w14:paraId="1B1D2C6E" w14:textId="77777777" w:rsidR="00161086" w:rsidRPr="00CA6BAD" w:rsidRDefault="00161086" w:rsidP="00161086">
      <w:pPr>
        <w:ind w:left="567" w:right="616"/>
        <w:jc w:val="both"/>
        <w:rPr>
          <w:b/>
          <w:i/>
        </w:rPr>
      </w:pPr>
    </w:p>
    <w:p w14:paraId="493E47AF" w14:textId="77777777" w:rsidR="00161086" w:rsidRPr="00CA6BAD" w:rsidRDefault="00161086" w:rsidP="00161086">
      <w:pPr>
        <w:ind w:left="567" w:right="616"/>
        <w:jc w:val="both"/>
        <w:rPr>
          <w:i/>
        </w:rPr>
      </w:pPr>
      <w:r w:rsidRPr="00CA6BAD">
        <w:rPr>
          <w:b/>
          <w:i/>
        </w:rPr>
        <w:t>“</w:t>
      </w:r>
      <w:proofErr w:type="gramStart"/>
      <w:r w:rsidRPr="00CA6BAD">
        <w:rPr>
          <w:b/>
          <w:i/>
        </w:rPr>
        <w:t>Segundo.-</w:t>
      </w:r>
      <w:proofErr w:type="gramEnd"/>
      <w:r w:rsidRPr="00CA6BAD">
        <w:rPr>
          <w:i/>
        </w:rPr>
        <w:t xml:space="preserve"> Para efectos de los presentes Lineamientos Generales, se entenderá por:</w:t>
      </w:r>
    </w:p>
    <w:p w14:paraId="7550E89A" w14:textId="77777777" w:rsidR="00161086" w:rsidRPr="00CA6BAD" w:rsidRDefault="00161086" w:rsidP="00161086">
      <w:pPr>
        <w:ind w:left="567" w:right="616"/>
        <w:jc w:val="both"/>
        <w:rPr>
          <w:b/>
          <w:i/>
        </w:rPr>
      </w:pPr>
    </w:p>
    <w:p w14:paraId="3BF84898" w14:textId="77777777" w:rsidR="00161086" w:rsidRPr="00CA6BAD" w:rsidRDefault="00161086" w:rsidP="00161086">
      <w:pPr>
        <w:ind w:left="567" w:right="616"/>
        <w:jc w:val="both"/>
        <w:rPr>
          <w:i/>
        </w:rPr>
      </w:pPr>
      <w:r w:rsidRPr="00CA6BAD">
        <w:rPr>
          <w:b/>
          <w:i/>
        </w:rPr>
        <w:t>XVIII.</w:t>
      </w:r>
      <w:r w:rsidRPr="00CA6BAD">
        <w:rPr>
          <w:i/>
        </w:rPr>
        <w:t xml:space="preserve"> </w:t>
      </w:r>
      <w:r w:rsidRPr="00CA6BAD">
        <w:rPr>
          <w:b/>
          <w:i/>
        </w:rPr>
        <w:t>Versión pública:</w:t>
      </w:r>
      <w:r w:rsidRPr="00CA6BAD">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05B161" w14:textId="77777777" w:rsidR="00161086" w:rsidRPr="00CA6BAD" w:rsidRDefault="00161086" w:rsidP="00161086">
      <w:pPr>
        <w:ind w:left="567" w:right="616"/>
        <w:jc w:val="both"/>
        <w:rPr>
          <w:b/>
          <w:i/>
        </w:rPr>
      </w:pPr>
    </w:p>
    <w:p w14:paraId="5872BEFD" w14:textId="77777777" w:rsidR="00161086" w:rsidRPr="00CA6BAD" w:rsidRDefault="00161086" w:rsidP="00161086">
      <w:pPr>
        <w:ind w:left="567" w:right="616"/>
        <w:jc w:val="both"/>
        <w:rPr>
          <w:i/>
        </w:rPr>
      </w:pPr>
      <w:r w:rsidRPr="00CA6BAD">
        <w:rPr>
          <w:b/>
          <w:i/>
        </w:rPr>
        <w:t>Cuarto.</w:t>
      </w:r>
      <w:r w:rsidRPr="00CA6BAD">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15C734" w14:textId="77777777" w:rsidR="00161086" w:rsidRPr="00CA6BAD" w:rsidRDefault="00161086" w:rsidP="00161086">
      <w:pPr>
        <w:ind w:left="567" w:right="616"/>
        <w:jc w:val="both"/>
        <w:rPr>
          <w:i/>
        </w:rPr>
      </w:pPr>
      <w:r w:rsidRPr="00CA6BAD">
        <w:rPr>
          <w:i/>
        </w:rPr>
        <w:t>Los Sujetos Obligados deberán aplicar, de manera estricta, las excepciones al derecho de acceso a la información y sólo podrán invocarlas cuando acrediten su procedencia.</w:t>
      </w:r>
    </w:p>
    <w:p w14:paraId="6F87E0D1" w14:textId="77777777" w:rsidR="00161086" w:rsidRPr="00CA6BAD" w:rsidRDefault="00161086" w:rsidP="00161086">
      <w:pPr>
        <w:ind w:left="567" w:right="616"/>
        <w:jc w:val="both"/>
        <w:rPr>
          <w:b/>
          <w:i/>
        </w:rPr>
      </w:pPr>
    </w:p>
    <w:p w14:paraId="4AC8A457" w14:textId="77777777" w:rsidR="00161086" w:rsidRPr="00CA6BAD" w:rsidRDefault="00161086" w:rsidP="00161086">
      <w:pPr>
        <w:ind w:left="567" w:right="616"/>
        <w:jc w:val="both"/>
        <w:rPr>
          <w:i/>
        </w:rPr>
      </w:pPr>
      <w:r w:rsidRPr="00CA6BAD">
        <w:rPr>
          <w:b/>
          <w:i/>
        </w:rPr>
        <w:t>Quinto.</w:t>
      </w:r>
      <w:r w:rsidRPr="00CA6BAD">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558589" w14:textId="77777777" w:rsidR="00161086" w:rsidRPr="00CA6BAD" w:rsidRDefault="00161086" w:rsidP="00161086">
      <w:pPr>
        <w:ind w:left="567" w:right="616"/>
        <w:jc w:val="both"/>
        <w:rPr>
          <w:b/>
          <w:i/>
        </w:rPr>
      </w:pPr>
    </w:p>
    <w:p w14:paraId="01F089C7" w14:textId="77777777" w:rsidR="00161086" w:rsidRPr="00CA6BAD" w:rsidRDefault="00161086" w:rsidP="00161086">
      <w:pPr>
        <w:ind w:left="567" w:right="616"/>
        <w:jc w:val="both"/>
        <w:rPr>
          <w:i/>
        </w:rPr>
      </w:pPr>
      <w:r w:rsidRPr="00CA6BAD">
        <w:rPr>
          <w:b/>
          <w:i/>
        </w:rPr>
        <w:t>Sexto.</w:t>
      </w:r>
      <w:r w:rsidRPr="00CA6BAD">
        <w:rPr>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E242D5" w14:textId="77777777" w:rsidR="00161086" w:rsidRPr="00CA6BAD" w:rsidRDefault="00161086" w:rsidP="00161086">
      <w:pPr>
        <w:ind w:left="567" w:right="616"/>
        <w:jc w:val="both"/>
        <w:rPr>
          <w:i/>
        </w:rPr>
      </w:pPr>
      <w:r w:rsidRPr="00CA6BAD">
        <w:rPr>
          <w:i/>
        </w:rPr>
        <w:t>La clasificación de información se realizará conforme a un análisis caso por caso, mediante la aplicación de la prueba de daño y de interés público.</w:t>
      </w:r>
    </w:p>
    <w:p w14:paraId="1A2A86F4" w14:textId="77777777" w:rsidR="00161086" w:rsidRPr="00CA6BAD" w:rsidRDefault="00161086" w:rsidP="00161086">
      <w:pPr>
        <w:ind w:left="567" w:right="616"/>
        <w:jc w:val="both"/>
        <w:rPr>
          <w:b/>
          <w:i/>
        </w:rPr>
      </w:pPr>
    </w:p>
    <w:p w14:paraId="6C87F121" w14:textId="77777777" w:rsidR="00161086" w:rsidRPr="00CA6BAD" w:rsidRDefault="00161086" w:rsidP="00161086">
      <w:pPr>
        <w:ind w:left="567" w:right="616"/>
        <w:jc w:val="both"/>
        <w:rPr>
          <w:i/>
        </w:rPr>
      </w:pPr>
      <w:r w:rsidRPr="00CA6BAD">
        <w:rPr>
          <w:b/>
          <w:i/>
        </w:rPr>
        <w:lastRenderedPageBreak/>
        <w:t>Séptimo.</w:t>
      </w:r>
      <w:r w:rsidRPr="00CA6BAD">
        <w:rPr>
          <w:i/>
        </w:rPr>
        <w:t xml:space="preserve"> La clasificación de la información se llevará a cabo en el momento en que:</w:t>
      </w:r>
    </w:p>
    <w:p w14:paraId="363A8047" w14:textId="77777777" w:rsidR="00161086" w:rsidRPr="00CA6BAD" w:rsidRDefault="00161086" w:rsidP="00161086">
      <w:pPr>
        <w:ind w:left="567" w:right="616"/>
        <w:jc w:val="both"/>
        <w:rPr>
          <w:i/>
        </w:rPr>
      </w:pPr>
      <w:r w:rsidRPr="00CA6BAD">
        <w:rPr>
          <w:b/>
          <w:i/>
        </w:rPr>
        <w:t>I.</w:t>
      </w:r>
      <w:r w:rsidRPr="00CA6BAD">
        <w:rPr>
          <w:i/>
        </w:rPr>
        <w:t xml:space="preserve"> Se reciba una solicitud de acceso a la información;</w:t>
      </w:r>
    </w:p>
    <w:p w14:paraId="7D57FAA2" w14:textId="77777777" w:rsidR="00161086" w:rsidRPr="00CA6BAD" w:rsidRDefault="00161086" w:rsidP="00161086">
      <w:pPr>
        <w:ind w:left="567" w:right="616"/>
        <w:jc w:val="both"/>
        <w:rPr>
          <w:b/>
          <w:i/>
        </w:rPr>
      </w:pPr>
    </w:p>
    <w:p w14:paraId="333706B3" w14:textId="77777777" w:rsidR="00161086" w:rsidRPr="00CA6BAD" w:rsidRDefault="00161086" w:rsidP="00161086">
      <w:pPr>
        <w:ind w:left="567" w:right="616"/>
        <w:jc w:val="both"/>
        <w:rPr>
          <w:i/>
        </w:rPr>
      </w:pPr>
      <w:r w:rsidRPr="00CA6BAD">
        <w:rPr>
          <w:b/>
          <w:i/>
        </w:rPr>
        <w:t>II.</w:t>
      </w:r>
      <w:r w:rsidRPr="00CA6BAD">
        <w:rPr>
          <w:i/>
        </w:rPr>
        <w:t xml:space="preserve"> Se determine mediante resolución de autoridad competente, o</w:t>
      </w:r>
    </w:p>
    <w:p w14:paraId="6108BF97" w14:textId="77777777" w:rsidR="00161086" w:rsidRPr="00CA6BAD" w:rsidRDefault="00161086" w:rsidP="00161086">
      <w:pPr>
        <w:ind w:left="567" w:right="616"/>
        <w:jc w:val="both"/>
        <w:rPr>
          <w:i/>
        </w:rPr>
      </w:pPr>
      <w:r w:rsidRPr="00CA6BAD">
        <w:rPr>
          <w:b/>
          <w:i/>
        </w:rPr>
        <w:t>III.</w:t>
      </w:r>
      <w:r w:rsidRPr="00CA6BAD">
        <w:rPr>
          <w:i/>
        </w:rPr>
        <w:t xml:space="preserve"> Se generen versiones públicas para dar cumplimiento a las obligaciones de transparencia previstas en la Ley General, la Ley Federal y las correspondientes de las entidades federativas.</w:t>
      </w:r>
    </w:p>
    <w:p w14:paraId="27AAF766" w14:textId="77777777" w:rsidR="00161086" w:rsidRPr="00CA6BAD" w:rsidRDefault="00161086" w:rsidP="00161086">
      <w:pPr>
        <w:ind w:left="567" w:right="616"/>
        <w:jc w:val="both"/>
        <w:rPr>
          <w:i/>
        </w:rPr>
      </w:pPr>
      <w:r w:rsidRPr="00CA6BAD">
        <w:rPr>
          <w:i/>
        </w:rPr>
        <w:t>Los titulares de las áreas deberán revisar la clasificación al momento de la recepción de una solicitud de acceso a la información, para verificar si encuadra en una causal de reserva o de confidencialidad.</w:t>
      </w:r>
    </w:p>
    <w:p w14:paraId="64E1BAFA" w14:textId="77777777" w:rsidR="00161086" w:rsidRPr="00CA6BAD" w:rsidRDefault="00161086" w:rsidP="00161086">
      <w:pPr>
        <w:ind w:left="567" w:right="616"/>
        <w:jc w:val="both"/>
        <w:rPr>
          <w:b/>
          <w:i/>
        </w:rPr>
      </w:pPr>
    </w:p>
    <w:p w14:paraId="42CEE821" w14:textId="77777777" w:rsidR="00161086" w:rsidRPr="00CA6BAD" w:rsidRDefault="00161086" w:rsidP="00161086">
      <w:pPr>
        <w:ind w:left="567" w:right="616"/>
        <w:jc w:val="both"/>
        <w:rPr>
          <w:i/>
        </w:rPr>
      </w:pPr>
      <w:r w:rsidRPr="00CA6BAD">
        <w:rPr>
          <w:b/>
          <w:i/>
        </w:rPr>
        <w:t>Octavo.</w:t>
      </w:r>
      <w:r w:rsidRPr="00CA6BAD">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AC15A1" w14:textId="77777777" w:rsidR="00161086" w:rsidRPr="00CA6BAD" w:rsidRDefault="00161086" w:rsidP="00161086">
      <w:pPr>
        <w:ind w:left="567" w:right="616"/>
        <w:jc w:val="both"/>
        <w:rPr>
          <w:i/>
        </w:rPr>
      </w:pPr>
      <w:r w:rsidRPr="00CA6BAD">
        <w:rPr>
          <w:i/>
        </w:rPr>
        <w:t>Para motivar la clasificación se deberán señalar las razones o circunstancias especiales que lo llevaron a concluir que el caso particular se ajusta al supuesto previsto por la norma legal invocada como fundamento.</w:t>
      </w:r>
    </w:p>
    <w:p w14:paraId="62C67A95" w14:textId="77777777" w:rsidR="00161086" w:rsidRPr="00CA6BAD" w:rsidRDefault="00161086" w:rsidP="00161086">
      <w:pPr>
        <w:ind w:left="567" w:right="616"/>
        <w:jc w:val="both"/>
        <w:rPr>
          <w:i/>
        </w:rPr>
      </w:pPr>
      <w:r w:rsidRPr="00CA6BAD">
        <w:rPr>
          <w:i/>
        </w:rPr>
        <w:t>En caso de referirse a información reservada, la motivación de la clasificación también deberá comprender las circunstancias que justifican el establecimiento de determinado plazo de reserva.</w:t>
      </w:r>
    </w:p>
    <w:p w14:paraId="73598FB3" w14:textId="77777777" w:rsidR="00161086" w:rsidRPr="00CA6BAD" w:rsidRDefault="00161086" w:rsidP="00161086">
      <w:pPr>
        <w:ind w:left="567" w:right="616"/>
        <w:jc w:val="both"/>
        <w:rPr>
          <w:i/>
        </w:rPr>
      </w:pPr>
    </w:p>
    <w:p w14:paraId="4DEAC39B" w14:textId="77777777" w:rsidR="00161086" w:rsidRPr="00CA6BAD" w:rsidRDefault="00161086" w:rsidP="00161086">
      <w:pPr>
        <w:ind w:left="567" w:right="616"/>
        <w:jc w:val="both"/>
        <w:rPr>
          <w:i/>
        </w:rPr>
      </w:pPr>
      <w:r w:rsidRPr="00CA6BAD">
        <w:rPr>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425EFBA2" w14:textId="77777777" w:rsidR="00161086" w:rsidRPr="00CA6BAD" w:rsidRDefault="00161086" w:rsidP="00161086">
      <w:pPr>
        <w:ind w:left="567" w:right="616"/>
        <w:jc w:val="both"/>
        <w:rPr>
          <w:i/>
        </w:rPr>
      </w:pPr>
      <w:r w:rsidRPr="00CA6BAD">
        <w:rPr>
          <w:i/>
        </w:rPr>
        <w:t>Los documentos contenidos en los archivos históricos y los identificados como históricos confidenciales no serán susceptibles de clasificación como reservados.</w:t>
      </w:r>
    </w:p>
    <w:p w14:paraId="50E84606" w14:textId="77777777" w:rsidR="00161086" w:rsidRPr="00CA6BAD" w:rsidRDefault="00161086" w:rsidP="00161086">
      <w:pPr>
        <w:ind w:left="567" w:right="616"/>
        <w:jc w:val="both"/>
        <w:rPr>
          <w:b/>
          <w:i/>
        </w:rPr>
      </w:pPr>
    </w:p>
    <w:p w14:paraId="79D33BA7" w14:textId="77777777" w:rsidR="00161086" w:rsidRPr="00CA6BAD" w:rsidRDefault="00161086" w:rsidP="00161086">
      <w:pPr>
        <w:ind w:left="567" w:right="616"/>
        <w:jc w:val="both"/>
        <w:rPr>
          <w:i/>
        </w:rPr>
      </w:pPr>
      <w:r w:rsidRPr="00CA6BAD">
        <w:rPr>
          <w:b/>
          <w:i/>
        </w:rPr>
        <w:t>Noveno.</w:t>
      </w:r>
      <w:r w:rsidRPr="00CA6BAD">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A46FF4" w14:textId="77777777" w:rsidR="00161086" w:rsidRPr="00CA6BAD" w:rsidRDefault="00161086" w:rsidP="00161086">
      <w:pPr>
        <w:ind w:left="567" w:right="616"/>
        <w:jc w:val="both"/>
        <w:rPr>
          <w:b/>
          <w:i/>
        </w:rPr>
      </w:pPr>
    </w:p>
    <w:p w14:paraId="3A67A7E7" w14:textId="77777777" w:rsidR="00161086" w:rsidRPr="00CA6BAD" w:rsidRDefault="00161086" w:rsidP="00161086">
      <w:pPr>
        <w:ind w:left="567" w:right="616"/>
        <w:jc w:val="both"/>
        <w:rPr>
          <w:i/>
        </w:rPr>
      </w:pPr>
      <w:r w:rsidRPr="00CA6BAD">
        <w:rPr>
          <w:b/>
          <w:i/>
        </w:rPr>
        <w:t>Décimo.</w:t>
      </w:r>
      <w:r w:rsidRPr="00CA6BAD">
        <w:rPr>
          <w:i/>
        </w:rPr>
        <w:t xml:space="preserve"> Los titulares de las </w:t>
      </w:r>
      <w:proofErr w:type="gramStart"/>
      <w:r w:rsidRPr="00CA6BAD">
        <w:rPr>
          <w:i/>
        </w:rPr>
        <w:t>áreas,</w:t>
      </w:r>
      <w:proofErr w:type="gramEnd"/>
      <w:r w:rsidRPr="00CA6BAD">
        <w:rPr>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CA6BAD">
        <w:rPr>
          <w:i/>
        </w:rPr>
        <w:lastRenderedPageBreak/>
        <w:t>adecuadamente la información clasificada, en los términos de los Lineamientos para la Organización y Conservación de Archivos.</w:t>
      </w:r>
    </w:p>
    <w:p w14:paraId="35A10E9A" w14:textId="77777777" w:rsidR="00161086" w:rsidRPr="00CA6BAD" w:rsidRDefault="00161086" w:rsidP="00161086">
      <w:pPr>
        <w:ind w:left="567" w:right="616"/>
        <w:jc w:val="both"/>
        <w:rPr>
          <w:i/>
        </w:rPr>
      </w:pPr>
    </w:p>
    <w:p w14:paraId="7EBA00EF" w14:textId="77777777" w:rsidR="00161086" w:rsidRPr="00CA6BAD" w:rsidRDefault="00161086" w:rsidP="00161086">
      <w:pPr>
        <w:ind w:left="567" w:right="616"/>
        <w:jc w:val="both"/>
        <w:rPr>
          <w:i/>
        </w:rPr>
      </w:pPr>
      <w:r w:rsidRPr="00CA6BAD">
        <w:rPr>
          <w:i/>
        </w:rPr>
        <w:t>En ausencia de los titulares de las áreas, la información será clasificada o desclasificada por la persona que lo supla, en términos de la normativa que rija la actuación del sujeto obligado.</w:t>
      </w:r>
    </w:p>
    <w:p w14:paraId="40C2CC9B" w14:textId="77777777" w:rsidR="00161086" w:rsidRPr="00CA6BAD" w:rsidRDefault="00161086" w:rsidP="00161086">
      <w:pPr>
        <w:ind w:left="567" w:right="616"/>
        <w:jc w:val="both"/>
        <w:rPr>
          <w:b/>
          <w:i/>
        </w:rPr>
      </w:pPr>
    </w:p>
    <w:p w14:paraId="0C3032D9" w14:textId="77777777" w:rsidR="00161086" w:rsidRPr="00CA6BAD" w:rsidRDefault="00161086" w:rsidP="00161086">
      <w:pPr>
        <w:ind w:left="567" w:right="616"/>
        <w:jc w:val="both"/>
        <w:rPr>
          <w:b/>
        </w:rPr>
      </w:pPr>
      <w:r w:rsidRPr="00CA6BAD">
        <w:rPr>
          <w:b/>
          <w:i/>
        </w:rPr>
        <w:t>Décimo primero.</w:t>
      </w:r>
      <w:r w:rsidRPr="00CA6BAD">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A6BAD">
        <w:rPr>
          <w:b/>
          <w:i/>
        </w:rPr>
        <w:t>”</w:t>
      </w:r>
    </w:p>
    <w:p w14:paraId="301B6ED2" w14:textId="77777777" w:rsidR="00161086" w:rsidRPr="00CA6BAD" w:rsidRDefault="00161086" w:rsidP="00161086">
      <w:pPr>
        <w:spacing w:line="360" w:lineRule="auto"/>
        <w:jc w:val="both"/>
        <w:rPr>
          <w:rFonts w:ascii="Palatino Linotype" w:hAnsi="Palatino Linotype" w:cs="Arial"/>
          <w:i/>
        </w:rPr>
      </w:pPr>
    </w:p>
    <w:p w14:paraId="27774CC7"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A6BAD">
        <w:rPr>
          <w:rFonts w:ascii="Palatino Linotype" w:hAnsi="Palatino Linotype"/>
          <w:lang w:val="es-ES_tradnl" w:eastAsia="es-ES"/>
        </w:rPr>
        <w:t>el Sujeto Obligado</w:t>
      </w:r>
      <w:r w:rsidRPr="00CA6BAD">
        <w:rPr>
          <w:rFonts w:ascii="Palatino Linotype" w:hAnsi="Palatino Linotype"/>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6C923A5" w14:textId="77777777" w:rsidR="00161086" w:rsidRPr="00CA6BAD" w:rsidRDefault="00161086" w:rsidP="00161086"/>
    <w:p w14:paraId="0D693102"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Por tanto, la fundamentación y motivación consiste en la obligación que tiene todo ente público de expresar los preceptos jurídicos aplicables al asunto motivo del acto y las razones o argumentos de su actuar.</w:t>
      </w:r>
    </w:p>
    <w:p w14:paraId="1789D8D2" w14:textId="77777777" w:rsidR="00161086" w:rsidRPr="00CA6BAD" w:rsidRDefault="00161086" w:rsidP="00161086">
      <w:pPr>
        <w:pStyle w:val="Sinespaciado"/>
      </w:pPr>
    </w:p>
    <w:p w14:paraId="1E4FA185"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lastRenderedPageBreak/>
        <w:t>Al respecto, el máximo tribunal del país ha establecido jurisprudencia respecto a qué debe entenderse por fundamentación y motivación, en los siguientes términos:</w:t>
      </w:r>
    </w:p>
    <w:p w14:paraId="6FF42BC1" w14:textId="77777777" w:rsidR="00161086" w:rsidRPr="00CA6BAD" w:rsidRDefault="00161086" w:rsidP="00161086"/>
    <w:p w14:paraId="053F6D0C" w14:textId="77777777" w:rsidR="00161086" w:rsidRPr="00CA6BAD" w:rsidRDefault="00161086" w:rsidP="00161086">
      <w:pPr>
        <w:ind w:left="567" w:right="616"/>
        <w:jc w:val="both"/>
        <w:rPr>
          <w:rFonts w:ascii="Palatino Linotype" w:hAnsi="Palatino Linotype"/>
          <w:i/>
          <w:lang w:eastAsia="es-ES"/>
        </w:rPr>
      </w:pPr>
      <w:r w:rsidRPr="00CA6BAD">
        <w:rPr>
          <w:rFonts w:ascii="Palatino Linotype" w:hAnsi="Palatino Linotype"/>
          <w:b/>
          <w:i/>
          <w:lang w:eastAsia="es-ES"/>
        </w:rPr>
        <w:t xml:space="preserve">FUNDAMENTACIÓN Y MOTIVACIÓN. </w:t>
      </w:r>
      <w:r w:rsidRPr="00CA6BAD">
        <w:rPr>
          <w:rFonts w:ascii="Palatino Linotype" w:hAnsi="Palatino Linotype"/>
          <w:i/>
          <w:lang w:eastAsia="es-ES"/>
        </w:rPr>
        <w:t xml:space="preserve">La debida fundamentación y motivación </w:t>
      </w:r>
      <w:proofErr w:type="gramStart"/>
      <w:r w:rsidRPr="00CA6BAD">
        <w:rPr>
          <w:rFonts w:ascii="Palatino Linotype" w:hAnsi="Palatino Linotype"/>
          <w:i/>
          <w:lang w:eastAsia="es-ES"/>
        </w:rPr>
        <w:t>legal,</w:t>
      </w:r>
      <w:proofErr w:type="gramEnd"/>
      <w:r w:rsidRPr="00CA6BAD">
        <w:rPr>
          <w:rFonts w:ascii="Palatino Linotype" w:hAnsi="Palatino Linotype"/>
          <w:i/>
          <w:lang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47286B" w14:textId="77777777" w:rsidR="00161086" w:rsidRPr="00CA6BAD" w:rsidRDefault="00161086" w:rsidP="00161086">
      <w:pPr>
        <w:ind w:left="567" w:right="616"/>
        <w:jc w:val="both"/>
        <w:rPr>
          <w:rFonts w:ascii="Palatino Linotype" w:hAnsi="Palatino Linotype"/>
          <w:i/>
          <w:lang w:eastAsia="es-ES"/>
        </w:rPr>
      </w:pPr>
    </w:p>
    <w:p w14:paraId="5DE68083" w14:textId="77777777" w:rsidR="00161086" w:rsidRPr="00CA6BAD" w:rsidRDefault="00161086" w:rsidP="00161086">
      <w:pPr>
        <w:pStyle w:val="Sinespaciado"/>
      </w:pPr>
    </w:p>
    <w:p w14:paraId="6EDD144D"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60D1B3"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7598017" w14:textId="77777777" w:rsidR="00161086" w:rsidRPr="00CA6BAD" w:rsidRDefault="00161086" w:rsidP="00161086">
      <w:pPr>
        <w:pStyle w:val="Sinespaciado"/>
      </w:pPr>
    </w:p>
    <w:p w14:paraId="4F93D7CF" w14:textId="77777777" w:rsidR="00161086" w:rsidRPr="00CA6BAD" w:rsidRDefault="00161086" w:rsidP="00161086">
      <w:pPr>
        <w:ind w:left="567" w:right="616"/>
        <w:jc w:val="both"/>
        <w:rPr>
          <w:rFonts w:ascii="Palatino Linotype" w:hAnsi="Palatino Linotype"/>
          <w:i/>
          <w:lang w:eastAsia="es-ES"/>
        </w:rPr>
      </w:pPr>
      <w:r w:rsidRPr="00CA6BAD">
        <w:rPr>
          <w:rFonts w:ascii="Palatino Linotype" w:hAnsi="Palatino Linotype"/>
          <w:b/>
          <w:i/>
          <w:lang w:eastAsia="es-ES"/>
        </w:rPr>
        <w:t>FUNDAMENTACIÓN Y MOTIVACIÓN. EL ASPECTO FORMAL DE LA GARANTÍA Y SU FINALIDAD SE TRADUCEN EN EXPLICAR, JUSTIFICAR, POSIBILITAR LA DEFENSA Y COMUNICAR LA DECISIÓN</w:t>
      </w:r>
      <w:r w:rsidRPr="00CA6BAD">
        <w:rPr>
          <w:rFonts w:ascii="Palatino Linotype" w:hAnsi="Palatino Linotype"/>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w:t>
      </w:r>
      <w:r w:rsidRPr="00CA6BAD">
        <w:rPr>
          <w:rFonts w:ascii="Palatino Linotype" w:hAnsi="Palatino Linotype"/>
          <w:i/>
          <w:lang w:eastAsia="es-ES"/>
        </w:rPr>
        <w:lastRenderedPageBreak/>
        <w:t>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5CAF7CA" w14:textId="77777777" w:rsidR="00161086" w:rsidRPr="00CA6BAD" w:rsidRDefault="00161086" w:rsidP="00161086">
      <w:pPr>
        <w:spacing w:line="360" w:lineRule="auto"/>
        <w:jc w:val="both"/>
        <w:rPr>
          <w:rFonts w:ascii="Palatino Linotype" w:hAnsi="Palatino Linotype"/>
          <w:lang w:eastAsia="es-ES"/>
        </w:rPr>
      </w:pPr>
    </w:p>
    <w:p w14:paraId="0690E730" w14:textId="77777777" w:rsidR="00161086" w:rsidRPr="00CA6BAD" w:rsidRDefault="00161086" w:rsidP="00161086">
      <w:pPr>
        <w:spacing w:line="360" w:lineRule="auto"/>
        <w:jc w:val="both"/>
        <w:rPr>
          <w:rFonts w:ascii="Palatino Linotype" w:hAnsi="Palatino Linotype"/>
          <w:lang w:eastAsia="es-ES"/>
        </w:rPr>
      </w:pPr>
      <w:r w:rsidRPr="00CA6BAD">
        <w:rPr>
          <w:rFonts w:ascii="Palatino Linotype" w:hAnsi="Palatino Linotype"/>
          <w:lang w:eastAsia="es-ES"/>
        </w:rPr>
        <w:t xml:space="preserve">En consecuencia, la fundamentación y motivación implica </w:t>
      </w:r>
      <w:proofErr w:type="gramStart"/>
      <w:r w:rsidRPr="00CA6BAD">
        <w:rPr>
          <w:rFonts w:ascii="Palatino Linotype" w:hAnsi="Palatino Linotype"/>
          <w:lang w:eastAsia="es-ES"/>
        </w:rPr>
        <w:t>que</w:t>
      </w:r>
      <w:proofErr w:type="gramEnd"/>
      <w:r w:rsidRPr="00CA6BAD">
        <w:rPr>
          <w:rFonts w:ascii="Palatino Linotype" w:hAnsi="Palatino Linotype"/>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01D802" w14:textId="77777777" w:rsidR="00161086" w:rsidRPr="00CA6BAD" w:rsidRDefault="00161086" w:rsidP="00161086">
      <w:pPr>
        <w:spacing w:line="360" w:lineRule="auto"/>
        <w:jc w:val="both"/>
        <w:rPr>
          <w:rFonts w:ascii="Palatino Linotype" w:hAnsi="Palatino Linotype"/>
          <w:lang w:eastAsia="es-ES"/>
        </w:rPr>
      </w:pPr>
    </w:p>
    <w:p w14:paraId="4EBDD231" w14:textId="61C887B6" w:rsidR="004826AF" w:rsidRDefault="00161086" w:rsidP="00161086">
      <w:pPr>
        <w:pBdr>
          <w:top w:val="nil"/>
          <w:left w:val="nil"/>
          <w:bottom w:val="nil"/>
          <w:right w:val="nil"/>
          <w:between w:val="nil"/>
        </w:pBdr>
        <w:spacing w:line="360" w:lineRule="auto"/>
        <w:jc w:val="both"/>
        <w:rPr>
          <w:rFonts w:ascii="Palatino Linotype" w:hAnsi="Palatino Linotype"/>
          <w:lang w:val="es-ES" w:eastAsia="es-ES"/>
        </w:rPr>
      </w:pPr>
      <w:r w:rsidRPr="00CA6BAD">
        <w:rPr>
          <w:rFonts w:ascii="Palatino Linotype" w:hAnsi="Palatino Linotype"/>
          <w:lang w:val="es-ES" w:eastAsia="es-ES"/>
        </w:rPr>
        <w:t>Por lo tanto, la entrega de documentos en su versión pública debe acompañarse necesariamente del Acuerdo del Comité de Transparencia del Sujeto Obligado</w:t>
      </w:r>
      <w:r w:rsidRPr="00CA6BAD">
        <w:rPr>
          <w:rFonts w:ascii="Palatino Linotype" w:hAnsi="Palatino Linotype"/>
          <w:b/>
          <w:lang w:val="es-ES" w:eastAsia="es-ES"/>
        </w:rPr>
        <w:t xml:space="preserve"> </w:t>
      </w:r>
      <w:r w:rsidRPr="00CA6BAD">
        <w:rPr>
          <w:rFonts w:ascii="Palatino Linotype" w:hAnsi="Palatino Linotype"/>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CA6BAD">
        <w:rPr>
          <w:rFonts w:ascii="Palatino Linotype" w:hAnsi="Palatino Linotype"/>
          <w:lang w:val="es-ES" w:eastAsia="es-ES"/>
        </w:rPr>
        <w:lastRenderedPageBreak/>
        <w:t>razones de ello se estaría violentando desde un inicio el derecho de acceso a la información del solicitante.</w:t>
      </w:r>
    </w:p>
    <w:p w14:paraId="650B39CB" w14:textId="77777777" w:rsidR="00161086" w:rsidRPr="00BB6555" w:rsidRDefault="00161086" w:rsidP="0016108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E91667" w14:textId="4664009E" w:rsidR="00834372" w:rsidRPr="009302C7" w:rsidRDefault="00834372" w:rsidP="0083437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9302C7">
        <w:rPr>
          <w:rFonts w:ascii="Palatino Linotype" w:eastAsia="Palatino Linotype" w:hAnsi="Palatino Linotype" w:cs="Palatino Linotype"/>
          <w:b/>
          <w:color w:val="000000"/>
          <w:lang w:val="es-ES_tradnl"/>
        </w:rPr>
        <w:t xml:space="preserve">con fundamento en la primera </w:t>
      </w:r>
      <w:r>
        <w:rPr>
          <w:rFonts w:ascii="Palatino Linotype" w:eastAsia="Palatino Linotype" w:hAnsi="Palatino Linotype" w:cs="Palatino Linotype"/>
          <w:b/>
          <w:color w:val="000000"/>
          <w:lang w:val="es-ES_tradnl"/>
        </w:rPr>
        <w:t xml:space="preserve">y segunda </w:t>
      </w:r>
      <w:r w:rsidRPr="009302C7">
        <w:rPr>
          <w:rFonts w:ascii="Palatino Linotype" w:eastAsia="Palatino Linotype" w:hAnsi="Palatino Linotype" w:cs="Palatino Linotype"/>
          <w:b/>
          <w:color w:val="000000"/>
          <w:lang w:val="es-ES_tradnl"/>
        </w:rPr>
        <w:t xml:space="preserve">hipótesis de la fracción III del artículo 186 </w:t>
      </w:r>
      <w:r w:rsidRPr="009302C7">
        <w:rPr>
          <w:rFonts w:ascii="Palatino Linotype" w:eastAsia="Palatino Linotype" w:hAnsi="Palatino Linotype" w:cs="Palatino Linotype"/>
          <w:color w:val="000000"/>
          <w:lang w:val="es-ES_tradnl"/>
        </w:rPr>
        <w:t>de la Ley de Transparencia y Acceso a la Información Pública del Estado de México y Municipios,</w:t>
      </w:r>
      <w:r w:rsidRPr="00834372">
        <w:rPr>
          <w:rFonts w:ascii="Palatino Linotype" w:eastAsiaTheme="minorHAnsi" w:hAnsi="Palatino Linotype" w:cs="Arial"/>
          <w:bCs/>
        </w:rPr>
        <w:t xml:space="preserve"> </w:t>
      </w:r>
      <w:r>
        <w:rPr>
          <w:rFonts w:ascii="Palatino Linotype" w:eastAsiaTheme="minorHAnsi" w:hAnsi="Palatino Linotype" w:cs="Arial"/>
          <w:bCs/>
        </w:rPr>
        <w:t xml:space="preserve">se </w:t>
      </w:r>
      <w:r w:rsidRPr="007F12DE">
        <w:rPr>
          <w:rFonts w:ascii="Palatino Linotype" w:eastAsiaTheme="minorHAnsi" w:hAnsi="Palatino Linotype" w:cs="Arial"/>
          <w:b/>
          <w:bCs/>
        </w:rPr>
        <w:t>REVOCA</w:t>
      </w:r>
      <w:r>
        <w:rPr>
          <w:rFonts w:ascii="Palatino Linotype" w:eastAsiaTheme="minorHAnsi" w:hAnsi="Palatino Linotype" w:cs="Arial"/>
          <w:bCs/>
        </w:rPr>
        <w:t xml:space="preserve"> la respuesta a la solicitud de información </w:t>
      </w:r>
      <w:r>
        <w:rPr>
          <w:rFonts w:ascii="Palatino Linotype" w:eastAsiaTheme="minorHAnsi" w:hAnsi="Palatino Linotype" w:cs="Arial"/>
          <w:b/>
          <w:bCs/>
        </w:rPr>
        <w:t>00011/ZUMPANGO/IP/2022</w:t>
      </w:r>
      <w:r>
        <w:rPr>
          <w:rFonts w:ascii="Palatino Linotype" w:eastAsiaTheme="minorHAnsi" w:hAnsi="Palatino Linotype" w:cs="Arial"/>
          <w:bCs/>
        </w:rPr>
        <w:t xml:space="preserve">, que originó el recurso de revisión </w:t>
      </w:r>
      <w:r>
        <w:rPr>
          <w:rFonts w:ascii="Palatino Linotype" w:eastAsiaTheme="minorHAnsi" w:hAnsi="Palatino Linotype" w:cs="Arial"/>
          <w:b/>
          <w:bCs/>
        </w:rPr>
        <w:t>01060/INFOEM/IP/RR/2022</w:t>
      </w:r>
      <w:r>
        <w:rPr>
          <w:rFonts w:ascii="Palatino Linotype" w:eastAsiaTheme="minorHAnsi" w:hAnsi="Palatino Linotype" w:cs="Arial"/>
          <w:bCs/>
        </w:rPr>
        <w:t xml:space="preserve">; y </w:t>
      </w:r>
      <w:r w:rsidRPr="009302C7">
        <w:rPr>
          <w:rFonts w:ascii="Palatino Linotype" w:eastAsia="Palatino Linotype" w:hAnsi="Palatino Linotype" w:cs="Palatino Linotype"/>
          <w:color w:val="000000"/>
          <w:lang w:val="es-ES_tradnl"/>
        </w:rPr>
        <w:t xml:space="preserve">se </w:t>
      </w:r>
      <w:r w:rsidRPr="007F12DE">
        <w:rPr>
          <w:rFonts w:ascii="Palatino Linotype" w:eastAsia="Palatino Linotype" w:hAnsi="Palatino Linotype" w:cs="Palatino Linotype"/>
          <w:b/>
          <w:color w:val="000000"/>
          <w:lang w:val="es-ES_tradnl"/>
        </w:rPr>
        <w:t>MODIFICA</w:t>
      </w:r>
      <w:r>
        <w:rPr>
          <w:rFonts w:ascii="Palatino Linotype" w:eastAsia="Palatino Linotype" w:hAnsi="Palatino Linotype" w:cs="Palatino Linotype"/>
          <w:color w:val="000000"/>
          <w:lang w:val="es-ES_tradnl"/>
        </w:rPr>
        <w:t xml:space="preserve"> la respuesta a la solicitud de información </w:t>
      </w:r>
      <w:r w:rsidRPr="00834372">
        <w:rPr>
          <w:rFonts w:ascii="Palatino Linotype" w:eastAsiaTheme="minorHAnsi" w:hAnsi="Palatino Linotype" w:cs="Arial"/>
          <w:b/>
          <w:bCs/>
        </w:rPr>
        <w:t>0001</w:t>
      </w:r>
      <w:r>
        <w:rPr>
          <w:rFonts w:ascii="Palatino Linotype" w:eastAsiaTheme="minorHAnsi" w:hAnsi="Palatino Linotype" w:cs="Arial"/>
          <w:b/>
          <w:bCs/>
        </w:rPr>
        <w:t>2</w:t>
      </w:r>
      <w:r w:rsidRPr="00834372">
        <w:rPr>
          <w:rFonts w:ascii="Palatino Linotype" w:eastAsiaTheme="minorHAnsi" w:hAnsi="Palatino Linotype" w:cs="Arial"/>
          <w:b/>
          <w:bCs/>
        </w:rPr>
        <w:t>/ZUMPANGO/IP/2022</w:t>
      </w:r>
      <w:r w:rsidRPr="00834372">
        <w:rPr>
          <w:rFonts w:ascii="Palatino Linotype" w:eastAsiaTheme="minorHAnsi" w:hAnsi="Palatino Linotype" w:cs="Arial"/>
          <w:b/>
          <w:bCs/>
        </w:rPr>
        <w:tab/>
      </w:r>
      <w:r>
        <w:rPr>
          <w:rFonts w:ascii="Palatino Linotype" w:eastAsiaTheme="minorHAnsi" w:hAnsi="Palatino Linotype" w:cs="Arial"/>
          <w:bCs/>
        </w:rPr>
        <w:t xml:space="preserve">que dio origen al recurso de revisión identificado con el número </w:t>
      </w:r>
      <w:r>
        <w:rPr>
          <w:rFonts w:ascii="Palatino Linotype" w:eastAsiaTheme="minorHAnsi" w:hAnsi="Palatino Linotype" w:cs="Arial"/>
          <w:b/>
          <w:bCs/>
        </w:rPr>
        <w:t>01061/INFOEM/IP/RR/2022</w:t>
      </w:r>
      <w:r>
        <w:rPr>
          <w:rFonts w:ascii="Palatino Linotype" w:eastAsia="Palatino Linotype" w:hAnsi="Palatino Linotype" w:cs="Palatino Linotype"/>
          <w:color w:val="000000"/>
          <w:lang w:val="es-ES_tradnl"/>
        </w:rPr>
        <w:t xml:space="preserve">, recursos de revisión </w:t>
      </w:r>
      <w:r w:rsidRPr="009302C7">
        <w:rPr>
          <w:rFonts w:ascii="Palatino Linotype" w:eastAsia="Palatino Linotype" w:hAnsi="Palatino Linotype" w:cs="Palatino Linotype"/>
          <w:color w:val="000000"/>
          <w:lang w:val="es-ES_tradnl"/>
        </w:rPr>
        <w:t>que ha</w:t>
      </w:r>
      <w:r>
        <w:rPr>
          <w:rFonts w:ascii="Palatino Linotype" w:eastAsia="Palatino Linotype" w:hAnsi="Palatino Linotype" w:cs="Palatino Linotype"/>
          <w:color w:val="000000"/>
          <w:lang w:val="es-ES_tradnl"/>
        </w:rPr>
        <w:t>n</w:t>
      </w:r>
      <w:r w:rsidRPr="009302C7">
        <w:rPr>
          <w:rFonts w:ascii="Palatino Linotype" w:eastAsia="Palatino Linotype" w:hAnsi="Palatino Linotype" w:cs="Palatino Linotype"/>
          <w:color w:val="000000"/>
          <w:lang w:val="es-ES_tradnl"/>
        </w:rPr>
        <w:t xml:space="preserve"> sido materia del presente estudio.</w:t>
      </w:r>
    </w:p>
    <w:p w14:paraId="171CC58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5D1DC2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antes expuesto y fundado es de resolverse y,</w:t>
      </w:r>
    </w:p>
    <w:p w14:paraId="1EF87CE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3DDD23A8" w14:textId="77777777" w:rsidR="004826AF" w:rsidRPr="009302C7" w:rsidRDefault="004826AF" w:rsidP="004826A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S E    R E S U E L V E</w:t>
      </w:r>
    </w:p>
    <w:p w14:paraId="67ADA72A"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lang w:val="es-ES_tradnl"/>
        </w:rPr>
      </w:pPr>
    </w:p>
    <w:p w14:paraId="0C6CFCC2" w14:textId="217D9813" w:rsidR="00D47611" w:rsidRPr="00D47611" w:rsidRDefault="00834372" w:rsidP="00D47611">
      <w:pPr>
        <w:spacing w:before="240" w:line="360" w:lineRule="auto"/>
        <w:jc w:val="both"/>
        <w:rPr>
          <w:rFonts w:ascii="Palatino Linotype" w:hAnsi="Palatino Linotype" w:cs="Arial"/>
        </w:rPr>
      </w:pPr>
      <w:r w:rsidRPr="00D62F3F">
        <w:rPr>
          <w:rFonts w:ascii="Palatino Linotype" w:hAnsi="Palatino Linotype" w:cs="Arial"/>
          <w:b/>
          <w:sz w:val="28"/>
          <w:szCs w:val="28"/>
          <w:lang w:val="es-ES_tradnl"/>
        </w:rPr>
        <w:t>PRIMERO.</w:t>
      </w:r>
      <w:r w:rsidRPr="00413327">
        <w:rPr>
          <w:rFonts w:ascii="Palatino Linotype" w:hAnsi="Palatino Linotype" w:cs="Arial"/>
          <w:lang w:val="es-ES_tradnl"/>
        </w:rPr>
        <w:t xml:space="preserve"> </w:t>
      </w:r>
      <w:r w:rsidRPr="00413327">
        <w:rPr>
          <w:rFonts w:ascii="Palatino Linotype" w:hAnsi="Palatino Linotype" w:cs="Arial"/>
        </w:rPr>
        <w:t xml:space="preserve">Se </w:t>
      </w:r>
      <w:r w:rsidRPr="00413327">
        <w:rPr>
          <w:rFonts w:ascii="Palatino Linotype" w:hAnsi="Palatino Linotype" w:cs="Arial"/>
          <w:b/>
        </w:rPr>
        <w:t xml:space="preserve">REVOCA </w:t>
      </w:r>
      <w:r w:rsidRPr="00413327">
        <w:rPr>
          <w:rFonts w:ascii="Palatino Linotype" w:hAnsi="Palatino Linotype" w:cs="Arial"/>
        </w:rPr>
        <w:t>la</w:t>
      </w:r>
      <w:r>
        <w:rPr>
          <w:rFonts w:ascii="Palatino Linotype" w:hAnsi="Palatino Linotype" w:cs="Arial"/>
        </w:rPr>
        <w:t xml:space="preserve"> respuesta </w:t>
      </w:r>
      <w:r w:rsidRPr="00413327">
        <w:rPr>
          <w:rFonts w:ascii="Palatino Linotype" w:hAnsi="Palatino Linotype" w:cs="Arial"/>
        </w:rPr>
        <w:t>entregada</w:t>
      </w:r>
      <w:r>
        <w:rPr>
          <w:rFonts w:ascii="Palatino Linotype" w:hAnsi="Palatino Linotype" w:cs="Arial"/>
        </w:rPr>
        <w:t>s</w:t>
      </w:r>
      <w:r w:rsidRPr="00413327">
        <w:rPr>
          <w:rFonts w:ascii="Palatino Linotype" w:hAnsi="Palatino Linotype" w:cs="Arial"/>
        </w:rPr>
        <w:t xml:space="preserve"> por </w:t>
      </w:r>
      <w:r w:rsidRPr="00413327">
        <w:rPr>
          <w:rFonts w:ascii="Palatino Linotype" w:hAnsi="Palatino Linotype" w:cs="Arial"/>
          <w:b/>
        </w:rPr>
        <w:t xml:space="preserve">EL SUJETO OBLIGADO, </w:t>
      </w:r>
      <w:r>
        <w:rPr>
          <w:rFonts w:ascii="Palatino Linotype" w:hAnsi="Palatino Linotype" w:cs="Arial"/>
        </w:rPr>
        <w:t xml:space="preserve">a la solicitud de información número </w:t>
      </w:r>
      <w:r>
        <w:rPr>
          <w:rFonts w:ascii="Palatino Linotype" w:eastAsiaTheme="minorHAnsi" w:hAnsi="Palatino Linotype" w:cs="Arial"/>
          <w:b/>
          <w:bCs/>
        </w:rPr>
        <w:t>00011/ZUMPANGO/IP/</w:t>
      </w:r>
      <w:r w:rsidR="00D47611">
        <w:rPr>
          <w:rFonts w:ascii="Palatino Linotype" w:eastAsiaTheme="minorHAnsi" w:hAnsi="Palatino Linotype" w:cs="Arial"/>
          <w:b/>
          <w:bCs/>
        </w:rPr>
        <w:t>2022,</w:t>
      </w:r>
      <w:r>
        <w:rPr>
          <w:rFonts w:ascii="Palatino Linotype" w:hAnsi="Palatino Linotype" w:cs="Arial"/>
          <w:b/>
        </w:rPr>
        <w:t xml:space="preserve"> </w:t>
      </w:r>
      <w:r>
        <w:rPr>
          <w:rFonts w:ascii="Palatino Linotype" w:hAnsi="Palatino Linotype" w:cs="Arial"/>
        </w:rPr>
        <w:t xml:space="preserve">por resultar fundados los motivos de inconformidad que arguye </w:t>
      </w:r>
      <w:r w:rsidR="00D47611">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en términos del considerando </w:t>
      </w:r>
      <w:r>
        <w:rPr>
          <w:rFonts w:ascii="Palatino Linotype" w:hAnsi="Palatino Linotype" w:cs="Arial"/>
          <w:b/>
        </w:rPr>
        <w:t xml:space="preserve">CUARTO </w:t>
      </w:r>
      <w:r w:rsidR="00D47611">
        <w:rPr>
          <w:rFonts w:ascii="Palatino Linotype" w:hAnsi="Palatino Linotype" w:cs="Arial"/>
        </w:rPr>
        <w:t xml:space="preserve">de la presente resolución. </w:t>
      </w:r>
    </w:p>
    <w:p w14:paraId="4B01F7B1" w14:textId="08C8F801" w:rsidR="00834372" w:rsidRPr="00EE558B" w:rsidRDefault="00834372" w:rsidP="00834372">
      <w:pPr>
        <w:spacing w:before="240" w:line="360" w:lineRule="auto"/>
        <w:jc w:val="both"/>
        <w:rPr>
          <w:rFonts w:ascii="Palatino Linotype" w:hAnsi="Palatino Linotype" w:cs="Arial"/>
        </w:rPr>
      </w:pPr>
      <w:r w:rsidRPr="009417EF">
        <w:rPr>
          <w:rFonts w:ascii="Palatino Linotype" w:hAnsi="Palatino Linotype" w:cs="Arial"/>
          <w:b/>
          <w:sz w:val="28"/>
          <w:szCs w:val="28"/>
          <w:lang w:val="es-ES_tradnl"/>
        </w:rPr>
        <w:lastRenderedPageBreak/>
        <w:t>SEGUNDO.</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 xml:space="preserve">a la solicitud de información número </w:t>
      </w:r>
      <w:r w:rsidR="000461D8" w:rsidRPr="00834372">
        <w:rPr>
          <w:rFonts w:ascii="Palatino Linotype" w:eastAsiaTheme="minorHAnsi" w:hAnsi="Palatino Linotype" w:cs="Arial"/>
          <w:b/>
          <w:bCs/>
        </w:rPr>
        <w:t>0001</w:t>
      </w:r>
      <w:r w:rsidR="000461D8">
        <w:rPr>
          <w:rFonts w:ascii="Palatino Linotype" w:eastAsiaTheme="minorHAnsi" w:hAnsi="Palatino Linotype" w:cs="Arial"/>
          <w:b/>
          <w:bCs/>
        </w:rPr>
        <w:t>2</w:t>
      </w:r>
      <w:r w:rsidR="000461D8" w:rsidRPr="00834372">
        <w:rPr>
          <w:rFonts w:ascii="Palatino Linotype" w:eastAsiaTheme="minorHAnsi" w:hAnsi="Palatino Linotype" w:cs="Arial"/>
          <w:b/>
          <w:bCs/>
        </w:rPr>
        <w:t>/ZUMPANGO/IP/2022</w:t>
      </w:r>
      <w:r>
        <w:rPr>
          <w:rFonts w:ascii="Palatino Linotype" w:hAnsi="Palatino Linotype" w:cs="Arial"/>
          <w:b/>
        </w:rPr>
        <w:t xml:space="preserve">, </w:t>
      </w:r>
      <w:r>
        <w:rPr>
          <w:rFonts w:ascii="Palatino Linotype" w:hAnsi="Palatino Linotype" w:cs="Arial"/>
        </w:rPr>
        <w:t xml:space="preserve">por resultar parcialmente fundados los motivos de inconformidad que arguye </w:t>
      </w:r>
      <w:r w:rsidR="000461D8">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en términos del </w:t>
      </w:r>
      <w:r>
        <w:rPr>
          <w:rFonts w:ascii="Palatino Linotype" w:hAnsi="Palatino Linotype" w:cs="Arial"/>
          <w:b/>
        </w:rPr>
        <w:t xml:space="preserve">Considerando CUARTO </w:t>
      </w:r>
      <w:r>
        <w:rPr>
          <w:rFonts w:ascii="Palatino Linotype" w:hAnsi="Palatino Linotype" w:cs="Arial"/>
        </w:rPr>
        <w:t>de la presente resolución.</w:t>
      </w:r>
    </w:p>
    <w:p w14:paraId="730FD408" w14:textId="77F68378" w:rsidR="00834372" w:rsidRPr="000461D8" w:rsidRDefault="00834372" w:rsidP="000461D8">
      <w:pPr>
        <w:autoSpaceDE w:val="0"/>
        <w:autoSpaceDN w:val="0"/>
        <w:adjustRightInd w:val="0"/>
        <w:spacing w:before="240" w:line="360" w:lineRule="auto"/>
        <w:ind w:right="49"/>
        <w:jc w:val="both"/>
        <w:rPr>
          <w:rFonts w:ascii="Palatino Linotype" w:hAnsi="Palatino Linotype" w:cs="Arial"/>
        </w:rPr>
      </w:pPr>
      <w:r w:rsidRPr="009417EF">
        <w:rPr>
          <w:rFonts w:ascii="Palatino Linotype" w:hAnsi="Palatino Linotype" w:cs="Arial"/>
          <w:b/>
          <w:sz w:val="28"/>
          <w:szCs w:val="28"/>
          <w:lang w:val="es-ES_tradnl"/>
        </w:rPr>
        <w:t>TERCERO.</w:t>
      </w:r>
      <w:r w:rsidRPr="002A274C">
        <w:rPr>
          <w:rFonts w:ascii="Palatino Linotype" w:hAnsi="Palatino Linotype" w:cs="Arial"/>
        </w:rPr>
        <w:t xml:space="preserve"> Se </w:t>
      </w:r>
      <w:r w:rsidRPr="002A274C">
        <w:rPr>
          <w:rFonts w:ascii="Palatino Linotype" w:hAnsi="Palatino Linotype" w:cs="Arial"/>
          <w:b/>
        </w:rPr>
        <w:t>ORDENA</w:t>
      </w:r>
      <w:r w:rsidRPr="002A274C">
        <w:rPr>
          <w:rFonts w:ascii="Palatino Linotype" w:hAnsi="Palatino Linotype" w:cs="Arial"/>
        </w:rPr>
        <w:t xml:space="preserve"> al </w:t>
      </w:r>
      <w:r w:rsidRPr="002A274C">
        <w:rPr>
          <w:rFonts w:ascii="Palatino Linotype" w:hAnsi="Palatino Linotype" w:cs="Arial"/>
          <w:b/>
        </w:rPr>
        <w:t>SUJETO OBLIGADO</w:t>
      </w:r>
      <w:r w:rsidRPr="002A274C">
        <w:rPr>
          <w:rFonts w:ascii="Palatino Linotype" w:hAnsi="Palatino Linotype" w:cs="Arial"/>
        </w:rPr>
        <w:t xml:space="preserve"> realizar una búsqueda exhaustiva </w:t>
      </w:r>
      <w:r>
        <w:rPr>
          <w:rFonts w:ascii="Palatino Linotype" w:hAnsi="Palatino Linotype" w:cs="Arial"/>
        </w:rPr>
        <w:t xml:space="preserve">y razonable a fin de entregar a </w:t>
      </w:r>
      <w:r>
        <w:rPr>
          <w:rFonts w:ascii="Palatino Linotype" w:hAnsi="Palatino Linotype" w:cs="Arial"/>
          <w:b/>
        </w:rPr>
        <w:t>LA</w:t>
      </w:r>
      <w:r w:rsidRPr="002A274C">
        <w:rPr>
          <w:rFonts w:ascii="Palatino Linotype" w:hAnsi="Palatino Linotype" w:cs="Arial"/>
          <w:b/>
          <w:bCs/>
        </w:rPr>
        <w:t xml:space="preserve"> </w:t>
      </w:r>
      <w:r w:rsidRPr="002A274C">
        <w:rPr>
          <w:rFonts w:ascii="Palatino Linotype" w:hAnsi="Palatino Linotype" w:cs="Arial"/>
          <w:b/>
        </w:rPr>
        <w:t xml:space="preserve">RECURRENTE, </w:t>
      </w:r>
      <w:r w:rsidRPr="002A274C">
        <w:rPr>
          <w:rFonts w:ascii="Palatino Linotype" w:hAnsi="Palatino Linotype" w:cs="Arial"/>
        </w:rPr>
        <w:t xml:space="preserve">a través del Sistema de Acceso a la Información Mexiquense </w:t>
      </w:r>
      <w:r w:rsidRPr="002A274C">
        <w:rPr>
          <w:rFonts w:ascii="Palatino Linotype" w:hAnsi="Palatino Linotype" w:cs="Arial"/>
          <w:b/>
        </w:rPr>
        <w:t xml:space="preserve">(SAIMEX), </w:t>
      </w:r>
      <w:r w:rsidRPr="002A274C">
        <w:rPr>
          <w:rFonts w:ascii="Palatino Linotype" w:hAnsi="Palatino Linotype" w:cs="Arial"/>
          <w:bCs/>
        </w:rPr>
        <w:t xml:space="preserve">en versión pública de ser procedente, </w:t>
      </w:r>
      <w:r w:rsidR="000461D8">
        <w:rPr>
          <w:rFonts w:ascii="Palatino Linotype" w:hAnsi="Palatino Linotype" w:cs="Arial"/>
        </w:rPr>
        <w:t>de lo siguiente:</w:t>
      </w:r>
    </w:p>
    <w:p w14:paraId="41461B29" w14:textId="31A8BA6A" w:rsidR="00834372" w:rsidRPr="00381EFB" w:rsidRDefault="000461D8" w:rsidP="00161086">
      <w:pPr>
        <w:pStyle w:val="Sinespaciado"/>
        <w:numPr>
          <w:ilvl w:val="0"/>
          <w:numId w:val="7"/>
        </w:numPr>
        <w:spacing w:line="360" w:lineRule="auto"/>
        <w:jc w:val="both"/>
        <w:rPr>
          <w:rFonts w:ascii="Palatino Linotype" w:hAnsi="Palatino Linotype"/>
          <w:b/>
          <w:i/>
        </w:rPr>
      </w:pPr>
      <w:r w:rsidRPr="00381EFB">
        <w:rPr>
          <w:rFonts w:ascii="Palatino Linotype" w:hAnsi="Palatino Linotype"/>
          <w:i/>
          <w:color w:val="000000"/>
        </w:rPr>
        <w:t xml:space="preserve">Recibos de </w:t>
      </w:r>
      <w:r w:rsidR="00381EFB">
        <w:rPr>
          <w:rFonts w:ascii="Palatino Linotype" w:hAnsi="Palatino Linotype"/>
          <w:i/>
          <w:color w:val="000000"/>
        </w:rPr>
        <w:t xml:space="preserve">nómina del </w:t>
      </w:r>
      <w:r w:rsidRPr="00381EFB">
        <w:rPr>
          <w:rFonts w:ascii="Palatino Linotype" w:hAnsi="Palatino Linotype"/>
          <w:i/>
          <w:color w:val="000000"/>
        </w:rPr>
        <w:t>mes de diciembre de los años 2019, 2020 y 2021 de</w:t>
      </w:r>
      <w:r w:rsidR="00381EFB">
        <w:rPr>
          <w:rFonts w:ascii="Palatino Linotype" w:hAnsi="Palatino Linotype"/>
          <w:i/>
          <w:color w:val="000000"/>
        </w:rPr>
        <w:t xml:space="preserve"> todos los servidores públicos adscritos al </w:t>
      </w:r>
      <w:r w:rsidRPr="00381EFB">
        <w:rPr>
          <w:rFonts w:ascii="Palatino Linotype" w:hAnsi="Palatino Linotype"/>
          <w:i/>
          <w:color w:val="000000"/>
        </w:rPr>
        <w:t xml:space="preserve">Ayuntamiento de </w:t>
      </w:r>
      <w:r w:rsidR="00381EFB">
        <w:rPr>
          <w:rFonts w:ascii="Palatino Linotype" w:hAnsi="Palatino Linotype"/>
          <w:i/>
          <w:color w:val="000000"/>
        </w:rPr>
        <w:t>Zumpango</w:t>
      </w:r>
      <w:r w:rsidR="00834372" w:rsidRPr="00381EFB">
        <w:rPr>
          <w:rFonts w:ascii="Palatino Linotype" w:hAnsi="Palatino Linotype"/>
          <w:i/>
        </w:rPr>
        <w:t xml:space="preserve">. </w:t>
      </w:r>
    </w:p>
    <w:p w14:paraId="290E270A" w14:textId="2F951F49" w:rsidR="00381EFB" w:rsidRPr="00381EFB" w:rsidRDefault="00381EFB" w:rsidP="00161086">
      <w:pPr>
        <w:pStyle w:val="Sinespaciado"/>
        <w:numPr>
          <w:ilvl w:val="0"/>
          <w:numId w:val="7"/>
        </w:numPr>
        <w:spacing w:line="360" w:lineRule="auto"/>
        <w:jc w:val="both"/>
        <w:rPr>
          <w:rFonts w:ascii="Palatino Linotype" w:hAnsi="Palatino Linotype"/>
          <w:b/>
          <w:i/>
        </w:rPr>
      </w:pPr>
      <w:r>
        <w:rPr>
          <w:rFonts w:ascii="Palatino Linotype" w:hAnsi="Palatino Linotype"/>
          <w:i/>
          <w:color w:val="000000"/>
        </w:rPr>
        <w:t xml:space="preserve">El o los documentos donde conste las prestaciones del mes de diciembre </w:t>
      </w:r>
      <w:proofErr w:type="gramStart"/>
      <w:r>
        <w:rPr>
          <w:rFonts w:ascii="Palatino Linotype" w:hAnsi="Palatino Linotype"/>
          <w:i/>
          <w:color w:val="000000"/>
        </w:rPr>
        <w:t xml:space="preserve">de  </w:t>
      </w:r>
      <w:r w:rsidRPr="00381EFB">
        <w:rPr>
          <w:rFonts w:ascii="Palatino Linotype" w:hAnsi="Palatino Linotype"/>
          <w:i/>
          <w:color w:val="000000"/>
        </w:rPr>
        <w:t>los</w:t>
      </w:r>
      <w:proofErr w:type="gramEnd"/>
      <w:r w:rsidRPr="00381EFB">
        <w:rPr>
          <w:rFonts w:ascii="Palatino Linotype" w:hAnsi="Palatino Linotype"/>
          <w:i/>
          <w:color w:val="000000"/>
        </w:rPr>
        <w:t xml:space="preserve"> años 2019, 2020 y 2021 de</w:t>
      </w:r>
      <w:r>
        <w:rPr>
          <w:rFonts w:ascii="Palatino Linotype" w:hAnsi="Palatino Linotype"/>
          <w:i/>
          <w:color w:val="000000"/>
        </w:rPr>
        <w:t xml:space="preserve"> todos los servidores públicos adscritos al </w:t>
      </w:r>
      <w:r w:rsidRPr="00381EFB">
        <w:rPr>
          <w:rFonts w:ascii="Palatino Linotype" w:hAnsi="Palatino Linotype"/>
          <w:i/>
          <w:color w:val="000000"/>
        </w:rPr>
        <w:t xml:space="preserve">Ayuntamiento de </w:t>
      </w:r>
      <w:r>
        <w:rPr>
          <w:rFonts w:ascii="Palatino Linotype" w:hAnsi="Palatino Linotype"/>
          <w:i/>
          <w:color w:val="000000"/>
        </w:rPr>
        <w:t>Zumpango</w:t>
      </w:r>
      <w:r w:rsidRPr="00381EFB">
        <w:rPr>
          <w:rFonts w:ascii="Palatino Linotype" w:hAnsi="Palatino Linotype"/>
          <w:i/>
        </w:rPr>
        <w:t>.</w:t>
      </w:r>
    </w:p>
    <w:p w14:paraId="5193149B" w14:textId="5D62EC9F" w:rsidR="00381EFB" w:rsidRPr="00381EFB" w:rsidRDefault="00381EFB" w:rsidP="00161086">
      <w:pPr>
        <w:pStyle w:val="Sinespaciado"/>
        <w:numPr>
          <w:ilvl w:val="0"/>
          <w:numId w:val="7"/>
        </w:numPr>
        <w:spacing w:line="360" w:lineRule="auto"/>
        <w:jc w:val="both"/>
        <w:rPr>
          <w:rFonts w:ascii="Palatino Linotype" w:hAnsi="Palatino Linotype"/>
          <w:b/>
          <w:i/>
        </w:rPr>
      </w:pPr>
      <w:r w:rsidRPr="00381EFB">
        <w:rPr>
          <w:rFonts w:ascii="Palatino Linotype" w:hAnsi="Palatino Linotype"/>
          <w:i/>
          <w:color w:val="000000"/>
        </w:rPr>
        <w:t xml:space="preserve">Recibos de </w:t>
      </w:r>
      <w:r>
        <w:rPr>
          <w:rFonts w:ascii="Palatino Linotype" w:hAnsi="Palatino Linotype"/>
          <w:i/>
          <w:color w:val="000000"/>
        </w:rPr>
        <w:t xml:space="preserve">nómina del </w:t>
      </w:r>
      <w:r w:rsidRPr="00381EFB">
        <w:rPr>
          <w:rFonts w:ascii="Palatino Linotype" w:hAnsi="Palatino Linotype"/>
          <w:i/>
          <w:color w:val="000000"/>
        </w:rPr>
        <w:t xml:space="preserve">mes de </w:t>
      </w:r>
      <w:r>
        <w:rPr>
          <w:rFonts w:ascii="Palatino Linotype" w:hAnsi="Palatino Linotype"/>
          <w:i/>
          <w:color w:val="000000"/>
        </w:rPr>
        <w:t>enero de</w:t>
      </w:r>
      <w:r w:rsidRPr="00381EFB">
        <w:rPr>
          <w:rFonts w:ascii="Palatino Linotype" w:hAnsi="Palatino Linotype"/>
          <w:i/>
          <w:color w:val="000000"/>
        </w:rPr>
        <w:t xml:space="preserve"> 2021</w:t>
      </w:r>
      <w:r>
        <w:rPr>
          <w:rFonts w:ascii="Palatino Linotype" w:hAnsi="Palatino Linotype"/>
          <w:i/>
          <w:color w:val="000000"/>
        </w:rPr>
        <w:t xml:space="preserve"> </w:t>
      </w:r>
      <w:r w:rsidRPr="00381EFB">
        <w:rPr>
          <w:rFonts w:ascii="Palatino Linotype" w:hAnsi="Palatino Linotype"/>
          <w:i/>
          <w:color w:val="000000"/>
        </w:rPr>
        <w:t>de</w:t>
      </w:r>
      <w:r>
        <w:rPr>
          <w:rFonts w:ascii="Palatino Linotype" w:hAnsi="Palatino Linotype"/>
          <w:i/>
          <w:color w:val="000000"/>
        </w:rPr>
        <w:t xml:space="preserve"> todos los servidores públicos adscritos al </w:t>
      </w:r>
      <w:r w:rsidRPr="00381EFB">
        <w:rPr>
          <w:rFonts w:ascii="Palatino Linotype" w:hAnsi="Palatino Linotype"/>
          <w:i/>
          <w:color w:val="000000"/>
        </w:rPr>
        <w:t xml:space="preserve">Ayuntamiento de </w:t>
      </w:r>
      <w:r>
        <w:rPr>
          <w:rFonts w:ascii="Palatino Linotype" w:hAnsi="Palatino Linotype"/>
          <w:i/>
          <w:color w:val="000000"/>
        </w:rPr>
        <w:t>Zumpango</w:t>
      </w:r>
      <w:r w:rsidRPr="00381EFB">
        <w:rPr>
          <w:rFonts w:ascii="Palatino Linotype" w:hAnsi="Palatino Linotype"/>
          <w:i/>
        </w:rPr>
        <w:t>.</w:t>
      </w:r>
    </w:p>
    <w:p w14:paraId="398CCF3C" w14:textId="1F52081E" w:rsidR="00834372" w:rsidRPr="00B9426A" w:rsidRDefault="00834372" w:rsidP="00161086">
      <w:pPr>
        <w:pStyle w:val="Sinespaciado"/>
        <w:numPr>
          <w:ilvl w:val="0"/>
          <w:numId w:val="7"/>
        </w:numPr>
        <w:spacing w:line="360" w:lineRule="auto"/>
        <w:jc w:val="both"/>
        <w:rPr>
          <w:rFonts w:ascii="Palatino Linotype" w:hAnsi="Palatino Linotype"/>
          <w:b/>
          <w:i/>
        </w:rPr>
      </w:pPr>
      <w:r w:rsidRPr="00E52965">
        <w:rPr>
          <w:rFonts w:ascii="Palatino Linotype" w:hAnsi="Palatino Linotype"/>
          <w:i/>
        </w:rPr>
        <w:t>El o los documentos donde conste</w:t>
      </w:r>
      <w:r w:rsidR="000461D8">
        <w:rPr>
          <w:rFonts w:ascii="Palatino Linotype" w:hAnsi="Palatino Linotype"/>
          <w:i/>
        </w:rPr>
        <w:t xml:space="preserve"> </w:t>
      </w:r>
      <w:r w:rsidR="00381EFB">
        <w:rPr>
          <w:rFonts w:ascii="Palatino Linotype" w:hAnsi="Palatino Linotype"/>
          <w:i/>
        </w:rPr>
        <w:t xml:space="preserve">el Comprobante bancario de la Dispersión de la Nómina, de la primera quincena del mes de enero de 2021 </w:t>
      </w:r>
      <w:r w:rsidR="00381EFB" w:rsidRPr="00381EFB">
        <w:rPr>
          <w:rFonts w:ascii="Palatino Linotype" w:hAnsi="Palatino Linotype"/>
          <w:i/>
          <w:color w:val="000000"/>
        </w:rPr>
        <w:t>de</w:t>
      </w:r>
      <w:r w:rsidR="00381EFB">
        <w:rPr>
          <w:rFonts w:ascii="Palatino Linotype" w:hAnsi="Palatino Linotype"/>
          <w:i/>
          <w:color w:val="000000"/>
        </w:rPr>
        <w:t xml:space="preserve"> todos los servidores públicos adscritos al </w:t>
      </w:r>
      <w:r w:rsidR="00381EFB" w:rsidRPr="00381EFB">
        <w:rPr>
          <w:rFonts w:ascii="Palatino Linotype" w:hAnsi="Palatino Linotype"/>
          <w:i/>
          <w:color w:val="000000"/>
        </w:rPr>
        <w:t xml:space="preserve">Ayuntamiento de </w:t>
      </w:r>
      <w:r w:rsidR="00381EFB">
        <w:rPr>
          <w:rFonts w:ascii="Palatino Linotype" w:hAnsi="Palatino Linotype"/>
          <w:i/>
          <w:color w:val="000000"/>
        </w:rPr>
        <w:t>Zumpango</w:t>
      </w:r>
      <w:r w:rsidR="00381EFB" w:rsidRPr="00381EFB">
        <w:rPr>
          <w:rFonts w:ascii="Palatino Linotype" w:hAnsi="Palatino Linotype"/>
          <w:i/>
        </w:rPr>
        <w:t>.</w:t>
      </w:r>
    </w:p>
    <w:p w14:paraId="35DF1A64" w14:textId="1B8798E1" w:rsidR="00834372" w:rsidRPr="00B9426A" w:rsidRDefault="00B9426A" w:rsidP="00161086">
      <w:pPr>
        <w:pStyle w:val="Sinespaciado"/>
        <w:numPr>
          <w:ilvl w:val="0"/>
          <w:numId w:val="7"/>
        </w:numPr>
        <w:spacing w:line="360" w:lineRule="auto"/>
        <w:jc w:val="both"/>
        <w:rPr>
          <w:rFonts w:ascii="Palatino Linotype" w:hAnsi="Palatino Linotype"/>
          <w:b/>
          <w:i/>
        </w:rPr>
      </w:pPr>
      <w:r>
        <w:rPr>
          <w:rFonts w:ascii="Palatino Linotype" w:hAnsi="Palatino Linotype"/>
          <w:i/>
        </w:rPr>
        <w:t>El o los documentos donde consten los salarios netos</w:t>
      </w:r>
      <w:r w:rsidR="00167A5B">
        <w:rPr>
          <w:rFonts w:ascii="Palatino Linotype" w:hAnsi="Palatino Linotype"/>
          <w:i/>
        </w:rPr>
        <w:t xml:space="preserve"> </w:t>
      </w:r>
      <w:r w:rsidRPr="00381EFB">
        <w:rPr>
          <w:rFonts w:ascii="Palatino Linotype" w:hAnsi="Palatino Linotype"/>
          <w:i/>
          <w:color w:val="000000"/>
        </w:rPr>
        <w:t>de</w:t>
      </w:r>
      <w:r>
        <w:rPr>
          <w:rFonts w:ascii="Palatino Linotype" w:hAnsi="Palatino Linotype"/>
          <w:i/>
          <w:color w:val="000000"/>
        </w:rPr>
        <w:t xml:space="preserve"> todos los servidores públicos adscritos al </w:t>
      </w:r>
      <w:r w:rsidRPr="00381EFB">
        <w:rPr>
          <w:rFonts w:ascii="Palatino Linotype" w:hAnsi="Palatino Linotype"/>
          <w:i/>
          <w:color w:val="000000"/>
        </w:rPr>
        <w:t xml:space="preserve">Ayuntamiento de </w:t>
      </w:r>
      <w:r>
        <w:rPr>
          <w:rFonts w:ascii="Palatino Linotype" w:hAnsi="Palatino Linotype"/>
          <w:i/>
          <w:color w:val="000000"/>
        </w:rPr>
        <w:t>Zumpango</w:t>
      </w:r>
      <w:r w:rsidR="00E77708">
        <w:rPr>
          <w:rFonts w:ascii="Palatino Linotype" w:hAnsi="Palatino Linotype"/>
          <w:i/>
          <w:color w:val="000000"/>
        </w:rPr>
        <w:t>,</w:t>
      </w:r>
      <w:r w:rsidR="00061559">
        <w:rPr>
          <w:rFonts w:ascii="Palatino Linotype" w:hAnsi="Palatino Linotype"/>
          <w:i/>
          <w:color w:val="000000"/>
        </w:rPr>
        <w:t xml:space="preserve"> a la fecha de la solicitud.</w:t>
      </w:r>
    </w:p>
    <w:p w14:paraId="3539A246" w14:textId="77777777" w:rsidR="00E77708" w:rsidRDefault="00E77708" w:rsidP="00E77708">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00FCA9AC" w14:textId="7F132919" w:rsidR="004826AF" w:rsidRPr="00E77708" w:rsidRDefault="00E77708" w:rsidP="004826AF">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r w:rsidRPr="00E77708">
        <w:rPr>
          <w:rFonts w:ascii="Palatino Linotype" w:eastAsia="Palatino Linotype" w:hAnsi="Palatino Linotype" w:cs="Palatino Linotype"/>
          <w:i/>
          <w:color w:val="000000"/>
          <w:lang w:val="es-ES_tradnl"/>
        </w:rPr>
        <w:t xml:space="preserve">De ser procedente, como sustento de la versión pública se deberá emitir Acuerdo del Comité de Transparencia correspondiente, en términos del artículo 49 fracción VIII y 132 fracción II de la </w:t>
      </w:r>
      <w:r w:rsidRPr="00E77708">
        <w:rPr>
          <w:rFonts w:ascii="Palatino Linotype" w:eastAsia="Palatino Linotype" w:hAnsi="Palatino Linotype" w:cs="Palatino Linotype"/>
          <w:i/>
          <w:color w:val="000000"/>
          <w:lang w:val="es-ES_tradnl"/>
        </w:rPr>
        <w:lastRenderedPageBreak/>
        <w:t>Ley de Transparencia y Acceso a la Información Pública del Estado de México y Municipios, en el que funde y motive las razones sobre los datos que se supriman o eliminen dentro del soporte documental respectivo.</w:t>
      </w:r>
    </w:p>
    <w:p w14:paraId="34B5A921" w14:textId="535EC3A9" w:rsidR="00B9426A" w:rsidRPr="005D03C6" w:rsidRDefault="00B9426A" w:rsidP="00B9426A">
      <w:pPr>
        <w:spacing w:before="240" w:line="360" w:lineRule="auto"/>
        <w:ind w:right="49"/>
        <w:jc w:val="both"/>
        <w:rPr>
          <w:rFonts w:ascii="Palatino Linotype" w:eastAsia="Palatino Linotype" w:hAnsi="Palatino Linotype" w:cs="Palatino Linotype"/>
          <w:lang w:val="es-ES_tradnl"/>
        </w:rPr>
      </w:pPr>
      <w:r>
        <w:rPr>
          <w:rFonts w:ascii="Palatino Linotype" w:eastAsia="Palatino Linotype" w:hAnsi="Palatino Linotype" w:cs="Palatino Linotype"/>
          <w:b/>
          <w:sz w:val="28"/>
          <w:szCs w:val="28"/>
          <w:lang w:val="es-ES_tradnl"/>
        </w:rPr>
        <w:t>CUARTO</w:t>
      </w:r>
      <w:r w:rsidRPr="005D03C6">
        <w:rPr>
          <w:rFonts w:ascii="Palatino Linotype" w:eastAsia="Palatino Linotype" w:hAnsi="Palatino Linotype" w:cs="Palatino Linotype"/>
          <w:b/>
          <w:sz w:val="28"/>
          <w:szCs w:val="28"/>
          <w:lang w:val="es-ES_tradnl"/>
        </w:rPr>
        <w:t>.</w:t>
      </w:r>
      <w:r w:rsidRPr="005D03C6">
        <w:rPr>
          <w:rFonts w:ascii="Palatino Linotype" w:eastAsia="Palatino Linotype" w:hAnsi="Palatino Linotype" w:cs="Palatino Linotype"/>
          <w:b/>
          <w:lang w:val="es-ES_tradnl"/>
        </w:rPr>
        <w:t xml:space="preserve"> Notifíquese</w:t>
      </w:r>
      <w:r w:rsidRPr="005D03C6">
        <w:rPr>
          <w:rFonts w:ascii="Palatino Linotype" w:eastAsia="Palatino Linotype" w:hAnsi="Palatino Linotype" w:cs="Palatino Linotype"/>
          <w:b/>
          <w:i/>
          <w:lang w:val="es-ES_tradnl"/>
        </w:rPr>
        <w:t xml:space="preserve"> </w:t>
      </w:r>
      <w:r w:rsidRPr="005D03C6">
        <w:rPr>
          <w:rFonts w:ascii="Palatino Linotype" w:eastAsia="Palatino Linotype" w:hAnsi="Palatino Linotype" w:cs="Palatino Linotype"/>
          <w:lang w:val="es-ES_tradnl"/>
        </w:rPr>
        <w:t>al Titular de la Unidad de Transparencia del</w:t>
      </w:r>
      <w:r w:rsidRPr="005D03C6">
        <w:rPr>
          <w:rFonts w:ascii="Palatino Linotype" w:eastAsia="Palatino Linotype" w:hAnsi="Palatino Linotype" w:cs="Palatino Linotype"/>
          <w:b/>
          <w:lang w:val="es-ES_tradnl"/>
        </w:rPr>
        <w:t xml:space="preserve"> SUJETO OBLIGADO</w:t>
      </w:r>
      <w:r w:rsidRPr="005D03C6">
        <w:rPr>
          <w:rFonts w:ascii="Palatino Linotype" w:eastAsia="Palatino Linotype" w:hAnsi="Palatino Linotype" w:cs="Palatino Linotype"/>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CD4B7A" w14:textId="77777777" w:rsidR="00B9426A" w:rsidRDefault="00B9426A" w:rsidP="00B9426A">
      <w:pPr>
        <w:spacing w:line="360" w:lineRule="auto"/>
        <w:jc w:val="both"/>
        <w:rPr>
          <w:rFonts w:ascii="Palatino Linotype" w:eastAsia="Palatino Linotype" w:hAnsi="Palatino Linotype" w:cs="Palatino Linotype"/>
          <w:b/>
          <w:sz w:val="28"/>
          <w:szCs w:val="28"/>
          <w:lang w:val="es-ES_tradnl"/>
        </w:rPr>
      </w:pPr>
    </w:p>
    <w:p w14:paraId="3826370C" w14:textId="09B5B258" w:rsidR="00B9426A" w:rsidRPr="005D03C6" w:rsidRDefault="00B9426A" w:rsidP="00B9426A">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b/>
          <w:sz w:val="28"/>
          <w:szCs w:val="28"/>
          <w:lang w:val="es-ES_tradnl"/>
        </w:rPr>
        <w:t>QUINTO</w:t>
      </w:r>
      <w:r w:rsidRPr="005D03C6">
        <w:rPr>
          <w:rFonts w:ascii="Palatino Linotype" w:eastAsia="Palatino Linotype" w:hAnsi="Palatino Linotype" w:cs="Palatino Linotype"/>
          <w:b/>
          <w:sz w:val="28"/>
          <w:szCs w:val="28"/>
          <w:lang w:val="es-ES_tradnl"/>
        </w:rPr>
        <w:t xml:space="preserve">. </w:t>
      </w:r>
      <w:r w:rsidRPr="005D03C6">
        <w:rPr>
          <w:rFonts w:ascii="Palatino Linotype" w:eastAsia="Palatino Linotype" w:hAnsi="Palatino Linotype" w:cs="Palatino Linotype"/>
          <w:lang w:val="es-ES_tradnl"/>
        </w:rPr>
        <w:t xml:space="preserve">De conformidad con el artículo 198, de la Ley de Transparencia y Acceso a la Información Pública del Estado de México y Municipios, de considerarlo procedente, el </w:t>
      </w:r>
      <w:r w:rsidRPr="005D03C6">
        <w:rPr>
          <w:rFonts w:ascii="Palatino Linotype" w:eastAsia="Palatino Linotype" w:hAnsi="Palatino Linotype" w:cs="Palatino Linotype"/>
          <w:b/>
          <w:lang w:val="es-ES_tradnl"/>
        </w:rPr>
        <w:t>Sujeto Obligado</w:t>
      </w:r>
      <w:r w:rsidRPr="005D03C6">
        <w:rPr>
          <w:rFonts w:ascii="Palatino Linotype" w:eastAsia="Palatino Linotype" w:hAnsi="Palatino Linotype" w:cs="Palatino Linotype"/>
          <w:lang w:val="es-ES_tradnl"/>
        </w:rPr>
        <w:t xml:space="preserve"> de manera fundada y motivada, podrá solicitar una ampliación de plazo para el cumplimiento de la presente resolución.</w:t>
      </w:r>
    </w:p>
    <w:p w14:paraId="2D1A9BF4" w14:textId="50269223" w:rsidR="00B9426A" w:rsidRDefault="00B9426A" w:rsidP="00B9426A">
      <w:pPr>
        <w:autoSpaceDE w:val="0"/>
        <w:autoSpaceDN w:val="0"/>
        <w:adjustRightInd w:val="0"/>
        <w:spacing w:before="240" w:line="360" w:lineRule="auto"/>
        <w:jc w:val="both"/>
        <w:rPr>
          <w:rFonts w:ascii="Palatino Linotype" w:hAnsi="Palatino Linotype" w:cs="Arial"/>
          <w:lang w:val="es-ES_tradnl"/>
        </w:rPr>
      </w:pPr>
      <w:r>
        <w:rPr>
          <w:rFonts w:ascii="Palatino Linotype" w:hAnsi="Palatino Linotype" w:cs="Arial"/>
          <w:b/>
          <w:sz w:val="28"/>
          <w:lang w:val="es-ES_tradnl"/>
        </w:rPr>
        <w:t>SEXTO</w:t>
      </w:r>
      <w:r w:rsidRPr="005D03C6">
        <w:rPr>
          <w:rFonts w:ascii="Palatino Linotype" w:hAnsi="Palatino Linotype" w:cs="Arial"/>
          <w:b/>
          <w:sz w:val="28"/>
          <w:lang w:val="es-ES_tradnl"/>
        </w:rPr>
        <w:t>.</w:t>
      </w:r>
      <w:r w:rsidRPr="005D03C6">
        <w:rPr>
          <w:rFonts w:ascii="Palatino Linotype" w:hAnsi="Palatino Linotype" w:cs="Arial"/>
          <w:b/>
          <w:lang w:val="es-ES_tradnl"/>
        </w:rPr>
        <w:t xml:space="preserve"> Notifíquese </w:t>
      </w:r>
      <w:r w:rsidRPr="005D03C6">
        <w:rPr>
          <w:rFonts w:ascii="Palatino Linotype" w:hAnsi="Palatino Linotype" w:cs="Arial"/>
          <w:lang w:val="es-ES_tradnl"/>
        </w:rPr>
        <w:t>al recurrente</w:t>
      </w:r>
      <w:r w:rsidRPr="005D03C6">
        <w:rPr>
          <w:rFonts w:ascii="Palatino Linotype" w:hAnsi="Palatino Linotype" w:cs="Arial"/>
          <w:b/>
          <w:lang w:val="es-ES_tradnl"/>
        </w:rPr>
        <w:t xml:space="preserve"> </w:t>
      </w:r>
      <w:r w:rsidRPr="005D03C6">
        <w:rPr>
          <w:rFonts w:ascii="Palatino Linotype" w:hAnsi="Palatino Linotype" w:cs="Arial"/>
          <w:lang w:val="es-ES_tradnl"/>
        </w:rPr>
        <w:t xml:space="preserve">la presente resolución </w:t>
      </w:r>
      <w:r w:rsidRPr="005D03C6">
        <w:rPr>
          <w:rFonts w:ascii="Palatino Linotype" w:eastAsia="Palatino Linotype" w:hAnsi="Palatino Linotype" w:cs="Palatino Linotype"/>
          <w:lang w:val="es-ES_tradnl"/>
        </w:rPr>
        <w:t xml:space="preserve">vía el Sistema de Acceso a la Información Mexiquense (SAIMEX) </w:t>
      </w:r>
      <w:r w:rsidRPr="005D03C6">
        <w:rPr>
          <w:rFonts w:ascii="Palatino Linotype" w:hAnsi="Palatino Linotype" w:cs="Arial"/>
          <w:lang w:val="es-ES_tradnl"/>
        </w:rPr>
        <w:t>y hágase</w:t>
      </w:r>
      <w:r w:rsidRPr="005D03C6">
        <w:rPr>
          <w:rFonts w:ascii="Palatino Linotype" w:hAnsi="Palatino Linotype" w:cs="Arial"/>
          <w:b/>
          <w:lang w:val="es-ES_tradnl"/>
        </w:rPr>
        <w:t xml:space="preserve"> </w:t>
      </w:r>
      <w:r w:rsidRPr="005D03C6">
        <w:rPr>
          <w:rFonts w:ascii="Palatino Linotype" w:hAnsi="Palatino Linotype" w:cs="Arial"/>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58BD093" w14:textId="77777777" w:rsidR="00B9426A" w:rsidRPr="005D03C6" w:rsidRDefault="00B9426A" w:rsidP="00B9426A">
      <w:pPr>
        <w:autoSpaceDE w:val="0"/>
        <w:autoSpaceDN w:val="0"/>
        <w:adjustRightInd w:val="0"/>
        <w:spacing w:before="240" w:line="360" w:lineRule="auto"/>
        <w:jc w:val="both"/>
        <w:rPr>
          <w:rFonts w:ascii="Palatino Linotype" w:hAnsi="Palatino Linotype" w:cs="Arial"/>
          <w:lang w:val="es-ES_tradnl"/>
        </w:rPr>
      </w:pPr>
    </w:p>
    <w:p w14:paraId="4C5660E2" w14:textId="5A905CDE" w:rsidR="00613D1A" w:rsidRPr="009302C7" w:rsidRDefault="00B9426A" w:rsidP="00B9426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5D03C6">
        <w:rPr>
          <w:rFonts w:ascii="Palatino Linotype" w:hAnsi="Palatino Linotype" w:cs="Arial"/>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lang w:val="es-ES_tradnl"/>
        </w:rPr>
        <w:t xml:space="preserve"> CON AUSENCIA JUSTIFICADA</w:t>
      </w:r>
      <w:r w:rsidRPr="005D03C6">
        <w:rPr>
          <w:rFonts w:ascii="Palatino Linotype" w:hAnsi="Palatino Linotype" w:cs="Arial"/>
          <w:lang w:val="es-ES_tradnl"/>
        </w:rPr>
        <w:t xml:space="preserve">, LUIS GUSTAVO PARRA NORIEGA </w:t>
      </w:r>
      <w:r>
        <w:rPr>
          <w:rFonts w:ascii="Palatino Linotype" w:hAnsi="Palatino Linotype" w:cs="Arial"/>
          <w:lang w:val="es-ES_tradnl"/>
        </w:rPr>
        <w:t xml:space="preserve">EMITIENDO VOTO PARTICULAR </w:t>
      </w:r>
      <w:r w:rsidR="00931910">
        <w:rPr>
          <w:rFonts w:ascii="Palatino Linotype" w:hAnsi="Palatino Linotype" w:cs="Arial"/>
          <w:lang w:val="es-ES_tradnl"/>
        </w:rPr>
        <w:t>Y GUADALUPE RAMÍREZ PEÑA; EN LA DÉCIMA SEXTA</w:t>
      </w:r>
      <w:r w:rsidRPr="005D03C6">
        <w:rPr>
          <w:rFonts w:ascii="Palatino Linotype" w:hAnsi="Palatino Linotype" w:cs="Arial"/>
          <w:lang w:val="es-ES_tradnl"/>
        </w:rPr>
        <w:t xml:space="preserve"> SESIÓN ORDINARIA CELEBRADA EL </w:t>
      </w:r>
      <w:r w:rsidR="00931910">
        <w:rPr>
          <w:rFonts w:ascii="Palatino Linotype" w:hAnsi="Palatino Linotype" w:cs="Arial"/>
          <w:lang w:val="es-ES_tradnl"/>
        </w:rPr>
        <w:t xml:space="preserve">CUATRO DE ABRIL </w:t>
      </w:r>
      <w:r w:rsidRPr="005D03C6">
        <w:rPr>
          <w:rFonts w:ascii="Palatino Linotype" w:hAnsi="Palatino Linotype" w:cs="Arial"/>
          <w:lang w:val="es-ES_tradnl"/>
        </w:rPr>
        <w:t xml:space="preserve">DE DOS MIL </w:t>
      </w:r>
      <w:r>
        <w:rPr>
          <w:rFonts w:ascii="Palatino Linotype" w:hAnsi="Palatino Linotype" w:cs="Arial"/>
          <w:lang w:val="es-ES_tradnl"/>
        </w:rPr>
        <w:t>VEINTIDÓS</w:t>
      </w:r>
      <w:r w:rsidRPr="005D03C6">
        <w:rPr>
          <w:rFonts w:ascii="Palatino Linotype" w:hAnsi="Palatino Linotype" w:cs="Arial"/>
          <w:lang w:val="es-ES_tradnl"/>
        </w:rPr>
        <w:t>, ANTE EL SECRETARIO TÉCNICO DEL PLENO, ALEXIS TAPIA RAMÍREZ</w:t>
      </w:r>
      <w:r w:rsidR="004826AF" w:rsidRPr="009302C7">
        <w:rPr>
          <w:rFonts w:ascii="Palatino Linotype" w:eastAsia="Palatino Linotype" w:hAnsi="Palatino Linotype" w:cs="Palatino Linotype"/>
          <w:color w:val="000000"/>
          <w:lang w:val="es-ES_tradnl"/>
        </w:rPr>
        <w:t>.</w:t>
      </w:r>
      <w:r w:rsidR="007F7C50" w:rsidRPr="009302C7">
        <w:rPr>
          <w:rFonts w:ascii="Palatino Linotype" w:eastAsia="Palatino Linotype" w:hAnsi="Palatino Linotype" w:cs="Palatino Linotype"/>
          <w:color w:val="000000"/>
          <w:lang w:val="es-ES_tradnl"/>
        </w:rPr>
        <w:t>------------------</w:t>
      </w:r>
      <w:r w:rsidR="00931910">
        <w:rPr>
          <w:rFonts w:ascii="Palatino Linotype" w:eastAsia="Palatino Linotype" w:hAnsi="Palatino Linotype" w:cs="Palatino Linotype"/>
          <w:color w:val="000000"/>
          <w:lang w:val="es-ES_tradnl"/>
        </w:rPr>
        <w:t>--</w:t>
      </w:r>
      <w:r w:rsidR="00161086" w:rsidRPr="00161086">
        <w:rPr>
          <w:rFonts w:ascii="Palatino Linotype" w:eastAsia="Palatino Linotype" w:hAnsi="Palatino Linotype" w:cs="Palatino Linotype"/>
          <w:color w:val="000000"/>
          <w:lang w:val="es-ES_tradnl"/>
        </w:rPr>
        <w:t xml:space="preserve"> </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r w:rsidR="00161086">
        <w:rPr>
          <w:rFonts w:ascii="Palatino Linotype" w:eastAsia="Palatino Linotype" w:hAnsi="Palatino Linotype" w:cs="Palatino Linotype"/>
          <w:color w:val="000000"/>
          <w:lang w:val="es-ES_tradnl"/>
        </w:rPr>
        <w:t>----------------------------------------------------------------------------------------------------------------</w:t>
      </w:r>
      <w:r w:rsidR="00161086" w:rsidRPr="009302C7">
        <w:rPr>
          <w:rFonts w:ascii="Palatino Linotype" w:eastAsia="Palatino Linotype" w:hAnsi="Palatino Linotype" w:cs="Palatino Linotype"/>
          <w:color w:val="000000"/>
          <w:lang w:val="es-ES_tradnl"/>
        </w:rPr>
        <w:t>--</w:t>
      </w:r>
    </w:p>
    <w:p w14:paraId="4C5660E3" w14:textId="587D7382" w:rsidR="00613D1A" w:rsidRPr="009302C7" w:rsidRDefault="00B9426A">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lang w:val="es-ES_tradnl"/>
        </w:rPr>
      </w:pPr>
      <w:r>
        <w:rPr>
          <w:rFonts w:ascii="Palatino Linotype" w:eastAsia="Palatino Linotype" w:hAnsi="Palatino Linotype" w:cs="Palatino Linotype"/>
          <w:color w:val="000000"/>
          <w:sz w:val="18"/>
          <w:szCs w:val="18"/>
          <w:lang w:val="es-ES_tradnl"/>
        </w:rPr>
        <w:t>JMV/CCR/</w:t>
      </w:r>
      <w:proofErr w:type="spellStart"/>
      <w:r>
        <w:rPr>
          <w:rFonts w:ascii="Palatino Linotype" w:eastAsia="Palatino Linotype" w:hAnsi="Palatino Linotype" w:cs="Palatino Linotype"/>
          <w:color w:val="000000"/>
          <w:sz w:val="18"/>
          <w:szCs w:val="18"/>
          <w:lang w:val="es-ES_tradnl"/>
        </w:rPr>
        <w:t>fjjc</w:t>
      </w:r>
      <w:proofErr w:type="spellEnd"/>
    </w:p>
    <w:p w14:paraId="4C5660E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12"/>
      <w:headerReference w:type="default" r:id="rId13"/>
      <w:footerReference w:type="default" r:id="rId14"/>
      <w:headerReference w:type="first" r:id="rId15"/>
      <w:footerReference w:type="first" r:id="rId16"/>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BA92" w14:textId="77777777" w:rsidR="009157A1" w:rsidRDefault="009157A1">
      <w:r>
        <w:separator/>
      </w:r>
    </w:p>
  </w:endnote>
  <w:endnote w:type="continuationSeparator" w:id="0">
    <w:p w14:paraId="22AE096C" w14:textId="77777777" w:rsidR="009157A1" w:rsidRDefault="0091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4" w14:textId="57E91F81" w:rsidR="00834372" w:rsidRDefault="0083437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D002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D0028">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4C566125" w14:textId="77777777" w:rsidR="00834372" w:rsidRDefault="0083437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34" w14:textId="47D649C0" w:rsidR="00834372" w:rsidRDefault="0083437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D002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D0028">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4C566135" w14:textId="77777777" w:rsidR="00834372" w:rsidRDefault="0083437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341A" w14:textId="77777777" w:rsidR="009157A1" w:rsidRDefault="009157A1">
      <w:r>
        <w:separator/>
      </w:r>
    </w:p>
  </w:footnote>
  <w:footnote w:type="continuationSeparator" w:id="0">
    <w:p w14:paraId="3E193667" w14:textId="77777777" w:rsidR="009157A1" w:rsidRDefault="009157A1">
      <w:r>
        <w:continuationSeparator/>
      </w:r>
    </w:p>
  </w:footnote>
  <w:footnote w:id="1">
    <w:p w14:paraId="020C4D7E" w14:textId="77777777" w:rsidR="00834372" w:rsidRDefault="00834372"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D059631" w14:textId="77777777" w:rsidR="00834372" w:rsidRDefault="00834372"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A5FB137" w14:textId="77777777" w:rsidR="00834372" w:rsidRDefault="00834372" w:rsidP="004826AF">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41E6C89" w14:textId="77777777" w:rsidR="00834372" w:rsidRDefault="00834372" w:rsidP="004826AF">
      <w:pPr>
        <w:jc w:val="both"/>
        <w:rPr>
          <w:rFonts w:ascii="Palatino Linotype" w:eastAsia="Palatino Linotype" w:hAnsi="Palatino Linotype" w:cs="Palatino Linotype"/>
          <w:b/>
          <w:i/>
          <w:sz w:val="20"/>
          <w:szCs w:val="20"/>
        </w:rPr>
      </w:pPr>
    </w:p>
    <w:p w14:paraId="2E36B0A4" w14:textId="77777777" w:rsidR="00834372" w:rsidRDefault="00834372" w:rsidP="004826AF">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8" w14:textId="77777777" w:rsidR="00834372" w:rsidRDefault="009157A1">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9" w14:textId="0C19B28E" w:rsidR="00834372" w:rsidRPr="00C76F95" w:rsidRDefault="009157A1">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1.3pt;margin-top:-145.4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834372" w14:paraId="4C56611C" w14:textId="77777777">
      <w:trPr>
        <w:trHeight w:val="227"/>
      </w:trPr>
      <w:tc>
        <w:tcPr>
          <w:tcW w:w="5103" w:type="dxa"/>
        </w:tcPr>
        <w:p w14:paraId="4C56611A" w14:textId="77777777" w:rsidR="00834372" w:rsidRDefault="00834372">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7927F498" w:rsidR="00834372" w:rsidRDefault="00834372" w:rsidP="00CE541C">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01060/INFOEM/IP/RR/2022 y Acumulados</w:t>
          </w:r>
        </w:p>
      </w:tc>
    </w:tr>
    <w:tr w:rsidR="00834372" w14:paraId="4C56611F" w14:textId="77777777">
      <w:trPr>
        <w:trHeight w:val="242"/>
      </w:trPr>
      <w:tc>
        <w:tcPr>
          <w:tcW w:w="5103" w:type="dxa"/>
        </w:tcPr>
        <w:p w14:paraId="4C56611D" w14:textId="77777777" w:rsidR="00834372" w:rsidRDefault="00834372">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5190F93F" w:rsidR="00834372" w:rsidRDefault="00834372">
          <w:pPr>
            <w:ind w:right="71"/>
            <w:jc w:val="right"/>
            <w:rPr>
              <w:rFonts w:ascii="Palatino Linotype" w:eastAsia="Palatino Linotype" w:hAnsi="Palatino Linotype" w:cs="Palatino Linotype"/>
            </w:rPr>
          </w:pPr>
          <w:r w:rsidRPr="00CE541C">
            <w:rPr>
              <w:rFonts w:ascii="Palatino Linotype" w:eastAsia="Palatino Linotype" w:hAnsi="Palatino Linotype" w:cs="Palatino Linotype"/>
            </w:rPr>
            <w:t>Ayuntamiento de Zumpango</w:t>
          </w:r>
        </w:p>
      </w:tc>
    </w:tr>
    <w:tr w:rsidR="00834372" w14:paraId="4C566122" w14:textId="77777777">
      <w:trPr>
        <w:trHeight w:val="342"/>
      </w:trPr>
      <w:tc>
        <w:tcPr>
          <w:tcW w:w="5103" w:type="dxa"/>
        </w:tcPr>
        <w:p w14:paraId="4C566120" w14:textId="77777777" w:rsidR="00834372" w:rsidRDefault="00834372">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834372" w:rsidRDefault="00834372">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834372" w:rsidRDefault="0083437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6" w14:textId="3ECE1259" w:rsidR="00834372" w:rsidRPr="001E2A1E" w:rsidRDefault="009157A1">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1.45pt;margin-top:-158.3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834372" w14:paraId="4C566129" w14:textId="77777777">
      <w:trPr>
        <w:trHeight w:val="227"/>
      </w:trPr>
      <w:tc>
        <w:tcPr>
          <w:tcW w:w="5103" w:type="dxa"/>
        </w:tcPr>
        <w:p w14:paraId="4C566127" w14:textId="77777777" w:rsidR="00834372" w:rsidRDefault="00834372">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2E857B8E" w:rsidR="00834372" w:rsidRDefault="00834372" w:rsidP="00CB5E9F">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01060/INFOEM/IP/RR/2022 y Acumulado</w:t>
          </w:r>
        </w:p>
      </w:tc>
    </w:tr>
    <w:tr w:rsidR="00834372" w14:paraId="4C56612C" w14:textId="77777777">
      <w:trPr>
        <w:trHeight w:val="196"/>
      </w:trPr>
      <w:tc>
        <w:tcPr>
          <w:tcW w:w="5103" w:type="dxa"/>
        </w:tcPr>
        <w:p w14:paraId="4C56612A" w14:textId="77777777" w:rsidR="00834372" w:rsidRDefault="00834372">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0DE046B7" w:rsidR="00834372" w:rsidRDefault="00EB0F68" w:rsidP="001E2A1E">
          <w:pPr>
            <w:spacing w:after="120"/>
            <w:ind w:right="68"/>
            <w:jc w:val="right"/>
            <w:rPr>
              <w:rFonts w:ascii="Palatino Linotype" w:eastAsia="Palatino Linotype" w:hAnsi="Palatino Linotype" w:cs="Palatino Linotype"/>
            </w:rPr>
          </w:pPr>
          <w:proofErr w:type="spellStart"/>
          <w:r>
            <w:rPr>
              <w:rFonts w:ascii="Palatino Linotype" w:eastAsia="Palatino Linotype" w:hAnsi="Palatino Linotype" w:cs="Palatino Linotype"/>
            </w:rPr>
            <w:t>xxxxxxxxxxxxxxxx</w:t>
          </w:r>
          <w:proofErr w:type="spellEnd"/>
        </w:p>
      </w:tc>
    </w:tr>
    <w:tr w:rsidR="00834372" w14:paraId="4C56612F" w14:textId="77777777">
      <w:trPr>
        <w:trHeight w:val="242"/>
      </w:trPr>
      <w:tc>
        <w:tcPr>
          <w:tcW w:w="5103" w:type="dxa"/>
        </w:tcPr>
        <w:p w14:paraId="4C56612D" w14:textId="77777777" w:rsidR="00834372" w:rsidRDefault="00834372">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529D8EB9" w:rsidR="00834372" w:rsidRDefault="00834372">
          <w:pPr>
            <w:ind w:left="-70" w:right="68"/>
            <w:jc w:val="right"/>
            <w:rPr>
              <w:rFonts w:ascii="Palatino Linotype" w:eastAsia="Palatino Linotype" w:hAnsi="Palatino Linotype" w:cs="Palatino Linotype"/>
            </w:rPr>
          </w:pPr>
          <w:r w:rsidRPr="00CB5E9F">
            <w:rPr>
              <w:rFonts w:ascii="Palatino Linotype" w:eastAsia="Palatino Linotype" w:hAnsi="Palatino Linotype" w:cs="Palatino Linotype"/>
            </w:rPr>
            <w:t>Ayuntamiento de Zumpango</w:t>
          </w:r>
        </w:p>
      </w:tc>
    </w:tr>
    <w:tr w:rsidR="00834372" w14:paraId="4C566132" w14:textId="77777777">
      <w:trPr>
        <w:trHeight w:val="342"/>
      </w:trPr>
      <w:tc>
        <w:tcPr>
          <w:tcW w:w="5103" w:type="dxa"/>
        </w:tcPr>
        <w:p w14:paraId="4C566130" w14:textId="77777777" w:rsidR="00834372" w:rsidRDefault="00834372">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834372" w:rsidRDefault="00834372">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834372" w:rsidRDefault="0083437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1E3495"/>
    <w:multiLevelType w:val="hybridMultilevel"/>
    <w:tmpl w:val="0CAA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789912">
    <w:abstractNumId w:val="4"/>
  </w:num>
  <w:num w:numId="2" w16cid:durableId="340622755">
    <w:abstractNumId w:val="8"/>
  </w:num>
  <w:num w:numId="3" w16cid:durableId="869298192">
    <w:abstractNumId w:val="0"/>
  </w:num>
  <w:num w:numId="4" w16cid:durableId="933438763">
    <w:abstractNumId w:val="1"/>
  </w:num>
  <w:num w:numId="5" w16cid:durableId="1386374972">
    <w:abstractNumId w:val="5"/>
  </w:num>
  <w:num w:numId="6" w16cid:durableId="981426994">
    <w:abstractNumId w:val="3"/>
  </w:num>
  <w:num w:numId="7" w16cid:durableId="1704668003">
    <w:abstractNumId w:val="7"/>
  </w:num>
  <w:num w:numId="8" w16cid:durableId="1889802047">
    <w:abstractNumId w:val="2"/>
  </w:num>
  <w:num w:numId="9" w16cid:durableId="6700675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1A"/>
    <w:rsid w:val="00001DDB"/>
    <w:rsid w:val="0001258A"/>
    <w:rsid w:val="00016377"/>
    <w:rsid w:val="000343E9"/>
    <w:rsid w:val="00036CCE"/>
    <w:rsid w:val="00037D0A"/>
    <w:rsid w:val="00044652"/>
    <w:rsid w:val="000458C0"/>
    <w:rsid w:val="000461D8"/>
    <w:rsid w:val="000504D6"/>
    <w:rsid w:val="00060C80"/>
    <w:rsid w:val="00061559"/>
    <w:rsid w:val="0006606C"/>
    <w:rsid w:val="00072915"/>
    <w:rsid w:val="00076083"/>
    <w:rsid w:val="0007612F"/>
    <w:rsid w:val="00076F75"/>
    <w:rsid w:val="00083B1B"/>
    <w:rsid w:val="00085AE5"/>
    <w:rsid w:val="00091A60"/>
    <w:rsid w:val="00091DF4"/>
    <w:rsid w:val="00094F85"/>
    <w:rsid w:val="000A0CCF"/>
    <w:rsid w:val="000A1EF5"/>
    <w:rsid w:val="000A20F2"/>
    <w:rsid w:val="000A5CEF"/>
    <w:rsid w:val="000B7837"/>
    <w:rsid w:val="000B7BD3"/>
    <w:rsid w:val="000B7DEC"/>
    <w:rsid w:val="000C0620"/>
    <w:rsid w:val="000C2833"/>
    <w:rsid w:val="000C58EF"/>
    <w:rsid w:val="000C7BDB"/>
    <w:rsid w:val="000D0028"/>
    <w:rsid w:val="000D018D"/>
    <w:rsid w:val="000E2265"/>
    <w:rsid w:val="000E35A5"/>
    <w:rsid w:val="000E7E3A"/>
    <w:rsid w:val="000F3F59"/>
    <w:rsid w:val="00106749"/>
    <w:rsid w:val="00112271"/>
    <w:rsid w:val="00124404"/>
    <w:rsid w:val="00132D34"/>
    <w:rsid w:val="0013394B"/>
    <w:rsid w:val="0013517A"/>
    <w:rsid w:val="00144EA4"/>
    <w:rsid w:val="00161086"/>
    <w:rsid w:val="00165D34"/>
    <w:rsid w:val="00167A5B"/>
    <w:rsid w:val="00170C4D"/>
    <w:rsid w:val="00170E64"/>
    <w:rsid w:val="001732AD"/>
    <w:rsid w:val="00174E57"/>
    <w:rsid w:val="00187669"/>
    <w:rsid w:val="001A3461"/>
    <w:rsid w:val="001B3F7A"/>
    <w:rsid w:val="001B49B9"/>
    <w:rsid w:val="001B546E"/>
    <w:rsid w:val="001C1B02"/>
    <w:rsid w:val="001C4914"/>
    <w:rsid w:val="001E2A1E"/>
    <w:rsid w:val="001E3986"/>
    <w:rsid w:val="001E3F66"/>
    <w:rsid w:val="001E698C"/>
    <w:rsid w:val="001F322E"/>
    <w:rsid w:val="001F62BA"/>
    <w:rsid w:val="00201CB0"/>
    <w:rsid w:val="002056EA"/>
    <w:rsid w:val="002073D7"/>
    <w:rsid w:val="00214AF7"/>
    <w:rsid w:val="00215F22"/>
    <w:rsid w:val="0021635D"/>
    <w:rsid w:val="00224822"/>
    <w:rsid w:val="00226B99"/>
    <w:rsid w:val="002377AA"/>
    <w:rsid w:val="00242D72"/>
    <w:rsid w:val="002430B7"/>
    <w:rsid w:val="00252C95"/>
    <w:rsid w:val="002540D0"/>
    <w:rsid w:val="00257E1E"/>
    <w:rsid w:val="002608F0"/>
    <w:rsid w:val="00271338"/>
    <w:rsid w:val="00291F97"/>
    <w:rsid w:val="002A4AAA"/>
    <w:rsid w:val="002A71E5"/>
    <w:rsid w:val="002B0254"/>
    <w:rsid w:val="002B031B"/>
    <w:rsid w:val="002B24CE"/>
    <w:rsid w:val="002B558A"/>
    <w:rsid w:val="002C506E"/>
    <w:rsid w:val="002D0B02"/>
    <w:rsid w:val="002D61E0"/>
    <w:rsid w:val="002F282B"/>
    <w:rsid w:val="002F3CCB"/>
    <w:rsid w:val="002F474C"/>
    <w:rsid w:val="002F53B6"/>
    <w:rsid w:val="002F5B7B"/>
    <w:rsid w:val="002F5F88"/>
    <w:rsid w:val="002F679B"/>
    <w:rsid w:val="003022E4"/>
    <w:rsid w:val="00302809"/>
    <w:rsid w:val="00304C37"/>
    <w:rsid w:val="00305714"/>
    <w:rsid w:val="003151D4"/>
    <w:rsid w:val="00317D43"/>
    <w:rsid w:val="00322513"/>
    <w:rsid w:val="0032284E"/>
    <w:rsid w:val="003250F5"/>
    <w:rsid w:val="003302EE"/>
    <w:rsid w:val="003400AA"/>
    <w:rsid w:val="003442F3"/>
    <w:rsid w:val="00346D67"/>
    <w:rsid w:val="00350769"/>
    <w:rsid w:val="0035430D"/>
    <w:rsid w:val="0035794D"/>
    <w:rsid w:val="00360370"/>
    <w:rsid w:val="00365CF0"/>
    <w:rsid w:val="00367268"/>
    <w:rsid w:val="003706B6"/>
    <w:rsid w:val="003749EA"/>
    <w:rsid w:val="00381539"/>
    <w:rsid w:val="00381EFB"/>
    <w:rsid w:val="00382417"/>
    <w:rsid w:val="00383B80"/>
    <w:rsid w:val="00386680"/>
    <w:rsid w:val="00391445"/>
    <w:rsid w:val="00395D90"/>
    <w:rsid w:val="00396274"/>
    <w:rsid w:val="003A2A16"/>
    <w:rsid w:val="003A5540"/>
    <w:rsid w:val="003A7443"/>
    <w:rsid w:val="003B457C"/>
    <w:rsid w:val="003C24B6"/>
    <w:rsid w:val="003C32E1"/>
    <w:rsid w:val="003C3B55"/>
    <w:rsid w:val="003C5CBE"/>
    <w:rsid w:val="003C7713"/>
    <w:rsid w:val="003E1B05"/>
    <w:rsid w:val="003E209C"/>
    <w:rsid w:val="003E617F"/>
    <w:rsid w:val="003E6E63"/>
    <w:rsid w:val="003E77C0"/>
    <w:rsid w:val="003F4EB8"/>
    <w:rsid w:val="003F7429"/>
    <w:rsid w:val="004055BB"/>
    <w:rsid w:val="00413106"/>
    <w:rsid w:val="00415B42"/>
    <w:rsid w:val="00416D53"/>
    <w:rsid w:val="00423C37"/>
    <w:rsid w:val="0042612C"/>
    <w:rsid w:val="00433996"/>
    <w:rsid w:val="00441493"/>
    <w:rsid w:val="00441501"/>
    <w:rsid w:val="00443A3E"/>
    <w:rsid w:val="00460240"/>
    <w:rsid w:val="00460C98"/>
    <w:rsid w:val="00470641"/>
    <w:rsid w:val="00481917"/>
    <w:rsid w:val="004826AF"/>
    <w:rsid w:val="00483B73"/>
    <w:rsid w:val="00484803"/>
    <w:rsid w:val="00484BAF"/>
    <w:rsid w:val="004865D4"/>
    <w:rsid w:val="00486FDA"/>
    <w:rsid w:val="00487AA0"/>
    <w:rsid w:val="00494945"/>
    <w:rsid w:val="004A0C8F"/>
    <w:rsid w:val="004A4D90"/>
    <w:rsid w:val="004A70A0"/>
    <w:rsid w:val="004A7B2D"/>
    <w:rsid w:val="004B4785"/>
    <w:rsid w:val="004B778D"/>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6E61"/>
    <w:rsid w:val="00507FA9"/>
    <w:rsid w:val="00511B9A"/>
    <w:rsid w:val="00512D9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611"/>
    <w:rsid w:val="00561D60"/>
    <w:rsid w:val="00574B32"/>
    <w:rsid w:val="005750A3"/>
    <w:rsid w:val="005770E2"/>
    <w:rsid w:val="005832C9"/>
    <w:rsid w:val="00591D32"/>
    <w:rsid w:val="00592018"/>
    <w:rsid w:val="00592E91"/>
    <w:rsid w:val="00594CF6"/>
    <w:rsid w:val="005A328A"/>
    <w:rsid w:val="005A3B64"/>
    <w:rsid w:val="005A6D84"/>
    <w:rsid w:val="005A7067"/>
    <w:rsid w:val="005B0BFE"/>
    <w:rsid w:val="005B0F23"/>
    <w:rsid w:val="005B2953"/>
    <w:rsid w:val="005C5D5B"/>
    <w:rsid w:val="005D57DE"/>
    <w:rsid w:val="005D6CEC"/>
    <w:rsid w:val="005D726A"/>
    <w:rsid w:val="005E6A99"/>
    <w:rsid w:val="005E77CC"/>
    <w:rsid w:val="005E7B9F"/>
    <w:rsid w:val="005F0F94"/>
    <w:rsid w:val="005F2C2B"/>
    <w:rsid w:val="00601B70"/>
    <w:rsid w:val="006022F3"/>
    <w:rsid w:val="00607729"/>
    <w:rsid w:val="00613D1A"/>
    <w:rsid w:val="006159DC"/>
    <w:rsid w:val="006223D6"/>
    <w:rsid w:val="00622A3B"/>
    <w:rsid w:val="00626274"/>
    <w:rsid w:val="00626439"/>
    <w:rsid w:val="00632A4C"/>
    <w:rsid w:val="00635ADD"/>
    <w:rsid w:val="00640CD7"/>
    <w:rsid w:val="0064102F"/>
    <w:rsid w:val="00646740"/>
    <w:rsid w:val="0065284C"/>
    <w:rsid w:val="00655757"/>
    <w:rsid w:val="006607C4"/>
    <w:rsid w:val="00661A82"/>
    <w:rsid w:val="00662D98"/>
    <w:rsid w:val="00666433"/>
    <w:rsid w:val="00671E53"/>
    <w:rsid w:val="006749F9"/>
    <w:rsid w:val="0068188E"/>
    <w:rsid w:val="00692B8A"/>
    <w:rsid w:val="006A0C24"/>
    <w:rsid w:val="006A1208"/>
    <w:rsid w:val="006A303D"/>
    <w:rsid w:val="006A61B4"/>
    <w:rsid w:val="006B2159"/>
    <w:rsid w:val="006B7BAC"/>
    <w:rsid w:val="006C12BE"/>
    <w:rsid w:val="006C38EE"/>
    <w:rsid w:val="006C4A46"/>
    <w:rsid w:val="006C57C0"/>
    <w:rsid w:val="006D01AA"/>
    <w:rsid w:val="006D517E"/>
    <w:rsid w:val="006E0153"/>
    <w:rsid w:val="006F35A4"/>
    <w:rsid w:val="006F7011"/>
    <w:rsid w:val="00700F69"/>
    <w:rsid w:val="0071149B"/>
    <w:rsid w:val="0071356F"/>
    <w:rsid w:val="007214C7"/>
    <w:rsid w:val="00733E07"/>
    <w:rsid w:val="00743726"/>
    <w:rsid w:val="00743B41"/>
    <w:rsid w:val="007464CC"/>
    <w:rsid w:val="007570B6"/>
    <w:rsid w:val="00763E7E"/>
    <w:rsid w:val="00765BF3"/>
    <w:rsid w:val="007828D6"/>
    <w:rsid w:val="00793A00"/>
    <w:rsid w:val="007A1BBB"/>
    <w:rsid w:val="007A29C8"/>
    <w:rsid w:val="007A3F17"/>
    <w:rsid w:val="007A74A8"/>
    <w:rsid w:val="007B30A5"/>
    <w:rsid w:val="007B55BC"/>
    <w:rsid w:val="007B71EF"/>
    <w:rsid w:val="007C3282"/>
    <w:rsid w:val="007C4276"/>
    <w:rsid w:val="007C614F"/>
    <w:rsid w:val="007D06F9"/>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708C"/>
    <w:rsid w:val="008308F0"/>
    <w:rsid w:val="00834372"/>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101"/>
    <w:rsid w:val="008D1C23"/>
    <w:rsid w:val="008D339D"/>
    <w:rsid w:val="008D38C4"/>
    <w:rsid w:val="008E01DC"/>
    <w:rsid w:val="008E4C6A"/>
    <w:rsid w:val="008E7B89"/>
    <w:rsid w:val="008F2F26"/>
    <w:rsid w:val="008F3DC3"/>
    <w:rsid w:val="00901B8D"/>
    <w:rsid w:val="00913609"/>
    <w:rsid w:val="009141C6"/>
    <w:rsid w:val="009157A1"/>
    <w:rsid w:val="00916561"/>
    <w:rsid w:val="00917045"/>
    <w:rsid w:val="00920D21"/>
    <w:rsid w:val="0092578B"/>
    <w:rsid w:val="009302C7"/>
    <w:rsid w:val="00931910"/>
    <w:rsid w:val="0093196A"/>
    <w:rsid w:val="009360B8"/>
    <w:rsid w:val="00940A52"/>
    <w:rsid w:val="00941C83"/>
    <w:rsid w:val="00950B34"/>
    <w:rsid w:val="009647EE"/>
    <w:rsid w:val="00973872"/>
    <w:rsid w:val="009815CD"/>
    <w:rsid w:val="0098571E"/>
    <w:rsid w:val="009858D1"/>
    <w:rsid w:val="00997878"/>
    <w:rsid w:val="009A59BD"/>
    <w:rsid w:val="009A7FDD"/>
    <w:rsid w:val="009C4D7F"/>
    <w:rsid w:val="009C7B6A"/>
    <w:rsid w:val="009F2C49"/>
    <w:rsid w:val="009F3244"/>
    <w:rsid w:val="00A001F7"/>
    <w:rsid w:val="00A02588"/>
    <w:rsid w:val="00A068E7"/>
    <w:rsid w:val="00A10EA8"/>
    <w:rsid w:val="00A11FBB"/>
    <w:rsid w:val="00A131E6"/>
    <w:rsid w:val="00A15457"/>
    <w:rsid w:val="00A23574"/>
    <w:rsid w:val="00A25D3E"/>
    <w:rsid w:val="00A32562"/>
    <w:rsid w:val="00A37751"/>
    <w:rsid w:val="00A55F61"/>
    <w:rsid w:val="00A60C1C"/>
    <w:rsid w:val="00A67EB8"/>
    <w:rsid w:val="00A742D5"/>
    <w:rsid w:val="00A74343"/>
    <w:rsid w:val="00A747EA"/>
    <w:rsid w:val="00A768F5"/>
    <w:rsid w:val="00A86EAE"/>
    <w:rsid w:val="00A90A75"/>
    <w:rsid w:val="00A93B4F"/>
    <w:rsid w:val="00A95B36"/>
    <w:rsid w:val="00AA48FD"/>
    <w:rsid w:val="00AA5A31"/>
    <w:rsid w:val="00AA6CEF"/>
    <w:rsid w:val="00AB4472"/>
    <w:rsid w:val="00AD2062"/>
    <w:rsid w:val="00AE3435"/>
    <w:rsid w:val="00AE6F7E"/>
    <w:rsid w:val="00B01FE7"/>
    <w:rsid w:val="00B03F50"/>
    <w:rsid w:val="00B0770E"/>
    <w:rsid w:val="00B1235E"/>
    <w:rsid w:val="00B13800"/>
    <w:rsid w:val="00B147A2"/>
    <w:rsid w:val="00B17948"/>
    <w:rsid w:val="00B2118C"/>
    <w:rsid w:val="00B26DBF"/>
    <w:rsid w:val="00B342C9"/>
    <w:rsid w:val="00B571AF"/>
    <w:rsid w:val="00B57790"/>
    <w:rsid w:val="00B63687"/>
    <w:rsid w:val="00B703B7"/>
    <w:rsid w:val="00B703EC"/>
    <w:rsid w:val="00B9047A"/>
    <w:rsid w:val="00B9426A"/>
    <w:rsid w:val="00BA2864"/>
    <w:rsid w:val="00BA660D"/>
    <w:rsid w:val="00BA7256"/>
    <w:rsid w:val="00BB07B4"/>
    <w:rsid w:val="00BB4D3C"/>
    <w:rsid w:val="00BB6555"/>
    <w:rsid w:val="00BC2503"/>
    <w:rsid w:val="00BC5933"/>
    <w:rsid w:val="00BD0ECB"/>
    <w:rsid w:val="00BD30E4"/>
    <w:rsid w:val="00BD6121"/>
    <w:rsid w:val="00BE34CE"/>
    <w:rsid w:val="00BE35DD"/>
    <w:rsid w:val="00BF1986"/>
    <w:rsid w:val="00BF3882"/>
    <w:rsid w:val="00C01B1B"/>
    <w:rsid w:val="00C059EA"/>
    <w:rsid w:val="00C101A9"/>
    <w:rsid w:val="00C138D8"/>
    <w:rsid w:val="00C306A7"/>
    <w:rsid w:val="00C32DBE"/>
    <w:rsid w:val="00C43BFA"/>
    <w:rsid w:val="00C51CC0"/>
    <w:rsid w:val="00C51D1D"/>
    <w:rsid w:val="00C54976"/>
    <w:rsid w:val="00C73ACE"/>
    <w:rsid w:val="00C7696D"/>
    <w:rsid w:val="00C76F95"/>
    <w:rsid w:val="00C81A30"/>
    <w:rsid w:val="00C820E0"/>
    <w:rsid w:val="00C93363"/>
    <w:rsid w:val="00C93C36"/>
    <w:rsid w:val="00CA4E98"/>
    <w:rsid w:val="00CB3B4B"/>
    <w:rsid w:val="00CB5E9F"/>
    <w:rsid w:val="00CB794D"/>
    <w:rsid w:val="00CD2544"/>
    <w:rsid w:val="00CD4B9A"/>
    <w:rsid w:val="00CD6608"/>
    <w:rsid w:val="00CE2504"/>
    <w:rsid w:val="00CE541C"/>
    <w:rsid w:val="00CF3AB2"/>
    <w:rsid w:val="00CF4BA8"/>
    <w:rsid w:val="00CF6C0F"/>
    <w:rsid w:val="00D02968"/>
    <w:rsid w:val="00D109AC"/>
    <w:rsid w:val="00D11BAF"/>
    <w:rsid w:val="00D235A7"/>
    <w:rsid w:val="00D235F7"/>
    <w:rsid w:val="00D279D6"/>
    <w:rsid w:val="00D27D17"/>
    <w:rsid w:val="00D30299"/>
    <w:rsid w:val="00D3673E"/>
    <w:rsid w:val="00D37260"/>
    <w:rsid w:val="00D40054"/>
    <w:rsid w:val="00D4256C"/>
    <w:rsid w:val="00D43109"/>
    <w:rsid w:val="00D47611"/>
    <w:rsid w:val="00D47B67"/>
    <w:rsid w:val="00D62B4A"/>
    <w:rsid w:val="00D7009D"/>
    <w:rsid w:val="00D709CF"/>
    <w:rsid w:val="00D738BC"/>
    <w:rsid w:val="00D90CD8"/>
    <w:rsid w:val="00D92BD8"/>
    <w:rsid w:val="00D92E7E"/>
    <w:rsid w:val="00D93AEB"/>
    <w:rsid w:val="00DA16B3"/>
    <w:rsid w:val="00DA5BFF"/>
    <w:rsid w:val="00DB043C"/>
    <w:rsid w:val="00DB361D"/>
    <w:rsid w:val="00DB571F"/>
    <w:rsid w:val="00DD04E3"/>
    <w:rsid w:val="00DE0243"/>
    <w:rsid w:val="00DE038D"/>
    <w:rsid w:val="00DE7F40"/>
    <w:rsid w:val="00DF13DD"/>
    <w:rsid w:val="00DF2C54"/>
    <w:rsid w:val="00DF7A46"/>
    <w:rsid w:val="00E02C3B"/>
    <w:rsid w:val="00E035C6"/>
    <w:rsid w:val="00E13FFB"/>
    <w:rsid w:val="00E14176"/>
    <w:rsid w:val="00E1714A"/>
    <w:rsid w:val="00E171D0"/>
    <w:rsid w:val="00E21BAD"/>
    <w:rsid w:val="00E304B4"/>
    <w:rsid w:val="00E331FD"/>
    <w:rsid w:val="00E35540"/>
    <w:rsid w:val="00E4526F"/>
    <w:rsid w:val="00E453B8"/>
    <w:rsid w:val="00E477E7"/>
    <w:rsid w:val="00E54CA0"/>
    <w:rsid w:val="00E60100"/>
    <w:rsid w:val="00E63B3C"/>
    <w:rsid w:val="00E67F7B"/>
    <w:rsid w:val="00E713B9"/>
    <w:rsid w:val="00E77708"/>
    <w:rsid w:val="00E77F4F"/>
    <w:rsid w:val="00E82FD2"/>
    <w:rsid w:val="00E873AA"/>
    <w:rsid w:val="00E9170D"/>
    <w:rsid w:val="00E91A6D"/>
    <w:rsid w:val="00E938F1"/>
    <w:rsid w:val="00E978C3"/>
    <w:rsid w:val="00EB0F68"/>
    <w:rsid w:val="00EB6EA3"/>
    <w:rsid w:val="00EC637A"/>
    <w:rsid w:val="00EC6B2B"/>
    <w:rsid w:val="00EE2544"/>
    <w:rsid w:val="00EE336B"/>
    <w:rsid w:val="00EE51DF"/>
    <w:rsid w:val="00EF4CB3"/>
    <w:rsid w:val="00EF5587"/>
    <w:rsid w:val="00EF5EB9"/>
    <w:rsid w:val="00EF73B2"/>
    <w:rsid w:val="00F05F4E"/>
    <w:rsid w:val="00F11F4A"/>
    <w:rsid w:val="00F135AE"/>
    <w:rsid w:val="00F160B7"/>
    <w:rsid w:val="00F24D0D"/>
    <w:rsid w:val="00F301D9"/>
    <w:rsid w:val="00F36E74"/>
    <w:rsid w:val="00F40575"/>
    <w:rsid w:val="00F44E41"/>
    <w:rsid w:val="00F46305"/>
    <w:rsid w:val="00F53B88"/>
    <w:rsid w:val="00F65326"/>
    <w:rsid w:val="00F65591"/>
    <w:rsid w:val="00F65880"/>
    <w:rsid w:val="00F65B03"/>
    <w:rsid w:val="00F66696"/>
    <w:rsid w:val="00F67502"/>
    <w:rsid w:val="00F70E9B"/>
    <w:rsid w:val="00F7413D"/>
    <w:rsid w:val="00F75EB3"/>
    <w:rsid w:val="00F8046F"/>
    <w:rsid w:val="00F83C3A"/>
    <w:rsid w:val="00F86E17"/>
    <w:rsid w:val="00FB0D68"/>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1"/>
      </w:numPr>
    </w:pPr>
  </w:style>
  <w:style w:type="numbering" w:customStyle="1" w:styleId="Listaactual2">
    <w:name w:val="Lista actual2"/>
    <w:uiPriority w:val="99"/>
    <w:rsid w:val="00EF5EB9"/>
    <w:pPr>
      <w:numPr>
        <w:numId w:val="2"/>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 w:type="paragraph" w:customStyle="1" w:styleId="Cuerpo">
    <w:name w:val="Cuerpo"/>
    <w:rsid w:val="00161086"/>
    <w:pPr>
      <w:pBdr>
        <w:top w:val="nil"/>
        <w:left w:val="nil"/>
        <w:bottom w:val="nil"/>
        <w:right w:val="nil"/>
        <w:between w:val="nil"/>
        <w:bar w:val="nil"/>
      </w:pBdr>
    </w:pPr>
    <w:rPr>
      <w:color w:val="000000"/>
      <w:u w:color="000000"/>
      <w:bdr w:val="nil"/>
      <w:lang w:val="de-DE" w:eastAsia="es-ES"/>
    </w:rPr>
  </w:style>
  <w:style w:type="character" w:customStyle="1" w:styleId="Ninguno">
    <w:name w:val="Ninguno"/>
    <w:rsid w:val="00161086"/>
    <w:rPr>
      <w:lang w:val="es-ES_tradnl"/>
    </w:rPr>
  </w:style>
  <w:style w:type="numbering" w:customStyle="1" w:styleId="Estiloimportado2">
    <w:name w:val="Estilo importado 2"/>
    <w:rsid w:val="00161086"/>
    <w:pPr>
      <w:numPr>
        <w:numId w:val="8"/>
      </w:numPr>
    </w:pPr>
  </w:style>
  <w:style w:type="paragraph" w:customStyle="1" w:styleId="m-7074291933661269980gmail-msonospacing">
    <w:name w:val="m_-7074291933661269980gmail-msonospacing"/>
    <w:basedOn w:val="Normal"/>
    <w:rsid w:val="00161086"/>
    <w:pPr>
      <w:spacing w:before="100" w:beforeAutospacing="1" w:after="100" w:afterAutospacing="1"/>
    </w:pPr>
  </w:style>
  <w:style w:type="paragraph" w:customStyle="1" w:styleId="m-7074291933661269980gmail-msolistparagraph">
    <w:name w:val="m_-7074291933661269980gmail-msolistparagraph"/>
    <w:basedOn w:val="Normal"/>
    <w:rsid w:val="00161086"/>
    <w:pPr>
      <w:spacing w:before="100" w:beforeAutospacing="1" w:after="100" w:afterAutospacing="1"/>
    </w:pPr>
  </w:style>
  <w:style w:type="paragraph" w:customStyle="1" w:styleId="m-7074291933661269980gmail-msonormal">
    <w:name w:val="m_-7074291933661269980gmail-msonormal"/>
    <w:basedOn w:val="Normal"/>
    <w:rsid w:val="00161086"/>
    <w:pPr>
      <w:spacing w:before="100" w:beforeAutospacing="1" w:after="100" w:afterAutospacing="1"/>
    </w:pPr>
  </w:style>
  <w:style w:type="character" w:customStyle="1" w:styleId="m-7074291933661269980gmail-msofootnotereference">
    <w:name w:val="m_-7074291933661269980gmail-msofootnotereference"/>
    <w:basedOn w:val="Fuentedeprrafopredeter"/>
    <w:rsid w:val="00161086"/>
  </w:style>
  <w:style w:type="paragraph" w:customStyle="1" w:styleId="m-7074291933661269980gmail-msofootnotetext">
    <w:name w:val="m_-7074291933661269980gmail-msofootnotetext"/>
    <w:basedOn w:val="Normal"/>
    <w:rsid w:val="001610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215819915">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353074993">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61718841">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303997440">
      <w:bodyDiv w:val="1"/>
      <w:marLeft w:val="0"/>
      <w:marRight w:val="0"/>
      <w:marTop w:val="0"/>
      <w:marBottom w:val="0"/>
      <w:divBdr>
        <w:top w:val="none" w:sz="0" w:space="0" w:color="auto"/>
        <w:left w:val="none" w:sz="0" w:space="0" w:color="auto"/>
        <w:bottom w:val="none" w:sz="0" w:space="0" w:color="auto"/>
        <w:right w:val="none" w:sz="0" w:space="0" w:color="auto"/>
      </w:divBdr>
    </w:div>
    <w:div w:id="1518080660">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 w:id="189466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Props1.xml><?xml version="1.0" encoding="utf-8"?>
<ds:datastoreItem xmlns:ds="http://schemas.openxmlformats.org/officeDocument/2006/customXml" ds:itemID="{1B15460B-B727-4865-BD22-459541AC84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12466</Words>
  <Characters>68564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3</cp:revision>
  <cp:lastPrinted>2021-12-15T16:55:00Z</cp:lastPrinted>
  <dcterms:created xsi:type="dcterms:W3CDTF">2022-05-25T02:35:00Z</dcterms:created>
  <dcterms:modified xsi:type="dcterms:W3CDTF">2022-05-25T02:37:00Z</dcterms:modified>
</cp:coreProperties>
</file>