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283FEB81" w:rsidR="004E7632" w:rsidRPr="00DA6E1F"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DA6E1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79CA" w:rsidRPr="00DA6E1F">
        <w:rPr>
          <w:rFonts w:ascii="Palatino Linotype" w:eastAsia="Times New Roman" w:hAnsi="Palatino Linotype" w:cs="Arial"/>
          <w:color w:val="000000"/>
          <w:sz w:val="24"/>
          <w:szCs w:val="24"/>
          <w:lang w:eastAsia="es-MX"/>
        </w:rPr>
        <w:t>dieciséis</w:t>
      </w:r>
      <w:r w:rsidR="00E77A29" w:rsidRPr="00DA6E1F">
        <w:rPr>
          <w:rFonts w:ascii="Palatino Linotype" w:eastAsia="Times New Roman" w:hAnsi="Palatino Linotype" w:cs="Arial"/>
          <w:color w:val="000000"/>
          <w:sz w:val="24"/>
          <w:szCs w:val="24"/>
          <w:lang w:eastAsia="es-MX"/>
        </w:rPr>
        <w:t xml:space="preserve"> de marzo</w:t>
      </w:r>
      <w:r w:rsidR="007052BF" w:rsidRPr="00DA6E1F">
        <w:rPr>
          <w:rFonts w:ascii="Palatino Linotype" w:eastAsia="Times New Roman" w:hAnsi="Palatino Linotype" w:cs="Arial"/>
          <w:color w:val="000000"/>
          <w:sz w:val="24"/>
          <w:szCs w:val="24"/>
          <w:lang w:eastAsia="es-MX"/>
        </w:rPr>
        <w:t xml:space="preserve"> de dos mil veintidós</w:t>
      </w:r>
      <w:r w:rsidRPr="00DA6E1F">
        <w:rPr>
          <w:rFonts w:ascii="Palatino Linotype" w:eastAsia="Times New Roman" w:hAnsi="Palatino Linotype" w:cs="Arial"/>
          <w:color w:val="000000"/>
          <w:sz w:val="24"/>
          <w:szCs w:val="24"/>
          <w:lang w:eastAsia="es-MX"/>
        </w:rPr>
        <w:t>.</w:t>
      </w:r>
    </w:p>
    <w:p w14:paraId="3FA032C4" w14:textId="77777777" w:rsidR="004E7632" w:rsidRPr="00DA6E1F"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2F3906A" w:rsidR="004E7632" w:rsidRPr="00DA6E1F" w:rsidRDefault="004E7632" w:rsidP="004E7632">
      <w:pPr>
        <w:tabs>
          <w:tab w:val="left" w:pos="1701"/>
        </w:tabs>
        <w:spacing w:after="0" w:line="360" w:lineRule="auto"/>
        <w:jc w:val="both"/>
        <w:rPr>
          <w:rFonts w:ascii="Palatino Linotype" w:hAnsi="Palatino Linotype" w:cs="Arial"/>
          <w:sz w:val="24"/>
        </w:rPr>
      </w:pPr>
      <w:r w:rsidRPr="00DA6E1F">
        <w:rPr>
          <w:rFonts w:ascii="Palatino Linotype" w:hAnsi="Palatino Linotype" w:cs="Arial"/>
          <w:b/>
          <w:sz w:val="24"/>
        </w:rPr>
        <w:t>VISTOS</w:t>
      </w:r>
      <w:r w:rsidRPr="00DA6E1F">
        <w:rPr>
          <w:rFonts w:ascii="Palatino Linotype" w:hAnsi="Palatino Linotype" w:cs="Arial"/>
          <w:sz w:val="24"/>
        </w:rPr>
        <w:t xml:space="preserve"> los expedientes electrónicos formados con motivo de los recursos de revisión números </w:t>
      </w:r>
      <w:r w:rsidRPr="00DA6E1F">
        <w:rPr>
          <w:rFonts w:ascii="Palatino Linotype" w:hAnsi="Palatino Linotype" w:cs="Arial"/>
          <w:b/>
          <w:bCs/>
          <w:sz w:val="23"/>
          <w:szCs w:val="23"/>
          <w:lang w:eastAsia="es-MX"/>
        </w:rPr>
        <w:t>0</w:t>
      </w:r>
      <w:r w:rsidR="009D1905" w:rsidRPr="00DA6E1F">
        <w:rPr>
          <w:rFonts w:ascii="Palatino Linotype" w:hAnsi="Palatino Linotype" w:cs="Arial"/>
          <w:b/>
          <w:bCs/>
          <w:sz w:val="23"/>
          <w:szCs w:val="23"/>
          <w:lang w:eastAsia="es-MX"/>
        </w:rPr>
        <w:t>0380</w:t>
      </w:r>
      <w:r w:rsidRPr="00DA6E1F">
        <w:rPr>
          <w:rFonts w:ascii="Palatino Linotype" w:hAnsi="Palatino Linotype" w:cs="Arial"/>
          <w:b/>
          <w:bCs/>
          <w:sz w:val="23"/>
          <w:szCs w:val="23"/>
          <w:lang w:eastAsia="es-MX"/>
        </w:rPr>
        <w:t>/INFOEM/IP/RR/202</w:t>
      </w:r>
      <w:r w:rsidR="009D1905" w:rsidRPr="00DA6E1F">
        <w:rPr>
          <w:rFonts w:ascii="Palatino Linotype" w:hAnsi="Palatino Linotype" w:cs="Arial"/>
          <w:b/>
          <w:bCs/>
          <w:sz w:val="23"/>
          <w:szCs w:val="23"/>
          <w:lang w:eastAsia="es-MX"/>
        </w:rPr>
        <w:t>2</w:t>
      </w:r>
      <w:r w:rsidR="009D1905" w:rsidRPr="00DA6E1F">
        <w:rPr>
          <w:rFonts w:ascii="Palatino Linotype" w:hAnsi="Palatino Linotype" w:cs="Arial"/>
          <w:bCs/>
          <w:sz w:val="23"/>
          <w:szCs w:val="23"/>
          <w:lang w:eastAsia="es-MX"/>
        </w:rPr>
        <w:t xml:space="preserve"> </w:t>
      </w:r>
      <w:r w:rsidRPr="00DA6E1F">
        <w:rPr>
          <w:rFonts w:ascii="Palatino Linotype" w:hAnsi="Palatino Linotype" w:cs="Arial"/>
          <w:bCs/>
          <w:sz w:val="24"/>
          <w:lang w:eastAsia="es-MX"/>
        </w:rPr>
        <w:t xml:space="preserve">y </w:t>
      </w:r>
      <w:r w:rsidR="00005B2F" w:rsidRPr="00DA6E1F">
        <w:rPr>
          <w:rFonts w:ascii="Palatino Linotype" w:hAnsi="Palatino Linotype" w:cs="Arial"/>
          <w:b/>
          <w:bCs/>
          <w:sz w:val="23"/>
          <w:szCs w:val="23"/>
          <w:lang w:eastAsia="es-MX"/>
        </w:rPr>
        <w:t>0</w:t>
      </w:r>
      <w:r w:rsidR="009D1905" w:rsidRPr="00DA6E1F">
        <w:rPr>
          <w:rFonts w:ascii="Palatino Linotype" w:hAnsi="Palatino Linotype" w:cs="Arial"/>
          <w:b/>
          <w:bCs/>
          <w:sz w:val="23"/>
          <w:szCs w:val="23"/>
          <w:lang w:eastAsia="es-MX"/>
        </w:rPr>
        <w:t>0381</w:t>
      </w:r>
      <w:r w:rsidR="00005B2F" w:rsidRPr="00DA6E1F">
        <w:rPr>
          <w:rFonts w:ascii="Palatino Linotype" w:hAnsi="Palatino Linotype" w:cs="Arial"/>
          <w:b/>
          <w:bCs/>
          <w:sz w:val="23"/>
          <w:szCs w:val="23"/>
          <w:lang w:eastAsia="es-MX"/>
        </w:rPr>
        <w:t>/INFOEM/IP/RR/202</w:t>
      </w:r>
      <w:r w:rsidR="009D1905" w:rsidRPr="00DA6E1F">
        <w:rPr>
          <w:rFonts w:ascii="Palatino Linotype" w:hAnsi="Palatino Linotype" w:cs="Arial"/>
          <w:b/>
          <w:bCs/>
          <w:sz w:val="23"/>
          <w:szCs w:val="23"/>
          <w:lang w:eastAsia="es-MX"/>
        </w:rPr>
        <w:t>2</w:t>
      </w:r>
      <w:r w:rsidRPr="00DA6E1F">
        <w:rPr>
          <w:rFonts w:ascii="Palatino Linotype" w:hAnsi="Palatino Linotype" w:cs="Arial"/>
          <w:sz w:val="24"/>
        </w:rPr>
        <w:t xml:space="preserve">, </w:t>
      </w:r>
      <w:r w:rsidRPr="00DA6E1F">
        <w:rPr>
          <w:rFonts w:ascii="Palatino Linotype" w:hAnsi="Palatino Linotype" w:cs="Arial"/>
          <w:sz w:val="24"/>
          <w:szCs w:val="24"/>
        </w:rPr>
        <w:t xml:space="preserve">interpuestos por </w:t>
      </w:r>
      <w:r w:rsidR="009D1905" w:rsidRPr="00DA6E1F">
        <w:rPr>
          <w:rFonts w:ascii="Palatino Linotype" w:hAnsi="Palatino Linotype" w:cs="Arial"/>
          <w:sz w:val="24"/>
          <w:szCs w:val="24"/>
        </w:rPr>
        <w:t>la</w:t>
      </w:r>
      <w:r w:rsidRPr="00DA6E1F">
        <w:rPr>
          <w:rFonts w:ascii="Palatino Linotype" w:hAnsi="Palatino Linotype" w:cs="Arial"/>
          <w:sz w:val="24"/>
          <w:szCs w:val="24"/>
        </w:rPr>
        <w:t xml:space="preserve"> </w:t>
      </w:r>
      <w:r w:rsidR="000F390D">
        <w:rPr>
          <w:rFonts w:ascii="Palatino Linotype" w:hAnsi="Palatino Linotype" w:cs="Arial"/>
          <w:b/>
          <w:sz w:val="24"/>
          <w:szCs w:val="24"/>
        </w:rPr>
        <w:t>XXXXXXXXXX</w:t>
      </w:r>
      <w:r w:rsidRPr="00DA6E1F">
        <w:rPr>
          <w:rFonts w:ascii="Palatino Linotype" w:hAnsi="Palatino Linotype" w:cs="Arial"/>
          <w:sz w:val="24"/>
          <w:szCs w:val="24"/>
        </w:rPr>
        <w:t>,</w:t>
      </w:r>
      <w:r w:rsidRPr="00DA6E1F">
        <w:rPr>
          <w:rFonts w:ascii="Palatino Linotype" w:hAnsi="Palatino Linotype" w:cs="Arial"/>
          <w:b/>
          <w:sz w:val="24"/>
          <w:szCs w:val="24"/>
        </w:rPr>
        <w:t xml:space="preserve"> </w:t>
      </w:r>
      <w:r w:rsidRPr="00DA6E1F">
        <w:rPr>
          <w:rFonts w:ascii="Palatino Linotype" w:hAnsi="Palatino Linotype" w:cs="Arial"/>
          <w:sz w:val="24"/>
          <w:szCs w:val="24"/>
        </w:rPr>
        <w:t xml:space="preserve">en lo sucesivo </w:t>
      </w:r>
      <w:r w:rsidR="009D1905" w:rsidRPr="00DA6E1F">
        <w:rPr>
          <w:rFonts w:ascii="Palatino Linotype" w:hAnsi="Palatino Linotype" w:cs="Arial"/>
          <w:b/>
          <w:sz w:val="24"/>
          <w:szCs w:val="24"/>
        </w:rPr>
        <w:t>La</w:t>
      </w:r>
      <w:r w:rsidRPr="00DA6E1F">
        <w:rPr>
          <w:rFonts w:ascii="Palatino Linotype" w:hAnsi="Palatino Linotype" w:cs="Arial"/>
          <w:b/>
          <w:sz w:val="24"/>
          <w:szCs w:val="24"/>
        </w:rPr>
        <w:t xml:space="preserve"> Recurrente</w:t>
      </w:r>
      <w:r w:rsidRPr="00DA6E1F">
        <w:rPr>
          <w:rFonts w:ascii="Palatino Linotype" w:hAnsi="Palatino Linotype" w:cs="Arial"/>
          <w:sz w:val="24"/>
          <w:szCs w:val="24"/>
        </w:rPr>
        <w:t xml:space="preserve">, en contra de las respuestas del </w:t>
      </w:r>
      <w:r w:rsidR="009D1905" w:rsidRPr="00DA6E1F">
        <w:rPr>
          <w:rFonts w:ascii="Palatino Linotype" w:hAnsi="Palatino Linotype" w:cs="Arial"/>
          <w:b/>
          <w:sz w:val="24"/>
          <w:szCs w:val="24"/>
        </w:rPr>
        <w:t>Organismo Público Descentralizado para la Prestación de Los Servicios de Agua Potable Alcantarillado y Saneamiento del Municipio de Zumpango</w:t>
      </w:r>
      <w:r w:rsidRPr="00DA6E1F">
        <w:rPr>
          <w:rFonts w:ascii="Palatino Linotype" w:hAnsi="Palatino Linotype" w:cs="Arial"/>
          <w:sz w:val="24"/>
          <w:szCs w:val="24"/>
        </w:rPr>
        <w:t>, en lo subsecuente</w:t>
      </w:r>
      <w:r w:rsidRPr="00DA6E1F">
        <w:rPr>
          <w:rFonts w:ascii="Palatino Linotype" w:hAnsi="Palatino Linotype" w:cs="Arial"/>
          <w:b/>
          <w:sz w:val="24"/>
          <w:szCs w:val="24"/>
        </w:rPr>
        <w:t xml:space="preserve"> El Sujeto Obligado</w:t>
      </w:r>
      <w:r w:rsidRPr="00DA6E1F">
        <w:rPr>
          <w:rFonts w:ascii="Palatino Linotype" w:hAnsi="Palatino Linotype" w:cs="Arial"/>
          <w:sz w:val="24"/>
          <w:szCs w:val="24"/>
        </w:rPr>
        <w:t>,</w:t>
      </w:r>
      <w:r w:rsidRPr="00DA6E1F">
        <w:rPr>
          <w:rFonts w:ascii="Palatino Linotype" w:hAnsi="Palatino Linotype" w:cs="Arial"/>
          <w:b/>
          <w:sz w:val="24"/>
          <w:szCs w:val="24"/>
        </w:rPr>
        <w:t xml:space="preserve"> </w:t>
      </w:r>
      <w:r w:rsidRPr="00DA6E1F">
        <w:rPr>
          <w:rFonts w:ascii="Palatino Linotype" w:hAnsi="Palatino Linotype" w:cs="Arial"/>
          <w:sz w:val="24"/>
          <w:szCs w:val="24"/>
        </w:rPr>
        <w:t>se procede a</w:t>
      </w:r>
      <w:r w:rsidRPr="00DA6E1F">
        <w:rPr>
          <w:rFonts w:ascii="Palatino Linotype" w:hAnsi="Palatino Linotype" w:cs="Arial"/>
          <w:sz w:val="24"/>
        </w:rPr>
        <w:t xml:space="preserve"> dictar la presente resolución.</w:t>
      </w:r>
    </w:p>
    <w:p w14:paraId="26972F1B" w14:textId="77777777" w:rsidR="009D1905" w:rsidRPr="00DA6E1F" w:rsidRDefault="009D1905" w:rsidP="004E7632">
      <w:pPr>
        <w:pStyle w:val="Sinespaciado"/>
        <w:jc w:val="both"/>
        <w:rPr>
          <w:rFonts w:ascii="Palatino Linotype" w:hAnsi="Palatino Linotype"/>
          <w:sz w:val="24"/>
        </w:rPr>
      </w:pPr>
    </w:p>
    <w:p w14:paraId="5FB314AB" w14:textId="77777777" w:rsidR="004E7632" w:rsidRPr="00DA6E1F" w:rsidRDefault="004E7632" w:rsidP="004E7632">
      <w:pPr>
        <w:spacing w:after="0" w:line="360" w:lineRule="auto"/>
        <w:jc w:val="center"/>
        <w:rPr>
          <w:rFonts w:ascii="Palatino Linotype" w:hAnsi="Palatino Linotype"/>
          <w:b/>
          <w:sz w:val="28"/>
        </w:rPr>
      </w:pPr>
      <w:r w:rsidRPr="00DA6E1F">
        <w:rPr>
          <w:rFonts w:ascii="Palatino Linotype" w:hAnsi="Palatino Linotype"/>
          <w:b/>
          <w:sz w:val="28"/>
        </w:rPr>
        <w:t>A N T E C E D E N T E S   D E L   A S U N T O</w:t>
      </w:r>
    </w:p>
    <w:p w14:paraId="742CD363" w14:textId="77777777" w:rsidR="004E7632" w:rsidRPr="00DA6E1F" w:rsidRDefault="004E7632" w:rsidP="004E7632">
      <w:pPr>
        <w:spacing w:after="0" w:line="360" w:lineRule="auto"/>
        <w:jc w:val="both"/>
        <w:rPr>
          <w:rFonts w:ascii="Palatino Linotype" w:hAnsi="Palatino Linotype" w:cs="Arial"/>
          <w:b/>
          <w:sz w:val="24"/>
        </w:rPr>
      </w:pPr>
    </w:p>
    <w:p w14:paraId="76B6730C" w14:textId="77777777" w:rsidR="004E7632" w:rsidRPr="00DA6E1F" w:rsidRDefault="004E7632" w:rsidP="004E7632">
      <w:pPr>
        <w:spacing w:after="0" w:line="360" w:lineRule="auto"/>
        <w:jc w:val="both"/>
        <w:rPr>
          <w:rFonts w:ascii="Palatino Linotype" w:hAnsi="Palatino Linotype"/>
        </w:rPr>
      </w:pPr>
      <w:r w:rsidRPr="00DA6E1F">
        <w:rPr>
          <w:rFonts w:ascii="Palatino Linotype" w:hAnsi="Palatino Linotype" w:cs="Arial"/>
          <w:b/>
          <w:sz w:val="28"/>
        </w:rPr>
        <w:t>PRIMERO.</w:t>
      </w:r>
      <w:r w:rsidRPr="00DA6E1F">
        <w:rPr>
          <w:rFonts w:ascii="Palatino Linotype" w:hAnsi="Palatino Linotype" w:cs="Arial"/>
        </w:rPr>
        <w:t xml:space="preserve"> </w:t>
      </w:r>
      <w:r w:rsidRPr="00DA6E1F">
        <w:rPr>
          <w:rFonts w:ascii="Palatino Linotype" w:hAnsi="Palatino Linotype"/>
          <w:b/>
          <w:sz w:val="28"/>
          <w:szCs w:val="28"/>
        </w:rPr>
        <w:t>De las Solicitudes de Información.</w:t>
      </w:r>
    </w:p>
    <w:p w14:paraId="5878BB78" w14:textId="3B4FD3D8" w:rsidR="004E7632" w:rsidRPr="00DA6E1F" w:rsidRDefault="004E7632" w:rsidP="00F44AAE">
      <w:pPr>
        <w:spacing w:after="0" w:line="360" w:lineRule="auto"/>
        <w:jc w:val="both"/>
        <w:rPr>
          <w:rFonts w:ascii="Palatino Linotype" w:hAnsi="Palatino Linotype" w:cs="Arial"/>
          <w:sz w:val="24"/>
        </w:rPr>
      </w:pPr>
      <w:r w:rsidRPr="00DA6E1F">
        <w:rPr>
          <w:rFonts w:ascii="Palatino Linotype" w:hAnsi="Palatino Linotype" w:cs="Arial"/>
          <w:sz w:val="24"/>
        </w:rPr>
        <w:t xml:space="preserve">Con fecha </w:t>
      </w:r>
      <w:r w:rsidR="009D1905" w:rsidRPr="00DA6E1F">
        <w:rPr>
          <w:rFonts w:ascii="Palatino Linotype" w:hAnsi="Palatino Linotype" w:cs="Arial"/>
          <w:sz w:val="24"/>
        </w:rPr>
        <w:t>veintiséis de noviembre</w:t>
      </w:r>
      <w:r w:rsidRPr="00DA6E1F">
        <w:rPr>
          <w:rFonts w:ascii="Palatino Linotype" w:hAnsi="Palatino Linotype" w:cs="Arial"/>
          <w:sz w:val="24"/>
        </w:rPr>
        <w:t xml:space="preserve"> dos mil </w:t>
      </w:r>
      <w:r w:rsidR="00005B2F" w:rsidRPr="00DA6E1F">
        <w:rPr>
          <w:rFonts w:ascii="Palatino Linotype" w:hAnsi="Palatino Linotype" w:cs="Arial"/>
          <w:sz w:val="24"/>
        </w:rPr>
        <w:t>veintiuno</w:t>
      </w:r>
      <w:r w:rsidRPr="00DA6E1F">
        <w:rPr>
          <w:rFonts w:ascii="Palatino Linotype" w:hAnsi="Palatino Linotype" w:cs="Arial"/>
          <w:sz w:val="24"/>
        </w:rPr>
        <w:t xml:space="preserve">, </w:t>
      </w:r>
      <w:r w:rsidR="009D1905" w:rsidRPr="00DA6E1F">
        <w:rPr>
          <w:rFonts w:ascii="Palatino Linotype" w:hAnsi="Palatino Linotype" w:cs="Arial"/>
          <w:b/>
          <w:sz w:val="24"/>
        </w:rPr>
        <w:t>La</w:t>
      </w:r>
      <w:r w:rsidRPr="00DA6E1F">
        <w:rPr>
          <w:rFonts w:ascii="Palatino Linotype" w:hAnsi="Palatino Linotype" w:cs="Arial"/>
          <w:b/>
          <w:sz w:val="24"/>
        </w:rPr>
        <w:t xml:space="preserve"> Recurrente</w:t>
      </w:r>
      <w:r w:rsidRPr="00DA6E1F">
        <w:rPr>
          <w:rFonts w:ascii="Palatino Linotype" w:hAnsi="Palatino Linotype" w:cs="Arial"/>
          <w:sz w:val="24"/>
        </w:rPr>
        <w:t xml:space="preserve">, presentó a través del Sistema de Acceso a la Información Mexiquense </w:t>
      </w:r>
      <w:r w:rsidRPr="00DA6E1F">
        <w:rPr>
          <w:rFonts w:ascii="Palatino Linotype" w:hAnsi="Palatino Linotype" w:cs="Arial"/>
          <w:b/>
          <w:sz w:val="24"/>
        </w:rPr>
        <w:t>(SAIMEX)</w:t>
      </w:r>
      <w:r w:rsidRPr="00DA6E1F">
        <w:rPr>
          <w:rFonts w:ascii="Palatino Linotype" w:hAnsi="Palatino Linotype" w:cs="Arial"/>
          <w:sz w:val="24"/>
        </w:rPr>
        <w:t xml:space="preserve"> ante </w:t>
      </w:r>
      <w:r w:rsidRPr="00DA6E1F">
        <w:rPr>
          <w:rFonts w:ascii="Palatino Linotype" w:hAnsi="Palatino Linotype" w:cs="Arial"/>
          <w:b/>
          <w:sz w:val="24"/>
        </w:rPr>
        <w:t>El Sujeto Obligado</w:t>
      </w:r>
      <w:r w:rsidRPr="00DA6E1F">
        <w:rPr>
          <w:rFonts w:ascii="Palatino Linotype" w:hAnsi="Palatino Linotype" w:cs="Arial"/>
          <w:sz w:val="24"/>
        </w:rPr>
        <w:t>, las solicitudes de acceso a la información pública, registradas bajo los números de expediente</w:t>
      </w:r>
      <w:r w:rsidR="009D1905" w:rsidRPr="00DA6E1F">
        <w:rPr>
          <w:rFonts w:ascii="Palatino Linotype" w:hAnsi="Palatino Linotype" w:cs="Arial"/>
          <w:b/>
          <w:sz w:val="24"/>
        </w:rPr>
        <w:t xml:space="preserve"> 00079/OASZUMPANG/IP/2021</w:t>
      </w:r>
      <w:r w:rsidR="00F44AAE" w:rsidRPr="00DA6E1F">
        <w:rPr>
          <w:rFonts w:ascii="Palatino Linotype" w:hAnsi="Palatino Linotype" w:cs="Arial"/>
          <w:b/>
          <w:sz w:val="24"/>
        </w:rPr>
        <w:t xml:space="preserve"> </w:t>
      </w:r>
      <w:r w:rsidRPr="00DA6E1F">
        <w:rPr>
          <w:rFonts w:ascii="Palatino Linotype" w:hAnsi="Palatino Linotype" w:cs="Arial"/>
          <w:sz w:val="24"/>
        </w:rPr>
        <w:t xml:space="preserve">y </w:t>
      </w:r>
      <w:r w:rsidR="009D1905" w:rsidRPr="00DA6E1F">
        <w:rPr>
          <w:rFonts w:ascii="Palatino Linotype" w:hAnsi="Palatino Linotype" w:cs="Arial"/>
          <w:b/>
          <w:sz w:val="24"/>
        </w:rPr>
        <w:t>00083/OASZUMPANG/IP/2021</w:t>
      </w:r>
      <w:r w:rsidRPr="00DA6E1F">
        <w:rPr>
          <w:rFonts w:ascii="Palatino Linotype" w:hAnsi="Palatino Linotype" w:cs="Arial"/>
          <w:sz w:val="24"/>
          <w:lang w:eastAsia="es-MX"/>
        </w:rPr>
        <w:t>,</w:t>
      </w:r>
      <w:r w:rsidRPr="00DA6E1F">
        <w:rPr>
          <w:rFonts w:ascii="Palatino Linotype" w:hAnsi="Palatino Linotype" w:cs="Arial"/>
          <w:b/>
          <w:sz w:val="24"/>
          <w:lang w:eastAsia="es-MX"/>
        </w:rPr>
        <w:t xml:space="preserve"> </w:t>
      </w:r>
      <w:r w:rsidRPr="00DA6E1F">
        <w:rPr>
          <w:rFonts w:ascii="Palatino Linotype" w:hAnsi="Palatino Linotype" w:cs="Arial"/>
          <w:sz w:val="24"/>
        </w:rPr>
        <w:t>mediante las cuales solicitó información en el tenor siguiente:</w:t>
      </w:r>
    </w:p>
    <w:p w14:paraId="54757F5A" w14:textId="77777777" w:rsidR="00F44AAE" w:rsidRPr="00DA6E1F" w:rsidRDefault="00F44AAE" w:rsidP="00F44AAE">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320"/>
        <w:gridCol w:w="5742"/>
      </w:tblGrid>
      <w:tr w:rsidR="00F44AAE" w:rsidRPr="00DA6E1F" w14:paraId="7300FC90" w14:textId="77777777" w:rsidTr="009D1905">
        <w:trPr>
          <w:trHeight w:val="696"/>
        </w:trPr>
        <w:tc>
          <w:tcPr>
            <w:tcW w:w="3320" w:type="dxa"/>
            <w:shd w:val="clear" w:color="auto" w:fill="D9D9D9" w:themeFill="background1" w:themeFillShade="D9"/>
            <w:vAlign w:val="center"/>
          </w:tcPr>
          <w:p w14:paraId="4680DE6E" w14:textId="15D89847" w:rsidR="00F44AAE" w:rsidRPr="00DA6E1F" w:rsidRDefault="00F44AAE" w:rsidP="00F44AAE">
            <w:pPr>
              <w:jc w:val="center"/>
              <w:rPr>
                <w:rFonts w:ascii="Palatino Linotype" w:hAnsi="Palatino Linotype" w:cs="Arial"/>
                <w:b/>
                <w:i/>
              </w:rPr>
            </w:pPr>
            <w:r w:rsidRPr="00DA6E1F">
              <w:rPr>
                <w:rFonts w:ascii="Palatino Linotype" w:hAnsi="Palatino Linotype" w:cs="Arial"/>
                <w:b/>
                <w:i/>
              </w:rPr>
              <w:lastRenderedPageBreak/>
              <w:t xml:space="preserve">Número de </w:t>
            </w:r>
            <w:r w:rsidR="0089782A" w:rsidRPr="00DA6E1F">
              <w:rPr>
                <w:rFonts w:ascii="Palatino Linotype" w:hAnsi="Palatino Linotype" w:cs="Arial"/>
                <w:b/>
                <w:i/>
              </w:rPr>
              <w:t>folio de la solicitud</w:t>
            </w:r>
          </w:p>
        </w:tc>
        <w:tc>
          <w:tcPr>
            <w:tcW w:w="5742" w:type="dxa"/>
            <w:shd w:val="clear" w:color="auto" w:fill="D9D9D9" w:themeFill="background1" w:themeFillShade="D9"/>
            <w:vAlign w:val="center"/>
          </w:tcPr>
          <w:p w14:paraId="58E20C5C" w14:textId="2B95FBC0" w:rsidR="00F44AAE" w:rsidRPr="00DA6E1F" w:rsidRDefault="00F44AAE" w:rsidP="00F44AAE">
            <w:pPr>
              <w:jc w:val="center"/>
              <w:rPr>
                <w:rFonts w:ascii="Palatino Linotype" w:hAnsi="Palatino Linotype" w:cs="Arial"/>
                <w:b/>
                <w:i/>
              </w:rPr>
            </w:pPr>
            <w:r w:rsidRPr="00DA6E1F">
              <w:rPr>
                <w:rFonts w:ascii="Palatino Linotype" w:hAnsi="Palatino Linotype" w:cs="Arial"/>
                <w:b/>
                <w:i/>
              </w:rPr>
              <w:t>Descripción clara y precisa de la información solicitada</w:t>
            </w:r>
          </w:p>
        </w:tc>
      </w:tr>
      <w:tr w:rsidR="00F44AAE" w:rsidRPr="00DA6E1F" w14:paraId="6E220859" w14:textId="77777777" w:rsidTr="009D1905">
        <w:tc>
          <w:tcPr>
            <w:tcW w:w="3320" w:type="dxa"/>
            <w:vAlign w:val="center"/>
          </w:tcPr>
          <w:p w14:paraId="07E603AC" w14:textId="2E24DB70" w:rsidR="00F44AAE" w:rsidRPr="00DA6E1F" w:rsidRDefault="009D1905" w:rsidP="00F44AAE">
            <w:pPr>
              <w:jc w:val="center"/>
              <w:rPr>
                <w:rFonts w:ascii="Palatino Linotype" w:hAnsi="Palatino Linotype" w:cs="Arial"/>
                <w:b/>
                <w:i/>
              </w:rPr>
            </w:pPr>
            <w:r w:rsidRPr="00DA6E1F">
              <w:rPr>
                <w:rFonts w:ascii="Palatino Linotype" w:hAnsi="Palatino Linotype" w:cs="Arial"/>
                <w:b/>
              </w:rPr>
              <w:t>00079/OASZUMPANG/IP/2021</w:t>
            </w:r>
          </w:p>
        </w:tc>
        <w:tc>
          <w:tcPr>
            <w:tcW w:w="5742" w:type="dxa"/>
            <w:vAlign w:val="center"/>
          </w:tcPr>
          <w:p w14:paraId="1E278B91" w14:textId="04E452E3" w:rsidR="00F44AAE" w:rsidRPr="00DA6E1F" w:rsidRDefault="009D1905" w:rsidP="009D1905">
            <w:pPr>
              <w:jc w:val="both"/>
              <w:rPr>
                <w:rFonts w:ascii="Palatino Linotype" w:hAnsi="Palatino Linotype" w:cs="Arial"/>
                <w:i/>
                <w:sz w:val="24"/>
              </w:rPr>
            </w:pPr>
            <w:r w:rsidRPr="00DA6E1F">
              <w:rPr>
                <w:rFonts w:ascii="Palatino Linotype" w:hAnsi="Palatino Linotype" w:cs="Arial"/>
                <w:i/>
                <w:sz w:val="20"/>
              </w:rPr>
              <w:t>“Solicito todos los documentos que acrediten la posesión o propiedad de pozos de agua potable en el municipio de Zumpango</w:t>
            </w:r>
            <w:r w:rsidR="00F44AAE" w:rsidRPr="00DA6E1F">
              <w:rPr>
                <w:rFonts w:ascii="Palatino Linotype" w:hAnsi="Palatino Linotype" w:cs="Arial"/>
                <w:i/>
                <w:sz w:val="20"/>
              </w:rPr>
              <w:t>” (Sic).</w:t>
            </w:r>
          </w:p>
        </w:tc>
      </w:tr>
      <w:tr w:rsidR="00F44AAE" w:rsidRPr="00DA6E1F" w14:paraId="767AEED5" w14:textId="77777777" w:rsidTr="009D1905">
        <w:tc>
          <w:tcPr>
            <w:tcW w:w="3320" w:type="dxa"/>
            <w:vAlign w:val="center"/>
          </w:tcPr>
          <w:p w14:paraId="2AA733E5" w14:textId="288353E5" w:rsidR="00F44AAE" w:rsidRPr="00DA6E1F" w:rsidRDefault="009D1905" w:rsidP="009D1905">
            <w:pPr>
              <w:jc w:val="center"/>
              <w:rPr>
                <w:rFonts w:ascii="Palatino Linotype" w:hAnsi="Palatino Linotype" w:cs="Arial"/>
                <w:b/>
                <w:i/>
              </w:rPr>
            </w:pPr>
            <w:r w:rsidRPr="00DA6E1F">
              <w:rPr>
                <w:rFonts w:ascii="Palatino Linotype" w:hAnsi="Palatino Linotype" w:cs="Arial"/>
                <w:b/>
              </w:rPr>
              <w:t>00083/OASZUMPANG/IP/2021</w:t>
            </w:r>
          </w:p>
        </w:tc>
        <w:tc>
          <w:tcPr>
            <w:tcW w:w="5742" w:type="dxa"/>
            <w:vAlign w:val="center"/>
          </w:tcPr>
          <w:p w14:paraId="6B7EB1E1" w14:textId="437544FC" w:rsidR="00F44AAE" w:rsidRPr="00DA6E1F" w:rsidRDefault="009D1905" w:rsidP="00F44AAE">
            <w:pPr>
              <w:jc w:val="both"/>
              <w:rPr>
                <w:rFonts w:ascii="Palatino Linotype" w:hAnsi="Palatino Linotype" w:cs="Arial"/>
                <w:i/>
                <w:sz w:val="20"/>
              </w:rPr>
            </w:pPr>
            <w:r w:rsidRPr="00DA6E1F">
              <w:rPr>
                <w:rFonts w:ascii="Palatino Linotype" w:hAnsi="Palatino Linotype" w:cs="Arial"/>
                <w:i/>
                <w:sz w:val="20"/>
              </w:rPr>
              <w:t>“Solicito los documentos que acrediten y amparen la posesión o propiedad de las Plantas Tratadoras de Aguas Residuales desde el año 2015 a la fecha.</w:t>
            </w:r>
            <w:r w:rsidR="00F44AAE" w:rsidRPr="00DA6E1F">
              <w:rPr>
                <w:rFonts w:ascii="Palatino Linotype" w:hAnsi="Palatino Linotype" w:cs="Arial"/>
                <w:i/>
                <w:sz w:val="20"/>
              </w:rPr>
              <w:t>” (Sic).</w:t>
            </w:r>
          </w:p>
        </w:tc>
      </w:tr>
    </w:tbl>
    <w:p w14:paraId="0FB548D7" w14:textId="77777777" w:rsidR="004E7632" w:rsidRPr="00DA6E1F" w:rsidRDefault="004E7632" w:rsidP="004E7632">
      <w:pPr>
        <w:spacing w:after="0" w:line="360" w:lineRule="auto"/>
        <w:jc w:val="both"/>
        <w:rPr>
          <w:rFonts w:ascii="Palatino Linotype" w:hAnsi="Palatino Linotype" w:cs="Arial"/>
          <w:b/>
          <w:sz w:val="18"/>
        </w:rPr>
      </w:pPr>
    </w:p>
    <w:p w14:paraId="1B0F274F" w14:textId="1E34DC8E" w:rsidR="00BA610B" w:rsidRPr="00DA6E1F" w:rsidRDefault="00BA610B" w:rsidP="00BA610B">
      <w:pPr>
        <w:pStyle w:val="Prrafodelista"/>
        <w:numPr>
          <w:ilvl w:val="0"/>
          <w:numId w:val="16"/>
        </w:numPr>
        <w:rPr>
          <w:rFonts w:ascii="Palatino Linotype" w:hAnsi="Palatino Linotype"/>
          <w:lang w:val="es-ES_tradnl"/>
        </w:rPr>
      </w:pPr>
      <w:r w:rsidRPr="00DA6E1F">
        <w:rPr>
          <w:rFonts w:ascii="Palatino Linotype" w:hAnsi="Palatino Linotype"/>
          <w:b/>
          <w:lang w:val="es-ES_tradnl"/>
        </w:rPr>
        <w:t>MODALIDAD DE ENTREGA:</w:t>
      </w:r>
      <w:r w:rsidRPr="00DA6E1F">
        <w:rPr>
          <w:rFonts w:ascii="Palatino Linotype" w:hAnsi="Palatino Linotype"/>
          <w:lang w:val="es-ES_tradnl"/>
        </w:rPr>
        <w:t xml:space="preserve"> A través del </w:t>
      </w:r>
      <w:r w:rsidRPr="00DA6E1F">
        <w:rPr>
          <w:rFonts w:ascii="Palatino Linotype" w:hAnsi="Palatino Linotype"/>
          <w:b/>
          <w:lang w:val="es-ES_tradnl"/>
        </w:rPr>
        <w:t>SAIMEX</w:t>
      </w:r>
      <w:r w:rsidRPr="00DA6E1F">
        <w:rPr>
          <w:rFonts w:ascii="Palatino Linotype" w:hAnsi="Palatino Linotype"/>
          <w:lang w:val="es-ES_tradnl"/>
        </w:rPr>
        <w:t xml:space="preserve">, en </w:t>
      </w:r>
      <w:r w:rsidR="009D1905" w:rsidRPr="00DA6E1F">
        <w:rPr>
          <w:rFonts w:ascii="Palatino Linotype" w:hAnsi="Palatino Linotype"/>
          <w:lang w:val="es-ES_tradnl"/>
        </w:rPr>
        <w:t xml:space="preserve">ambos </w:t>
      </w:r>
      <w:r w:rsidRPr="00DA6E1F">
        <w:rPr>
          <w:rFonts w:ascii="Palatino Linotype" w:hAnsi="Palatino Linotype"/>
          <w:lang w:val="es-ES_tradnl"/>
        </w:rPr>
        <w:t>casos.</w:t>
      </w:r>
    </w:p>
    <w:p w14:paraId="1B90BF7F" w14:textId="77777777" w:rsidR="00BA610B" w:rsidRPr="00DA6E1F" w:rsidRDefault="00BA610B" w:rsidP="004E7632">
      <w:pPr>
        <w:spacing w:after="0" w:line="360" w:lineRule="auto"/>
        <w:jc w:val="both"/>
        <w:rPr>
          <w:rFonts w:ascii="Palatino Linotype" w:hAnsi="Palatino Linotype" w:cs="Arial"/>
          <w:b/>
          <w:sz w:val="36"/>
        </w:rPr>
      </w:pPr>
    </w:p>
    <w:p w14:paraId="53FFDA61" w14:textId="5830415E" w:rsidR="009D1905" w:rsidRPr="00DA6E1F" w:rsidRDefault="009D1905" w:rsidP="009D1905">
      <w:pPr>
        <w:spacing w:line="360" w:lineRule="auto"/>
        <w:jc w:val="both"/>
        <w:rPr>
          <w:rFonts w:ascii="Palatino Linotype" w:hAnsi="Palatino Linotype" w:cs="Arial"/>
          <w:b/>
          <w:sz w:val="28"/>
        </w:rPr>
      </w:pPr>
      <w:r w:rsidRPr="00DA6E1F">
        <w:rPr>
          <w:rFonts w:ascii="Palatino Linotype" w:hAnsi="Palatino Linotype" w:cs="Arial"/>
          <w:b/>
          <w:sz w:val="28"/>
        </w:rPr>
        <w:t xml:space="preserve">SEGUNDO. Del requerimiento de aclaración a las solicitudes de información por parte del Sujeto Obligado. </w:t>
      </w:r>
    </w:p>
    <w:p w14:paraId="1969AA49" w14:textId="21CB648F" w:rsidR="009D1905" w:rsidRPr="00DA6E1F" w:rsidRDefault="009D1905" w:rsidP="009D1905">
      <w:pPr>
        <w:spacing w:line="360" w:lineRule="auto"/>
        <w:jc w:val="both"/>
        <w:rPr>
          <w:rFonts w:ascii="Palatino Linotype" w:hAnsi="Palatino Linotype" w:cs="Arial"/>
          <w:sz w:val="24"/>
        </w:rPr>
      </w:pPr>
      <w:r w:rsidRPr="00DA6E1F">
        <w:rPr>
          <w:rFonts w:ascii="Palatino Linotype" w:hAnsi="Palatino Linotype" w:cs="Arial"/>
          <w:sz w:val="24"/>
        </w:rPr>
        <w:t xml:space="preserve">De las constancias que obran en el sistema SAIMEX, se advierte que en fecha </w:t>
      </w:r>
      <w:r w:rsidR="00B136CE" w:rsidRPr="00DA6E1F">
        <w:rPr>
          <w:rFonts w:ascii="Palatino Linotype" w:hAnsi="Palatino Linotype" w:cs="Arial"/>
          <w:sz w:val="24"/>
        </w:rPr>
        <w:t>dos de diciembre</w:t>
      </w:r>
      <w:r w:rsidRPr="00DA6E1F">
        <w:rPr>
          <w:rFonts w:ascii="Palatino Linotype" w:hAnsi="Palatino Linotype" w:cs="Arial"/>
          <w:sz w:val="24"/>
        </w:rPr>
        <w:t xml:space="preserve"> de dos mil veintiuno, </w:t>
      </w:r>
      <w:r w:rsidRPr="00DA6E1F">
        <w:rPr>
          <w:rFonts w:ascii="Palatino Linotype" w:hAnsi="Palatino Linotype" w:cs="Arial"/>
          <w:b/>
          <w:sz w:val="24"/>
        </w:rPr>
        <w:t>El Sujeto Obligado</w:t>
      </w:r>
      <w:r w:rsidRPr="00DA6E1F">
        <w:rPr>
          <w:rFonts w:ascii="Palatino Linotype" w:hAnsi="Palatino Linotype" w:cs="Arial"/>
          <w:sz w:val="24"/>
        </w:rPr>
        <w:t xml:space="preserve"> solicitó aclaración a la</w:t>
      </w:r>
      <w:r w:rsidR="00B136CE" w:rsidRPr="00DA6E1F">
        <w:rPr>
          <w:rFonts w:ascii="Palatino Linotype" w:hAnsi="Palatino Linotype" w:cs="Arial"/>
          <w:sz w:val="24"/>
        </w:rPr>
        <w:t>s</w:t>
      </w:r>
      <w:r w:rsidRPr="00DA6E1F">
        <w:rPr>
          <w:rFonts w:ascii="Palatino Linotype" w:hAnsi="Palatino Linotype" w:cs="Arial"/>
          <w:sz w:val="24"/>
        </w:rPr>
        <w:t xml:space="preserve"> solicitud</w:t>
      </w:r>
      <w:r w:rsidR="00B136CE" w:rsidRPr="00DA6E1F">
        <w:rPr>
          <w:rFonts w:ascii="Palatino Linotype" w:hAnsi="Palatino Linotype" w:cs="Arial"/>
          <w:sz w:val="24"/>
        </w:rPr>
        <w:t>es</w:t>
      </w:r>
      <w:r w:rsidRPr="00DA6E1F">
        <w:rPr>
          <w:rFonts w:ascii="Palatino Linotype" w:hAnsi="Palatino Linotype" w:cs="Arial"/>
          <w:sz w:val="24"/>
        </w:rPr>
        <w:t xml:space="preserve"> de información en los siguientes términos:</w:t>
      </w:r>
    </w:p>
    <w:tbl>
      <w:tblPr>
        <w:tblStyle w:val="Tablaconcuadrcula"/>
        <w:tblW w:w="0" w:type="auto"/>
        <w:tblLook w:val="04A0" w:firstRow="1" w:lastRow="0" w:firstColumn="1" w:lastColumn="0" w:noHBand="0" w:noVBand="1"/>
      </w:tblPr>
      <w:tblGrid>
        <w:gridCol w:w="3320"/>
        <w:gridCol w:w="5742"/>
      </w:tblGrid>
      <w:tr w:rsidR="00B136CE" w:rsidRPr="00DA6E1F" w14:paraId="5017936C" w14:textId="77777777" w:rsidTr="00502F83">
        <w:trPr>
          <w:trHeight w:val="696"/>
        </w:trPr>
        <w:tc>
          <w:tcPr>
            <w:tcW w:w="3320" w:type="dxa"/>
            <w:shd w:val="clear" w:color="auto" w:fill="D9D9D9" w:themeFill="background1" w:themeFillShade="D9"/>
            <w:vAlign w:val="center"/>
          </w:tcPr>
          <w:p w14:paraId="7F99D765" w14:textId="77777777" w:rsidR="00B136CE" w:rsidRPr="00DA6E1F" w:rsidRDefault="00B136CE" w:rsidP="00502F83">
            <w:pPr>
              <w:jc w:val="center"/>
              <w:rPr>
                <w:rFonts w:ascii="Palatino Linotype" w:hAnsi="Palatino Linotype" w:cs="Arial"/>
                <w:b/>
                <w:i/>
              </w:rPr>
            </w:pPr>
            <w:r w:rsidRPr="00DA6E1F">
              <w:rPr>
                <w:rFonts w:ascii="Palatino Linotype" w:hAnsi="Palatino Linotype" w:cs="Arial"/>
                <w:b/>
                <w:i/>
              </w:rPr>
              <w:t>Número de folio de la solicitud</w:t>
            </w:r>
          </w:p>
        </w:tc>
        <w:tc>
          <w:tcPr>
            <w:tcW w:w="5742" w:type="dxa"/>
            <w:shd w:val="clear" w:color="auto" w:fill="D9D9D9" w:themeFill="background1" w:themeFillShade="D9"/>
            <w:vAlign w:val="center"/>
          </w:tcPr>
          <w:p w14:paraId="4BE94C0E" w14:textId="11C7860D" w:rsidR="00B136CE" w:rsidRPr="00DA6E1F" w:rsidRDefault="00B136CE" w:rsidP="00502F83">
            <w:pPr>
              <w:jc w:val="center"/>
              <w:rPr>
                <w:rFonts w:ascii="Palatino Linotype" w:hAnsi="Palatino Linotype" w:cs="Arial"/>
                <w:b/>
                <w:i/>
              </w:rPr>
            </w:pPr>
            <w:r w:rsidRPr="00DA6E1F">
              <w:rPr>
                <w:rFonts w:ascii="Palatino Linotype" w:hAnsi="Palatino Linotype" w:cs="Arial"/>
                <w:b/>
                <w:i/>
              </w:rPr>
              <w:t>Requerimiento de Aclaración a la Solicitud</w:t>
            </w:r>
          </w:p>
        </w:tc>
      </w:tr>
      <w:tr w:rsidR="00B136CE" w:rsidRPr="00DA6E1F" w14:paraId="7D85FA64" w14:textId="77777777" w:rsidTr="00502F83">
        <w:tc>
          <w:tcPr>
            <w:tcW w:w="3320" w:type="dxa"/>
            <w:vAlign w:val="center"/>
          </w:tcPr>
          <w:p w14:paraId="337F6403" w14:textId="77777777" w:rsidR="00B136CE" w:rsidRPr="00DA6E1F" w:rsidRDefault="00B136CE" w:rsidP="00502F83">
            <w:pPr>
              <w:jc w:val="center"/>
              <w:rPr>
                <w:rFonts w:ascii="Palatino Linotype" w:hAnsi="Palatino Linotype" w:cs="Arial"/>
                <w:b/>
                <w:i/>
              </w:rPr>
            </w:pPr>
            <w:r w:rsidRPr="00DA6E1F">
              <w:rPr>
                <w:rFonts w:ascii="Palatino Linotype" w:hAnsi="Palatino Linotype" w:cs="Arial"/>
                <w:b/>
              </w:rPr>
              <w:t>00079/OASZUMPANG/IP/2021</w:t>
            </w:r>
          </w:p>
        </w:tc>
        <w:tc>
          <w:tcPr>
            <w:tcW w:w="5742" w:type="dxa"/>
            <w:vAlign w:val="center"/>
          </w:tcPr>
          <w:p w14:paraId="392C8F65" w14:textId="6C5677E2" w:rsidR="00B136CE" w:rsidRPr="00DA6E1F" w:rsidRDefault="00B136CE" w:rsidP="00502F83">
            <w:pPr>
              <w:jc w:val="both"/>
              <w:rPr>
                <w:rFonts w:ascii="Palatino Linotype" w:hAnsi="Palatino Linotype" w:cs="Arial"/>
                <w:i/>
                <w:sz w:val="24"/>
              </w:rPr>
            </w:pPr>
            <w:r w:rsidRPr="00DA6E1F">
              <w:rPr>
                <w:rFonts w:ascii="Palatino Linotype" w:hAnsi="Palatino Linotype" w:cs="Arial"/>
                <w:i/>
                <w:sz w:val="20"/>
              </w:rPr>
              <w:t xml:space="preserve">“…Con fundamento en el Artículo 159 de la Ley de Transparencia y Acceso a la Información Pública del Estado de México y Municipios, </w:t>
            </w:r>
            <w:r w:rsidRPr="00DA6E1F">
              <w:rPr>
                <w:rFonts w:ascii="Palatino Linotype" w:hAnsi="Palatino Linotype" w:cs="Arial"/>
                <w:b/>
                <w:i/>
                <w:sz w:val="20"/>
                <w:u w:val="single"/>
              </w:rPr>
              <w:t>requiero saber a qué pozo se refiere</w:t>
            </w:r>
            <w:r w:rsidRPr="00DA6E1F">
              <w:rPr>
                <w:rFonts w:ascii="Palatino Linotype" w:hAnsi="Palatino Linotype" w:cs="Arial"/>
                <w:i/>
                <w:sz w:val="20"/>
              </w:rPr>
              <w:t>…” (Sic).</w:t>
            </w:r>
          </w:p>
        </w:tc>
      </w:tr>
      <w:tr w:rsidR="00B136CE" w:rsidRPr="00DA6E1F" w14:paraId="18417688" w14:textId="77777777" w:rsidTr="00502F83">
        <w:tc>
          <w:tcPr>
            <w:tcW w:w="3320" w:type="dxa"/>
            <w:vAlign w:val="center"/>
          </w:tcPr>
          <w:p w14:paraId="17E3D354" w14:textId="77777777" w:rsidR="00B136CE" w:rsidRPr="00DA6E1F" w:rsidRDefault="00B136CE" w:rsidP="00502F83">
            <w:pPr>
              <w:jc w:val="center"/>
              <w:rPr>
                <w:rFonts w:ascii="Palatino Linotype" w:hAnsi="Palatino Linotype" w:cs="Arial"/>
                <w:b/>
                <w:i/>
              </w:rPr>
            </w:pPr>
            <w:r w:rsidRPr="00DA6E1F">
              <w:rPr>
                <w:rFonts w:ascii="Palatino Linotype" w:hAnsi="Palatino Linotype" w:cs="Arial"/>
                <w:b/>
              </w:rPr>
              <w:t>00083/OASZUMPANG/IP/2021</w:t>
            </w:r>
          </w:p>
        </w:tc>
        <w:tc>
          <w:tcPr>
            <w:tcW w:w="5742" w:type="dxa"/>
            <w:vAlign w:val="center"/>
          </w:tcPr>
          <w:p w14:paraId="1A2F00E1" w14:textId="19FBC200" w:rsidR="00B136CE" w:rsidRPr="00DA6E1F" w:rsidRDefault="00B136CE" w:rsidP="00502F83">
            <w:pPr>
              <w:jc w:val="both"/>
              <w:rPr>
                <w:rFonts w:ascii="Palatino Linotype" w:hAnsi="Palatino Linotype" w:cs="Arial"/>
                <w:i/>
                <w:sz w:val="20"/>
              </w:rPr>
            </w:pPr>
            <w:r w:rsidRPr="00DA6E1F">
              <w:rPr>
                <w:rFonts w:ascii="Palatino Linotype" w:hAnsi="Palatino Linotype" w:cs="Arial"/>
                <w:i/>
                <w:sz w:val="20"/>
              </w:rPr>
              <w:t xml:space="preserve">“Con Fundamento en el artículo 159 de la Ley de Transparencia y Acceso a la Información Pública del Estado de México y Municipios, </w:t>
            </w:r>
            <w:r w:rsidRPr="00DA6E1F">
              <w:rPr>
                <w:rFonts w:ascii="Palatino Linotype" w:hAnsi="Palatino Linotype" w:cs="Arial"/>
                <w:b/>
                <w:i/>
                <w:sz w:val="20"/>
                <w:u w:val="single"/>
              </w:rPr>
              <w:t>requiero saber a qué planta tratadora se refiere</w:t>
            </w:r>
            <w:r w:rsidRPr="00DA6E1F">
              <w:rPr>
                <w:rFonts w:ascii="Palatino Linotype" w:hAnsi="Palatino Linotype" w:cs="Arial"/>
                <w:i/>
                <w:sz w:val="20"/>
              </w:rPr>
              <w:t>” (Sic).</w:t>
            </w:r>
          </w:p>
        </w:tc>
      </w:tr>
    </w:tbl>
    <w:p w14:paraId="2716D0C8" w14:textId="77777777" w:rsidR="009D1905" w:rsidRPr="00DA6E1F" w:rsidRDefault="009D1905" w:rsidP="009D1905">
      <w:pPr>
        <w:spacing w:line="360" w:lineRule="auto"/>
        <w:jc w:val="both"/>
        <w:rPr>
          <w:rFonts w:ascii="Palatino Linotype" w:hAnsi="Palatino Linotype" w:cs="Arial"/>
          <w:b/>
        </w:rPr>
      </w:pPr>
    </w:p>
    <w:p w14:paraId="31544008" w14:textId="77777777" w:rsidR="009D1905" w:rsidRPr="00DA6E1F" w:rsidRDefault="009D1905" w:rsidP="009D1905">
      <w:pPr>
        <w:spacing w:after="0" w:line="360" w:lineRule="auto"/>
        <w:jc w:val="both"/>
        <w:rPr>
          <w:rFonts w:ascii="Palatino Linotype" w:hAnsi="Palatino Linotype" w:cs="Arial"/>
          <w:b/>
          <w:sz w:val="28"/>
        </w:rPr>
      </w:pPr>
      <w:r w:rsidRPr="00DA6E1F">
        <w:rPr>
          <w:rFonts w:ascii="Palatino Linotype" w:hAnsi="Palatino Linotype" w:cs="Arial"/>
          <w:b/>
          <w:sz w:val="28"/>
        </w:rPr>
        <w:t xml:space="preserve">TERCERO. De la respuesta al requerimiento de aclaración. </w:t>
      </w:r>
    </w:p>
    <w:p w14:paraId="08292F4D" w14:textId="7E3621E0" w:rsidR="009D1905" w:rsidRPr="00DA6E1F" w:rsidRDefault="009D1905" w:rsidP="009D1905">
      <w:pPr>
        <w:spacing w:after="0" w:line="360" w:lineRule="auto"/>
        <w:jc w:val="both"/>
        <w:rPr>
          <w:rFonts w:ascii="Palatino Linotype" w:hAnsi="Palatino Linotype" w:cs="Arial"/>
          <w:sz w:val="24"/>
        </w:rPr>
      </w:pPr>
      <w:r w:rsidRPr="00DA6E1F">
        <w:rPr>
          <w:rFonts w:ascii="Palatino Linotype" w:hAnsi="Palatino Linotype" w:cs="Arial"/>
          <w:sz w:val="24"/>
        </w:rPr>
        <w:t xml:space="preserve">En fecha </w:t>
      </w:r>
      <w:r w:rsidR="004D3848" w:rsidRPr="00DA6E1F">
        <w:rPr>
          <w:rFonts w:ascii="Palatino Linotype" w:hAnsi="Palatino Linotype" w:cs="Arial"/>
          <w:sz w:val="24"/>
        </w:rPr>
        <w:t>diez de diciembre</w:t>
      </w:r>
      <w:r w:rsidRPr="00DA6E1F">
        <w:rPr>
          <w:rFonts w:ascii="Palatino Linotype" w:hAnsi="Palatino Linotype" w:cs="Arial"/>
          <w:sz w:val="24"/>
        </w:rPr>
        <w:t xml:space="preserve"> de dos mil veintiuno, </w:t>
      </w:r>
      <w:r w:rsidRPr="00DA6E1F">
        <w:rPr>
          <w:rFonts w:ascii="Palatino Linotype" w:hAnsi="Palatino Linotype" w:cs="Arial"/>
          <w:b/>
          <w:sz w:val="24"/>
        </w:rPr>
        <w:t>La Recurrente</w:t>
      </w:r>
      <w:r w:rsidRPr="00DA6E1F">
        <w:rPr>
          <w:rFonts w:ascii="Palatino Linotype" w:hAnsi="Palatino Linotype" w:cs="Arial"/>
          <w:sz w:val="24"/>
        </w:rPr>
        <w:t xml:space="preserve"> desahogó aclaración a la solicitud de información en los siguientes términos:</w:t>
      </w:r>
    </w:p>
    <w:p w14:paraId="12DCE12D" w14:textId="7B300034" w:rsidR="004D3848" w:rsidRPr="00DA6E1F" w:rsidRDefault="004D3848" w:rsidP="009D1905">
      <w:pPr>
        <w:spacing w:after="0" w:line="360" w:lineRule="auto"/>
        <w:jc w:val="both"/>
        <w:rPr>
          <w:rFonts w:ascii="Palatino Linotype" w:hAnsi="Palatino Linotype" w:cs="Arial"/>
          <w:b/>
          <w:sz w:val="32"/>
        </w:rPr>
      </w:pPr>
      <w:r w:rsidRPr="00DA6E1F">
        <w:rPr>
          <w:rFonts w:ascii="Palatino Linotype" w:hAnsi="Palatino Linotype" w:cs="Arial"/>
          <w:b/>
          <w:noProof/>
          <w:sz w:val="28"/>
          <w:lang w:eastAsia="es-MX"/>
        </w:rPr>
        <w:lastRenderedPageBreak/>
        <mc:AlternateContent>
          <mc:Choice Requires="wps">
            <w:drawing>
              <wp:anchor distT="0" distB="0" distL="114300" distR="114300" simplePos="0" relativeHeight="251661312" behindDoc="0" locked="0" layoutInCell="1" allowOverlap="1" wp14:anchorId="11B926FC" wp14:editId="1CF7B64D">
                <wp:simplePos x="0" y="0"/>
                <wp:positionH relativeFrom="column">
                  <wp:posOffset>152317</wp:posOffset>
                </wp:positionH>
                <wp:positionV relativeFrom="paragraph">
                  <wp:posOffset>733480</wp:posOffset>
                </wp:positionV>
                <wp:extent cx="5756910" cy="477078"/>
                <wp:effectExtent l="19050" t="19050" r="15240" b="18415"/>
                <wp:wrapNone/>
                <wp:docPr id="5" name="Rectángulo redondeado 5"/>
                <wp:cNvGraphicFramePr/>
                <a:graphic xmlns:a="http://schemas.openxmlformats.org/drawingml/2006/main">
                  <a:graphicData uri="http://schemas.microsoft.com/office/word/2010/wordprocessingShape">
                    <wps:wsp>
                      <wps:cNvSpPr/>
                      <wps:spPr>
                        <a:xfrm>
                          <a:off x="0" y="0"/>
                          <a:ext cx="5756910" cy="477078"/>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B9605" id="Rectángulo redondeado 5" o:spid="_x0000_s1026" style="position:absolute;margin-left:12pt;margin-top:57.75pt;width:453.3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gSrQIAAKEFAAAOAAAAZHJzL2Uyb0RvYy54bWysVM1u2zAMvg/YOwi6r7azpGmNOkXQIsOA&#10;og3aDj0rshQbkEVNUuJkb7Nn2YuNkn8adMUOw3yQJZH8SH4ieXV9aBTZC+tq0AXNzlJKhOZQ1npb&#10;0G/Pq08XlDjPdMkUaFHQo3D0evHxw1VrcjGBClQpLEEQ7fLWFLTy3uRJ4nglGubOwAiNQgm2YR6P&#10;dpuUlrWI3qhkkqbnSQu2NBa4cA5vbzshXUR8KQX3D1I64YkqKMbm42rjuglrsrhi+dYyU9W8D4P9&#10;QxQNqzU6HaFumWdkZ+s/oJqaW3Ag/RmHJgEpay5iDphNlr7J5qliRsRckBxnRprc/4Pl9/u1JXVZ&#10;0BklmjX4RI9I2q+fertTQKwoQZeClUBmgavWuBxNnsza9ieH25D4Qdom/DElcoj8Hkd+xcETjpez&#10;+ez8MsNn4Cibzufp/CKAJq/Wxjr/RUBDwqagFna6DPFEbtn+zvlOf9ALHjWsaqXwnuVKk7agny+y&#10;NI0WDlRdBmkQOrvd3ChL9gxrYbVK8eu9n6hhLEpjSCHRLrW480clOgePQiJdmMyk8xAKVYywjHOh&#10;fdaJKlaKztvs1NlgERNXGgEDssQoR+weYNDsQAbsjoFeP5iKWOejcZ/634xHi+gZtB+Nm1qDfS8z&#10;hVn1njv9gaSOmsDSBsojFpOFrsuc4asan/GOOb9mFtsKXx5HhX/ARSrAl4J+R0kF9sd790Efqx2l&#10;lLTYpgV133fMCkrUV419cJlNp6Gv42E6m0/wYE8lm1OJ3jU3gK+f4VAyPG6DvlfDVlpoXnCiLINX&#10;FDHN0XdBubfD4cZ34wNnEhfLZVTDXjbM3+knwwN4YDVU6PPhhVnT17LHLriHoaVZ/qaaO91gqWG5&#10;8yDrWOqvvPZ84xyIhdPPrDBoTs9R63WyLn4DAAD//wMAUEsDBBQABgAIAAAAIQBKtdps3gAAAAoB&#10;AAAPAAAAZHJzL2Rvd25yZXYueG1sTI/NTsMwEITvSLyDtUjcqPNDqzaNU6EixJW2cOjNjbdxRLwO&#10;sdOGt2c5wW13djT7TbmZXCcuOITWk4J0loBAqr1pqVHwfnh5WIIIUZPRnSdU8I0BNtXtTakL46+0&#10;w8s+NoJDKBRagY2xL6QMtUWnw8z3SHw7+8HpyOvQSDPoK4e7TmZJspBOt8QfrO5xa7H+3I9OgaHs&#10;vHzLX8PXcaIx3x7S5539UOr+bnpag4g4xT8z/OIzOlTMdPIjmSA6BdkjV4msp/M5CDas8mQB4sTK&#10;igdZlfJ/heoHAAD//wMAUEsBAi0AFAAGAAgAAAAhALaDOJL+AAAA4QEAABMAAAAAAAAAAAAAAAAA&#10;AAAAAFtDb250ZW50X1R5cGVzXS54bWxQSwECLQAUAAYACAAAACEAOP0h/9YAAACUAQAACwAAAAAA&#10;AAAAAAAAAAAvAQAAX3JlbHMvLnJlbHNQSwECLQAUAAYACAAAACEAx3sYEq0CAAChBQAADgAAAAAA&#10;AAAAAAAAAAAuAgAAZHJzL2Uyb0RvYy54bWxQSwECLQAUAAYACAAAACEASrXabN4AAAAKAQAADwAA&#10;AAAAAAAAAAAAAAAHBQAAZHJzL2Rvd25yZXYueG1sUEsFBgAAAAAEAAQA8wAAABIGAAAAAA==&#10;" filled="f" strokecolor="red" strokeweight="3pt">
                <v:stroke joinstyle="miter"/>
              </v:roundrect>
            </w:pict>
          </mc:Fallback>
        </mc:AlternateContent>
      </w:r>
      <w:r w:rsidRPr="00DA6E1F">
        <w:rPr>
          <w:rFonts w:ascii="Palatino Linotype" w:hAnsi="Palatino Linotype" w:cs="Arial"/>
          <w:b/>
          <w:noProof/>
          <w:sz w:val="32"/>
          <w:lang w:eastAsia="es-MX"/>
        </w:rPr>
        <w:drawing>
          <wp:inline distT="0" distB="0" distL="0" distR="0" wp14:anchorId="46932E79" wp14:editId="2B1F4552">
            <wp:extent cx="5756910" cy="1009650"/>
            <wp:effectExtent l="152400" t="152400" r="358140"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009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ABA4FB" w14:textId="6619790C" w:rsidR="00BA610B" w:rsidRPr="00DA6E1F" w:rsidRDefault="004D3848" w:rsidP="004D3848">
      <w:pPr>
        <w:spacing w:line="360" w:lineRule="auto"/>
        <w:jc w:val="both"/>
        <w:rPr>
          <w:rFonts w:ascii="Palatino Linotype" w:hAnsi="Palatino Linotype" w:cs="Arial"/>
          <w:b/>
          <w:sz w:val="28"/>
        </w:rPr>
      </w:pPr>
      <w:r w:rsidRPr="00DA6E1F">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14:anchorId="6836D3A4" wp14:editId="0871DAA0">
                <wp:simplePos x="0" y="0"/>
                <wp:positionH relativeFrom="column">
                  <wp:posOffset>152317</wp:posOffset>
                </wp:positionH>
                <wp:positionV relativeFrom="paragraph">
                  <wp:posOffset>725529</wp:posOffset>
                </wp:positionV>
                <wp:extent cx="3927945" cy="326031"/>
                <wp:effectExtent l="19050" t="19050" r="15875" b="17145"/>
                <wp:wrapNone/>
                <wp:docPr id="9" name="Rectángulo redondeado 9"/>
                <wp:cNvGraphicFramePr/>
                <a:graphic xmlns:a="http://schemas.openxmlformats.org/drawingml/2006/main">
                  <a:graphicData uri="http://schemas.microsoft.com/office/word/2010/wordprocessingShape">
                    <wps:wsp>
                      <wps:cNvSpPr/>
                      <wps:spPr>
                        <a:xfrm>
                          <a:off x="0" y="0"/>
                          <a:ext cx="3927945" cy="32603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6A532" id="Rectángulo redondeado 9" o:spid="_x0000_s1026" style="position:absolute;margin-left:12pt;margin-top:57.15pt;width:309.3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AprAIAAKEFAAAOAAAAZHJzL2Uyb0RvYy54bWysVM1u2zAMvg/YOwi6r7bT9CdGnSJokWFA&#10;0RVth54VWYoNyKImKX97mz3LXmyUZLtBV+wwzAdZEsmP5CeSV9f7TpGtsK4FXdHiJKdEaA51q9cV&#10;/fa8/HRJifNM10yBFhU9CEev5x8/XO1MKSbQgKqFJQiiXbkzFW28N2WWOd6IjrkTMEKjUILtmMej&#10;XWe1ZTtE71Q2yfPzbAe2Nha4cA5vb5OQziO+lIL7r1I64YmqKMbm42rjugprNr9i5doy07S8D4P9&#10;QxQdazU6HaFumWdkY9s/oLqWW3Ag/QmHLgMpWy5iDphNkb/J5qlhRsRckBxnRprc/4Pl99sHS9q6&#10;ojNKNOvwiR6RtF8/9XqjgFhRg64Fq4HMAlc740o0eTIPtj853IbE99J24Y8pkX3k9zDyK/aecLw8&#10;nU0uZtMzSjjKTifn+WkRQLNXa2Od/yygI2FTUQsbXYd4Irdse+d80h/0gkcNy1YpvGel0mSHyJdF&#10;nkcLB6qtgzQInV2vbpQlW4a1sFzm+PXej9QwFqUxpJBoSi3u/EGJ5OBRSKQLk5kkD6FQxQjLOBfa&#10;F0nUsFokb2fHzgaLmLjSCBiQJUY5YvcAg2YCGbATA71+MBWxzkfjPvW/GY8W0TNoPxp3rQb7XmYK&#10;s+o9J/2BpERNYGkF9QGLyULqMmf4ssVnvGPOPzCLbYUNiKPCf8VFKsCXgn5HSQP2x3v3QR+rHaWU&#10;7LBNK+q+b5gVlKgvGvtgVkynoa/jYXp2McGDPZasjiV6090Avn6BQ8nwuA36Xg1baaF7wYmyCF5R&#10;xDRH3xXl3g6HG5/GB84kLhaLqIa9bJi/00+GB/DAaqjQ5/0Ls6avZY9dcA9DS7PyTTUn3WCpYbHx&#10;INtY6q+89nzjHIiF08+sMGiOz1HrdbLOfwMAAP//AwBQSwMEFAAGAAgAAAAhAJauqh7dAAAACgEA&#10;AA8AAABkcnMvZG93bnJldi54bWxMj81OwzAQhO9IvIO1SNyo84dVhTgVKkJcaQsHbm68TSLidYid&#10;Nrw9ywmOOzua+abaLG4QZ5xC70lDukpAIDXe9tRqeDs8361BhGjImsETavjGAJv6+qoypfUX2uF5&#10;H1vBIRRKo6GLcSylDE2HzoSVH5H4d/KTM5HPqZV2MhcOd4PMkkRJZ3rihs6MuO2w+dzPToOl7LR+&#10;zV/C18dCc749pE+77l3r25vl8QFExCX+meEXn9GhZqajn8kGMWjICp4SWU+LHAQbVJEpEEdW1L0C&#10;WVfy/4T6BwAA//8DAFBLAQItABQABgAIAAAAIQC2gziS/gAAAOEBAAATAAAAAAAAAAAAAAAAAAAA&#10;AABbQ29udGVudF9UeXBlc10ueG1sUEsBAi0AFAAGAAgAAAAhADj9If/WAAAAlAEAAAsAAAAAAAAA&#10;AAAAAAAALwEAAF9yZWxzLy5yZWxzUEsBAi0AFAAGAAgAAAAhAJ+wwCmsAgAAoQUAAA4AAAAAAAAA&#10;AAAAAAAALgIAAGRycy9lMm9Eb2MueG1sUEsBAi0AFAAGAAgAAAAhAJauqh7dAAAACgEAAA8AAAAA&#10;AAAAAAAAAAAABgUAAGRycy9kb3ducmV2LnhtbFBLBQYAAAAABAAEAPMAAAAQBgAAAAA=&#10;" filled="f" strokecolor="red" strokeweight="3pt">
                <v:stroke joinstyle="miter"/>
              </v:roundrect>
            </w:pict>
          </mc:Fallback>
        </mc:AlternateContent>
      </w:r>
      <w:r w:rsidRPr="00DA6E1F">
        <w:rPr>
          <w:rFonts w:ascii="Palatino Linotype" w:hAnsi="Palatino Linotype" w:cs="Arial"/>
          <w:b/>
          <w:noProof/>
          <w:sz w:val="28"/>
          <w:lang w:eastAsia="es-MX"/>
        </w:rPr>
        <w:drawing>
          <wp:inline distT="0" distB="0" distL="0" distR="0" wp14:anchorId="4DEAD375" wp14:editId="17EC01DE">
            <wp:extent cx="5756910" cy="898525"/>
            <wp:effectExtent l="152400" t="152400" r="358140"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898525"/>
                    </a:xfrm>
                    <a:prstGeom prst="rect">
                      <a:avLst/>
                    </a:prstGeom>
                    <a:ln>
                      <a:noFill/>
                    </a:ln>
                    <a:effectLst>
                      <a:outerShdw blurRad="292100" dist="139700" dir="2700000" algn="tl" rotWithShape="0">
                        <a:srgbClr val="333333">
                          <a:alpha val="65000"/>
                        </a:srgbClr>
                      </a:outerShdw>
                    </a:effectLst>
                  </pic:spPr>
                </pic:pic>
              </a:graphicData>
            </a:graphic>
          </wp:inline>
        </w:drawing>
      </w:r>
    </w:p>
    <w:p w14:paraId="38B807D1" w14:textId="255979AE" w:rsidR="004E7632" w:rsidRPr="00DA6E1F" w:rsidRDefault="009D1905" w:rsidP="004E7632">
      <w:pPr>
        <w:spacing w:after="0" w:line="360" w:lineRule="auto"/>
        <w:jc w:val="both"/>
        <w:rPr>
          <w:rFonts w:ascii="Palatino Linotype" w:hAnsi="Palatino Linotype" w:cs="Arial"/>
          <w:b/>
          <w:sz w:val="28"/>
        </w:rPr>
      </w:pPr>
      <w:r w:rsidRPr="00DA6E1F">
        <w:rPr>
          <w:rFonts w:ascii="Palatino Linotype" w:hAnsi="Palatino Linotype" w:cs="Arial"/>
          <w:b/>
          <w:sz w:val="28"/>
        </w:rPr>
        <w:t>CUART</w:t>
      </w:r>
      <w:r w:rsidR="004E7632" w:rsidRPr="00DA6E1F">
        <w:rPr>
          <w:rFonts w:ascii="Palatino Linotype" w:hAnsi="Palatino Linotype" w:cs="Arial"/>
          <w:b/>
          <w:sz w:val="28"/>
        </w:rPr>
        <w:t xml:space="preserve">O. </w:t>
      </w:r>
      <w:r w:rsidR="004E7632" w:rsidRPr="00DA6E1F">
        <w:rPr>
          <w:rFonts w:ascii="Palatino Linotype" w:hAnsi="Palatino Linotype" w:cs="Arial"/>
          <w:b/>
          <w:sz w:val="28"/>
          <w:szCs w:val="20"/>
        </w:rPr>
        <w:t>De las respuestas del Sujeto Obligado.</w:t>
      </w:r>
    </w:p>
    <w:p w14:paraId="0710C11C" w14:textId="3C9E17B4" w:rsidR="004E7632" w:rsidRPr="00DA6E1F" w:rsidRDefault="004E7632" w:rsidP="004E7632">
      <w:pPr>
        <w:spacing w:after="0" w:line="360" w:lineRule="auto"/>
        <w:jc w:val="both"/>
        <w:rPr>
          <w:rFonts w:ascii="Palatino Linotype" w:hAnsi="Palatino Linotype" w:cs="Arial"/>
          <w:b/>
          <w:sz w:val="28"/>
        </w:rPr>
      </w:pPr>
      <w:r w:rsidRPr="00DA6E1F">
        <w:rPr>
          <w:rFonts w:ascii="Palatino Linotype" w:hAnsi="Palatino Linotype" w:cs="Arial"/>
          <w:sz w:val="24"/>
        </w:rPr>
        <w:t xml:space="preserve">En el expediente electrónico </w:t>
      </w:r>
      <w:r w:rsidRPr="00DA6E1F">
        <w:rPr>
          <w:rFonts w:ascii="Palatino Linotype" w:hAnsi="Palatino Linotype" w:cs="Arial"/>
          <w:b/>
          <w:sz w:val="24"/>
        </w:rPr>
        <w:t>SAIMEX</w:t>
      </w:r>
      <w:r w:rsidRPr="00DA6E1F">
        <w:rPr>
          <w:rFonts w:ascii="Palatino Linotype" w:hAnsi="Palatino Linotype" w:cs="Arial"/>
          <w:sz w:val="24"/>
        </w:rPr>
        <w:t xml:space="preserve">, se aprecia que </w:t>
      </w:r>
      <w:r w:rsidR="00BA610B" w:rsidRPr="00DA6E1F">
        <w:rPr>
          <w:rFonts w:ascii="Palatino Linotype" w:hAnsi="Palatino Linotype" w:cs="Arial"/>
          <w:sz w:val="24"/>
        </w:rPr>
        <w:t>el día diecisiete</w:t>
      </w:r>
      <w:r w:rsidRPr="00DA6E1F">
        <w:rPr>
          <w:rFonts w:ascii="Palatino Linotype" w:hAnsi="Palatino Linotype" w:cs="Arial"/>
          <w:sz w:val="24"/>
        </w:rPr>
        <w:t xml:space="preserve"> de </w:t>
      </w:r>
      <w:r w:rsidR="004D3848" w:rsidRPr="00DA6E1F">
        <w:rPr>
          <w:rFonts w:ascii="Palatino Linotype" w:hAnsi="Palatino Linotype" w:cs="Arial"/>
          <w:sz w:val="24"/>
        </w:rPr>
        <w:t>enero</w:t>
      </w:r>
      <w:r w:rsidRPr="00DA6E1F">
        <w:rPr>
          <w:rFonts w:ascii="Palatino Linotype" w:hAnsi="Palatino Linotype" w:cs="Arial"/>
          <w:sz w:val="24"/>
        </w:rPr>
        <w:t xml:space="preserve"> de dos mil </w:t>
      </w:r>
      <w:r w:rsidR="004D3848" w:rsidRPr="00DA6E1F">
        <w:rPr>
          <w:rFonts w:ascii="Palatino Linotype" w:hAnsi="Palatino Linotype" w:cs="Arial"/>
          <w:sz w:val="24"/>
        </w:rPr>
        <w:t>veintidós</w:t>
      </w:r>
      <w:r w:rsidRPr="00DA6E1F">
        <w:rPr>
          <w:rFonts w:ascii="Palatino Linotype" w:hAnsi="Palatino Linotype" w:cs="Arial"/>
          <w:sz w:val="24"/>
        </w:rPr>
        <w:t xml:space="preserve">, </w:t>
      </w:r>
      <w:r w:rsidRPr="00DA6E1F">
        <w:rPr>
          <w:rFonts w:ascii="Palatino Linotype" w:hAnsi="Palatino Linotype" w:cs="Arial"/>
          <w:b/>
          <w:sz w:val="24"/>
        </w:rPr>
        <w:t>El Sujeto Obligado</w:t>
      </w:r>
      <w:r w:rsidRPr="00DA6E1F">
        <w:rPr>
          <w:rFonts w:ascii="Palatino Linotype" w:hAnsi="Palatino Linotype" w:cs="Arial"/>
          <w:sz w:val="24"/>
        </w:rPr>
        <w:t xml:space="preserve"> dio respuesta a las solicitudes de información señalando lo siguiente: </w:t>
      </w:r>
    </w:p>
    <w:p w14:paraId="28CCFD08" w14:textId="77777777" w:rsidR="004E7632" w:rsidRPr="00DA6E1F" w:rsidRDefault="004E7632" w:rsidP="004E7632">
      <w:pPr>
        <w:spacing w:after="0" w:line="276" w:lineRule="auto"/>
        <w:ind w:right="567"/>
        <w:jc w:val="both"/>
        <w:rPr>
          <w:rFonts w:ascii="Palatino Linotype" w:hAnsi="Palatino Linotype" w:cs="Arial"/>
          <w:sz w:val="24"/>
        </w:rPr>
      </w:pPr>
    </w:p>
    <w:p w14:paraId="22F9296A" w14:textId="1E2E375C" w:rsidR="004E7632" w:rsidRPr="00DA6E1F" w:rsidRDefault="004E7632" w:rsidP="004E7632">
      <w:pPr>
        <w:spacing w:after="0" w:line="240" w:lineRule="auto"/>
        <w:jc w:val="both"/>
        <w:rPr>
          <w:rFonts w:ascii="Palatino Linotype" w:hAnsi="Palatino Linotype" w:cs="Arial"/>
          <w:b/>
          <w:i/>
          <w:sz w:val="24"/>
        </w:rPr>
      </w:pPr>
      <w:r w:rsidRPr="00DA6E1F">
        <w:rPr>
          <w:rFonts w:ascii="Palatino Linotype" w:hAnsi="Palatino Linotype" w:cs="Arial"/>
          <w:b/>
          <w:i/>
          <w:sz w:val="24"/>
        </w:rPr>
        <w:t>Respuestas a las Solicitudes de información</w:t>
      </w:r>
      <w:r w:rsidRPr="00DA6E1F">
        <w:rPr>
          <w:rFonts w:ascii="Palatino Linotype" w:hAnsi="Palatino Linotype" w:cs="Arial"/>
          <w:i/>
          <w:sz w:val="24"/>
        </w:rPr>
        <w:t xml:space="preserve"> </w:t>
      </w:r>
      <w:r w:rsidR="004D3848" w:rsidRPr="00DA6E1F">
        <w:rPr>
          <w:rFonts w:ascii="Palatino Linotype" w:hAnsi="Palatino Linotype" w:cs="Arial"/>
          <w:b/>
          <w:i/>
          <w:sz w:val="24"/>
        </w:rPr>
        <w:t>00079/OASZUMPANG/IP/2021</w:t>
      </w:r>
      <w:r w:rsidR="00BA610B" w:rsidRPr="00DA6E1F">
        <w:rPr>
          <w:rFonts w:ascii="Palatino Linotype" w:hAnsi="Palatino Linotype" w:cs="Arial"/>
          <w:b/>
          <w:i/>
          <w:sz w:val="24"/>
        </w:rPr>
        <w:t xml:space="preserve"> </w:t>
      </w:r>
      <w:r w:rsidR="00BA610B" w:rsidRPr="00DA6E1F">
        <w:rPr>
          <w:rFonts w:ascii="Palatino Linotype" w:hAnsi="Palatino Linotype" w:cs="Arial"/>
          <w:i/>
          <w:sz w:val="24"/>
        </w:rPr>
        <w:t xml:space="preserve">y </w:t>
      </w:r>
      <w:r w:rsidR="004D3848" w:rsidRPr="00DA6E1F">
        <w:rPr>
          <w:rFonts w:ascii="Palatino Linotype" w:hAnsi="Palatino Linotype" w:cs="Arial"/>
          <w:b/>
          <w:i/>
          <w:sz w:val="24"/>
        </w:rPr>
        <w:t>00083/OASZUMPANG/IP/2021</w:t>
      </w:r>
      <w:r w:rsidR="00BA610B" w:rsidRPr="00DA6E1F">
        <w:rPr>
          <w:rFonts w:ascii="Palatino Linotype" w:hAnsi="Palatino Linotype" w:cs="Arial"/>
          <w:b/>
          <w:i/>
          <w:sz w:val="24"/>
        </w:rPr>
        <w:t>.</w:t>
      </w:r>
    </w:p>
    <w:p w14:paraId="53498379" w14:textId="77777777" w:rsidR="00BA610B" w:rsidRPr="00DA6E1F" w:rsidRDefault="00BA610B" w:rsidP="004E7632">
      <w:pPr>
        <w:spacing w:after="0" w:line="240" w:lineRule="auto"/>
        <w:jc w:val="both"/>
        <w:rPr>
          <w:rFonts w:ascii="Palatino Linotype" w:hAnsi="Palatino Linotype" w:cs="Arial"/>
          <w:i/>
          <w:sz w:val="24"/>
        </w:rPr>
      </w:pPr>
    </w:p>
    <w:p w14:paraId="77889C7E" w14:textId="77777777" w:rsidR="004D3848" w:rsidRPr="00DA6E1F" w:rsidRDefault="004E7632" w:rsidP="004D3848">
      <w:pPr>
        <w:spacing w:after="0" w:line="240" w:lineRule="auto"/>
        <w:ind w:left="567" w:right="567"/>
        <w:jc w:val="both"/>
        <w:rPr>
          <w:rFonts w:ascii="Palatino Linotype" w:hAnsi="Palatino Linotype"/>
          <w:i/>
          <w:color w:val="000000"/>
        </w:rPr>
      </w:pPr>
      <w:r w:rsidRPr="00DA6E1F">
        <w:rPr>
          <w:rFonts w:ascii="Palatino Linotype" w:eastAsia="Times New Roman" w:hAnsi="Palatino Linotype" w:cs="Times New Roman"/>
          <w:i/>
          <w:lang w:val="es-ES_tradnl" w:eastAsia="es-ES"/>
        </w:rPr>
        <w:t>“</w:t>
      </w:r>
      <w:r w:rsidR="004D3848" w:rsidRPr="00DA6E1F">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FFB80D" w14:textId="77777777" w:rsidR="004D3848" w:rsidRPr="00DA6E1F" w:rsidRDefault="004D3848" w:rsidP="004D3848">
      <w:pPr>
        <w:spacing w:after="0" w:line="240" w:lineRule="auto"/>
        <w:ind w:left="567" w:right="567"/>
        <w:jc w:val="both"/>
        <w:rPr>
          <w:rFonts w:ascii="Palatino Linotype" w:hAnsi="Palatino Linotype"/>
          <w:i/>
          <w:color w:val="000000"/>
        </w:rPr>
      </w:pPr>
    </w:p>
    <w:p w14:paraId="4EE87519" w14:textId="5A963F1B" w:rsidR="004D3848" w:rsidRPr="00DA6E1F" w:rsidRDefault="004D3848" w:rsidP="004D3848">
      <w:pPr>
        <w:spacing w:after="0" w:line="240" w:lineRule="auto"/>
        <w:ind w:left="567" w:right="567"/>
        <w:jc w:val="both"/>
        <w:rPr>
          <w:rFonts w:ascii="Palatino Linotype" w:hAnsi="Palatino Linotype"/>
          <w:i/>
          <w:color w:val="000000"/>
        </w:rPr>
      </w:pPr>
      <w:r w:rsidRPr="00DA6E1F">
        <w:rPr>
          <w:rFonts w:ascii="Palatino Linotype" w:hAnsi="Palatino Linotype"/>
          <w:i/>
          <w:color w:val="000000"/>
        </w:rPr>
        <w:t xml:space="preserve">Le informamos a la solicitante </w:t>
      </w:r>
      <w:r w:rsidRPr="00DA6E1F">
        <w:rPr>
          <w:rFonts w:ascii="Palatino Linotype" w:hAnsi="Palatino Linotype"/>
          <w:b/>
          <w:i/>
          <w:color w:val="000000"/>
          <w:u w:val="single"/>
        </w:rPr>
        <w:t>especificar los Títulos de Concesión</w:t>
      </w:r>
      <w:r w:rsidRPr="00DA6E1F">
        <w:rPr>
          <w:rFonts w:ascii="Palatino Linotype" w:hAnsi="Palatino Linotype"/>
          <w:i/>
          <w:color w:val="000000"/>
        </w:rPr>
        <w:t xml:space="preserve"> </w:t>
      </w:r>
      <w:r w:rsidR="00C76E1B" w:rsidRPr="00DA6E1F">
        <w:rPr>
          <w:rFonts w:ascii="Palatino Linotype" w:hAnsi="Palatino Linotype"/>
          <w:i/>
          <w:color w:val="000000"/>
        </w:rPr>
        <w:t xml:space="preserve">y </w:t>
      </w:r>
      <w:r w:rsidR="00C76E1B" w:rsidRPr="00DA6E1F">
        <w:rPr>
          <w:rFonts w:ascii="Palatino Linotype" w:hAnsi="Palatino Linotype"/>
          <w:b/>
          <w:i/>
          <w:color w:val="000000"/>
          <w:u w:val="single"/>
        </w:rPr>
        <w:t xml:space="preserve">las Plantas Tratadoras de Aguas Residuales </w:t>
      </w:r>
      <w:r w:rsidRPr="00DA6E1F">
        <w:rPr>
          <w:rFonts w:ascii="Palatino Linotype" w:hAnsi="Palatino Linotype"/>
          <w:b/>
          <w:i/>
          <w:color w:val="000000"/>
          <w:u w:val="single"/>
        </w:rPr>
        <w:t>de interés propio de los pozos</w:t>
      </w:r>
      <w:r w:rsidRPr="00DA6E1F">
        <w:rPr>
          <w:rFonts w:ascii="Palatino Linotype" w:hAnsi="Palatino Linotype"/>
          <w:i/>
          <w:color w:val="000000"/>
        </w:rPr>
        <w:t xml:space="preserve">, dentro del Municipio </w:t>
      </w:r>
      <w:r w:rsidRPr="00DA6E1F">
        <w:rPr>
          <w:rFonts w:ascii="Palatino Linotype" w:hAnsi="Palatino Linotype"/>
          <w:i/>
          <w:color w:val="000000"/>
        </w:rPr>
        <w:lastRenderedPageBreak/>
        <w:t xml:space="preserve">de Zumpango sin embargo le comunicamos que puede consultar el portal en: </w:t>
      </w:r>
      <w:r w:rsidRPr="00DA6E1F">
        <w:rPr>
          <w:rFonts w:ascii="Palatino Linotype" w:hAnsi="Palatino Linotype"/>
          <w:i/>
          <w:color w:val="0000FF"/>
        </w:rPr>
        <w:t>https://app.conagua.gob.mx/sistemasdeagua/</w:t>
      </w:r>
      <w:r w:rsidRPr="00DA6E1F">
        <w:rPr>
          <w:rFonts w:ascii="Palatino Linotype" w:hAnsi="Palatino Linotype"/>
          <w:i/>
          <w:color w:val="000000"/>
        </w:rPr>
        <w:t>, para cualquier duda o aclaración.</w:t>
      </w:r>
    </w:p>
    <w:p w14:paraId="5CCB3965" w14:textId="77777777" w:rsidR="004D3848" w:rsidRPr="00DA6E1F" w:rsidRDefault="004D3848" w:rsidP="00C76E1B">
      <w:pPr>
        <w:spacing w:after="0" w:line="240" w:lineRule="auto"/>
        <w:ind w:right="567"/>
        <w:jc w:val="both"/>
        <w:rPr>
          <w:rFonts w:ascii="Palatino Linotype" w:hAnsi="Palatino Linotype"/>
          <w:i/>
          <w:color w:val="000000"/>
        </w:rPr>
      </w:pPr>
    </w:p>
    <w:p w14:paraId="46E12C81" w14:textId="77777777" w:rsidR="004D3848" w:rsidRPr="00DA6E1F" w:rsidRDefault="004D3848" w:rsidP="004D3848">
      <w:pPr>
        <w:spacing w:after="0" w:line="240" w:lineRule="auto"/>
        <w:ind w:left="567" w:right="567"/>
        <w:jc w:val="both"/>
        <w:rPr>
          <w:rFonts w:ascii="Palatino Linotype" w:hAnsi="Palatino Linotype"/>
          <w:i/>
          <w:color w:val="000000"/>
        </w:rPr>
      </w:pPr>
      <w:r w:rsidRPr="00DA6E1F">
        <w:rPr>
          <w:rFonts w:ascii="Palatino Linotype" w:hAnsi="Palatino Linotype"/>
          <w:i/>
          <w:color w:val="000000"/>
        </w:rPr>
        <w:t>ATENTAMENTE</w:t>
      </w:r>
    </w:p>
    <w:p w14:paraId="73B9EBB9" w14:textId="47752455" w:rsidR="004E7632" w:rsidRPr="00DA6E1F" w:rsidRDefault="004D3848" w:rsidP="004D3848">
      <w:pPr>
        <w:spacing w:after="0" w:line="240" w:lineRule="auto"/>
        <w:ind w:left="567" w:right="567"/>
        <w:jc w:val="both"/>
        <w:rPr>
          <w:rFonts w:ascii="Palatino Linotype" w:eastAsia="Times New Roman" w:hAnsi="Palatino Linotype" w:cs="Times New Roman"/>
          <w:i/>
          <w:lang w:val="es-ES_tradnl" w:eastAsia="es-ES"/>
        </w:rPr>
      </w:pPr>
      <w:r w:rsidRPr="00DA6E1F">
        <w:rPr>
          <w:rFonts w:ascii="Palatino Linotype" w:hAnsi="Palatino Linotype"/>
          <w:i/>
          <w:color w:val="000000"/>
        </w:rPr>
        <w:t>LAURA BEATRIZ ORTIZ FUENTES</w:t>
      </w:r>
      <w:r w:rsidR="004E7632" w:rsidRPr="00DA6E1F">
        <w:rPr>
          <w:rFonts w:ascii="Palatino Linotype" w:eastAsia="Times New Roman" w:hAnsi="Palatino Linotype" w:cs="Times New Roman"/>
          <w:i/>
          <w:lang w:val="es-ES_tradnl" w:eastAsia="es-ES"/>
        </w:rPr>
        <w:t>” [Sic]</w:t>
      </w:r>
    </w:p>
    <w:p w14:paraId="3E951BDB" w14:textId="77777777" w:rsidR="004E7632" w:rsidRPr="00DA6E1F" w:rsidRDefault="004E7632" w:rsidP="004E7632">
      <w:pPr>
        <w:pStyle w:val="Sinespaciado"/>
        <w:rPr>
          <w:rFonts w:ascii="Palatino Linotype" w:hAnsi="Palatino Linotype"/>
          <w:lang w:val="es-ES_tradnl"/>
        </w:rPr>
      </w:pPr>
    </w:p>
    <w:p w14:paraId="795A7FF0" w14:textId="69DCA75F" w:rsidR="004E7632" w:rsidRPr="00DA6E1F" w:rsidRDefault="004E7632" w:rsidP="00C76E1B">
      <w:pPr>
        <w:pStyle w:val="Sinespaciado"/>
        <w:numPr>
          <w:ilvl w:val="0"/>
          <w:numId w:val="13"/>
        </w:numPr>
        <w:spacing w:line="276" w:lineRule="auto"/>
        <w:jc w:val="both"/>
        <w:rPr>
          <w:rFonts w:ascii="Palatino Linotype" w:hAnsi="Palatino Linotype"/>
          <w:sz w:val="24"/>
          <w:lang w:val="es-ES_tradnl"/>
        </w:rPr>
      </w:pPr>
      <w:r w:rsidRPr="00DA6E1F">
        <w:rPr>
          <w:rFonts w:ascii="Palatino Linotype" w:hAnsi="Palatino Linotype"/>
          <w:sz w:val="24"/>
          <w:lang w:val="es-ES_tradnl"/>
        </w:rPr>
        <w:t xml:space="preserve">Adjuntando a dichas respuestas, </w:t>
      </w:r>
      <w:r w:rsidR="00BA610B" w:rsidRPr="00DA6E1F">
        <w:rPr>
          <w:rFonts w:ascii="Palatino Linotype" w:hAnsi="Palatino Linotype"/>
          <w:sz w:val="24"/>
          <w:lang w:val="es-ES_tradnl"/>
        </w:rPr>
        <w:t>los</w:t>
      </w:r>
      <w:r w:rsidRPr="00DA6E1F">
        <w:rPr>
          <w:rFonts w:ascii="Palatino Linotype" w:hAnsi="Palatino Linotype"/>
          <w:sz w:val="24"/>
          <w:lang w:val="es-ES_tradnl"/>
        </w:rPr>
        <w:t xml:space="preserve"> archivo</w:t>
      </w:r>
      <w:r w:rsidR="00BA610B" w:rsidRPr="00DA6E1F">
        <w:rPr>
          <w:rFonts w:ascii="Palatino Linotype" w:hAnsi="Palatino Linotype"/>
          <w:sz w:val="24"/>
          <w:lang w:val="es-ES_tradnl"/>
        </w:rPr>
        <w:t>s</w:t>
      </w:r>
      <w:r w:rsidRPr="00DA6E1F">
        <w:rPr>
          <w:rFonts w:ascii="Palatino Linotype" w:hAnsi="Palatino Linotype"/>
          <w:sz w:val="24"/>
          <w:lang w:val="es-ES_tradnl"/>
        </w:rPr>
        <w:t xml:space="preserve"> electrónico</w:t>
      </w:r>
      <w:r w:rsidR="00BA610B" w:rsidRPr="00DA6E1F">
        <w:rPr>
          <w:rFonts w:ascii="Palatino Linotype" w:hAnsi="Palatino Linotype"/>
          <w:sz w:val="24"/>
          <w:lang w:val="es-ES_tradnl"/>
        </w:rPr>
        <w:t>s</w:t>
      </w:r>
      <w:r w:rsidRPr="00DA6E1F">
        <w:rPr>
          <w:rFonts w:ascii="Palatino Linotype" w:hAnsi="Palatino Linotype"/>
          <w:sz w:val="24"/>
          <w:lang w:val="es-ES_tradnl"/>
        </w:rPr>
        <w:t xml:space="preserve"> denominado</w:t>
      </w:r>
      <w:r w:rsidR="00BA610B" w:rsidRPr="00DA6E1F">
        <w:rPr>
          <w:rFonts w:ascii="Palatino Linotype" w:hAnsi="Palatino Linotype"/>
          <w:sz w:val="24"/>
          <w:lang w:val="es-ES_tradnl"/>
        </w:rPr>
        <w:t>s</w:t>
      </w:r>
      <w:r w:rsidRPr="00DA6E1F">
        <w:rPr>
          <w:rFonts w:ascii="Palatino Linotype" w:hAnsi="Palatino Linotype"/>
          <w:sz w:val="24"/>
          <w:lang w:val="es-ES_tradnl"/>
        </w:rPr>
        <w:t xml:space="preserve"> </w:t>
      </w:r>
      <w:r w:rsidRPr="00DA6E1F">
        <w:rPr>
          <w:rFonts w:ascii="Palatino Linotype" w:hAnsi="Palatino Linotype"/>
          <w:i/>
          <w:sz w:val="24"/>
          <w:lang w:val="es-ES_tradnl"/>
        </w:rPr>
        <w:t>“</w:t>
      </w:r>
      <w:r w:rsidR="004D3848" w:rsidRPr="00DA6E1F">
        <w:rPr>
          <w:rFonts w:ascii="Palatino Linotype" w:hAnsi="Palatino Linotype"/>
          <w:i/>
          <w:sz w:val="24"/>
          <w:lang w:val="es-ES_tradnl"/>
        </w:rPr>
        <w:t>Oficio Solicitante Juridico.docx</w:t>
      </w:r>
      <w:r w:rsidRPr="00DA6E1F">
        <w:rPr>
          <w:rFonts w:ascii="Palatino Linotype" w:hAnsi="Palatino Linotype"/>
          <w:i/>
          <w:sz w:val="24"/>
          <w:lang w:val="es-ES_tradnl"/>
        </w:rPr>
        <w:t>”</w:t>
      </w:r>
      <w:r w:rsidR="00BA610B" w:rsidRPr="00DA6E1F">
        <w:rPr>
          <w:rFonts w:ascii="Palatino Linotype" w:hAnsi="Palatino Linotype"/>
          <w:i/>
          <w:sz w:val="24"/>
          <w:lang w:val="es-ES_tradnl"/>
        </w:rPr>
        <w:t>, “</w:t>
      </w:r>
      <w:r w:rsidR="004D3848" w:rsidRPr="00DA6E1F">
        <w:rPr>
          <w:rFonts w:ascii="Palatino Linotype" w:hAnsi="Palatino Linotype"/>
          <w:i/>
          <w:sz w:val="24"/>
          <w:lang w:val="es-ES_tradnl"/>
        </w:rPr>
        <w:t>resp 79 juridico.pdf</w:t>
      </w:r>
      <w:r w:rsidR="00BA610B" w:rsidRPr="00DA6E1F">
        <w:rPr>
          <w:rFonts w:ascii="Palatino Linotype" w:hAnsi="Palatino Linotype"/>
          <w:i/>
          <w:sz w:val="24"/>
          <w:lang w:val="es-ES_tradnl"/>
        </w:rPr>
        <w:t>”, “</w:t>
      </w:r>
      <w:r w:rsidR="004D3848" w:rsidRPr="00DA6E1F">
        <w:rPr>
          <w:rFonts w:ascii="Palatino Linotype" w:hAnsi="Palatino Linotype"/>
          <w:i/>
          <w:sz w:val="24"/>
          <w:lang w:val="es-ES_tradnl"/>
        </w:rPr>
        <w:t>Oficio Solicitante Juridico.docx</w:t>
      </w:r>
      <w:r w:rsidR="00BA610B" w:rsidRPr="00DA6E1F">
        <w:rPr>
          <w:rFonts w:ascii="Palatino Linotype" w:hAnsi="Palatino Linotype"/>
          <w:i/>
          <w:sz w:val="24"/>
          <w:lang w:val="es-ES_tradnl"/>
        </w:rPr>
        <w:t xml:space="preserve">”, </w:t>
      </w:r>
      <w:r w:rsidR="00BA610B" w:rsidRPr="00DA6E1F">
        <w:rPr>
          <w:rFonts w:ascii="Palatino Linotype" w:hAnsi="Palatino Linotype"/>
          <w:sz w:val="24"/>
          <w:lang w:val="es-ES_tradnl"/>
        </w:rPr>
        <w:t>y</w:t>
      </w:r>
      <w:r w:rsidR="00BA610B" w:rsidRPr="00DA6E1F">
        <w:rPr>
          <w:rFonts w:ascii="Palatino Linotype" w:hAnsi="Palatino Linotype"/>
          <w:i/>
          <w:sz w:val="24"/>
          <w:lang w:val="es-ES_tradnl"/>
        </w:rPr>
        <w:t xml:space="preserve"> “</w:t>
      </w:r>
      <w:r w:rsidR="00C76E1B" w:rsidRPr="00DA6E1F">
        <w:rPr>
          <w:rFonts w:ascii="Palatino Linotype" w:hAnsi="Palatino Linotype"/>
          <w:i/>
          <w:sz w:val="24"/>
          <w:lang w:val="es-ES_tradnl"/>
        </w:rPr>
        <w:t>respuesta 83 juridico.pdf</w:t>
      </w:r>
      <w:r w:rsidR="00BA610B" w:rsidRPr="00DA6E1F">
        <w:rPr>
          <w:rFonts w:ascii="Palatino Linotype" w:hAnsi="Palatino Linotype"/>
          <w:i/>
          <w:sz w:val="24"/>
          <w:lang w:val="es-ES_tradnl"/>
        </w:rPr>
        <w:t>”</w:t>
      </w:r>
      <w:r w:rsidRPr="00DA6E1F">
        <w:rPr>
          <w:rFonts w:ascii="Palatino Linotype" w:hAnsi="Palatino Linotype"/>
          <w:sz w:val="24"/>
          <w:lang w:val="es-ES_tradnl"/>
        </w:rPr>
        <w:t xml:space="preserve">; </w:t>
      </w:r>
      <w:r w:rsidR="00BA610B" w:rsidRPr="00DA6E1F">
        <w:rPr>
          <w:rFonts w:ascii="Palatino Linotype" w:hAnsi="Palatino Linotype"/>
          <w:sz w:val="24"/>
          <w:lang w:val="es-ES_tradnl"/>
        </w:rPr>
        <w:t>los</w:t>
      </w:r>
      <w:r w:rsidRPr="00DA6E1F">
        <w:rPr>
          <w:rFonts w:ascii="Palatino Linotype" w:hAnsi="Palatino Linotype"/>
          <w:sz w:val="24"/>
          <w:lang w:val="es-ES_tradnl"/>
        </w:rPr>
        <w:t xml:space="preserve"> cual</w:t>
      </w:r>
      <w:r w:rsidR="00BA610B" w:rsidRPr="00DA6E1F">
        <w:rPr>
          <w:rFonts w:ascii="Palatino Linotype" w:hAnsi="Palatino Linotype"/>
          <w:sz w:val="24"/>
          <w:lang w:val="es-ES_tradnl"/>
        </w:rPr>
        <w:t>es</w:t>
      </w:r>
      <w:r w:rsidRPr="00DA6E1F">
        <w:rPr>
          <w:rFonts w:ascii="Palatino Linotype" w:hAnsi="Palatino Linotype"/>
          <w:sz w:val="24"/>
          <w:lang w:val="es-ES_tradnl"/>
        </w:rPr>
        <w:t>, no se inserta</w:t>
      </w:r>
      <w:r w:rsidR="00BA610B" w:rsidRPr="00DA6E1F">
        <w:rPr>
          <w:rFonts w:ascii="Palatino Linotype" w:hAnsi="Palatino Linotype"/>
          <w:sz w:val="24"/>
          <w:lang w:val="es-ES_tradnl"/>
        </w:rPr>
        <w:t>n</w:t>
      </w:r>
      <w:r w:rsidRPr="00DA6E1F">
        <w:rPr>
          <w:rFonts w:ascii="Palatino Linotype" w:hAnsi="Palatino Linotype"/>
          <w:sz w:val="24"/>
          <w:lang w:val="es-ES_tradnl"/>
        </w:rPr>
        <w:t xml:space="preserve"> por ser del conocimiento de las partes, sin embargo, será</w:t>
      </w:r>
      <w:r w:rsidR="00BA610B" w:rsidRPr="00DA6E1F">
        <w:rPr>
          <w:rFonts w:ascii="Palatino Linotype" w:hAnsi="Palatino Linotype"/>
          <w:sz w:val="24"/>
          <w:lang w:val="es-ES_tradnl"/>
        </w:rPr>
        <w:t>n</w:t>
      </w:r>
      <w:r w:rsidRPr="00DA6E1F">
        <w:rPr>
          <w:rFonts w:ascii="Palatino Linotype" w:hAnsi="Palatino Linotype"/>
          <w:sz w:val="24"/>
          <w:lang w:val="es-ES_tradnl"/>
        </w:rPr>
        <w:t xml:space="preserve"> motivo de estudio en el Considerando correspondiente.</w:t>
      </w:r>
    </w:p>
    <w:p w14:paraId="235C57FF" w14:textId="08AA22D9" w:rsidR="00BA610B" w:rsidRPr="00DA6E1F" w:rsidRDefault="00BA610B" w:rsidP="004E7632">
      <w:pPr>
        <w:spacing w:after="0" w:line="240" w:lineRule="auto"/>
        <w:jc w:val="both"/>
        <w:rPr>
          <w:rFonts w:ascii="Palatino Linotype" w:hAnsi="Palatino Linotype" w:cs="Arial"/>
          <w:b/>
          <w:i/>
          <w:sz w:val="24"/>
        </w:rPr>
      </w:pPr>
    </w:p>
    <w:p w14:paraId="510DE64A" w14:textId="77777777" w:rsidR="00C76E1B" w:rsidRPr="00DA6E1F" w:rsidRDefault="00C76E1B" w:rsidP="004E7632">
      <w:pPr>
        <w:spacing w:after="0" w:line="240" w:lineRule="auto"/>
        <w:jc w:val="both"/>
        <w:rPr>
          <w:rFonts w:ascii="Palatino Linotype" w:hAnsi="Palatino Linotype" w:cs="Arial"/>
          <w:b/>
          <w:i/>
          <w:sz w:val="24"/>
        </w:rPr>
      </w:pPr>
    </w:p>
    <w:p w14:paraId="56F200D0" w14:textId="1F46013F" w:rsidR="004E7632" w:rsidRPr="00DA6E1F" w:rsidRDefault="009D1905" w:rsidP="004E7632">
      <w:pPr>
        <w:spacing w:after="0" w:line="360" w:lineRule="auto"/>
        <w:jc w:val="both"/>
        <w:rPr>
          <w:rFonts w:ascii="Palatino Linotype" w:hAnsi="Palatino Linotype" w:cs="Arial"/>
          <w:b/>
          <w:sz w:val="28"/>
        </w:rPr>
      </w:pPr>
      <w:r w:rsidRPr="00DA6E1F">
        <w:rPr>
          <w:rFonts w:ascii="Palatino Linotype" w:hAnsi="Palatino Linotype" w:cs="Arial"/>
          <w:b/>
          <w:sz w:val="28"/>
        </w:rPr>
        <w:t>QUINT</w:t>
      </w:r>
      <w:r w:rsidR="004E7632" w:rsidRPr="00DA6E1F">
        <w:rPr>
          <w:rFonts w:ascii="Palatino Linotype" w:hAnsi="Palatino Linotype" w:cs="Arial"/>
          <w:b/>
          <w:sz w:val="28"/>
        </w:rPr>
        <w:t xml:space="preserve">O. </w:t>
      </w:r>
      <w:r w:rsidR="004E7632" w:rsidRPr="00DA6E1F">
        <w:rPr>
          <w:rFonts w:ascii="Palatino Linotype" w:hAnsi="Palatino Linotype"/>
          <w:b/>
          <w:sz w:val="28"/>
        </w:rPr>
        <w:t>Del recurso de revisión.</w:t>
      </w:r>
    </w:p>
    <w:p w14:paraId="148D7A84" w14:textId="12A1E8EE" w:rsidR="00C76E1B" w:rsidRPr="00DA6E1F" w:rsidRDefault="004E7632" w:rsidP="00C76E1B">
      <w:pPr>
        <w:spacing w:after="0" w:line="360" w:lineRule="auto"/>
        <w:jc w:val="both"/>
        <w:rPr>
          <w:rFonts w:ascii="Palatino Linotype" w:hAnsi="Palatino Linotype" w:cs="Arial"/>
          <w:sz w:val="24"/>
        </w:rPr>
      </w:pPr>
      <w:r w:rsidRPr="00DA6E1F">
        <w:rPr>
          <w:rFonts w:ascii="Palatino Linotype" w:hAnsi="Palatino Linotype" w:cs="Arial"/>
          <w:sz w:val="24"/>
          <w:szCs w:val="24"/>
        </w:rPr>
        <w:t xml:space="preserve">Inconforme con las respuestas notificadas por </w:t>
      </w:r>
      <w:r w:rsidRPr="00DA6E1F">
        <w:rPr>
          <w:rFonts w:ascii="Palatino Linotype" w:hAnsi="Palatino Linotype" w:cs="Arial"/>
          <w:b/>
          <w:sz w:val="24"/>
          <w:szCs w:val="24"/>
        </w:rPr>
        <w:t>El Sujeto Obligado</w:t>
      </w:r>
      <w:r w:rsidRPr="00DA6E1F">
        <w:rPr>
          <w:rFonts w:ascii="Palatino Linotype" w:hAnsi="Palatino Linotype" w:cs="Arial"/>
          <w:sz w:val="24"/>
          <w:szCs w:val="24"/>
        </w:rPr>
        <w:t xml:space="preserve">, </w:t>
      </w:r>
      <w:r w:rsidR="00C76E1B" w:rsidRPr="00DA6E1F">
        <w:rPr>
          <w:rFonts w:ascii="Palatino Linotype" w:hAnsi="Palatino Linotype" w:cs="Arial"/>
          <w:b/>
          <w:sz w:val="24"/>
          <w:szCs w:val="24"/>
        </w:rPr>
        <w:t>La</w:t>
      </w:r>
      <w:r w:rsidRPr="00DA6E1F">
        <w:rPr>
          <w:rFonts w:ascii="Palatino Linotype" w:hAnsi="Palatino Linotype" w:cs="Arial"/>
          <w:b/>
          <w:sz w:val="24"/>
          <w:szCs w:val="24"/>
        </w:rPr>
        <w:t xml:space="preserve"> Recurrente </w:t>
      </w:r>
      <w:r w:rsidRPr="00DA6E1F">
        <w:rPr>
          <w:rFonts w:ascii="Palatino Linotype" w:hAnsi="Palatino Linotype" w:cs="Arial"/>
          <w:sz w:val="24"/>
          <w:szCs w:val="24"/>
        </w:rPr>
        <w:t xml:space="preserve">interpuso los recursos de revisión, en fecha </w:t>
      </w:r>
      <w:r w:rsidR="00C76E1B" w:rsidRPr="00DA6E1F">
        <w:rPr>
          <w:rFonts w:ascii="Palatino Linotype" w:hAnsi="Palatino Linotype" w:cs="Arial"/>
          <w:sz w:val="24"/>
          <w:szCs w:val="24"/>
        </w:rPr>
        <w:t>veintiocho de enero</w:t>
      </w:r>
      <w:r w:rsidRPr="00DA6E1F">
        <w:rPr>
          <w:rFonts w:ascii="Palatino Linotype" w:hAnsi="Palatino Linotype" w:cs="Arial"/>
          <w:sz w:val="24"/>
          <w:szCs w:val="24"/>
        </w:rPr>
        <w:t xml:space="preserve"> de dos mil </w:t>
      </w:r>
      <w:r w:rsidR="00C76E1B" w:rsidRPr="00DA6E1F">
        <w:rPr>
          <w:rFonts w:ascii="Palatino Linotype" w:hAnsi="Palatino Linotype" w:cs="Arial"/>
          <w:sz w:val="24"/>
          <w:szCs w:val="24"/>
        </w:rPr>
        <w:t>veintidós</w:t>
      </w:r>
      <w:r w:rsidRPr="00DA6E1F">
        <w:rPr>
          <w:rFonts w:ascii="Palatino Linotype" w:hAnsi="Palatino Linotype" w:cs="Arial"/>
          <w:sz w:val="24"/>
          <w:szCs w:val="24"/>
        </w:rPr>
        <w:t>, los cuales fueron registrados</w:t>
      </w:r>
      <w:r w:rsidRPr="00DA6E1F">
        <w:rPr>
          <w:rFonts w:ascii="Palatino Linotype" w:hAnsi="Palatino Linotype" w:cs="Arial"/>
          <w:b/>
          <w:sz w:val="24"/>
          <w:szCs w:val="24"/>
        </w:rPr>
        <w:t xml:space="preserve"> </w:t>
      </w:r>
      <w:r w:rsidRPr="00DA6E1F">
        <w:rPr>
          <w:rFonts w:ascii="Palatino Linotype" w:hAnsi="Palatino Linotype" w:cs="Arial"/>
          <w:sz w:val="24"/>
          <w:szCs w:val="24"/>
        </w:rPr>
        <w:t xml:space="preserve">en el sistema electrónico con los expedientes números </w:t>
      </w:r>
      <w:r w:rsidRPr="00DA6E1F">
        <w:rPr>
          <w:rFonts w:ascii="Palatino Linotype" w:hAnsi="Palatino Linotype" w:cs="Arial"/>
          <w:b/>
          <w:bCs/>
          <w:sz w:val="24"/>
          <w:szCs w:val="24"/>
          <w:lang w:eastAsia="es-MX"/>
        </w:rPr>
        <w:t>0</w:t>
      </w:r>
      <w:r w:rsidR="00C76E1B" w:rsidRPr="00DA6E1F">
        <w:rPr>
          <w:rFonts w:ascii="Palatino Linotype" w:hAnsi="Palatino Linotype" w:cs="Arial"/>
          <w:b/>
          <w:bCs/>
          <w:sz w:val="24"/>
          <w:szCs w:val="24"/>
          <w:lang w:eastAsia="es-MX"/>
        </w:rPr>
        <w:t>0380</w:t>
      </w:r>
      <w:r w:rsidRPr="00DA6E1F">
        <w:rPr>
          <w:rFonts w:ascii="Palatino Linotype" w:hAnsi="Palatino Linotype" w:cs="Arial"/>
          <w:b/>
          <w:bCs/>
          <w:sz w:val="24"/>
          <w:szCs w:val="24"/>
          <w:lang w:eastAsia="es-MX"/>
        </w:rPr>
        <w:t>/INFOEM/IP/RR/202</w:t>
      </w:r>
      <w:r w:rsidR="00C76E1B" w:rsidRPr="00DA6E1F">
        <w:rPr>
          <w:rFonts w:ascii="Palatino Linotype" w:hAnsi="Palatino Linotype" w:cs="Arial"/>
          <w:b/>
          <w:bCs/>
          <w:sz w:val="24"/>
          <w:szCs w:val="24"/>
          <w:lang w:eastAsia="es-MX"/>
        </w:rPr>
        <w:t>2</w:t>
      </w:r>
      <w:r w:rsidRPr="00DA6E1F">
        <w:rPr>
          <w:rFonts w:ascii="Palatino Linotype" w:hAnsi="Palatino Linotype" w:cs="Arial"/>
          <w:b/>
          <w:bCs/>
          <w:sz w:val="24"/>
          <w:szCs w:val="24"/>
          <w:lang w:eastAsia="es-MX"/>
        </w:rPr>
        <w:t xml:space="preserve"> </w:t>
      </w:r>
      <w:r w:rsidRPr="00DA6E1F">
        <w:rPr>
          <w:rFonts w:ascii="Palatino Linotype" w:hAnsi="Palatino Linotype" w:cs="Arial"/>
          <w:bCs/>
          <w:i/>
          <w:sz w:val="24"/>
          <w:szCs w:val="24"/>
          <w:lang w:eastAsia="es-MX"/>
        </w:rPr>
        <w:t xml:space="preserve">(para la solicitud </w:t>
      </w:r>
      <w:r w:rsidR="00C76E1B" w:rsidRPr="00DA6E1F">
        <w:rPr>
          <w:rFonts w:ascii="Palatino Linotype" w:hAnsi="Palatino Linotype" w:cs="Arial"/>
          <w:i/>
          <w:sz w:val="24"/>
        </w:rPr>
        <w:t>00083/OASZUMPANG/IP/2021</w:t>
      </w:r>
      <w:r w:rsidRPr="00DA6E1F">
        <w:rPr>
          <w:rFonts w:ascii="Palatino Linotype" w:hAnsi="Palatino Linotype" w:cs="Arial"/>
          <w:i/>
          <w:sz w:val="24"/>
        </w:rPr>
        <w:t>)</w:t>
      </w:r>
      <w:r w:rsidRPr="00DA6E1F">
        <w:rPr>
          <w:rFonts w:ascii="Palatino Linotype" w:hAnsi="Palatino Linotype" w:cs="Arial"/>
          <w:sz w:val="24"/>
        </w:rPr>
        <w:t>,</w:t>
      </w:r>
      <w:r w:rsidRPr="00DA6E1F">
        <w:rPr>
          <w:rFonts w:ascii="Palatino Linotype" w:hAnsi="Palatino Linotype" w:cs="Arial"/>
          <w:b/>
          <w:sz w:val="24"/>
        </w:rPr>
        <w:t xml:space="preserve"> </w:t>
      </w:r>
      <w:r w:rsidRPr="00DA6E1F">
        <w:rPr>
          <w:rFonts w:ascii="Palatino Linotype" w:hAnsi="Palatino Linotype" w:cs="Arial"/>
          <w:sz w:val="24"/>
        </w:rPr>
        <w:t>y</w:t>
      </w:r>
      <w:r w:rsidRPr="00DA6E1F">
        <w:rPr>
          <w:rFonts w:ascii="Palatino Linotype" w:hAnsi="Palatino Linotype" w:cs="Arial"/>
          <w:b/>
          <w:bCs/>
          <w:sz w:val="24"/>
          <w:szCs w:val="24"/>
          <w:lang w:eastAsia="es-MX"/>
        </w:rPr>
        <w:t xml:space="preserve"> </w:t>
      </w:r>
      <w:r w:rsidR="00C76E1B" w:rsidRPr="00DA6E1F">
        <w:rPr>
          <w:rFonts w:ascii="Palatino Linotype" w:hAnsi="Palatino Linotype" w:cs="Arial"/>
          <w:b/>
          <w:bCs/>
          <w:sz w:val="24"/>
          <w:szCs w:val="24"/>
          <w:lang w:eastAsia="es-MX"/>
        </w:rPr>
        <w:t>00381/INFOEM/IP/RR/2022</w:t>
      </w:r>
      <w:r w:rsidRPr="00DA6E1F">
        <w:rPr>
          <w:rFonts w:ascii="Palatino Linotype" w:hAnsi="Palatino Linotype" w:cs="Arial"/>
          <w:b/>
          <w:bCs/>
          <w:sz w:val="24"/>
          <w:szCs w:val="24"/>
          <w:lang w:eastAsia="es-MX"/>
        </w:rPr>
        <w:t xml:space="preserve"> </w:t>
      </w:r>
      <w:r w:rsidRPr="00DA6E1F">
        <w:rPr>
          <w:rFonts w:ascii="Palatino Linotype" w:hAnsi="Palatino Linotype" w:cs="Arial"/>
          <w:bCs/>
          <w:i/>
          <w:sz w:val="24"/>
          <w:szCs w:val="24"/>
          <w:lang w:eastAsia="es-MX"/>
        </w:rPr>
        <w:t xml:space="preserve">(para la solicitud </w:t>
      </w:r>
      <w:r w:rsidR="00C76E1B" w:rsidRPr="00DA6E1F">
        <w:rPr>
          <w:rFonts w:ascii="Palatino Linotype" w:hAnsi="Palatino Linotype" w:cs="Arial"/>
          <w:i/>
          <w:sz w:val="24"/>
        </w:rPr>
        <w:t>00079/OASZUMPANG/IP/2021</w:t>
      </w:r>
      <w:r w:rsidRPr="00DA6E1F">
        <w:rPr>
          <w:rFonts w:ascii="Palatino Linotype" w:hAnsi="Palatino Linotype" w:cs="Arial"/>
          <w:i/>
          <w:sz w:val="24"/>
        </w:rPr>
        <w:t>)</w:t>
      </w:r>
      <w:r w:rsidR="00BA610B" w:rsidRPr="00DA6E1F">
        <w:rPr>
          <w:rFonts w:ascii="Palatino Linotype" w:hAnsi="Palatino Linotype" w:cs="Arial"/>
          <w:sz w:val="24"/>
          <w:szCs w:val="24"/>
        </w:rPr>
        <w:t>;</w:t>
      </w:r>
      <w:r w:rsidRPr="00DA6E1F">
        <w:rPr>
          <w:rFonts w:ascii="Palatino Linotype" w:hAnsi="Palatino Linotype" w:cs="Arial"/>
          <w:sz w:val="24"/>
          <w:szCs w:val="24"/>
        </w:rPr>
        <w:t xml:space="preserve"> en los cuales </w:t>
      </w:r>
      <w:r w:rsidRPr="00DA6E1F">
        <w:rPr>
          <w:rFonts w:ascii="Palatino Linotype" w:hAnsi="Palatino Linotype" w:cs="Arial"/>
          <w:sz w:val="24"/>
        </w:rPr>
        <w:t>arguye, las siguientes manifestaciones:</w:t>
      </w:r>
    </w:p>
    <w:p w14:paraId="6871B72B" w14:textId="77777777" w:rsidR="00C76E1B" w:rsidRPr="00DA6E1F" w:rsidRDefault="00C76E1B" w:rsidP="00C76E1B">
      <w:pPr>
        <w:pStyle w:val="Sinespaciado"/>
      </w:pPr>
    </w:p>
    <w:p w14:paraId="28804AD9" w14:textId="1358A270" w:rsidR="0089782A" w:rsidRPr="00DA6E1F" w:rsidRDefault="004E7632" w:rsidP="0089782A">
      <w:pPr>
        <w:pStyle w:val="Prrafodelista"/>
        <w:numPr>
          <w:ilvl w:val="0"/>
          <w:numId w:val="12"/>
        </w:numPr>
        <w:jc w:val="both"/>
        <w:rPr>
          <w:rFonts w:ascii="Palatino Linotype" w:hAnsi="Palatino Linotype" w:cs="Arial"/>
          <w:b/>
          <w:sz w:val="28"/>
        </w:rPr>
      </w:pPr>
      <w:r w:rsidRPr="00DA6E1F">
        <w:rPr>
          <w:rFonts w:ascii="Palatino Linotype" w:hAnsi="Palatino Linotype" w:cs="Arial"/>
          <w:b/>
          <w:sz w:val="28"/>
        </w:rPr>
        <w:t>Acto Impugnado:</w:t>
      </w:r>
    </w:p>
    <w:p w14:paraId="152B4EB2" w14:textId="0302D707" w:rsidR="004E7632" w:rsidRPr="00DA6E1F" w:rsidRDefault="004E7632" w:rsidP="0089782A">
      <w:pPr>
        <w:spacing w:after="0" w:line="240" w:lineRule="auto"/>
        <w:ind w:left="567" w:right="567"/>
        <w:jc w:val="both"/>
        <w:rPr>
          <w:rFonts w:ascii="Palatino Linotype" w:hAnsi="Palatino Linotype" w:cs="Arial"/>
          <w:i/>
        </w:rPr>
      </w:pPr>
      <w:r w:rsidRPr="00DA6E1F">
        <w:rPr>
          <w:rFonts w:ascii="Palatino Linotype" w:hAnsi="Palatino Linotype" w:cs="Arial"/>
          <w:i/>
        </w:rPr>
        <w:t>“</w:t>
      </w:r>
      <w:r w:rsidR="00C76E1B" w:rsidRPr="00DA6E1F">
        <w:rPr>
          <w:rFonts w:ascii="Palatino Linotype" w:hAnsi="Palatino Linotype" w:cs="Arial"/>
          <w:i/>
        </w:rPr>
        <w:t>NO DAN INFORMACIIN</w:t>
      </w:r>
      <w:r w:rsidRPr="00DA6E1F">
        <w:rPr>
          <w:rFonts w:ascii="Palatino Linotype" w:hAnsi="Palatino Linotype" w:cs="Arial"/>
          <w:i/>
        </w:rPr>
        <w:t>” [sic]</w:t>
      </w:r>
    </w:p>
    <w:p w14:paraId="0E75899A" w14:textId="77777777" w:rsidR="004E7632" w:rsidRPr="00DA6E1F" w:rsidRDefault="004E7632" w:rsidP="0089782A">
      <w:pPr>
        <w:spacing w:after="0" w:line="240" w:lineRule="auto"/>
        <w:ind w:right="851"/>
        <w:jc w:val="both"/>
        <w:rPr>
          <w:rFonts w:ascii="Palatino Linotype" w:hAnsi="Palatino Linotype" w:cs="Arial"/>
          <w:i/>
        </w:rPr>
      </w:pPr>
    </w:p>
    <w:p w14:paraId="4E2C9F14" w14:textId="77777777" w:rsidR="004E7632" w:rsidRPr="00DA6E1F" w:rsidRDefault="004E7632" w:rsidP="004E7632">
      <w:pPr>
        <w:pStyle w:val="Sinespaciado"/>
        <w:rPr>
          <w:rFonts w:ascii="Palatino Linotype" w:hAnsi="Palatino Linotype"/>
          <w:sz w:val="24"/>
        </w:rPr>
      </w:pPr>
    </w:p>
    <w:p w14:paraId="6764FE65" w14:textId="5249C2D7" w:rsidR="0089782A" w:rsidRPr="00DA6E1F" w:rsidRDefault="004E7632" w:rsidP="0089782A">
      <w:pPr>
        <w:pStyle w:val="Prrafodelista"/>
        <w:numPr>
          <w:ilvl w:val="0"/>
          <w:numId w:val="12"/>
        </w:numPr>
        <w:jc w:val="both"/>
        <w:rPr>
          <w:rFonts w:ascii="Palatino Linotype" w:hAnsi="Palatino Linotype" w:cs="Arial"/>
          <w:sz w:val="28"/>
        </w:rPr>
      </w:pPr>
      <w:r w:rsidRPr="00DA6E1F">
        <w:rPr>
          <w:rFonts w:ascii="Palatino Linotype" w:hAnsi="Palatino Linotype" w:cs="Arial"/>
          <w:b/>
          <w:sz w:val="28"/>
        </w:rPr>
        <w:t>Razones o Motivos de Inconformidad</w:t>
      </w:r>
      <w:r w:rsidRPr="00DA6E1F">
        <w:rPr>
          <w:rFonts w:ascii="Palatino Linotype" w:hAnsi="Palatino Linotype" w:cs="Arial"/>
          <w:sz w:val="28"/>
        </w:rPr>
        <w:t xml:space="preserve">: </w:t>
      </w:r>
    </w:p>
    <w:p w14:paraId="2CFE5C33" w14:textId="368CA8F8" w:rsidR="004E7632" w:rsidRPr="00DA6E1F" w:rsidRDefault="004E7632" w:rsidP="0089782A">
      <w:pPr>
        <w:pStyle w:val="Prrafodelista"/>
        <w:ind w:left="567" w:right="567"/>
        <w:jc w:val="both"/>
        <w:rPr>
          <w:rFonts w:ascii="Palatino Linotype" w:hAnsi="Palatino Linotype" w:cs="Arial"/>
          <w:i/>
        </w:rPr>
      </w:pPr>
      <w:r w:rsidRPr="00DA6E1F">
        <w:rPr>
          <w:rFonts w:ascii="Palatino Linotype" w:hAnsi="Palatino Linotype" w:cs="Arial"/>
          <w:i/>
        </w:rPr>
        <w:t>“</w:t>
      </w:r>
      <w:r w:rsidR="00C76E1B" w:rsidRPr="00DA6E1F">
        <w:rPr>
          <w:rFonts w:ascii="Palatino Linotype" w:hAnsi="Palatino Linotype" w:cs="Arial"/>
          <w:i/>
        </w:rPr>
        <w:t>EVADEN DAR RESPUESTA</w:t>
      </w:r>
      <w:r w:rsidRPr="00DA6E1F">
        <w:rPr>
          <w:rFonts w:ascii="Palatino Linotype" w:hAnsi="Palatino Linotype" w:cs="Arial"/>
          <w:i/>
        </w:rPr>
        <w:t>” [sic]</w:t>
      </w:r>
    </w:p>
    <w:p w14:paraId="3523E1C0" w14:textId="77777777" w:rsidR="004E7632" w:rsidRPr="00DA6E1F" w:rsidRDefault="004E7632" w:rsidP="004E7632">
      <w:pPr>
        <w:pStyle w:val="Prrafodelista"/>
        <w:spacing w:line="360" w:lineRule="auto"/>
        <w:ind w:left="720" w:right="851"/>
        <w:jc w:val="both"/>
        <w:rPr>
          <w:rFonts w:ascii="Palatino Linotype" w:hAnsi="Palatino Linotype" w:cs="Arial"/>
          <w:i/>
          <w:sz w:val="14"/>
        </w:rPr>
      </w:pPr>
    </w:p>
    <w:p w14:paraId="7A9F7179" w14:textId="77777777" w:rsidR="004E7632" w:rsidRPr="00DA6E1F" w:rsidRDefault="004E7632" w:rsidP="004E7632">
      <w:pPr>
        <w:spacing w:after="0" w:line="360" w:lineRule="auto"/>
        <w:jc w:val="both"/>
        <w:rPr>
          <w:rFonts w:ascii="Palatino Linotype" w:hAnsi="Palatino Linotype" w:cs="Arial"/>
          <w:b/>
          <w:sz w:val="16"/>
        </w:rPr>
      </w:pPr>
    </w:p>
    <w:p w14:paraId="51D11921" w14:textId="21130C8A" w:rsidR="004E7632" w:rsidRPr="00DA6E1F" w:rsidRDefault="009D1905" w:rsidP="004E7632">
      <w:pPr>
        <w:spacing w:after="0" w:line="360" w:lineRule="auto"/>
        <w:jc w:val="both"/>
        <w:rPr>
          <w:rFonts w:ascii="Palatino Linotype" w:hAnsi="Palatino Linotype" w:cs="Arial"/>
          <w:b/>
          <w:sz w:val="24"/>
          <w:szCs w:val="24"/>
        </w:rPr>
      </w:pPr>
      <w:r w:rsidRPr="00DA6E1F">
        <w:rPr>
          <w:rFonts w:ascii="Palatino Linotype" w:hAnsi="Palatino Linotype" w:cs="Arial"/>
          <w:b/>
          <w:sz w:val="28"/>
        </w:rPr>
        <w:lastRenderedPageBreak/>
        <w:t>SEX</w:t>
      </w:r>
      <w:r w:rsidR="004E7632" w:rsidRPr="00DA6E1F">
        <w:rPr>
          <w:rFonts w:ascii="Palatino Linotype" w:hAnsi="Palatino Linotype" w:cs="Arial"/>
          <w:b/>
          <w:sz w:val="28"/>
        </w:rPr>
        <w:t>TO</w:t>
      </w:r>
      <w:r w:rsidR="004E7632" w:rsidRPr="00DA6E1F">
        <w:rPr>
          <w:rFonts w:ascii="Palatino Linotype" w:hAnsi="Palatino Linotype" w:cs="Arial"/>
          <w:b/>
          <w:sz w:val="24"/>
          <w:szCs w:val="24"/>
        </w:rPr>
        <w:t xml:space="preserve">. </w:t>
      </w:r>
      <w:r w:rsidR="0089782A" w:rsidRPr="00DA6E1F">
        <w:rPr>
          <w:rFonts w:ascii="Palatino Linotype" w:hAnsi="Palatino Linotype" w:cs="Arial"/>
          <w:b/>
          <w:sz w:val="28"/>
          <w:szCs w:val="28"/>
        </w:rPr>
        <w:t>Del turno de los</w:t>
      </w:r>
      <w:r w:rsidR="004E7632" w:rsidRPr="00DA6E1F">
        <w:rPr>
          <w:rFonts w:ascii="Palatino Linotype" w:hAnsi="Palatino Linotype" w:cs="Arial"/>
          <w:b/>
          <w:sz w:val="28"/>
          <w:szCs w:val="28"/>
        </w:rPr>
        <w:t xml:space="preserve"> recurso</w:t>
      </w:r>
      <w:r w:rsidR="0089782A" w:rsidRPr="00DA6E1F">
        <w:rPr>
          <w:rFonts w:ascii="Palatino Linotype" w:hAnsi="Palatino Linotype" w:cs="Arial"/>
          <w:b/>
          <w:sz w:val="28"/>
          <w:szCs w:val="28"/>
        </w:rPr>
        <w:t>s</w:t>
      </w:r>
      <w:r w:rsidR="004E7632" w:rsidRPr="00DA6E1F">
        <w:rPr>
          <w:rFonts w:ascii="Palatino Linotype" w:hAnsi="Palatino Linotype" w:cs="Arial"/>
          <w:b/>
          <w:sz w:val="28"/>
          <w:szCs w:val="28"/>
        </w:rPr>
        <w:t xml:space="preserve"> de revisión.</w:t>
      </w:r>
    </w:p>
    <w:p w14:paraId="5DBDEFA9" w14:textId="19A22BF5" w:rsidR="004E7632" w:rsidRPr="00DA6E1F" w:rsidRDefault="004E7632" w:rsidP="004E7632">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t xml:space="preserve">Los medios de impugnación le fueron turnados a los Comisionados </w:t>
      </w:r>
      <w:r w:rsidR="0089782A" w:rsidRPr="00DA6E1F">
        <w:rPr>
          <w:rFonts w:ascii="Palatino Linotype" w:hAnsi="Palatino Linotype" w:cs="Arial"/>
          <w:b/>
          <w:sz w:val="24"/>
          <w:szCs w:val="24"/>
        </w:rPr>
        <w:t>José Martínez Vilchis</w:t>
      </w:r>
      <w:r w:rsidR="00C76E1B" w:rsidRPr="00DA6E1F">
        <w:rPr>
          <w:rFonts w:ascii="Palatino Linotype" w:hAnsi="Palatino Linotype" w:cs="Arial"/>
          <w:sz w:val="24"/>
          <w:szCs w:val="24"/>
        </w:rPr>
        <w:t xml:space="preserve"> y</w:t>
      </w:r>
      <w:r w:rsidR="0089782A" w:rsidRPr="00DA6E1F">
        <w:rPr>
          <w:rFonts w:ascii="Palatino Linotype" w:hAnsi="Palatino Linotype" w:cs="Arial"/>
          <w:sz w:val="24"/>
          <w:szCs w:val="24"/>
        </w:rPr>
        <w:t xml:space="preserve"> </w:t>
      </w:r>
      <w:r w:rsidRPr="00DA6E1F">
        <w:rPr>
          <w:rFonts w:ascii="Palatino Linotype" w:hAnsi="Palatino Linotype" w:cs="Arial"/>
          <w:sz w:val="24"/>
          <w:szCs w:val="24"/>
        </w:rPr>
        <w:t xml:space="preserve"> </w:t>
      </w:r>
      <w:r w:rsidR="0089782A" w:rsidRPr="00DA6E1F">
        <w:rPr>
          <w:rFonts w:ascii="Palatino Linotype" w:hAnsi="Palatino Linotype" w:cs="Arial"/>
          <w:b/>
          <w:sz w:val="24"/>
          <w:szCs w:val="24"/>
        </w:rPr>
        <w:t>Luis Gustavo Parra Noriega</w:t>
      </w:r>
      <w:r w:rsidRPr="00DA6E1F">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C76E1B" w:rsidRPr="00DA6E1F">
        <w:rPr>
          <w:rFonts w:ascii="Palatino Linotype" w:hAnsi="Palatino Linotype" w:cs="Arial"/>
          <w:sz w:val="24"/>
          <w:szCs w:val="24"/>
        </w:rPr>
        <w:t>tres de febrero</w:t>
      </w:r>
      <w:r w:rsidRPr="00DA6E1F">
        <w:rPr>
          <w:rFonts w:ascii="Palatino Linotype" w:hAnsi="Palatino Linotype" w:cs="Arial"/>
          <w:sz w:val="24"/>
          <w:szCs w:val="24"/>
        </w:rPr>
        <w:t xml:space="preserve"> de dos mil </w:t>
      </w:r>
      <w:r w:rsidR="00C76E1B" w:rsidRPr="00DA6E1F">
        <w:rPr>
          <w:rFonts w:ascii="Palatino Linotype" w:hAnsi="Palatino Linotype" w:cs="Arial"/>
          <w:sz w:val="24"/>
          <w:szCs w:val="24"/>
        </w:rPr>
        <w:t>veintidós</w:t>
      </w:r>
      <w:r w:rsidRPr="00DA6E1F">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DA6E1F" w:rsidRDefault="004E7632" w:rsidP="004E7632">
      <w:pPr>
        <w:spacing w:after="0"/>
        <w:rPr>
          <w:rFonts w:ascii="Palatino Linotype" w:hAnsi="Palatino Linotype"/>
          <w:sz w:val="28"/>
        </w:rPr>
      </w:pPr>
    </w:p>
    <w:p w14:paraId="4B887DAE" w14:textId="77777777" w:rsidR="004E7632" w:rsidRPr="00DA6E1F" w:rsidRDefault="004E7632" w:rsidP="004E7632">
      <w:pPr>
        <w:spacing w:after="0"/>
        <w:rPr>
          <w:rFonts w:ascii="Palatino Linotype" w:hAnsi="Palatino Linotype"/>
          <w:sz w:val="2"/>
        </w:rPr>
      </w:pPr>
    </w:p>
    <w:p w14:paraId="4E4A47E3" w14:textId="56FED284" w:rsidR="004E7632" w:rsidRPr="00DA6E1F" w:rsidRDefault="009D1905" w:rsidP="004E7632">
      <w:pPr>
        <w:pStyle w:val="Prrafodelista"/>
        <w:spacing w:line="360" w:lineRule="auto"/>
        <w:ind w:left="0"/>
        <w:jc w:val="both"/>
        <w:rPr>
          <w:rFonts w:ascii="Palatino Linotype" w:hAnsi="Palatino Linotype" w:cs="Arial"/>
          <w:b/>
          <w:sz w:val="28"/>
          <w:szCs w:val="28"/>
        </w:rPr>
      </w:pPr>
      <w:r w:rsidRPr="00DA6E1F">
        <w:rPr>
          <w:rFonts w:ascii="Palatino Linotype" w:hAnsi="Palatino Linotype" w:cs="Arial"/>
          <w:b/>
          <w:color w:val="000000" w:themeColor="text1"/>
          <w:sz w:val="28"/>
        </w:rPr>
        <w:t>SÉPTIM</w:t>
      </w:r>
      <w:r w:rsidR="004E7632" w:rsidRPr="00DA6E1F">
        <w:rPr>
          <w:rFonts w:ascii="Palatino Linotype" w:hAnsi="Palatino Linotype" w:cs="Arial"/>
          <w:b/>
          <w:color w:val="000000" w:themeColor="text1"/>
          <w:sz w:val="28"/>
        </w:rPr>
        <w:t>O</w:t>
      </w:r>
      <w:r w:rsidR="004E7632" w:rsidRPr="00DA6E1F">
        <w:rPr>
          <w:rFonts w:ascii="Palatino Linotype" w:hAnsi="Palatino Linotype" w:cs="Arial"/>
          <w:b/>
          <w:color w:val="000000" w:themeColor="text1"/>
          <w:sz w:val="28"/>
          <w:szCs w:val="28"/>
        </w:rPr>
        <w:t xml:space="preserve">. </w:t>
      </w:r>
      <w:r w:rsidR="004E7632" w:rsidRPr="00DA6E1F">
        <w:rPr>
          <w:rFonts w:ascii="Palatino Linotype" w:hAnsi="Palatino Linotype" w:cs="Arial"/>
          <w:b/>
          <w:sz w:val="28"/>
          <w:szCs w:val="28"/>
        </w:rPr>
        <w:t>De la acumulación.</w:t>
      </w:r>
    </w:p>
    <w:p w14:paraId="3A7088BF" w14:textId="14A87223" w:rsidR="004E7632" w:rsidRPr="00DA6E1F" w:rsidRDefault="004E7632" w:rsidP="00291AA2">
      <w:pPr>
        <w:pStyle w:val="Prrafodelista"/>
        <w:spacing w:line="360" w:lineRule="auto"/>
        <w:ind w:left="0"/>
        <w:jc w:val="both"/>
        <w:rPr>
          <w:rFonts w:ascii="Palatino Linotype" w:hAnsi="Palatino Linotype" w:cs="Arial"/>
        </w:rPr>
      </w:pPr>
      <w:r w:rsidRPr="00DA6E1F">
        <w:rPr>
          <w:rFonts w:ascii="Palatino Linotype" w:hAnsi="Palatino Linotype" w:cs="Arial"/>
        </w:rPr>
        <w:t xml:space="preserve">Posteriormente por acuerdo del Pleno del Instituto, en la </w:t>
      </w:r>
      <w:r w:rsidR="00C76E1B" w:rsidRPr="00DA6E1F">
        <w:rPr>
          <w:rFonts w:ascii="Palatino Linotype" w:hAnsi="Palatino Linotype" w:cs="Arial"/>
          <w:b/>
        </w:rPr>
        <w:t>Quinta</w:t>
      </w:r>
      <w:r w:rsidRPr="00DA6E1F">
        <w:rPr>
          <w:rFonts w:ascii="Palatino Linotype" w:hAnsi="Palatino Linotype" w:cs="Arial"/>
        </w:rPr>
        <w:t xml:space="preserve"> Sesión de Pleno de fecha </w:t>
      </w:r>
      <w:r w:rsidR="00C76E1B" w:rsidRPr="00DA6E1F">
        <w:rPr>
          <w:rFonts w:ascii="Palatino Linotype" w:hAnsi="Palatino Linotype" w:cs="Arial"/>
          <w:b/>
        </w:rPr>
        <w:t>diez de febrero</w:t>
      </w:r>
      <w:r w:rsidRPr="00DA6E1F">
        <w:rPr>
          <w:rFonts w:ascii="Palatino Linotype" w:hAnsi="Palatino Linotype" w:cs="Arial"/>
          <w:b/>
        </w:rPr>
        <w:t xml:space="preserve"> del año </w:t>
      </w:r>
      <w:r w:rsidR="00291AA2" w:rsidRPr="00DA6E1F">
        <w:rPr>
          <w:rFonts w:ascii="Palatino Linotype" w:hAnsi="Palatino Linotype" w:cs="Arial"/>
          <w:b/>
        </w:rPr>
        <w:t>do</w:t>
      </w:r>
      <w:r w:rsidR="00C76E1B" w:rsidRPr="00DA6E1F">
        <w:rPr>
          <w:rFonts w:ascii="Palatino Linotype" w:hAnsi="Palatino Linotype" w:cs="Arial"/>
          <w:b/>
        </w:rPr>
        <w:t>s mil veintidós</w:t>
      </w:r>
      <w:r w:rsidRPr="00DA6E1F">
        <w:rPr>
          <w:rFonts w:ascii="Palatino Linotype" w:hAnsi="Palatino Linotype" w:cs="Arial"/>
        </w:rPr>
        <w:t xml:space="preserve">, se determinó acumular los recursos de revisión en estudio, ya que existe identidad del solicitante, del </w:t>
      </w:r>
      <w:r w:rsidR="00C76E1B" w:rsidRPr="00DA6E1F">
        <w:rPr>
          <w:rFonts w:ascii="Palatino Linotype" w:hAnsi="Palatino Linotype" w:cs="Arial"/>
          <w:b/>
        </w:rPr>
        <w:t>Sujeto Obligado</w:t>
      </w:r>
      <w:r w:rsidR="00C76E1B" w:rsidRPr="00DA6E1F">
        <w:rPr>
          <w:rFonts w:ascii="Palatino Linotype" w:hAnsi="Palatino Linotype" w:cs="Arial"/>
        </w:rPr>
        <w:t xml:space="preserve"> </w:t>
      </w:r>
      <w:r w:rsidRPr="00DA6E1F">
        <w:rPr>
          <w:rFonts w:ascii="Palatino Linotype" w:hAnsi="Palatino Linotype" w:cs="Arial"/>
        </w:rPr>
        <w:t>y similitud de causas y objeto de solicitud.</w:t>
      </w:r>
    </w:p>
    <w:p w14:paraId="69F326AE" w14:textId="77777777" w:rsidR="00291AA2" w:rsidRPr="00DA6E1F" w:rsidRDefault="00291AA2" w:rsidP="00291AA2">
      <w:pPr>
        <w:pStyle w:val="Prrafodelista"/>
        <w:spacing w:line="360" w:lineRule="auto"/>
        <w:ind w:left="0"/>
        <w:jc w:val="both"/>
        <w:rPr>
          <w:rFonts w:ascii="Palatino Linotype" w:hAnsi="Palatino Linotype" w:cs="Arial"/>
        </w:rPr>
      </w:pPr>
    </w:p>
    <w:p w14:paraId="0A3ADB89" w14:textId="77777777" w:rsidR="004E7632" w:rsidRPr="00DA6E1F" w:rsidRDefault="004E7632" w:rsidP="004E7632">
      <w:pPr>
        <w:spacing w:after="0" w:line="360" w:lineRule="auto"/>
        <w:jc w:val="both"/>
        <w:rPr>
          <w:rFonts w:ascii="Palatino Linotype" w:hAnsi="Palatino Linotype"/>
          <w:sz w:val="24"/>
          <w:szCs w:val="24"/>
        </w:rPr>
      </w:pPr>
      <w:r w:rsidRPr="00DA6E1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DA6E1F" w:rsidRDefault="004E7632" w:rsidP="004E7632">
      <w:pPr>
        <w:pStyle w:val="Sinespaciado"/>
        <w:rPr>
          <w:rFonts w:ascii="Palatino Linotype" w:hAnsi="Palatino Linotype"/>
          <w:sz w:val="18"/>
        </w:rPr>
      </w:pPr>
    </w:p>
    <w:p w14:paraId="45B5C5B9" w14:textId="77777777" w:rsidR="004E7632" w:rsidRPr="00DA6E1F" w:rsidRDefault="004E7632" w:rsidP="004E7632">
      <w:pPr>
        <w:spacing w:after="0" w:line="240" w:lineRule="auto"/>
        <w:ind w:left="851" w:right="851"/>
        <w:jc w:val="both"/>
        <w:rPr>
          <w:rFonts w:ascii="Palatino Linotype" w:hAnsi="Palatino Linotype"/>
          <w:i/>
          <w:szCs w:val="24"/>
        </w:rPr>
      </w:pPr>
      <w:r w:rsidRPr="00DA6E1F">
        <w:rPr>
          <w:rFonts w:ascii="Palatino Linotype" w:hAnsi="Palatino Linotype"/>
          <w:i/>
          <w:szCs w:val="24"/>
        </w:rPr>
        <w:t>“</w:t>
      </w:r>
      <w:r w:rsidRPr="00DA6E1F">
        <w:rPr>
          <w:rFonts w:ascii="Palatino Linotype" w:hAnsi="Palatino Linotype"/>
          <w:b/>
          <w:i/>
          <w:szCs w:val="24"/>
        </w:rPr>
        <w:t>Artículo 195.</w:t>
      </w:r>
      <w:r w:rsidRPr="00DA6E1F">
        <w:rPr>
          <w:rFonts w:ascii="Palatino Linotype" w:hAnsi="Palatino Linotype"/>
          <w:i/>
          <w:szCs w:val="24"/>
        </w:rPr>
        <w:t xml:space="preserve"> En la tramitación del recurso de revisión se aplicarán supletoriamente las disposiciones contenidas en el </w:t>
      </w:r>
      <w:r w:rsidRPr="00DA6E1F">
        <w:rPr>
          <w:rFonts w:ascii="Palatino Linotype" w:hAnsi="Palatino Linotype"/>
          <w:b/>
          <w:i/>
          <w:szCs w:val="24"/>
          <w:u w:val="single"/>
        </w:rPr>
        <w:t>Código de Procedimientos Administrativos del Estado de México</w:t>
      </w:r>
      <w:r w:rsidRPr="00DA6E1F">
        <w:rPr>
          <w:rFonts w:ascii="Palatino Linotype" w:hAnsi="Palatino Linotype"/>
          <w:i/>
          <w:szCs w:val="24"/>
        </w:rPr>
        <w:t>.”</w:t>
      </w:r>
    </w:p>
    <w:p w14:paraId="696F2252" w14:textId="77777777" w:rsidR="004E7632" w:rsidRPr="00DA6E1F" w:rsidRDefault="004E7632" w:rsidP="004E7632">
      <w:pPr>
        <w:spacing w:after="0" w:line="240" w:lineRule="auto"/>
        <w:ind w:left="851" w:right="851"/>
        <w:jc w:val="both"/>
        <w:rPr>
          <w:rFonts w:ascii="Palatino Linotype" w:hAnsi="Palatino Linotype"/>
          <w:i/>
          <w:szCs w:val="24"/>
        </w:rPr>
      </w:pPr>
    </w:p>
    <w:p w14:paraId="67849501" w14:textId="77777777" w:rsidR="004E7632" w:rsidRPr="00DA6E1F" w:rsidRDefault="004E7632" w:rsidP="004E7632">
      <w:pPr>
        <w:spacing w:after="0" w:line="240" w:lineRule="auto"/>
        <w:ind w:left="851" w:right="851"/>
        <w:jc w:val="both"/>
        <w:rPr>
          <w:rFonts w:ascii="Palatino Linotype" w:hAnsi="Palatino Linotype"/>
          <w:i/>
          <w:szCs w:val="24"/>
        </w:rPr>
      </w:pPr>
      <w:r w:rsidRPr="00DA6E1F">
        <w:rPr>
          <w:rFonts w:ascii="Palatino Linotype" w:hAnsi="Palatino Linotype"/>
          <w:i/>
          <w:szCs w:val="24"/>
        </w:rPr>
        <w:lastRenderedPageBreak/>
        <w:t>“</w:t>
      </w:r>
      <w:r w:rsidRPr="00DA6E1F">
        <w:rPr>
          <w:rFonts w:ascii="Palatino Linotype" w:hAnsi="Palatino Linotype"/>
          <w:b/>
          <w:i/>
          <w:szCs w:val="24"/>
        </w:rPr>
        <w:t>Artículo 18.</w:t>
      </w:r>
      <w:r w:rsidRPr="00DA6E1F">
        <w:rPr>
          <w:rFonts w:ascii="Palatino Linotype" w:hAnsi="Palatino Linotype"/>
          <w:i/>
          <w:szCs w:val="24"/>
        </w:rPr>
        <w:t xml:space="preserve"> </w:t>
      </w:r>
      <w:r w:rsidRPr="00DA6E1F">
        <w:rPr>
          <w:rFonts w:ascii="Palatino Linotype" w:hAnsi="Palatino Linotype"/>
          <w:b/>
          <w:i/>
          <w:szCs w:val="24"/>
          <w:u w:val="single"/>
        </w:rPr>
        <w:t>La autoridad administrativa</w:t>
      </w:r>
      <w:r w:rsidRPr="00DA6E1F">
        <w:rPr>
          <w:rFonts w:ascii="Palatino Linotype" w:hAnsi="Palatino Linotype"/>
          <w:i/>
          <w:szCs w:val="24"/>
        </w:rPr>
        <w:t xml:space="preserve"> o el Tribunal </w:t>
      </w:r>
      <w:r w:rsidRPr="00DA6E1F">
        <w:rPr>
          <w:rFonts w:ascii="Palatino Linotype" w:hAnsi="Palatino Linotype"/>
          <w:b/>
          <w:i/>
          <w:szCs w:val="24"/>
          <w:u w:val="single"/>
        </w:rPr>
        <w:t>acordarán la acumulación</w:t>
      </w:r>
      <w:r w:rsidRPr="00DA6E1F">
        <w:rPr>
          <w:rFonts w:ascii="Palatino Linotype" w:hAnsi="Palatino Linotype"/>
          <w:i/>
          <w:szCs w:val="24"/>
        </w:rPr>
        <w:t xml:space="preserve"> de los expedientes del procedimiento y proceso administrativo que ante ellos se sigan</w:t>
      </w:r>
      <w:r w:rsidRPr="00DA6E1F">
        <w:rPr>
          <w:rFonts w:ascii="Palatino Linotype" w:hAnsi="Palatino Linotype"/>
          <w:b/>
          <w:i/>
          <w:szCs w:val="24"/>
          <w:u w:val="single"/>
        </w:rPr>
        <w:t>, de oficio</w:t>
      </w:r>
      <w:r w:rsidRPr="00DA6E1F">
        <w:rPr>
          <w:rFonts w:ascii="Palatino Linotype" w:hAnsi="Palatino Linotype"/>
          <w:i/>
          <w:szCs w:val="24"/>
        </w:rPr>
        <w:t xml:space="preserve"> o a petición de parte, </w:t>
      </w:r>
      <w:r w:rsidRPr="00DA6E1F">
        <w:rPr>
          <w:rFonts w:ascii="Palatino Linotype" w:hAnsi="Palatino Linotype"/>
          <w:b/>
          <w:i/>
          <w:szCs w:val="24"/>
          <w:u w:val="single"/>
        </w:rPr>
        <w:t>cuando las partes o los actos administrativos sean iguales, se trate de actos conexos o resulte conveniente el trámite unificado de los asuntos</w:t>
      </w:r>
      <w:r w:rsidRPr="00DA6E1F">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DA6E1F"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DA6E1F" w:rsidRDefault="004E7632" w:rsidP="004E7632">
      <w:pPr>
        <w:spacing w:after="0" w:line="240" w:lineRule="auto"/>
        <w:ind w:left="851" w:right="851"/>
        <w:jc w:val="both"/>
        <w:rPr>
          <w:rFonts w:ascii="Palatino Linotype" w:hAnsi="Palatino Linotype"/>
          <w:i/>
          <w:sz w:val="18"/>
          <w:szCs w:val="24"/>
        </w:rPr>
      </w:pPr>
    </w:p>
    <w:p w14:paraId="7A9E3701" w14:textId="57899401" w:rsidR="004E7632" w:rsidRPr="00DA6E1F" w:rsidRDefault="009D1905" w:rsidP="004E7632">
      <w:pPr>
        <w:spacing w:after="0" w:line="360" w:lineRule="auto"/>
        <w:jc w:val="both"/>
        <w:rPr>
          <w:rFonts w:ascii="Palatino Linotype" w:hAnsi="Palatino Linotype" w:cs="Arial"/>
          <w:b/>
          <w:sz w:val="24"/>
          <w:szCs w:val="24"/>
        </w:rPr>
      </w:pPr>
      <w:r w:rsidRPr="00DA6E1F">
        <w:rPr>
          <w:rFonts w:ascii="Palatino Linotype" w:hAnsi="Palatino Linotype" w:cs="Arial"/>
          <w:b/>
          <w:sz w:val="28"/>
        </w:rPr>
        <w:t>OCTAV</w:t>
      </w:r>
      <w:r w:rsidR="004E7632" w:rsidRPr="00DA6E1F">
        <w:rPr>
          <w:rFonts w:ascii="Palatino Linotype" w:hAnsi="Palatino Linotype" w:cs="Arial"/>
          <w:b/>
          <w:sz w:val="28"/>
        </w:rPr>
        <w:t>O</w:t>
      </w:r>
      <w:r w:rsidR="004E7632" w:rsidRPr="00DA6E1F">
        <w:rPr>
          <w:rFonts w:ascii="Palatino Linotype" w:hAnsi="Palatino Linotype" w:cs="Arial"/>
          <w:b/>
          <w:sz w:val="24"/>
          <w:szCs w:val="24"/>
        </w:rPr>
        <w:t xml:space="preserve">. </w:t>
      </w:r>
      <w:r w:rsidR="004E7632" w:rsidRPr="00DA6E1F">
        <w:rPr>
          <w:rFonts w:ascii="Palatino Linotype" w:hAnsi="Palatino Linotype" w:cs="Arial"/>
          <w:b/>
          <w:sz w:val="28"/>
          <w:szCs w:val="28"/>
        </w:rPr>
        <w:t>De la etapa de instrucción.</w:t>
      </w:r>
    </w:p>
    <w:p w14:paraId="383EBD1E" w14:textId="51D31280" w:rsidR="00291AA2" w:rsidRPr="00DA6E1F" w:rsidRDefault="004E7632" w:rsidP="004E7632">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t xml:space="preserve">De las constancias que obran en el expediente electrónico del SAIMEX se desprende que </w:t>
      </w:r>
      <w:r w:rsidRPr="00DA6E1F">
        <w:rPr>
          <w:rFonts w:ascii="Palatino Linotype" w:hAnsi="Palatino Linotype" w:cs="Arial"/>
          <w:b/>
          <w:sz w:val="24"/>
          <w:szCs w:val="24"/>
        </w:rPr>
        <w:t>El Sujeto Obligado</w:t>
      </w:r>
      <w:r w:rsidRPr="00DA6E1F">
        <w:rPr>
          <w:rFonts w:ascii="Palatino Linotype" w:hAnsi="Palatino Linotype" w:cs="Arial"/>
          <w:sz w:val="24"/>
          <w:szCs w:val="24"/>
        </w:rPr>
        <w:t xml:space="preserve"> </w:t>
      </w:r>
      <w:r w:rsidR="00C76E1B" w:rsidRPr="00DA6E1F">
        <w:rPr>
          <w:rFonts w:ascii="Palatino Linotype" w:hAnsi="Palatino Linotype" w:cs="Arial"/>
          <w:sz w:val="24"/>
          <w:szCs w:val="24"/>
        </w:rPr>
        <w:t>fue omiso en rendir su informe justificado</w:t>
      </w:r>
      <w:r w:rsidRPr="00DA6E1F">
        <w:rPr>
          <w:rFonts w:ascii="Palatino Linotype" w:hAnsi="Palatino Linotype" w:cs="Arial"/>
          <w:sz w:val="24"/>
          <w:szCs w:val="24"/>
        </w:rPr>
        <w:t xml:space="preserve">; por su parte, </w:t>
      </w:r>
      <w:r w:rsidR="00C76E1B" w:rsidRPr="00DA6E1F">
        <w:rPr>
          <w:rFonts w:ascii="Palatino Linotype" w:hAnsi="Palatino Linotype" w:cs="Arial"/>
          <w:b/>
          <w:sz w:val="24"/>
          <w:szCs w:val="24"/>
        </w:rPr>
        <w:t>La</w:t>
      </w:r>
      <w:r w:rsidRPr="00DA6E1F">
        <w:rPr>
          <w:rFonts w:ascii="Palatino Linotype" w:hAnsi="Palatino Linotype" w:cs="Arial"/>
          <w:b/>
          <w:sz w:val="24"/>
          <w:szCs w:val="24"/>
        </w:rPr>
        <w:t xml:space="preserve"> Recurrente</w:t>
      </w:r>
      <w:r w:rsidRPr="00DA6E1F">
        <w:rPr>
          <w:rFonts w:ascii="Palatino Linotype" w:hAnsi="Palatino Linotype" w:cs="Arial"/>
          <w:sz w:val="24"/>
          <w:szCs w:val="24"/>
        </w:rPr>
        <w:t xml:space="preserve">, </w:t>
      </w:r>
      <w:r w:rsidR="00C76E1B" w:rsidRPr="00DA6E1F">
        <w:rPr>
          <w:rFonts w:ascii="Palatino Linotype" w:hAnsi="Palatino Linotype" w:cs="Arial"/>
          <w:sz w:val="24"/>
          <w:szCs w:val="24"/>
        </w:rPr>
        <w:t xml:space="preserve">tampoco realizó alegatos, ni remitió </w:t>
      </w:r>
      <w:r w:rsidRPr="00DA6E1F">
        <w:rPr>
          <w:rFonts w:ascii="Palatino Linotype" w:hAnsi="Palatino Linotype" w:cs="Arial"/>
          <w:sz w:val="24"/>
          <w:szCs w:val="24"/>
        </w:rPr>
        <w:t>pruebas o manifestaciones.</w:t>
      </w:r>
    </w:p>
    <w:p w14:paraId="5AB4866C" w14:textId="77777777" w:rsidR="00C76E1B" w:rsidRPr="00DA6E1F" w:rsidRDefault="00C76E1B" w:rsidP="004E7632">
      <w:pPr>
        <w:spacing w:after="0" w:line="360" w:lineRule="auto"/>
        <w:jc w:val="both"/>
        <w:rPr>
          <w:rFonts w:ascii="Palatino Linotype" w:hAnsi="Palatino Linotype" w:cs="Arial"/>
          <w:sz w:val="24"/>
          <w:szCs w:val="24"/>
        </w:rPr>
      </w:pPr>
    </w:p>
    <w:p w14:paraId="3BD24A51" w14:textId="535C3503" w:rsidR="00291AA2" w:rsidRPr="00DA6E1F" w:rsidRDefault="00C76E1B" w:rsidP="004E7632">
      <w:pPr>
        <w:spacing w:after="0" w:line="360" w:lineRule="auto"/>
        <w:jc w:val="both"/>
        <w:rPr>
          <w:rFonts w:ascii="Palatino Linotype" w:hAnsi="Palatino Linotype" w:cs="Arial"/>
          <w:b/>
          <w:sz w:val="28"/>
          <w:szCs w:val="24"/>
        </w:rPr>
      </w:pPr>
      <w:r w:rsidRPr="00DA6E1F">
        <w:rPr>
          <w:rFonts w:ascii="Palatino Linotype" w:hAnsi="Palatino Linotype" w:cs="Arial"/>
          <w:b/>
          <w:sz w:val="28"/>
          <w:szCs w:val="24"/>
        </w:rPr>
        <w:t>NOVENO. Del cierre de instrucción.</w:t>
      </w:r>
    </w:p>
    <w:p w14:paraId="607E18B0" w14:textId="5FE549C8" w:rsidR="004E7632" w:rsidRPr="00DA6E1F" w:rsidRDefault="00C76E1B" w:rsidP="004E7632">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t>E</w:t>
      </w:r>
      <w:r w:rsidR="004E7632" w:rsidRPr="00DA6E1F">
        <w:rPr>
          <w:rFonts w:ascii="Palatino Linotype" w:hAnsi="Palatino Linotype" w:cs="Arial"/>
          <w:sz w:val="24"/>
          <w:szCs w:val="24"/>
        </w:rPr>
        <w:t xml:space="preserve">n fecha </w:t>
      </w:r>
      <w:r w:rsidRPr="00DA6E1F">
        <w:rPr>
          <w:rFonts w:ascii="Palatino Linotype" w:hAnsi="Palatino Linotype" w:cs="Arial"/>
          <w:sz w:val="24"/>
          <w:szCs w:val="24"/>
        </w:rPr>
        <w:t>dieciséis de febrero</w:t>
      </w:r>
      <w:r w:rsidR="004E7632" w:rsidRPr="00DA6E1F">
        <w:rPr>
          <w:rFonts w:ascii="Palatino Linotype" w:hAnsi="Palatino Linotype" w:cs="Arial"/>
          <w:sz w:val="24"/>
          <w:szCs w:val="24"/>
        </w:rPr>
        <w:t xml:space="preserve"> del año </w:t>
      </w:r>
      <w:r w:rsidRPr="00DA6E1F">
        <w:rPr>
          <w:rFonts w:ascii="Palatino Linotype" w:hAnsi="Palatino Linotype" w:cs="Arial"/>
          <w:sz w:val="24"/>
          <w:szCs w:val="24"/>
        </w:rPr>
        <w:t>en curso</w:t>
      </w:r>
      <w:r w:rsidR="004E7632" w:rsidRPr="00DA6E1F">
        <w:rPr>
          <w:rFonts w:ascii="Palatino Linotype" w:hAnsi="Palatino Linotype" w:cs="Arial"/>
          <w:sz w:val="24"/>
          <w:szCs w:val="24"/>
        </w:rPr>
        <w:t>, en términos del artículo 185, fracción VI, de la Ley de Transparencia y Acceso a la Información Pública del Estado de México y Municipios,</w:t>
      </w:r>
      <w:r w:rsidRPr="00DA6E1F">
        <w:rPr>
          <w:rFonts w:ascii="Palatino Linotype" w:hAnsi="Palatino Linotype" w:cs="Arial"/>
          <w:sz w:val="24"/>
          <w:szCs w:val="24"/>
        </w:rPr>
        <w:t xml:space="preserve"> se decretó el cierre de las mismas,</w:t>
      </w:r>
      <w:r w:rsidR="004E7632" w:rsidRPr="00DA6E1F">
        <w:rPr>
          <w:rFonts w:ascii="Palatino Linotype" w:hAnsi="Palatino Linotype" w:cs="Arial"/>
          <w:sz w:val="24"/>
          <w:szCs w:val="24"/>
        </w:rPr>
        <w:t xml:space="preserve"> iniciando el término legal para dictar resolución definitiva del asunto.</w:t>
      </w:r>
    </w:p>
    <w:p w14:paraId="0934A4E5" w14:textId="77777777" w:rsidR="004E7632" w:rsidRPr="00DA6E1F" w:rsidRDefault="004E7632" w:rsidP="004E7632">
      <w:pPr>
        <w:spacing w:after="0" w:line="360" w:lineRule="auto"/>
        <w:jc w:val="both"/>
        <w:rPr>
          <w:rFonts w:ascii="Palatino Linotype" w:hAnsi="Palatino Linotype" w:cs="Arial"/>
          <w:sz w:val="24"/>
          <w:szCs w:val="24"/>
        </w:rPr>
      </w:pPr>
    </w:p>
    <w:p w14:paraId="460DD313" w14:textId="77777777" w:rsidR="004E74D8" w:rsidRPr="00DA6E1F" w:rsidRDefault="004E74D8" w:rsidP="004E74D8">
      <w:pPr>
        <w:spacing w:after="0" w:line="360" w:lineRule="auto"/>
        <w:jc w:val="center"/>
        <w:rPr>
          <w:rFonts w:ascii="Palatino Linotype" w:hAnsi="Palatino Linotype" w:cs="Arial"/>
          <w:b/>
          <w:sz w:val="28"/>
        </w:rPr>
      </w:pPr>
      <w:r w:rsidRPr="00DA6E1F">
        <w:rPr>
          <w:rFonts w:ascii="Palatino Linotype" w:hAnsi="Palatino Linotype" w:cs="Arial"/>
          <w:b/>
          <w:sz w:val="28"/>
        </w:rPr>
        <w:t xml:space="preserve">C O N S I D E R A N D O </w:t>
      </w:r>
    </w:p>
    <w:p w14:paraId="1B676489" w14:textId="77777777" w:rsidR="004E74D8" w:rsidRPr="00DA6E1F"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DA6E1F" w:rsidRDefault="004E74D8" w:rsidP="004E74D8">
      <w:pPr>
        <w:spacing w:after="0" w:line="360" w:lineRule="auto"/>
        <w:jc w:val="both"/>
        <w:rPr>
          <w:rFonts w:ascii="Palatino Linotype" w:hAnsi="Palatino Linotype" w:cs="Arial"/>
          <w:sz w:val="24"/>
        </w:rPr>
      </w:pPr>
      <w:r w:rsidRPr="00DA6E1F">
        <w:rPr>
          <w:rFonts w:ascii="Palatino Linotype" w:hAnsi="Palatino Linotype" w:cs="Arial"/>
          <w:b/>
          <w:sz w:val="28"/>
        </w:rPr>
        <w:t>PRIMERO.</w:t>
      </w:r>
      <w:r w:rsidRPr="00DA6E1F">
        <w:rPr>
          <w:rFonts w:ascii="Palatino Linotype" w:hAnsi="Palatino Linotype" w:cs="Arial"/>
          <w:b/>
        </w:rPr>
        <w:t xml:space="preserve"> </w:t>
      </w:r>
      <w:r w:rsidRPr="00DA6E1F">
        <w:rPr>
          <w:rFonts w:ascii="Palatino Linotype" w:hAnsi="Palatino Linotype" w:cs="Arial"/>
          <w:b/>
          <w:sz w:val="28"/>
          <w:szCs w:val="28"/>
        </w:rPr>
        <w:t>De la competencia</w:t>
      </w:r>
      <w:r w:rsidRPr="00DA6E1F">
        <w:rPr>
          <w:rFonts w:ascii="Palatino Linotype" w:hAnsi="Palatino Linotype" w:cs="Arial"/>
          <w:sz w:val="28"/>
          <w:szCs w:val="28"/>
        </w:rPr>
        <w:t>.</w:t>
      </w:r>
    </w:p>
    <w:p w14:paraId="189B346F" w14:textId="0D79E809" w:rsidR="004E74D8" w:rsidRPr="00DA6E1F"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DA6E1F">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w:t>
      </w:r>
      <w:r w:rsidRPr="00DA6E1F">
        <w:rPr>
          <w:rFonts w:ascii="Palatino Linotype" w:eastAsia="Times New Roman" w:hAnsi="Palatino Linotype" w:cs="Arial"/>
          <w:color w:val="222222"/>
          <w:sz w:val="24"/>
          <w:szCs w:val="24"/>
          <w:shd w:val="clear" w:color="auto" w:fill="FFFFFF"/>
          <w:lang w:eastAsia="es-MX"/>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DA6E1F"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DA6E1F"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DA6E1F">
        <w:rPr>
          <w:rFonts w:ascii="Palatino Linotype" w:eastAsia="Times New Roman" w:hAnsi="Palatino Linotype" w:cs="Arial"/>
          <w:b/>
          <w:sz w:val="28"/>
          <w:szCs w:val="24"/>
          <w:lang w:val="es-ES" w:eastAsia="es-ES"/>
        </w:rPr>
        <w:t>SEGUNDO</w:t>
      </w:r>
      <w:r w:rsidRPr="00DA6E1F">
        <w:rPr>
          <w:rFonts w:ascii="Palatino Linotype" w:eastAsia="Times New Roman" w:hAnsi="Palatino Linotype" w:cs="Arial"/>
          <w:b/>
          <w:sz w:val="24"/>
          <w:szCs w:val="24"/>
          <w:lang w:val="es-ES" w:eastAsia="es-ES"/>
        </w:rPr>
        <w:t xml:space="preserve">. </w:t>
      </w:r>
      <w:r w:rsidRPr="00DA6E1F">
        <w:rPr>
          <w:rFonts w:ascii="Palatino Linotype" w:eastAsia="Times New Roman" w:hAnsi="Palatino Linotype" w:cs="Arial"/>
          <w:b/>
          <w:sz w:val="28"/>
          <w:szCs w:val="28"/>
          <w:lang w:val="es-ES" w:eastAsia="es-ES"/>
        </w:rPr>
        <w:t>Sobre los alcances del recurso de revisión.</w:t>
      </w:r>
      <w:r w:rsidRPr="00DA6E1F">
        <w:rPr>
          <w:rFonts w:ascii="Palatino Linotype" w:eastAsia="Times New Roman" w:hAnsi="Palatino Linotype" w:cs="Arial"/>
          <w:b/>
          <w:sz w:val="24"/>
          <w:szCs w:val="24"/>
          <w:lang w:val="es-ES" w:eastAsia="es-ES"/>
        </w:rPr>
        <w:t xml:space="preserve"> </w:t>
      </w:r>
    </w:p>
    <w:p w14:paraId="3242B967" w14:textId="1E4421BF" w:rsidR="005469C0" w:rsidRPr="00DA6E1F"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6E1F">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74830E" w14:textId="77777777" w:rsidR="003163C5" w:rsidRPr="00DA6E1F" w:rsidRDefault="003163C5" w:rsidP="00AA160F">
      <w:pPr>
        <w:spacing w:after="0" w:line="360" w:lineRule="auto"/>
        <w:jc w:val="both"/>
        <w:rPr>
          <w:rFonts w:ascii="Palatino Linotype" w:hAnsi="Palatino Linotype" w:cs="Arial"/>
          <w:b/>
          <w:sz w:val="24"/>
          <w:szCs w:val="28"/>
        </w:rPr>
      </w:pPr>
    </w:p>
    <w:p w14:paraId="6EDB7583" w14:textId="77777777" w:rsidR="00291AA2" w:rsidRPr="00DA6E1F" w:rsidRDefault="00291AA2" w:rsidP="00AA160F">
      <w:pPr>
        <w:spacing w:after="0" w:line="360" w:lineRule="auto"/>
        <w:jc w:val="both"/>
        <w:rPr>
          <w:rFonts w:ascii="Palatino Linotype" w:hAnsi="Palatino Linotype" w:cs="Arial"/>
          <w:b/>
          <w:sz w:val="28"/>
          <w:szCs w:val="28"/>
        </w:rPr>
      </w:pPr>
      <w:r w:rsidRPr="00DA6E1F">
        <w:rPr>
          <w:rFonts w:ascii="Palatino Linotype" w:hAnsi="Palatino Linotype" w:cs="Arial"/>
          <w:b/>
          <w:sz w:val="28"/>
          <w:szCs w:val="28"/>
        </w:rPr>
        <w:t>TERCERO. De las causas de improcedencia.</w:t>
      </w:r>
    </w:p>
    <w:p w14:paraId="24BEC3FC" w14:textId="04E659E5" w:rsidR="00291AA2" w:rsidRPr="00DA6E1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DA6E1F">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DA6E1F">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A6E1F">
        <w:rPr>
          <w:rStyle w:val="Refdenotaalpie"/>
          <w:rFonts w:ascii="Palatino Linotype" w:hAnsi="Palatino Linotype" w:cs="Arial"/>
        </w:rPr>
        <w:footnoteReference w:id="1"/>
      </w:r>
      <w:r w:rsidRPr="00DA6E1F">
        <w:rPr>
          <w:rFonts w:ascii="Palatino Linotype" w:hAnsi="Palatino Linotype" w:cs="Arial"/>
        </w:rPr>
        <w:t>.</w:t>
      </w:r>
    </w:p>
    <w:p w14:paraId="457152D1" w14:textId="77777777" w:rsidR="00291AA2" w:rsidRPr="00DA6E1F" w:rsidRDefault="00291AA2" w:rsidP="00291AA2">
      <w:pPr>
        <w:pStyle w:val="Prrafodelista"/>
        <w:autoSpaceDE w:val="0"/>
        <w:autoSpaceDN w:val="0"/>
        <w:adjustRightInd w:val="0"/>
        <w:spacing w:line="360" w:lineRule="auto"/>
        <w:ind w:left="0"/>
        <w:jc w:val="both"/>
        <w:rPr>
          <w:rFonts w:ascii="Palatino Linotype" w:hAnsi="Palatino Linotype" w:cs="Arial"/>
        </w:rPr>
      </w:pPr>
      <w:r w:rsidRPr="00DA6E1F">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05E7EB2" w14:textId="77777777" w:rsidR="00291AA2" w:rsidRPr="00DA6E1F" w:rsidRDefault="00291AA2" w:rsidP="00291AA2">
      <w:pPr>
        <w:pStyle w:val="Prrafodelista"/>
        <w:autoSpaceDE w:val="0"/>
        <w:autoSpaceDN w:val="0"/>
        <w:adjustRightInd w:val="0"/>
        <w:spacing w:line="360" w:lineRule="auto"/>
        <w:ind w:left="0"/>
        <w:jc w:val="both"/>
        <w:rPr>
          <w:rFonts w:ascii="Palatino Linotype" w:hAnsi="Palatino Linotype" w:cs="Arial"/>
        </w:rPr>
      </w:pPr>
    </w:p>
    <w:p w14:paraId="642F4336" w14:textId="77777777" w:rsidR="00291AA2" w:rsidRPr="00DA6E1F" w:rsidRDefault="00291AA2"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DA6E1F">
        <w:rPr>
          <w:rFonts w:ascii="Palatino Linotype" w:hAnsi="Palatino Linotype" w:cs="Arial"/>
          <w:b/>
          <w:sz w:val="28"/>
        </w:rPr>
        <w:t>CUARTO</w:t>
      </w:r>
      <w:r w:rsidRPr="00DA6E1F">
        <w:rPr>
          <w:rFonts w:ascii="Palatino Linotype" w:hAnsi="Palatino Linotype" w:cs="Arial"/>
          <w:b/>
          <w:sz w:val="28"/>
          <w:szCs w:val="28"/>
        </w:rPr>
        <w:t>.</w:t>
      </w:r>
      <w:r w:rsidRPr="00DA6E1F">
        <w:rPr>
          <w:rFonts w:ascii="Palatino Linotype" w:hAnsi="Palatino Linotype" w:cs="Arial"/>
          <w:sz w:val="28"/>
          <w:szCs w:val="28"/>
        </w:rPr>
        <w:t xml:space="preserve"> </w:t>
      </w:r>
      <w:r w:rsidRPr="00DA6E1F">
        <w:rPr>
          <w:rFonts w:ascii="Palatino Linotype" w:hAnsi="Palatino Linotype" w:cs="Arial"/>
          <w:b/>
          <w:sz w:val="28"/>
          <w:szCs w:val="28"/>
        </w:rPr>
        <w:t>Estudio y resolución del asunto.</w:t>
      </w:r>
    </w:p>
    <w:p w14:paraId="1B919748" w14:textId="77777777" w:rsidR="00AA160F" w:rsidRPr="00DA6E1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DA6E1F">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DA6E1F"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B1EBC0D" w14:textId="4ABA71D7" w:rsidR="00AA160F" w:rsidRPr="00DA6E1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DA6E1F">
        <w:rPr>
          <w:rFonts w:ascii="Palatino Linotype" w:hAnsi="Palatino Linotype" w:cs="Arial"/>
        </w:rPr>
        <w:t xml:space="preserve">El estudio del presente recurso de revisión tiene como antecedentes, que </w:t>
      </w:r>
      <w:r w:rsidR="00AA160F" w:rsidRPr="00DA6E1F">
        <w:rPr>
          <w:rFonts w:ascii="Palatino Linotype" w:hAnsi="Palatino Linotype" w:cs="Arial"/>
        </w:rPr>
        <w:t>el</w:t>
      </w:r>
      <w:r w:rsidRPr="00DA6E1F">
        <w:rPr>
          <w:rFonts w:ascii="Palatino Linotype" w:hAnsi="Palatino Linotype" w:cs="Arial"/>
        </w:rPr>
        <w:t xml:space="preserve"> hoy </w:t>
      </w:r>
      <w:r w:rsidRPr="00DA6E1F">
        <w:rPr>
          <w:rFonts w:ascii="Palatino Linotype" w:hAnsi="Palatino Linotype" w:cs="Arial"/>
          <w:b/>
        </w:rPr>
        <w:t xml:space="preserve">Recurrente </w:t>
      </w:r>
      <w:r w:rsidRPr="00DA6E1F">
        <w:rPr>
          <w:rFonts w:ascii="Palatino Linotype" w:hAnsi="Palatino Linotype" w:cs="Arial"/>
        </w:rPr>
        <w:t xml:space="preserve">solicitó al </w:t>
      </w:r>
      <w:r w:rsidR="004879CA" w:rsidRPr="00DA6E1F">
        <w:rPr>
          <w:rFonts w:ascii="Palatino Linotype" w:hAnsi="Palatino Linotype" w:cs="Arial"/>
          <w:b/>
        </w:rPr>
        <w:t>Organismo Público Descentralizado para la Prestación de Los Servicios de Agua Potable Alcantarillado y Saneamiento del Municipio de Zumpango</w:t>
      </w:r>
      <w:r w:rsidRPr="00DA6E1F">
        <w:rPr>
          <w:rFonts w:ascii="Palatino Linotype" w:hAnsi="Palatino Linotype" w:cs="Arial"/>
        </w:rPr>
        <w:t>,</w:t>
      </w:r>
      <w:r w:rsidRPr="00DA6E1F">
        <w:rPr>
          <w:rFonts w:ascii="Palatino Linotype" w:hAnsi="Palatino Linotype" w:cs="Arial"/>
          <w:b/>
        </w:rPr>
        <w:t xml:space="preserve"> </w:t>
      </w:r>
      <w:r w:rsidRPr="00DA6E1F">
        <w:rPr>
          <w:rFonts w:ascii="Palatino Linotype" w:hAnsi="Palatino Linotype" w:cs="Arial"/>
        </w:rPr>
        <w:t>la siguiente</w:t>
      </w:r>
      <w:r w:rsidRPr="00DA6E1F">
        <w:rPr>
          <w:rFonts w:ascii="Palatino Linotype" w:hAnsi="Palatino Linotype" w:cs="Arial"/>
          <w:b/>
        </w:rPr>
        <w:t xml:space="preserve"> </w:t>
      </w:r>
      <w:r w:rsidRPr="00DA6E1F">
        <w:rPr>
          <w:rFonts w:ascii="Palatino Linotype" w:hAnsi="Palatino Linotype" w:cs="Arial"/>
        </w:rPr>
        <w:t>información:</w:t>
      </w:r>
    </w:p>
    <w:p w14:paraId="4054D4B0" w14:textId="77777777" w:rsidR="004879CA" w:rsidRPr="00DA6E1F" w:rsidRDefault="004879CA" w:rsidP="004879CA">
      <w:pPr>
        <w:pStyle w:val="Prrafodelista"/>
        <w:numPr>
          <w:ilvl w:val="0"/>
          <w:numId w:val="24"/>
        </w:numPr>
        <w:spacing w:line="360" w:lineRule="auto"/>
        <w:ind w:right="49"/>
        <w:jc w:val="both"/>
        <w:rPr>
          <w:rFonts w:ascii="Palatino Linotype" w:hAnsi="Palatino Linotype"/>
          <w:lang w:eastAsia="es-MX"/>
        </w:rPr>
      </w:pPr>
      <w:r w:rsidRPr="00DA6E1F">
        <w:rPr>
          <w:rFonts w:ascii="Palatino Linotype" w:hAnsi="Palatino Linotype"/>
          <w:lang w:eastAsia="es-MX"/>
        </w:rPr>
        <w:lastRenderedPageBreak/>
        <w:t>Los documentos que acrediten la posesión o propiedad de pozos de agua potable en el Municipio de Zumpango.</w:t>
      </w:r>
    </w:p>
    <w:p w14:paraId="42AF6111" w14:textId="7F1E2033" w:rsidR="004879CA" w:rsidRPr="00DA6E1F" w:rsidRDefault="004879CA" w:rsidP="004879CA">
      <w:pPr>
        <w:pStyle w:val="Prrafodelista"/>
        <w:numPr>
          <w:ilvl w:val="0"/>
          <w:numId w:val="24"/>
        </w:numPr>
        <w:spacing w:line="360" w:lineRule="auto"/>
        <w:ind w:right="49"/>
        <w:jc w:val="both"/>
        <w:rPr>
          <w:rFonts w:ascii="Palatino Linotype" w:hAnsi="Palatino Linotype"/>
          <w:lang w:eastAsia="es-MX"/>
        </w:rPr>
      </w:pPr>
      <w:r w:rsidRPr="00DA6E1F">
        <w:rPr>
          <w:rFonts w:ascii="Palatino Linotype" w:hAnsi="Palatino Linotype"/>
          <w:lang w:eastAsia="es-MX"/>
        </w:rPr>
        <w:t xml:space="preserve">En caso de no pertenecer al Municipio, se requiere los contratos de arrendamiento o donación o algún otro documento que acredite la propiedad o posesión de quien es el propietario o cualquier documento que acredite la relación con la Comisión de Agua del Estado de México </w:t>
      </w:r>
      <w:r w:rsidRPr="00DA6E1F">
        <w:rPr>
          <w:rFonts w:ascii="Palatino Linotype" w:hAnsi="Palatino Linotype"/>
          <w:i/>
          <w:lang w:eastAsia="es-MX"/>
        </w:rPr>
        <w:t>(CAEM)</w:t>
      </w:r>
      <w:r w:rsidRPr="00DA6E1F">
        <w:rPr>
          <w:rFonts w:ascii="Palatino Linotype" w:hAnsi="Palatino Linotype"/>
          <w:lang w:eastAsia="es-MX"/>
        </w:rPr>
        <w:t>.</w:t>
      </w:r>
    </w:p>
    <w:p w14:paraId="60C3D4DF" w14:textId="09536C5B" w:rsidR="004879CA" w:rsidRPr="00DA6E1F" w:rsidRDefault="004879CA" w:rsidP="004879CA">
      <w:pPr>
        <w:pStyle w:val="Prrafodelista"/>
        <w:numPr>
          <w:ilvl w:val="0"/>
          <w:numId w:val="24"/>
        </w:numPr>
        <w:spacing w:line="360" w:lineRule="auto"/>
        <w:ind w:right="49"/>
        <w:jc w:val="both"/>
        <w:rPr>
          <w:rFonts w:ascii="Palatino Linotype" w:hAnsi="Palatino Linotype"/>
          <w:lang w:eastAsia="es-MX"/>
        </w:rPr>
      </w:pPr>
      <w:r w:rsidRPr="00DA6E1F">
        <w:rPr>
          <w:rFonts w:ascii="Palatino Linotype" w:hAnsi="Palatino Linotype"/>
          <w:lang w:eastAsia="es-MX"/>
        </w:rPr>
        <w:t>Los documentos que acrediten y amparen la posesión o propiedad de las Plantas Tratadoras de Aguas Residuales desde el año 2015 a la fecha</w:t>
      </w:r>
      <w:r w:rsidR="00501937" w:rsidRPr="00DA6E1F">
        <w:rPr>
          <w:rFonts w:ascii="Palatino Linotype" w:hAnsi="Palatino Linotype"/>
          <w:lang w:eastAsia="es-MX"/>
        </w:rPr>
        <w:t xml:space="preserve"> de la solicitud</w:t>
      </w:r>
      <w:r w:rsidRPr="00DA6E1F">
        <w:rPr>
          <w:rFonts w:ascii="Palatino Linotype" w:hAnsi="Palatino Linotype"/>
          <w:lang w:eastAsia="es-MX"/>
        </w:rPr>
        <w:t>.</w:t>
      </w:r>
    </w:p>
    <w:p w14:paraId="26AF0A07" w14:textId="77777777" w:rsidR="004879CA" w:rsidRPr="00DA6E1F" w:rsidRDefault="004879CA" w:rsidP="004879CA">
      <w:pPr>
        <w:pStyle w:val="Prrafodelista"/>
        <w:spacing w:line="360" w:lineRule="auto"/>
        <w:ind w:left="720" w:right="49"/>
        <w:jc w:val="both"/>
        <w:rPr>
          <w:rFonts w:ascii="Palatino Linotype" w:hAnsi="Palatino Linotype"/>
          <w:lang w:eastAsia="es-MX"/>
        </w:rPr>
      </w:pPr>
    </w:p>
    <w:p w14:paraId="7AEC4915" w14:textId="20A07084" w:rsidR="009A658B" w:rsidRPr="00DA6E1F" w:rsidRDefault="00A77280" w:rsidP="00A77280">
      <w:pPr>
        <w:spacing w:after="0" w:line="360" w:lineRule="auto"/>
        <w:ind w:right="49"/>
        <w:jc w:val="both"/>
        <w:rPr>
          <w:rFonts w:ascii="Palatino Linotype" w:hAnsi="Palatino Linotype"/>
          <w:sz w:val="24"/>
          <w:lang w:val="es-ES_tradnl"/>
        </w:rPr>
      </w:pPr>
      <w:r w:rsidRPr="00DA6E1F">
        <w:rPr>
          <w:rFonts w:ascii="Palatino Linotype" w:hAnsi="Palatino Linotype"/>
          <w:sz w:val="24"/>
          <w:lang w:eastAsia="es-MX"/>
        </w:rPr>
        <w:t xml:space="preserve">Atento a la solicitud de información </w:t>
      </w:r>
      <w:r w:rsidRPr="00DA6E1F">
        <w:rPr>
          <w:rFonts w:ascii="Palatino Linotype" w:hAnsi="Palatino Linotype"/>
          <w:b/>
          <w:sz w:val="24"/>
          <w:lang w:eastAsia="es-MX"/>
        </w:rPr>
        <w:t>El Sujeto Obligado</w:t>
      </w:r>
      <w:r w:rsidRPr="00DA6E1F">
        <w:rPr>
          <w:rFonts w:ascii="Palatino Linotype" w:hAnsi="Palatino Linotype"/>
          <w:sz w:val="24"/>
          <w:lang w:eastAsia="es-MX"/>
        </w:rPr>
        <w:t>, emitió su respuesta</w:t>
      </w:r>
      <w:r w:rsidR="00501937" w:rsidRPr="00DA6E1F">
        <w:rPr>
          <w:rFonts w:ascii="Palatino Linotype" w:hAnsi="Palatino Linotype"/>
          <w:sz w:val="24"/>
          <w:lang w:val="es-ES_tradnl"/>
        </w:rPr>
        <w:t>; la</w:t>
      </w:r>
      <w:r w:rsidR="009A658B" w:rsidRPr="00DA6E1F">
        <w:rPr>
          <w:rFonts w:ascii="Palatino Linotype" w:hAnsi="Palatino Linotype"/>
          <w:sz w:val="24"/>
          <w:lang w:val="es-ES_tradnl"/>
        </w:rPr>
        <w:t xml:space="preserve">s cuales, </w:t>
      </w:r>
      <w:r w:rsidR="00501937" w:rsidRPr="00DA6E1F">
        <w:rPr>
          <w:rFonts w:ascii="Palatino Linotype" w:hAnsi="Palatino Linotype"/>
          <w:sz w:val="24"/>
          <w:lang w:val="es-ES_tradnl"/>
        </w:rPr>
        <w:t>informó</w:t>
      </w:r>
      <w:r w:rsidR="009A658B" w:rsidRPr="00DA6E1F">
        <w:rPr>
          <w:rFonts w:ascii="Palatino Linotype" w:hAnsi="Palatino Linotype"/>
          <w:sz w:val="24"/>
          <w:lang w:val="es-ES_tradnl"/>
        </w:rPr>
        <w:t xml:space="preserve"> lo siguiente:</w:t>
      </w:r>
    </w:p>
    <w:p w14:paraId="0486C16F" w14:textId="77777777" w:rsidR="00501937" w:rsidRPr="00DA6E1F" w:rsidRDefault="00501937" w:rsidP="00501937">
      <w:pPr>
        <w:spacing w:line="360" w:lineRule="auto"/>
        <w:ind w:right="49"/>
        <w:jc w:val="both"/>
        <w:rPr>
          <w:rFonts w:ascii="Palatino Linotype" w:hAnsi="Palatino Linotype"/>
          <w:lang w:val="es-ES_tradnl"/>
        </w:rPr>
      </w:pPr>
    </w:p>
    <w:p w14:paraId="43AA442C" w14:textId="6E3F6517" w:rsidR="009A658B" w:rsidRPr="00DA6E1F" w:rsidRDefault="00501937" w:rsidP="00501937">
      <w:pPr>
        <w:pStyle w:val="Prrafodelista"/>
        <w:numPr>
          <w:ilvl w:val="0"/>
          <w:numId w:val="13"/>
        </w:numPr>
        <w:spacing w:line="360" w:lineRule="auto"/>
        <w:ind w:right="49"/>
        <w:jc w:val="both"/>
        <w:rPr>
          <w:rFonts w:ascii="Palatino Linotype" w:hAnsi="Palatino Linotype"/>
          <w:lang w:val="es-ES_tradnl"/>
        </w:rPr>
      </w:pPr>
      <w:r w:rsidRPr="00DA6E1F">
        <w:rPr>
          <w:rFonts w:ascii="Palatino Linotype" w:hAnsi="Palatino Linotype"/>
          <w:lang w:val="es-ES_tradnl"/>
        </w:rPr>
        <w:t xml:space="preserve">Mediante los oficios número </w:t>
      </w:r>
      <w:r w:rsidRPr="00DA6E1F">
        <w:rPr>
          <w:rFonts w:ascii="Palatino Linotype" w:hAnsi="Palatino Linotype"/>
          <w:b/>
          <w:lang w:val="es-ES_tradnl"/>
        </w:rPr>
        <w:t>O.D.A.P.A.Z./DJ/09/2022</w:t>
      </w:r>
      <w:r w:rsidRPr="00DA6E1F">
        <w:rPr>
          <w:rFonts w:ascii="Palatino Linotype" w:hAnsi="Palatino Linotype"/>
          <w:lang w:val="es-ES_tradnl"/>
        </w:rPr>
        <w:t xml:space="preserve"> y </w:t>
      </w:r>
      <w:r w:rsidRPr="00DA6E1F">
        <w:rPr>
          <w:rFonts w:ascii="Palatino Linotype" w:hAnsi="Palatino Linotype"/>
          <w:b/>
          <w:lang w:val="es-ES_tradnl"/>
        </w:rPr>
        <w:t>O.D.A.P.A.Z./DJ/10/2022</w:t>
      </w:r>
      <w:r w:rsidRPr="00DA6E1F">
        <w:rPr>
          <w:rFonts w:ascii="Palatino Linotype" w:hAnsi="Palatino Linotype"/>
          <w:lang w:val="es-ES_tradnl"/>
        </w:rPr>
        <w:t xml:space="preserve">, de fecha 17 de enero de 2022, firmados por el Director de Jurídico del Organismo Público Descentralizado para la Prestación de Los Servicios de Agua Potable Alcantarillado y Saneamiento del Municipio de Zumpango, comunicó a la solicitante que la Plantas Tratadoras de Aguas Residuales y los Títulos de Concesión de interés propio de los pozos, dentro del Municipio de Zumpango, se pueden consultar en el portal de internet: </w:t>
      </w:r>
      <w:r w:rsidRPr="00DA6E1F">
        <w:rPr>
          <w:rFonts w:ascii="Palatino Linotype" w:hAnsi="Palatino Linotype"/>
          <w:color w:val="0000FF"/>
          <w:lang w:val="es-ES_tradnl"/>
        </w:rPr>
        <w:t xml:space="preserve">https://app.conagua.gob.mx/sistemasdeagua/ </w:t>
      </w:r>
    </w:p>
    <w:p w14:paraId="7ED9645A" w14:textId="30E50E0A" w:rsidR="00A77280" w:rsidRPr="00DA6E1F" w:rsidRDefault="00A77280" w:rsidP="00A77280">
      <w:pPr>
        <w:spacing w:after="0" w:line="360" w:lineRule="auto"/>
        <w:ind w:right="49"/>
        <w:jc w:val="both"/>
        <w:rPr>
          <w:rFonts w:ascii="Palatino Linotype" w:hAnsi="Palatino Linotype"/>
          <w:sz w:val="24"/>
          <w:szCs w:val="24"/>
          <w:lang w:eastAsia="es-MX"/>
        </w:rPr>
      </w:pPr>
      <w:r w:rsidRPr="00DA6E1F">
        <w:rPr>
          <w:rFonts w:ascii="Palatino Linotype" w:hAnsi="Palatino Linotype" w:cs="Arial"/>
          <w:sz w:val="24"/>
          <w:szCs w:val="24"/>
        </w:rPr>
        <w:lastRenderedPageBreak/>
        <w:t>Siendo además importante señalar que, dicha</w:t>
      </w:r>
      <w:r w:rsidR="00874F4E" w:rsidRPr="00DA6E1F">
        <w:rPr>
          <w:rFonts w:ascii="Palatino Linotype" w:hAnsi="Palatino Linotype" w:cs="Arial"/>
          <w:sz w:val="24"/>
          <w:szCs w:val="24"/>
        </w:rPr>
        <w:t>s</w:t>
      </w:r>
      <w:r w:rsidRPr="00DA6E1F">
        <w:rPr>
          <w:rFonts w:ascii="Palatino Linotype" w:hAnsi="Palatino Linotype" w:cs="Arial"/>
          <w:sz w:val="24"/>
          <w:szCs w:val="24"/>
        </w:rPr>
        <w:t xml:space="preserve"> </w:t>
      </w:r>
      <w:r w:rsidR="00501937" w:rsidRPr="00DA6E1F">
        <w:rPr>
          <w:rFonts w:ascii="Palatino Linotype" w:hAnsi="Palatino Linotype" w:cs="Arial"/>
          <w:sz w:val="24"/>
          <w:szCs w:val="24"/>
        </w:rPr>
        <w:t>solicitudes</w:t>
      </w:r>
      <w:r w:rsidRPr="00DA6E1F">
        <w:rPr>
          <w:rFonts w:ascii="Palatino Linotype" w:hAnsi="Palatino Linotype" w:cs="Arial"/>
          <w:sz w:val="24"/>
          <w:szCs w:val="24"/>
        </w:rPr>
        <w:t xml:space="preserve"> fue</w:t>
      </w:r>
      <w:r w:rsidR="00874F4E" w:rsidRPr="00DA6E1F">
        <w:rPr>
          <w:rFonts w:ascii="Palatino Linotype" w:hAnsi="Palatino Linotype" w:cs="Arial"/>
          <w:sz w:val="24"/>
          <w:szCs w:val="24"/>
        </w:rPr>
        <w:t>ron</w:t>
      </w:r>
      <w:r w:rsidRPr="00DA6E1F">
        <w:rPr>
          <w:rFonts w:ascii="Palatino Linotype" w:hAnsi="Palatino Linotype" w:cs="Arial"/>
          <w:sz w:val="24"/>
          <w:szCs w:val="24"/>
        </w:rPr>
        <w:t xml:space="preserve"> turnada</w:t>
      </w:r>
      <w:r w:rsidR="00874F4E" w:rsidRPr="00DA6E1F">
        <w:rPr>
          <w:rFonts w:ascii="Palatino Linotype" w:hAnsi="Palatino Linotype" w:cs="Arial"/>
          <w:sz w:val="24"/>
          <w:szCs w:val="24"/>
        </w:rPr>
        <w:t>s</w:t>
      </w:r>
      <w:r w:rsidRPr="00DA6E1F">
        <w:rPr>
          <w:rFonts w:ascii="Palatino Linotype" w:hAnsi="Palatino Linotype" w:cs="Arial"/>
          <w:sz w:val="24"/>
          <w:szCs w:val="24"/>
        </w:rPr>
        <w:t xml:space="preserve"> al Servidor Público Habilitado correspondiente; situación, que se advierte de las documentales que obran en el expediente electrónico del SAIMEX.</w:t>
      </w:r>
    </w:p>
    <w:p w14:paraId="5FEF95A8" w14:textId="77777777" w:rsidR="00874F4E" w:rsidRPr="00DA6E1F" w:rsidRDefault="00874F4E" w:rsidP="00874F4E">
      <w:pPr>
        <w:pStyle w:val="Sinespaciado"/>
        <w:spacing w:line="360" w:lineRule="auto"/>
        <w:jc w:val="both"/>
        <w:rPr>
          <w:rFonts w:ascii="Palatino Linotype" w:hAnsi="Palatino Linotype" w:cs="Arial"/>
          <w:bCs/>
          <w:sz w:val="24"/>
        </w:rPr>
      </w:pPr>
    </w:p>
    <w:p w14:paraId="3735F89F" w14:textId="5E585818" w:rsidR="00A77280" w:rsidRPr="00DA6E1F" w:rsidRDefault="00874F4E" w:rsidP="00874F4E">
      <w:pPr>
        <w:pStyle w:val="Sinespaciado"/>
        <w:spacing w:line="360" w:lineRule="auto"/>
        <w:jc w:val="both"/>
        <w:rPr>
          <w:rFonts w:ascii="Palatino Linotype" w:hAnsi="Palatino Linotype" w:cs="Arial"/>
          <w:bCs/>
          <w:sz w:val="24"/>
        </w:rPr>
      </w:pPr>
      <w:r w:rsidRPr="00DA6E1F">
        <w:rPr>
          <w:rFonts w:ascii="Palatino Linotype" w:hAnsi="Palatino Linotype" w:cs="Arial"/>
          <w:bCs/>
          <w:sz w:val="24"/>
        </w:rPr>
        <w:t>Es de destacar que este Órgano Garante</w:t>
      </w:r>
      <w:r w:rsidR="00501937" w:rsidRPr="00DA6E1F">
        <w:rPr>
          <w:rFonts w:ascii="Palatino Linotype" w:hAnsi="Palatino Linotype" w:cs="Arial"/>
          <w:bCs/>
          <w:sz w:val="24"/>
        </w:rPr>
        <w:t>,</w:t>
      </w:r>
      <w:r w:rsidRPr="00DA6E1F">
        <w:rPr>
          <w:rFonts w:ascii="Palatino Linotype" w:hAnsi="Palatino Linotype" w:cs="Arial"/>
          <w:bCs/>
          <w:sz w:val="24"/>
        </w:rPr>
        <w:t xml:space="preserve"> no está facultado para manifestarse sobre la veracidad de lo afirmado por parte del </w:t>
      </w:r>
      <w:r w:rsidRPr="00DA6E1F">
        <w:rPr>
          <w:rFonts w:ascii="Palatino Linotype" w:hAnsi="Palatino Linotype" w:cs="Arial"/>
          <w:b/>
          <w:bCs/>
          <w:sz w:val="24"/>
        </w:rPr>
        <w:t>Sujeto Obligado</w:t>
      </w:r>
      <w:r w:rsidRPr="00DA6E1F">
        <w:rPr>
          <w:rFonts w:ascii="Palatino Linotype" w:hAnsi="Palatino Linotype" w:cs="Arial"/>
          <w:bCs/>
          <w:sz w:val="24"/>
        </w:rPr>
        <w:t xml:space="preserve"> pues no existe precepto legal alguno en la Ley de la materia que lo faculte para ello. </w:t>
      </w:r>
    </w:p>
    <w:p w14:paraId="7E720B7D" w14:textId="77777777" w:rsidR="00874F4E" w:rsidRPr="00DA6E1F" w:rsidRDefault="00874F4E" w:rsidP="00874F4E">
      <w:pPr>
        <w:pStyle w:val="Sinespaciado"/>
        <w:spacing w:line="360" w:lineRule="auto"/>
        <w:jc w:val="both"/>
        <w:rPr>
          <w:rFonts w:ascii="Palatino Linotype" w:hAnsi="Palatino Linotype" w:cs="Arial"/>
          <w:bCs/>
          <w:sz w:val="24"/>
        </w:rPr>
      </w:pPr>
    </w:p>
    <w:p w14:paraId="74EBBEE9" w14:textId="77777777" w:rsidR="00A77280" w:rsidRPr="00DA6E1F" w:rsidRDefault="00A77280" w:rsidP="00A77280">
      <w:pPr>
        <w:spacing w:after="0" w:line="360" w:lineRule="auto"/>
        <w:jc w:val="both"/>
        <w:rPr>
          <w:rFonts w:ascii="Palatino Linotype" w:hAnsi="Palatino Linotype"/>
          <w:sz w:val="24"/>
          <w:szCs w:val="24"/>
        </w:rPr>
      </w:pPr>
      <w:r w:rsidRPr="00DA6E1F">
        <w:rPr>
          <w:rFonts w:ascii="Palatino Linotype" w:hAnsi="Palatino Linotype" w:cs="Arial"/>
          <w:sz w:val="24"/>
          <w:szCs w:val="24"/>
        </w:rPr>
        <w:t>Lo anterior se robustece con lo plasmado en el criterio</w:t>
      </w:r>
      <w:r w:rsidRPr="00DA6E1F">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307F858" w14:textId="77777777" w:rsidR="00A77280" w:rsidRPr="00DA6E1F" w:rsidRDefault="00A77280" w:rsidP="00A77280">
      <w:pPr>
        <w:pStyle w:val="Sinespaciado"/>
      </w:pPr>
    </w:p>
    <w:p w14:paraId="33CEF9A6" w14:textId="77777777" w:rsidR="00A77280" w:rsidRPr="00DA6E1F" w:rsidRDefault="00A77280" w:rsidP="00A77280">
      <w:pPr>
        <w:spacing w:line="360" w:lineRule="auto"/>
        <w:jc w:val="both"/>
        <w:rPr>
          <w:rFonts w:ascii="Palatino Linotype" w:hAnsi="Palatino Linotype"/>
          <w:sz w:val="2"/>
        </w:rPr>
      </w:pPr>
    </w:p>
    <w:p w14:paraId="506F3601" w14:textId="782FAA20" w:rsidR="00A77280" w:rsidRPr="00DA6E1F" w:rsidRDefault="00A77280" w:rsidP="00874F4E">
      <w:pPr>
        <w:pStyle w:val="Prrafodelista"/>
        <w:ind w:left="567" w:right="616"/>
        <w:jc w:val="both"/>
        <w:rPr>
          <w:rFonts w:ascii="Palatino Linotype" w:hAnsi="Palatino Linotype"/>
          <w:i/>
          <w:sz w:val="22"/>
        </w:rPr>
      </w:pPr>
      <w:r w:rsidRPr="00DA6E1F">
        <w:rPr>
          <w:rFonts w:ascii="Palatino Linotype" w:hAnsi="Palatino Linotype"/>
          <w:i/>
          <w:sz w:val="22"/>
        </w:rPr>
        <w:t>“</w:t>
      </w:r>
      <w:r w:rsidRPr="00DA6E1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A6E1F">
        <w:rPr>
          <w:rFonts w:ascii="Palatino Linotype" w:hAnsi="Palatino Linotype"/>
          <w:b/>
          <w:i/>
          <w:sz w:val="22"/>
        </w:rPr>
        <w:t>.</w:t>
      </w:r>
      <w:r w:rsidRPr="00DA6E1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77777777" w:rsidR="003B6EA5" w:rsidRPr="00DA6E1F" w:rsidRDefault="003B6EA5" w:rsidP="00874F4E">
      <w:pPr>
        <w:spacing w:after="0" w:line="360" w:lineRule="auto"/>
        <w:ind w:right="141"/>
        <w:jc w:val="both"/>
        <w:rPr>
          <w:rFonts w:ascii="Palatino Linotype" w:hAnsi="Palatino Linotype" w:cs="Arial"/>
          <w:bCs/>
          <w:sz w:val="24"/>
        </w:rPr>
      </w:pPr>
    </w:p>
    <w:p w14:paraId="210A5796" w14:textId="0DEA05A2" w:rsidR="00A77280" w:rsidRPr="00DA6E1F" w:rsidRDefault="00A77280" w:rsidP="00501937">
      <w:pPr>
        <w:spacing w:after="0" w:line="360" w:lineRule="auto"/>
        <w:ind w:right="141"/>
        <w:jc w:val="both"/>
        <w:rPr>
          <w:rFonts w:ascii="Palatino Linotype" w:hAnsi="Palatino Linotype" w:cs="Arial"/>
          <w:bCs/>
          <w:sz w:val="24"/>
        </w:rPr>
      </w:pPr>
      <w:r w:rsidRPr="00DA6E1F">
        <w:rPr>
          <w:rFonts w:ascii="Palatino Linotype" w:hAnsi="Palatino Linotype" w:cs="Arial"/>
          <w:bCs/>
          <w:sz w:val="24"/>
        </w:rPr>
        <w:lastRenderedPageBreak/>
        <w:t xml:space="preserve">Es así que derivado de la respuesta emitida por </w:t>
      </w:r>
      <w:r w:rsidRPr="00DA6E1F">
        <w:rPr>
          <w:rFonts w:ascii="Palatino Linotype" w:hAnsi="Palatino Linotype" w:cs="Arial"/>
          <w:b/>
          <w:bCs/>
          <w:sz w:val="24"/>
        </w:rPr>
        <w:t>El Sujeto Obligado</w:t>
      </w:r>
      <w:r w:rsidRPr="00DA6E1F">
        <w:rPr>
          <w:rFonts w:ascii="Palatino Linotype" w:hAnsi="Palatino Linotype" w:cs="Arial"/>
          <w:bCs/>
          <w:sz w:val="24"/>
        </w:rPr>
        <w:t xml:space="preserve">, </w:t>
      </w:r>
      <w:r w:rsidRPr="00DA6E1F">
        <w:rPr>
          <w:rFonts w:ascii="Palatino Linotype" w:hAnsi="Palatino Linotype" w:cs="Arial"/>
          <w:b/>
          <w:bCs/>
          <w:sz w:val="24"/>
        </w:rPr>
        <w:t>El Recurrente</w:t>
      </w:r>
      <w:r w:rsidRPr="00DA6E1F">
        <w:rPr>
          <w:rFonts w:ascii="Palatino Linotype" w:hAnsi="Palatino Linotype" w:cs="Arial"/>
          <w:bCs/>
          <w:sz w:val="24"/>
        </w:rPr>
        <w:t xml:space="preserve">, interpuso </w:t>
      </w:r>
      <w:r w:rsidR="00874F4E" w:rsidRPr="00DA6E1F">
        <w:rPr>
          <w:rFonts w:ascii="Palatino Linotype" w:hAnsi="Palatino Linotype" w:cs="Arial"/>
          <w:bCs/>
          <w:sz w:val="24"/>
        </w:rPr>
        <w:t>los</w:t>
      </w:r>
      <w:r w:rsidRPr="00DA6E1F">
        <w:rPr>
          <w:rFonts w:ascii="Palatino Linotype" w:hAnsi="Palatino Linotype" w:cs="Arial"/>
          <w:bCs/>
          <w:sz w:val="24"/>
        </w:rPr>
        <w:t xml:space="preserve"> presente</w:t>
      </w:r>
      <w:r w:rsidR="00874F4E" w:rsidRPr="00DA6E1F">
        <w:rPr>
          <w:rFonts w:ascii="Palatino Linotype" w:hAnsi="Palatino Linotype" w:cs="Arial"/>
          <w:bCs/>
          <w:sz w:val="24"/>
        </w:rPr>
        <w:t>s</w:t>
      </w:r>
      <w:r w:rsidRPr="00DA6E1F">
        <w:rPr>
          <w:rFonts w:ascii="Palatino Linotype" w:hAnsi="Palatino Linotype" w:cs="Arial"/>
          <w:bCs/>
          <w:sz w:val="24"/>
        </w:rPr>
        <w:t xml:space="preserve"> recurso</w:t>
      </w:r>
      <w:r w:rsidR="00874F4E" w:rsidRPr="00DA6E1F">
        <w:rPr>
          <w:rFonts w:ascii="Palatino Linotype" w:hAnsi="Palatino Linotype" w:cs="Arial"/>
          <w:bCs/>
          <w:sz w:val="24"/>
        </w:rPr>
        <w:t>s</w:t>
      </w:r>
      <w:r w:rsidRPr="00DA6E1F">
        <w:rPr>
          <w:rFonts w:ascii="Palatino Linotype" w:hAnsi="Palatino Linotype" w:cs="Arial"/>
          <w:bCs/>
          <w:sz w:val="24"/>
        </w:rPr>
        <w:t xml:space="preserve"> de revisión, señalando sustancialmente como sus razones o motivos de inconformidad, lo siguiente:</w:t>
      </w:r>
      <w:r w:rsidR="00501937" w:rsidRPr="00DA6E1F">
        <w:rPr>
          <w:rFonts w:ascii="Palatino Linotype" w:hAnsi="Palatino Linotype" w:cs="Arial"/>
          <w:bCs/>
          <w:sz w:val="24"/>
        </w:rPr>
        <w:t xml:space="preserve"> </w:t>
      </w:r>
      <w:r w:rsidR="00874F4E" w:rsidRPr="00DA6E1F">
        <w:rPr>
          <w:rFonts w:ascii="Palatino Linotype" w:eastAsia="MS Mincho" w:hAnsi="Palatino Linotype"/>
          <w:b/>
          <w:i/>
          <w:lang w:val="es-ES"/>
        </w:rPr>
        <w:t>“</w:t>
      </w:r>
      <w:r w:rsidR="00501937" w:rsidRPr="00DA6E1F">
        <w:rPr>
          <w:rFonts w:ascii="Palatino Linotype" w:eastAsia="MS Mincho" w:hAnsi="Palatino Linotype"/>
          <w:b/>
          <w:i/>
          <w:lang w:val="es-ES"/>
        </w:rPr>
        <w:t>NO DASN RESPUESTA CORRECTA</w:t>
      </w:r>
      <w:r w:rsidR="00874F4E" w:rsidRPr="00DA6E1F">
        <w:rPr>
          <w:rFonts w:ascii="Palatino Linotype" w:eastAsia="MS Mincho" w:hAnsi="Palatino Linotype"/>
          <w:b/>
          <w:i/>
          <w:lang w:val="es-ES"/>
        </w:rPr>
        <w:t>”</w:t>
      </w:r>
      <w:r w:rsidR="00874F4E" w:rsidRPr="00DA6E1F">
        <w:rPr>
          <w:rFonts w:ascii="Palatino Linotype" w:eastAsia="MS Mincho" w:hAnsi="Palatino Linotype"/>
          <w:i/>
          <w:lang w:val="es-ES"/>
        </w:rPr>
        <w:t xml:space="preserve"> </w:t>
      </w:r>
      <w:r w:rsidR="00501937" w:rsidRPr="00DA6E1F">
        <w:rPr>
          <w:rFonts w:ascii="Palatino Linotype" w:eastAsia="MS Mincho" w:hAnsi="Palatino Linotype"/>
          <w:lang w:val="es-ES"/>
        </w:rPr>
        <w:t>y</w:t>
      </w:r>
      <w:r w:rsidR="00501937" w:rsidRPr="00DA6E1F">
        <w:rPr>
          <w:rFonts w:ascii="Palatino Linotype" w:eastAsia="MS Mincho" w:hAnsi="Palatino Linotype"/>
          <w:i/>
          <w:lang w:val="es-ES"/>
        </w:rPr>
        <w:t xml:space="preserve"> </w:t>
      </w:r>
      <w:r w:rsidR="00501937" w:rsidRPr="00DA6E1F">
        <w:rPr>
          <w:rFonts w:ascii="Palatino Linotype" w:eastAsia="MS Mincho" w:hAnsi="Palatino Linotype"/>
          <w:b/>
          <w:i/>
          <w:lang w:val="es-ES"/>
        </w:rPr>
        <w:t>“EVADEN DAR INFORMACION”</w:t>
      </w:r>
      <w:r w:rsidR="00501937" w:rsidRPr="00DA6E1F">
        <w:rPr>
          <w:rFonts w:ascii="Palatino Linotype" w:eastAsia="MS Mincho" w:hAnsi="Palatino Linotype"/>
          <w:i/>
          <w:lang w:val="es-ES"/>
        </w:rPr>
        <w:t xml:space="preserve"> </w:t>
      </w:r>
      <w:r w:rsidR="00874F4E" w:rsidRPr="00DA6E1F">
        <w:rPr>
          <w:rFonts w:ascii="Palatino Linotype" w:eastAsia="MS Mincho" w:hAnsi="Palatino Linotype"/>
          <w:i/>
          <w:lang w:val="es-ES"/>
        </w:rPr>
        <w:t>(Sic).</w:t>
      </w:r>
    </w:p>
    <w:p w14:paraId="4938A9B0" w14:textId="77777777" w:rsidR="00CB5773" w:rsidRPr="00DA6E1F" w:rsidRDefault="00CB5773" w:rsidP="00D12795">
      <w:pPr>
        <w:pStyle w:val="Sinespaciado"/>
        <w:spacing w:line="360" w:lineRule="auto"/>
        <w:jc w:val="both"/>
        <w:rPr>
          <w:lang w:val="es-ES"/>
        </w:rPr>
      </w:pPr>
    </w:p>
    <w:p w14:paraId="41F4A1F5" w14:textId="02D2C7E9" w:rsidR="00CB5773" w:rsidRPr="00DA6E1F" w:rsidRDefault="00CB5773" w:rsidP="00CB5773">
      <w:pPr>
        <w:spacing w:after="0" w:line="360" w:lineRule="auto"/>
        <w:ind w:right="141"/>
        <w:jc w:val="both"/>
        <w:rPr>
          <w:rFonts w:ascii="Palatino Linotype" w:hAnsi="Palatino Linotype" w:cs="Arial"/>
          <w:b/>
          <w:bCs/>
          <w:i/>
          <w:sz w:val="24"/>
          <w:szCs w:val="24"/>
          <w:u w:val="single"/>
        </w:rPr>
      </w:pPr>
      <w:r w:rsidRPr="00DA6E1F">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DA6E1F">
        <w:rPr>
          <w:rFonts w:ascii="Palatino Linotype" w:hAnsi="Palatino Linotype" w:cs="Arial"/>
          <w:b/>
          <w:bCs/>
          <w:sz w:val="24"/>
          <w:szCs w:val="24"/>
        </w:rPr>
        <w:t>El Sujeto Obligado</w:t>
      </w:r>
      <w:r w:rsidRPr="00DA6E1F">
        <w:rPr>
          <w:rFonts w:ascii="Palatino Linotype" w:hAnsi="Palatino Linotype" w:cs="Arial"/>
          <w:bCs/>
          <w:sz w:val="24"/>
          <w:szCs w:val="24"/>
        </w:rPr>
        <w:t xml:space="preserve"> en su respuesta, proporcionó la siguiente liga electrónica </w:t>
      </w:r>
      <w:r w:rsidRPr="00DA6E1F">
        <w:rPr>
          <w:rStyle w:val="Hipervnculo"/>
          <w:rFonts w:ascii="Palatino Linotype" w:hAnsi="Palatino Linotype" w:cs="Arial"/>
          <w:bCs/>
          <w:color w:val="0000FF"/>
          <w:szCs w:val="24"/>
        </w:rPr>
        <w:t>https://app.conagua.gob.mx/sistemasdeagua/</w:t>
      </w:r>
      <w:r w:rsidRPr="00DA6E1F">
        <w:rPr>
          <w:rFonts w:ascii="Palatino Linotype" w:hAnsi="Palatino Linotype" w:cs="Arial"/>
          <w:bCs/>
          <w:szCs w:val="24"/>
        </w:rPr>
        <w:t xml:space="preserve">, </w:t>
      </w:r>
      <w:r w:rsidRPr="00DA6E1F">
        <w:rPr>
          <w:rFonts w:ascii="Palatino Linotype" w:hAnsi="Palatino Linotype" w:cs="Arial"/>
          <w:bCs/>
          <w:sz w:val="24"/>
          <w:szCs w:val="24"/>
        </w:rPr>
        <w:t>información relativa a la información requerida por el particular, por lo que, acepta mediante su respuesta que dicha información la genera posee y la administra, en ejercicio de sus funciones de derecho público.</w:t>
      </w:r>
    </w:p>
    <w:p w14:paraId="60F602C0" w14:textId="77777777" w:rsidR="00CB5773" w:rsidRPr="00DA6E1F" w:rsidRDefault="00CB5773" w:rsidP="00CB5773">
      <w:pPr>
        <w:rPr>
          <w:sz w:val="24"/>
        </w:rPr>
      </w:pPr>
    </w:p>
    <w:p w14:paraId="58D47C48" w14:textId="77777777" w:rsidR="00CB5773" w:rsidRPr="00DA6E1F" w:rsidRDefault="00CB5773" w:rsidP="00CB5773">
      <w:pPr>
        <w:spacing w:after="0" w:line="360" w:lineRule="auto"/>
        <w:jc w:val="both"/>
        <w:rPr>
          <w:rFonts w:ascii="Palatino Linotype" w:eastAsia="Arial Unicode MS" w:hAnsi="Palatino Linotype" w:cs="Arial"/>
          <w:b/>
          <w:sz w:val="24"/>
        </w:rPr>
      </w:pPr>
      <w:r w:rsidRPr="00DA6E1F">
        <w:rPr>
          <w:rFonts w:ascii="Palatino Linotype" w:eastAsia="Arial Unicode MS" w:hAnsi="Palatino Linotype" w:cs="Arial"/>
          <w:sz w:val="24"/>
        </w:rPr>
        <w:t xml:space="preserve">De hecho el estudio de la </w:t>
      </w:r>
      <w:r w:rsidRPr="00DA6E1F">
        <w:rPr>
          <w:rFonts w:ascii="Palatino Linotype" w:hAnsi="Palatino Linotype" w:cs="Arial"/>
          <w:sz w:val="24"/>
        </w:rPr>
        <w:t>naturaleza</w:t>
      </w:r>
      <w:r w:rsidRPr="00DA6E1F">
        <w:rPr>
          <w:rFonts w:ascii="Palatino Linotype" w:eastAsia="Arial Unicode MS" w:hAnsi="Palatino Linotype" w:cs="Arial"/>
          <w:sz w:val="24"/>
        </w:rPr>
        <w:t xml:space="preserve"> jurídica de la información pública solicitada, tiene por objeto determinar si ésta la genera, posee o administra </w:t>
      </w:r>
      <w:r w:rsidRPr="00DA6E1F">
        <w:rPr>
          <w:rFonts w:ascii="Palatino Linotype" w:eastAsia="Arial Unicode MS" w:hAnsi="Palatino Linotype" w:cs="Arial"/>
          <w:b/>
          <w:color w:val="000000"/>
          <w:sz w:val="24"/>
        </w:rPr>
        <w:t>El Sujeto Obligado</w:t>
      </w:r>
      <w:r w:rsidRPr="00DA6E1F">
        <w:rPr>
          <w:rFonts w:ascii="Palatino Linotype" w:eastAsia="Arial Unicode MS" w:hAnsi="Palatino Linotype" w:cs="Arial"/>
          <w:color w:val="000000"/>
          <w:sz w:val="24"/>
        </w:rPr>
        <w:t>;</w:t>
      </w:r>
      <w:r w:rsidRPr="00DA6E1F">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DA6E1F">
        <w:rPr>
          <w:rFonts w:ascii="Palatino Linotype" w:eastAsia="Arial Unicode MS" w:hAnsi="Palatino Linotype" w:cs="Arial"/>
          <w:b/>
          <w:sz w:val="24"/>
        </w:rPr>
        <w:t>El</w:t>
      </w:r>
      <w:r w:rsidRPr="00DA6E1F">
        <w:rPr>
          <w:rFonts w:ascii="Palatino Linotype" w:eastAsia="Arial Unicode MS" w:hAnsi="Palatino Linotype" w:cs="Arial"/>
          <w:sz w:val="24"/>
        </w:rPr>
        <w:t xml:space="preserve"> </w:t>
      </w:r>
      <w:r w:rsidRPr="00DA6E1F">
        <w:rPr>
          <w:rFonts w:ascii="Palatino Linotype" w:eastAsia="Arial Unicode MS" w:hAnsi="Palatino Linotype" w:cs="Arial"/>
          <w:b/>
          <w:sz w:val="24"/>
        </w:rPr>
        <w:t>Sujeto Obligado</w:t>
      </w:r>
      <w:r w:rsidRPr="00DA6E1F">
        <w:rPr>
          <w:rFonts w:ascii="Palatino Linotype" w:eastAsia="Arial Unicode MS" w:hAnsi="Palatino Linotype" w:cs="Arial"/>
          <w:sz w:val="24"/>
        </w:rPr>
        <w:t>.</w:t>
      </w:r>
    </w:p>
    <w:p w14:paraId="6AB0ABA6" w14:textId="77777777" w:rsidR="00CB5773" w:rsidRPr="00DA6E1F" w:rsidRDefault="00CB5773" w:rsidP="00CB5773">
      <w:pPr>
        <w:spacing w:after="0" w:line="360" w:lineRule="auto"/>
        <w:jc w:val="both"/>
        <w:rPr>
          <w:rFonts w:ascii="Palatino Linotype" w:eastAsia="Arial Unicode MS" w:hAnsi="Palatino Linotype" w:cs="Arial"/>
          <w:b/>
          <w:sz w:val="24"/>
        </w:rPr>
      </w:pPr>
    </w:p>
    <w:p w14:paraId="16B5E2D0" w14:textId="77777777" w:rsidR="00CB5773" w:rsidRPr="00DA6E1F" w:rsidRDefault="00CB5773" w:rsidP="00CB5773">
      <w:pPr>
        <w:spacing w:after="0" w:line="360" w:lineRule="auto"/>
        <w:jc w:val="both"/>
        <w:rPr>
          <w:rFonts w:ascii="Palatino Linotype" w:eastAsia="Arial Unicode MS" w:hAnsi="Palatino Linotype" w:cs="Arial"/>
          <w:b/>
          <w:sz w:val="24"/>
        </w:rPr>
      </w:pPr>
      <w:r w:rsidRPr="00DA6E1F">
        <w:rPr>
          <w:rFonts w:ascii="Palatino Linotype" w:hAnsi="Palatino Linotype" w:cs="Arial"/>
          <w:color w:val="000000"/>
          <w:sz w:val="24"/>
          <w:lang w:val="es-ES_tradnl"/>
        </w:rPr>
        <w:t xml:space="preserve">Por consiguiente, </w:t>
      </w:r>
      <w:r w:rsidRPr="00DA6E1F">
        <w:rPr>
          <w:rFonts w:ascii="Palatino Linotype" w:hAnsi="Palatino Linotype" w:cs="Arial"/>
          <w:sz w:val="24"/>
        </w:rPr>
        <w:t>es importante señalar que el artículo 4, párrafo segundo de la Ley de Transparencia y Acceso a la Información Pública del Estado de México y Municipios, dispone:</w:t>
      </w:r>
    </w:p>
    <w:p w14:paraId="5ACB016E" w14:textId="77777777" w:rsidR="00CB5773" w:rsidRPr="00DA6E1F" w:rsidRDefault="00CB5773" w:rsidP="00CB5773">
      <w:pPr>
        <w:pStyle w:val="Sinespaciado"/>
        <w:rPr>
          <w:rFonts w:eastAsia="Arial Unicode MS"/>
        </w:rPr>
      </w:pPr>
    </w:p>
    <w:p w14:paraId="3902B7D2"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rPr>
        <w:lastRenderedPageBreak/>
        <w:t>“</w:t>
      </w:r>
      <w:r w:rsidRPr="00DA6E1F">
        <w:rPr>
          <w:rFonts w:ascii="Palatino Linotype" w:hAnsi="Palatino Linotype" w:cs="Arial"/>
          <w:b/>
          <w:i/>
          <w:color w:val="000000"/>
        </w:rPr>
        <w:t xml:space="preserve">Artículo 4. </w:t>
      </w:r>
      <w:r w:rsidRPr="00DA6E1F">
        <w:rPr>
          <w:rFonts w:ascii="Palatino Linotype" w:hAnsi="Palatino Linotype" w:cs="Arial"/>
          <w:i/>
          <w:color w:val="000000"/>
        </w:rPr>
        <w:t xml:space="preserve">… </w:t>
      </w:r>
    </w:p>
    <w:p w14:paraId="3852CB7B"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54FF81"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color w:val="000000"/>
        </w:rPr>
        <w:t>(</w:t>
      </w:r>
      <w:r w:rsidRPr="00DA6E1F">
        <w:rPr>
          <w:rFonts w:ascii="Palatino Linotype" w:hAnsi="Palatino Linotype" w:cs="Arial"/>
          <w:i/>
        </w:rPr>
        <w:t>...)”</w:t>
      </w:r>
    </w:p>
    <w:p w14:paraId="66DADF30" w14:textId="77777777" w:rsidR="00CB5773" w:rsidRPr="00DA6E1F" w:rsidRDefault="00CB5773" w:rsidP="00CB5773">
      <w:pPr>
        <w:ind w:left="851" w:right="902"/>
        <w:jc w:val="both"/>
        <w:rPr>
          <w:rFonts w:ascii="Palatino Linotype" w:hAnsi="Palatino Linotype" w:cs="Arial"/>
          <w:sz w:val="14"/>
        </w:rPr>
      </w:pPr>
    </w:p>
    <w:p w14:paraId="75B120C8" w14:textId="77777777" w:rsidR="00CB5773" w:rsidRPr="00DA6E1F" w:rsidRDefault="00CB5773" w:rsidP="00CB5773">
      <w:pPr>
        <w:spacing w:after="0" w:line="360" w:lineRule="auto"/>
        <w:jc w:val="both"/>
        <w:rPr>
          <w:rFonts w:ascii="Palatino Linotype" w:hAnsi="Palatino Linotype" w:cs="Arial"/>
          <w:i/>
          <w:sz w:val="24"/>
        </w:rPr>
      </w:pPr>
      <w:r w:rsidRPr="00DA6E1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7438B86" w14:textId="77777777" w:rsidR="00CB5773" w:rsidRPr="00DA6E1F" w:rsidRDefault="00CB5773" w:rsidP="00CB5773">
      <w:pPr>
        <w:spacing w:after="0" w:line="360" w:lineRule="auto"/>
        <w:jc w:val="both"/>
        <w:rPr>
          <w:rFonts w:ascii="Palatino Linotype" w:hAnsi="Palatino Linotype" w:cs="Arial"/>
          <w:sz w:val="24"/>
        </w:rPr>
      </w:pPr>
    </w:p>
    <w:p w14:paraId="654C58B0" w14:textId="77777777" w:rsidR="00CB5773" w:rsidRPr="00DA6E1F" w:rsidRDefault="00CB5773" w:rsidP="00CB5773">
      <w:pPr>
        <w:spacing w:after="0" w:line="360" w:lineRule="auto"/>
        <w:jc w:val="both"/>
        <w:rPr>
          <w:rFonts w:ascii="Palatino Linotype" w:hAnsi="Palatino Linotype" w:cs="Arial"/>
          <w:sz w:val="24"/>
        </w:rPr>
      </w:pPr>
      <w:r w:rsidRPr="00DA6E1F">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CF33CF1" w14:textId="77777777" w:rsidR="00CB5773" w:rsidRPr="00DA6E1F" w:rsidRDefault="00CB5773" w:rsidP="00CB5773">
      <w:pPr>
        <w:pStyle w:val="Sinespaciado"/>
      </w:pPr>
    </w:p>
    <w:p w14:paraId="5A75BDB2" w14:textId="77777777" w:rsidR="00CB5773" w:rsidRPr="00DA6E1F" w:rsidRDefault="00CB5773" w:rsidP="00CB5773">
      <w:pPr>
        <w:spacing w:after="0"/>
        <w:ind w:left="567" w:right="567"/>
        <w:jc w:val="both"/>
        <w:rPr>
          <w:rFonts w:ascii="Palatino Linotype" w:hAnsi="Palatino Linotype" w:cs="Arial"/>
          <w:i/>
        </w:rPr>
      </w:pPr>
      <w:r w:rsidRPr="00DA6E1F">
        <w:rPr>
          <w:rFonts w:ascii="Palatino Linotype" w:hAnsi="Palatino Linotype" w:cs="Arial"/>
          <w:i/>
        </w:rPr>
        <w:t>“</w:t>
      </w:r>
      <w:r w:rsidRPr="00DA6E1F">
        <w:rPr>
          <w:rFonts w:ascii="Palatino Linotype" w:hAnsi="Palatino Linotype" w:cs="Arial"/>
          <w:b/>
          <w:i/>
          <w:color w:val="000000"/>
        </w:rPr>
        <w:t>Artículo 12.</w:t>
      </w:r>
      <w:r w:rsidRPr="00DA6E1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1FB2ED3" w14:textId="77777777" w:rsidR="00CB5773" w:rsidRPr="00DA6E1F" w:rsidRDefault="00CB5773" w:rsidP="00CB5773">
      <w:pPr>
        <w:spacing w:after="0"/>
        <w:ind w:left="567" w:right="567"/>
        <w:jc w:val="both"/>
        <w:rPr>
          <w:rFonts w:ascii="Palatino Linotype" w:hAnsi="Palatino Linotype" w:cs="Arial"/>
          <w:i/>
          <w:color w:val="000000"/>
          <w:sz w:val="2"/>
        </w:rPr>
      </w:pPr>
    </w:p>
    <w:p w14:paraId="4C405AB3" w14:textId="77777777" w:rsidR="00CB5773" w:rsidRPr="00DA6E1F" w:rsidRDefault="00CB5773" w:rsidP="00CB5773">
      <w:pPr>
        <w:spacing w:after="0"/>
        <w:ind w:left="567" w:right="567"/>
        <w:jc w:val="both"/>
        <w:rPr>
          <w:rFonts w:ascii="Palatino Linotype" w:hAnsi="Palatino Linotype" w:cs="Arial"/>
          <w:i/>
        </w:rPr>
      </w:pPr>
      <w:r w:rsidRPr="00DA6E1F">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w:t>
      </w:r>
      <w:r w:rsidRPr="00DA6E1F">
        <w:rPr>
          <w:rFonts w:ascii="Palatino Linotype" w:hAnsi="Palatino Linotype" w:cs="Arial"/>
          <w:i/>
          <w:color w:val="000000"/>
        </w:rPr>
        <w:lastRenderedPageBreak/>
        <w:t>información no comprende el procesamiento de la misma, ni el presentarla conforme al interés del solicitante; no estarán obligados a generarla, resumirla, efectuar cálculos o practicar investigaciones.</w:t>
      </w:r>
      <w:r w:rsidRPr="00DA6E1F">
        <w:rPr>
          <w:rFonts w:ascii="Palatino Linotype" w:hAnsi="Palatino Linotype" w:cs="Arial"/>
          <w:i/>
        </w:rPr>
        <w:t>”</w:t>
      </w:r>
    </w:p>
    <w:p w14:paraId="5BE45D37" w14:textId="77777777" w:rsidR="00CB5773" w:rsidRPr="00DA6E1F" w:rsidRDefault="00CB5773" w:rsidP="00CB5773">
      <w:pPr>
        <w:spacing w:after="0"/>
        <w:ind w:left="567" w:right="567"/>
        <w:jc w:val="both"/>
        <w:rPr>
          <w:rFonts w:ascii="Palatino Linotype" w:hAnsi="Palatino Linotype" w:cs="Arial"/>
          <w:i/>
        </w:rPr>
      </w:pPr>
    </w:p>
    <w:p w14:paraId="5C2BA179" w14:textId="6B4BE85E" w:rsidR="00CB5773" w:rsidRPr="00DA6E1F" w:rsidRDefault="00CB5773" w:rsidP="00CB5773">
      <w:pPr>
        <w:spacing w:after="0" w:line="360" w:lineRule="auto"/>
        <w:jc w:val="both"/>
        <w:rPr>
          <w:rFonts w:ascii="Palatino Linotype" w:hAnsi="Palatino Linotype" w:cs="Arial"/>
          <w:color w:val="000000"/>
          <w:sz w:val="24"/>
        </w:rPr>
      </w:pPr>
      <w:r w:rsidRPr="00DA6E1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DA6E1F">
        <w:rPr>
          <w:rFonts w:ascii="Palatino Linotype" w:hAnsi="Palatino Linotype" w:cs="Arial"/>
          <w:b/>
          <w:color w:val="000000"/>
          <w:sz w:val="24"/>
        </w:rPr>
        <w:t xml:space="preserve"> </w:t>
      </w:r>
      <w:r w:rsidRPr="00DA6E1F">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DA6E1F">
        <w:rPr>
          <w:rFonts w:ascii="Palatino Linotype" w:hAnsi="Palatino Linotype" w:cs="Arial"/>
          <w:i/>
          <w:color w:val="000000"/>
          <w:sz w:val="24"/>
        </w:rPr>
        <w:t>ad hoc</w:t>
      </w:r>
      <w:r w:rsidRPr="00DA6E1F">
        <w:rPr>
          <w:rFonts w:ascii="Palatino Linotype" w:hAnsi="Palatino Linotype" w:cs="Arial"/>
          <w:color w:val="000000"/>
          <w:sz w:val="24"/>
        </w:rPr>
        <w:t>, para satisfacer el derecho de acceso a la información pública.</w:t>
      </w:r>
    </w:p>
    <w:p w14:paraId="5A1E5D3A" w14:textId="77777777" w:rsidR="00CB5773" w:rsidRPr="00DA6E1F" w:rsidRDefault="00CB5773" w:rsidP="00CB5773">
      <w:pPr>
        <w:spacing w:after="0" w:line="360" w:lineRule="auto"/>
        <w:jc w:val="both"/>
        <w:rPr>
          <w:rFonts w:ascii="Palatino Linotype" w:hAnsi="Palatino Linotype" w:cs="Arial"/>
          <w:color w:val="000000"/>
          <w:sz w:val="24"/>
        </w:rPr>
      </w:pPr>
    </w:p>
    <w:p w14:paraId="10DE91D3" w14:textId="77777777" w:rsidR="00CB5773" w:rsidRPr="00DA6E1F" w:rsidRDefault="00CB5773" w:rsidP="00CB5773">
      <w:pPr>
        <w:spacing w:after="0" w:line="360" w:lineRule="auto"/>
        <w:jc w:val="both"/>
        <w:rPr>
          <w:rFonts w:ascii="Palatino Linotype" w:hAnsi="Palatino Linotype"/>
          <w:b/>
          <w:bCs/>
          <w:color w:val="000000"/>
          <w:sz w:val="24"/>
        </w:rPr>
      </w:pPr>
      <w:r w:rsidRPr="00DA6E1F">
        <w:rPr>
          <w:rFonts w:ascii="Palatino Linotype" w:hAnsi="Palatino Linotype" w:cs="Arial"/>
          <w:color w:val="000000"/>
          <w:sz w:val="24"/>
        </w:rPr>
        <w:t xml:space="preserve">Como apoyo a lo anterior, es aplicable el Criterio 03-17, emitido por </w:t>
      </w:r>
      <w:r w:rsidRPr="00DA6E1F">
        <w:rPr>
          <w:rFonts w:ascii="Palatino Linotype" w:eastAsia="Arial Unicode MS" w:hAnsi="Palatino Linotype" w:cs="Arial"/>
          <w:color w:val="000000"/>
          <w:sz w:val="24"/>
        </w:rPr>
        <w:t>el Instituto Nacional de Transparencia, Acceso a la Información y Protección de Datos Personales,</w:t>
      </w:r>
      <w:r w:rsidRPr="00DA6E1F">
        <w:rPr>
          <w:rFonts w:ascii="Palatino Linotype" w:hAnsi="Palatino Linotype"/>
          <w:bCs/>
          <w:color w:val="000000"/>
          <w:sz w:val="24"/>
        </w:rPr>
        <w:t xml:space="preserve"> que dice:</w:t>
      </w:r>
      <w:r w:rsidRPr="00DA6E1F">
        <w:rPr>
          <w:rFonts w:ascii="Palatino Linotype" w:hAnsi="Palatino Linotype"/>
          <w:b/>
          <w:bCs/>
          <w:color w:val="000000"/>
          <w:sz w:val="24"/>
        </w:rPr>
        <w:t xml:space="preserve"> </w:t>
      </w:r>
    </w:p>
    <w:p w14:paraId="458D1096" w14:textId="77777777" w:rsidR="00CB5773" w:rsidRPr="00DA6E1F" w:rsidRDefault="00CB5773" w:rsidP="00CB5773">
      <w:pPr>
        <w:pStyle w:val="Sinespaciado"/>
      </w:pPr>
    </w:p>
    <w:p w14:paraId="4FC22887" w14:textId="77777777" w:rsidR="00CB5773" w:rsidRPr="00DA6E1F" w:rsidRDefault="00CB5773" w:rsidP="00CB5773">
      <w:pPr>
        <w:spacing w:after="0"/>
        <w:ind w:left="851" w:right="850"/>
        <w:jc w:val="both"/>
        <w:rPr>
          <w:rFonts w:ascii="Palatino Linotype" w:hAnsi="Palatino Linotype" w:cs="Arial"/>
          <w:color w:val="000000"/>
          <w:sz w:val="2"/>
        </w:rPr>
      </w:pPr>
    </w:p>
    <w:p w14:paraId="66999B4E" w14:textId="77777777" w:rsidR="00CB5773" w:rsidRPr="00DA6E1F" w:rsidRDefault="00CB5773" w:rsidP="00CB5773">
      <w:pPr>
        <w:spacing w:after="0"/>
        <w:ind w:left="567" w:right="567"/>
        <w:jc w:val="both"/>
        <w:rPr>
          <w:rFonts w:ascii="Palatino Linotype" w:hAnsi="Palatino Linotype" w:cs="Arial"/>
          <w:i/>
          <w:color w:val="000000"/>
        </w:rPr>
      </w:pPr>
      <w:r w:rsidRPr="00DA6E1F">
        <w:rPr>
          <w:rFonts w:ascii="Palatino Linotype" w:hAnsi="Palatino Linotype" w:cs="Arial"/>
          <w:i/>
          <w:color w:val="000000"/>
        </w:rPr>
        <w:t>“</w:t>
      </w:r>
      <w:r w:rsidRPr="00DA6E1F">
        <w:rPr>
          <w:rFonts w:ascii="Palatino Linotype" w:hAnsi="Palatino Linotype" w:cs="Arial"/>
          <w:b/>
          <w:i/>
          <w:color w:val="000000"/>
        </w:rPr>
        <w:t>No existe obligación de elaborar documentos ad hoc para atender las solicitudes de acceso a la información.</w:t>
      </w:r>
      <w:r w:rsidRPr="00DA6E1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E7FE7E" w14:textId="77777777" w:rsidR="00CB5773" w:rsidRPr="00DA6E1F" w:rsidRDefault="00CB5773" w:rsidP="00CB5773">
      <w:pPr>
        <w:spacing w:after="0"/>
        <w:ind w:left="567" w:right="567"/>
        <w:jc w:val="both"/>
        <w:rPr>
          <w:rFonts w:ascii="Palatino Linotype" w:hAnsi="Palatino Linotype" w:cs="Arial"/>
          <w:i/>
          <w:color w:val="000000"/>
          <w:sz w:val="2"/>
        </w:rPr>
      </w:pPr>
    </w:p>
    <w:p w14:paraId="381AE49E" w14:textId="77777777" w:rsidR="00CB5773" w:rsidRPr="00DA6E1F" w:rsidRDefault="00CB5773" w:rsidP="00CB5773">
      <w:pPr>
        <w:spacing w:after="0"/>
        <w:ind w:left="567" w:right="567"/>
        <w:jc w:val="both"/>
        <w:rPr>
          <w:rFonts w:ascii="Palatino Linotype" w:hAnsi="Palatino Linotype" w:cs="Arial"/>
          <w:i/>
          <w:color w:val="000000"/>
          <w:sz w:val="20"/>
        </w:rPr>
      </w:pPr>
      <w:r w:rsidRPr="00DA6E1F">
        <w:rPr>
          <w:rFonts w:ascii="Palatino Linotype" w:hAnsi="Palatino Linotype" w:cs="Arial"/>
          <w:i/>
          <w:color w:val="000000"/>
          <w:sz w:val="20"/>
        </w:rPr>
        <w:t xml:space="preserve">Resoluciones: </w:t>
      </w:r>
    </w:p>
    <w:p w14:paraId="7AC147C1" w14:textId="77777777" w:rsidR="00CB5773" w:rsidRPr="00DA6E1F" w:rsidRDefault="00CB5773" w:rsidP="00CB5773">
      <w:pPr>
        <w:spacing w:after="0"/>
        <w:ind w:left="567" w:right="567"/>
        <w:jc w:val="both"/>
        <w:rPr>
          <w:rFonts w:ascii="Palatino Linotype" w:hAnsi="Palatino Linotype" w:cs="Arial"/>
          <w:i/>
          <w:color w:val="000000"/>
          <w:sz w:val="20"/>
        </w:rPr>
      </w:pPr>
      <w:r w:rsidRPr="00DA6E1F">
        <w:rPr>
          <w:rFonts w:ascii="Palatino Linotype" w:hAnsi="Palatino Linotype" w:cs="Arial"/>
          <w:i/>
          <w:color w:val="000000"/>
          <w:sz w:val="20"/>
        </w:rPr>
        <w:sym w:font="Symbol" w:char="F0B7"/>
      </w:r>
      <w:r w:rsidRPr="00DA6E1F">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63EAA674" w14:textId="77777777" w:rsidR="00CB5773" w:rsidRPr="00DA6E1F" w:rsidRDefault="00CB5773" w:rsidP="00CB5773">
      <w:pPr>
        <w:spacing w:after="0"/>
        <w:ind w:left="567" w:right="567"/>
        <w:jc w:val="both"/>
        <w:rPr>
          <w:rFonts w:ascii="Palatino Linotype" w:hAnsi="Palatino Linotype" w:cs="Arial"/>
          <w:i/>
          <w:color w:val="000000"/>
          <w:sz w:val="20"/>
        </w:rPr>
      </w:pPr>
      <w:r w:rsidRPr="00DA6E1F">
        <w:rPr>
          <w:rFonts w:ascii="Palatino Linotype" w:hAnsi="Palatino Linotype" w:cs="Arial"/>
          <w:i/>
          <w:color w:val="000000"/>
          <w:sz w:val="20"/>
        </w:rPr>
        <w:lastRenderedPageBreak/>
        <w:sym w:font="Symbol" w:char="F0B7"/>
      </w:r>
      <w:r w:rsidRPr="00DA6E1F">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3C00AD59" w14:textId="77777777" w:rsidR="00CB5773" w:rsidRPr="00DA6E1F" w:rsidRDefault="00CB5773" w:rsidP="00CB5773">
      <w:pPr>
        <w:spacing w:after="0"/>
        <w:ind w:left="567" w:right="567"/>
        <w:jc w:val="both"/>
        <w:rPr>
          <w:rFonts w:ascii="Palatino Linotype" w:hAnsi="Palatino Linotype" w:cs="Arial"/>
          <w:i/>
          <w:color w:val="000000"/>
          <w:sz w:val="20"/>
        </w:rPr>
      </w:pPr>
      <w:r w:rsidRPr="00DA6E1F">
        <w:rPr>
          <w:rFonts w:ascii="Palatino Linotype" w:hAnsi="Palatino Linotype" w:cs="Arial"/>
          <w:i/>
          <w:color w:val="000000"/>
          <w:sz w:val="20"/>
        </w:rPr>
        <w:sym w:font="Symbol" w:char="F0B7"/>
      </w:r>
      <w:r w:rsidRPr="00DA6E1F">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0106F6D1" w14:textId="77777777" w:rsidR="00CB5773" w:rsidRPr="00DA6E1F" w:rsidRDefault="00CB5773" w:rsidP="00CB5773">
      <w:pPr>
        <w:spacing w:after="0"/>
        <w:jc w:val="both"/>
        <w:rPr>
          <w:rFonts w:ascii="Palatino Linotype" w:hAnsi="Palatino Linotype" w:cs="Arial"/>
          <w:sz w:val="16"/>
        </w:rPr>
      </w:pPr>
    </w:p>
    <w:p w14:paraId="03376E58" w14:textId="77777777" w:rsidR="00CB5773" w:rsidRPr="00DA6E1F" w:rsidRDefault="00CB5773" w:rsidP="00CB5773">
      <w:pPr>
        <w:spacing w:after="0" w:line="360" w:lineRule="auto"/>
        <w:jc w:val="both"/>
        <w:rPr>
          <w:rFonts w:ascii="Palatino Linotype" w:hAnsi="Palatino Linotype" w:cs="Arial"/>
          <w:color w:val="000000" w:themeColor="text1"/>
          <w:sz w:val="24"/>
        </w:rPr>
      </w:pPr>
    </w:p>
    <w:p w14:paraId="0090E537" w14:textId="77777777" w:rsidR="00CB5773" w:rsidRPr="00DA6E1F" w:rsidRDefault="00CB5773" w:rsidP="00CB5773">
      <w:pPr>
        <w:spacing w:after="0" w:line="360" w:lineRule="auto"/>
        <w:jc w:val="both"/>
        <w:rPr>
          <w:rFonts w:ascii="Palatino Linotype" w:hAnsi="Palatino Linotype" w:cs="Arial"/>
          <w:color w:val="000000" w:themeColor="text1"/>
          <w:sz w:val="24"/>
        </w:rPr>
      </w:pPr>
      <w:r w:rsidRPr="00DA6E1F">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DA6E1F">
        <w:rPr>
          <w:rFonts w:ascii="Palatino Linotype" w:hAnsi="Palatino Linotype" w:cs="Arial"/>
          <w:sz w:val="24"/>
        </w:rPr>
        <w:t>generen</w:t>
      </w:r>
      <w:r w:rsidRPr="00DA6E1F">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B61348" w14:textId="77777777" w:rsidR="00CB5773" w:rsidRPr="00DA6E1F" w:rsidRDefault="00CB5773" w:rsidP="00CB5773">
      <w:pPr>
        <w:spacing w:after="0" w:line="360" w:lineRule="auto"/>
        <w:jc w:val="both"/>
        <w:rPr>
          <w:rFonts w:ascii="Palatino Linotype" w:hAnsi="Palatino Linotype" w:cs="Arial"/>
          <w:color w:val="000000" w:themeColor="text1"/>
          <w:sz w:val="24"/>
        </w:rPr>
      </w:pPr>
    </w:p>
    <w:p w14:paraId="510E875E" w14:textId="77777777" w:rsidR="00CB5773" w:rsidRPr="00DA6E1F" w:rsidRDefault="00CB5773" w:rsidP="00CB5773">
      <w:pPr>
        <w:spacing w:after="0" w:line="360" w:lineRule="auto"/>
        <w:jc w:val="both"/>
        <w:rPr>
          <w:rFonts w:ascii="Palatino Linotype" w:hAnsi="Palatino Linotype" w:cs="Arial"/>
          <w:color w:val="000000" w:themeColor="text1"/>
          <w:sz w:val="24"/>
        </w:rPr>
      </w:pPr>
      <w:r w:rsidRPr="00DA6E1F">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DA6E1F">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A6E1F">
        <w:rPr>
          <w:rFonts w:ascii="Palatino Linotype" w:hAnsi="Palatino Linotype" w:cs="Arial"/>
          <w:color w:val="000000" w:themeColor="text1"/>
          <w:sz w:val="24"/>
        </w:rPr>
        <w:t xml:space="preserve">; los que, </w:t>
      </w:r>
      <w:r w:rsidRPr="00DA6E1F">
        <w:rPr>
          <w:rFonts w:ascii="Palatino Linotype" w:hAnsi="Palatino Linotype" w:cs="Arial"/>
          <w:sz w:val="24"/>
        </w:rPr>
        <w:t>podrán estar en cualquier medio, sea escrito, impreso, sonoro, visual, electrónico, informático u holográfico</w:t>
      </w:r>
      <w:r w:rsidRPr="00DA6E1F">
        <w:rPr>
          <w:rFonts w:ascii="Palatino Linotype" w:hAnsi="Palatino Linotype" w:cs="Arial"/>
          <w:color w:val="000000" w:themeColor="text1"/>
          <w:sz w:val="24"/>
        </w:rPr>
        <w:t xml:space="preserve">, de conformidad con el artículo 3, fracción XI de la Ley de la materia, el cual dispone lo siguiente: </w:t>
      </w:r>
    </w:p>
    <w:p w14:paraId="356C1118" w14:textId="77777777" w:rsidR="00CB5773" w:rsidRPr="00DA6E1F" w:rsidRDefault="00CB5773" w:rsidP="00CB5773">
      <w:pPr>
        <w:ind w:left="851" w:right="902"/>
        <w:jc w:val="both"/>
        <w:rPr>
          <w:rFonts w:ascii="Palatino Linotype" w:hAnsi="Palatino Linotype" w:cs="Arial"/>
          <w:i/>
          <w:color w:val="000000"/>
          <w:sz w:val="6"/>
        </w:rPr>
      </w:pPr>
    </w:p>
    <w:p w14:paraId="0DD8876F" w14:textId="77777777" w:rsidR="00CB5773" w:rsidRPr="00DA6E1F" w:rsidRDefault="00CB5773" w:rsidP="00CB5773">
      <w:pPr>
        <w:ind w:left="851" w:right="902"/>
        <w:jc w:val="both"/>
        <w:rPr>
          <w:rFonts w:ascii="Palatino Linotype" w:hAnsi="Palatino Linotype" w:cs="Arial"/>
          <w:i/>
          <w:color w:val="000000"/>
          <w:sz w:val="6"/>
        </w:rPr>
      </w:pPr>
    </w:p>
    <w:p w14:paraId="46D06C44"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color w:val="000000"/>
        </w:rPr>
        <w:t>“</w:t>
      </w:r>
      <w:r w:rsidRPr="00DA6E1F">
        <w:rPr>
          <w:rFonts w:ascii="Palatino Linotype" w:hAnsi="Palatino Linotype" w:cs="Arial"/>
          <w:b/>
          <w:i/>
          <w:color w:val="000000"/>
        </w:rPr>
        <w:t xml:space="preserve">Artículo 3. </w:t>
      </w:r>
      <w:r w:rsidRPr="00DA6E1F">
        <w:rPr>
          <w:rFonts w:ascii="Palatino Linotype" w:hAnsi="Palatino Linotype" w:cs="Arial"/>
          <w:i/>
          <w:color w:val="000000"/>
        </w:rPr>
        <w:t>Para los efectos de la presente Ley se entenderá por:</w:t>
      </w:r>
    </w:p>
    <w:p w14:paraId="44D6365C"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color w:val="000000"/>
        </w:rPr>
        <w:t>(…)</w:t>
      </w:r>
    </w:p>
    <w:p w14:paraId="68F0301A"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b/>
          <w:i/>
          <w:color w:val="000000"/>
        </w:rPr>
        <w:lastRenderedPageBreak/>
        <w:t>XI. Documento:</w:t>
      </w:r>
      <w:r w:rsidRPr="00DA6E1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17236A0" w14:textId="77777777" w:rsidR="00CB5773" w:rsidRPr="00DA6E1F" w:rsidRDefault="00CB5773" w:rsidP="00CB5773">
      <w:pPr>
        <w:ind w:left="567" w:right="567"/>
        <w:jc w:val="both"/>
        <w:rPr>
          <w:rFonts w:ascii="Palatino Linotype" w:hAnsi="Palatino Linotype" w:cs="Arial"/>
          <w:i/>
          <w:color w:val="000000"/>
        </w:rPr>
      </w:pPr>
      <w:r w:rsidRPr="00DA6E1F">
        <w:rPr>
          <w:rFonts w:ascii="Palatino Linotype" w:hAnsi="Palatino Linotype" w:cs="Arial"/>
          <w:i/>
          <w:color w:val="000000"/>
        </w:rPr>
        <w:t>(…)”</w:t>
      </w:r>
    </w:p>
    <w:p w14:paraId="75A68884" w14:textId="77777777" w:rsidR="00CB5773" w:rsidRPr="00DA6E1F" w:rsidRDefault="00CB5773" w:rsidP="00CB5773">
      <w:pPr>
        <w:ind w:left="851" w:right="902"/>
        <w:jc w:val="both"/>
        <w:rPr>
          <w:rFonts w:ascii="Palatino Linotype" w:hAnsi="Palatino Linotype" w:cs="Arial"/>
          <w:sz w:val="10"/>
        </w:rPr>
      </w:pPr>
    </w:p>
    <w:p w14:paraId="10D01B7A" w14:textId="77777777" w:rsidR="00CB5773" w:rsidRPr="00DA6E1F" w:rsidRDefault="00CB5773" w:rsidP="00CB5773">
      <w:pPr>
        <w:autoSpaceDE w:val="0"/>
        <w:autoSpaceDN w:val="0"/>
        <w:adjustRightInd w:val="0"/>
        <w:spacing w:line="360" w:lineRule="auto"/>
        <w:jc w:val="both"/>
        <w:rPr>
          <w:rFonts w:ascii="Palatino Linotype" w:hAnsi="Palatino Linotype" w:cs="Arial"/>
          <w:sz w:val="24"/>
        </w:rPr>
      </w:pPr>
      <w:r w:rsidRPr="00DA6E1F">
        <w:rPr>
          <w:rFonts w:ascii="Palatino Linotype" w:hAnsi="Palatino Linotype" w:cs="Arial"/>
          <w:sz w:val="24"/>
        </w:rPr>
        <w:t xml:space="preserve">Siendo aplicable el Criterio </w:t>
      </w:r>
      <w:r w:rsidRPr="00DA6E1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A6E1F">
        <w:rPr>
          <w:rFonts w:ascii="Palatino Linotype" w:hAnsi="Palatino Linotype" w:cs="Arial"/>
          <w:sz w:val="24"/>
        </w:rPr>
        <w:t>cuyo rubro y texto dispone:</w:t>
      </w:r>
    </w:p>
    <w:p w14:paraId="1ABAE3F9" w14:textId="77777777" w:rsidR="00CB5773" w:rsidRPr="00DA6E1F" w:rsidRDefault="00CB5773" w:rsidP="00CB5773">
      <w:pPr>
        <w:ind w:left="567" w:right="567"/>
        <w:jc w:val="both"/>
        <w:rPr>
          <w:rFonts w:ascii="Palatino Linotype" w:hAnsi="Palatino Linotype" w:cs="Arial"/>
          <w:sz w:val="2"/>
        </w:rPr>
      </w:pPr>
    </w:p>
    <w:p w14:paraId="0EC89A55" w14:textId="77777777" w:rsidR="00CB5773" w:rsidRPr="00DA6E1F" w:rsidRDefault="00CB5773" w:rsidP="00CB5773">
      <w:pPr>
        <w:ind w:left="567" w:right="567"/>
        <w:jc w:val="both"/>
        <w:rPr>
          <w:rFonts w:ascii="Palatino Linotype" w:hAnsi="Palatino Linotype" w:cs="Arial"/>
          <w:b/>
          <w:i/>
          <w:lang w:eastAsia="es-MX"/>
        </w:rPr>
      </w:pPr>
      <w:r w:rsidRPr="00DA6E1F">
        <w:rPr>
          <w:rFonts w:ascii="Palatino Linotype" w:hAnsi="Palatino Linotype" w:cs="Arial"/>
          <w:b/>
          <w:lang w:eastAsia="es-MX"/>
        </w:rPr>
        <w:t>“</w:t>
      </w:r>
      <w:r w:rsidRPr="00DA6E1F">
        <w:rPr>
          <w:rFonts w:ascii="Palatino Linotype" w:hAnsi="Palatino Linotype" w:cs="Arial"/>
          <w:b/>
          <w:i/>
          <w:lang w:eastAsia="es-MX"/>
        </w:rPr>
        <w:t>CRITERIO 0002-11</w:t>
      </w:r>
    </w:p>
    <w:p w14:paraId="40D55E4F" w14:textId="77777777" w:rsidR="00CB5773" w:rsidRPr="00DA6E1F" w:rsidRDefault="00CB5773" w:rsidP="00CB5773">
      <w:pPr>
        <w:ind w:left="567" w:right="567"/>
        <w:jc w:val="both"/>
        <w:rPr>
          <w:rFonts w:ascii="Palatino Linotype" w:hAnsi="Palatino Linotype" w:cs="Arial"/>
          <w:i/>
          <w:lang w:eastAsia="es-MX"/>
        </w:rPr>
      </w:pPr>
      <w:r w:rsidRPr="00DA6E1F">
        <w:rPr>
          <w:rFonts w:ascii="Palatino Linotype" w:hAnsi="Palatino Linotype" w:cs="Arial"/>
          <w:b/>
          <w:i/>
          <w:lang w:eastAsia="es-MX"/>
        </w:rPr>
        <w:t xml:space="preserve">INFORMACIÓN PÚBLICA, CONCEPTO DE, EN MATERIA DE TRANSPARENCIA. INTERPRETACIÓN SISTEMÁTICA DE LOS ARTÍCULOS 2°, FRACCIÓN </w:t>
      </w:r>
      <w:r w:rsidRPr="00DA6E1F">
        <w:rPr>
          <w:rFonts w:ascii="Palatino Linotype" w:hAnsi="Palatino Linotype" w:cs="Arial"/>
          <w:b/>
          <w:bCs/>
          <w:i/>
          <w:lang w:eastAsia="es-MX"/>
        </w:rPr>
        <w:t xml:space="preserve">V, XV, Y XVI, </w:t>
      </w:r>
      <w:r w:rsidRPr="00DA6E1F">
        <w:rPr>
          <w:rFonts w:ascii="Palatino Linotype" w:hAnsi="Palatino Linotype" w:cs="Arial"/>
          <w:b/>
          <w:i/>
          <w:lang w:eastAsia="es-MX"/>
        </w:rPr>
        <w:t>3°, 4°, 11 Y 41.</w:t>
      </w:r>
      <w:r w:rsidRPr="00DA6E1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8FD5B7" w14:textId="77777777" w:rsidR="00CB5773" w:rsidRPr="00DA6E1F" w:rsidRDefault="00CB5773" w:rsidP="00CB5773">
      <w:pPr>
        <w:ind w:left="567" w:right="567"/>
        <w:jc w:val="both"/>
        <w:rPr>
          <w:rFonts w:ascii="Palatino Linotype" w:hAnsi="Palatino Linotype" w:cs="Arial"/>
          <w:i/>
          <w:lang w:eastAsia="es-MX"/>
        </w:rPr>
      </w:pPr>
      <w:r w:rsidRPr="00DA6E1F">
        <w:rPr>
          <w:rFonts w:ascii="Palatino Linotype" w:hAnsi="Palatino Linotype" w:cs="Arial"/>
          <w:i/>
          <w:lang w:eastAsia="es-MX"/>
        </w:rPr>
        <w:t>En consecuencia el acceso a la información se refiere a que se cumplan cualquiera de los siguientes tres supuestos:</w:t>
      </w:r>
    </w:p>
    <w:p w14:paraId="2D069F3B" w14:textId="77777777" w:rsidR="00CB5773" w:rsidRPr="00DA6E1F" w:rsidRDefault="00CB5773" w:rsidP="00CB5773">
      <w:pPr>
        <w:ind w:left="567" w:right="567"/>
        <w:jc w:val="both"/>
        <w:rPr>
          <w:rFonts w:ascii="Palatino Linotype" w:hAnsi="Palatino Linotype" w:cs="Arial"/>
          <w:b/>
          <w:i/>
          <w:lang w:eastAsia="es-MX"/>
        </w:rPr>
      </w:pPr>
      <w:r w:rsidRPr="00DA6E1F">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7217546D" w14:textId="77777777" w:rsidR="00CB5773" w:rsidRPr="00DA6E1F" w:rsidRDefault="00CB5773" w:rsidP="00CB5773">
      <w:pPr>
        <w:ind w:left="567" w:right="567"/>
        <w:jc w:val="both"/>
        <w:rPr>
          <w:rFonts w:ascii="Palatino Linotype" w:hAnsi="Palatino Linotype" w:cs="Arial"/>
          <w:i/>
          <w:lang w:eastAsia="es-MX"/>
        </w:rPr>
      </w:pPr>
      <w:r w:rsidRPr="00DA6E1F">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466ABA61" w14:textId="717296C8" w:rsidR="00CB5773" w:rsidRPr="00DA6E1F" w:rsidRDefault="00CB5773" w:rsidP="00CB5773">
      <w:pPr>
        <w:ind w:left="567" w:right="567"/>
        <w:jc w:val="both"/>
        <w:rPr>
          <w:rFonts w:ascii="Palatino Linotype" w:hAnsi="Palatino Linotype" w:cs="Arial"/>
          <w:i/>
          <w:lang w:eastAsia="es-MX"/>
        </w:rPr>
      </w:pPr>
      <w:r w:rsidRPr="00DA6E1F">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077CEAAB" w14:textId="77777777" w:rsidR="00CB5773" w:rsidRPr="00DA6E1F" w:rsidRDefault="00CB5773" w:rsidP="00CB5773">
      <w:pPr>
        <w:spacing w:after="0" w:line="360" w:lineRule="auto"/>
        <w:jc w:val="both"/>
        <w:rPr>
          <w:rFonts w:ascii="Palatino Linotype" w:hAnsi="Palatino Linotype" w:cs="Arial"/>
          <w:sz w:val="14"/>
          <w:szCs w:val="24"/>
        </w:rPr>
      </w:pPr>
    </w:p>
    <w:p w14:paraId="5E4343EA" w14:textId="67B96C17" w:rsidR="00CB5773" w:rsidRPr="00DA6E1F" w:rsidRDefault="00CB5773" w:rsidP="00CB5773">
      <w:pPr>
        <w:spacing w:after="0" w:line="360" w:lineRule="auto"/>
        <w:jc w:val="both"/>
        <w:rPr>
          <w:rFonts w:ascii="Palatino Linotype" w:hAnsi="Palatino Linotype" w:cs="Arial"/>
          <w:sz w:val="24"/>
        </w:rPr>
      </w:pPr>
      <w:r w:rsidRPr="00DA6E1F">
        <w:rPr>
          <w:rFonts w:ascii="Palatino Linotype" w:hAnsi="Palatino Linotype" w:cs="Arial"/>
          <w:sz w:val="24"/>
        </w:rPr>
        <w:t xml:space="preserve">Expuesto lo anterior, se procede al análisis de la totalidad de las constancias que integran el expediente electrónico del </w:t>
      </w:r>
      <w:r w:rsidRPr="00DA6E1F">
        <w:rPr>
          <w:rFonts w:ascii="Palatino Linotype" w:hAnsi="Palatino Linotype" w:cs="Arial"/>
          <w:b/>
          <w:sz w:val="24"/>
        </w:rPr>
        <w:t>SAIMEX</w:t>
      </w:r>
      <w:r w:rsidRPr="00DA6E1F">
        <w:rPr>
          <w:rFonts w:ascii="Palatino Linotype" w:hAnsi="Palatino Linotype" w:cs="Arial"/>
          <w:sz w:val="24"/>
        </w:rPr>
        <w:t xml:space="preserve">, a efecto de determinar si con la información remitida por </w:t>
      </w:r>
      <w:r w:rsidRPr="00DA6E1F">
        <w:rPr>
          <w:rFonts w:ascii="Palatino Linotype" w:hAnsi="Palatino Linotype" w:cs="Arial"/>
          <w:b/>
          <w:sz w:val="24"/>
        </w:rPr>
        <w:t>El Sujeto Obligado</w:t>
      </w:r>
      <w:r w:rsidRPr="00DA6E1F">
        <w:rPr>
          <w:rFonts w:ascii="Palatino Linotype" w:hAnsi="Palatino Linotype" w:cs="Arial"/>
          <w:sz w:val="24"/>
        </w:rPr>
        <w:t xml:space="preserve"> a través de su respuesta se colma lo requerido en dichas solicitudes. </w:t>
      </w:r>
    </w:p>
    <w:p w14:paraId="4F74A060" w14:textId="77777777" w:rsidR="00CB5773" w:rsidRPr="00DA6E1F" w:rsidRDefault="00CB5773" w:rsidP="00CB5773">
      <w:pPr>
        <w:spacing w:after="0" w:line="360" w:lineRule="auto"/>
        <w:jc w:val="both"/>
        <w:rPr>
          <w:rFonts w:ascii="Palatino Linotype" w:hAnsi="Palatino Linotype" w:cs="Arial"/>
          <w:bCs/>
        </w:rPr>
      </w:pPr>
    </w:p>
    <w:p w14:paraId="6397BE83" w14:textId="1A5FD406" w:rsidR="00CB5773" w:rsidRPr="00DA6E1F" w:rsidRDefault="00CB5773" w:rsidP="00CB5773">
      <w:pPr>
        <w:spacing w:after="0" w:line="360" w:lineRule="auto"/>
        <w:jc w:val="both"/>
        <w:rPr>
          <w:rFonts w:ascii="Palatino Linotype" w:hAnsi="Palatino Linotype" w:cs="Arial"/>
          <w:bCs/>
          <w:sz w:val="24"/>
          <w:szCs w:val="24"/>
        </w:rPr>
      </w:pPr>
      <w:r w:rsidRPr="00DA6E1F">
        <w:rPr>
          <w:rFonts w:ascii="Palatino Linotype" w:hAnsi="Palatino Linotype" w:cs="Arial"/>
          <w:sz w:val="24"/>
          <w:szCs w:val="24"/>
        </w:rPr>
        <w:t xml:space="preserve">Bajo tal tesitura, si bien </w:t>
      </w:r>
      <w:r w:rsidRPr="00DA6E1F">
        <w:rPr>
          <w:rFonts w:ascii="Palatino Linotype" w:hAnsi="Palatino Linotype" w:cs="Arial"/>
          <w:b/>
          <w:sz w:val="24"/>
          <w:szCs w:val="24"/>
        </w:rPr>
        <w:t>El Sujeto Obligado</w:t>
      </w:r>
      <w:r w:rsidRPr="00DA6E1F">
        <w:rPr>
          <w:rFonts w:ascii="Palatino Linotype" w:hAnsi="Palatino Linotype" w:cs="Arial"/>
          <w:sz w:val="24"/>
          <w:szCs w:val="24"/>
        </w:rPr>
        <w:t xml:space="preserve"> en su respuesta remitió la dirección electrónica </w:t>
      </w:r>
      <w:r w:rsidRPr="00DA6E1F">
        <w:rPr>
          <w:rStyle w:val="Hipervnculo"/>
          <w:rFonts w:ascii="Palatino Linotype" w:hAnsi="Palatino Linotype"/>
          <w:color w:val="0000FF"/>
          <w:sz w:val="24"/>
          <w:szCs w:val="24"/>
        </w:rPr>
        <w:t>https://app.conagua.gob.mx/sistemasdeagua/</w:t>
      </w:r>
      <w:r w:rsidRPr="00DA6E1F">
        <w:rPr>
          <w:rFonts w:ascii="Palatino Linotype" w:hAnsi="Palatino Linotype" w:cs="Arial"/>
          <w:bCs/>
          <w:sz w:val="24"/>
          <w:szCs w:val="24"/>
        </w:rPr>
        <w:t>, la cual consta de lo siguiente:</w:t>
      </w:r>
    </w:p>
    <w:p w14:paraId="7DDCD5AF" w14:textId="3A49825A" w:rsidR="00CB5773" w:rsidRPr="00DA6E1F" w:rsidRDefault="00CB5773" w:rsidP="00CB5773">
      <w:pPr>
        <w:spacing w:after="0" w:line="360" w:lineRule="auto"/>
        <w:jc w:val="center"/>
        <w:rPr>
          <w:rFonts w:ascii="Palatino Linotype" w:hAnsi="Palatino Linotype" w:cs="Arial"/>
          <w:bCs/>
          <w:sz w:val="24"/>
          <w:szCs w:val="24"/>
        </w:rPr>
      </w:pPr>
      <w:r w:rsidRPr="00DA6E1F">
        <w:rPr>
          <w:rFonts w:ascii="Palatino Linotype" w:hAnsi="Palatino Linotype" w:cs="Arial"/>
          <w:bCs/>
          <w:noProof/>
          <w:sz w:val="24"/>
          <w:szCs w:val="24"/>
          <w:lang w:eastAsia="es-MX"/>
        </w:rPr>
        <w:drawing>
          <wp:inline distT="0" distB="0" distL="0" distR="0" wp14:anchorId="73E657EF" wp14:editId="080B76E9">
            <wp:extent cx="4045008" cy="3028950"/>
            <wp:effectExtent l="133350" t="114300" r="107950" b="152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8755" cy="30841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026FC9" w14:textId="52D7C90C" w:rsidR="00CB5773" w:rsidRPr="00DA6E1F" w:rsidRDefault="00CB5773" w:rsidP="00CB5773">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lastRenderedPageBreak/>
        <w:t xml:space="preserve">Por lo anterior, se aprecia que dicha liga electrónica, no remite al apartado de </w:t>
      </w:r>
      <w:r w:rsidRPr="00DA6E1F">
        <w:rPr>
          <w:rFonts w:ascii="Palatino Linotype" w:hAnsi="Palatino Linotype"/>
          <w:sz w:val="24"/>
          <w:szCs w:val="24"/>
          <w:lang w:eastAsia="es-MX"/>
        </w:rPr>
        <w:t>pozos de agua potable</w:t>
      </w:r>
      <w:r w:rsidRPr="00DA6E1F">
        <w:rPr>
          <w:rFonts w:ascii="Palatino Linotype" w:hAnsi="Palatino Linotype" w:cs="Arial"/>
          <w:sz w:val="24"/>
          <w:szCs w:val="24"/>
        </w:rPr>
        <w:t xml:space="preserve">; ni a los </w:t>
      </w:r>
      <w:r w:rsidRPr="00DA6E1F">
        <w:rPr>
          <w:rFonts w:ascii="Palatino Linotype" w:hAnsi="Palatino Linotype"/>
          <w:sz w:val="24"/>
          <w:szCs w:val="24"/>
          <w:lang w:eastAsia="es-MX"/>
        </w:rPr>
        <w:t>contratos de arrendamiento o donación o algún otro documento que acredite</w:t>
      </w:r>
      <w:r w:rsidR="00DF11F8" w:rsidRPr="00DA6E1F">
        <w:rPr>
          <w:rFonts w:ascii="Palatino Linotype" w:hAnsi="Palatino Linotype"/>
          <w:sz w:val="24"/>
          <w:szCs w:val="24"/>
          <w:lang w:eastAsia="es-MX"/>
        </w:rPr>
        <w:t xml:space="preserve"> la propiedad o posesión de qui</w:t>
      </w:r>
      <w:r w:rsidRPr="00DA6E1F">
        <w:rPr>
          <w:rFonts w:ascii="Palatino Linotype" w:hAnsi="Palatino Linotype"/>
          <w:sz w:val="24"/>
          <w:szCs w:val="24"/>
          <w:lang w:eastAsia="es-MX"/>
        </w:rPr>
        <w:t xml:space="preserve">n es el propietario o cualquier documento que acredite la relación con la Comisión de Agua del Estado de México </w:t>
      </w:r>
      <w:r w:rsidRPr="00DA6E1F">
        <w:rPr>
          <w:rFonts w:ascii="Palatino Linotype" w:hAnsi="Palatino Linotype"/>
          <w:i/>
          <w:sz w:val="24"/>
          <w:szCs w:val="24"/>
          <w:lang w:eastAsia="es-MX"/>
        </w:rPr>
        <w:t>(CAEM)</w:t>
      </w:r>
      <w:r w:rsidRPr="00DA6E1F">
        <w:rPr>
          <w:rFonts w:ascii="Palatino Linotype" w:hAnsi="Palatino Linotype" w:cs="Arial"/>
          <w:sz w:val="24"/>
          <w:szCs w:val="24"/>
        </w:rPr>
        <w:t xml:space="preserve">; ni de las plantas tratadoras de aguas residuales; por lo que de todo el cumulo de información, se tienen que ir desglosando pestaña por pestaña, con la finalidad de buscar los datos solicitados por el particular. </w:t>
      </w:r>
    </w:p>
    <w:p w14:paraId="1BFEA0EC" w14:textId="77777777" w:rsidR="00CB5773" w:rsidRPr="00DA6E1F" w:rsidRDefault="00CB5773" w:rsidP="00CB5773">
      <w:pPr>
        <w:spacing w:after="0" w:line="360" w:lineRule="auto"/>
        <w:jc w:val="both"/>
        <w:rPr>
          <w:rFonts w:ascii="Palatino Linotype" w:hAnsi="Palatino Linotype" w:cs="Arial"/>
          <w:bCs/>
          <w:sz w:val="24"/>
          <w:szCs w:val="24"/>
        </w:rPr>
      </w:pPr>
    </w:p>
    <w:p w14:paraId="6A38C5B0" w14:textId="77777777" w:rsidR="00CB5773" w:rsidRPr="00DA6E1F" w:rsidRDefault="00CB5773" w:rsidP="00CB5773">
      <w:pPr>
        <w:spacing w:after="0" w:line="360" w:lineRule="auto"/>
        <w:jc w:val="both"/>
        <w:rPr>
          <w:rFonts w:ascii="Palatino Linotype" w:hAnsi="Palatino Linotype" w:cs="Arial"/>
          <w:sz w:val="24"/>
        </w:rPr>
      </w:pPr>
      <w:r w:rsidRPr="00DA6E1F">
        <w:rPr>
          <w:rFonts w:ascii="Palatino Linotype" w:hAnsi="Palatino Linotype" w:cs="Arial"/>
          <w:sz w:val="24"/>
          <w:szCs w:val="24"/>
        </w:rPr>
        <w:t xml:space="preserve">Lo cierto es que dicha orientación al particular resulta insuficiente, al no cumplir con los lineamientos que exige el numeral 161, de la ley de la materia, lo anterior en razón de que al ingresar al link remitido por </w:t>
      </w:r>
      <w:r w:rsidRPr="00DA6E1F">
        <w:rPr>
          <w:rFonts w:ascii="Palatino Linotype" w:hAnsi="Palatino Linotype" w:cs="Arial"/>
          <w:b/>
          <w:sz w:val="24"/>
          <w:szCs w:val="24"/>
        </w:rPr>
        <w:t>El Sujeto Obligado</w:t>
      </w:r>
      <w:r w:rsidRPr="00DA6E1F">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DA6E1F">
        <w:rPr>
          <w:rFonts w:ascii="Palatino Linotype" w:hAnsi="Palatino Linotype" w:cs="Arial"/>
          <w:b/>
          <w:sz w:val="24"/>
          <w:szCs w:val="24"/>
        </w:rPr>
        <w:t>El Recurrente</w:t>
      </w:r>
      <w:r w:rsidRPr="00DA6E1F">
        <w:rPr>
          <w:rFonts w:ascii="Palatino Linotype" w:hAnsi="Palatino Linotype" w:cs="Arial"/>
          <w:sz w:val="24"/>
          <w:szCs w:val="24"/>
        </w:rPr>
        <w:t xml:space="preserve"> obtendrá la información; p</w:t>
      </w:r>
      <w:r w:rsidRPr="00DA6E1F">
        <w:rPr>
          <w:rFonts w:ascii="Palatino Linotype" w:eastAsia="Times New Roman" w:hAnsi="Palatino Linotype" w:cs="Arial"/>
          <w:sz w:val="24"/>
          <w:szCs w:val="24"/>
          <w:lang w:val="es-ES" w:eastAsia="es-ES"/>
        </w:rPr>
        <w:t>ara efecto de fundar y motivar la precedente aseveración, se parte de la premisa normativa siguiente:</w:t>
      </w:r>
    </w:p>
    <w:p w14:paraId="1F04EAEC" w14:textId="77777777" w:rsidR="00CB5773" w:rsidRPr="00DA6E1F" w:rsidRDefault="00CB5773" w:rsidP="00CB5773">
      <w:pPr>
        <w:spacing w:after="0" w:line="360" w:lineRule="auto"/>
        <w:jc w:val="both"/>
        <w:rPr>
          <w:rFonts w:ascii="Palatino Linotype" w:hAnsi="Palatino Linotype" w:cs="Arial"/>
          <w:sz w:val="24"/>
        </w:rPr>
      </w:pPr>
    </w:p>
    <w:p w14:paraId="1AB52E7D" w14:textId="77777777" w:rsidR="00CB5773" w:rsidRPr="00DA6E1F" w:rsidRDefault="00CB5773" w:rsidP="00CB5773">
      <w:pPr>
        <w:spacing w:line="360" w:lineRule="auto"/>
        <w:ind w:right="51"/>
        <w:jc w:val="both"/>
        <w:rPr>
          <w:rFonts w:ascii="Palatino Linotype" w:eastAsia="Times New Roman" w:hAnsi="Palatino Linotype" w:cs="Arial"/>
          <w:sz w:val="24"/>
          <w:szCs w:val="24"/>
          <w:lang w:val="es-ES" w:eastAsia="es-ES"/>
        </w:rPr>
      </w:pPr>
      <w:r w:rsidRPr="00DA6E1F">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3C52137" w14:textId="77777777" w:rsidR="00CB5773" w:rsidRPr="00DA6E1F" w:rsidRDefault="00CB5773" w:rsidP="00CB5773">
      <w:pPr>
        <w:spacing w:line="360" w:lineRule="auto"/>
        <w:ind w:right="51"/>
        <w:jc w:val="both"/>
        <w:rPr>
          <w:rFonts w:ascii="Palatino Linotype" w:eastAsia="Times New Roman" w:hAnsi="Palatino Linotype" w:cs="Arial"/>
          <w:sz w:val="2"/>
          <w:szCs w:val="24"/>
          <w:lang w:val="es-ES" w:eastAsia="es-ES"/>
        </w:rPr>
      </w:pPr>
    </w:p>
    <w:p w14:paraId="2C98107A" w14:textId="77777777" w:rsidR="00CB5773" w:rsidRPr="00DA6E1F" w:rsidRDefault="00CB5773" w:rsidP="00CB5773">
      <w:pPr>
        <w:spacing w:line="276" w:lineRule="auto"/>
        <w:ind w:left="851" w:right="850"/>
        <w:jc w:val="both"/>
        <w:rPr>
          <w:rFonts w:ascii="Palatino Linotype" w:hAnsi="Palatino Linotype"/>
          <w:i/>
        </w:rPr>
      </w:pPr>
      <w:r w:rsidRPr="00DA6E1F">
        <w:rPr>
          <w:rFonts w:ascii="Palatino Linotype" w:hAnsi="Palatino Linotype"/>
          <w:b/>
          <w:i/>
        </w:rPr>
        <w:lastRenderedPageBreak/>
        <w:t>Artículo 11.</w:t>
      </w:r>
      <w:r w:rsidRPr="00DA6E1F">
        <w:rPr>
          <w:rFonts w:ascii="Palatino Linotype" w:hAnsi="Palatino Linotype"/>
          <w:i/>
        </w:rPr>
        <w:t xml:space="preserve"> En la generación, publicación y</w:t>
      </w:r>
      <w:r w:rsidRPr="00DA6E1F">
        <w:rPr>
          <w:rFonts w:ascii="Palatino Linotype" w:hAnsi="Palatino Linotype"/>
          <w:b/>
          <w:i/>
        </w:rPr>
        <w:t xml:space="preserve"> </w:t>
      </w:r>
      <w:r w:rsidRPr="00DA6E1F">
        <w:rPr>
          <w:rFonts w:ascii="Palatino Linotype" w:hAnsi="Palatino Linotype"/>
          <w:b/>
          <w:i/>
          <w:u w:val="single"/>
        </w:rPr>
        <w:t>entrega de información se deberá</w:t>
      </w:r>
      <w:r w:rsidRPr="00DA6E1F">
        <w:rPr>
          <w:rFonts w:ascii="Palatino Linotype" w:hAnsi="Palatino Linotype"/>
          <w:i/>
        </w:rPr>
        <w:t xml:space="preserve"> </w:t>
      </w:r>
      <w:r w:rsidRPr="00DA6E1F">
        <w:rPr>
          <w:rFonts w:ascii="Palatino Linotype" w:hAnsi="Palatino Linotype"/>
          <w:b/>
          <w:i/>
          <w:u w:val="single"/>
        </w:rPr>
        <w:t>garantizar que ésta sea accesible, actualizada, completa, congruente, confiable, verificable, veraz, integral, oportuna y expedita</w:t>
      </w:r>
      <w:r w:rsidRPr="00DA6E1F">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60BCD576" w14:textId="77777777" w:rsidR="00CB5773" w:rsidRPr="00DA6E1F" w:rsidRDefault="00CB5773" w:rsidP="00CB5773">
      <w:pPr>
        <w:spacing w:line="276" w:lineRule="auto"/>
        <w:ind w:left="851" w:right="850"/>
        <w:jc w:val="both"/>
        <w:rPr>
          <w:rFonts w:ascii="Palatino Linotype" w:hAnsi="Palatino Linotype"/>
          <w:b/>
          <w:i/>
        </w:rPr>
      </w:pPr>
      <w:r w:rsidRPr="00DA6E1F">
        <w:rPr>
          <w:rFonts w:ascii="Palatino Linotype" w:hAnsi="Palatino Linotype"/>
          <w:b/>
          <w:i/>
        </w:rPr>
        <w:t>[…]</w:t>
      </w:r>
    </w:p>
    <w:p w14:paraId="4755F219" w14:textId="77777777" w:rsidR="00CB5773" w:rsidRPr="00DA6E1F" w:rsidRDefault="00CB5773" w:rsidP="00CB5773">
      <w:pPr>
        <w:spacing w:line="276" w:lineRule="auto"/>
        <w:ind w:left="851" w:right="850"/>
        <w:jc w:val="both"/>
        <w:rPr>
          <w:rFonts w:ascii="Palatino Linotype" w:hAnsi="Palatino Linotype"/>
          <w:b/>
          <w:i/>
          <w:u w:val="single"/>
        </w:rPr>
      </w:pPr>
      <w:r w:rsidRPr="00DA6E1F">
        <w:rPr>
          <w:rFonts w:ascii="Palatino Linotype" w:hAnsi="Palatino Linotype"/>
          <w:b/>
          <w:i/>
        </w:rPr>
        <w:t>Artículo 161.</w:t>
      </w:r>
      <w:r w:rsidRPr="00DA6E1F">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A6E1F">
        <w:rPr>
          <w:rFonts w:ascii="Palatino Linotype" w:hAnsi="Palatino Linotype"/>
          <w:b/>
          <w:i/>
        </w:rPr>
        <w:t xml:space="preserve">la fuente, el lugar y la forma en que puede consultar, reproducir o adquirir dicha información en un plazo no mayor a cinco días hábiles. </w:t>
      </w:r>
      <w:r w:rsidRPr="00DA6E1F">
        <w:rPr>
          <w:rFonts w:ascii="Palatino Linotype" w:hAnsi="Palatino Linotype"/>
          <w:b/>
          <w:i/>
          <w:u w:val="single"/>
        </w:rPr>
        <w:t>La fuente deberá ser precisa y concreta y no debe implicar que el solicitante realice una búsqueda en toda la información que se encuentre disponible.</w:t>
      </w:r>
    </w:p>
    <w:p w14:paraId="473587F1" w14:textId="77777777" w:rsidR="00CB5773" w:rsidRPr="00DA6E1F" w:rsidRDefault="00CB5773" w:rsidP="00CB5773">
      <w:pPr>
        <w:spacing w:line="360" w:lineRule="auto"/>
        <w:ind w:right="51"/>
        <w:jc w:val="both"/>
        <w:rPr>
          <w:rFonts w:ascii="Palatino Linotype" w:eastAsia="Times New Roman" w:hAnsi="Palatino Linotype" w:cs="Arial"/>
          <w:sz w:val="8"/>
          <w:szCs w:val="24"/>
          <w:lang w:val="es-ES" w:eastAsia="es-ES"/>
        </w:rPr>
      </w:pPr>
    </w:p>
    <w:p w14:paraId="6BAD00BD" w14:textId="77777777" w:rsidR="00CB5773" w:rsidRPr="00DA6E1F" w:rsidRDefault="00CB5773" w:rsidP="00CB5773">
      <w:pPr>
        <w:spacing w:after="0" w:line="360" w:lineRule="auto"/>
        <w:ind w:right="51"/>
        <w:jc w:val="both"/>
        <w:rPr>
          <w:rFonts w:ascii="Palatino Linotype" w:eastAsia="Times New Roman" w:hAnsi="Palatino Linotype" w:cs="Arial"/>
          <w:sz w:val="24"/>
          <w:szCs w:val="24"/>
          <w:lang w:val="es-ES" w:eastAsia="es-ES"/>
        </w:rPr>
      </w:pPr>
      <w:r w:rsidRPr="00DA6E1F">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DA6E1F">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DA6E1F">
        <w:rPr>
          <w:rFonts w:ascii="Palatino Linotype" w:eastAsia="Times New Roman" w:hAnsi="Palatino Linotype" w:cs="Arial"/>
          <w:sz w:val="24"/>
          <w:szCs w:val="24"/>
          <w:lang w:val="es-ES" w:eastAsia="es-ES"/>
        </w:rPr>
        <w:t>, comprendiendo:</w:t>
      </w:r>
    </w:p>
    <w:p w14:paraId="67024AD8" w14:textId="77777777" w:rsidR="00CB5773" w:rsidRPr="00DA6E1F" w:rsidRDefault="00CB5773" w:rsidP="00CB5773">
      <w:pPr>
        <w:pStyle w:val="Sinespaciado"/>
        <w:rPr>
          <w:lang w:val="es-ES"/>
        </w:rPr>
      </w:pPr>
    </w:p>
    <w:p w14:paraId="5DFE27CB" w14:textId="77777777" w:rsidR="00CB5773" w:rsidRPr="00DA6E1F" w:rsidRDefault="00CB5773" w:rsidP="00CB5773">
      <w:pPr>
        <w:pStyle w:val="Prrafodelista"/>
        <w:numPr>
          <w:ilvl w:val="0"/>
          <w:numId w:val="14"/>
        </w:numPr>
        <w:spacing w:line="360" w:lineRule="auto"/>
        <w:ind w:right="51"/>
        <w:jc w:val="both"/>
        <w:rPr>
          <w:rFonts w:ascii="Palatino Linotype" w:hAnsi="Palatino Linotype" w:cs="Arial"/>
        </w:rPr>
      </w:pPr>
      <w:r w:rsidRPr="00DA6E1F">
        <w:rPr>
          <w:rFonts w:ascii="Palatino Linotype" w:hAnsi="Palatino Linotype" w:cs="Arial"/>
        </w:rPr>
        <w:t>La fuente</w:t>
      </w:r>
    </w:p>
    <w:p w14:paraId="7A498317" w14:textId="77777777" w:rsidR="00CB5773" w:rsidRPr="00DA6E1F" w:rsidRDefault="00CB5773" w:rsidP="00CB5773">
      <w:pPr>
        <w:pStyle w:val="Prrafodelista"/>
        <w:numPr>
          <w:ilvl w:val="0"/>
          <w:numId w:val="14"/>
        </w:numPr>
        <w:spacing w:line="360" w:lineRule="auto"/>
        <w:ind w:right="51"/>
        <w:jc w:val="both"/>
        <w:rPr>
          <w:rFonts w:ascii="Palatino Linotype" w:hAnsi="Palatino Linotype" w:cs="Arial"/>
        </w:rPr>
      </w:pPr>
      <w:r w:rsidRPr="00DA6E1F">
        <w:rPr>
          <w:rFonts w:ascii="Palatino Linotype" w:hAnsi="Palatino Linotype" w:cs="Arial"/>
        </w:rPr>
        <w:t>El lugar y</w:t>
      </w:r>
    </w:p>
    <w:p w14:paraId="7136FC38" w14:textId="77777777" w:rsidR="00CB5773" w:rsidRPr="00DA6E1F" w:rsidRDefault="00CB5773" w:rsidP="00CB5773">
      <w:pPr>
        <w:pStyle w:val="Prrafodelista"/>
        <w:numPr>
          <w:ilvl w:val="0"/>
          <w:numId w:val="14"/>
        </w:numPr>
        <w:spacing w:line="360" w:lineRule="auto"/>
        <w:ind w:right="51"/>
        <w:jc w:val="both"/>
        <w:rPr>
          <w:rFonts w:ascii="Palatino Linotype" w:hAnsi="Palatino Linotype" w:cs="Arial"/>
        </w:rPr>
      </w:pPr>
      <w:r w:rsidRPr="00DA6E1F">
        <w:rPr>
          <w:rFonts w:ascii="Palatino Linotype" w:hAnsi="Palatino Linotype" w:cs="Arial"/>
        </w:rPr>
        <w:t xml:space="preserve">La forma </w:t>
      </w:r>
    </w:p>
    <w:p w14:paraId="6576DBB7" w14:textId="77777777" w:rsidR="00CB5773" w:rsidRPr="00DA6E1F" w:rsidRDefault="00CB5773" w:rsidP="00CB5773">
      <w:pPr>
        <w:pStyle w:val="Sinespaciado"/>
        <w:rPr>
          <w:lang w:val="es-ES"/>
        </w:rPr>
      </w:pPr>
    </w:p>
    <w:p w14:paraId="1BD7E090" w14:textId="77777777" w:rsidR="00CB5773" w:rsidRPr="00DA6E1F" w:rsidRDefault="00CB5773" w:rsidP="00CB5773">
      <w:pPr>
        <w:spacing w:after="0" w:line="360" w:lineRule="auto"/>
        <w:ind w:right="51"/>
        <w:jc w:val="both"/>
        <w:rPr>
          <w:rFonts w:ascii="Palatino Linotype" w:eastAsia="Times New Roman" w:hAnsi="Palatino Linotype" w:cs="Arial"/>
          <w:sz w:val="24"/>
          <w:szCs w:val="24"/>
          <w:lang w:val="es-ES" w:eastAsia="es-ES"/>
        </w:rPr>
      </w:pPr>
      <w:r w:rsidRPr="00DA6E1F">
        <w:rPr>
          <w:rFonts w:ascii="Palatino Linotype" w:eastAsia="Times New Roman" w:hAnsi="Palatino Linotype" w:cs="Arial"/>
          <w:sz w:val="24"/>
          <w:szCs w:val="24"/>
          <w:lang w:val="es-ES" w:eastAsia="es-ES"/>
        </w:rPr>
        <w:t xml:space="preserve">Asimismo, se establece que la fuente de la información </w:t>
      </w:r>
      <w:r w:rsidRPr="00DA6E1F">
        <w:rPr>
          <w:rFonts w:ascii="Palatino Linotype" w:eastAsia="Times New Roman" w:hAnsi="Palatino Linotype" w:cs="Arial"/>
          <w:b/>
          <w:sz w:val="24"/>
          <w:szCs w:val="24"/>
          <w:lang w:val="es-ES" w:eastAsia="es-ES"/>
        </w:rPr>
        <w:t>deberá ser</w:t>
      </w:r>
      <w:r w:rsidRPr="00DA6E1F">
        <w:rPr>
          <w:rFonts w:ascii="Palatino Linotype" w:eastAsia="Times New Roman" w:hAnsi="Palatino Linotype" w:cs="Arial"/>
          <w:sz w:val="24"/>
          <w:szCs w:val="24"/>
          <w:lang w:val="es-ES" w:eastAsia="es-ES"/>
        </w:rPr>
        <w:t>:</w:t>
      </w:r>
    </w:p>
    <w:p w14:paraId="43CEA910" w14:textId="77777777" w:rsidR="00CB5773" w:rsidRPr="00DA6E1F" w:rsidRDefault="00CB5773" w:rsidP="00CB5773">
      <w:pPr>
        <w:pStyle w:val="Sinespaciado"/>
        <w:rPr>
          <w:lang w:val="es-ES"/>
        </w:rPr>
      </w:pPr>
    </w:p>
    <w:p w14:paraId="6A389FDB" w14:textId="77777777" w:rsidR="00CB5773" w:rsidRPr="00DA6E1F" w:rsidRDefault="00CB5773" w:rsidP="00CB5773">
      <w:pPr>
        <w:pStyle w:val="Prrafodelista"/>
        <w:numPr>
          <w:ilvl w:val="0"/>
          <w:numId w:val="15"/>
        </w:numPr>
        <w:spacing w:line="360" w:lineRule="auto"/>
        <w:ind w:right="51"/>
        <w:jc w:val="both"/>
        <w:rPr>
          <w:rFonts w:ascii="Palatino Linotype" w:hAnsi="Palatino Linotype" w:cs="Arial"/>
        </w:rPr>
      </w:pPr>
      <w:r w:rsidRPr="00DA6E1F">
        <w:rPr>
          <w:rFonts w:ascii="Palatino Linotype" w:hAnsi="Palatino Linotype" w:cs="Arial"/>
        </w:rPr>
        <w:t>Precisa</w:t>
      </w:r>
    </w:p>
    <w:p w14:paraId="1959749F" w14:textId="77777777" w:rsidR="00CB5773" w:rsidRPr="00DA6E1F" w:rsidRDefault="00CB5773" w:rsidP="00CB5773">
      <w:pPr>
        <w:pStyle w:val="Prrafodelista"/>
        <w:numPr>
          <w:ilvl w:val="0"/>
          <w:numId w:val="15"/>
        </w:numPr>
        <w:spacing w:line="360" w:lineRule="auto"/>
        <w:ind w:right="51"/>
        <w:jc w:val="both"/>
        <w:rPr>
          <w:rFonts w:ascii="Palatino Linotype" w:hAnsi="Palatino Linotype" w:cs="Arial"/>
        </w:rPr>
      </w:pPr>
      <w:r w:rsidRPr="00DA6E1F">
        <w:rPr>
          <w:rFonts w:ascii="Palatino Linotype" w:hAnsi="Palatino Linotype" w:cs="Arial"/>
        </w:rPr>
        <w:t>Concreta</w:t>
      </w:r>
    </w:p>
    <w:p w14:paraId="17DBA5FF" w14:textId="77777777" w:rsidR="00CB5773" w:rsidRPr="00DA6E1F" w:rsidRDefault="00CB5773" w:rsidP="00CB5773">
      <w:pPr>
        <w:pStyle w:val="Prrafodelista"/>
        <w:numPr>
          <w:ilvl w:val="0"/>
          <w:numId w:val="15"/>
        </w:numPr>
        <w:spacing w:line="360" w:lineRule="auto"/>
        <w:ind w:right="51"/>
        <w:jc w:val="both"/>
        <w:rPr>
          <w:rFonts w:ascii="Palatino Linotype" w:hAnsi="Palatino Linotype" w:cs="Arial"/>
          <w:u w:val="single"/>
        </w:rPr>
      </w:pPr>
      <w:r w:rsidRPr="00DA6E1F">
        <w:rPr>
          <w:rFonts w:ascii="Palatino Linotype" w:hAnsi="Palatino Linotype" w:cs="Arial"/>
          <w:u w:val="single"/>
        </w:rPr>
        <w:t>Y NO debe implicar que el solicitante realice una búsqueda en toda la información que se encuentre disponible.</w:t>
      </w:r>
    </w:p>
    <w:p w14:paraId="607BDDE2" w14:textId="77777777" w:rsidR="00CB5773" w:rsidRPr="00DA6E1F" w:rsidRDefault="00CB5773" w:rsidP="00CB5773">
      <w:pPr>
        <w:pStyle w:val="Prrafodelista"/>
        <w:spacing w:line="360" w:lineRule="auto"/>
        <w:ind w:left="720" w:right="51"/>
        <w:jc w:val="both"/>
        <w:rPr>
          <w:rFonts w:ascii="Palatino Linotype" w:hAnsi="Palatino Linotype" w:cs="Arial"/>
          <w:b/>
          <w:sz w:val="18"/>
          <w:u w:val="single"/>
        </w:rPr>
      </w:pPr>
    </w:p>
    <w:p w14:paraId="0AFC146D" w14:textId="15D224F9" w:rsidR="00CB5773" w:rsidRPr="00DA6E1F" w:rsidRDefault="00CB5773" w:rsidP="00CB5773">
      <w:pPr>
        <w:spacing w:after="0" w:line="360" w:lineRule="auto"/>
        <w:ind w:right="51"/>
        <w:jc w:val="both"/>
        <w:rPr>
          <w:rFonts w:ascii="Palatino Linotype" w:hAnsi="Palatino Linotype" w:cs="Arial"/>
          <w:sz w:val="24"/>
          <w:szCs w:val="24"/>
        </w:rPr>
      </w:pPr>
      <w:r w:rsidRPr="00DA6E1F">
        <w:rPr>
          <w:rFonts w:ascii="Palatino Linotype" w:hAnsi="Palatino Linotype" w:cs="Arial"/>
          <w:sz w:val="24"/>
          <w:szCs w:val="24"/>
        </w:rPr>
        <w:t xml:space="preserve">Imperativos legales que establecen el procedimiento que debe seguir </w:t>
      </w:r>
      <w:r w:rsidRPr="00DA6E1F">
        <w:rPr>
          <w:rFonts w:ascii="Palatino Linotype" w:hAnsi="Palatino Linotype" w:cs="Arial"/>
          <w:b/>
          <w:sz w:val="24"/>
          <w:szCs w:val="24"/>
        </w:rPr>
        <w:t xml:space="preserve">El Sujeto Obligado </w:t>
      </w:r>
      <w:r w:rsidRPr="00DA6E1F">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DA6E1F">
        <w:rPr>
          <w:rFonts w:ascii="Palatino Linotype" w:hAnsi="Palatino Linotype" w:cs="Arial"/>
          <w:b/>
          <w:sz w:val="24"/>
          <w:szCs w:val="24"/>
        </w:rPr>
        <w:t>El Sujeto Obligado</w:t>
      </w:r>
      <w:r w:rsidRPr="00DA6E1F">
        <w:rPr>
          <w:rFonts w:ascii="Palatino Linotype" w:hAnsi="Palatino Linotype" w:cs="Arial"/>
          <w:sz w:val="24"/>
          <w:szCs w:val="24"/>
        </w:rPr>
        <w:t xml:space="preserve">, la fuente donde a su decir se encuentra la información, </w:t>
      </w:r>
      <w:r w:rsidRPr="00DA6E1F">
        <w:rPr>
          <w:rFonts w:ascii="Palatino Linotype" w:hAnsi="Palatino Linotype" w:cs="Arial"/>
          <w:b/>
          <w:sz w:val="24"/>
          <w:szCs w:val="24"/>
          <w:u w:val="single"/>
        </w:rPr>
        <w:t>no es precisa</w:t>
      </w:r>
      <w:r w:rsidRPr="00DA6E1F">
        <w:rPr>
          <w:rFonts w:ascii="Palatino Linotype" w:hAnsi="Palatino Linotype" w:cs="Arial"/>
          <w:sz w:val="24"/>
          <w:szCs w:val="24"/>
        </w:rPr>
        <w:t xml:space="preserve"> por no señalarse el lugar específico donde se encuentra la información solicitada; </w:t>
      </w:r>
      <w:r w:rsidRPr="00DA6E1F">
        <w:rPr>
          <w:rFonts w:ascii="Palatino Linotype" w:hAnsi="Palatino Linotype" w:cs="Arial"/>
          <w:b/>
          <w:sz w:val="24"/>
          <w:szCs w:val="24"/>
          <w:u w:val="single"/>
        </w:rPr>
        <w:t>no es concreta</w:t>
      </w:r>
      <w:r w:rsidRPr="00DA6E1F">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DA6E1F">
        <w:rPr>
          <w:rFonts w:ascii="Palatino Linotype" w:hAnsi="Palatino Linotype" w:cs="Arial"/>
          <w:b/>
          <w:sz w:val="24"/>
          <w:szCs w:val="24"/>
        </w:rPr>
        <w:t>S</w:t>
      </w:r>
      <w:r w:rsidR="00D216E7" w:rsidRPr="00DA6E1F">
        <w:rPr>
          <w:rFonts w:ascii="Palatino Linotype" w:hAnsi="Palatino Linotype" w:cs="Arial"/>
          <w:b/>
          <w:sz w:val="24"/>
          <w:szCs w:val="24"/>
        </w:rPr>
        <w:t>Í</w:t>
      </w:r>
      <w:r w:rsidRPr="00DA6E1F">
        <w:rPr>
          <w:rFonts w:ascii="Palatino Linotype" w:hAnsi="Palatino Linotype" w:cs="Arial"/>
          <w:b/>
          <w:sz w:val="24"/>
          <w:szCs w:val="24"/>
        </w:rPr>
        <w:t xml:space="preserve"> implica que el solicitante realice una búsqueda en toda la información que se encuentra disponible</w:t>
      </w:r>
      <w:r w:rsidRPr="00DA6E1F">
        <w:rPr>
          <w:rFonts w:ascii="Palatino Linotype" w:hAnsi="Palatino Linotype" w:cs="Arial"/>
          <w:sz w:val="24"/>
          <w:szCs w:val="24"/>
        </w:rPr>
        <w:t>, lo que a todas luces transgrede el numeral citado.</w:t>
      </w:r>
    </w:p>
    <w:p w14:paraId="61975998" w14:textId="77777777" w:rsidR="00CB5773" w:rsidRPr="00DA6E1F" w:rsidRDefault="00CB5773" w:rsidP="00D12795">
      <w:pPr>
        <w:pStyle w:val="Sinespaciado"/>
        <w:spacing w:line="360" w:lineRule="auto"/>
        <w:jc w:val="both"/>
        <w:rPr>
          <w:rFonts w:ascii="Palatino Linotype" w:hAnsi="Palatino Linotype" w:cs="Arial"/>
          <w:bCs/>
        </w:rPr>
      </w:pPr>
    </w:p>
    <w:p w14:paraId="0D59E6BD" w14:textId="2A04151B" w:rsidR="00D216E7" w:rsidRPr="00DA6E1F" w:rsidRDefault="00D216E7" w:rsidP="00D216E7">
      <w:pPr>
        <w:spacing w:after="0" w:line="360" w:lineRule="auto"/>
        <w:ind w:right="51"/>
        <w:jc w:val="both"/>
        <w:rPr>
          <w:rFonts w:ascii="Palatino Linotype" w:hAnsi="Palatino Linotype" w:cs="Arial"/>
          <w:sz w:val="24"/>
        </w:rPr>
      </w:pPr>
      <w:r w:rsidRPr="00DA6E1F">
        <w:rPr>
          <w:rFonts w:ascii="Palatino Linotype" w:eastAsia="Arial Unicode MS" w:hAnsi="Palatino Linotype" w:cs="Arial"/>
          <w:sz w:val="24"/>
        </w:rPr>
        <w:t xml:space="preserve">Asimismo; </w:t>
      </w:r>
      <w:r w:rsidRPr="00DA6E1F">
        <w:rPr>
          <w:rFonts w:ascii="Palatino Linotype" w:hAnsi="Palatino Linotype" w:cs="Arial"/>
          <w:color w:val="000000" w:themeColor="text1"/>
          <w:sz w:val="24"/>
        </w:rPr>
        <w:t xml:space="preserve">no pasa desapercibido para esta Ponencia que el plazo transcurrido entre las solicitudes de información y la respuestas del </w:t>
      </w:r>
      <w:r w:rsidRPr="00DA6E1F">
        <w:rPr>
          <w:rFonts w:ascii="Palatino Linotype" w:hAnsi="Palatino Linotype" w:cs="Arial"/>
          <w:b/>
          <w:color w:val="000000" w:themeColor="text1"/>
          <w:sz w:val="24"/>
        </w:rPr>
        <w:t>Sujeto Obligado</w:t>
      </w:r>
      <w:r w:rsidRPr="00DA6E1F">
        <w:rPr>
          <w:rFonts w:ascii="Palatino Linotype" w:hAnsi="Palatino Linotype" w:cs="Arial"/>
          <w:color w:val="000000" w:themeColor="text1"/>
          <w:sz w:val="24"/>
        </w:rPr>
        <w:t xml:space="preserve"> fue de </w:t>
      </w:r>
      <w:r w:rsidRPr="00DA6E1F">
        <w:rPr>
          <w:rFonts w:ascii="Palatino Linotype" w:hAnsi="Palatino Linotype" w:cs="Arial"/>
          <w:b/>
          <w:i/>
          <w:color w:val="000000" w:themeColor="text1"/>
          <w:sz w:val="24"/>
        </w:rPr>
        <w:t>dieciocho días hábiles</w:t>
      </w:r>
      <w:r w:rsidRPr="00DA6E1F">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DA6E1F">
        <w:rPr>
          <w:rFonts w:ascii="Palatino Linotype" w:hAnsi="Palatino Linotype" w:cs="Arial"/>
          <w:b/>
          <w:color w:val="000000" w:themeColor="text1"/>
          <w:sz w:val="24"/>
        </w:rPr>
        <w:t>Sujeto Obligado</w:t>
      </w:r>
      <w:r w:rsidRPr="00DA6E1F">
        <w:rPr>
          <w:rFonts w:ascii="Palatino Linotype" w:hAnsi="Palatino Linotype" w:cs="Arial"/>
          <w:color w:val="000000" w:themeColor="text1"/>
          <w:sz w:val="24"/>
        </w:rPr>
        <w:t xml:space="preserve"> </w:t>
      </w:r>
      <w:r w:rsidRPr="00DA6E1F">
        <w:rPr>
          <w:rFonts w:ascii="Palatino Linotype" w:hAnsi="Palatino Linotype" w:cs="Arial"/>
          <w:b/>
          <w:i/>
          <w:color w:val="000000" w:themeColor="text1"/>
          <w:sz w:val="24"/>
          <w:u w:val="single"/>
        </w:rPr>
        <w:t>deberá hacerlo saber al solicitante en un plazo no mayor a cinco días hábiles</w:t>
      </w:r>
      <w:r w:rsidRPr="00DA6E1F">
        <w:rPr>
          <w:rFonts w:ascii="Palatino Linotype" w:hAnsi="Palatino Linotype" w:cs="Arial"/>
          <w:color w:val="000000" w:themeColor="text1"/>
          <w:sz w:val="24"/>
        </w:rPr>
        <w:t xml:space="preserve">; bajo esa </w:t>
      </w:r>
      <w:r w:rsidRPr="00DA6E1F">
        <w:rPr>
          <w:rFonts w:ascii="Palatino Linotype" w:hAnsi="Palatino Linotype" w:cs="Arial"/>
          <w:color w:val="000000" w:themeColor="text1"/>
          <w:sz w:val="24"/>
        </w:rPr>
        <w:lastRenderedPageBreak/>
        <w:t xml:space="preserve">premisa, la respuesta del </w:t>
      </w:r>
      <w:r w:rsidRPr="00DA6E1F">
        <w:rPr>
          <w:rFonts w:ascii="Palatino Linotype" w:hAnsi="Palatino Linotype" w:cs="Arial"/>
          <w:b/>
          <w:color w:val="000000" w:themeColor="text1"/>
          <w:sz w:val="24"/>
        </w:rPr>
        <w:t>Sujeto Obligado</w:t>
      </w:r>
      <w:r w:rsidRPr="00DA6E1F">
        <w:rPr>
          <w:rFonts w:ascii="Palatino Linotype" w:hAnsi="Palatino Linotype" w:cs="Arial"/>
          <w:color w:val="000000" w:themeColor="text1"/>
          <w:sz w:val="24"/>
        </w:rPr>
        <w:t xml:space="preserve"> </w:t>
      </w:r>
      <w:r w:rsidRPr="00DA6E1F">
        <w:rPr>
          <w:rFonts w:ascii="Palatino Linotype" w:hAnsi="Palatino Linotype" w:cs="Arial"/>
          <w:sz w:val="24"/>
        </w:rPr>
        <w:t xml:space="preserve">vulneró el referido dispositivo de la Ley de Transparencia, toda vez que se pronunció al </w:t>
      </w:r>
      <w:r w:rsidRPr="00DA6E1F">
        <w:rPr>
          <w:rFonts w:ascii="Palatino Linotype" w:hAnsi="Palatino Linotype" w:cs="Arial"/>
          <w:b/>
          <w:sz w:val="24"/>
          <w:u w:val="single"/>
        </w:rPr>
        <w:t>décimo octavo día hábil posterior al ingreso de la solicitud</w:t>
      </w:r>
      <w:r w:rsidRPr="00DA6E1F">
        <w:rPr>
          <w:rFonts w:ascii="Palatino Linotype" w:hAnsi="Palatino Linotype" w:cs="Arial"/>
          <w:sz w:val="24"/>
        </w:rPr>
        <w:t xml:space="preserve">, por lo que se le sugiere al </w:t>
      </w:r>
      <w:r w:rsidRPr="00DA6E1F">
        <w:rPr>
          <w:rFonts w:ascii="Palatino Linotype" w:hAnsi="Palatino Linotype" w:cs="Arial"/>
          <w:b/>
          <w:sz w:val="24"/>
        </w:rPr>
        <w:t xml:space="preserve">Sujeto Obligado </w:t>
      </w:r>
      <w:r w:rsidRPr="00DA6E1F">
        <w:rPr>
          <w:rFonts w:ascii="Palatino Linotype" w:hAnsi="Palatino Linotype" w:cs="Arial"/>
          <w:sz w:val="24"/>
        </w:rPr>
        <w:t xml:space="preserve">que en posteriores ocasiones, atienda la solicitud de información con la mayor diligencia posible, orientando debidamente al solicitante dentro del plazo legalmente establecido. </w:t>
      </w:r>
    </w:p>
    <w:p w14:paraId="065517DB" w14:textId="77777777" w:rsidR="00CB5773" w:rsidRPr="00DA6E1F" w:rsidRDefault="00CB5773" w:rsidP="00D12795">
      <w:pPr>
        <w:pStyle w:val="Sinespaciado"/>
        <w:spacing w:line="360" w:lineRule="auto"/>
        <w:jc w:val="both"/>
        <w:rPr>
          <w:rFonts w:ascii="Palatino Linotype" w:hAnsi="Palatino Linotype" w:cs="Arial"/>
          <w:bCs/>
        </w:rPr>
      </w:pPr>
    </w:p>
    <w:p w14:paraId="40E80EB3" w14:textId="4FA3C9C8" w:rsidR="00DD2FB7" w:rsidRPr="00DA6E1F" w:rsidRDefault="00D216E7" w:rsidP="00DD2FB7">
      <w:pPr>
        <w:autoSpaceDE w:val="0"/>
        <w:autoSpaceDN w:val="0"/>
        <w:adjustRightInd w:val="0"/>
        <w:spacing w:after="0" w:line="360" w:lineRule="auto"/>
        <w:jc w:val="both"/>
        <w:rPr>
          <w:rFonts w:ascii="Palatino Linotype" w:hAnsi="Palatino Linotype" w:cs="Arial"/>
          <w:sz w:val="24"/>
          <w:szCs w:val="24"/>
        </w:rPr>
      </w:pPr>
      <w:r w:rsidRPr="00DA6E1F">
        <w:rPr>
          <w:rFonts w:ascii="Palatino Linotype" w:hAnsi="Palatino Linotype" w:cs="Arial"/>
          <w:sz w:val="24"/>
        </w:rPr>
        <w:t xml:space="preserve">Ahora bien, en importante traer a contexto </w:t>
      </w:r>
      <w:r w:rsidR="00DD2FB7" w:rsidRPr="00DA6E1F">
        <w:rPr>
          <w:rFonts w:ascii="Palatino Linotype" w:hAnsi="Palatino Linotype" w:cs="Arial"/>
          <w:sz w:val="24"/>
          <w:szCs w:val="24"/>
        </w:rPr>
        <w:t xml:space="preserve">los artículos 24 fracción XII y 92, fracción XXXVIII, de la Ley de Transparencia y Acceso a la Información Pública del Estado de México y Municipios, cuyo contenido literal es el siguiente: </w:t>
      </w:r>
    </w:p>
    <w:p w14:paraId="2188B7DB" w14:textId="77777777" w:rsidR="00DD2FB7" w:rsidRPr="00DA6E1F" w:rsidRDefault="00DD2FB7" w:rsidP="00DD2FB7">
      <w:pPr>
        <w:autoSpaceDE w:val="0"/>
        <w:autoSpaceDN w:val="0"/>
        <w:adjustRightInd w:val="0"/>
        <w:spacing w:after="0" w:line="360" w:lineRule="auto"/>
        <w:jc w:val="both"/>
        <w:rPr>
          <w:rFonts w:ascii="Palatino Linotype" w:hAnsi="Palatino Linotype" w:cs="Arial"/>
          <w:sz w:val="24"/>
          <w:szCs w:val="24"/>
        </w:rPr>
      </w:pPr>
    </w:p>
    <w:p w14:paraId="15020356" w14:textId="77777777" w:rsidR="00DD2FB7" w:rsidRPr="00DA6E1F" w:rsidRDefault="00DD2FB7" w:rsidP="00DD2FB7">
      <w:pPr>
        <w:pStyle w:val="Default"/>
        <w:ind w:left="851" w:right="851"/>
        <w:jc w:val="both"/>
        <w:rPr>
          <w:rFonts w:ascii="Palatino Linotype" w:hAnsi="Palatino Linotype"/>
          <w:b/>
          <w:bCs/>
          <w:i/>
          <w:sz w:val="22"/>
          <w:szCs w:val="22"/>
        </w:rPr>
      </w:pPr>
      <w:r w:rsidRPr="00DA6E1F">
        <w:rPr>
          <w:rFonts w:ascii="Palatino Linotype" w:hAnsi="Palatino Linotype"/>
          <w:b/>
          <w:bCs/>
          <w:i/>
          <w:sz w:val="22"/>
          <w:szCs w:val="22"/>
        </w:rPr>
        <w:t xml:space="preserve">“Artículo 24. </w:t>
      </w:r>
      <w:r w:rsidRPr="00DA6E1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2738B1D" w14:textId="77777777" w:rsidR="00DD2FB7" w:rsidRPr="00DA6E1F" w:rsidRDefault="00DD2FB7" w:rsidP="00DD2FB7">
      <w:pPr>
        <w:pStyle w:val="Default"/>
        <w:ind w:left="851" w:right="851"/>
        <w:jc w:val="both"/>
        <w:rPr>
          <w:rFonts w:ascii="Palatino Linotype" w:hAnsi="Palatino Linotype"/>
          <w:b/>
          <w:bCs/>
          <w:i/>
          <w:sz w:val="22"/>
          <w:szCs w:val="22"/>
        </w:rPr>
      </w:pPr>
    </w:p>
    <w:p w14:paraId="0946A541" w14:textId="77777777" w:rsidR="00DD2FB7" w:rsidRPr="00DA6E1F" w:rsidRDefault="00DD2FB7" w:rsidP="00DD2FB7">
      <w:pPr>
        <w:pStyle w:val="Default"/>
        <w:ind w:left="851" w:right="851"/>
        <w:jc w:val="both"/>
        <w:rPr>
          <w:rFonts w:ascii="Palatino Linotype" w:hAnsi="Palatino Linotype"/>
          <w:i/>
          <w:sz w:val="22"/>
          <w:szCs w:val="22"/>
        </w:rPr>
      </w:pPr>
      <w:r w:rsidRPr="00DA6E1F">
        <w:rPr>
          <w:rFonts w:ascii="Palatino Linotype" w:hAnsi="Palatino Linotype"/>
          <w:b/>
          <w:bCs/>
          <w:i/>
          <w:sz w:val="22"/>
          <w:szCs w:val="22"/>
        </w:rPr>
        <w:t xml:space="preserve">XII. </w:t>
      </w:r>
      <w:r w:rsidRPr="00DA6E1F">
        <w:rPr>
          <w:rFonts w:ascii="Palatino Linotype" w:hAnsi="Palatino Linotype"/>
          <w:b/>
          <w:i/>
          <w:sz w:val="22"/>
          <w:szCs w:val="22"/>
          <w:u w:val="single"/>
        </w:rPr>
        <w:t>Publicar y mantener actualizada la información relativa a las obligaciones generales de transparencia</w:t>
      </w:r>
      <w:r w:rsidRPr="00DA6E1F">
        <w:rPr>
          <w:rFonts w:ascii="Palatino Linotype" w:hAnsi="Palatino Linotype"/>
          <w:i/>
          <w:sz w:val="22"/>
          <w:szCs w:val="22"/>
        </w:rPr>
        <w:t xml:space="preserve"> previstas en la presente Ley o determinadas así por el Instituto, y en general aquella que sea de interés público;</w:t>
      </w:r>
    </w:p>
    <w:p w14:paraId="35ACC47B" w14:textId="77777777" w:rsidR="00DD2FB7" w:rsidRPr="00DA6E1F" w:rsidRDefault="00DD2FB7" w:rsidP="00DD2FB7">
      <w:pPr>
        <w:pStyle w:val="Default"/>
        <w:ind w:left="851" w:right="851"/>
        <w:jc w:val="both"/>
        <w:rPr>
          <w:rFonts w:ascii="Palatino Linotype" w:hAnsi="Palatino Linotype"/>
          <w:bCs/>
          <w:i/>
          <w:sz w:val="22"/>
          <w:szCs w:val="22"/>
        </w:rPr>
      </w:pPr>
    </w:p>
    <w:p w14:paraId="5980D28C" w14:textId="64D979D4" w:rsidR="00DD2FB7" w:rsidRPr="00DA6E1F" w:rsidRDefault="00DD2FB7" w:rsidP="00DD2FB7">
      <w:pPr>
        <w:pStyle w:val="Default"/>
        <w:ind w:left="851" w:right="851"/>
        <w:jc w:val="both"/>
        <w:rPr>
          <w:rFonts w:ascii="Palatino Linotype" w:hAnsi="Palatino Linotype"/>
          <w:bCs/>
          <w:i/>
          <w:sz w:val="22"/>
          <w:szCs w:val="22"/>
        </w:rPr>
      </w:pPr>
      <w:r w:rsidRPr="00DA6E1F">
        <w:rPr>
          <w:rFonts w:ascii="Palatino Linotype" w:hAnsi="Palatino Linotype"/>
          <w:bCs/>
          <w:i/>
          <w:sz w:val="22"/>
          <w:szCs w:val="22"/>
        </w:rPr>
        <w:t>(…)</w:t>
      </w:r>
    </w:p>
    <w:p w14:paraId="3FFA8092" w14:textId="77777777" w:rsidR="00DD2FB7" w:rsidRPr="00DA6E1F" w:rsidRDefault="00DD2FB7" w:rsidP="00DD2FB7">
      <w:pPr>
        <w:pStyle w:val="Default"/>
        <w:ind w:left="851" w:right="851"/>
        <w:jc w:val="both"/>
        <w:rPr>
          <w:rFonts w:ascii="Palatino Linotype" w:hAnsi="Palatino Linotype"/>
          <w:b/>
          <w:bCs/>
          <w:i/>
          <w:sz w:val="22"/>
          <w:szCs w:val="22"/>
        </w:rPr>
      </w:pPr>
    </w:p>
    <w:p w14:paraId="763E6C20" w14:textId="77777777" w:rsidR="00DD2FB7" w:rsidRPr="00DA6E1F" w:rsidRDefault="00DD2FB7" w:rsidP="00DD2FB7">
      <w:pPr>
        <w:pStyle w:val="Default"/>
        <w:ind w:left="851" w:right="851"/>
        <w:jc w:val="both"/>
        <w:rPr>
          <w:rFonts w:ascii="Palatino Linotype" w:hAnsi="Palatino Linotype"/>
          <w:i/>
          <w:sz w:val="22"/>
          <w:szCs w:val="22"/>
        </w:rPr>
      </w:pPr>
      <w:r w:rsidRPr="00DA6E1F">
        <w:rPr>
          <w:rFonts w:ascii="Palatino Linotype" w:hAnsi="Palatino Linotype"/>
          <w:b/>
          <w:bCs/>
          <w:i/>
          <w:sz w:val="22"/>
          <w:szCs w:val="22"/>
        </w:rPr>
        <w:t xml:space="preserve">Artículo 92. </w:t>
      </w:r>
      <w:r w:rsidRPr="00DA6E1F">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3C70CB2" w14:textId="68E570F7" w:rsidR="00DD2FB7" w:rsidRPr="00DA6E1F" w:rsidRDefault="00DD2FB7" w:rsidP="00DD2FB7">
      <w:pPr>
        <w:autoSpaceDE w:val="0"/>
        <w:autoSpaceDN w:val="0"/>
        <w:adjustRightInd w:val="0"/>
        <w:spacing w:before="240" w:line="240" w:lineRule="auto"/>
        <w:ind w:left="851" w:right="851"/>
        <w:jc w:val="both"/>
        <w:rPr>
          <w:rFonts w:ascii="Palatino Linotype" w:hAnsi="Palatino Linotype"/>
          <w:i/>
        </w:rPr>
      </w:pPr>
      <w:r w:rsidRPr="00DA6E1F">
        <w:rPr>
          <w:rFonts w:ascii="Palatino Linotype" w:hAnsi="Palatino Linotype"/>
          <w:b/>
          <w:bCs/>
          <w:i/>
        </w:rPr>
        <w:t>XXXVIII.</w:t>
      </w:r>
      <w:r w:rsidRPr="00DA6E1F">
        <w:rPr>
          <w:rFonts w:ascii="Palatino Linotype" w:hAnsi="Palatino Linotype"/>
          <w:bCs/>
          <w:i/>
        </w:rPr>
        <w:t xml:space="preserve"> </w:t>
      </w:r>
      <w:r w:rsidRPr="00DA6E1F">
        <w:rPr>
          <w:rFonts w:ascii="Palatino Linotype" w:hAnsi="Palatino Linotype"/>
          <w:b/>
          <w:bCs/>
          <w:i/>
          <w:u w:val="single"/>
        </w:rPr>
        <w:t>El inventario de bienes</w:t>
      </w:r>
      <w:r w:rsidRPr="00DA6E1F">
        <w:rPr>
          <w:rFonts w:ascii="Palatino Linotype" w:hAnsi="Palatino Linotype"/>
          <w:bCs/>
          <w:i/>
        </w:rPr>
        <w:t xml:space="preserve"> muebles e </w:t>
      </w:r>
      <w:r w:rsidRPr="00DA6E1F">
        <w:rPr>
          <w:rFonts w:ascii="Palatino Linotype" w:hAnsi="Palatino Linotype"/>
          <w:b/>
          <w:bCs/>
          <w:i/>
          <w:u w:val="single"/>
        </w:rPr>
        <w:t>inmuebles en posesión y propiedad</w:t>
      </w:r>
      <w:r w:rsidRPr="00DA6E1F">
        <w:rPr>
          <w:rFonts w:ascii="Palatino Linotype" w:hAnsi="Palatino Linotype"/>
          <w:i/>
        </w:rPr>
        <w:t>” [Sic]</w:t>
      </w:r>
    </w:p>
    <w:p w14:paraId="163EF949" w14:textId="77777777" w:rsidR="00DD2FB7" w:rsidRPr="00DA6E1F" w:rsidRDefault="00DD2FB7" w:rsidP="00DD2FB7">
      <w:pPr>
        <w:spacing w:line="360" w:lineRule="auto"/>
        <w:contextualSpacing/>
        <w:jc w:val="both"/>
        <w:rPr>
          <w:rFonts w:ascii="Palatino Linotype" w:eastAsia="MS Mincho" w:hAnsi="Palatino Linotype" w:cs="Tahoma"/>
          <w:sz w:val="24"/>
          <w:szCs w:val="24"/>
        </w:rPr>
      </w:pPr>
    </w:p>
    <w:p w14:paraId="27E00D58" w14:textId="40AEB8C8" w:rsidR="00CB5773" w:rsidRPr="00DA6E1F" w:rsidRDefault="00DD2FB7" w:rsidP="00DD2FB7">
      <w:pPr>
        <w:spacing w:line="360" w:lineRule="auto"/>
        <w:contextualSpacing/>
        <w:jc w:val="both"/>
        <w:rPr>
          <w:rFonts w:ascii="Palatino Linotype" w:eastAsia="MS Mincho" w:hAnsi="Palatino Linotype" w:cs="Times New Roman"/>
          <w:sz w:val="24"/>
          <w:szCs w:val="24"/>
        </w:rPr>
      </w:pPr>
      <w:r w:rsidRPr="00DA6E1F">
        <w:rPr>
          <w:rFonts w:ascii="Palatino Linotype" w:eastAsia="MS Mincho" w:hAnsi="Palatino Linotype" w:cs="Tahoma"/>
          <w:sz w:val="24"/>
          <w:szCs w:val="24"/>
        </w:rPr>
        <w:lastRenderedPageBreak/>
        <w:t xml:space="preserve">Bajo este contexto, la Ley de Transparencia y Acceso a la Información Pública del Estado de México y Municipios </w:t>
      </w:r>
      <w:r w:rsidRPr="00DA6E1F">
        <w:rPr>
          <w:rFonts w:ascii="Palatino Linotype" w:eastAsia="Arial Unicode MS" w:hAnsi="Palatino Linotype" w:cs="Arial"/>
          <w:sz w:val="24"/>
          <w:szCs w:val="24"/>
        </w:rPr>
        <w:t xml:space="preserve">en el artículo 92 </w:t>
      </w:r>
      <w:r w:rsidRPr="00DA6E1F">
        <w:rPr>
          <w:rFonts w:ascii="Palatino Linotype" w:eastAsia="Arial Unicode MS" w:hAnsi="Palatino Linotype" w:cs="Times New Roman"/>
          <w:sz w:val="24"/>
          <w:szCs w:val="24"/>
        </w:rPr>
        <w:t>fracción XXXVIII, señala que</w:t>
      </w:r>
      <w:r w:rsidRPr="00DA6E1F">
        <w:rPr>
          <w:rFonts w:ascii="Palatino Linotype" w:eastAsia="MS Mincho" w:hAnsi="Palatino Linotype" w:cs="Tahoma"/>
          <w:sz w:val="24"/>
          <w:szCs w:val="24"/>
        </w:rPr>
        <w:t xml:space="preserve"> la </w:t>
      </w:r>
      <w:r w:rsidRPr="00DA6E1F">
        <w:rPr>
          <w:rFonts w:ascii="Palatino Linotype" w:eastAsia="Times New Roman" w:hAnsi="Palatino Linotype" w:cs="Arial"/>
          <w:sz w:val="24"/>
          <w:szCs w:val="24"/>
        </w:rPr>
        <w:t xml:space="preserve">información solicitada respecto los documentos que acrediten la posesión o propiedad de los bienes inmuebles, </w:t>
      </w:r>
      <w:r w:rsidRPr="00DA6E1F">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DA6E1F">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6BC1278E" w14:textId="77777777" w:rsidR="00E32AF9" w:rsidRPr="00DA6E1F" w:rsidRDefault="00E32AF9" w:rsidP="00DD2FB7">
      <w:pPr>
        <w:spacing w:line="360" w:lineRule="auto"/>
        <w:contextualSpacing/>
        <w:jc w:val="both"/>
        <w:rPr>
          <w:rFonts w:ascii="Palatino Linotype" w:eastAsia="MS Mincho" w:hAnsi="Palatino Linotype" w:cs="Times New Roman"/>
          <w:sz w:val="24"/>
          <w:szCs w:val="24"/>
        </w:rPr>
      </w:pPr>
    </w:p>
    <w:p w14:paraId="6C1765F9" w14:textId="2A5DD87A" w:rsidR="00E32AF9" w:rsidRPr="00DA6E1F" w:rsidRDefault="00E32AF9" w:rsidP="00E32AF9">
      <w:pPr>
        <w:spacing w:line="360" w:lineRule="auto"/>
        <w:contextualSpacing/>
        <w:jc w:val="both"/>
        <w:rPr>
          <w:rFonts w:ascii="Palatino Linotype" w:eastAsia="MS Mincho" w:hAnsi="Palatino Linotype" w:cs="Times New Roman"/>
          <w:sz w:val="24"/>
          <w:szCs w:val="24"/>
        </w:rPr>
      </w:pPr>
      <w:r w:rsidRPr="00DA6E1F">
        <w:rPr>
          <w:rFonts w:ascii="Palatino Linotype" w:eastAsia="MS Mincho" w:hAnsi="Palatino Linotype" w:cs="Times New Roman"/>
          <w:sz w:val="24"/>
          <w:szCs w:val="24"/>
        </w:rPr>
        <w:t>Asimismo, es preciso señalar el contenido del Manual de Organización del Organismo Público Descentralizado para la Prestación de los Servicios de Agua Potable, Alcantarillado y Saneamiento del Municipio de Zumpango, 2019 – 2021; en el que establece lo siguiente:</w:t>
      </w:r>
    </w:p>
    <w:p w14:paraId="6D468B53" w14:textId="77777777" w:rsidR="00E32AF9" w:rsidRPr="00DA6E1F" w:rsidRDefault="00E32AF9" w:rsidP="00E32AF9">
      <w:pPr>
        <w:spacing w:line="360" w:lineRule="auto"/>
        <w:contextualSpacing/>
        <w:jc w:val="both"/>
        <w:rPr>
          <w:rFonts w:ascii="Palatino Linotype" w:eastAsia="MS Mincho" w:hAnsi="Palatino Linotype" w:cs="Times New Roman"/>
          <w:sz w:val="24"/>
          <w:szCs w:val="24"/>
        </w:rPr>
      </w:pPr>
    </w:p>
    <w:p w14:paraId="465BCDAD" w14:textId="61CB1901"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r w:rsidRPr="00DA6E1F">
        <w:rPr>
          <w:rFonts w:ascii="Palatino Linotype" w:eastAsia="MS Mincho" w:hAnsi="Palatino Linotype" w:cs="Times New Roman"/>
          <w:i/>
        </w:rPr>
        <w:t>“</w:t>
      </w:r>
      <w:r w:rsidRPr="00DA6E1F">
        <w:rPr>
          <w:rFonts w:ascii="Palatino Linotype" w:eastAsia="MS Mincho" w:hAnsi="Palatino Linotype" w:cs="Times New Roman"/>
          <w:b/>
          <w:i/>
        </w:rPr>
        <w:t>Artículo 40.-</w:t>
      </w:r>
      <w:r w:rsidRPr="00DA6E1F">
        <w:rPr>
          <w:rFonts w:ascii="Palatino Linotype" w:eastAsia="MS Mincho" w:hAnsi="Palatino Linotype" w:cs="Times New Roman"/>
          <w:i/>
        </w:rPr>
        <w:t xml:space="preserve"> </w:t>
      </w:r>
      <w:r w:rsidRPr="00DA6E1F">
        <w:rPr>
          <w:rFonts w:ascii="Palatino Linotype" w:eastAsia="MS Mincho" w:hAnsi="Palatino Linotype" w:cs="Times New Roman"/>
          <w:i/>
          <w:u w:val="single"/>
        </w:rPr>
        <w:t>El patrimonio de los Organismos Operadores estará integrado por</w:t>
      </w:r>
      <w:r w:rsidRPr="00DA6E1F">
        <w:rPr>
          <w:rFonts w:ascii="Palatino Linotype" w:eastAsia="MS Mincho" w:hAnsi="Palatino Linotype" w:cs="Times New Roman"/>
          <w:i/>
        </w:rPr>
        <w:t>:</w:t>
      </w:r>
    </w:p>
    <w:p w14:paraId="7F1E2539" w14:textId="5E770291"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r w:rsidRPr="00DA6E1F">
        <w:rPr>
          <w:rFonts w:ascii="Palatino Linotype" w:eastAsia="MS Mincho" w:hAnsi="Palatino Linotype" w:cs="Times New Roman"/>
          <w:i/>
        </w:rPr>
        <w:t>(…)</w:t>
      </w:r>
    </w:p>
    <w:p w14:paraId="478B2D2E" w14:textId="1254C8A0"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r w:rsidRPr="00DA6E1F">
        <w:rPr>
          <w:rFonts w:ascii="Palatino Linotype" w:eastAsia="MS Mincho" w:hAnsi="Palatino Linotype" w:cs="Times New Roman"/>
          <w:b/>
          <w:i/>
        </w:rPr>
        <w:t>II.</w:t>
      </w:r>
      <w:r w:rsidRPr="00DA6E1F">
        <w:rPr>
          <w:rFonts w:ascii="Palatino Linotype" w:eastAsia="MS Mincho" w:hAnsi="Palatino Linotype" w:cs="Times New Roman"/>
          <w:i/>
        </w:rPr>
        <w:t xml:space="preserve"> </w:t>
      </w:r>
      <w:r w:rsidRPr="00DA6E1F">
        <w:rPr>
          <w:rFonts w:ascii="Palatino Linotype" w:eastAsia="MS Mincho" w:hAnsi="Palatino Linotype" w:cs="Times New Roman"/>
          <w:i/>
          <w:u w:val="single"/>
        </w:rPr>
        <w:t>Los bienes muebles e inmuebles</w:t>
      </w:r>
      <w:r w:rsidRPr="00DA6E1F">
        <w:rPr>
          <w:rFonts w:ascii="Palatino Linotype" w:eastAsia="MS Mincho" w:hAnsi="Palatino Linotype" w:cs="Times New Roman"/>
          <w:i/>
        </w:rPr>
        <w:t>, así como las aportaciones, donaciones y subsidios que les sean entregados por los gobiernos federales, estatales o municipales, y por otras personas físicas o jurídicas colectivas;</w:t>
      </w:r>
    </w:p>
    <w:p w14:paraId="7E28D70B" w14:textId="5B408C2B"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r w:rsidRPr="00DA6E1F">
        <w:rPr>
          <w:rFonts w:ascii="Palatino Linotype" w:eastAsia="MS Mincho" w:hAnsi="Palatino Linotype" w:cs="Times New Roman"/>
          <w:i/>
        </w:rPr>
        <w:t>(…)</w:t>
      </w:r>
    </w:p>
    <w:p w14:paraId="5B8368AB" w14:textId="77777777"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p>
    <w:p w14:paraId="5A7D8333" w14:textId="684FE14E" w:rsidR="00E32AF9" w:rsidRPr="00DA6E1F" w:rsidRDefault="00E32AF9" w:rsidP="000847DF">
      <w:pPr>
        <w:spacing w:after="0" w:line="240" w:lineRule="auto"/>
        <w:ind w:left="567" w:right="567"/>
        <w:contextualSpacing/>
        <w:jc w:val="center"/>
        <w:rPr>
          <w:rFonts w:ascii="Palatino Linotype" w:hAnsi="Palatino Linotype"/>
          <w:b/>
          <w:i/>
        </w:rPr>
      </w:pPr>
      <w:r w:rsidRPr="00DA6E1F">
        <w:rPr>
          <w:rFonts w:ascii="Palatino Linotype" w:hAnsi="Palatino Linotype"/>
          <w:b/>
          <w:i/>
        </w:rPr>
        <w:t>CONTRALORIA INTERNA</w:t>
      </w:r>
    </w:p>
    <w:p w14:paraId="62C0FBE2" w14:textId="77777777"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b/>
          <w:i/>
        </w:rPr>
        <w:t>OBJETIVO:</w:t>
      </w:r>
      <w:r w:rsidRPr="00DA6E1F">
        <w:rPr>
          <w:rFonts w:ascii="Palatino Linotype" w:hAnsi="Palatino Linotype"/>
          <w:i/>
        </w:rPr>
        <w:t xml:space="preserve"> Dirigir la Contraloría Interna de O.D.A.P.A.Z, en apego a las funciones y atribuciones conferidas en los ordenamientos legales correspondientes, con la finalidad de instrumentar las medidas preventivas y correctivas en el manejo de la Administración del </w:t>
      </w:r>
      <w:r w:rsidRPr="00DA6E1F">
        <w:rPr>
          <w:rFonts w:ascii="Palatino Linotype" w:hAnsi="Palatino Linotype"/>
          <w:i/>
        </w:rPr>
        <w:lastRenderedPageBreak/>
        <w:t xml:space="preserve">Organismo Público Descentralizado para la Prestación de los Servicios de Agua Potable, Alcantarillado y Saneamiento en el Municipio de Zumpango. </w:t>
      </w:r>
    </w:p>
    <w:p w14:paraId="748DEF67" w14:textId="77777777" w:rsidR="00E32AF9" w:rsidRPr="00DA6E1F" w:rsidRDefault="00E32AF9" w:rsidP="000847DF">
      <w:pPr>
        <w:spacing w:after="0" w:line="240" w:lineRule="auto"/>
        <w:ind w:left="567" w:right="567"/>
        <w:contextualSpacing/>
        <w:jc w:val="both"/>
        <w:rPr>
          <w:rFonts w:ascii="Palatino Linotype" w:hAnsi="Palatino Linotype"/>
          <w:i/>
        </w:rPr>
      </w:pPr>
    </w:p>
    <w:p w14:paraId="564E3BB1" w14:textId="208BEAFD" w:rsidR="00E32AF9" w:rsidRPr="00DA6E1F" w:rsidRDefault="00E32AF9" w:rsidP="000847DF">
      <w:pPr>
        <w:spacing w:after="0" w:line="240" w:lineRule="auto"/>
        <w:ind w:left="567" w:right="567"/>
        <w:contextualSpacing/>
        <w:jc w:val="both"/>
        <w:rPr>
          <w:rFonts w:ascii="Palatino Linotype" w:hAnsi="Palatino Linotype"/>
          <w:b/>
          <w:i/>
        </w:rPr>
      </w:pPr>
      <w:r w:rsidRPr="00DA6E1F">
        <w:rPr>
          <w:rFonts w:ascii="Palatino Linotype" w:hAnsi="Palatino Linotype"/>
          <w:b/>
          <w:i/>
        </w:rPr>
        <w:t>FUNCIONES</w:t>
      </w:r>
    </w:p>
    <w:p w14:paraId="04263A88" w14:textId="704303AD"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i/>
        </w:rPr>
        <w:t>(…)</w:t>
      </w:r>
    </w:p>
    <w:p w14:paraId="23F98D56" w14:textId="6540265C"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r w:rsidRPr="00DA6E1F">
        <w:rPr>
          <w:rFonts w:ascii="Palatino Linotype" w:eastAsia="MS Mincho" w:hAnsi="Palatino Linotype" w:cs="Times New Roman"/>
          <w:b/>
          <w:i/>
        </w:rPr>
        <w:t>XV.</w:t>
      </w:r>
      <w:r w:rsidRPr="00DA6E1F">
        <w:rPr>
          <w:rFonts w:ascii="Palatino Linotype" w:eastAsia="MS Mincho" w:hAnsi="Palatino Linotype" w:cs="Times New Roman"/>
          <w:i/>
        </w:rPr>
        <w:t xml:space="preserve"> </w:t>
      </w:r>
      <w:r w:rsidRPr="00DA6E1F">
        <w:rPr>
          <w:rFonts w:ascii="Palatino Linotype" w:eastAsia="MS Mincho" w:hAnsi="Palatino Linotype" w:cs="Times New Roman"/>
          <w:i/>
          <w:u w:val="single"/>
        </w:rPr>
        <w:t>Vigilar la correcta elaboración y actualización del inventario general de los bienes muebles e inmuebles</w:t>
      </w:r>
      <w:r w:rsidRPr="00DA6E1F">
        <w:rPr>
          <w:rFonts w:ascii="Palatino Linotype" w:eastAsia="MS Mincho" w:hAnsi="Palatino Linotype" w:cs="Times New Roman"/>
          <w:i/>
        </w:rPr>
        <w:t>.</w:t>
      </w:r>
      <w:r w:rsidRPr="00DA6E1F">
        <w:rPr>
          <w:rFonts w:ascii="Palatino Linotype" w:eastAsia="MS Mincho" w:hAnsi="Palatino Linotype" w:cs="Times New Roman"/>
          <w:i/>
        </w:rPr>
        <w:cr/>
        <w:t>(…)</w:t>
      </w:r>
    </w:p>
    <w:p w14:paraId="690C7468" w14:textId="77777777" w:rsidR="00E32AF9" w:rsidRPr="00DA6E1F" w:rsidRDefault="00E32AF9" w:rsidP="000847DF">
      <w:pPr>
        <w:spacing w:after="0" w:line="240" w:lineRule="auto"/>
        <w:ind w:left="567" w:right="567"/>
        <w:contextualSpacing/>
        <w:jc w:val="both"/>
        <w:rPr>
          <w:rFonts w:ascii="Palatino Linotype" w:eastAsia="MS Mincho" w:hAnsi="Palatino Linotype" w:cs="Times New Roman"/>
          <w:i/>
        </w:rPr>
      </w:pPr>
    </w:p>
    <w:p w14:paraId="0BAD2714" w14:textId="5B534136" w:rsidR="00E32AF9" w:rsidRPr="00DA6E1F" w:rsidRDefault="00E32AF9" w:rsidP="000847DF">
      <w:pPr>
        <w:spacing w:after="0" w:line="240" w:lineRule="auto"/>
        <w:ind w:left="567" w:right="567"/>
        <w:contextualSpacing/>
        <w:jc w:val="center"/>
        <w:rPr>
          <w:rFonts w:ascii="Palatino Linotype" w:hAnsi="Palatino Linotype"/>
          <w:b/>
          <w:i/>
        </w:rPr>
      </w:pPr>
      <w:r w:rsidRPr="00DA6E1F">
        <w:rPr>
          <w:rFonts w:ascii="Palatino Linotype" w:hAnsi="Palatino Linotype"/>
          <w:b/>
          <w:i/>
        </w:rPr>
        <w:t>DIRECCIÓN DE ADMINISTRACIÓN</w:t>
      </w:r>
    </w:p>
    <w:p w14:paraId="26997FE1" w14:textId="0A962A6A"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b/>
          <w:i/>
        </w:rPr>
        <w:t>OBJETIVO:</w:t>
      </w:r>
      <w:r w:rsidRPr="00DA6E1F">
        <w:rPr>
          <w:rFonts w:ascii="Palatino Linotype" w:hAnsi="Palatino Linotype"/>
          <w:i/>
        </w:rPr>
        <w:t xml:space="preserve"> Vigilar y controlar de manera responsable y transparente los recursos materiales y el factor humano del Organismo.</w:t>
      </w:r>
    </w:p>
    <w:p w14:paraId="0C930C4D" w14:textId="77777777" w:rsidR="00E32AF9" w:rsidRPr="00DA6E1F" w:rsidRDefault="00E32AF9" w:rsidP="000847DF">
      <w:pPr>
        <w:spacing w:after="0" w:line="240" w:lineRule="auto"/>
        <w:ind w:left="567" w:right="567"/>
        <w:contextualSpacing/>
        <w:jc w:val="both"/>
        <w:rPr>
          <w:rFonts w:ascii="Palatino Linotype" w:hAnsi="Palatino Linotype"/>
          <w:i/>
        </w:rPr>
      </w:pPr>
    </w:p>
    <w:p w14:paraId="6EE3271A" w14:textId="77777777" w:rsidR="00E32AF9" w:rsidRPr="00DA6E1F" w:rsidRDefault="00E32AF9" w:rsidP="000847DF">
      <w:pPr>
        <w:spacing w:after="0" w:line="240" w:lineRule="auto"/>
        <w:ind w:left="567" w:right="567"/>
        <w:contextualSpacing/>
        <w:jc w:val="both"/>
        <w:rPr>
          <w:rFonts w:ascii="Palatino Linotype" w:hAnsi="Palatino Linotype"/>
          <w:b/>
          <w:i/>
        </w:rPr>
      </w:pPr>
      <w:r w:rsidRPr="00DA6E1F">
        <w:rPr>
          <w:rFonts w:ascii="Palatino Linotype" w:hAnsi="Palatino Linotype"/>
          <w:b/>
          <w:i/>
        </w:rPr>
        <w:t>FUNCIONES</w:t>
      </w:r>
    </w:p>
    <w:p w14:paraId="1B600B1B" w14:textId="77777777"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i/>
        </w:rPr>
        <w:t>(…)</w:t>
      </w:r>
    </w:p>
    <w:p w14:paraId="1DDAA395" w14:textId="77777777"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b/>
          <w:i/>
        </w:rPr>
        <w:t>VII.</w:t>
      </w:r>
      <w:r w:rsidRPr="00DA6E1F">
        <w:rPr>
          <w:rFonts w:ascii="Palatino Linotype" w:hAnsi="Palatino Linotype"/>
          <w:i/>
        </w:rPr>
        <w:t xml:space="preserve"> Organizar, evaluar y controlar el destino, posesión, uso, aprovechamiento, conservación, mantenimiento y desincorporación </w:t>
      </w:r>
      <w:r w:rsidRPr="00DA6E1F">
        <w:rPr>
          <w:rFonts w:ascii="Palatino Linotype" w:hAnsi="Palatino Linotype"/>
          <w:i/>
          <w:u w:val="single"/>
        </w:rPr>
        <w:t>de los bienes muebles e inmuebles propiedad del Organismo</w:t>
      </w:r>
      <w:r w:rsidRPr="00DA6E1F">
        <w:rPr>
          <w:rFonts w:ascii="Palatino Linotype" w:hAnsi="Palatino Linotype"/>
          <w:i/>
        </w:rPr>
        <w:t>;</w:t>
      </w:r>
    </w:p>
    <w:p w14:paraId="24A5F26D" w14:textId="77777777" w:rsidR="00E32AF9" w:rsidRPr="00DA6E1F" w:rsidRDefault="00E32AF9" w:rsidP="000847DF">
      <w:pPr>
        <w:spacing w:after="0" w:line="240" w:lineRule="auto"/>
        <w:ind w:left="567" w:right="567"/>
        <w:contextualSpacing/>
        <w:jc w:val="both"/>
        <w:rPr>
          <w:rFonts w:ascii="Palatino Linotype" w:hAnsi="Palatino Linotype"/>
          <w:i/>
        </w:rPr>
      </w:pPr>
    </w:p>
    <w:p w14:paraId="2219E3E7" w14:textId="77777777" w:rsidR="00E32AF9" w:rsidRPr="00DA6E1F" w:rsidRDefault="00E32AF9" w:rsidP="000847DF">
      <w:pPr>
        <w:spacing w:after="0" w:line="240" w:lineRule="auto"/>
        <w:ind w:left="567" w:right="567"/>
        <w:contextualSpacing/>
        <w:jc w:val="center"/>
        <w:rPr>
          <w:rFonts w:ascii="Palatino Linotype" w:hAnsi="Palatino Linotype"/>
          <w:b/>
          <w:i/>
        </w:rPr>
      </w:pPr>
      <w:r w:rsidRPr="00DA6E1F">
        <w:rPr>
          <w:rFonts w:ascii="Palatino Linotype" w:hAnsi="Palatino Linotype"/>
          <w:b/>
          <w:i/>
        </w:rPr>
        <w:t>JEFATURA DE PATRIMONIO</w:t>
      </w:r>
    </w:p>
    <w:p w14:paraId="5F9D202E" w14:textId="77777777" w:rsidR="00E32AF9" w:rsidRPr="00DA6E1F" w:rsidRDefault="00E32AF9" w:rsidP="000847DF">
      <w:pPr>
        <w:spacing w:after="0" w:line="240" w:lineRule="auto"/>
        <w:ind w:left="567" w:right="567"/>
        <w:contextualSpacing/>
        <w:jc w:val="both"/>
        <w:rPr>
          <w:rFonts w:ascii="Palatino Linotype" w:hAnsi="Palatino Linotype"/>
          <w:i/>
        </w:rPr>
      </w:pPr>
      <w:r w:rsidRPr="00DA6E1F">
        <w:rPr>
          <w:rFonts w:ascii="Palatino Linotype" w:hAnsi="Palatino Linotype"/>
          <w:b/>
          <w:i/>
        </w:rPr>
        <w:t xml:space="preserve">OBJETIVO: </w:t>
      </w:r>
      <w:r w:rsidRPr="00DA6E1F">
        <w:rPr>
          <w:rFonts w:ascii="Palatino Linotype" w:hAnsi="Palatino Linotype"/>
          <w:i/>
          <w:u w:val="single"/>
        </w:rPr>
        <w:t>Establecer un mecanismo de control que permita, facilitar, definir y supervisar</w:t>
      </w:r>
      <w:r w:rsidRPr="00DA6E1F">
        <w:rPr>
          <w:rFonts w:ascii="Palatino Linotype" w:hAnsi="Palatino Linotype"/>
          <w:b/>
          <w:i/>
          <w:u w:val="single"/>
        </w:rPr>
        <w:t xml:space="preserve"> </w:t>
      </w:r>
      <w:r w:rsidRPr="00DA6E1F">
        <w:rPr>
          <w:rFonts w:ascii="Palatino Linotype" w:hAnsi="Palatino Linotype"/>
          <w:i/>
          <w:u w:val="single"/>
        </w:rPr>
        <w:t>físicamente los Bienes Muebles e Inmuebles, a los responsables del Control</w:t>
      </w:r>
      <w:r w:rsidRPr="00DA6E1F">
        <w:rPr>
          <w:rFonts w:ascii="Palatino Linotype" w:hAnsi="Palatino Linotype"/>
          <w:b/>
          <w:i/>
          <w:u w:val="single"/>
        </w:rPr>
        <w:t xml:space="preserve"> </w:t>
      </w:r>
      <w:r w:rsidRPr="00DA6E1F">
        <w:rPr>
          <w:rFonts w:ascii="Palatino Linotype" w:hAnsi="Palatino Linotype"/>
          <w:i/>
          <w:u w:val="single"/>
        </w:rPr>
        <w:t>Patrimonial y contar con documentación comprensible en la que se describan los procedimientos a seguir para el alta y baja de los bienes muebles para mantener un adecuado control sobre el Patrimonio del Organismo</w:t>
      </w:r>
      <w:r w:rsidRPr="00DA6E1F">
        <w:rPr>
          <w:rFonts w:ascii="Palatino Linotype" w:hAnsi="Palatino Linotype"/>
          <w:i/>
        </w:rPr>
        <w:t>, esto a efecto de poder identificar y evaluar posibles mejoras en proceso.</w:t>
      </w:r>
    </w:p>
    <w:p w14:paraId="523B1BFF" w14:textId="77777777" w:rsidR="00E32AF9" w:rsidRPr="00DA6E1F" w:rsidRDefault="00E32AF9" w:rsidP="000847DF">
      <w:pPr>
        <w:spacing w:after="0" w:line="240" w:lineRule="auto"/>
        <w:ind w:left="567" w:right="567"/>
        <w:contextualSpacing/>
        <w:jc w:val="both"/>
        <w:rPr>
          <w:rFonts w:ascii="Palatino Linotype" w:hAnsi="Palatino Linotype"/>
          <w:i/>
        </w:rPr>
      </w:pPr>
    </w:p>
    <w:p w14:paraId="062009F6" w14:textId="77777777" w:rsidR="00E32AF9" w:rsidRPr="00DA6E1F" w:rsidRDefault="00E32AF9" w:rsidP="000847DF">
      <w:pPr>
        <w:spacing w:after="0" w:line="240" w:lineRule="auto"/>
        <w:ind w:left="567" w:right="567"/>
        <w:contextualSpacing/>
        <w:jc w:val="both"/>
        <w:rPr>
          <w:rFonts w:ascii="Palatino Linotype" w:hAnsi="Palatino Linotype"/>
          <w:b/>
          <w:i/>
        </w:rPr>
      </w:pPr>
      <w:r w:rsidRPr="00DA6E1F">
        <w:rPr>
          <w:rFonts w:ascii="Palatino Linotype" w:hAnsi="Palatino Linotype"/>
          <w:b/>
          <w:i/>
        </w:rPr>
        <w:t>FUNCIONES</w:t>
      </w:r>
    </w:p>
    <w:p w14:paraId="0CC03508" w14:textId="77777777" w:rsidR="00E32AF9" w:rsidRPr="00DA6E1F" w:rsidRDefault="00E32AF9" w:rsidP="000847DF">
      <w:pPr>
        <w:pStyle w:val="Prrafodelista"/>
        <w:numPr>
          <w:ilvl w:val="0"/>
          <w:numId w:val="27"/>
        </w:numPr>
        <w:ind w:right="567" w:hanging="654"/>
        <w:contextualSpacing/>
        <w:jc w:val="both"/>
        <w:rPr>
          <w:rFonts w:ascii="Palatino Linotype" w:hAnsi="Palatino Linotype"/>
          <w:i/>
          <w:sz w:val="22"/>
          <w:szCs w:val="22"/>
        </w:rPr>
      </w:pPr>
      <w:r w:rsidRPr="00DA6E1F">
        <w:rPr>
          <w:rFonts w:ascii="Palatino Linotype" w:hAnsi="Palatino Linotype"/>
          <w:i/>
          <w:sz w:val="22"/>
          <w:szCs w:val="22"/>
        </w:rPr>
        <w:t>Eficientar el registro, destino, administración, control, posesión, uso, aprovechamiento, conservación, mantenimiento y desincorporación de los bienes muebles e inmuebles propiedad del Organismo.</w:t>
      </w:r>
    </w:p>
    <w:p w14:paraId="2C0AE690"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El Comité de Bienes Muebles e Inmuebles sesionara dos veces al año. </w:t>
      </w:r>
    </w:p>
    <w:p w14:paraId="4491081B"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Verificar que las Áreas del Organismo conserven y mantengan los Bienes Muebles e Inmuebles que se encuentran bajo su resguardo. </w:t>
      </w:r>
    </w:p>
    <w:p w14:paraId="6729214B"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Elaborar y mantener actualizado el inventario general y los expedientes de los Bienes Muebles e inmuebles. </w:t>
      </w:r>
    </w:p>
    <w:p w14:paraId="2F3F7680"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lastRenderedPageBreak/>
        <w:t xml:space="preserve">Llevar a cabo el etiquetado de los Bienes Muebles que se encuentran dentro del Organismo. </w:t>
      </w:r>
    </w:p>
    <w:p w14:paraId="0C7D74DA"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Generar periódicamente reportes de actualización de Actas e Inventarios de Bienes Muebles e Inmuebles. </w:t>
      </w:r>
    </w:p>
    <w:p w14:paraId="49D8B23B"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Asegurar el funcionamiento y actualización del sistema de Control de Recursos en Entidades Gubernamentales CREG Patrimonial del Organismo. </w:t>
      </w:r>
    </w:p>
    <w:p w14:paraId="48EF6159"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Entrega a la Dirección de Finanzas los informes mensuales de los movimientos de los bienes muebles para complementar el disco 2, así como de manera bimestral la entrega de reporte de altas y bajas que se pudieran generar del levantamiento de Bienes Muebles e Inmuebles y las demás que le confieran otras disposiciones legales. </w:t>
      </w:r>
    </w:p>
    <w:p w14:paraId="3E5AADBE" w14:textId="77777777"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 xml:space="preserve">Emitir Constancias de no Adeudo Patrimonial. </w:t>
      </w:r>
    </w:p>
    <w:p w14:paraId="4E96DA02" w14:textId="5E26A729" w:rsidR="00E32AF9" w:rsidRPr="00DA6E1F" w:rsidRDefault="00E32AF9" w:rsidP="000847DF">
      <w:pPr>
        <w:pStyle w:val="Prrafodelista"/>
        <w:numPr>
          <w:ilvl w:val="0"/>
          <w:numId w:val="27"/>
        </w:numPr>
        <w:ind w:right="567"/>
        <w:contextualSpacing/>
        <w:jc w:val="both"/>
        <w:rPr>
          <w:rFonts w:ascii="Palatino Linotype" w:hAnsi="Palatino Linotype"/>
          <w:i/>
          <w:sz w:val="22"/>
          <w:szCs w:val="22"/>
        </w:rPr>
      </w:pPr>
      <w:r w:rsidRPr="00DA6E1F">
        <w:rPr>
          <w:rFonts w:ascii="Palatino Linotype" w:hAnsi="Palatino Linotype"/>
          <w:i/>
          <w:sz w:val="22"/>
          <w:szCs w:val="22"/>
        </w:rPr>
        <w:t>Dar conocimiento a la Dirección Jurídico del robo y/o extravió de bienes Muebles e Inmuebles para seguimiento al proceso de investigación.”</w:t>
      </w:r>
    </w:p>
    <w:p w14:paraId="09F39B83" w14:textId="77777777" w:rsidR="00DD2FB7" w:rsidRPr="00DA6E1F" w:rsidRDefault="00DD2FB7" w:rsidP="00DD2FB7">
      <w:pPr>
        <w:spacing w:line="360" w:lineRule="auto"/>
        <w:contextualSpacing/>
        <w:jc w:val="both"/>
        <w:rPr>
          <w:rFonts w:ascii="Palatino Linotype" w:eastAsia="MS Mincho" w:hAnsi="Palatino Linotype" w:cs="Times New Roman"/>
          <w:sz w:val="24"/>
          <w:szCs w:val="24"/>
        </w:rPr>
      </w:pPr>
    </w:p>
    <w:p w14:paraId="24F5473A" w14:textId="5F90962E" w:rsidR="00DD2FB7" w:rsidRPr="00DA6E1F" w:rsidRDefault="00DD2FB7" w:rsidP="00DD2FB7">
      <w:pPr>
        <w:autoSpaceDE w:val="0"/>
        <w:autoSpaceDN w:val="0"/>
        <w:adjustRightInd w:val="0"/>
        <w:spacing w:after="0" w:line="360" w:lineRule="auto"/>
        <w:jc w:val="both"/>
        <w:rPr>
          <w:rFonts w:ascii="Palatino Linotype" w:hAnsi="Palatino Linotype" w:cs="Arial"/>
          <w:sz w:val="24"/>
          <w:szCs w:val="24"/>
        </w:rPr>
      </w:pPr>
      <w:r w:rsidRPr="00DA6E1F">
        <w:rPr>
          <w:rFonts w:ascii="Palatino Linotype" w:hAnsi="Palatino Linotype" w:cs="Arial"/>
          <w:sz w:val="24"/>
          <w:szCs w:val="24"/>
        </w:rPr>
        <w:t xml:space="preserve">De manera complementaria, resulta oportuno traer a colación los </w:t>
      </w:r>
      <w:r w:rsidRPr="00DA6E1F">
        <w:rPr>
          <w:rFonts w:ascii="Palatino Linotype" w:hAnsi="Palatino Linotype" w:cs="Arial"/>
          <w:b/>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A6E1F">
        <w:rPr>
          <w:rFonts w:ascii="Palatino Linotype" w:hAnsi="Palatino Linotype" w:cs="Arial"/>
          <w:sz w:val="24"/>
          <w:szCs w:val="24"/>
        </w:rPr>
        <w:t>; los cuales, establecen que todos los sujetos obligados publicarán el inventario de bienes muebles e inmuebles</w:t>
      </w:r>
      <w:r w:rsidRPr="00DA6E1F">
        <w:rPr>
          <w:rStyle w:val="Refdenotaalpie"/>
          <w:rFonts w:ascii="Palatino Linotype" w:hAnsi="Palatino Linotype" w:cs="Arial"/>
          <w:sz w:val="24"/>
          <w:szCs w:val="24"/>
        </w:rPr>
        <w:footnoteReference w:id="2"/>
      </w:r>
      <w:r w:rsidRPr="00DA6E1F">
        <w:rPr>
          <w:rFonts w:ascii="Palatino Linotype" w:hAnsi="Palatino Linotype" w:cs="Arial"/>
          <w:sz w:val="24"/>
          <w:szCs w:val="24"/>
        </w:rPr>
        <w:t xml:space="preserve"> que utilicen, tengan a su cargo y/o les hayan sido asignados para el ejercicio de sus funciones; que destinen a un servicio público conforme a la normatividad aplicable o por cualquier concepto, </w:t>
      </w:r>
      <w:r w:rsidRPr="00DA6E1F">
        <w:rPr>
          <w:rFonts w:ascii="Palatino Linotype" w:hAnsi="Palatino Linotype" w:cs="Arial"/>
          <w:sz w:val="24"/>
          <w:szCs w:val="24"/>
          <w:u w:val="single"/>
        </w:rPr>
        <w:t>tanto si son propiedad del sujeto obligado como que se encuentren en posesión de éstos</w:t>
      </w:r>
      <w:r w:rsidRPr="00DA6E1F">
        <w:rPr>
          <w:rFonts w:ascii="Palatino Linotype" w:hAnsi="Palatino Linotype" w:cs="Arial"/>
          <w:sz w:val="24"/>
          <w:szCs w:val="24"/>
        </w:rPr>
        <w:t xml:space="preserve">. </w:t>
      </w:r>
    </w:p>
    <w:p w14:paraId="08065487" w14:textId="77777777" w:rsidR="007D550C" w:rsidRPr="00DA6E1F" w:rsidRDefault="007D550C" w:rsidP="00DD2FB7">
      <w:pPr>
        <w:autoSpaceDE w:val="0"/>
        <w:autoSpaceDN w:val="0"/>
        <w:adjustRightInd w:val="0"/>
        <w:spacing w:after="0" w:line="360" w:lineRule="auto"/>
        <w:jc w:val="both"/>
        <w:rPr>
          <w:rFonts w:ascii="Palatino Linotype" w:hAnsi="Palatino Linotype" w:cs="Arial"/>
          <w:sz w:val="24"/>
          <w:szCs w:val="24"/>
        </w:rPr>
      </w:pPr>
    </w:p>
    <w:p w14:paraId="700BDC12" w14:textId="07BF44C2" w:rsidR="007D550C" w:rsidRPr="00DA6E1F" w:rsidRDefault="007D550C" w:rsidP="007D550C">
      <w:pPr>
        <w:autoSpaceDE w:val="0"/>
        <w:autoSpaceDN w:val="0"/>
        <w:adjustRightInd w:val="0"/>
        <w:spacing w:after="0" w:line="360" w:lineRule="auto"/>
        <w:jc w:val="both"/>
        <w:rPr>
          <w:rFonts w:ascii="Palatino Linotype" w:hAnsi="Palatino Linotype" w:cs="Arial"/>
          <w:i/>
          <w:iCs/>
          <w:sz w:val="24"/>
          <w:szCs w:val="24"/>
        </w:rPr>
      </w:pPr>
      <w:r w:rsidRPr="00DA6E1F">
        <w:rPr>
          <w:rFonts w:ascii="Palatino Linotype" w:hAnsi="Palatino Linotype" w:cs="Arial"/>
          <w:sz w:val="24"/>
          <w:szCs w:val="24"/>
        </w:rPr>
        <w:lastRenderedPageBreak/>
        <w:t xml:space="preserve">El inventario se organizará de conformidad con lo establecido en los </w:t>
      </w:r>
      <w:r w:rsidRPr="00DA6E1F">
        <w:rPr>
          <w:rFonts w:ascii="Palatino Linotype" w:hAnsi="Palatino Linotype" w:cs="Arial"/>
          <w:i/>
          <w:iCs/>
          <w:sz w:val="24"/>
          <w:szCs w:val="24"/>
        </w:rPr>
        <w:t xml:space="preserve">Lineamientos para la elaboración del Catálogo de Bienes Inmuebles que permita la interrelación automática con el Clasificador por Objeto del Gasto y la Lista de Cuentas </w:t>
      </w:r>
      <w:r w:rsidRPr="00DA6E1F">
        <w:rPr>
          <w:rFonts w:ascii="Palatino Linotype" w:hAnsi="Palatino Linotype" w:cs="Arial"/>
          <w:sz w:val="24"/>
          <w:szCs w:val="24"/>
        </w:rPr>
        <w:t xml:space="preserve">y en los </w:t>
      </w:r>
      <w:r w:rsidRPr="00DA6E1F">
        <w:rPr>
          <w:rFonts w:ascii="Palatino Linotype" w:hAnsi="Palatino Linotype" w:cs="Arial"/>
          <w:i/>
          <w:iCs/>
          <w:sz w:val="24"/>
          <w:szCs w:val="24"/>
        </w:rPr>
        <w:t xml:space="preserve">Lineamientos mínimos relativos al diseño e integración del registro en los Libros Diario, Mayor e Inventarios y Balances (Registro Electrónico), y el </w:t>
      </w:r>
      <w:r w:rsidRPr="00DA6E1F">
        <w:rPr>
          <w:rFonts w:ascii="Palatino Linotype" w:hAnsi="Palatino Linotype" w:cs="Arial"/>
          <w:sz w:val="24"/>
          <w:szCs w:val="24"/>
        </w:rPr>
        <w:t>Acuerdo por el que se determina la norma para establecer la estructura del formato de la relación de bienes que componen el patrimonio del ente público.</w:t>
      </w:r>
    </w:p>
    <w:p w14:paraId="1FE8141D"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24"/>
        </w:rPr>
      </w:pPr>
    </w:p>
    <w:p w14:paraId="6AE1689A" w14:textId="4779A87E" w:rsidR="007D550C" w:rsidRPr="00DA6E1F" w:rsidRDefault="007D550C" w:rsidP="007D550C">
      <w:pPr>
        <w:autoSpaceDE w:val="0"/>
        <w:autoSpaceDN w:val="0"/>
        <w:adjustRightInd w:val="0"/>
        <w:spacing w:after="0" w:line="360" w:lineRule="auto"/>
        <w:jc w:val="both"/>
        <w:rPr>
          <w:rFonts w:ascii="Palatino Linotype" w:hAnsi="Palatino Linotype" w:cs="Arial"/>
          <w:sz w:val="24"/>
          <w:szCs w:val="24"/>
        </w:rPr>
      </w:pPr>
      <w:r w:rsidRPr="00DA6E1F">
        <w:rPr>
          <w:rFonts w:ascii="Palatino Linotype" w:hAnsi="Palatino Linotype" w:cs="Arial"/>
          <w:sz w:val="24"/>
          <w:szCs w:val="24"/>
        </w:rPr>
        <w:t xml:space="preserve">Asimismo, el inventario contará con algunos de los elementos establecidos en el Acuerdo por el cual se emiten las </w:t>
      </w:r>
      <w:r w:rsidRPr="00DA6E1F">
        <w:rPr>
          <w:rFonts w:ascii="Palatino Linotype" w:hAnsi="Palatino Linotype" w:cs="Arial"/>
          <w:i/>
          <w:iCs/>
          <w:sz w:val="24"/>
          <w:szCs w:val="24"/>
        </w:rPr>
        <w:t>Normas y Procedimientos para la Integración y Actualización del Sistema de Información Inmobiliaria</w:t>
      </w:r>
      <w:r w:rsidRPr="00DA6E1F">
        <w:rPr>
          <w:rFonts w:ascii="Palatino Linotype" w:hAnsi="Palatino Linotype" w:cs="Arial"/>
          <w:sz w:val="24"/>
          <w:szCs w:val="24"/>
        </w:rPr>
        <w:t xml:space="preserve"> </w:t>
      </w:r>
      <w:r w:rsidRPr="00DA6E1F">
        <w:rPr>
          <w:rFonts w:ascii="Palatino Linotype" w:hAnsi="Palatino Linotype" w:cs="Arial"/>
          <w:i/>
          <w:iCs/>
          <w:sz w:val="24"/>
          <w:szCs w:val="24"/>
        </w:rPr>
        <w:t xml:space="preserve">Federal y Paraestatal, </w:t>
      </w:r>
      <w:r w:rsidRPr="00DA6E1F">
        <w:rPr>
          <w:rFonts w:ascii="Palatino Linotype" w:hAnsi="Palatino Linotype" w:cs="Arial"/>
          <w:sz w:val="24"/>
          <w:szCs w:val="24"/>
        </w:rPr>
        <w:t xml:space="preserve">así como en la </w:t>
      </w:r>
      <w:r w:rsidRPr="00DA6E1F">
        <w:rPr>
          <w:rFonts w:ascii="Palatino Linotype" w:hAnsi="Palatino Linotype" w:cs="Arial"/>
          <w:i/>
          <w:iCs/>
          <w:sz w:val="24"/>
          <w:szCs w:val="24"/>
        </w:rPr>
        <w:t>Ley General de Contabilidad Gubernamental.</w:t>
      </w:r>
    </w:p>
    <w:p w14:paraId="4B88EC27"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24"/>
        </w:rPr>
      </w:pPr>
    </w:p>
    <w:p w14:paraId="6E0CB2DB" w14:textId="343A5152" w:rsidR="007D550C" w:rsidRPr="00DA6E1F" w:rsidRDefault="007D550C" w:rsidP="007D550C">
      <w:pPr>
        <w:autoSpaceDE w:val="0"/>
        <w:autoSpaceDN w:val="0"/>
        <w:adjustRightInd w:val="0"/>
        <w:spacing w:after="0" w:line="360" w:lineRule="auto"/>
        <w:jc w:val="both"/>
        <w:rPr>
          <w:rFonts w:ascii="Palatino Linotype" w:hAnsi="Palatino Linotype" w:cs="Arial"/>
          <w:sz w:val="24"/>
          <w:szCs w:val="24"/>
        </w:rPr>
      </w:pPr>
      <w:r w:rsidRPr="00DA6E1F">
        <w:rPr>
          <w:rFonts w:ascii="Palatino Linotype" w:hAnsi="Palatino Linotype" w:cs="Arial"/>
          <w:sz w:val="24"/>
          <w:szCs w:val="24"/>
        </w:rPr>
        <w:t>También se registrarán los bienes muebles o inmuebles que, por su naturaleza sean inalienables e imprescriptibles, como pueden serlo los monumentos arqueológicos, históricos y artísticos de acuerdo con el registro auxiliar correspondiente.</w:t>
      </w:r>
    </w:p>
    <w:p w14:paraId="3C4E76EE"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24"/>
        </w:rPr>
      </w:pPr>
    </w:p>
    <w:p w14:paraId="4A7530CF"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sz w:val="24"/>
          <w:szCs w:val="18"/>
        </w:rPr>
        <w:t xml:space="preserve">En el inventario de bienes muebles de las instituciones de educación superior se harán públicas las colecciones y acervos de las mismas. Adicionalmente se incluirá un inventario de altas, bajas y donaciones de bienes muebles e inmuebles, en caso de haberlas. </w:t>
      </w:r>
    </w:p>
    <w:p w14:paraId="49FAC83E"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p>
    <w:p w14:paraId="71D32412" w14:textId="41DA538A"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sz w:val="24"/>
          <w:szCs w:val="18"/>
        </w:rPr>
        <w:lastRenderedPageBreak/>
        <w:t>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w:t>
      </w:r>
    </w:p>
    <w:p w14:paraId="6FC3B3D7"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p>
    <w:p w14:paraId="29354E85" w14:textId="204B4393"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sz w:val="24"/>
          <w:szCs w:val="18"/>
        </w:rPr>
        <w:t xml:space="preserve">En caso de que algún sujeto obligado utilice o tenga a su cargo bienes muebles o inmuebles sobre los cuales reportar su tenencia se encuentren reservados por motivos de Seguridad Nacional, Seguridad Pública o de interés público, en la </w:t>
      </w:r>
      <w:r w:rsidRPr="00DA6E1F">
        <w:rPr>
          <w:rFonts w:ascii="Palatino Linotype" w:hAnsi="Palatino Linotype" w:cs="Arial"/>
          <w:b/>
          <w:sz w:val="24"/>
          <w:szCs w:val="18"/>
        </w:rPr>
        <w:t>"Descripción del bien"</w:t>
      </w:r>
      <w:r w:rsidRPr="00DA6E1F">
        <w:rPr>
          <w:rFonts w:ascii="Palatino Linotype" w:hAnsi="Palatino Linotype" w:cs="Arial"/>
          <w:sz w:val="24"/>
          <w:szCs w:val="18"/>
        </w:rPr>
        <w:t xml:space="preserve"> o </w:t>
      </w:r>
      <w:r w:rsidRPr="00DA6E1F">
        <w:rPr>
          <w:rFonts w:ascii="Palatino Linotype" w:hAnsi="Palatino Linotype" w:cs="Arial"/>
          <w:b/>
          <w:sz w:val="24"/>
          <w:szCs w:val="18"/>
        </w:rPr>
        <w:t>"Denominación del inmueble"</w:t>
      </w:r>
      <w:r w:rsidRPr="00DA6E1F">
        <w:rPr>
          <w:rFonts w:ascii="Palatino Linotype" w:hAnsi="Palatino Linotype" w:cs="Arial"/>
          <w:sz w:val="24"/>
          <w:szCs w:val="18"/>
        </w:rPr>
        <w:t xml:space="preserve">, según correspondas, se especificará en la descripción del bien la nota </w:t>
      </w:r>
      <w:r w:rsidRPr="00DA6E1F">
        <w:rPr>
          <w:rFonts w:ascii="Palatino Linotype" w:hAnsi="Palatino Linotype" w:cs="ArialMT"/>
          <w:b/>
          <w:sz w:val="24"/>
          <w:szCs w:val="18"/>
        </w:rPr>
        <w:t>“bien número #”</w:t>
      </w:r>
      <w:r w:rsidRPr="00DA6E1F">
        <w:rPr>
          <w:rFonts w:ascii="Palatino Linotype" w:hAnsi="Palatino Linotype" w:cs="ArialMT"/>
          <w:sz w:val="24"/>
          <w:szCs w:val="18"/>
        </w:rPr>
        <w:t>, indicando el número que se le asigne</w:t>
      </w:r>
      <w:r w:rsidRPr="00DA6E1F">
        <w:rPr>
          <w:rFonts w:ascii="Palatino Linotype" w:hAnsi="Palatino Linotype" w:cs="Arial"/>
          <w:sz w:val="24"/>
          <w:szCs w:val="18"/>
        </w:rPr>
        <w:t xml:space="preserve"> cronológicamente a cada bien, el cual no podrá ser el mismo para ningún otro del sujeto obligado por motivos de identificación única de éstos.</w:t>
      </w:r>
    </w:p>
    <w:p w14:paraId="18C19D1B" w14:textId="77777777" w:rsidR="00743958" w:rsidRPr="00DA6E1F" w:rsidRDefault="00743958" w:rsidP="007D550C">
      <w:pPr>
        <w:autoSpaceDE w:val="0"/>
        <w:autoSpaceDN w:val="0"/>
        <w:adjustRightInd w:val="0"/>
        <w:spacing w:after="0" w:line="360" w:lineRule="auto"/>
        <w:jc w:val="both"/>
        <w:rPr>
          <w:rFonts w:ascii="Palatino Linotype" w:hAnsi="Palatino Linotype" w:cs="Arial"/>
          <w:sz w:val="24"/>
          <w:szCs w:val="18"/>
        </w:rPr>
      </w:pPr>
    </w:p>
    <w:p w14:paraId="010377FC" w14:textId="5C67E998" w:rsidR="005C226B" w:rsidRPr="00DA6E1F" w:rsidRDefault="005C226B" w:rsidP="005C226B">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sz w:val="24"/>
          <w:szCs w:val="18"/>
        </w:rPr>
        <w:t>Respecto de la periodicidad en la que la información debe ser actualizada, es de manera semestral; en su caso, 30 días hábiles después de adquirir o dar de baja algún bien.</w:t>
      </w:r>
    </w:p>
    <w:p w14:paraId="034A81F3" w14:textId="77777777" w:rsidR="005C226B" w:rsidRPr="00DA6E1F" w:rsidRDefault="005C226B" w:rsidP="005C226B">
      <w:pPr>
        <w:autoSpaceDE w:val="0"/>
        <w:autoSpaceDN w:val="0"/>
        <w:adjustRightInd w:val="0"/>
        <w:spacing w:after="0" w:line="360" w:lineRule="auto"/>
        <w:jc w:val="both"/>
        <w:rPr>
          <w:rFonts w:ascii="Palatino Linotype" w:hAnsi="Palatino Linotype" w:cs="Arial"/>
          <w:sz w:val="24"/>
          <w:szCs w:val="18"/>
        </w:rPr>
      </w:pPr>
    </w:p>
    <w:p w14:paraId="10D3FDE8" w14:textId="4D6BE25E" w:rsidR="005C226B" w:rsidRPr="00DA6E1F" w:rsidRDefault="005C226B" w:rsidP="005C226B">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sz w:val="24"/>
          <w:szCs w:val="18"/>
        </w:rPr>
        <w:t>En cuanto al inventario de altas y bajas, así como los bienes muebles e inmuebles donados, se conservará la información vigente y la correspondiente al semestre anterior concluido, de conformidad con lo</w:t>
      </w:r>
      <w:r w:rsidR="004B1228" w:rsidRPr="00DA6E1F">
        <w:rPr>
          <w:rFonts w:ascii="Palatino Linotype" w:hAnsi="Palatino Linotype" w:cs="Arial"/>
          <w:sz w:val="24"/>
          <w:szCs w:val="18"/>
        </w:rPr>
        <w:t>s</w:t>
      </w:r>
      <w:r w:rsidRPr="00DA6E1F">
        <w:rPr>
          <w:rFonts w:ascii="Palatino Linotype" w:hAnsi="Palatino Linotype" w:cs="Arial"/>
          <w:sz w:val="24"/>
          <w:szCs w:val="18"/>
        </w:rPr>
        <w:t xml:space="preserve"> siguiente</w:t>
      </w:r>
      <w:r w:rsidR="004B1228" w:rsidRPr="00DA6E1F">
        <w:rPr>
          <w:rFonts w:ascii="Palatino Linotype" w:hAnsi="Palatino Linotype" w:cs="Arial"/>
          <w:sz w:val="24"/>
          <w:szCs w:val="18"/>
        </w:rPr>
        <w:t>s criterios</w:t>
      </w:r>
      <w:r w:rsidRPr="00DA6E1F">
        <w:rPr>
          <w:rFonts w:ascii="Palatino Linotype" w:hAnsi="Palatino Linotype" w:cs="Arial"/>
          <w:sz w:val="24"/>
          <w:szCs w:val="18"/>
        </w:rPr>
        <w:t>:</w:t>
      </w:r>
    </w:p>
    <w:p w14:paraId="1C419C78" w14:textId="77777777" w:rsidR="004B1228" w:rsidRPr="00DA6E1F" w:rsidRDefault="004B1228" w:rsidP="005C226B">
      <w:pPr>
        <w:autoSpaceDE w:val="0"/>
        <w:autoSpaceDN w:val="0"/>
        <w:adjustRightInd w:val="0"/>
        <w:spacing w:after="0" w:line="360" w:lineRule="auto"/>
        <w:jc w:val="both"/>
        <w:rPr>
          <w:rFonts w:ascii="Palatino Linotype" w:hAnsi="Palatino Linotype" w:cs="Arial"/>
          <w:sz w:val="24"/>
          <w:szCs w:val="18"/>
        </w:rPr>
      </w:pPr>
    </w:p>
    <w:p w14:paraId="679A922C" w14:textId="77777777" w:rsidR="004B1228" w:rsidRPr="00DA6E1F" w:rsidRDefault="004B1228" w:rsidP="005C226B">
      <w:pPr>
        <w:autoSpaceDE w:val="0"/>
        <w:autoSpaceDN w:val="0"/>
        <w:adjustRightInd w:val="0"/>
        <w:spacing w:after="0" w:line="360" w:lineRule="auto"/>
        <w:jc w:val="both"/>
        <w:rPr>
          <w:rFonts w:ascii="Palatino Linotype" w:hAnsi="Palatino Linotype" w:cs="Arial"/>
          <w:sz w:val="24"/>
          <w:szCs w:val="18"/>
        </w:rPr>
      </w:pPr>
    </w:p>
    <w:p w14:paraId="1C1C5946" w14:textId="77777777" w:rsidR="004B1228" w:rsidRPr="00DA6E1F" w:rsidRDefault="004B1228" w:rsidP="004B1228">
      <w:pPr>
        <w:pStyle w:val="Sinespaciado"/>
        <w:rPr>
          <w:sz w:val="2"/>
        </w:rPr>
      </w:pPr>
    </w:p>
    <w:p w14:paraId="6C608153"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r w:rsidRPr="00DA6E1F">
        <w:rPr>
          <w:rFonts w:ascii="Palatino Linotype" w:hAnsi="Palatino Linotype" w:cs="Arial"/>
          <w:b/>
          <w:bCs/>
          <w:i/>
        </w:rPr>
        <w:lastRenderedPageBreak/>
        <w:t>Criterios sustantivos de contenido</w:t>
      </w:r>
    </w:p>
    <w:p w14:paraId="42DEFCE9"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4D4E4377"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Respecto de los bienes muebles se publicará:</w:t>
      </w:r>
    </w:p>
    <w:p w14:paraId="4E7EFEE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 </w:t>
      </w:r>
      <w:r w:rsidRPr="00DA6E1F">
        <w:rPr>
          <w:rFonts w:ascii="Palatino Linotype" w:hAnsi="Palatino Linotype" w:cs="Arial"/>
          <w:i/>
        </w:rPr>
        <w:t>Ejercicio</w:t>
      </w:r>
    </w:p>
    <w:p w14:paraId="4611E581" w14:textId="76214F2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 </w:t>
      </w:r>
      <w:r w:rsidRPr="00DA6E1F">
        <w:rPr>
          <w:rFonts w:ascii="Palatino Linotype" w:hAnsi="Palatino Linotype" w:cs="Arial"/>
          <w:i/>
        </w:rPr>
        <w:t>Periodo que se informa (fecha de inicio y fecha de término con el formato día/mes/año)</w:t>
      </w:r>
    </w:p>
    <w:p w14:paraId="506B9DD7" w14:textId="79AA6A13"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 </w:t>
      </w:r>
      <w:r w:rsidRPr="00DA6E1F">
        <w:rPr>
          <w:rFonts w:ascii="Palatino Linotype" w:hAnsi="Palatino Linotype" w:cs="Arial"/>
          <w:i/>
        </w:rPr>
        <w:t>Descripción del bien (incluir marca y modelo o, en su caso, señalar si corresponde a una pieza arqueológica, artística, histórica o de otra naturaleza)</w:t>
      </w:r>
    </w:p>
    <w:p w14:paraId="4B931E8A"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 </w:t>
      </w:r>
      <w:r w:rsidRPr="00DA6E1F">
        <w:rPr>
          <w:rFonts w:ascii="Palatino Linotype" w:hAnsi="Palatino Linotype" w:cs="Arial"/>
          <w:i/>
        </w:rPr>
        <w:t>Código de identificación, en su caso</w:t>
      </w:r>
    </w:p>
    <w:p w14:paraId="6607816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 </w:t>
      </w:r>
      <w:r w:rsidRPr="00DA6E1F">
        <w:rPr>
          <w:rFonts w:ascii="Palatino Linotype" w:hAnsi="Palatino Linotype" w:cs="Arial"/>
          <w:i/>
        </w:rPr>
        <w:t>Institución a cargo del bien mueble, en su caso</w:t>
      </w:r>
    </w:p>
    <w:p w14:paraId="48FB39A2"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 </w:t>
      </w:r>
      <w:r w:rsidRPr="00DA6E1F">
        <w:rPr>
          <w:rFonts w:ascii="Palatino Linotype" w:hAnsi="Palatino Linotype" w:cs="Arial"/>
          <w:i/>
        </w:rPr>
        <w:t>Número de inventario</w:t>
      </w:r>
    </w:p>
    <w:p w14:paraId="68DEDC0F"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7 </w:t>
      </w:r>
      <w:r w:rsidRPr="00DA6E1F">
        <w:rPr>
          <w:rFonts w:ascii="Palatino Linotype" w:hAnsi="Palatino Linotype" w:cs="Arial"/>
          <w:i/>
        </w:rPr>
        <w:t>Monto unitario del bien (precio de adquisición o valor contable)</w:t>
      </w:r>
    </w:p>
    <w:p w14:paraId="249D5552"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48AD0DF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Inventario semestral de altas practicadas a los bienes muebles especificando:</w:t>
      </w:r>
    </w:p>
    <w:p w14:paraId="31FE2A8E"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8 </w:t>
      </w:r>
      <w:r w:rsidRPr="00DA6E1F">
        <w:rPr>
          <w:rFonts w:ascii="Palatino Linotype" w:hAnsi="Palatino Linotype" w:cs="Arial"/>
          <w:i/>
        </w:rPr>
        <w:t>Ejercicio</w:t>
      </w:r>
    </w:p>
    <w:p w14:paraId="40427D91" w14:textId="45AF5E9B"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9 </w:t>
      </w:r>
      <w:r w:rsidRPr="00DA6E1F">
        <w:rPr>
          <w:rFonts w:ascii="Palatino Linotype" w:hAnsi="Palatino Linotype" w:cs="Arial"/>
          <w:i/>
        </w:rPr>
        <w:t>Periodo que se informa (fecha de inicio y fecha de término con el formato día/mes/año)</w:t>
      </w:r>
    </w:p>
    <w:p w14:paraId="51D7FCEA"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10 </w:t>
      </w:r>
      <w:r w:rsidRPr="00DA6E1F">
        <w:rPr>
          <w:rFonts w:ascii="Palatino Linotype" w:hAnsi="Palatino Linotype" w:cs="Arial"/>
          <w:i/>
        </w:rPr>
        <w:t>Descripción del bien</w:t>
      </w:r>
    </w:p>
    <w:p w14:paraId="660E83A8"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11 </w:t>
      </w:r>
      <w:r w:rsidRPr="00DA6E1F">
        <w:rPr>
          <w:rFonts w:ascii="Palatino Linotype" w:hAnsi="Palatino Linotype" w:cs="Arial"/>
          <w:i/>
        </w:rPr>
        <w:t>Número de inventario</w:t>
      </w:r>
    </w:p>
    <w:p w14:paraId="55DDBE63"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12 </w:t>
      </w:r>
      <w:r w:rsidRPr="00DA6E1F">
        <w:rPr>
          <w:rFonts w:ascii="Palatino Linotype" w:hAnsi="Palatino Linotype" w:cs="Arial"/>
          <w:i/>
        </w:rPr>
        <w:t>Causa de alta</w:t>
      </w:r>
    </w:p>
    <w:p w14:paraId="36DDCD8F"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13 </w:t>
      </w:r>
      <w:r w:rsidRPr="00DA6E1F">
        <w:rPr>
          <w:rFonts w:ascii="Palatino Linotype" w:hAnsi="Palatino Linotype" w:cs="Arial"/>
          <w:i/>
        </w:rPr>
        <w:t>Fecha con el formato día/mes/año</w:t>
      </w:r>
    </w:p>
    <w:p w14:paraId="7623A882"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14 </w:t>
      </w:r>
      <w:r w:rsidRPr="00DA6E1F">
        <w:rPr>
          <w:rFonts w:ascii="Palatino Linotype" w:hAnsi="Palatino Linotype" w:cs="Arial"/>
          <w:i/>
        </w:rPr>
        <w:t>Valor del bien a la fecha del alta</w:t>
      </w:r>
    </w:p>
    <w:p w14:paraId="510480F5"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Inventario semestral de bajas practicadas a los bienes muebles especificando:</w:t>
      </w:r>
    </w:p>
    <w:p w14:paraId="34D4090D"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15 </w:t>
      </w:r>
      <w:r w:rsidRPr="00DA6E1F">
        <w:rPr>
          <w:rFonts w:ascii="Palatino Linotype" w:hAnsi="Palatino Linotype" w:cs="Arial"/>
          <w:i/>
        </w:rPr>
        <w:t>Ejercicio</w:t>
      </w:r>
    </w:p>
    <w:p w14:paraId="5D5239D6" w14:textId="5A1B3BAF"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16 </w:t>
      </w:r>
      <w:r w:rsidRPr="00DA6E1F">
        <w:rPr>
          <w:rFonts w:ascii="Palatino Linotype" w:hAnsi="Palatino Linotype" w:cs="Arial"/>
          <w:i/>
        </w:rPr>
        <w:t>Periodo que se informa (fecha de inicio y fecha de término con el formato día/mes/año)</w:t>
      </w:r>
    </w:p>
    <w:p w14:paraId="3681BAB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17 </w:t>
      </w:r>
      <w:r w:rsidRPr="00DA6E1F">
        <w:rPr>
          <w:rFonts w:ascii="Palatino Linotype" w:hAnsi="Palatino Linotype" w:cs="Arial"/>
          <w:i/>
        </w:rPr>
        <w:t>Descripción del bien</w:t>
      </w:r>
    </w:p>
    <w:p w14:paraId="29E578A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18 </w:t>
      </w:r>
      <w:r w:rsidRPr="00DA6E1F">
        <w:rPr>
          <w:rFonts w:ascii="Palatino Linotype" w:hAnsi="Palatino Linotype" w:cs="Arial"/>
          <w:i/>
        </w:rPr>
        <w:t>Número de inventario</w:t>
      </w:r>
    </w:p>
    <w:p w14:paraId="6352FEB4"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19 </w:t>
      </w:r>
      <w:r w:rsidRPr="00DA6E1F">
        <w:rPr>
          <w:rFonts w:ascii="Palatino Linotype" w:hAnsi="Palatino Linotype" w:cs="Arial"/>
          <w:i/>
        </w:rPr>
        <w:t>Causa de baja</w:t>
      </w:r>
    </w:p>
    <w:p w14:paraId="02021D48"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20 </w:t>
      </w:r>
      <w:r w:rsidRPr="00DA6E1F">
        <w:rPr>
          <w:rFonts w:ascii="Palatino Linotype" w:hAnsi="Palatino Linotype" w:cs="Arial"/>
          <w:i/>
        </w:rPr>
        <w:t>Fecha de baja con el formato día/mes/año</w:t>
      </w:r>
    </w:p>
    <w:p w14:paraId="2629F72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21 </w:t>
      </w:r>
      <w:r w:rsidRPr="00DA6E1F">
        <w:rPr>
          <w:rFonts w:ascii="Palatino Linotype" w:hAnsi="Palatino Linotype" w:cs="Arial"/>
          <w:i/>
        </w:rPr>
        <w:t>Valor del bien a la fecha de la baja</w:t>
      </w:r>
    </w:p>
    <w:p w14:paraId="5FF530D5"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32FA414C"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 xml:space="preserve">Los datos correspondientes a los </w:t>
      </w:r>
      <w:r w:rsidRPr="00DA6E1F">
        <w:rPr>
          <w:rFonts w:ascii="Palatino Linotype" w:hAnsi="Palatino Linotype" w:cs="Arial"/>
          <w:b/>
          <w:i/>
          <w:u w:val="single"/>
        </w:rPr>
        <w:t>bienes inmuebles</w:t>
      </w:r>
      <w:r w:rsidRPr="00DA6E1F">
        <w:rPr>
          <w:rFonts w:ascii="Palatino Linotype" w:hAnsi="Palatino Linotype" w:cs="Arial"/>
          <w:i/>
        </w:rPr>
        <w:t xml:space="preserve"> son:</w:t>
      </w:r>
    </w:p>
    <w:p w14:paraId="45A7D3B4"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22 </w:t>
      </w:r>
      <w:r w:rsidRPr="00DA6E1F">
        <w:rPr>
          <w:rFonts w:ascii="Palatino Linotype" w:hAnsi="Palatino Linotype" w:cs="Arial"/>
          <w:i/>
        </w:rPr>
        <w:t>Ejercicio</w:t>
      </w:r>
    </w:p>
    <w:p w14:paraId="68F1BE01" w14:textId="2A642BE8"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23 </w:t>
      </w:r>
      <w:r w:rsidRPr="00DA6E1F">
        <w:rPr>
          <w:rFonts w:ascii="Palatino Linotype" w:hAnsi="Palatino Linotype" w:cs="Arial"/>
          <w:i/>
        </w:rPr>
        <w:t>Periodo que se informa (fecha de inicio y fecha de término con el formato día/mes/año)</w:t>
      </w:r>
    </w:p>
    <w:p w14:paraId="1D13259A"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lastRenderedPageBreak/>
        <w:t xml:space="preserve">Criterio 24 </w:t>
      </w:r>
      <w:r w:rsidRPr="00DA6E1F">
        <w:rPr>
          <w:rFonts w:ascii="Palatino Linotype" w:hAnsi="Palatino Linotype" w:cs="Arial"/>
          <w:i/>
        </w:rPr>
        <w:t>Denominación del inmueble, en su caso</w:t>
      </w:r>
    </w:p>
    <w:p w14:paraId="02963461"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25 </w:t>
      </w:r>
      <w:r w:rsidRPr="00DA6E1F">
        <w:rPr>
          <w:rFonts w:ascii="Palatino Linotype" w:hAnsi="Palatino Linotype" w:cs="Arial"/>
          <w:i/>
        </w:rPr>
        <w:t>Institución a cargo del inmueble</w:t>
      </w:r>
    </w:p>
    <w:p w14:paraId="134A2171" w14:textId="1645AD6F" w:rsidR="005C226B"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26 </w:t>
      </w:r>
      <w:r w:rsidRPr="00DA6E1F">
        <w:rPr>
          <w:rFonts w:ascii="Palatino Linotype" w:hAnsi="Palatino Linotype" w:cs="Arial"/>
          <w:i/>
        </w:rPr>
        <w:t>Domicilio 111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3CD8CA2C" w14:textId="0363304A"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27 </w:t>
      </w:r>
      <w:r w:rsidRPr="00DA6E1F">
        <w:rPr>
          <w:rFonts w:ascii="Palatino Linotype" w:hAnsi="Palatino Linotype" w:cs="Arial"/>
          <w:i/>
        </w:rPr>
        <w:t>Domicilio en el extranjero. En caso de que el inmueble se ubique en otro país, se deberá incluir el domicilio el cual deberá incluir por lo menos: país, ciudad, calle y número</w:t>
      </w:r>
    </w:p>
    <w:p w14:paraId="5D863562" w14:textId="621FC681"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28 </w:t>
      </w:r>
      <w:r w:rsidRPr="00DA6E1F">
        <w:rPr>
          <w:rFonts w:ascii="Palatino Linotype" w:hAnsi="Palatino Linotype" w:cs="Arial"/>
          <w:i/>
        </w:rPr>
        <w:t>Naturaleza del inmueble (catálogo): Urbana/Rústica (de conformidad con el artículo 66, fracción IV, del Reglamento del Registro Público de la Propiedad</w:t>
      </w:r>
    </w:p>
    <w:p w14:paraId="00BAD8E8"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Federal)</w:t>
      </w:r>
    </w:p>
    <w:p w14:paraId="6BA6FA71" w14:textId="3893B9A4"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29 </w:t>
      </w:r>
      <w:r w:rsidRPr="00DA6E1F">
        <w:rPr>
          <w:rFonts w:ascii="Palatino Linotype" w:hAnsi="Palatino Linotype" w:cs="Arial"/>
          <w:i/>
        </w:rPr>
        <w:t>Carácter del monumento (catálogo): Arqueológico/Histórico/Artístico (para el caso de inmuebles que hayan sido declarados monumentos arqueológicos, históricos o artísticos</w:t>
      </w:r>
    </w:p>
    <w:p w14:paraId="7FE2A65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30 </w:t>
      </w:r>
      <w:r w:rsidRPr="00DA6E1F">
        <w:rPr>
          <w:rFonts w:ascii="Palatino Linotype" w:hAnsi="Palatino Linotype" w:cs="Arial"/>
          <w:i/>
        </w:rPr>
        <w:t>Tipo de inmueble (catálogo): edificación/terreno/mixto</w:t>
      </w:r>
    </w:p>
    <w:p w14:paraId="35134AD1"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31 </w:t>
      </w:r>
      <w:r w:rsidRPr="00DA6E1F">
        <w:rPr>
          <w:rFonts w:ascii="Palatino Linotype" w:hAnsi="Palatino Linotype" w:cs="Arial"/>
          <w:i/>
        </w:rPr>
        <w:t>Uso del inmueble</w:t>
      </w:r>
    </w:p>
    <w:p w14:paraId="402A023A"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32 </w:t>
      </w:r>
      <w:r w:rsidRPr="00DA6E1F">
        <w:rPr>
          <w:rFonts w:ascii="Palatino Linotype" w:hAnsi="Palatino Linotype" w:cs="Arial"/>
          <w:i/>
        </w:rPr>
        <w:t>Operación que da origen a la propiedad o posesión del inmueble112</w:t>
      </w:r>
    </w:p>
    <w:p w14:paraId="26A43DC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33 </w:t>
      </w:r>
      <w:r w:rsidRPr="00DA6E1F">
        <w:rPr>
          <w:rFonts w:ascii="Palatino Linotype" w:hAnsi="Palatino Linotype" w:cs="Arial"/>
          <w:i/>
        </w:rPr>
        <w:t>Valor catastral o último avalúo del inmueble</w:t>
      </w:r>
    </w:p>
    <w:p w14:paraId="6BF1D8E3" w14:textId="107398BD"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34 </w:t>
      </w:r>
      <w:r w:rsidRPr="00DA6E1F">
        <w:rPr>
          <w:rFonts w:ascii="Palatino Linotype" w:hAnsi="Palatino Linotype" w:cs="Arial"/>
          <w:i/>
        </w:rPr>
        <w:t>Título por el cual se acredite la propiedad o posesión del inmueble por parte del Gobierno Federal, las entidades federativas o los municipios, a la fecha de actualización de la información</w:t>
      </w:r>
    </w:p>
    <w:p w14:paraId="6778E88B" w14:textId="78DAA8A4"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35 </w:t>
      </w:r>
      <w:r w:rsidRPr="00DA6E1F">
        <w:rPr>
          <w:rFonts w:ascii="Palatino Linotype" w:hAnsi="Palatino Linotype" w:cs="Arial"/>
          <w:i/>
        </w:rPr>
        <w:t>Hipervínculo al Sistema de Información Inmobiliaria Federal y Paraestatal u homólogo de cada entidad federativa</w:t>
      </w:r>
    </w:p>
    <w:p w14:paraId="00F393BE" w14:textId="44723DB0"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36 </w:t>
      </w:r>
      <w:r w:rsidRPr="00DA6E1F">
        <w:rPr>
          <w:rFonts w:ascii="Palatino Linotype" w:hAnsi="Palatino Linotype" w:cs="Arial"/>
          <w:i/>
        </w:rPr>
        <w:t>Área de adscripción del servidor público /o toda persona que desempeñe un empleo, cargo o comisión y/o ejerza actos de autoridad (de acuerdo con el catálogo de áreas o puestos que funge como responsable inmobiliario)</w:t>
      </w:r>
    </w:p>
    <w:p w14:paraId="0A1B4189"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1B778B8F"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Inventario semestral de altas practicadas a los bienes inmuebles especificando:</w:t>
      </w:r>
    </w:p>
    <w:p w14:paraId="5431B4E1"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37 </w:t>
      </w:r>
      <w:r w:rsidRPr="00DA6E1F">
        <w:rPr>
          <w:rFonts w:ascii="Palatino Linotype" w:hAnsi="Palatino Linotype" w:cs="Arial"/>
          <w:i/>
        </w:rPr>
        <w:t>Ejercicio</w:t>
      </w:r>
    </w:p>
    <w:p w14:paraId="015F23CC" w14:textId="43D59B43"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38 </w:t>
      </w:r>
      <w:r w:rsidRPr="00DA6E1F">
        <w:rPr>
          <w:rFonts w:ascii="Palatino Linotype" w:hAnsi="Palatino Linotype" w:cs="Arial"/>
          <w:i/>
        </w:rPr>
        <w:t>Periodo que se informa (fecha de inicio y fecha de término con el formato día/mes/año)</w:t>
      </w:r>
    </w:p>
    <w:p w14:paraId="39ECFB3D"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39 </w:t>
      </w:r>
      <w:r w:rsidRPr="00DA6E1F">
        <w:rPr>
          <w:rFonts w:ascii="Palatino Linotype" w:hAnsi="Palatino Linotype" w:cs="Arial"/>
          <w:i/>
        </w:rPr>
        <w:t>Descripción del bien</w:t>
      </w:r>
    </w:p>
    <w:p w14:paraId="536F1A7E"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40 </w:t>
      </w:r>
      <w:r w:rsidRPr="00DA6E1F">
        <w:rPr>
          <w:rFonts w:ascii="Palatino Linotype" w:hAnsi="Palatino Linotype" w:cs="Arial"/>
          <w:i/>
        </w:rPr>
        <w:t>Causa de alta</w:t>
      </w:r>
    </w:p>
    <w:p w14:paraId="68583614"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41 </w:t>
      </w:r>
      <w:r w:rsidRPr="00DA6E1F">
        <w:rPr>
          <w:rFonts w:ascii="Palatino Linotype" w:hAnsi="Palatino Linotype" w:cs="Arial"/>
          <w:i/>
        </w:rPr>
        <w:t>Fecha de alta con el formato día/mes/año</w:t>
      </w:r>
    </w:p>
    <w:p w14:paraId="1B1F8319"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lastRenderedPageBreak/>
        <w:t xml:space="preserve">Criterio 42 </w:t>
      </w:r>
      <w:r w:rsidRPr="00DA6E1F">
        <w:rPr>
          <w:rFonts w:ascii="Palatino Linotype" w:hAnsi="Palatino Linotype" w:cs="Arial"/>
          <w:i/>
        </w:rPr>
        <w:t>Valor del bien a la fecha del alta</w:t>
      </w:r>
    </w:p>
    <w:p w14:paraId="73700D7E"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22F503CA"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Inventario semestral de bajas practicadas a los bienes inmuebles especificando:</w:t>
      </w:r>
    </w:p>
    <w:p w14:paraId="2C9F2E95"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43 </w:t>
      </w:r>
      <w:r w:rsidRPr="00DA6E1F">
        <w:rPr>
          <w:rFonts w:ascii="Palatino Linotype" w:hAnsi="Palatino Linotype" w:cs="Arial"/>
          <w:i/>
        </w:rPr>
        <w:t>Ejercicio</w:t>
      </w:r>
    </w:p>
    <w:p w14:paraId="0B5703C9" w14:textId="06FAFDAF"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44 </w:t>
      </w:r>
      <w:r w:rsidRPr="00DA6E1F">
        <w:rPr>
          <w:rFonts w:ascii="Palatino Linotype" w:hAnsi="Palatino Linotype" w:cs="Arial"/>
          <w:i/>
        </w:rPr>
        <w:t>Periodo que se informa (fecha de inicio y fecha de término con el formato día/mes/año)</w:t>
      </w:r>
    </w:p>
    <w:p w14:paraId="2438DE1C"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45 </w:t>
      </w:r>
      <w:r w:rsidRPr="00DA6E1F">
        <w:rPr>
          <w:rFonts w:ascii="Palatino Linotype" w:hAnsi="Palatino Linotype" w:cs="Arial"/>
          <w:i/>
        </w:rPr>
        <w:t>Descripción del bien</w:t>
      </w:r>
    </w:p>
    <w:p w14:paraId="34AD9278"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46 </w:t>
      </w:r>
      <w:r w:rsidRPr="00DA6E1F">
        <w:rPr>
          <w:rFonts w:ascii="Palatino Linotype" w:hAnsi="Palatino Linotype" w:cs="Arial"/>
          <w:i/>
        </w:rPr>
        <w:t>Causa de baja</w:t>
      </w:r>
    </w:p>
    <w:p w14:paraId="01D8C536"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47 </w:t>
      </w:r>
      <w:r w:rsidRPr="00DA6E1F">
        <w:rPr>
          <w:rFonts w:ascii="Palatino Linotype" w:hAnsi="Palatino Linotype" w:cs="Arial"/>
          <w:i/>
        </w:rPr>
        <w:t>Fecha de baja con el formato día/mes/año</w:t>
      </w:r>
    </w:p>
    <w:p w14:paraId="74126442"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48 </w:t>
      </w:r>
      <w:r w:rsidRPr="00DA6E1F">
        <w:rPr>
          <w:rFonts w:ascii="Palatino Linotype" w:hAnsi="Palatino Linotype" w:cs="Arial"/>
          <w:i/>
        </w:rPr>
        <w:t>Valor del inmueble a la fecha de la baja</w:t>
      </w:r>
    </w:p>
    <w:p w14:paraId="52ADDFD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p>
    <w:p w14:paraId="009D284D"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i/>
        </w:rPr>
        <w:t>La información respecto de los bienes muebles e inmuebles donados es la siguiente:</w:t>
      </w:r>
    </w:p>
    <w:p w14:paraId="281FC0CE"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49 </w:t>
      </w:r>
      <w:r w:rsidRPr="00DA6E1F">
        <w:rPr>
          <w:rFonts w:ascii="Palatino Linotype" w:hAnsi="Palatino Linotype" w:cs="Arial"/>
          <w:i/>
        </w:rPr>
        <w:t>Ejercicio</w:t>
      </w:r>
    </w:p>
    <w:p w14:paraId="264BE173" w14:textId="0AB4ACCD"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50 </w:t>
      </w:r>
      <w:r w:rsidRPr="00DA6E1F">
        <w:rPr>
          <w:rFonts w:ascii="Palatino Linotype" w:hAnsi="Palatino Linotype" w:cs="Arial"/>
          <w:i/>
        </w:rPr>
        <w:t>Periodo que se informa (fecha de inicio y fecha de término con el formato día/mes/año)</w:t>
      </w:r>
    </w:p>
    <w:p w14:paraId="4814BE76"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51 </w:t>
      </w:r>
      <w:r w:rsidRPr="00DA6E1F">
        <w:rPr>
          <w:rFonts w:ascii="Palatino Linotype" w:hAnsi="Palatino Linotype" w:cs="Arial"/>
          <w:i/>
        </w:rPr>
        <w:t>Descripción del bien</w:t>
      </w:r>
    </w:p>
    <w:p w14:paraId="55CF856E" w14:textId="2D1A2706"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52 </w:t>
      </w:r>
      <w:r w:rsidRPr="00DA6E1F">
        <w:rPr>
          <w:rFonts w:ascii="Palatino Linotype" w:hAnsi="Palatino Linotype" w:cs="Arial"/>
          <w:i/>
        </w:rPr>
        <w:t>Actividades a las que se destinará el bien donado (catálogo): Educativas/Culturales/De salud/De investigación científica/De aplicación de nuevas tecnologías/De beneficencia/Prestación de servicios sociales/Ayuda humanitaria/Otra</w:t>
      </w:r>
    </w:p>
    <w:p w14:paraId="153EAB73"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53 </w:t>
      </w:r>
      <w:r w:rsidRPr="00DA6E1F">
        <w:rPr>
          <w:rFonts w:ascii="Palatino Linotype" w:hAnsi="Palatino Linotype" w:cs="Arial"/>
          <w:i/>
        </w:rPr>
        <w:t>Personería jurídica del donatario (catálogo): Persona física/Persona moral</w:t>
      </w:r>
    </w:p>
    <w:p w14:paraId="6E2B820D" w14:textId="57FE4923"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54 </w:t>
      </w:r>
      <w:r w:rsidRPr="00DA6E1F">
        <w:rPr>
          <w:rFonts w:ascii="Palatino Linotype" w:hAnsi="Palatino Linotype" w:cs="Arial"/>
          <w:i/>
        </w:rPr>
        <w:t>En caso de persona física: Nombre (nombre[s], primer apellido, segundo apellido)</w:t>
      </w:r>
    </w:p>
    <w:p w14:paraId="2A781479" w14:textId="76452449"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55 </w:t>
      </w:r>
      <w:r w:rsidRPr="00DA6E1F">
        <w:rPr>
          <w:rFonts w:ascii="Palatino Linotype" w:hAnsi="Palatino Linotype" w:cs="Arial"/>
          <w:i/>
        </w:rPr>
        <w:t>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w:t>
      </w:r>
    </w:p>
    <w:p w14:paraId="5BB6426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56 </w:t>
      </w:r>
      <w:r w:rsidRPr="00DA6E1F">
        <w:rPr>
          <w:rFonts w:ascii="Palatino Linotype" w:hAnsi="Palatino Linotype" w:cs="Arial"/>
          <w:i/>
        </w:rPr>
        <w:t>Denominación o razón social del donatario113</w:t>
      </w:r>
    </w:p>
    <w:p w14:paraId="7A1EE240"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57 </w:t>
      </w:r>
      <w:r w:rsidRPr="00DA6E1F">
        <w:rPr>
          <w:rFonts w:ascii="Palatino Linotype" w:hAnsi="Palatino Linotype" w:cs="Arial"/>
          <w:i/>
        </w:rPr>
        <w:t>Valor de adquisición o valor de inventario del bien donado</w:t>
      </w:r>
    </w:p>
    <w:p w14:paraId="2A91FA97" w14:textId="73A7252A"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58 </w:t>
      </w:r>
      <w:r w:rsidRPr="00DA6E1F">
        <w:rPr>
          <w:rFonts w:ascii="Palatino Linotype" w:hAnsi="Palatino Linotype" w:cs="Arial"/>
          <w:i/>
        </w:rPr>
        <w:t>Fecha de firma del contrato de donación, signado por la autoridad pública o representante legal de la institución donante, así como por el donatario. En su caso, la fecha de publicación del Acuerdo presidencial en el DOF con el formato día/mes/año</w:t>
      </w:r>
    </w:p>
    <w:p w14:paraId="181C6EA6" w14:textId="61A43590"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59 </w:t>
      </w:r>
      <w:r w:rsidRPr="00DA6E1F">
        <w:rPr>
          <w:rFonts w:ascii="Palatino Linotype" w:hAnsi="Palatino Linotype" w:cs="Arial"/>
          <w:i/>
        </w:rPr>
        <w:t>Hipervínculo al Acuerdo presidencial respectivo, en el caso de donaciones a gobiernos e instituciones extranjeros o a organizaciones internacionales para ayuda humanitaria o investigación científica</w:t>
      </w:r>
    </w:p>
    <w:p w14:paraId="2FE69E4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p>
    <w:p w14:paraId="15CD9014"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r w:rsidRPr="00DA6E1F">
        <w:rPr>
          <w:rFonts w:ascii="Palatino Linotype" w:hAnsi="Palatino Linotype" w:cs="Arial"/>
          <w:b/>
          <w:bCs/>
          <w:i/>
        </w:rPr>
        <w:lastRenderedPageBreak/>
        <w:t>Criterios adjetivos de actualización</w:t>
      </w:r>
    </w:p>
    <w:p w14:paraId="164121B9" w14:textId="55839C68"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60 </w:t>
      </w:r>
      <w:r w:rsidRPr="00DA6E1F">
        <w:rPr>
          <w:rFonts w:ascii="Palatino Linotype" w:hAnsi="Palatino Linotype" w:cs="Arial"/>
          <w:i/>
        </w:rPr>
        <w:t>Periodo de actualización de la información: semestral; en su caso, 30 días hábiles después de adquirir o dar de baja algún bien</w:t>
      </w:r>
    </w:p>
    <w:p w14:paraId="2957EDFA" w14:textId="07C3D414"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61 </w:t>
      </w:r>
      <w:r w:rsidRPr="00DA6E1F">
        <w:rPr>
          <w:rFonts w:ascii="Palatino Linotype" w:hAnsi="Palatino Linotype" w:cs="Arial"/>
          <w:i/>
        </w:rPr>
        <w:t xml:space="preserve">La información deberá estar actualizada al periodo que corresponde de acuerdo con la </w:t>
      </w:r>
      <w:r w:rsidRPr="00DA6E1F">
        <w:rPr>
          <w:rFonts w:ascii="Palatino Linotype" w:hAnsi="Palatino Linotype" w:cs="Arial"/>
          <w:i/>
          <w:iCs/>
        </w:rPr>
        <w:t>Tabla de actualización y conservación de la información</w:t>
      </w:r>
    </w:p>
    <w:p w14:paraId="1E75F05B" w14:textId="72147813"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62 </w:t>
      </w:r>
      <w:r w:rsidRPr="00DA6E1F">
        <w:rPr>
          <w:rFonts w:ascii="Palatino Linotype" w:hAnsi="Palatino Linotype" w:cs="Arial"/>
          <w:i/>
        </w:rPr>
        <w:t xml:space="preserve">Conservar en el sitio de Internet y a través de la Plataforma Nacional la información de acuerdo con la </w:t>
      </w:r>
      <w:r w:rsidRPr="00DA6E1F">
        <w:rPr>
          <w:rFonts w:ascii="Palatino Linotype" w:hAnsi="Palatino Linotype" w:cs="Arial"/>
          <w:i/>
          <w:iCs/>
        </w:rPr>
        <w:t>Tabla de actualización y conservación de la</w:t>
      </w:r>
      <w:r w:rsidRPr="00DA6E1F">
        <w:rPr>
          <w:rFonts w:ascii="Palatino Linotype" w:hAnsi="Palatino Linotype" w:cs="Arial"/>
          <w:i/>
        </w:rPr>
        <w:t xml:space="preserve"> </w:t>
      </w:r>
      <w:r w:rsidRPr="00DA6E1F">
        <w:rPr>
          <w:rFonts w:ascii="Palatino Linotype" w:hAnsi="Palatino Linotype" w:cs="Arial"/>
          <w:i/>
          <w:iCs/>
        </w:rPr>
        <w:t>información</w:t>
      </w:r>
    </w:p>
    <w:p w14:paraId="3D5363D6"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p>
    <w:p w14:paraId="2D929239"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r w:rsidRPr="00DA6E1F">
        <w:rPr>
          <w:rFonts w:ascii="Palatino Linotype" w:hAnsi="Palatino Linotype" w:cs="Arial"/>
          <w:b/>
          <w:bCs/>
          <w:i/>
        </w:rPr>
        <w:t>Criterios adjetivos de confiabilidad</w:t>
      </w:r>
    </w:p>
    <w:p w14:paraId="0B52DA63" w14:textId="129A92B9"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63 </w:t>
      </w:r>
      <w:r w:rsidRPr="00DA6E1F">
        <w:rPr>
          <w:rFonts w:ascii="Palatino Linotype" w:hAnsi="Palatino Linotype" w:cs="Arial"/>
          <w:i/>
        </w:rPr>
        <w:t>Área(s) responsable(s) que genera(n), posee(n), publica(n) y/o actualiza(n) la información</w:t>
      </w:r>
    </w:p>
    <w:p w14:paraId="0490C3FD"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64 </w:t>
      </w:r>
      <w:r w:rsidRPr="00DA6E1F">
        <w:rPr>
          <w:rFonts w:ascii="Palatino Linotype" w:hAnsi="Palatino Linotype" w:cs="Arial"/>
          <w:i/>
        </w:rPr>
        <w:t>Fecha de actualización de la información publicada con el formato día/mes/año</w:t>
      </w:r>
    </w:p>
    <w:p w14:paraId="40BB60FB"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65 </w:t>
      </w:r>
      <w:r w:rsidRPr="00DA6E1F">
        <w:rPr>
          <w:rFonts w:ascii="Palatino Linotype" w:hAnsi="Palatino Linotype" w:cs="Arial"/>
          <w:i/>
        </w:rPr>
        <w:t>Fecha de validación de la información publicada con el formato día/mes/año</w:t>
      </w:r>
    </w:p>
    <w:p w14:paraId="4827B52B" w14:textId="4AEFCDBD"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66 </w:t>
      </w:r>
      <w:r w:rsidRPr="00DA6E1F">
        <w:rPr>
          <w:rFonts w:ascii="Palatino Linotype" w:hAnsi="Palatino Linotype" w:cs="Arial"/>
          <w:i/>
        </w:rPr>
        <w:t>Nota. Este criterio se cumple en caso de que sea necesario que el sujeto obligado incluya alguna aclaración relativa a la información publicada y/o explicación por la falta de información</w:t>
      </w:r>
    </w:p>
    <w:p w14:paraId="4329D23F"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p>
    <w:p w14:paraId="365E03B2" w14:textId="77777777"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b/>
          <w:bCs/>
          <w:i/>
        </w:rPr>
      </w:pPr>
      <w:r w:rsidRPr="00DA6E1F">
        <w:rPr>
          <w:rFonts w:ascii="Palatino Linotype" w:hAnsi="Palatino Linotype" w:cs="Arial"/>
          <w:b/>
          <w:bCs/>
          <w:i/>
        </w:rPr>
        <w:t>Criterios adjetivos de formato</w:t>
      </w:r>
    </w:p>
    <w:p w14:paraId="2B21022F" w14:textId="34763E63" w:rsidR="004B122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67 </w:t>
      </w:r>
      <w:r w:rsidRPr="00DA6E1F">
        <w:rPr>
          <w:rFonts w:ascii="Palatino Linotype" w:hAnsi="Palatino Linotype" w:cs="Arial"/>
          <w:i/>
        </w:rPr>
        <w:t>La información publicada se organiza mediante los formatos 34a al 34g, en los que se incluyen todos los campos especificados en los criterios sustantivos de contenido</w:t>
      </w:r>
    </w:p>
    <w:p w14:paraId="56B4CB5B" w14:textId="7CB92B57" w:rsidR="00743958" w:rsidRPr="00DA6E1F" w:rsidRDefault="004B1228" w:rsidP="004B1228">
      <w:pPr>
        <w:autoSpaceDE w:val="0"/>
        <w:autoSpaceDN w:val="0"/>
        <w:adjustRightInd w:val="0"/>
        <w:spacing w:after="0" w:line="240" w:lineRule="auto"/>
        <w:ind w:left="567" w:right="567"/>
        <w:jc w:val="both"/>
        <w:rPr>
          <w:rFonts w:ascii="Palatino Linotype" w:hAnsi="Palatino Linotype" w:cs="Arial"/>
          <w:i/>
        </w:rPr>
      </w:pPr>
      <w:r w:rsidRPr="00DA6E1F">
        <w:rPr>
          <w:rFonts w:ascii="Palatino Linotype" w:hAnsi="Palatino Linotype" w:cs="Arial"/>
          <w:b/>
          <w:bCs/>
          <w:i/>
        </w:rPr>
        <w:t xml:space="preserve">Criterio 68 </w:t>
      </w:r>
      <w:r w:rsidRPr="00DA6E1F">
        <w:rPr>
          <w:rFonts w:ascii="Palatino Linotype" w:hAnsi="Palatino Linotype" w:cs="Arial"/>
          <w:i/>
        </w:rPr>
        <w:t>El soporte de la información permite su reutilización.”</w:t>
      </w:r>
    </w:p>
    <w:p w14:paraId="66C0971F" w14:textId="77777777" w:rsidR="004B1228" w:rsidRPr="00DA6E1F" w:rsidRDefault="004B1228" w:rsidP="004B1228">
      <w:pPr>
        <w:pStyle w:val="Sinespaciado"/>
      </w:pPr>
    </w:p>
    <w:p w14:paraId="7B0EA4AA"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p>
    <w:p w14:paraId="7BCFF71B" w14:textId="390357F7" w:rsidR="007D550C" w:rsidRPr="00DA6E1F" w:rsidRDefault="004B1228" w:rsidP="007D550C">
      <w:pPr>
        <w:autoSpaceDE w:val="0"/>
        <w:autoSpaceDN w:val="0"/>
        <w:adjustRightInd w:val="0"/>
        <w:spacing w:after="0" w:line="360" w:lineRule="auto"/>
        <w:jc w:val="both"/>
        <w:rPr>
          <w:rFonts w:ascii="Palatino Linotype" w:hAnsi="Palatino Linotype" w:cs="Arial"/>
          <w:sz w:val="24"/>
          <w:szCs w:val="18"/>
        </w:rPr>
      </w:pPr>
      <w:r w:rsidRPr="00DA6E1F">
        <w:rPr>
          <w:rFonts w:ascii="Palatino Linotype" w:hAnsi="Palatino Linotype" w:cs="Arial"/>
          <w:noProof/>
          <w:sz w:val="24"/>
          <w:szCs w:val="18"/>
          <w:lang w:eastAsia="es-MX"/>
        </w:rPr>
        <mc:AlternateContent>
          <mc:Choice Requires="wps">
            <w:drawing>
              <wp:anchor distT="0" distB="0" distL="114300" distR="114300" simplePos="0" relativeHeight="251667456" behindDoc="0" locked="0" layoutInCell="1" allowOverlap="1" wp14:anchorId="505271FA" wp14:editId="4A8C3578">
                <wp:simplePos x="0" y="0"/>
                <wp:positionH relativeFrom="column">
                  <wp:posOffset>1242</wp:posOffset>
                </wp:positionH>
                <wp:positionV relativeFrom="paragraph">
                  <wp:posOffset>860783</wp:posOffset>
                </wp:positionV>
                <wp:extent cx="5701086" cy="1701579"/>
                <wp:effectExtent l="19050" t="19050" r="33020" b="32385"/>
                <wp:wrapNone/>
                <wp:docPr id="10" name="Conector recto 10"/>
                <wp:cNvGraphicFramePr/>
                <a:graphic xmlns:a="http://schemas.openxmlformats.org/drawingml/2006/main">
                  <a:graphicData uri="http://schemas.microsoft.com/office/word/2010/wordprocessingShape">
                    <wps:wsp>
                      <wps:cNvCnPr/>
                      <wps:spPr>
                        <a:xfrm>
                          <a:off x="0" y="0"/>
                          <a:ext cx="5701086" cy="170157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BAD99" id="Conector recto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67.8pt" to="449pt,2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mXwQEAANgDAAAOAAAAZHJzL2Uyb0RvYy54bWysU01v1DAQvSPxHyzf2SRFbZdosz1sBRcE&#10;Kyg/wHXGG0v+0thssv+esZOmFSAhEBfH45n3/N54srubrGFnwKi963izqTkDJ32v3anj3x7ev9ly&#10;FpNwvTDeQccvEPnd/vWr3RhauPKDNz0gIxIX2zF0fEgptFUV5QBWxI0P4CipPFqRKMRT1aMYid2a&#10;6qqub6rRYx/QS4iRTu/nJN8XfqVAps9KRUjMdJy0pbJiWR/zWu13oj2hCIOWiwzxDyqs0I4uXanu&#10;RRLsO+pfqKyW6KNXaSO9rbxSWkLxQG6a+ic3XwcRoHih5sSwtin+P1r56XxEpnt6O2qPE5be6EAv&#10;JZNHhvnDKEFdGkNsqfjgjrhEMRwxW54U2vwlM2wqnb2snYUpMUmH17fkbnvDmaRcQ8H17bvMWj3D&#10;A8b0AbxledNxo122Llpx/hjTXPpUko+NY2PH326busirsr5ZUdmli4G57Aso8kcamkJXJgsOBtlZ&#10;0EwIKcGlZtFiHFVnmNLGrMD6z8ClPkOhTN3fgFdEudm7tIKtdh5/d3uaniSruZ5a+cJ33j76/lLe&#10;qiRofEq3l1HP8/kyLvDnH3L/AwAA//8DAFBLAwQUAAYACAAAACEAoDgCMd0AAAAIAQAADwAAAGRy&#10;cy9kb3ducmV2LnhtbEyPwU7DMBBE70j8g7VI3KhNCiGEOBVCipC4tBQEVzdZkoh4HdlOk/49ywmO&#10;OzN6O1NsFjuII/rQO9JwvVIgkGrX9NRqeH+rrjIQIRpqzOAINZwwwKY8PytM3riZXvG4j61gCIXc&#10;aOhiHHMpQ92hNWHlRiT2vpy3JvLpW9l4MzPcDjJRKpXW9MQfOjPiU4f1936yGpJ5e/qkFzUltt7F&#10;Z/9R3W13ldaXF8vjA4iIS/wLw299rg4ldzq4iZogBmZwjtX1bQqC7ew+42kHDTdqnYIsC/l/QPkD&#10;AAD//wMAUEsBAi0AFAAGAAgAAAAhALaDOJL+AAAA4QEAABMAAAAAAAAAAAAAAAAAAAAAAFtDb250&#10;ZW50X1R5cGVzXS54bWxQSwECLQAUAAYACAAAACEAOP0h/9YAAACUAQAACwAAAAAAAAAAAAAAAAAv&#10;AQAAX3JlbHMvLnJlbHNQSwECLQAUAAYACAAAACEAuueJl8EBAADYAwAADgAAAAAAAAAAAAAAAAAu&#10;AgAAZHJzL2Uyb0RvYy54bWxQSwECLQAUAAYACAAAACEAoDgCMd0AAAAIAQAADwAAAAAAAAAAAAAA&#10;AAAbBAAAZHJzL2Rvd25yZXYueG1sUEsFBgAAAAAEAAQA8wAAACUFAAAAAA==&#10;" strokecolor="#5b9bd5 [3204]" strokeweight="3pt">
                <v:stroke joinstyle="miter"/>
              </v:line>
            </w:pict>
          </mc:Fallback>
        </mc:AlternateContent>
      </w:r>
      <w:r w:rsidR="007D550C" w:rsidRPr="00DA6E1F">
        <w:rPr>
          <w:rFonts w:ascii="Palatino Linotype" w:hAnsi="Palatino Linotype" w:cs="Arial"/>
          <w:sz w:val="24"/>
          <w:szCs w:val="18"/>
        </w:rPr>
        <w:t xml:space="preserve">Ahora bien, es importante mencionar que dichos Lineamientos estipulan que </w:t>
      </w:r>
      <w:r w:rsidR="007D550C" w:rsidRPr="00DA6E1F">
        <w:rPr>
          <w:rFonts w:ascii="Palatino Linotype" w:hAnsi="Palatino Linotype" w:cs="Arial"/>
          <w:b/>
          <w:sz w:val="24"/>
          <w:szCs w:val="18"/>
          <w:u w:val="single"/>
        </w:rPr>
        <w:t>en el caso de los bienes inmuebles se protegerán el domicilio y/o los elementos que denoten su ubicación exacta</w:t>
      </w:r>
      <w:r w:rsidR="007D550C" w:rsidRPr="00DA6E1F">
        <w:rPr>
          <w:rFonts w:ascii="Palatino Linotype" w:hAnsi="Palatino Linotype" w:cs="Arial"/>
          <w:sz w:val="24"/>
          <w:szCs w:val="18"/>
        </w:rPr>
        <w:t xml:space="preserve">, de conformidad con </w:t>
      </w:r>
      <w:r w:rsidR="00743958" w:rsidRPr="00DA6E1F">
        <w:rPr>
          <w:rFonts w:ascii="Palatino Linotype" w:hAnsi="Palatino Linotype" w:cs="Arial"/>
          <w:sz w:val="24"/>
          <w:szCs w:val="18"/>
        </w:rPr>
        <w:t>los</w:t>
      </w:r>
      <w:r w:rsidR="007D550C" w:rsidRPr="00DA6E1F">
        <w:rPr>
          <w:rFonts w:ascii="Palatino Linotype" w:hAnsi="Palatino Linotype" w:cs="Arial"/>
          <w:sz w:val="24"/>
          <w:szCs w:val="18"/>
        </w:rPr>
        <w:t xml:space="preserve"> siguiente</w:t>
      </w:r>
      <w:r w:rsidR="00743958" w:rsidRPr="00DA6E1F">
        <w:rPr>
          <w:rFonts w:ascii="Palatino Linotype" w:hAnsi="Palatino Linotype" w:cs="Arial"/>
          <w:sz w:val="24"/>
          <w:szCs w:val="18"/>
        </w:rPr>
        <w:t>s</w:t>
      </w:r>
      <w:r w:rsidR="007D550C" w:rsidRPr="00DA6E1F">
        <w:rPr>
          <w:rFonts w:ascii="Palatino Linotype" w:hAnsi="Palatino Linotype" w:cs="Arial"/>
          <w:sz w:val="24"/>
          <w:szCs w:val="18"/>
        </w:rPr>
        <w:t xml:space="preserve"> formato</w:t>
      </w:r>
      <w:r w:rsidR="00743958" w:rsidRPr="00DA6E1F">
        <w:rPr>
          <w:rFonts w:ascii="Palatino Linotype" w:hAnsi="Palatino Linotype" w:cs="Arial"/>
          <w:sz w:val="24"/>
          <w:szCs w:val="18"/>
        </w:rPr>
        <w:t>s</w:t>
      </w:r>
      <w:r w:rsidR="007D550C" w:rsidRPr="00DA6E1F">
        <w:rPr>
          <w:rFonts w:ascii="Palatino Linotype" w:hAnsi="Palatino Linotype" w:cs="Arial"/>
          <w:sz w:val="24"/>
          <w:szCs w:val="18"/>
        </w:rPr>
        <w:t>:</w:t>
      </w:r>
    </w:p>
    <w:p w14:paraId="4AAF9667"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p>
    <w:p w14:paraId="4D29BD5E" w14:textId="77777777" w:rsidR="007D550C" w:rsidRPr="00DA6E1F" w:rsidRDefault="007D550C" w:rsidP="007D550C">
      <w:pPr>
        <w:autoSpaceDE w:val="0"/>
        <w:autoSpaceDN w:val="0"/>
        <w:adjustRightInd w:val="0"/>
        <w:spacing w:after="0" w:line="360" w:lineRule="auto"/>
        <w:jc w:val="both"/>
        <w:rPr>
          <w:rFonts w:ascii="Palatino Linotype" w:hAnsi="Palatino Linotype" w:cs="Arial"/>
          <w:sz w:val="24"/>
          <w:szCs w:val="18"/>
        </w:rPr>
      </w:pPr>
    </w:p>
    <w:p w14:paraId="412D8C2F" w14:textId="1AD383E3" w:rsidR="00DF11F8" w:rsidRPr="00DA6E1F" w:rsidRDefault="004B1228" w:rsidP="004B1228">
      <w:pPr>
        <w:pStyle w:val="Sinespaciado"/>
        <w:spacing w:line="360" w:lineRule="auto"/>
        <w:jc w:val="center"/>
        <w:rPr>
          <w:rFonts w:ascii="Palatino Linotype" w:hAnsi="Palatino Linotype" w:cs="Arial"/>
          <w:bCs/>
          <w:sz w:val="36"/>
          <w:szCs w:val="24"/>
        </w:rPr>
      </w:pPr>
      <w:r w:rsidRPr="00DA6E1F">
        <w:rPr>
          <w:rFonts w:ascii="Palatino Linotype" w:hAnsi="Palatino Linotype" w:cs="Arial"/>
          <w:bCs/>
          <w:noProof/>
          <w:sz w:val="36"/>
          <w:szCs w:val="24"/>
          <w:lang w:eastAsia="es-MX"/>
        </w:rPr>
        <w:lastRenderedPageBreak/>
        <mc:AlternateContent>
          <mc:Choice Requires="wps">
            <w:drawing>
              <wp:anchor distT="0" distB="0" distL="114300" distR="114300" simplePos="0" relativeHeight="251664384" behindDoc="0" locked="0" layoutInCell="1" allowOverlap="1" wp14:anchorId="2CAEAE8E" wp14:editId="6806F55E">
                <wp:simplePos x="0" y="0"/>
                <wp:positionH relativeFrom="column">
                  <wp:posOffset>152317</wp:posOffset>
                </wp:positionH>
                <wp:positionV relativeFrom="paragraph">
                  <wp:posOffset>1465000</wp:posOffset>
                </wp:positionV>
                <wp:extent cx="4293705" cy="326004"/>
                <wp:effectExtent l="19050" t="19050" r="12065" b="17145"/>
                <wp:wrapNone/>
                <wp:docPr id="11" name="Rectángulo 11"/>
                <wp:cNvGraphicFramePr/>
                <a:graphic xmlns:a="http://schemas.openxmlformats.org/drawingml/2006/main">
                  <a:graphicData uri="http://schemas.microsoft.com/office/word/2010/wordprocessingShape">
                    <wps:wsp>
                      <wps:cNvSpPr/>
                      <wps:spPr>
                        <a:xfrm>
                          <a:off x="0" y="0"/>
                          <a:ext cx="4293705" cy="32600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088D07" id="Rectángulo 11" o:spid="_x0000_s1026" style="position:absolute;margin-left:12pt;margin-top:115.35pt;width:338.1pt;height:2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35ogIAAJMFAAAOAAAAZHJzL2Uyb0RvYy54bWysVM1u2zAMvg/YOwi6r3bS9M+oUwQtMgwo&#10;2qLt0LMiS7EBWdQkJU72NnuWvVgpyXaDrthhmA+yJJIfyU8kL692rSJbYV0DuqSTo5wSoTlUjV6X&#10;9Pvz8ss5Jc4zXTEFWpR0Lxy9mn/+dNmZQkyhBlUJSxBEu6IzJa29N0WWOV6LlrkjMEKjUIJtmcej&#10;XWeVZR2ityqb5vlp1oGtjAUunMPbmySk84gvpeD+XkonPFElxdh8XG1cV2HN5pesWFtm6ob3YbB/&#10;iKJljUanI9QN84xsbPMHVNtwCw6kP+LQZiBlw0XMAbOZ5O+yeaqZETEXJMeZkSb3/2D53fbBkqbC&#10;t5tQolmLb/SIrP3+pdcbBQRvkaLOuAI1n8yD7U8OtyHfnbRt+GMmZBdp3Y+0ip0nHC9n04vjs/yE&#10;Eo6y4+lpns8CaPZmbazzXwW0JGxKajGAyCbb3jqfVAeV4EzDslEK71mhNOkQ9HyS59HCgWqqIA1C&#10;Z9era2XJluHrL5c5fr3jAzUMQ2mMJuSYsoo7v1ciOXgUEgnCPKbJQyhNMcIyzoX2kySqWSWSt5ND&#10;Z4NFzFlpBAzIEqMcsXuAQTOBDNiJgV4/mIpY2aNxn/rfjEeL6Bm0H43bRoP9KDOFWfWek/5AUqIm&#10;sLSCao/lYyH1lTN82eAL3jLnH5jFRsKWw+Hg73GRCvCloN9RUoP9+dF90Mf6RiklHTZmSd2PDbOC&#10;EvVNY+VfTGaz0MnxMDs5m+LBHkpWhxK9aa8BXx+LG6OL26Dv1bCVFtoXnCGL4BVFTHP0XVLu7XC4&#10;9mlg4BTiYrGIati9hvlb/WR4AA+shgp93r0wa/oy9tgAdzA0MSveVXPSDZYaFhsPsoml/sZrzzd2&#10;fiycfkqF0XJ4jlpvs3T+CgAA//8DAFBLAwQUAAYACAAAACEAqIU3594AAAAKAQAADwAAAGRycy9k&#10;b3ducmV2LnhtbEyPQU/DMAyF70j8h8hI3FiyMNFRmk4ICRDcKCCuXmPaqk1SNdla/j3mxE6W/Z6e&#10;v1fsFjeII02xC97AeqVAkK+D7Xxj4OP98WoLIib0FofgycAPRdiV52cF5jbM/o2OVWoEh/iYo4E2&#10;pTGXMtYtOYyrMJJn7TtMDhOvUyPthDOHu0FqpW6kw87zhxZHemip7quDM/Ay66H7avD1ueqrzz5s&#10;ntbZrTPm8mK5vwORaEn/ZvjDZ3QomWkfDt5GMRjQG66SeF6rDAQbMqU0iD1ftlqBLAt5WqH8BQAA&#10;//8DAFBLAQItABQABgAIAAAAIQC2gziS/gAAAOEBAAATAAAAAAAAAAAAAAAAAAAAAABbQ29udGVu&#10;dF9UeXBlc10ueG1sUEsBAi0AFAAGAAgAAAAhADj9If/WAAAAlAEAAAsAAAAAAAAAAAAAAAAALwEA&#10;AF9yZWxzLy5yZWxzUEsBAi0AFAAGAAgAAAAhAK9PjfmiAgAAkwUAAA4AAAAAAAAAAAAAAAAALgIA&#10;AGRycy9lMm9Eb2MueG1sUEsBAi0AFAAGAAgAAAAhAKiFN+feAAAACgEAAA8AAAAAAAAAAAAAAAAA&#10;/AQAAGRycy9kb3ducmV2LnhtbFBLBQYAAAAABAAEAPMAAAAHBgAAAAA=&#10;" filled="f" strokecolor="red" strokeweight="3pt"/>
            </w:pict>
          </mc:Fallback>
        </mc:AlternateContent>
      </w:r>
      <w:r w:rsidRPr="00DA6E1F">
        <w:rPr>
          <w:rFonts w:ascii="Palatino Linotype" w:hAnsi="Palatino Linotype" w:cs="Arial"/>
          <w:bCs/>
          <w:noProof/>
          <w:sz w:val="36"/>
          <w:szCs w:val="24"/>
          <w:lang w:eastAsia="es-MX"/>
        </w:rPr>
        <mc:AlternateContent>
          <mc:Choice Requires="wps">
            <w:drawing>
              <wp:anchor distT="0" distB="0" distL="114300" distR="114300" simplePos="0" relativeHeight="251662336" behindDoc="0" locked="0" layoutInCell="1" allowOverlap="1" wp14:anchorId="1D662820" wp14:editId="3F774FC4">
                <wp:simplePos x="0" y="0"/>
                <wp:positionH relativeFrom="column">
                  <wp:posOffset>152317</wp:posOffset>
                </wp:positionH>
                <wp:positionV relativeFrom="paragraph">
                  <wp:posOffset>153035</wp:posOffset>
                </wp:positionV>
                <wp:extent cx="4293235" cy="246490"/>
                <wp:effectExtent l="19050" t="19050" r="12065" b="20320"/>
                <wp:wrapNone/>
                <wp:docPr id="8" name="Rectángulo 8"/>
                <wp:cNvGraphicFramePr/>
                <a:graphic xmlns:a="http://schemas.openxmlformats.org/drawingml/2006/main">
                  <a:graphicData uri="http://schemas.microsoft.com/office/word/2010/wordprocessingShape">
                    <wps:wsp>
                      <wps:cNvSpPr/>
                      <wps:spPr>
                        <a:xfrm>
                          <a:off x="0" y="0"/>
                          <a:ext cx="4293235" cy="2464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83B4E9" id="Rectángulo 8" o:spid="_x0000_s1026" style="position:absolute;margin-left:12pt;margin-top:12.05pt;width:338.05pt;height:19.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ZvowIAAJEFAAAOAAAAZHJzL2Uyb0RvYy54bWysVM1OGzEQvlfqO1i+l90sgULEBkWgVJUQ&#10;REDF2fHaWUtej2s72aRv02fpi3Xs/SGiqIeqOTienZlvPN/8XF3vG012wnkFpqSTk5wSYThUymxK&#10;+u15+emCEh+YqZgGI0p6EJ5ezz9+uGrtTBRQg66EIwhi/Ky1Ja1DsLMs87wWDfMnYIVBpQTXsICi&#10;22SVYy2iNzor8vw8a8FV1gEX3uPX205J5wlfSsHDg5ReBKJLim8L6XTpXMczm1+x2cYxWyveP4P9&#10;wysapgwGHaFuWWBk69QfUI3iDjzIcMKhyUBKxUXKAbOZ5G+yeaqZFSkXJMfbkSb//2D5/W7liKpK&#10;ioUyrMESPSJpv36azVYDuYgEtdbP0O7JrlwvebzGbPfSNfEf8yD7ROphJFXsA+H4cVpcnhanZ5Rw&#10;1BXT8+llYj179bbOhy8CGhIvJXUYP3HJdnc+YEQ0HUxiMANLpXUqnDakLenpxSTPk4cHraqojXbe&#10;bdY32pEdw9ovlzn+YjaIdmSGkjb4MebYZZVu4aBFxNDmUUikB/MougixMcUIyzgXJkw6Vc0q0UU7&#10;Ow42eKTQCTAiS3zliN0DDJYdyIDdvbm3j64i9fXo3Kf+N+fRI0UGE0bnRhlw72WmMas+cmc/kNRR&#10;E1laQ3XA5nHQTZW3fKmwgnfMhxVzOEY4cLgawgMeUgNWCvobJTW4H+99j/bY3ailpMWxLKn/vmVO&#10;UKK/Guz7y8l0Guc4CdOzzwUK7lizPtaYbXMDWP0JLiHL0zXaBz1cpYPmBTfIIkZFFTMcY5eUBzcI&#10;N6FbF7iDuFgskhnOrmXhzjxZHsEjq7FDn/cvzNm+jQMOwD0MI8xmb7q5s42eBhbbAFKlVn/ltecb&#10;5z41Tr+j4mI5lpPV6yad/wYAAP//AwBQSwMEFAAGAAgAAAAhAK/yJ1rcAAAACAEAAA8AAABkcnMv&#10;ZG93bnJldi54bWxMj09Lw0AQxe+C32EZwZvdTSitjdkUEVT0ZlS8TrNjErJ/QnbbxG/v9KSnmeE9&#10;3vxeuV+cFSeaYh+8hmylQJBvgul9q+Hj/fHmFkRM6A3a4EnDD0XYV5cXJRYmzP6NTnVqBYf4WKCG&#10;LqWxkDI2HTmMqzCSZ+07TA4Tn1MrzYQzhzsrc6U20mHv+UOHIz101Az10Wl4mXPbf7X4+lwP9ecQ&#10;1k/Zdue0vr5a7u9AJFrSnxnO+IwOFTMdwtGbKKyGfM1V0nlmIFjfKsXLQcMm34GsSvm/QPULAAD/&#10;/wMAUEsBAi0AFAAGAAgAAAAhALaDOJL+AAAA4QEAABMAAAAAAAAAAAAAAAAAAAAAAFtDb250ZW50&#10;X1R5cGVzXS54bWxQSwECLQAUAAYACAAAACEAOP0h/9YAAACUAQAACwAAAAAAAAAAAAAAAAAvAQAA&#10;X3JlbHMvLnJlbHNQSwECLQAUAAYACAAAACEAFNqmb6MCAACRBQAADgAAAAAAAAAAAAAAAAAuAgAA&#10;ZHJzL2Uyb0RvYy54bWxQSwECLQAUAAYACAAAACEAr/InWtwAAAAIAQAADwAAAAAAAAAAAAAAAAD9&#10;BAAAZHJzL2Rvd25yZXYueG1sUEsFBgAAAAAEAAQA8wAAAAYGAAAAAA==&#10;" filled="f" strokecolor="red" strokeweight="3pt"/>
            </w:pict>
          </mc:Fallback>
        </mc:AlternateContent>
      </w:r>
      <w:r w:rsidR="007D550C" w:rsidRPr="00DA6E1F">
        <w:rPr>
          <w:rFonts w:ascii="Palatino Linotype" w:hAnsi="Palatino Linotype" w:cs="Arial"/>
          <w:bCs/>
          <w:noProof/>
          <w:sz w:val="36"/>
          <w:szCs w:val="24"/>
          <w:lang w:eastAsia="es-MX"/>
        </w:rPr>
        <w:drawing>
          <wp:inline distT="0" distB="0" distL="0" distR="0" wp14:anchorId="5FD46126" wp14:editId="794DE06C">
            <wp:extent cx="5755640" cy="2655736"/>
            <wp:effectExtent l="152400" t="152400" r="359410" b="3543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854" cy="2666909"/>
                    </a:xfrm>
                    <a:prstGeom prst="rect">
                      <a:avLst/>
                    </a:prstGeom>
                    <a:ln>
                      <a:noFill/>
                    </a:ln>
                    <a:effectLst>
                      <a:outerShdw blurRad="292100" dist="139700" dir="2700000" algn="tl" rotWithShape="0">
                        <a:srgbClr val="333333">
                          <a:alpha val="65000"/>
                        </a:srgbClr>
                      </a:outerShdw>
                    </a:effectLst>
                  </pic:spPr>
                </pic:pic>
              </a:graphicData>
            </a:graphic>
          </wp:inline>
        </w:drawing>
      </w:r>
    </w:p>
    <w:p w14:paraId="0B67AE8F" w14:textId="4321FA27" w:rsidR="00DF11F8" w:rsidRPr="00DA6E1F" w:rsidRDefault="007D550C" w:rsidP="00D12795">
      <w:pPr>
        <w:pStyle w:val="Sinespaciado"/>
        <w:spacing w:line="360" w:lineRule="auto"/>
        <w:jc w:val="both"/>
        <w:rPr>
          <w:rFonts w:ascii="Palatino Linotype" w:hAnsi="Palatino Linotype" w:cs="Arial"/>
          <w:bCs/>
        </w:rPr>
      </w:pPr>
      <w:r w:rsidRPr="00DA6E1F">
        <w:rPr>
          <w:rFonts w:ascii="Palatino Linotype" w:hAnsi="Palatino Linotype" w:cs="Arial"/>
          <w:bCs/>
          <w:noProof/>
          <w:sz w:val="36"/>
          <w:szCs w:val="24"/>
          <w:lang w:eastAsia="es-MX"/>
        </w:rPr>
        <mc:AlternateContent>
          <mc:Choice Requires="wps">
            <w:drawing>
              <wp:anchor distT="0" distB="0" distL="114300" distR="114300" simplePos="0" relativeHeight="251666432" behindDoc="0" locked="0" layoutInCell="1" allowOverlap="1" wp14:anchorId="09867E8A" wp14:editId="6219EF24">
                <wp:simplePos x="0" y="0"/>
                <wp:positionH relativeFrom="column">
                  <wp:posOffset>152317</wp:posOffset>
                </wp:positionH>
                <wp:positionV relativeFrom="paragraph">
                  <wp:posOffset>152124</wp:posOffset>
                </wp:positionV>
                <wp:extent cx="4293705" cy="238539"/>
                <wp:effectExtent l="19050" t="19050" r="12065" b="28575"/>
                <wp:wrapNone/>
                <wp:docPr id="13" name="Rectángulo 13"/>
                <wp:cNvGraphicFramePr/>
                <a:graphic xmlns:a="http://schemas.openxmlformats.org/drawingml/2006/main">
                  <a:graphicData uri="http://schemas.microsoft.com/office/word/2010/wordprocessingShape">
                    <wps:wsp>
                      <wps:cNvSpPr/>
                      <wps:spPr>
                        <a:xfrm>
                          <a:off x="0" y="0"/>
                          <a:ext cx="4293705" cy="23853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2952B" id="Rectángulo 13" o:spid="_x0000_s1026" style="position:absolute;margin-left:12pt;margin-top:12pt;width:338.1pt;height:18.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4PpAIAAJMFAAAOAAAAZHJzL2Uyb0RvYy54bWysVM1u2zAMvg/YOwi6r3b+1taoUwQtMgwo&#10;2qDt0LMiS7EBWdQk5W9vs2fZi42SbDfoih2G+SBLIvmR/ETy6vrQKrIT1jWgSzo6yykRmkPV6E1J&#10;vz0vP11Q4jzTFVOgRUmPwtHr+ccPV3tTiDHUoCphCYJoV+xNSWvvTZFljteiZe4MjNAolGBb5vFo&#10;N1ll2R7RW5WN8/xztgdbGQtcOIe3t0lI5xFfSsH9g5ROeKJKirH5uNq4rsOaza9YsbHM1A3vwmD/&#10;EEXLGo1OB6hb5hnZ2uYPqLbhFhxIf8ahzUDKhouYA2Yzyt9k81QzI2IuSI4zA03u/8Hy+93KkqbC&#10;t5tQolmLb/SIrP36qTdbBQRvkaK9cQVqPpmV7U4OtyHfg7Rt+GMm5BBpPQ60ioMnHC+n48vJeT6j&#10;hKNsPLmYTS4DaPZqbazzXwS0JGxKajGAyCbb3TmfVHuV4EzDslEK71mhNNmXdHIxyvNo4UA1VZAG&#10;obOb9Y2yZMfw9ZfLHL/O8YkahqE0RhNyTFnFnT8qkRw8CokEYR7j5CGUphhgGedC+1ES1awSydvs&#10;1FlvEXNWGgEDssQoB+wOoNdMID12YqDTD6YiVvZg3KX+N+PBInoG7QfjttFg38tMYVad56Tfk5So&#10;CSytoTpi+VhIfeUMXzb4gnfM+RWz2EjYcjgc/AMuUgG+FHQ7SmqwP967D/pY3yilZI+NWVL3fcus&#10;oER91Vj5l6PpNHRyPExn52M82FPJ+lSit+0N4OuPcAwZHrdB36t+Ky20LzhDFsEripjm6Luk3Nv+&#10;cOPTwMApxMViEdWwew3zd/rJ8AAeWA0V+nx4YdZ0ZeyxAe6hb2JWvKnmpBssNSy2HmQTS/2V145v&#10;7PxYON2UCqPl9By1Xmfp/DcAAAD//wMAUEsDBBQABgAIAAAAIQD90PWQ3AAAAAgBAAAPAAAAZHJz&#10;L2Rvd25yZXYueG1sTI9BS8QwEIXvgv8hjODNTVqWrlubLiKo6M2q7HW2GdvSZlKa7Lb+eyMI7ukx&#10;vOG97xW7xQ7iRJPvHGtIVgoEce1Mx42Gj/fHm1sQPiAbHByThm/ysCsvLwrMjZv5jU5VaEQMYZ+j&#10;hjaEMZfS1y1Z9Cs3Ekfvy00WQzynRpoJ5xhuB5kqlUmLHceGFkd6aKnuq6PV8DKnQ7dv8PW56qvP&#10;3q2fks3Wan19tdzfgQi0hP9n+MWP6FBGpoM7svFi0JCu45Twp9HfKJWCOGjIkgxkWcjzAeUPAAAA&#10;//8DAFBLAQItABQABgAIAAAAIQC2gziS/gAAAOEBAAATAAAAAAAAAAAAAAAAAAAAAABbQ29udGVu&#10;dF9UeXBlc10ueG1sUEsBAi0AFAAGAAgAAAAhADj9If/WAAAAlAEAAAsAAAAAAAAAAAAAAAAALwEA&#10;AF9yZWxzLy5yZWxzUEsBAi0AFAAGAAgAAAAhANu0vg+kAgAAkwUAAA4AAAAAAAAAAAAAAAAALgIA&#10;AGRycy9lMm9Eb2MueG1sUEsBAi0AFAAGAAgAAAAhAP3Q9ZDcAAAACAEAAA8AAAAAAAAAAAAAAAAA&#10;/gQAAGRycy9kb3ducmV2LnhtbFBLBQYAAAAABAAEAPMAAAAHBgAAAAA=&#10;" filled="f" strokecolor="red" strokeweight="3pt"/>
            </w:pict>
          </mc:Fallback>
        </mc:AlternateContent>
      </w:r>
      <w:r w:rsidRPr="00DA6E1F">
        <w:rPr>
          <w:rFonts w:ascii="Palatino Linotype" w:hAnsi="Palatino Linotype" w:cs="Arial"/>
          <w:bCs/>
          <w:noProof/>
          <w:lang w:eastAsia="es-MX"/>
        </w:rPr>
        <w:drawing>
          <wp:inline distT="0" distB="0" distL="0" distR="0" wp14:anchorId="51F71965" wp14:editId="53BCF051">
            <wp:extent cx="5753735" cy="3085106"/>
            <wp:effectExtent l="152400" t="152400" r="361315" b="3632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354" cy="3115465"/>
                    </a:xfrm>
                    <a:prstGeom prst="rect">
                      <a:avLst/>
                    </a:prstGeom>
                    <a:ln>
                      <a:noFill/>
                    </a:ln>
                    <a:effectLst>
                      <a:outerShdw blurRad="292100" dist="139700" dir="2700000" algn="tl" rotWithShape="0">
                        <a:srgbClr val="333333">
                          <a:alpha val="65000"/>
                        </a:srgbClr>
                      </a:outerShdw>
                    </a:effectLst>
                  </pic:spPr>
                </pic:pic>
              </a:graphicData>
            </a:graphic>
          </wp:inline>
        </w:drawing>
      </w:r>
    </w:p>
    <w:p w14:paraId="042D6D67" w14:textId="372C5058" w:rsidR="00502F83" w:rsidRPr="00DA6E1F" w:rsidRDefault="004B1228" w:rsidP="00502F83">
      <w:pPr>
        <w:spacing w:after="0" w:line="360" w:lineRule="auto"/>
        <w:jc w:val="both"/>
        <w:rPr>
          <w:rFonts w:ascii="Palatino Linotype" w:hAnsi="Palatino Linotype"/>
          <w:bCs/>
          <w:sz w:val="24"/>
          <w:szCs w:val="24"/>
          <w:lang w:eastAsia="es-MX"/>
        </w:rPr>
      </w:pPr>
      <w:r w:rsidRPr="00DA6E1F">
        <w:rPr>
          <w:rFonts w:ascii="Palatino Linotype" w:hAnsi="Palatino Linotype"/>
          <w:bCs/>
          <w:sz w:val="24"/>
          <w:szCs w:val="24"/>
          <w:lang w:eastAsia="es-MX"/>
        </w:rPr>
        <w:lastRenderedPageBreak/>
        <w:t xml:space="preserve">Por otra parte, es de mencionar que del análisis realizado a la solicitud materia del presente asunto, de la misma se aprecia que el recurrente solicita que se le proporcione los documentos  </w:t>
      </w:r>
      <w:r w:rsidRPr="00DA6E1F">
        <w:rPr>
          <w:rFonts w:ascii="Palatino Linotype" w:hAnsi="Palatino Linotype" w:cs="Arial"/>
          <w:b/>
          <w:bCs/>
          <w:sz w:val="24"/>
          <w:szCs w:val="24"/>
          <w:u w:val="single"/>
        </w:rPr>
        <w:t>que acrediten la posesión o propiedad de pozos de agua pota</w:t>
      </w:r>
      <w:r w:rsidR="002F4ED3" w:rsidRPr="00DA6E1F">
        <w:rPr>
          <w:rFonts w:ascii="Palatino Linotype" w:hAnsi="Palatino Linotype" w:cs="Arial"/>
          <w:b/>
          <w:bCs/>
          <w:sz w:val="24"/>
          <w:szCs w:val="24"/>
          <w:u w:val="single"/>
        </w:rPr>
        <w:t>ble en el Municipio de Zumpango</w:t>
      </w:r>
      <w:r w:rsidRPr="00DA6E1F">
        <w:rPr>
          <w:rFonts w:ascii="Palatino Linotype" w:hAnsi="Palatino Linotype"/>
          <w:bCs/>
          <w:sz w:val="24"/>
          <w:szCs w:val="24"/>
          <w:lang w:eastAsia="es-MX"/>
        </w:rPr>
        <w:t xml:space="preserve">, </w:t>
      </w:r>
      <w:r w:rsidR="00502F83" w:rsidRPr="00DA6E1F">
        <w:rPr>
          <w:rFonts w:ascii="Palatino Linotype" w:hAnsi="Palatino Linotype"/>
          <w:b/>
          <w:bCs/>
          <w:sz w:val="24"/>
          <w:szCs w:val="24"/>
          <w:u w:val="single"/>
          <w:lang w:eastAsia="es-MX"/>
        </w:rPr>
        <w:t>podría obrar la ubicación de dichos pozos</w:t>
      </w:r>
      <w:r w:rsidR="00502F83" w:rsidRPr="00DA6E1F">
        <w:rPr>
          <w:rFonts w:ascii="Palatino Linotype" w:hAnsi="Palatino Linotype"/>
          <w:bCs/>
          <w:sz w:val="24"/>
          <w:szCs w:val="24"/>
          <w:lang w:eastAsia="es-MX"/>
        </w:rPr>
        <w:t xml:space="preserve">; </w:t>
      </w:r>
      <w:r w:rsidRPr="00DA6E1F">
        <w:rPr>
          <w:rFonts w:ascii="Palatino Linotype" w:hAnsi="Palatino Linotype"/>
          <w:bCs/>
          <w:sz w:val="24"/>
          <w:szCs w:val="24"/>
          <w:lang w:eastAsia="es-MX"/>
        </w:rPr>
        <w:t xml:space="preserve">sobre este punto en particular es de mencionar que dicha información no es susceptible de entregarse, en virtud de que </w:t>
      </w:r>
      <w:r w:rsidRPr="00DA6E1F">
        <w:rPr>
          <w:rFonts w:ascii="Palatino Linotype" w:eastAsia="MS Mincho" w:hAnsi="Palatino Linotype" w:cs="Arial"/>
          <w:bCs/>
          <w:sz w:val="24"/>
          <w:szCs w:val="24"/>
        </w:rPr>
        <w:t>la divulgación de la(s) documental(es), en donde conste dicho dato representa un riesgo real, particularmente, por 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w:t>
      </w:r>
    </w:p>
    <w:p w14:paraId="43F6449E" w14:textId="77777777" w:rsidR="00502F83" w:rsidRPr="00DA6E1F" w:rsidRDefault="00502F83" w:rsidP="00502F83">
      <w:pPr>
        <w:spacing w:after="0" w:line="360" w:lineRule="auto"/>
        <w:jc w:val="both"/>
        <w:rPr>
          <w:rFonts w:ascii="Palatino Linotype" w:hAnsi="Palatino Linotype"/>
          <w:bCs/>
          <w:sz w:val="24"/>
          <w:szCs w:val="24"/>
          <w:lang w:eastAsia="es-MX"/>
        </w:rPr>
      </w:pPr>
    </w:p>
    <w:p w14:paraId="3B79D499" w14:textId="77777777" w:rsidR="00502F83" w:rsidRPr="00DA6E1F" w:rsidRDefault="002F4ED3" w:rsidP="00502F83">
      <w:pPr>
        <w:spacing w:after="0" w:line="360" w:lineRule="auto"/>
        <w:jc w:val="both"/>
        <w:rPr>
          <w:rFonts w:ascii="Palatino Linotype" w:hAnsi="Palatino Linotype" w:cs="Helvetica"/>
          <w:color w:val="333333"/>
          <w:sz w:val="24"/>
          <w:bdr w:val="none" w:sz="0" w:space="0" w:color="auto" w:frame="1"/>
        </w:rPr>
      </w:pPr>
      <w:r w:rsidRPr="00DA6E1F">
        <w:rPr>
          <w:rFonts w:ascii="Palatino Linotype" w:eastAsia="MS Mincho" w:hAnsi="Palatino Linotype" w:cs="Arial"/>
          <w:bCs/>
          <w:sz w:val="24"/>
        </w:rPr>
        <w:t>En este sentido debe mencionarse que la Organización Mundial de la Salud en Ginebra, Suiza, el 27 de noviembre de 2002</w:t>
      </w:r>
      <w:r w:rsidRPr="00DA6E1F">
        <w:rPr>
          <w:rFonts w:ascii="Palatino Linotype" w:hAnsi="Palatino Linotype" w:cs="Arial"/>
          <w:sz w:val="24"/>
          <w:vertAlign w:val="superscript"/>
        </w:rPr>
        <w:footnoteReference w:id="3"/>
      </w:r>
      <w:r w:rsidRPr="00DA6E1F">
        <w:rPr>
          <w:rFonts w:ascii="Palatino Linotype" w:eastAsia="MS Mincho" w:hAnsi="Palatino Linotype" w:cs="Arial"/>
          <w:bCs/>
          <w:sz w:val="24"/>
        </w:rPr>
        <w:t xml:space="preserve"> </w:t>
      </w:r>
      <w:r w:rsidRPr="00DA6E1F">
        <w:rPr>
          <w:rFonts w:ascii="Palatino Linotype" w:hAnsi="Palatino Linotype" w:cs="Helvetica"/>
          <w:color w:val="333333"/>
          <w:sz w:val="24"/>
          <w:bdr w:val="none" w:sz="0" w:space="0" w:color="auto" w:frame="1"/>
        </w:rPr>
        <w:t>el Comité de Derechos Económicos, Culturales y Sociales, de las Naciones Unidas</w:t>
      </w:r>
      <w:r w:rsidRPr="00DA6E1F">
        <w:rPr>
          <w:rFonts w:ascii="Palatino Linotype" w:eastAsia="MS Mincho" w:hAnsi="Palatino Linotype" w:cs="Arial"/>
          <w:bCs/>
          <w:sz w:val="24"/>
        </w:rPr>
        <w:t xml:space="preserve"> determinó que el </w:t>
      </w:r>
      <w:r w:rsidRPr="00DA6E1F">
        <w:rPr>
          <w:rFonts w:ascii="Palatino Linotype" w:hAnsi="Palatino Linotype" w:cs="Helvetica"/>
          <w:color w:val="333333"/>
          <w:sz w:val="24"/>
          <w:bdr w:val="none" w:sz="0" w:space="0" w:color="auto" w:frame="1"/>
        </w:rPr>
        <w:t>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Pr="00DA6E1F">
        <w:rPr>
          <w:rFonts w:ascii="Palatino Linotype" w:hAnsi="Palatino Linotype" w:cs="Helvetica"/>
          <w:i/>
          <w:iCs/>
          <w:color w:val="333333"/>
          <w:sz w:val="24"/>
          <w:bdr w:val="none" w:sz="0" w:space="0" w:color="auto" w:frame="1"/>
        </w:rPr>
        <w:t>es una interpretación de las disposiciones del Pacto Internacional de Derechos Económicos, Sociales y Culturales</w:t>
      </w:r>
      <w:r w:rsidRPr="00DA6E1F">
        <w:rPr>
          <w:rFonts w:ascii="Palatino Linotype" w:hAnsi="Palatino Linotype" w:cs="Helvetica"/>
          <w:color w:val="333333"/>
          <w:sz w:val="24"/>
          <w:bdr w:val="none" w:sz="0" w:space="0" w:color="auto" w:frame="1"/>
        </w:rPr>
        <w:t xml:space="preserve">.) sobre el agua como derecho humano, en donde los países que han ratificado el Pacto tendrán </w:t>
      </w:r>
      <w:r w:rsidRPr="00DA6E1F">
        <w:rPr>
          <w:rFonts w:ascii="Palatino Linotype" w:hAnsi="Palatino Linotype" w:cs="Helvetica"/>
          <w:color w:val="333333"/>
          <w:sz w:val="24"/>
          <w:bdr w:val="none" w:sz="0" w:space="0" w:color="auto" w:frame="1"/>
        </w:rPr>
        <w:lastRenderedPageBreak/>
        <w:t>que velar por que la población entera tenga progresivamente acceso a agua de bebida potable y segura y a instalaciones de saneamiento, de forma equitativa y sin discriminación.</w:t>
      </w:r>
    </w:p>
    <w:p w14:paraId="1789B7A2" w14:textId="77777777" w:rsidR="00502F83" w:rsidRPr="00DA6E1F" w:rsidRDefault="00502F83" w:rsidP="00502F83">
      <w:pPr>
        <w:spacing w:after="0" w:line="360" w:lineRule="auto"/>
        <w:jc w:val="both"/>
        <w:rPr>
          <w:rFonts w:ascii="Palatino Linotype" w:hAnsi="Palatino Linotype" w:cs="Helvetica"/>
          <w:color w:val="333333"/>
          <w:sz w:val="24"/>
          <w:bdr w:val="none" w:sz="0" w:space="0" w:color="auto" w:frame="1"/>
        </w:rPr>
      </w:pPr>
    </w:p>
    <w:p w14:paraId="2586A1B0" w14:textId="77777777" w:rsidR="00502F83" w:rsidRPr="00DA6E1F" w:rsidRDefault="002F4ED3" w:rsidP="00502F83">
      <w:pPr>
        <w:spacing w:after="0" w:line="360" w:lineRule="auto"/>
        <w:jc w:val="both"/>
        <w:rPr>
          <w:rFonts w:ascii="Palatino Linotype" w:hAnsi="Palatino Linotype" w:cs="Helvetica"/>
          <w:color w:val="333333"/>
          <w:sz w:val="24"/>
          <w:bdr w:val="none" w:sz="0" w:space="0" w:color="auto" w:frame="1"/>
        </w:rPr>
      </w:pPr>
      <w:r w:rsidRPr="00DA6E1F">
        <w:rPr>
          <w:rFonts w:ascii="Palatino Linotype" w:hAnsi="Palatino Linotype" w:cs="Helvetica"/>
          <w:color w:val="333333"/>
          <w:sz w:val="24"/>
          <w:bdr w:val="none" w:sz="0" w:space="0" w:color="auto" w:frame="1"/>
        </w:rPr>
        <w:t>En la observación general se declara que, en virtud del derecho humano a disponer de agua, todas las personas deben tener agua suficiente, asequible, accesible, segura y aceptable para usos personales y domésticos. Se exige que los países adopten estrategias y planes de acción nacionales que les permitan aproximarse de forma rápida y eficaz a la realización total del derecho a tener agua, en donde la importancia de la observación general radica en:</w:t>
      </w:r>
    </w:p>
    <w:p w14:paraId="440D5200" w14:textId="77777777" w:rsidR="00502F83" w:rsidRPr="00DA6E1F" w:rsidRDefault="00502F83" w:rsidP="00502F83">
      <w:pPr>
        <w:spacing w:after="0" w:line="360" w:lineRule="auto"/>
        <w:jc w:val="both"/>
        <w:rPr>
          <w:rFonts w:ascii="Palatino Linotype" w:hAnsi="Palatino Linotype" w:cs="Helvetica"/>
          <w:color w:val="333333"/>
          <w:sz w:val="24"/>
          <w:bdr w:val="none" w:sz="0" w:space="0" w:color="auto" w:frame="1"/>
        </w:rPr>
      </w:pPr>
    </w:p>
    <w:p w14:paraId="448D7E25" w14:textId="77777777" w:rsidR="00502F83" w:rsidRPr="00DA6E1F" w:rsidRDefault="002F4ED3" w:rsidP="00502F83">
      <w:pPr>
        <w:pStyle w:val="Prrafodelista"/>
        <w:numPr>
          <w:ilvl w:val="0"/>
          <w:numId w:val="13"/>
        </w:numPr>
        <w:spacing w:line="360" w:lineRule="auto"/>
        <w:jc w:val="both"/>
        <w:rPr>
          <w:rFonts w:ascii="Palatino Linotype" w:hAnsi="Palatino Linotype" w:cs="Helvetica"/>
          <w:color w:val="333333"/>
          <w:bdr w:val="none" w:sz="0" w:space="0" w:color="auto" w:frame="1"/>
        </w:rPr>
      </w:pPr>
      <w:r w:rsidRPr="00DA6E1F">
        <w:rPr>
          <w:rFonts w:ascii="Palatino Linotype" w:hAnsi="Palatino Linotype" w:cs="Helvetica"/>
          <w:color w:val="333333"/>
          <w:bdr w:val="none" w:sz="0" w:space="0" w:color="auto" w:frame="1"/>
        </w:rPr>
        <w:t xml:space="preserve">Proporcionar a la sociedad civil un instrumento que responsabiliza a los gobiernos de la garantía del acceso equitativo al agua. </w:t>
      </w:r>
    </w:p>
    <w:p w14:paraId="603DEA06" w14:textId="77777777" w:rsidR="00502F83" w:rsidRPr="00DA6E1F" w:rsidRDefault="002F4ED3" w:rsidP="00502F83">
      <w:pPr>
        <w:pStyle w:val="Prrafodelista"/>
        <w:numPr>
          <w:ilvl w:val="0"/>
          <w:numId w:val="13"/>
        </w:numPr>
        <w:spacing w:line="360" w:lineRule="auto"/>
        <w:jc w:val="both"/>
        <w:rPr>
          <w:rFonts w:ascii="Palatino Linotype" w:hAnsi="Palatino Linotype" w:cs="Helvetica"/>
          <w:color w:val="333333"/>
          <w:bdr w:val="none" w:sz="0" w:space="0" w:color="auto" w:frame="1"/>
        </w:rPr>
      </w:pPr>
      <w:r w:rsidRPr="00DA6E1F">
        <w:rPr>
          <w:rFonts w:ascii="Palatino Linotype" w:hAnsi="Palatino Linotype" w:cs="Helvetica"/>
          <w:color w:val="333333"/>
          <w:bdr w:val="none" w:sz="0" w:space="0" w:color="auto" w:frame="1"/>
        </w:rPr>
        <w:t>Proporcionar un marco para prestar ayuda a los gobiernos en la formulación de políticas y estrategias eficaces que produzcan beneficios reales para la salud y la sociedad.</w:t>
      </w:r>
    </w:p>
    <w:p w14:paraId="40330AB2" w14:textId="4247C1DE" w:rsidR="00502F83" w:rsidRPr="00DA6E1F" w:rsidRDefault="002F4ED3" w:rsidP="00502F83">
      <w:pPr>
        <w:pStyle w:val="Prrafodelista"/>
        <w:numPr>
          <w:ilvl w:val="0"/>
          <w:numId w:val="13"/>
        </w:numPr>
        <w:spacing w:line="360" w:lineRule="auto"/>
        <w:jc w:val="both"/>
        <w:rPr>
          <w:rFonts w:ascii="Palatino Linotype" w:hAnsi="Palatino Linotype" w:cs="Helvetica"/>
          <w:color w:val="333333"/>
          <w:bdr w:val="none" w:sz="0" w:space="0" w:color="auto" w:frame="1"/>
        </w:rPr>
      </w:pPr>
      <w:r w:rsidRPr="00DA6E1F">
        <w:rPr>
          <w:rFonts w:ascii="Palatino Linotype" w:hAnsi="Palatino Linotype" w:cs="Helvetica"/>
          <w:color w:val="333333"/>
          <w:bdr w:val="none" w:sz="0" w:space="0" w:color="auto" w:frame="1"/>
        </w:rPr>
        <w:t>Sitúa en primer plano a las personas más perjudicadas, en particular los pobres y los vulnerables.</w:t>
      </w:r>
    </w:p>
    <w:p w14:paraId="63EB81FD" w14:textId="77777777" w:rsidR="00502F83" w:rsidRPr="00DA6E1F" w:rsidRDefault="00502F83" w:rsidP="00502F83">
      <w:pPr>
        <w:spacing w:after="0" w:line="360" w:lineRule="auto"/>
        <w:jc w:val="both"/>
        <w:rPr>
          <w:rFonts w:ascii="Palatino Linotype" w:hAnsi="Palatino Linotype" w:cs="Helvetica"/>
          <w:color w:val="333333"/>
          <w:bdr w:val="none" w:sz="0" w:space="0" w:color="auto" w:frame="1"/>
        </w:rPr>
      </w:pPr>
    </w:p>
    <w:p w14:paraId="49D8090B" w14:textId="77777777" w:rsidR="00502F83" w:rsidRPr="00DA6E1F" w:rsidRDefault="002F4ED3" w:rsidP="00502F83">
      <w:pPr>
        <w:spacing w:after="0" w:line="360" w:lineRule="auto"/>
        <w:jc w:val="both"/>
        <w:rPr>
          <w:rFonts w:ascii="Palatino Linotype" w:hAnsi="Palatino Linotype" w:cs="Helvetica"/>
          <w:color w:val="333333"/>
          <w:sz w:val="24"/>
          <w:bdr w:val="none" w:sz="0" w:space="0" w:color="auto" w:frame="1"/>
        </w:rPr>
      </w:pPr>
      <w:r w:rsidRPr="00DA6E1F">
        <w:rPr>
          <w:rFonts w:ascii="Palatino Linotype" w:hAnsi="Palatino Linotype" w:cs="Helvetica"/>
          <w:color w:val="333333"/>
          <w:sz w:val="24"/>
          <w:bdr w:val="none" w:sz="0" w:space="0" w:color="auto" w:frame="1"/>
        </w:rPr>
        <w:t xml:space="preserve">En donde el agua y el saneamiento inadecuados son causas principales de enfermedades tales como el paludismo, el cólera, la disentería, la esquistosomiasis, la </w:t>
      </w:r>
      <w:r w:rsidRPr="00DA6E1F">
        <w:rPr>
          <w:rFonts w:ascii="Palatino Linotype" w:hAnsi="Palatino Linotype" w:cs="Helvetica"/>
          <w:color w:val="333333"/>
          <w:sz w:val="24"/>
          <w:bdr w:val="none" w:sz="0" w:space="0" w:color="auto" w:frame="1"/>
        </w:rPr>
        <w:lastRenderedPageBreak/>
        <w:t xml:space="preserve">hepatitis infecciosa y la diarrea, que están asociadas a 3400 millones de defunciones cada año. </w:t>
      </w:r>
    </w:p>
    <w:p w14:paraId="44E88A6D" w14:textId="77777777" w:rsidR="00502F83" w:rsidRPr="00DA6E1F" w:rsidRDefault="00502F83" w:rsidP="00502F83">
      <w:pPr>
        <w:spacing w:after="0" w:line="360" w:lineRule="auto"/>
        <w:jc w:val="both"/>
        <w:rPr>
          <w:rFonts w:ascii="Palatino Linotype" w:hAnsi="Palatino Linotype" w:cs="Helvetica"/>
          <w:color w:val="333333"/>
          <w:sz w:val="24"/>
          <w:bdr w:val="none" w:sz="0" w:space="0" w:color="auto" w:frame="1"/>
        </w:rPr>
      </w:pPr>
    </w:p>
    <w:p w14:paraId="446F542C" w14:textId="77777777" w:rsidR="00502F83" w:rsidRPr="00DA6E1F" w:rsidRDefault="002F4ED3" w:rsidP="00502F83">
      <w:pPr>
        <w:spacing w:after="0" w:line="360" w:lineRule="auto"/>
        <w:jc w:val="both"/>
        <w:rPr>
          <w:rFonts w:ascii="Palatino Linotype" w:hAnsi="Palatino Linotype" w:cs="Helvetica"/>
          <w:color w:val="333333"/>
          <w:sz w:val="24"/>
          <w:szCs w:val="24"/>
          <w:bdr w:val="none" w:sz="0" w:space="0" w:color="auto" w:frame="1"/>
        </w:rPr>
      </w:pPr>
      <w:r w:rsidRPr="00DA6E1F">
        <w:rPr>
          <w:rFonts w:ascii="Palatino Linotype" w:hAnsi="Palatino Linotype" w:cs="Helvetica"/>
          <w:color w:val="333333"/>
          <w:sz w:val="24"/>
          <w:szCs w:val="24"/>
          <w:bdr w:val="none" w:sz="0" w:space="0" w:color="auto" w:frame="1"/>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6ACBC434" w14:textId="77777777" w:rsidR="00502F83" w:rsidRPr="00DA6E1F" w:rsidRDefault="00502F83" w:rsidP="00502F83">
      <w:pPr>
        <w:spacing w:after="0" w:line="360" w:lineRule="auto"/>
        <w:jc w:val="both"/>
        <w:rPr>
          <w:rFonts w:ascii="Palatino Linotype" w:hAnsi="Palatino Linotype" w:cs="Helvetica"/>
          <w:color w:val="333333"/>
          <w:sz w:val="24"/>
          <w:szCs w:val="24"/>
          <w:bdr w:val="none" w:sz="0" w:space="0" w:color="auto" w:frame="1"/>
        </w:rPr>
      </w:pPr>
    </w:p>
    <w:p w14:paraId="329B1D1F" w14:textId="66E8F0F4" w:rsidR="002F4ED3" w:rsidRPr="00DA6E1F" w:rsidRDefault="002F4ED3" w:rsidP="00502F83">
      <w:pPr>
        <w:spacing w:after="0" w:line="360" w:lineRule="auto"/>
        <w:jc w:val="both"/>
        <w:rPr>
          <w:rFonts w:ascii="Palatino Linotype" w:eastAsia="MS Mincho" w:hAnsi="Palatino Linotype" w:cs="Arial"/>
          <w:bCs/>
          <w:sz w:val="24"/>
          <w:szCs w:val="24"/>
        </w:rPr>
      </w:pPr>
      <w:r w:rsidRPr="00DA6E1F">
        <w:rPr>
          <w:rFonts w:ascii="Palatino Linotype" w:hAnsi="Palatino Linotype" w:cs="Helvetica"/>
          <w:color w:val="333333"/>
          <w:sz w:val="24"/>
          <w:szCs w:val="24"/>
          <w:bdr w:val="none" w:sz="0" w:space="0" w:color="auto" w:frame="1"/>
        </w:rPr>
        <w:t xml:space="preserve">Del mismo modo debe mencionarse que al hacer del conocimiento la información en comento, permitiría </w:t>
      </w:r>
      <w:r w:rsidRPr="00DA6E1F">
        <w:rPr>
          <w:rFonts w:ascii="Palatino Linotype" w:eastAsia="MS Mincho" w:hAnsi="Palatino Linotype" w:cs="Arial"/>
          <w:bCs/>
          <w:sz w:val="24"/>
          <w:szCs w:val="24"/>
        </w:rPr>
        <w:t xml:space="preserve">conectarse de manera arbitraria al sistema de </w:t>
      </w:r>
      <w:r w:rsidRPr="00DA6E1F">
        <w:rPr>
          <w:rFonts w:ascii="Palatino Linotype" w:hAnsi="Palatino Linotype"/>
          <w:iCs/>
          <w:sz w:val="24"/>
          <w:szCs w:val="24"/>
        </w:rPr>
        <w:t>agua potable (</w:t>
      </w:r>
      <w:r w:rsidRPr="00DA6E1F">
        <w:rPr>
          <w:rFonts w:ascii="Palatino Linotype" w:hAnsi="Palatino Linotype"/>
          <w:i/>
          <w:sz w:val="24"/>
          <w:szCs w:val="24"/>
        </w:rPr>
        <w:t>sin que de manera previa medie la autorización y pago de derechos correspondientes</w:t>
      </w:r>
      <w:r w:rsidRPr="00DA6E1F">
        <w:rPr>
          <w:rFonts w:ascii="Palatino Linotype" w:hAnsi="Palatino Linotype"/>
          <w:iCs/>
          <w:sz w:val="24"/>
          <w:szCs w:val="24"/>
        </w:rPr>
        <w:t xml:space="preserve">), causar daños a la infraestructura, o ser utilizado para la comisión de conductas delictivas, es decir, la difusión de dicha </w:t>
      </w:r>
      <w:r w:rsidRPr="00DA6E1F">
        <w:rPr>
          <w:rFonts w:ascii="Palatino Linotype" w:eastAsia="MS Mincho" w:hAnsi="Palatino Linotype" w:cs="Arial"/>
          <w:bCs/>
          <w:sz w:val="24"/>
          <w:szCs w:val="24"/>
        </w:rPr>
        <w:t>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 se afirma lo anterior en razón de que las fracciones I, IV y V</w:t>
      </w:r>
      <w:r w:rsidR="00502F83" w:rsidRPr="00DA6E1F">
        <w:rPr>
          <w:rFonts w:ascii="Palatino Linotype" w:eastAsia="MS Mincho" w:hAnsi="Palatino Linotype" w:cs="Arial"/>
          <w:bCs/>
          <w:sz w:val="24"/>
          <w:szCs w:val="24"/>
        </w:rPr>
        <w:t>,</w:t>
      </w:r>
      <w:r w:rsidRPr="00DA6E1F">
        <w:rPr>
          <w:rFonts w:ascii="Palatino Linotype" w:eastAsia="MS Mincho" w:hAnsi="Palatino Linotype" w:cs="Arial"/>
          <w:bCs/>
          <w:sz w:val="24"/>
          <w:szCs w:val="24"/>
        </w:rPr>
        <w:t xml:space="preserve"> del artículo 140</w:t>
      </w:r>
      <w:r w:rsidR="00502F83" w:rsidRPr="00DA6E1F">
        <w:rPr>
          <w:rFonts w:ascii="Palatino Linotype" w:eastAsia="MS Mincho" w:hAnsi="Palatino Linotype" w:cs="Arial"/>
          <w:bCs/>
          <w:sz w:val="24"/>
          <w:szCs w:val="24"/>
        </w:rPr>
        <w:t>,</w:t>
      </w:r>
      <w:r w:rsidRPr="00DA6E1F">
        <w:rPr>
          <w:rFonts w:ascii="Palatino Linotype" w:eastAsia="MS Mincho" w:hAnsi="Palatino Linotype" w:cs="Arial"/>
          <w:bCs/>
          <w:sz w:val="24"/>
          <w:szCs w:val="24"/>
        </w:rPr>
        <w:t xml:space="preserve"> de la Ley de Transparencia y Acceso a la Información Pública del Estado de México y Municipios establecen lo siguiente:</w:t>
      </w:r>
    </w:p>
    <w:p w14:paraId="2632F282" w14:textId="77777777" w:rsidR="00502F83" w:rsidRPr="00DA6E1F" w:rsidRDefault="00502F83" w:rsidP="00502F83">
      <w:pPr>
        <w:spacing w:after="0" w:line="360" w:lineRule="auto"/>
        <w:jc w:val="both"/>
        <w:rPr>
          <w:rFonts w:ascii="Palatino Linotype" w:hAnsi="Palatino Linotype"/>
          <w:bCs/>
          <w:sz w:val="24"/>
          <w:szCs w:val="24"/>
          <w:lang w:eastAsia="es-MX"/>
        </w:rPr>
      </w:pPr>
    </w:p>
    <w:p w14:paraId="03B8EEEE" w14:textId="77777777" w:rsidR="002F4ED3" w:rsidRPr="00DA6E1F" w:rsidRDefault="002F4ED3" w:rsidP="00502F83">
      <w:pPr>
        <w:spacing w:after="0" w:line="240" w:lineRule="auto"/>
        <w:ind w:left="851" w:right="851"/>
        <w:jc w:val="both"/>
        <w:rPr>
          <w:rFonts w:ascii="Palatino Linotype" w:hAnsi="Palatino Linotype"/>
          <w:i/>
        </w:rPr>
      </w:pPr>
      <w:r w:rsidRPr="00DA6E1F">
        <w:rPr>
          <w:rFonts w:ascii="Palatino Linotype" w:hAnsi="Palatino Linotype"/>
          <w:b/>
          <w:i/>
        </w:rPr>
        <w:t>Artículo 140.</w:t>
      </w:r>
      <w:r w:rsidRPr="00DA6E1F">
        <w:rPr>
          <w:rFonts w:ascii="Palatino Linotype" w:hAnsi="Palatino Linotype"/>
          <w:i/>
        </w:rPr>
        <w:t xml:space="preserve"> </w:t>
      </w:r>
      <w:r w:rsidRPr="00DA6E1F">
        <w:rPr>
          <w:rFonts w:ascii="Palatino Linotype" w:hAnsi="Palatino Linotype"/>
          <w:b/>
          <w:i/>
          <w:u w:val="single"/>
        </w:rPr>
        <w:t>El acceso a la información pública será restringido</w:t>
      </w:r>
      <w:r w:rsidRPr="00DA6E1F">
        <w:rPr>
          <w:rFonts w:ascii="Palatino Linotype" w:hAnsi="Palatino Linotype"/>
          <w:i/>
        </w:rPr>
        <w:t xml:space="preserve"> excepcionalmente, cuando por razones de interés público, ésta sea clasificada como reservada, conforme a los criterios siguientes:</w:t>
      </w:r>
    </w:p>
    <w:p w14:paraId="3A12C167" w14:textId="77777777" w:rsidR="00502F83" w:rsidRPr="00DA6E1F" w:rsidRDefault="00502F83" w:rsidP="00502F83">
      <w:pPr>
        <w:spacing w:after="0" w:line="240" w:lineRule="auto"/>
        <w:ind w:left="851" w:right="851"/>
        <w:jc w:val="both"/>
        <w:rPr>
          <w:rFonts w:ascii="Palatino Linotype" w:hAnsi="Palatino Linotype"/>
          <w:i/>
        </w:rPr>
      </w:pPr>
    </w:p>
    <w:p w14:paraId="68B2CA92" w14:textId="77777777" w:rsidR="002F4ED3" w:rsidRPr="00DA6E1F" w:rsidRDefault="002F4ED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
          <w:i/>
        </w:rPr>
        <w:lastRenderedPageBreak/>
        <w:t>I.</w:t>
      </w:r>
      <w:r w:rsidRPr="00DA6E1F">
        <w:rPr>
          <w:rFonts w:ascii="Palatino Linotype" w:eastAsia="MS Mincho" w:hAnsi="Palatino Linotype" w:cs="Arial"/>
          <w:bCs/>
          <w:i/>
        </w:rPr>
        <w:t xml:space="preserve"> </w:t>
      </w:r>
      <w:r w:rsidRPr="00DA6E1F">
        <w:rPr>
          <w:rFonts w:ascii="Palatino Linotype" w:eastAsia="MS Mincho" w:hAnsi="Palatino Linotype" w:cs="Arial"/>
          <w:b/>
          <w:i/>
          <w:u w:val="single"/>
        </w:rPr>
        <w:t>Comprometa la seguridad pública</w:t>
      </w:r>
      <w:r w:rsidRPr="00DA6E1F">
        <w:rPr>
          <w:rFonts w:ascii="Palatino Linotype" w:eastAsia="MS Mincho" w:hAnsi="Palatino Linotype" w:cs="Arial"/>
          <w:bCs/>
          <w:i/>
        </w:rPr>
        <w:t xml:space="preserve"> y cuente con un propósito genuino y un efecto demostrable;</w:t>
      </w:r>
    </w:p>
    <w:p w14:paraId="2E122007" w14:textId="171274AD" w:rsidR="002F4ED3" w:rsidRPr="00DA6E1F" w:rsidRDefault="00502F8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Cs/>
          <w:i/>
        </w:rPr>
        <w:t>(</w:t>
      </w:r>
      <w:r w:rsidR="002F4ED3" w:rsidRPr="00DA6E1F">
        <w:rPr>
          <w:rFonts w:ascii="Palatino Linotype" w:eastAsia="MS Mincho" w:hAnsi="Palatino Linotype" w:cs="Arial"/>
          <w:bCs/>
          <w:i/>
        </w:rPr>
        <w:t>…</w:t>
      </w:r>
      <w:r w:rsidRPr="00DA6E1F">
        <w:rPr>
          <w:rFonts w:ascii="Palatino Linotype" w:eastAsia="MS Mincho" w:hAnsi="Palatino Linotype" w:cs="Arial"/>
          <w:bCs/>
          <w:i/>
        </w:rPr>
        <w:t>)</w:t>
      </w:r>
    </w:p>
    <w:p w14:paraId="08636FFB" w14:textId="77777777" w:rsidR="002F4ED3" w:rsidRPr="00DA6E1F" w:rsidRDefault="002F4ED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
          <w:i/>
        </w:rPr>
        <w:t>IV.</w:t>
      </w:r>
      <w:r w:rsidRPr="00DA6E1F">
        <w:rPr>
          <w:rFonts w:ascii="Palatino Linotype" w:eastAsia="MS Mincho" w:hAnsi="Palatino Linotype" w:cs="Arial"/>
          <w:bCs/>
          <w:i/>
        </w:rPr>
        <w:t xml:space="preserve"> </w:t>
      </w:r>
      <w:r w:rsidRPr="00DA6E1F">
        <w:rPr>
          <w:rFonts w:ascii="Palatino Linotype" w:eastAsia="MS Mincho" w:hAnsi="Palatino Linotype" w:cs="Arial"/>
          <w:b/>
          <w:i/>
          <w:u w:val="single"/>
        </w:rPr>
        <w:t>Ponga en riesgo la vida, la seguridad o la salud</w:t>
      </w:r>
      <w:r w:rsidRPr="00DA6E1F">
        <w:rPr>
          <w:rFonts w:ascii="Palatino Linotype" w:eastAsia="MS Mincho" w:hAnsi="Palatino Linotype" w:cs="Arial"/>
          <w:bCs/>
          <w:i/>
        </w:rPr>
        <w:t xml:space="preserve"> de una persona física;</w:t>
      </w:r>
    </w:p>
    <w:p w14:paraId="69CBB5F1" w14:textId="77777777" w:rsidR="002F4ED3" w:rsidRPr="00DA6E1F" w:rsidRDefault="002F4ED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
          <w:i/>
        </w:rPr>
        <w:t>V.</w:t>
      </w:r>
      <w:r w:rsidRPr="00DA6E1F">
        <w:rPr>
          <w:rFonts w:ascii="Palatino Linotype" w:eastAsia="MS Mincho" w:hAnsi="Palatino Linotype" w:cs="Arial"/>
          <w:bCs/>
          <w:i/>
        </w:rPr>
        <w:t xml:space="preserve"> Aquella cuya divulgación </w:t>
      </w:r>
      <w:r w:rsidRPr="00DA6E1F">
        <w:rPr>
          <w:rFonts w:ascii="Palatino Linotype" w:eastAsia="MS Mincho" w:hAnsi="Palatino Linotype" w:cs="Arial"/>
          <w:b/>
          <w:i/>
          <w:u w:val="single"/>
        </w:rPr>
        <w:t>obstruya o pueda causar un serio perjuicio a</w:t>
      </w:r>
      <w:r w:rsidRPr="00DA6E1F">
        <w:rPr>
          <w:rFonts w:ascii="Palatino Linotype" w:eastAsia="MS Mincho" w:hAnsi="Palatino Linotype" w:cs="Arial"/>
          <w:bCs/>
          <w:i/>
        </w:rPr>
        <w:t>:</w:t>
      </w:r>
    </w:p>
    <w:p w14:paraId="470FBC83" w14:textId="77777777" w:rsidR="002F4ED3" w:rsidRPr="00DA6E1F" w:rsidRDefault="002F4ED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
          <w:i/>
        </w:rPr>
        <w:t>1.</w:t>
      </w:r>
      <w:r w:rsidRPr="00DA6E1F">
        <w:rPr>
          <w:rFonts w:ascii="Palatino Linotype" w:eastAsia="MS Mincho" w:hAnsi="Palatino Linotype" w:cs="Arial"/>
          <w:bCs/>
          <w:i/>
        </w:rPr>
        <w:t xml:space="preserve"> Las actividades de fiscalización, verificación, inspección, comprobación y auditoría sobre el cumplimiento de las Leyes; o</w:t>
      </w:r>
    </w:p>
    <w:p w14:paraId="41BFBEE3" w14:textId="77777777" w:rsidR="002F4ED3" w:rsidRPr="00DA6E1F" w:rsidRDefault="002F4ED3" w:rsidP="00502F83">
      <w:pPr>
        <w:spacing w:after="0" w:line="240" w:lineRule="auto"/>
        <w:ind w:left="851" w:right="851"/>
        <w:jc w:val="both"/>
        <w:rPr>
          <w:rFonts w:ascii="Palatino Linotype" w:eastAsia="MS Mincho" w:hAnsi="Palatino Linotype" w:cs="Arial"/>
          <w:bCs/>
          <w:i/>
        </w:rPr>
      </w:pPr>
      <w:r w:rsidRPr="00DA6E1F">
        <w:rPr>
          <w:rFonts w:ascii="Palatino Linotype" w:eastAsia="MS Mincho" w:hAnsi="Palatino Linotype" w:cs="Arial"/>
          <w:b/>
          <w:i/>
        </w:rPr>
        <w:t>2.</w:t>
      </w:r>
      <w:r w:rsidRPr="00DA6E1F">
        <w:rPr>
          <w:rFonts w:ascii="Palatino Linotype" w:eastAsia="MS Mincho" w:hAnsi="Palatino Linotype" w:cs="Arial"/>
          <w:bCs/>
          <w:i/>
        </w:rPr>
        <w:t xml:space="preserve"> La </w:t>
      </w:r>
      <w:r w:rsidRPr="00DA6E1F">
        <w:rPr>
          <w:rFonts w:ascii="Palatino Linotype" w:eastAsia="MS Mincho" w:hAnsi="Palatino Linotype" w:cs="Arial"/>
          <w:b/>
          <w:i/>
          <w:u w:val="single"/>
        </w:rPr>
        <w:t>recaudación de las contribuciones</w:t>
      </w:r>
      <w:r w:rsidRPr="00DA6E1F">
        <w:rPr>
          <w:rFonts w:ascii="Palatino Linotype" w:eastAsia="MS Mincho" w:hAnsi="Palatino Linotype" w:cs="Arial"/>
          <w:bCs/>
          <w:i/>
        </w:rPr>
        <w:t>.”</w:t>
      </w:r>
    </w:p>
    <w:p w14:paraId="740AE760" w14:textId="709CC810" w:rsidR="002F4ED3" w:rsidRPr="00DA6E1F" w:rsidRDefault="00502F83" w:rsidP="00502F83">
      <w:pPr>
        <w:spacing w:after="0" w:line="240" w:lineRule="auto"/>
        <w:ind w:left="851" w:right="851"/>
        <w:jc w:val="both"/>
        <w:rPr>
          <w:rFonts w:ascii="Palatino Linotype" w:eastAsia="MS Mincho" w:hAnsi="Palatino Linotype" w:cs="Arial"/>
          <w:i/>
        </w:rPr>
      </w:pPr>
      <w:r w:rsidRPr="00DA6E1F">
        <w:rPr>
          <w:rFonts w:ascii="Palatino Linotype" w:eastAsia="MS Mincho" w:hAnsi="Palatino Linotype" w:cs="Arial"/>
          <w:i/>
        </w:rPr>
        <w:t>(</w:t>
      </w:r>
      <w:r w:rsidR="002F4ED3" w:rsidRPr="00DA6E1F">
        <w:rPr>
          <w:rFonts w:ascii="Palatino Linotype" w:eastAsia="MS Mincho" w:hAnsi="Palatino Linotype" w:cs="Arial"/>
          <w:i/>
        </w:rPr>
        <w:t>…</w:t>
      </w:r>
      <w:r w:rsidRPr="00DA6E1F">
        <w:rPr>
          <w:rFonts w:ascii="Palatino Linotype" w:eastAsia="MS Mincho" w:hAnsi="Palatino Linotype" w:cs="Arial"/>
          <w:i/>
        </w:rPr>
        <w:t>)</w:t>
      </w:r>
    </w:p>
    <w:p w14:paraId="77226087" w14:textId="77777777" w:rsidR="00502F83" w:rsidRPr="00DA6E1F" w:rsidRDefault="00502F83" w:rsidP="00502F83">
      <w:pPr>
        <w:spacing w:after="0" w:line="240" w:lineRule="auto"/>
        <w:ind w:left="851" w:right="851"/>
        <w:jc w:val="both"/>
        <w:rPr>
          <w:rFonts w:ascii="Palatino Linotype" w:eastAsia="MS Mincho" w:hAnsi="Palatino Linotype" w:cs="Arial"/>
          <w:bCs/>
          <w:i/>
        </w:rPr>
      </w:pPr>
    </w:p>
    <w:p w14:paraId="615B30B4" w14:textId="414B4C46" w:rsidR="002F4ED3" w:rsidRPr="00DA6E1F" w:rsidRDefault="002F4ED3" w:rsidP="002F4ED3">
      <w:pPr>
        <w:spacing w:before="240" w:after="240" w:line="360" w:lineRule="auto"/>
        <w:jc w:val="both"/>
        <w:rPr>
          <w:rFonts w:ascii="Palatino Linotype" w:eastAsia="MS Mincho" w:hAnsi="Palatino Linotype" w:cs="Arial"/>
          <w:bCs/>
          <w:color w:val="FF0000"/>
          <w:sz w:val="24"/>
        </w:rPr>
      </w:pPr>
      <w:r w:rsidRPr="00DA6E1F">
        <w:rPr>
          <w:rFonts w:ascii="Palatino Linotype" w:eastAsia="MS Mincho" w:hAnsi="Palatino Linotype" w:cs="Arial"/>
          <w:bCs/>
          <w:sz w:val="24"/>
        </w:rPr>
        <w:t>Del dispositivo legal en cita se advierte que efectivamente el acceso a la información pública puede ser restringido cuando se afecte o vulnere la seguridad pública, la vida, salud de la ciudadanía obstruir o impedir el ejercicio de las facultades que llevan a cabo las autoridades competentes para recaudar, fiscalizar o comprobar el cumplimiento de las obligaciones fiscales</w:t>
      </w:r>
      <w:r w:rsidRPr="00DA6E1F">
        <w:rPr>
          <w:rFonts w:ascii="Palatino Linotype" w:hAnsi="Palatino Linotype"/>
          <w:sz w:val="24"/>
        </w:rPr>
        <w:t xml:space="preserve">, motivo por el cual el Sujeto Obligado deberá emitir el acuerdo debidamente fundado y motivado </w:t>
      </w:r>
      <w:r w:rsidRPr="00DA6E1F">
        <w:rPr>
          <w:rFonts w:ascii="Palatino Linotype" w:eastAsia="MS Mincho" w:hAnsi="Palatino Linotype" w:cs="Arial"/>
          <w:bCs/>
          <w:sz w:val="24"/>
        </w:rPr>
        <w:t xml:space="preserve">cumpliendo </w:t>
      </w:r>
      <w:r w:rsidRPr="00DA6E1F">
        <w:rPr>
          <w:rFonts w:ascii="Palatino Linotype" w:hAnsi="Palatino Linotype" w:cs="Arial"/>
          <w:sz w:val="24"/>
        </w:rPr>
        <w:t xml:space="preserve">cabalmente las formalidades previstas en los artículos 47, </w:t>
      </w:r>
      <w:r w:rsidRPr="00DA6E1F">
        <w:rPr>
          <w:rFonts w:ascii="Palatino Linotype" w:hAnsi="Palatino Linotype"/>
          <w:sz w:val="24"/>
        </w:rPr>
        <w:t>49 fracción VIII, 122, 125, 128, 129, 131, 132 fracción II, 133, 134, 140 fracciones I, IV y V y 141</w:t>
      </w:r>
      <w:r w:rsidR="00502F83" w:rsidRPr="00DA6E1F">
        <w:rPr>
          <w:rFonts w:ascii="Palatino Linotype" w:hAnsi="Palatino Linotype"/>
          <w:sz w:val="24"/>
        </w:rPr>
        <w:t>,</w:t>
      </w:r>
      <w:r w:rsidRPr="00DA6E1F">
        <w:rPr>
          <w:rFonts w:ascii="Palatino Linotype" w:hAnsi="Palatino Linotype"/>
          <w:sz w:val="24"/>
        </w:rPr>
        <w:t xml:space="preserve"> de la Ley de Transparencia y Acceso a la Información Pública del Estado de México y Municipios, que se transcriben a continuación</w:t>
      </w:r>
      <w:r w:rsidR="00502F83" w:rsidRPr="00DA6E1F">
        <w:rPr>
          <w:rFonts w:ascii="Palatino Linotype" w:hAnsi="Palatino Linotype"/>
          <w:sz w:val="24"/>
        </w:rPr>
        <w:t>:</w:t>
      </w:r>
    </w:p>
    <w:p w14:paraId="026859B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i/>
          <w:szCs w:val="21"/>
        </w:rPr>
        <w:t>“</w:t>
      </w:r>
      <w:r w:rsidRPr="00DA6E1F">
        <w:rPr>
          <w:rFonts w:ascii="Palatino Linotype" w:eastAsiaTheme="minorEastAsia" w:hAnsi="Palatino Linotype" w:cs="Arial"/>
          <w:b/>
          <w:bCs/>
          <w:i/>
          <w:szCs w:val="21"/>
        </w:rPr>
        <w:t xml:space="preserve">Artículo 47. </w:t>
      </w:r>
      <w:r w:rsidRPr="00DA6E1F">
        <w:rPr>
          <w:rFonts w:ascii="Palatino Linotype" w:eastAsiaTheme="minorEastAsia" w:hAnsi="Palatino Linotype" w:cs="Arial"/>
          <w:i/>
          <w:szCs w:val="21"/>
        </w:rPr>
        <w:t>El Comité de Transparencia será la autoridad máxima al interior del sujeto obligado en materia del derecho de acceso a la información.</w:t>
      </w:r>
    </w:p>
    <w:p w14:paraId="7846594E" w14:textId="77777777" w:rsidR="002F4ED3" w:rsidRPr="00DA6E1F" w:rsidRDefault="002F4ED3" w:rsidP="00502F83">
      <w:pPr>
        <w:autoSpaceDE w:val="0"/>
        <w:autoSpaceDN w:val="0"/>
        <w:adjustRightInd w:val="0"/>
        <w:spacing w:after="0" w:line="240" w:lineRule="auto"/>
        <w:ind w:left="567"/>
        <w:jc w:val="both"/>
        <w:rPr>
          <w:rFonts w:ascii="Palatino Linotype" w:hAnsi="Palatino Linotype"/>
          <w:b/>
          <w:i/>
          <w:szCs w:val="21"/>
        </w:rPr>
      </w:pPr>
      <w:r w:rsidRPr="00DA6E1F">
        <w:rPr>
          <w:rFonts w:ascii="Palatino Linotype" w:eastAsiaTheme="minorEastAsia" w:hAnsi="Palatino Linotype" w:cs="Arial"/>
          <w:b/>
          <w:i/>
          <w:szCs w:val="21"/>
        </w:rPr>
        <w:t xml:space="preserve">Los titulares de las unidades administrativas que propongan la reserva, </w:t>
      </w:r>
      <w:r w:rsidRPr="00DA6E1F">
        <w:rPr>
          <w:rFonts w:ascii="Palatino Linotype" w:eastAsiaTheme="minorEastAsia" w:hAnsi="Palatino Linotype" w:cs="Arial"/>
          <w:i/>
          <w:szCs w:val="21"/>
        </w:rPr>
        <w:t>confidencialidad o declaren la inexistencia de información</w:t>
      </w:r>
      <w:r w:rsidRPr="00DA6E1F">
        <w:rPr>
          <w:rFonts w:ascii="Palatino Linotype" w:eastAsiaTheme="minorEastAsia" w:hAnsi="Palatino Linotype" w:cs="Arial"/>
          <w:b/>
          <w:i/>
          <w:szCs w:val="21"/>
        </w:rPr>
        <w:t>, acudirán a las sesiones de dicho Comité donde se discuta la propuesta correspondiente</w:t>
      </w:r>
      <w:r w:rsidRPr="00DA6E1F">
        <w:rPr>
          <w:rFonts w:ascii="Arial" w:eastAsiaTheme="minorEastAsia" w:hAnsi="Arial" w:cs="Arial"/>
          <w:b/>
          <w:szCs w:val="21"/>
        </w:rPr>
        <w:t>.</w:t>
      </w:r>
    </w:p>
    <w:p w14:paraId="3DDCFC6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61CBB795"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i/>
          <w:szCs w:val="21"/>
        </w:rPr>
        <w:t>Artículo 49.</w:t>
      </w:r>
      <w:r w:rsidRPr="00DA6E1F">
        <w:rPr>
          <w:rFonts w:ascii="Palatino Linotype" w:hAnsi="Palatino Linotype"/>
          <w:i/>
          <w:szCs w:val="21"/>
        </w:rPr>
        <w:t xml:space="preserve"> Los Comités de Transparencia tendrán las siguientes atribuciones:</w:t>
      </w:r>
    </w:p>
    <w:p w14:paraId="5F4EC9DC"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i/>
          <w:szCs w:val="21"/>
        </w:rPr>
        <w:t>…</w:t>
      </w:r>
    </w:p>
    <w:p w14:paraId="6CA2EAFD"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b/>
          <w:i/>
          <w:szCs w:val="21"/>
        </w:rPr>
        <w:lastRenderedPageBreak/>
        <w:t xml:space="preserve">VIII. Aprobar, </w:t>
      </w:r>
      <w:r w:rsidRPr="00DA6E1F">
        <w:rPr>
          <w:rFonts w:ascii="Palatino Linotype" w:hAnsi="Palatino Linotype"/>
          <w:i/>
          <w:szCs w:val="21"/>
        </w:rPr>
        <w:t>modificar o revocar</w:t>
      </w:r>
      <w:r w:rsidRPr="00DA6E1F">
        <w:rPr>
          <w:rFonts w:ascii="Palatino Linotype" w:hAnsi="Palatino Linotype"/>
          <w:b/>
          <w:i/>
          <w:szCs w:val="21"/>
        </w:rPr>
        <w:t xml:space="preserve"> la clasificación de la información;</w:t>
      </w:r>
    </w:p>
    <w:p w14:paraId="411DE59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i/>
          <w:szCs w:val="21"/>
        </w:rPr>
        <w:t>…</w:t>
      </w:r>
    </w:p>
    <w:p w14:paraId="32FDD17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rPr>
      </w:pPr>
    </w:p>
    <w:p w14:paraId="4E595C2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122. </w:t>
      </w:r>
      <w:r w:rsidRPr="00DA6E1F">
        <w:rPr>
          <w:rFonts w:ascii="Palatino Linotype" w:hAnsi="Palatino Linotype"/>
          <w:b/>
          <w:i/>
          <w:szCs w:val="21"/>
        </w:rPr>
        <w:t>La clasificación es el proceso mediante el cual el sujeto obligado determina que la información en su poder actualiza alguno de los supuestos de reserva</w:t>
      </w:r>
      <w:r w:rsidRPr="00DA6E1F">
        <w:rPr>
          <w:rFonts w:ascii="Palatino Linotype" w:hAnsi="Palatino Linotype"/>
          <w:i/>
          <w:szCs w:val="21"/>
        </w:rPr>
        <w:t xml:space="preserve"> o confidencialidad, de conformidad con lo dispuesto en el presente título.</w:t>
      </w:r>
    </w:p>
    <w:p w14:paraId="55313E8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5D388C45"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b/>
          <w:i/>
          <w:szCs w:val="21"/>
        </w:rPr>
        <w:t>Los supuestos de reserva</w:t>
      </w:r>
      <w:r w:rsidRPr="00DA6E1F">
        <w:rPr>
          <w:rFonts w:ascii="Palatino Linotype" w:hAnsi="Palatino Linotype"/>
          <w:i/>
          <w:szCs w:val="21"/>
        </w:rPr>
        <w:t xml:space="preserve"> o confidencialidad previstos en las leyes </w:t>
      </w:r>
      <w:r w:rsidRPr="00DA6E1F">
        <w:rPr>
          <w:rFonts w:ascii="Palatino Linotype" w:hAnsi="Palatino Linotype"/>
          <w:b/>
          <w:i/>
          <w:szCs w:val="21"/>
        </w:rPr>
        <w:t>deberán ser acordes con las bases, principios y disposiciones establecidos en la Ley General y, en ningún caso, podrán contravenirla.</w:t>
      </w:r>
    </w:p>
    <w:p w14:paraId="5D6A1AFE"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4A9A59A4"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i/>
          <w:szCs w:val="21"/>
        </w:rPr>
        <w:t>Los titulares de las áreas de los sujetos obligados serán los responsables de clasificar la información, de conformidad con lo dispuesto en la presente Ley y demás disposiciones jurídicas aplicables.</w:t>
      </w:r>
    </w:p>
    <w:p w14:paraId="1E6DBA7A"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rPr>
      </w:pPr>
    </w:p>
    <w:p w14:paraId="7297A240"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125. </w:t>
      </w:r>
      <w:r w:rsidRPr="00DA6E1F">
        <w:rPr>
          <w:rFonts w:ascii="Palatino Linotype" w:hAnsi="Palatino Linotype"/>
          <w:b/>
          <w:i/>
          <w:szCs w:val="21"/>
        </w:rPr>
        <w:t>La información clasificada como reservada, de acuerdo a lo establecido en esta Ley podrá permanecer con tal carácter hasta por un periodo de cinco años, contados a partir de su clasificación,</w:t>
      </w:r>
      <w:r w:rsidRPr="00DA6E1F">
        <w:rPr>
          <w:rFonts w:ascii="Palatino Linotype" w:hAnsi="Palatino Linotype"/>
          <w:i/>
          <w:szCs w:val="21"/>
        </w:rPr>
        <w:t xml:space="preserve"> salvo que antes del cumplimiento del periodo de restricción, dejaran de existir los motivos de su reserva.</w:t>
      </w:r>
    </w:p>
    <w:p w14:paraId="3E38597A"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12CD6A4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i/>
          <w:szCs w:val="21"/>
        </w:rPr>
        <w:t xml:space="preserve">Los titulares de las áreas deberán determinar que el plazo de reserva </w:t>
      </w:r>
      <w:r w:rsidRPr="00DA6E1F">
        <w:rPr>
          <w:rFonts w:ascii="Palatino Linotype" w:hAnsi="Palatino Linotype"/>
          <w:i/>
          <w:szCs w:val="21"/>
        </w:rPr>
        <w:t>sea el estrictamente necesario para proteger la información mientras subsistan las causas que dieron origen a la clasificación, salvaguardando el interés público protegido y tomarán en cuenta las razones que justifican el periodo de reserva establecido.</w:t>
      </w:r>
    </w:p>
    <w:p w14:paraId="6D72C7CF"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67683BDE"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i/>
          <w:szCs w:val="2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24CDB49A"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02964294"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i/>
          <w:szCs w:val="2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w:t>
      </w:r>
      <w:r w:rsidRPr="00DA6E1F">
        <w:rPr>
          <w:rFonts w:ascii="Palatino Linotype" w:hAnsi="Palatino Linotype"/>
          <w:i/>
          <w:szCs w:val="21"/>
        </w:rPr>
        <w:lastRenderedPageBreak/>
        <w:t>motivada, aplicando la prueba de daño y señalando el plazo de reserva, por lo menos con tres meses de anticipación al vencimiento del periodo.</w:t>
      </w:r>
    </w:p>
    <w:p w14:paraId="5984D7F1"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585D30E3"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128. </w:t>
      </w:r>
      <w:r w:rsidRPr="00DA6E1F">
        <w:rPr>
          <w:rFonts w:ascii="Palatino Linotype" w:hAnsi="Palatino Linotype"/>
          <w:i/>
          <w:szCs w:val="21"/>
        </w:rPr>
        <w:t>En los casos en que se niegue el acceso a la información, por actualizarse alguno de los supuestos de clasificación, el Comité de Transparencia deberá confirmar, modificar o revocar la decisión.</w:t>
      </w:r>
    </w:p>
    <w:p w14:paraId="0A295A5F"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6F7CA32F"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b/>
          <w:i/>
          <w:szCs w:val="21"/>
        </w:rPr>
        <w:t>Para motivar la clasificación de la información</w:t>
      </w:r>
      <w:r w:rsidRPr="00DA6E1F">
        <w:rPr>
          <w:rFonts w:ascii="Palatino Linotype" w:hAnsi="Palatino Linotype"/>
          <w:i/>
          <w:szCs w:val="21"/>
        </w:rPr>
        <w:t xml:space="preserve"> y la ampliación del plazo de reserva, </w:t>
      </w:r>
      <w:r w:rsidRPr="00DA6E1F">
        <w:rPr>
          <w:rFonts w:ascii="Palatino Linotype" w:hAnsi="Palatino Linotype"/>
          <w:b/>
          <w:i/>
          <w:szCs w:val="21"/>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1B8D3684"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p>
    <w:p w14:paraId="137123EC"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b/>
          <w:i/>
          <w:szCs w:val="21"/>
        </w:rPr>
        <w:t>Tratándose de aquélla información que actualice los supuestos de clasificación, deberá señalarse el plazo al que estará sujeto la reserva.</w:t>
      </w:r>
    </w:p>
    <w:p w14:paraId="767BD08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rPr>
      </w:pPr>
    </w:p>
    <w:p w14:paraId="06FBA2F0"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129. </w:t>
      </w:r>
      <w:r w:rsidRPr="00DA6E1F">
        <w:rPr>
          <w:rFonts w:ascii="Palatino Linotype" w:hAnsi="Palatino Linotype"/>
          <w:i/>
          <w:szCs w:val="21"/>
        </w:rPr>
        <w:t>En la aplicación de la prueba de daño, el sujeto obligado deberá precisar las razones objetivas por las que la apertura de la información generaría una afectación, justificando que:</w:t>
      </w:r>
    </w:p>
    <w:p w14:paraId="7EA68735"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I. </w:t>
      </w:r>
      <w:r w:rsidRPr="00DA6E1F">
        <w:rPr>
          <w:rFonts w:ascii="Palatino Linotype" w:hAnsi="Palatino Linotype"/>
          <w:i/>
          <w:szCs w:val="21"/>
        </w:rPr>
        <w:t>La divulgación de la información representa un riesgo real, demostrable e identificable del perjuicio significativo al interés público o a la seguridad pública;</w:t>
      </w:r>
    </w:p>
    <w:p w14:paraId="559DFB0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II. </w:t>
      </w:r>
      <w:r w:rsidRPr="00DA6E1F">
        <w:rPr>
          <w:rFonts w:ascii="Palatino Linotype" w:hAnsi="Palatino Linotype"/>
          <w:i/>
          <w:szCs w:val="21"/>
        </w:rPr>
        <w:t>El riesgo de perjuicio que supondría la divulgación supera el interés público general de que se difunda; y</w:t>
      </w:r>
    </w:p>
    <w:p w14:paraId="28B448A2"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III. </w:t>
      </w:r>
      <w:r w:rsidRPr="00DA6E1F">
        <w:rPr>
          <w:rFonts w:ascii="Palatino Linotype" w:hAnsi="Palatino Linotype"/>
          <w:i/>
          <w:szCs w:val="21"/>
        </w:rPr>
        <w:t>La limitación se adecua al principio de proporcionalidad y representa el medio menos restrictivo disponible representa el medio menos restrictivo disponible para evitar el perjuicio.</w:t>
      </w:r>
    </w:p>
    <w:p w14:paraId="275349D1"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41439E0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131. </w:t>
      </w:r>
      <w:r w:rsidRPr="00DA6E1F">
        <w:rPr>
          <w:rFonts w:ascii="Palatino Linotype" w:hAnsi="Palatino Linotype"/>
          <w:i/>
          <w:szCs w:val="21"/>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A128135"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rPr>
      </w:pPr>
    </w:p>
    <w:p w14:paraId="12F3A21A"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132. </w:t>
      </w:r>
      <w:r w:rsidRPr="00DA6E1F">
        <w:rPr>
          <w:rFonts w:ascii="Palatino Linotype" w:hAnsi="Palatino Linotype"/>
          <w:i/>
          <w:szCs w:val="21"/>
        </w:rPr>
        <w:t>La clasificación de la información se llevará a cabo en el momento en que:</w:t>
      </w:r>
    </w:p>
    <w:p w14:paraId="279E7CBD"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w:t>
      </w:r>
    </w:p>
    <w:p w14:paraId="0624287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II. </w:t>
      </w:r>
      <w:r w:rsidRPr="00DA6E1F">
        <w:rPr>
          <w:rFonts w:ascii="Palatino Linotype" w:hAnsi="Palatino Linotype"/>
          <w:i/>
          <w:szCs w:val="21"/>
        </w:rPr>
        <w:t>Se determine mediante resolución de autoridad competente; o</w:t>
      </w:r>
    </w:p>
    <w:p w14:paraId="343133D9"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rPr>
      </w:pPr>
      <w:r w:rsidRPr="00DA6E1F">
        <w:rPr>
          <w:rFonts w:ascii="Palatino Linotype" w:hAnsi="Palatino Linotype"/>
          <w:b/>
          <w:bCs/>
          <w:i/>
          <w:szCs w:val="21"/>
        </w:rPr>
        <w:t>…</w:t>
      </w:r>
    </w:p>
    <w:p w14:paraId="5E9EE4C5"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10BB4AB6"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i/>
          <w:szCs w:val="21"/>
        </w:rPr>
      </w:pPr>
      <w:r w:rsidRPr="00DA6E1F">
        <w:rPr>
          <w:rFonts w:ascii="Palatino Linotype" w:hAnsi="Palatino Linotype"/>
          <w:b/>
          <w:bCs/>
          <w:i/>
          <w:szCs w:val="21"/>
        </w:rPr>
        <w:lastRenderedPageBreak/>
        <w:t xml:space="preserve">Artículo 133. </w:t>
      </w:r>
      <w:r w:rsidRPr="00DA6E1F">
        <w:rPr>
          <w:rFonts w:ascii="Palatino Linotype" w:hAnsi="Palatino Linotype"/>
          <w:b/>
          <w:i/>
          <w:szCs w:val="21"/>
        </w:rPr>
        <w:t>Los documentos clasificados total</w:t>
      </w:r>
      <w:r w:rsidRPr="00DA6E1F">
        <w:rPr>
          <w:rFonts w:ascii="Palatino Linotype" w:hAnsi="Palatino Linotype"/>
          <w:i/>
          <w:szCs w:val="21"/>
        </w:rPr>
        <w:t xml:space="preserve"> o parcialmente </w:t>
      </w:r>
      <w:r w:rsidRPr="00DA6E1F">
        <w:rPr>
          <w:rFonts w:ascii="Palatino Linotype" w:hAnsi="Palatino Linotype"/>
          <w:b/>
          <w:i/>
          <w:szCs w:val="21"/>
        </w:rPr>
        <w:t>deberán llevar una leyenda que indique tal carácter, la fecha de clasificación, el fundamento legal y, en su caso, el periodo de reserva.</w:t>
      </w:r>
    </w:p>
    <w:p w14:paraId="7C2DE63B"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p>
    <w:p w14:paraId="07E65588"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Cs/>
          <w:i/>
          <w:szCs w:val="21"/>
        </w:rPr>
      </w:pPr>
      <w:r w:rsidRPr="00DA6E1F">
        <w:rPr>
          <w:rFonts w:ascii="Palatino Linotype" w:hAnsi="Palatino Linotype"/>
          <w:b/>
          <w:bCs/>
          <w:i/>
          <w:szCs w:val="21"/>
        </w:rPr>
        <w:t xml:space="preserve">Artículo 134. </w:t>
      </w:r>
      <w:r w:rsidRPr="00DA6E1F">
        <w:rPr>
          <w:rFonts w:ascii="Palatino Linotype" w:hAnsi="Palatino Linotype"/>
          <w:bCs/>
          <w:i/>
          <w:szCs w:val="21"/>
        </w:rPr>
        <w:t xml:space="preserve">Los sujetos obligados </w:t>
      </w:r>
      <w:r w:rsidRPr="00DA6E1F">
        <w:rPr>
          <w:rFonts w:ascii="Palatino Linotype" w:hAnsi="Palatino Linotype"/>
          <w:b/>
          <w:bCs/>
          <w:i/>
          <w:szCs w:val="21"/>
          <w:u w:val="single"/>
        </w:rPr>
        <w:t>no podrán emitir acuerdos de carácter general ni particular que clasifiquen documentos o información como reservada</w:t>
      </w:r>
      <w:r w:rsidRPr="00DA6E1F">
        <w:rPr>
          <w:rFonts w:ascii="Palatino Linotype" w:hAnsi="Palatino Linotype"/>
          <w:bCs/>
          <w:i/>
          <w:szCs w:val="21"/>
        </w:rPr>
        <w:t xml:space="preserve">. </w:t>
      </w:r>
      <w:r w:rsidRPr="00DA6E1F">
        <w:rPr>
          <w:rFonts w:ascii="Palatino Linotype" w:hAnsi="Palatino Linotype"/>
          <w:b/>
          <w:bCs/>
          <w:i/>
          <w:szCs w:val="21"/>
          <w:u w:val="single"/>
        </w:rPr>
        <w:t>La clasificación</w:t>
      </w:r>
      <w:r w:rsidRPr="00DA6E1F">
        <w:rPr>
          <w:rFonts w:ascii="Palatino Linotype" w:hAnsi="Palatino Linotype"/>
          <w:bCs/>
          <w:i/>
          <w:szCs w:val="21"/>
        </w:rPr>
        <w:t xml:space="preserve"> podrá establecerse de manera parcial o total de acuerdo al contenido de la información del documento y </w:t>
      </w:r>
      <w:r w:rsidRPr="00DA6E1F">
        <w:rPr>
          <w:rFonts w:ascii="Palatino Linotype" w:hAnsi="Palatino Linotype"/>
          <w:b/>
          <w:bCs/>
          <w:i/>
          <w:szCs w:val="21"/>
          <w:u w:val="single"/>
        </w:rPr>
        <w:t>deberá estar acorde con la actualización de los supuestos definidos en el presente Título como información clasificada</w:t>
      </w:r>
      <w:r w:rsidRPr="00DA6E1F">
        <w:rPr>
          <w:rFonts w:ascii="Palatino Linotype" w:hAnsi="Palatino Linotype"/>
          <w:bCs/>
          <w:i/>
          <w:szCs w:val="21"/>
        </w:rPr>
        <w:t xml:space="preserve">. </w:t>
      </w:r>
    </w:p>
    <w:p w14:paraId="2A6BEBB2"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u w:val="single"/>
        </w:rPr>
      </w:pPr>
      <w:r w:rsidRPr="00DA6E1F">
        <w:rPr>
          <w:rFonts w:ascii="Palatino Linotype" w:hAnsi="Palatino Linotype"/>
          <w:b/>
          <w:bCs/>
          <w:i/>
          <w:szCs w:val="21"/>
          <w:u w:val="single"/>
        </w:rPr>
        <w:t xml:space="preserve">En ningún caso se podrán clasificar documentos antes de que se genere la información. La clasificación de información se realizará conforme a un análisis caso por caso, mediante la aplicación de la prueba de daño. </w:t>
      </w:r>
    </w:p>
    <w:p w14:paraId="093DC25E"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b/>
          <w:bCs/>
          <w:i/>
          <w:szCs w:val="21"/>
          <w:u w:val="single"/>
        </w:rPr>
      </w:pPr>
    </w:p>
    <w:p w14:paraId="21563431"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140. </w:t>
      </w:r>
      <w:r w:rsidRPr="00DA6E1F">
        <w:rPr>
          <w:rFonts w:ascii="Palatino Linotype" w:hAnsi="Palatino Linotype"/>
          <w:i/>
          <w:szCs w:val="21"/>
        </w:rPr>
        <w:t>El acceso a la información pública será restringido excepcionalmente, cuando por razones de interés público, ésta sea clasificada como reservada, conforme a los criterios siguientes:</w:t>
      </w:r>
    </w:p>
    <w:p w14:paraId="031CFD71"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w:t>
      </w:r>
    </w:p>
    <w:p w14:paraId="0A339007" w14:textId="77777777" w:rsidR="002F4ED3" w:rsidRPr="00DA6E1F" w:rsidRDefault="002F4ED3" w:rsidP="00502F83">
      <w:pPr>
        <w:autoSpaceDE w:val="0"/>
        <w:autoSpaceDN w:val="0"/>
        <w:adjustRightInd w:val="0"/>
        <w:spacing w:after="0" w:line="240" w:lineRule="auto"/>
        <w:ind w:left="567" w:right="335"/>
        <w:jc w:val="both"/>
        <w:rPr>
          <w:rFonts w:ascii="Palatino Linotype" w:hAnsi="Palatino Linotype"/>
          <w:i/>
          <w:szCs w:val="21"/>
        </w:rPr>
      </w:pPr>
      <w:r w:rsidRPr="00DA6E1F">
        <w:rPr>
          <w:rFonts w:ascii="Palatino Linotype" w:hAnsi="Palatino Linotype"/>
          <w:b/>
          <w:bCs/>
          <w:i/>
          <w:szCs w:val="21"/>
        </w:rPr>
        <w:t xml:space="preserve">Artículo 141. </w:t>
      </w:r>
      <w:r w:rsidRPr="00DA6E1F">
        <w:rPr>
          <w:rFonts w:ascii="Palatino Linotype" w:hAnsi="Palatino Linotype"/>
          <w:i/>
          <w:szCs w:val="21"/>
        </w:rPr>
        <w:t>Las causales de reserva previstas en este Capítulo se deberán fundar y motivar, a través de la aplicación de la prueba de daño a la que se hace referencia en el presente Título.</w:t>
      </w:r>
    </w:p>
    <w:p w14:paraId="772903F4" w14:textId="77777777" w:rsidR="002F4ED3" w:rsidRPr="00DA6E1F" w:rsidRDefault="002F4ED3" w:rsidP="00502F83">
      <w:pPr>
        <w:autoSpaceDE w:val="0"/>
        <w:autoSpaceDN w:val="0"/>
        <w:adjustRightInd w:val="0"/>
        <w:spacing w:after="0" w:line="240" w:lineRule="auto"/>
        <w:ind w:left="567" w:right="334"/>
        <w:rPr>
          <w:rFonts w:ascii="Palatino Linotype" w:hAnsi="Palatino Linotype"/>
          <w:b/>
          <w:i/>
          <w:szCs w:val="21"/>
        </w:rPr>
      </w:pPr>
      <w:r w:rsidRPr="00DA6E1F">
        <w:rPr>
          <w:rFonts w:ascii="Palatino Linotype" w:hAnsi="Palatino Linotype"/>
          <w:b/>
          <w:i/>
          <w:szCs w:val="21"/>
        </w:rPr>
        <w:t>(Énfasis añadido)</w:t>
      </w:r>
    </w:p>
    <w:p w14:paraId="7B89AD4D" w14:textId="77777777" w:rsidR="002F4ED3" w:rsidRPr="00DA6E1F" w:rsidRDefault="002F4ED3" w:rsidP="002F4ED3">
      <w:pPr>
        <w:autoSpaceDE w:val="0"/>
        <w:autoSpaceDN w:val="0"/>
        <w:adjustRightInd w:val="0"/>
        <w:ind w:left="567" w:right="334"/>
        <w:rPr>
          <w:rFonts w:ascii="Palatino Linotype" w:hAnsi="Palatino Linotype"/>
          <w:b/>
          <w:i/>
        </w:rPr>
      </w:pPr>
    </w:p>
    <w:p w14:paraId="6BCA55D6" w14:textId="77777777" w:rsidR="002F4ED3" w:rsidRPr="00DA6E1F" w:rsidRDefault="002F4ED3" w:rsidP="002F4ED3">
      <w:pPr>
        <w:spacing w:line="360" w:lineRule="auto"/>
        <w:ind w:right="51"/>
        <w:jc w:val="both"/>
        <w:rPr>
          <w:rFonts w:ascii="Palatino Linotype" w:hAnsi="Palatino Linotype"/>
          <w:sz w:val="24"/>
        </w:rPr>
      </w:pPr>
      <w:r w:rsidRPr="00DA6E1F">
        <w:rPr>
          <w:rFonts w:ascii="Palatino Linotype" w:hAnsi="Palatino Linotype"/>
          <w:sz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4C4BDE1D" w14:textId="77777777" w:rsidR="002F4ED3" w:rsidRPr="00DA6E1F" w:rsidRDefault="002F4ED3" w:rsidP="002F4ED3">
      <w:pPr>
        <w:ind w:right="51"/>
        <w:jc w:val="both"/>
        <w:rPr>
          <w:rFonts w:ascii="Palatino Linotype" w:hAnsi="Palatino Linotype"/>
        </w:rPr>
      </w:pPr>
    </w:p>
    <w:p w14:paraId="3582E1BE" w14:textId="3419697B" w:rsidR="009F5ACA" w:rsidRPr="00DA6E1F" w:rsidRDefault="009F5ACA" w:rsidP="009F5ACA">
      <w:pPr>
        <w:pStyle w:val="Prrafodelista"/>
        <w:numPr>
          <w:ilvl w:val="0"/>
          <w:numId w:val="28"/>
        </w:numPr>
        <w:ind w:left="567" w:right="900" w:firstLine="0"/>
        <w:jc w:val="both"/>
        <w:rPr>
          <w:rFonts w:ascii="Palatino Linotype" w:hAnsi="Palatino Linotype"/>
          <w:i/>
          <w:sz w:val="22"/>
        </w:rPr>
      </w:pPr>
      <w:r w:rsidRPr="00DA6E1F">
        <w:rPr>
          <w:rFonts w:ascii="Palatino Linotype" w:hAnsi="Palatino Linotype"/>
          <w:i/>
          <w:sz w:val="22"/>
        </w:rPr>
        <w:t xml:space="preserve"> </w:t>
      </w:r>
      <w:r w:rsidRPr="00DA6E1F">
        <w:rPr>
          <w:rFonts w:ascii="Palatino Linotype" w:hAnsi="Palatino Linotype"/>
          <w:i/>
          <w:sz w:val="22"/>
        </w:rPr>
        <w:tab/>
      </w:r>
      <w:r w:rsidR="002F4ED3" w:rsidRPr="00DA6E1F">
        <w:rPr>
          <w:rFonts w:ascii="Palatino Linotype" w:hAnsi="Palatino Linotype"/>
          <w:i/>
          <w:sz w:val="22"/>
        </w:rPr>
        <w:t>La divulgación de la información representa un riesgo real, demostrable e identificable del perjuicio significativo al interés público o a la seguridad pública;</w:t>
      </w:r>
    </w:p>
    <w:p w14:paraId="1E9B3EB1" w14:textId="77777777" w:rsidR="009F5ACA" w:rsidRPr="00DA6E1F" w:rsidRDefault="002F4ED3" w:rsidP="009F5ACA">
      <w:pPr>
        <w:pStyle w:val="Prrafodelista"/>
        <w:numPr>
          <w:ilvl w:val="0"/>
          <w:numId w:val="28"/>
        </w:numPr>
        <w:ind w:left="567" w:right="900" w:firstLine="0"/>
        <w:jc w:val="both"/>
        <w:rPr>
          <w:rFonts w:ascii="Palatino Linotype" w:hAnsi="Palatino Linotype"/>
          <w:i/>
          <w:sz w:val="22"/>
        </w:rPr>
      </w:pPr>
      <w:r w:rsidRPr="00DA6E1F">
        <w:rPr>
          <w:rFonts w:ascii="Palatino Linotype" w:hAnsi="Palatino Linotype"/>
          <w:i/>
          <w:sz w:val="22"/>
        </w:rPr>
        <w:t>El riesgo de perjuicio que supondría la divulgación supera el interés público general de que se difunda; y</w:t>
      </w:r>
    </w:p>
    <w:p w14:paraId="18535BDA" w14:textId="44C0D0DC" w:rsidR="002F4ED3" w:rsidRPr="00DA6E1F" w:rsidRDefault="002F4ED3" w:rsidP="009F5ACA">
      <w:pPr>
        <w:pStyle w:val="Prrafodelista"/>
        <w:numPr>
          <w:ilvl w:val="0"/>
          <w:numId w:val="28"/>
        </w:numPr>
        <w:ind w:left="567" w:right="900" w:firstLine="0"/>
        <w:jc w:val="both"/>
        <w:rPr>
          <w:rFonts w:ascii="Palatino Linotype" w:hAnsi="Palatino Linotype"/>
          <w:i/>
          <w:sz w:val="22"/>
        </w:rPr>
      </w:pPr>
      <w:r w:rsidRPr="00DA6E1F">
        <w:rPr>
          <w:rFonts w:ascii="Palatino Linotype" w:hAnsi="Palatino Linotype"/>
          <w:i/>
          <w:sz w:val="22"/>
        </w:rPr>
        <w:t>La limitación se adecua al principio de proporcionalidad y representa el medio menos restrictivo disponible representa el medio menos restrictivo disponible para evitar el perjuicio.</w:t>
      </w:r>
    </w:p>
    <w:p w14:paraId="50F773E4" w14:textId="77777777" w:rsidR="002F4ED3" w:rsidRPr="00DA6E1F" w:rsidRDefault="002F4ED3" w:rsidP="002F4ED3">
      <w:pPr>
        <w:spacing w:line="360" w:lineRule="auto"/>
        <w:ind w:right="51"/>
        <w:jc w:val="both"/>
        <w:rPr>
          <w:rFonts w:ascii="Palatino Linotype" w:hAnsi="Palatino Linotype"/>
        </w:rPr>
      </w:pPr>
    </w:p>
    <w:p w14:paraId="4025C66C" w14:textId="77777777" w:rsidR="002F4ED3" w:rsidRPr="00DA6E1F" w:rsidRDefault="002F4ED3" w:rsidP="002F4ED3">
      <w:pPr>
        <w:spacing w:line="360" w:lineRule="auto"/>
        <w:ind w:right="51"/>
        <w:jc w:val="both"/>
        <w:rPr>
          <w:rFonts w:ascii="Palatino Linotype" w:hAnsi="Palatino Linotype"/>
          <w:sz w:val="24"/>
        </w:rPr>
      </w:pPr>
      <w:r w:rsidRPr="00DA6E1F">
        <w:rPr>
          <w:rFonts w:ascii="Palatino Linotype" w:hAnsi="Palatino Linotype"/>
          <w:sz w:val="24"/>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0439F9DA" w14:textId="77777777" w:rsidR="002F4ED3" w:rsidRPr="00DA6E1F" w:rsidRDefault="002F4ED3" w:rsidP="009F5ACA">
      <w:pPr>
        <w:pStyle w:val="Sinespaciado"/>
      </w:pPr>
    </w:p>
    <w:p w14:paraId="3F32C0CA" w14:textId="77777777" w:rsidR="002F4ED3" w:rsidRPr="00DA6E1F" w:rsidRDefault="002F4ED3" w:rsidP="009F5ACA">
      <w:pPr>
        <w:spacing w:after="0" w:line="240" w:lineRule="auto"/>
        <w:ind w:left="851" w:right="902"/>
        <w:jc w:val="both"/>
        <w:rPr>
          <w:rFonts w:ascii="Palatino Linotype" w:hAnsi="Palatino Linotype"/>
          <w:b/>
          <w:bCs/>
          <w:i/>
          <w:szCs w:val="21"/>
          <w:lang w:eastAsia="es-MX"/>
        </w:rPr>
      </w:pPr>
      <w:r w:rsidRPr="00DA6E1F">
        <w:rPr>
          <w:rFonts w:ascii="Palatino Linotype" w:hAnsi="Palatino Linotype"/>
          <w:b/>
          <w:bCs/>
          <w:i/>
          <w:szCs w:val="21"/>
          <w:lang w:eastAsia="es-MX"/>
        </w:rPr>
        <w:t>FUNDAMENTACIÓN Y MOTIVACIÓN. EL ASPECTO FORMAL DE LA GARANTÍA Y SU FINALIDAD SE TRADUCEN EN EXPLICAR, JUSTIFICAR, POSIBILITAR LA DEFENSA Y COMUNICAR LA DECISIÓN.</w:t>
      </w:r>
    </w:p>
    <w:p w14:paraId="191ADFC0" w14:textId="77777777" w:rsidR="002F4ED3" w:rsidRPr="00DA6E1F" w:rsidRDefault="002F4ED3" w:rsidP="009F5ACA">
      <w:pPr>
        <w:spacing w:after="0" w:line="240" w:lineRule="auto"/>
        <w:ind w:left="851" w:right="902"/>
        <w:jc w:val="both"/>
        <w:rPr>
          <w:rFonts w:ascii="Palatino Linotype" w:hAnsi="Palatino Linotype"/>
          <w:i/>
          <w:szCs w:val="21"/>
          <w:lang w:eastAsia="es-MX"/>
        </w:rPr>
      </w:pPr>
      <w:r w:rsidRPr="00DA6E1F">
        <w:rPr>
          <w:rFonts w:ascii="Palatino Linotype" w:hAnsi="Palatino Linotype"/>
          <w:i/>
          <w:szCs w:val="21"/>
          <w:lang w:eastAsia="es-MX"/>
        </w:rPr>
        <w:br/>
        <w:t>El contenido formal de la garantía de legalidad prevista en el artículo </w:t>
      </w:r>
      <w:hyperlink r:id="rId13" w:history="1">
        <w:r w:rsidRPr="00DA6E1F">
          <w:rPr>
            <w:rFonts w:ascii="Palatino Linotype" w:hAnsi="Palatino Linotype"/>
            <w:i/>
            <w:szCs w:val="21"/>
            <w:lang w:eastAsia="es-MX"/>
          </w:rPr>
          <w:t>16 constitucional</w:t>
        </w:r>
      </w:hyperlink>
      <w:r w:rsidRPr="00DA6E1F">
        <w:rPr>
          <w:rFonts w:ascii="Palatino Linotype" w:hAnsi="Palatino Linotype"/>
          <w:i/>
          <w:szCs w:val="21"/>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7067E79" w14:textId="77777777" w:rsidR="002F4ED3" w:rsidRPr="00DA6E1F" w:rsidRDefault="002F4ED3" w:rsidP="002F4ED3">
      <w:pPr>
        <w:ind w:right="49"/>
        <w:contextualSpacing/>
        <w:jc w:val="both"/>
        <w:rPr>
          <w:rFonts w:ascii="Palatino Linotype" w:eastAsia="SimSun" w:hAnsi="Palatino Linotype"/>
        </w:rPr>
      </w:pPr>
    </w:p>
    <w:p w14:paraId="0F2ECADE" w14:textId="77777777" w:rsidR="002F4ED3" w:rsidRPr="00DA6E1F" w:rsidRDefault="002F4ED3" w:rsidP="009F5ACA">
      <w:pPr>
        <w:spacing w:after="0" w:line="360" w:lineRule="auto"/>
        <w:contextualSpacing/>
        <w:jc w:val="both"/>
        <w:rPr>
          <w:rFonts w:ascii="Palatino Linotype" w:eastAsia="SimSun" w:hAnsi="Palatino Linotype"/>
          <w:sz w:val="24"/>
        </w:rPr>
      </w:pPr>
      <w:r w:rsidRPr="00DA6E1F">
        <w:rPr>
          <w:rFonts w:ascii="Palatino Linotype" w:eastAsia="SimSun" w:hAnsi="Palatino Linotype"/>
          <w:sz w:val="24"/>
        </w:rPr>
        <w:t xml:space="preserve">Lo anterior es así, toda vez que no se debe perder de vista que para clasificar como reservada la información se debe desarrollar la prueba de daño que debe de ser acorde </w:t>
      </w:r>
      <w:r w:rsidRPr="00DA6E1F">
        <w:rPr>
          <w:rFonts w:ascii="Palatino Linotype" w:eastAsia="SimSun" w:hAnsi="Palatino Linotype"/>
          <w:sz w:val="24"/>
        </w:rPr>
        <w:lastRenderedPageBreak/>
        <w:t>a lo establecido por la ley aplicable y debe ser de acuerdo a un razonamiento lógico jurídico que justifique la hipótesis de la pretendida clasificación, y acompañar el respectivo acuerdo de clasificación.</w:t>
      </w:r>
    </w:p>
    <w:p w14:paraId="4EC772FE" w14:textId="77777777" w:rsidR="009F5ACA" w:rsidRPr="00DA6E1F" w:rsidRDefault="009F5ACA" w:rsidP="009F5ACA">
      <w:pPr>
        <w:spacing w:after="0" w:line="360" w:lineRule="auto"/>
        <w:contextualSpacing/>
        <w:jc w:val="both"/>
        <w:rPr>
          <w:rFonts w:ascii="Palatino Linotype" w:eastAsia="SimSun" w:hAnsi="Palatino Linotype"/>
          <w:sz w:val="24"/>
        </w:rPr>
      </w:pPr>
    </w:p>
    <w:p w14:paraId="11295123" w14:textId="77777777" w:rsidR="002F4ED3" w:rsidRPr="00DA6E1F" w:rsidRDefault="002F4ED3" w:rsidP="009F5ACA">
      <w:pPr>
        <w:spacing w:after="0" w:line="360" w:lineRule="auto"/>
        <w:contextualSpacing/>
        <w:jc w:val="both"/>
        <w:rPr>
          <w:rFonts w:ascii="Palatino Linotype" w:eastAsia="Calibri" w:hAnsi="Palatino Linotype" w:cs="Arial"/>
          <w:sz w:val="24"/>
        </w:rPr>
      </w:pPr>
      <w:r w:rsidRPr="00DA6E1F">
        <w:rPr>
          <w:rFonts w:ascii="Palatino Linotype" w:eastAsia="SimSun" w:hAnsi="Palatino Linotype"/>
          <w:sz w:val="24"/>
        </w:rPr>
        <w:t xml:space="preserve">Siendo que la prueba de daño es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DA6E1F">
        <w:rPr>
          <w:rFonts w:ascii="Palatino Linotype" w:eastAsia="Calibri" w:hAnsi="Palatino Linotype" w:cs="Arial"/>
          <w:sz w:val="24"/>
        </w:rPr>
        <w:t>pretende ser una garantía para impedir la reserva discrecional de la información.</w:t>
      </w:r>
    </w:p>
    <w:p w14:paraId="79E72A86" w14:textId="77777777" w:rsidR="00502F83" w:rsidRPr="00DA6E1F" w:rsidRDefault="00502F83" w:rsidP="009F5ACA">
      <w:pPr>
        <w:spacing w:after="0" w:line="360" w:lineRule="auto"/>
        <w:jc w:val="both"/>
        <w:rPr>
          <w:rFonts w:ascii="Palatino Linotype" w:hAnsi="Palatino Linotype"/>
          <w:sz w:val="24"/>
          <w:lang w:eastAsia="es-MX"/>
        </w:rPr>
      </w:pPr>
    </w:p>
    <w:p w14:paraId="791A5ED0" w14:textId="77777777" w:rsidR="002F4ED3" w:rsidRPr="00DA6E1F" w:rsidRDefault="002F4ED3" w:rsidP="009F5ACA">
      <w:pPr>
        <w:spacing w:after="0" w:line="360" w:lineRule="auto"/>
        <w:jc w:val="both"/>
        <w:rPr>
          <w:rFonts w:ascii="Palatino Linotype" w:hAnsi="Palatino Linotype"/>
          <w:b/>
          <w:bCs/>
          <w:sz w:val="24"/>
          <w:lang w:eastAsia="es-MX"/>
        </w:rPr>
      </w:pPr>
      <w:r w:rsidRPr="00DA6E1F">
        <w:rPr>
          <w:rFonts w:ascii="Palatino Linotype" w:hAnsi="Palatino Linotype"/>
          <w:sz w:val="24"/>
          <w:lang w:eastAsia="es-MX"/>
        </w:rPr>
        <w:t>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contra seguridad— para poder determinar de manera cierta que la primera pone en riesgo a la segunda, y que por ello procede una reserva temporal del documento, a esto se le conoce como la "prueba de daño".</w:t>
      </w:r>
    </w:p>
    <w:p w14:paraId="549365F2" w14:textId="77777777" w:rsidR="009F5ACA" w:rsidRPr="00DA6E1F" w:rsidRDefault="009F5ACA" w:rsidP="009F5ACA">
      <w:pPr>
        <w:spacing w:after="0" w:line="360" w:lineRule="auto"/>
        <w:jc w:val="both"/>
        <w:rPr>
          <w:rFonts w:ascii="Palatino Linotype" w:hAnsi="Palatino Linotype"/>
          <w:sz w:val="24"/>
          <w:lang w:eastAsia="es-MX"/>
        </w:rPr>
      </w:pPr>
    </w:p>
    <w:p w14:paraId="03B44D20" w14:textId="77777777" w:rsidR="002F4ED3" w:rsidRPr="00DA6E1F" w:rsidRDefault="002F4ED3" w:rsidP="009F5ACA">
      <w:pPr>
        <w:spacing w:after="0" w:line="360" w:lineRule="auto"/>
        <w:jc w:val="both"/>
        <w:rPr>
          <w:rFonts w:ascii="Palatino Linotype" w:hAnsi="Palatino Linotype"/>
          <w:sz w:val="24"/>
          <w:lang w:eastAsia="es-MX"/>
        </w:rPr>
      </w:pPr>
      <w:r w:rsidRPr="00DA6E1F">
        <w:rPr>
          <w:rFonts w:ascii="Palatino Linotype" w:hAnsi="Palatino Linotype"/>
          <w:sz w:val="24"/>
          <w:lang w:eastAsia="es-MX"/>
        </w:rPr>
        <w:t xml:space="preserve">En esta tesitura, la prueba de daño en el presente asunto debió precisar que a través de los "Lineamientos generales para la clasificación y desclasificación de la </w:t>
      </w:r>
      <w:r w:rsidRPr="00DA6E1F">
        <w:rPr>
          <w:rFonts w:ascii="Palatino Linotype" w:hAnsi="Palatino Linotype"/>
          <w:sz w:val="24"/>
          <w:lang w:eastAsia="es-MX"/>
        </w:rPr>
        <w:lastRenderedPageBreak/>
        <w:t xml:space="preserve">información de las dependencias y entidades de la Administración Pública establecen con toda claridad que sólo al clasificar información con fundamento en las fracciones I, IV y V del artículo 140 de la Ley de Transparencia vigente en la entidad resultaba necesario considerar "la existencia de elementos objetivos que permitieran determinar si la difusión de la información causaría un </w:t>
      </w:r>
      <w:r w:rsidRPr="00DA6E1F">
        <w:rPr>
          <w:rFonts w:ascii="Palatino Linotype" w:hAnsi="Palatino Linotype"/>
          <w:i/>
          <w:iCs/>
          <w:sz w:val="24"/>
          <w:lang w:eastAsia="es-MX"/>
        </w:rPr>
        <w:t xml:space="preserve">daño presente, probable y específico </w:t>
      </w:r>
      <w:r w:rsidRPr="00DA6E1F">
        <w:rPr>
          <w:rFonts w:ascii="Palatino Linotype" w:hAnsi="Palatino Linotype"/>
          <w:sz w:val="24"/>
          <w:lang w:eastAsia="es-MX"/>
        </w:rPr>
        <w:t>a los intereses jurídicos tutelados por dicho precepto, que en el caso específico es evitar hacer pública la información contenida en un expediente formado con motivo de la instauración de procedimiento de responsabilidad administrativa por el Sujeto Obligado.</w:t>
      </w:r>
    </w:p>
    <w:p w14:paraId="35BAE66E" w14:textId="77777777" w:rsidR="009F5ACA" w:rsidRPr="00DA6E1F" w:rsidRDefault="009F5ACA" w:rsidP="009F5ACA">
      <w:pPr>
        <w:spacing w:after="0" w:line="360" w:lineRule="auto"/>
        <w:jc w:val="both"/>
        <w:rPr>
          <w:rFonts w:ascii="Palatino Linotype" w:hAnsi="Palatino Linotype"/>
          <w:sz w:val="24"/>
          <w:lang w:eastAsia="es-MX"/>
        </w:rPr>
      </w:pPr>
    </w:p>
    <w:p w14:paraId="36FF65F8" w14:textId="77777777" w:rsidR="002F4ED3" w:rsidRPr="00DA6E1F" w:rsidRDefault="002F4ED3" w:rsidP="009F5ACA">
      <w:pPr>
        <w:spacing w:after="0" w:line="360" w:lineRule="auto"/>
        <w:jc w:val="both"/>
        <w:rPr>
          <w:rFonts w:ascii="Palatino Linotype" w:hAnsi="Palatino Linotype" w:cs="Arial"/>
          <w:bCs/>
          <w:sz w:val="24"/>
        </w:rPr>
      </w:pPr>
      <w:r w:rsidRPr="00DA6E1F">
        <w:rPr>
          <w:rFonts w:ascii="Palatino Linotype" w:hAnsi="Palatino Linotype"/>
          <w:sz w:val="24"/>
          <w:lang w:eastAsia="es-MX"/>
        </w:rPr>
        <w:t xml:space="preserve">De lo mencionado con anterioridad se advierte que de conformidad a lo establecido en el artículo 131 de la Ley de Transparencia vigente en la entidad, el sujeto Obligado no acreditó de manera fehaciente que al proporcionar la información materia del presente asunto el daño que se causaría es presente, probable y específico, lo anterior es así toda vez que no debe soslayarse que </w:t>
      </w:r>
      <w:r w:rsidRPr="00DA6E1F">
        <w:rPr>
          <w:rFonts w:ascii="Palatino Linotype" w:hAnsi="Palatino Linotype" w:cs="Arial"/>
          <w:bCs/>
          <w:sz w:val="24"/>
        </w:rPr>
        <w:t>el artículo 129 de la Ley de Transparencia vigente, refiere que en</w:t>
      </w:r>
      <w:r w:rsidRPr="00DA6E1F">
        <w:rPr>
          <w:rFonts w:ascii="Palatino Linotype" w:hAnsi="Palatino Linotype" w:cs="Arial"/>
          <w:b/>
          <w:bCs/>
          <w:sz w:val="24"/>
        </w:rPr>
        <w:t xml:space="preserve"> </w:t>
      </w:r>
      <w:r w:rsidRPr="00DA6E1F">
        <w:rPr>
          <w:rFonts w:ascii="Palatino Linotype" w:hAnsi="Palatino Linotype" w:cs="Arial"/>
          <w:sz w:val="24"/>
        </w:rPr>
        <w:t>la aplicación de la prueba de daño, el Sujeto Obligado deberá precisar las razones objetivas por las que la apertura de la información generaría una afectación, justificando que:</w:t>
      </w:r>
    </w:p>
    <w:p w14:paraId="5E26EAEB" w14:textId="77777777" w:rsidR="009F5ACA" w:rsidRPr="00DA6E1F" w:rsidRDefault="009F5ACA" w:rsidP="009F5ACA">
      <w:pPr>
        <w:spacing w:after="0" w:line="360" w:lineRule="auto"/>
        <w:jc w:val="both"/>
        <w:rPr>
          <w:rFonts w:ascii="Palatino Linotype" w:hAnsi="Palatino Linotype" w:cs="Arial"/>
          <w:b/>
          <w:bCs/>
          <w:sz w:val="24"/>
        </w:rPr>
      </w:pPr>
    </w:p>
    <w:p w14:paraId="7EF7AE69" w14:textId="77777777" w:rsidR="002F4ED3" w:rsidRPr="00DA6E1F" w:rsidRDefault="002F4ED3" w:rsidP="009F5ACA">
      <w:pPr>
        <w:spacing w:after="0" w:line="360" w:lineRule="auto"/>
        <w:jc w:val="both"/>
        <w:rPr>
          <w:rFonts w:ascii="Palatino Linotype" w:hAnsi="Palatino Linotype" w:cs="Arial"/>
          <w:sz w:val="24"/>
        </w:rPr>
      </w:pPr>
      <w:r w:rsidRPr="00DA6E1F">
        <w:rPr>
          <w:rFonts w:ascii="Palatino Linotype" w:hAnsi="Palatino Linotype" w:cs="Arial"/>
          <w:b/>
          <w:bCs/>
          <w:sz w:val="24"/>
        </w:rPr>
        <w:t xml:space="preserve">I. </w:t>
      </w:r>
      <w:r w:rsidRPr="00DA6E1F">
        <w:rPr>
          <w:rFonts w:ascii="Palatino Linotype" w:hAnsi="Palatino Linotype" w:cs="Arial"/>
          <w:sz w:val="24"/>
        </w:rPr>
        <w:t>La divulgación de la información representa un riesgo real, demostrable e identificable del perjuicio significativo al interés público o a la seguridad pública;</w:t>
      </w:r>
    </w:p>
    <w:p w14:paraId="7EEAF1BE" w14:textId="77777777" w:rsidR="002F4ED3" w:rsidRPr="00DA6E1F" w:rsidRDefault="002F4ED3" w:rsidP="009F5ACA">
      <w:pPr>
        <w:spacing w:after="0" w:line="360" w:lineRule="auto"/>
        <w:jc w:val="both"/>
        <w:rPr>
          <w:rFonts w:ascii="Palatino Linotype" w:hAnsi="Palatino Linotype" w:cs="Arial"/>
          <w:sz w:val="24"/>
        </w:rPr>
      </w:pPr>
      <w:r w:rsidRPr="00DA6E1F">
        <w:rPr>
          <w:rFonts w:ascii="Palatino Linotype" w:hAnsi="Palatino Linotype" w:cs="Arial"/>
          <w:b/>
          <w:bCs/>
          <w:sz w:val="24"/>
        </w:rPr>
        <w:lastRenderedPageBreak/>
        <w:t xml:space="preserve">II. </w:t>
      </w:r>
      <w:r w:rsidRPr="00DA6E1F">
        <w:rPr>
          <w:rFonts w:ascii="Palatino Linotype" w:hAnsi="Palatino Linotype" w:cs="Arial"/>
          <w:sz w:val="24"/>
        </w:rPr>
        <w:t>El riesgo de perjuicio que supondría la divulgación supera el interés público general de que se difunda; y</w:t>
      </w:r>
    </w:p>
    <w:p w14:paraId="160F14DD" w14:textId="77777777" w:rsidR="009F5ACA" w:rsidRPr="00DA6E1F" w:rsidRDefault="009F5ACA" w:rsidP="009F5ACA">
      <w:pPr>
        <w:spacing w:after="0" w:line="360" w:lineRule="auto"/>
        <w:jc w:val="both"/>
        <w:rPr>
          <w:rFonts w:ascii="Palatino Linotype" w:hAnsi="Palatino Linotype" w:cs="Arial"/>
          <w:b/>
          <w:bCs/>
          <w:sz w:val="24"/>
        </w:rPr>
      </w:pPr>
    </w:p>
    <w:p w14:paraId="5C863280" w14:textId="3254CCEF" w:rsidR="002F4ED3" w:rsidRPr="00DA6E1F" w:rsidRDefault="002F4ED3" w:rsidP="00DB3D82">
      <w:pPr>
        <w:spacing w:after="0" w:line="360" w:lineRule="auto"/>
        <w:jc w:val="both"/>
        <w:rPr>
          <w:rFonts w:ascii="Palatino Linotype" w:hAnsi="Palatino Linotype" w:cs="Arial"/>
          <w:sz w:val="24"/>
        </w:rPr>
      </w:pPr>
      <w:r w:rsidRPr="00DA6E1F">
        <w:rPr>
          <w:rFonts w:ascii="Palatino Linotype" w:hAnsi="Palatino Linotype" w:cs="Arial"/>
          <w:b/>
          <w:bCs/>
          <w:sz w:val="24"/>
        </w:rPr>
        <w:t xml:space="preserve">III. </w:t>
      </w:r>
      <w:r w:rsidRPr="00DA6E1F">
        <w:rPr>
          <w:rFonts w:ascii="Palatino Linotype" w:hAnsi="Palatino Linotype" w:cs="Arial"/>
          <w:sz w:val="24"/>
        </w:rPr>
        <w:t>La limitación se adecua al principio de proporcionalidad y representa el medio menos restrictivo disponible representa el medio menos restrictivo disponible para evitar el perjuicio.</w:t>
      </w:r>
    </w:p>
    <w:p w14:paraId="7A46C829" w14:textId="77777777" w:rsidR="00DB3D82" w:rsidRPr="00DA6E1F" w:rsidRDefault="00DB3D82" w:rsidP="00DB3D82">
      <w:pPr>
        <w:spacing w:after="0" w:line="360" w:lineRule="auto"/>
        <w:jc w:val="both"/>
        <w:rPr>
          <w:rFonts w:ascii="Palatino Linotype" w:hAnsi="Palatino Linotype" w:cs="Arial"/>
          <w:sz w:val="24"/>
        </w:rPr>
      </w:pPr>
    </w:p>
    <w:p w14:paraId="33A4F97E" w14:textId="085C4338" w:rsidR="00DB3D82" w:rsidRPr="00DA6E1F" w:rsidRDefault="00DB3D82" w:rsidP="00DB3D82">
      <w:pPr>
        <w:spacing w:line="360" w:lineRule="auto"/>
        <w:jc w:val="both"/>
        <w:rPr>
          <w:sz w:val="24"/>
        </w:rPr>
      </w:pPr>
      <w:r w:rsidRPr="00DA6E1F">
        <w:rPr>
          <w:rFonts w:ascii="Palatino Linotype" w:eastAsia="Palatino Linotype" w:hAnsi="Palatino Linotype" w:cs="Palatino Linotype"/>
          <w:sz w:val="24"/>
        </w:rPr>
        <w:t xml:space="preserve">Por lo consiguiente, en términos de los principios de congruencia y exhaustividad, ya que de la respuesta el </w:t>
      </w:r>
      <w:r w:rsidRPr="00DA6E1F">
        <w:rPr>
          <w:rFonts w:ascii="Palatino Linotype" w:eastAsia="Palatino Linotype" w:hAnsi="Palatino Linotype" w:cs="Palatino Linotype"/>
          <w:b/>
          <w:sz w:val="24"/>
        </w:rPr>
        <w:t>Sujeto Obligado</w:t>
      </w:r>
      <w:r w:rsidRPr="00DA6E1F">
        <w:rPr>
          <w:rFonts w:ascii="Palatino Linotype" w:eastAsia="Palatino Linotype" w:hAnsi="Palatino Linotype" w:cs="Palatino Linotype"/>
          <w:sz w:val="24"/>
        </w:rPr>
        <w:t xml:space="preserve"> no colma con lo solicitado por el particular</w:t>
      </w:r>
      <w:r w:rsidRPr="00DA6E1F">
        <w:rPr>
          <w:rFonts w:ascii="Palatino Linotype" w:eastAsia="Palatino Linotype" w:hAnsi="Palatino Linotype" w:cs="Palatino Linotype"/>
          <w:color w:val="000000"/>
          <w:sz w:val="24"/>
        </w:rPr>
        <w:t xml:space="preserve">, tendrá que realizar una búsqueda exhaustiva y razonable de la información y en términos de lo señalado por el Criterio 02/17, emitido por el Pleno del </w:t>
      </w:r>
      <w:r w:rsidRPr="00DA6E1F">
        <w:rPr>
          <w:rFonts w:ascii="Palatino Linotype" w:eastAsia="Palatino Linotype" w:hAnsi="Palatino Linotype" w:cs="Palatino Linotype"/>
          <w:sz w:val="24"/>
        </w:rPr>
        <w:t>Instituto Nacional de Transparencia y Acceso a la Información y Protección de Datos Personales, de título y texto siguientes:</w:t>
      </w:r>
    </w:p>
    <w:p w14:paraId="56F039E7" w14:textId="568B7E07" w:rsidR="009F5ACA" w:rsidRPr="00DA6E1F" w:rsidRDefault="00DB3D82" w:rsidP="00DB3D82">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DA6E1F">
        <w:rPr>
          <w:rFonts w:ascii="Palatino Linotype" w:eastAsia="Palatino Linotype" w:hAnsi="Palatino Linotype" w:cs="Palatino Linotype"/>
          <w:b/>
          <w:i/>
          <w:color w:val="000000"/>
        </w:rPr>
        <w:t xml:space="preserve">Congruencia y exhaustividad. Sus alcances para garantizar el derecho de acceso a la información. </w:t>
      </w:r>
      <w:r w:rsidRPr="00DA6E1F">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A6E1F">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DA6E1F">
        <w:rPr>
          <w:rFonts w:ascii="Palatino Linotype" w:eastAsia="Palatino Linotype" w:hAnsi="Palatino Linotype" w:cs="Palatino Linotype"/>
          <w:i/>
          <w:color w:val="000000"/>
        </w:rPr>
        <w:t xml:space="preserve">; mientras que </w:t>
      </w:r>
      <w:r w:rsidRPr="00DA6E1F">
        <w:rPr>
          <w:rFonts w:ascii="Palatino Linotype" w:eastAsia="Palatino Linotype" w:hAnsi="Palatino Linotype" w:cs="Palatino Linotype"/>
          <w:b/>
          <w:i/>
          <w:color w:val="000000"/>
        </w:rPr>
        <w:t>la exhaustividad significa que dicha respuesta se refiera expresamente a cada uno de los puntos solicitados</w:t>
      </w:r>
      <w:r w:rsidRPr="00DA6E1F">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583F995" w14:textId="77777777" w:rsidR="009F5ACA" w:rsidRPr="00DA6E1F" w:rsidRDefault="009F5ACA" w:rsidP="00D12795">
      <w:pPr>
        <w:pStyle w:val="Sinespaciado"/>
        <w:spacing w:line="360" w:lineRule="auto"/>
        <w:jc w:val="both"/>
        <w:rPr>
          <w:rFonts w:ascii="Palatino Linotype" w:eastAsia="Arial Unicode MS" w:hAnsi="Palatino Linotype" w:cs="Arial"/>
          <w:sz w:val="24"/>
        </w:rPr>
      </w:pPr>
      <w:r w:rsidRPr="00DA6E1F">
        <w:rPr>
          <w:rFonts w:ascii="Palatino Linotype" w:eastAsia="Arial Unicode MS" w:hAnsi="Palatino Linotype" w:cs="Arial"/>
          <w:sz w:val="24"/>
        </w:rPr>
        <w:lastRenderedPageBreak/>
        <w:t xml:space="preserve">Por lo anterior, no se omite comentar que para el caso de que el o los documentos de los cuales se ordena su entrega, contienen datos personales susceptibles de ser testados, deberán ser entregados en </w:t>
      </w:r>
      <w:r w:rsidRPr="00DA6E1F">
        <w:rPr>
          <w:rFonts w:ascii="Palatino Linotype" w:eastAsia="Arial Unicode MS" w:hAnsi="Palatino Linotype" w:cs="Arial"/>
          <w:b/>
          <w:sz w:val="24"/>
        </w:rPr>
        <w:t>versión pública</w:t>
      </w:r>
      <w:r w:rsidRPr="00DA6E1F">
        <w:rPr>
          <w:rFonts w:ascii="Palatino Linotype" w:eastAsia="Arial Unicode MS" w:hAnsi="Palatino Linotype" w:cs="Arial"/>
          <w:sz w:val="24"/>
        </w:rPr>
        <w:t xml:space="preserve">; pues, el derecho de acceso a la información pública tiene como limitante el respeto a la intimidad y a la vida privada de las personas, es por ello que este Instituto debe cuidar que los datos personales que obren en poder de los </w:t>
      </w:r>
      <w:r w:rsidRPr="00DA6E1F">
        <w:rPr>
          <w:rFonts w:ascii="Palatino Linotype" w:eastAsia="Arial Unicode MS" w:hAnsi="Palatino Linotype" w:cs="Arial"/>
          <w:b/>
          <w:sz w:val="24"/>
        </w:rPr>
        <w:t>Sujetos Obligados</w:t>
      </w:r>
      <w:r w:rsidRPr="00DA6E1F">
        <w:rPr>
          <w:rFonts w:ascii="Palatino Linotype" w:eastAsia="Arial Unicode MS" w:hAnsi="Palatino Linotype" w:cs="Arial"/>
          <w:sz w:val="24"/>
        </w:rPr>
        <w:t xml:space="preserve"> sean protegidos y únicamente se den a conocer aquéllos que abonen a la rendición de cuentas y a la transparencia en el ejercicio de las atribuciones que tienen conferidas. </w:t>
      </w:r>
    </w:p>
    <w:p w14:paraId="47F8AE56" w14:textId="77777777" w:rsidR="009F5ACA" w:rsidRPr="00DA6E1F" w:rsidRDefault="009F5ACA" w:rsidP="00D12795">
      <w:pPr>
        <w:pStyle w:val="Sinespaciado"/>
        <w:spacing w:line="360" w:lineRule="auto"/>
        <w:jc w:val="both"/>
        <w:rPr>
          <w:rFonts w:ascii="Palatino Linotype" w:eastAsia="Arial Unicode MS" w:hAnsi="Palatino Linotype" w:cs="Arial"/>
          <w:sz w:val="24"/>
        </w:rPr>
      </w:pPr>
    </w:p>
    <w:p w14:paraId="29BE4BEB" w14:textId="3CFE48CF" w:rsidR="009F5ACA" w:rsidRPr="00DA6E1F" w:rsidRDefault="009F5ACA" w:rsidP="00D12795">
      <w:pPr>
        <w:pStyle w:val="Sinespaciado"/>
        <w:spacing w:line="360" w:lineRule="auto"/>
        <w:jc w:val="both"/>
        <w:rPr>
          <w:rFonts w:ascii="Palatino Linotype" w:eastAsia="Arial Unicode MS" w:hAnsi="Palatino Linotype" w:cs="Arial"/>
          <w:sz w:val="24"/>
        </w:rPr>
      </w:pPr>
      <w:r w:rsidRPr="00DA6E1F">
        <w:rPr>
          <w:rFonts w:ascii="Palatino Linotype" w:eastAsia="Arial Unicode MS" w:hAnsi="Palatino Linotype" w:cs="Arial"/>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de conformidad con lo siguiente:</w:t>
      </w:r>
    </w:p>
    <w:p w14:paraId="023C035F" w14:textId="77777777" w:rsidR="009F5ACA" w:rsidRPr="00DA6E1F" w:rsidRDefault="009F5ACA" w:rsidP="00D12795">
      <w:pPr>
        <w:pStyle w:val="Sinespaciado"/>
        <w:spacing w:line="360" w:lineRule="auto"/>
        <w:jc w:val="both"/>
        <w:rPr>
          <w:rFonts w:ascii="Palatino Linotype" w:eastAsia="Arial Unicode MS" w:hAnsi="Palatino Linotype" w:cs="Arial"/>
          <w:sz w:val="24"/>
        </w:rPr>
      </w:pPr>
    </w:p>
    <w:p w14:paraId="4C54C06B" w14:textId="77777777" w:rsidR="009F5ACA" w:rsidRPr="00DA6E1F" w:rsidRDefault="009F5ACA" w:rsidP="009F5ACA">
      <w:pPr>
        <w:pStyle w:val="Prrafodelista"/>
        <w:numPr>
          <w:ilvl w:val="0"/>
          <w:numId w:val="30"/>
        </w:numPr>
        <w:spacing w:line="360" w:lineRule="auto"/>
        <w:jc w:val="both"/>
        <w:rPr>
          <w:rFonts w:ascii="Palatino Linotype" w:eastAsiaTheme="minorEastAsia" w:hAnsi="Palatino Linotype" w:cs="Arial"/>
          <w:b/>
          <w:i/>
          <w:sz w:val="28"/>
          <w:lang w:val="es-ES_tradnl"/>
        </w:rPr>
      </w:pPr>
      <w:r w:rsidRPr="00DA6E1F">
        <w:rPr>
          <w:rFonts w:ascii="Palatino Linotype" w:eastAsiaTheme="minorEastAsia" w:hAnsi="Palatino Linotype" w:cs="Arial"/>
          <w:b/>
          <w:i/>
          <w:sz w:val="28"/>
          <w:lang w:val="es-ES_tradnl"/>
        </w:rPr>
        <w:t>DE LA VERSIÓN PÚBLICA:</w:t>
      </w:r>
    </w:p>
    <w:p w14:paraId="6A66A841" w14:textId="77777777" w:rsidR="009F5ACA" w:rsidRPr="00DA6E1F" w:rsidRDefault="009F5ACA" w:rsidP="009F5ACA">
      <w:pPr>
        <w:spacing w:after="0" w:line="360" w:lineRule="auto"/>
        <w:jc w:val="both"/>
        <w:rPr>
          <w:rFonts w:ascii="Palatino Linotype" w:hAnsi="Palatino Linotype" w:cs="Arial"/>
          <w:sz w:val="24"/>
          <w:szCs w:val="24"/>
        </w:rPr>
      </w:pPr>
      <w:r w:rsidRPr="00DA6E1F">
        <w:rPr>
          <w:rFonts w:ascii="Palatino Linotype" w:hAnsi="Palatino Linotype" w:cs="Arial"/>
          <w:sz w:val="24"/>
        </w:rPr>
        <w:t xml:space="preserve">Dicho lo anterior, la información de la que se ordena su entrega pudiera contener datos personales susceptibles de ser protegidos mediante su </w:t>
      </w:r>
      <w:r w:rsidRPr="00DA6E1F">
        <w:rPr>
          <w:rFonts w:ascii="Palatino Linotype" w:hAnsi="Palatino Linotype" w:cs="Arial"/>
          <w:b/>
          <w:sz w:val="24"/>
        </w:rPr>
        <w:t>versión pública</w:t>
      </w:r>
      <w:r w:rsidRPr="00DA6E1F">
        <w:rPr>
          <w:rFonts w:ascii="Palatino Linotype" w:hAnsi="Palatino Linotype" w:cs="Arial"/>
          <w:sz w:val="24"/>
        </w:rPr>
        <w:t xml:space="preserve">, situación que no implica que esta </w:t>
      </w:r>
      <w:r w:rsidRPr="00DA6E1F">
        <w:rPr>
          <w:rFonts w:ascii="Palatino Linotype" w:hAnsi="Palatino Linotype"/>
          <w:sz w:val="24"/>
        </w:rPr>
        <w:t>circunstancia</w:t>
      </w:r>
      <w:r w:rsidRPr="00DA6E1F">
        <w:rPr>
          <w:rFonts w:ascii="Palatino Linotype" w:hAnsi="Palatino Linotype" w:cs="Arial"/>
          <w:sz w:val="24"/>
        </w:rPr>
        <w:t xml:space="preserve"> opere en </w:t>
      </w:r>
      <w:r w:rsidRPr="00DA6E1F">
        <w:rPr>
          <w:rFonts w:ascii="Palatino Linotype" w:hAnsi="Palatino Linotype"/>
          <w:sz w:val="24"/>
        </w:rPr>
        <w:t>automático</w:t>
      </w:r>
      <w:r w:rsidRPr="00DA6E1F">
        <w:rPr>
          <w:rFonts w:ascii="Palatino Linotype" w:hAnsi="Palatino Linotype" w:cs="Arial"/>
          <w:sz w:val="24"/>
        </w:rPr>
        <w:t>, sino que es necesario que el Comité de Transparencia del</w:t>
      </w:r>
      <w:r w:rsidRPr="00DA6E1F">
        <w:rPr>
          <w:rFonts w:ascii="Palatino Linotype" w:hAnsi="Palatino Linotype" w:cs="Arial"/>
          <w:b/>
          <w:color w:val="000000"/>
          <w:sz w:val="24"/>
        </w:rPr>
        <w:t xml:space="preserve"> Sujeto Obligado</w:t>
      </w:r>
      <w:r w:rsidRPr="00DA6E1F">
        <w:rPr>
          <w:rFonts w:ascii="Palatino Linotype" w:hAnsi="Palatino Linotype" w:cs="Arial"/>
          <w:b/>
          <w:sz w:val="24"/>
        </w:rPr>
        <w:t xml:space="preserve"> </w:t>
      </w:r>
      <w:r w:rsidRPr="00DA6E1F">
        <w:rPr>
          <w:rFonts w:ascii="Palatino Linotype" w:hAnsi="Palatino Linotype" w:cs="Arial"/>
          <w:sz w:val="24"/>
        </w:rPr>
        <w:t xml:space="preserve">emita el Acuerdo de Clasificación </w:t>
      </w:r>
      <w:r w:rsidRPr="00DA6E1F">
        <w:rPr>
          <w:rFonts w:ascii="Palatino Linotype" w:hAnsi="Palatino Linotype" w:cs="Arial"/>
          <w:sz w:val="24"/>
          <w:szCs w:val="24"/>
        </w:rPr>
        <w:t>correspondiente.</w:t>
      </w:r>
    </w:p>
    <w:p w14:paraId="7F51BF38" w14:textId="77777777" w:rsidR="009F5ACA" w:rsidRPr="00DA6E1F" w:rsidRDefault="009F5ACA" w:rsidP="009F5ACA">
      <w:pPr>
        <w:spacing w:after="0" w:line="360" w:lineRule="auto"/>
        <w:jc w:val="both"/>
        <w:rPr>
          <w:rFonts w:ascii="Palatino Linotype" w:hAnsi="Palatino Linotype" w:cs="Arial"/>
          <w:sz w:val="24"/>
          <w:szCs w:val="24"/>
        </w:rPr>
      </w:pPr>
    </w:p>
    <w:p w14:paraId="7E21BFFA" w14:textId="77777777" w:rsidR="009F5ACA" w:rsidRPr="00DA6E1F" w:rsidRDefault="009F5ACA" w:rsidP="009F5ACA">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FCEC4BE" w14:textId="77777777" w:rsidR="009F5ACA" w:rsidRPr="00DA6E1F" w:rsidRDefault="009F5ACA" w:rsidP="009F5ACA">
      <w:pPr>
        <w:pStyle w:val="Sinespaciado"/>
      </w:pPr>
    </w:p>
    <w:p w14:paraId="6A5E8EA7"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w:t>
      </w:r>
      <w:r w:rsidRPr="00DA6E1F">
        <w:rPr>
          <w:rFonts w:ascii="Palatino Linotype" w:hAnsi="Palatino Linotype" w:cs="Arial"/>
          <w:b/>
          <w:i/>
          <w:szCs w:val="20"/>
        </w:rPr>
        <w:t xml:space="preserve">Artículo 3. </w:t>
      </w:r>
      <w:r w:rsidRPr="00DA6E1F">
        <w:rPr>
          <w:rFonts w:ascii="Palatino Linotype" w:hAnsi="Palatino Linotype" w:cs="Arial"/>
          <w:i/>
          <w:szCs w:val="20"/>
        </w:rPr>
        <w:t>Para los efectos de la presente Ley se entenderá por:</w:t>
      </w:r>
    </w:p>
    <w:p w14:paraId="48939095"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w:t>
      </w:r>
    </w:p>
    <w:p w14:paraId="601E7DE4"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IX. Datos personales:</w:t>
      </w:r>
      <w:r w:rsidRPr="00DA6E1F">
        <w:rPr>
          <w:rFonts w:ascii="Palatino Linotype" w:hAnsi="Palatino Linotype" w:cs="Arial"/>
          <w:i/>
          <w:szCs w:val="20"/>
        </w:rPr>
        <w:t xml:space="preserve"> La información concerniente a una persona, identificada o identificable según lo dispuesto por la Ley de Protección de Datos Personales del Estado de México; </w:t>
      </w:r>
    </w:p>
    <w:p w14:paraId="0CD084E6"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XX. Información clasificada:</w:t>
      </w:r>
      <w:r w:rsidRPr="00DA6E1F">
        <w:rPr>
          <w:rFonts w:ascii="Palatino Linotype" w:hAnsi="Palatino Linotype" w:cs="Arial"/>
          <w:i/>
          <w:szCs w:val="20"/>
        </w:rPr>
        <w:t xml:space="preserve"> Aquella considerada por la presente Ley como reservada o confidencial;</w:t>
      </w:r>
    </w:p>
    <w:p w14:paraId="368722B4"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XXI. Información confidencial:</w:t>
      </w:r>
      <w:r w:rsidRPr="00DA6E1F">
        <w:rPr>
          <w:rFonts w:ascii="Palatino Linotype" w:hAnsi="Palatino Linotype" w:cs="Arial"/>
          <w:i/>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4B213D"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XLV. Versión pública:</w:t>
      </w:r>
      <w:r w:rsidRPr="00DA6E1F">
        <w:rPr>
          <w:rFonts w:ascii="Palatino Linotype" w:hAnsi="Palatino Linotype" w:cs="Arial"/>
          <w:i/>
          <w:szCs w:val="20"/>
        </w:rPr>
        <w:t xml:space="preserve"> Documento en el que se elimine, suprime o borra la información clasificada como reservada o confidencial para permitir su acceso.</w:t>
      </w:r>
    </w:p>
    <w:p w14:paraId="524716CC"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w:t>
      </w:r>
    </w:p>
    <w:p w14:paraId="0C4270D8"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Artículo 91.</w:t>
      </w:r>
      <w:r w:rsidRPr="00DA6E1F">
        <w:rPr>
          <w:rFonts w:ascii="Palatino Linotype" w:hAnsi="Palatino Linotype" w:cs="Arial"/>
          <w:i/>
          <w:szCs w:val="20"/>
        </w:rPr>
        <w:t xml:space="preserve"> El acceso a la información pública será restringido excepcionalmente, cuando ésta sea clasificada como reservada o confidencial.</w:t>
      </w:r>
    </w:p>
    <w:p w14:paraId="7AE78D01" w14:textId="77777777" w:rsidR="009F5ACA" w:rsidRPr="00DA6E1F" w:rsidRDefault="009F5ACA" w:rsidP="009F5ACA">
      <w:pPr>
        <w:spacing w:after="0" w:line="240" w:lineRule="auto"/>
        <w:ind w:left="567" w:right="567"/>
        <w:jc w:val="both"/>
        <w:rPr>
          <w:rFonts w:ascii="Palatino Linotype" w:hAnsi="Palatino Linotype" w:cs="Arial"/>
          <w:b/>
          <w:i/>
          <w:szCs w:val="20"/>
        </w:rPr>
      </w:pPr>
    </w:p>
    <w:p w14:paraId="6BEFD50D"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Artículo 132.</w:t>
      </w:r>
      <w:r w:rsidRPr="00DA6E1F">
        <w:rPr>
          <w:rFonts w:ascii="Palatino Linotype" w:hAnsi="Palatino Linotype" w:cs="Arial"/>
          <w:i/>
          <w:szCs w:val="20"/>
        </w:rPr>
        <w:t xml:space="preserve"> La clasificación de la información se llevará a cabo en el momento en que:</w:t>
      </w:r>
    </w:p>
    <w:p w14:paraId="6ACD319B"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I. Se reciba una solicitud de acceso a la información;</w:t>
      </w:r>
    </w:p>
    <w:p w14:paraId="5CF4F813"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II. Se determine mediante resolución de autoridad competente; o</w:t>
      </w:r>
    </w:p>
    <w:p w14:paraId="3CDDD8FA"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III. Se generen versiones públicas para dar cumplimiento a las obligaciones de transparencia previstas en esta Ley.</w:t>
      </w:r>
    </w:p>
    <w:p w14:paraId="25D9D420"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w:t>
      </w:r>
    </w:p>
    <w:p w14:paraId="678F2E13" w14:textId="77777777" w:rsidR="009F5ACA" w:rsidRPr="00DA6E1F" w:rsidRDefault="009F5ACA" w:rsidP="009F5ACA">
      <w:pPr>
        <w:spacing w:after="0" w:line="240" w:lineRule="auto"/>
        <w:ind w:left="567" w:right="567"/>
        <w:jc w:val="both"/>
        <w:rPr>
          <w:rFonts w:ascii="Palatino Linotype" w:hAnsi="Palatino Linotype" w:cs="Arial"/>
          <w:b/>
          <w:i/>
          <w:szCs w:val="20"/>
        </w:rPr>
      </w:pPr>
    </w:p>
    <w:p w14:paraId="30AB9948"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b/>
          <w:i/>
          <w:szCs w:val="20"/>
        </w:rPr>
        <w:t>Artículo 143.</w:t>
      </w:r>
      <w:r w:rsidRPr="00DA6E1F">
        <w:rPr>
          <w:rFonts w:ascii="Palatino Linotype" w:hAnsi="Palatino Linotype" w:cs="Arial"/>
          <w:i/>
          <w:szCs w:val="20"/>
        </w:rPr>
        <w:t xml:space="preserve"> Para los efectos de esta Ley se considera información confidencial, la clasificada como tal, de manera permanente, por su naturaleza, cuando:</w:t>
      </w:r>
    </w:p>
    <w:p w14:paraId="422427D6"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I. Se refiera a la información privada y los datos personales concernientes a una persona física o jurídico colectiva identificada o identificable;</w:t>
      </w:r>
    </w:p>
    <w:p w14:paraId="00191DEE"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5E9DD720"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III. La que presenten los particulares a los sujetos obligados, de conformidad con lo dispuesto por las leyes o los tratados internacionales.</w:t>
      </w:r>
    </w:p>
    <w:p w14:paraId="74A3918F" w14:textId="77777777" w:rsidR="00DB3D82" w:rsidRPr="00DA6E1F" w:rsidRDefault="00DB3D82" w:rsidP="009F5ACA">
      <w:pPr>
        <w:spacing w:after="0" w:line="240" w:lineRule="auto"/>
        <w:ind w:left="567" w:right="567"/>
        <w:jc w:val="both"/>
        <w:rPr>
          <w:rFonts w:ascii="Palatino Linotype" w:hAnsi="Palatino Linotype" w:cs="Arial"/>
          <w:i/>
          <w:szCs w:val="20"/>
        </w:rPr>
      </w:pPr>
    </w:p>
    <w:p w14:paraId="6852D225"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La información confidencial no estará sujeta a temporalidad alguna y sólo podrán tener acceso a ella los titulares de la misma, sus representantes y los servidores públicos facultados para ello.</w:t>
      </w:r>
    </w:p>
    <w:p w14:paraId="406EC5B5" w14:textId="77777777" w:rsidR="00DB3D82" w:rsidRPr="00DA6E1F" w:rsidRDefault="00DB3D82" w:rsidP="009F5ACA">
      <w:pPr>
        <w:spacing w:after="0" w:line="240" w:lineRule="auto"/>
        <w:ind w:left="567" w:right="567"/>
        <w:jc w:val="both"/>
        <w:rPr>
          <w:rFonts w:ascii="Palatino Linotype" w:hAnsi="Palatino Linotype" w:cs="Arial"/>
          <w:i/>
          <w:szCs w:val="20"/>
        </w:rPr>
      </w:pPr>
    </w:p>
    <w:p w14:paraId="4C54D605" w14:textId="77777777" w:rsidR="009F5ACA" w:rsidRPr="00DA6E1F" w:rsidRDefault="009F5ACA" w:rsidP="009F5ACA">
      <w:pPr>
        <w:spacing w:after="0" w:line="240" w:lineRule="auto"/>
        <w:ind w:left="567" w:right="567"/>
        <w:jc w:val="both"/>
        <w:rPr>
          <w:rFonts w:ascii="Palatino Linotype" w:hAnsi="Palatino Linotype" w:cs="Arial"/>
          <w:i/>
          <w:szCs w:val="20"/>
        </w:rPr>
      </w:pPr>
      <w:r w:rsidRPr="00DA6E1F">
        <w:rPr>
          <w:rFonts w:ascii="Palatino Linotype" w:hAnsi="Palatino Linotype" w:cs="Arial"/>
          <w:i/>
          <w:szCs w:val="20"/>
        </w:rPr>
        <w:t>No se considerará confidencial la información que se encuentre en los registros públicos o en fuentes de acceso público, ni tampoco la que sea considerada por la presente ley como información pública.”</w:t>
      </w:r>
    </w:p>
    <w:p w14:paraId="6DA34BF7" w14:textId="77777777" w:rsidR="009F5ACA" w:rsidRPr="00DA6E1F" w:rsidRDefault="009F5ACA" w:rsidP="009F5ACA">
      <w:pPr>
        <w:pStyle w:val="Sinespaciado"/>
      </w:pPr>
    </w:p>
    <w:p w14:paraId="2CA62DE1" w14:textId="77777777" w:rsidR="009F5ACA" w:rsidRPr="00DA6E1F" w:rsidRDefault="009F5ACA" w:rsidP="009F5ACA">
      <w:pPr>
        <w:spacing w:after="0" w:line="360" w:lineRule="auto"/>
        <w:jc w:val="both"/>
        <w:rPr>
          <w:rFonts w:ascii="Palatino Linotype" w:hAnsi="Palatino Linotype" w:cs="Arial"/>
          <w:sz w:val="24"/>
        </w:rPr>
      </w:pPr>
      <w:r w:rsidRPr="00DA6E1F">
        <w:rPr>
          <w:rFonts w:ascii="Palatino Linotype" w:hAnsi="Palatino Linotype" w:cs="Arial"/>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3AE0FC" w14:textId="77777777" w:rsidR="009F5ACA" w:rsidRPr="00DA6E1F" w:rsidRDefault="009F5ACA" w:rsidP="009F5ACA">
      <w:pPr>
        <w:spacing w:after="0" w:line="360" w:lineRule="auto"/>
        <w:jc w:val="both"/>
        <w:rPr>
          <w:rFonts w:ascii="Palatino Linotype" w:hAnsi="Palatino Linotype" w:cs="Arial"/>
          <w:sz w:val="24"/>
        </w:rPr>
      </w:pPr>
    </w:p>
    <w:p w14:paraId="33D611FE" w14:textId="77777777" w:rsidR="009F5ACA" w:rsidRPr="00DA6E1F" w:rsidRDefault="009F5ACA" w:rsidP="009F5ACA">
      <w:pPr>
        <w:spacing w:after="0" w:line="360" w:lineRule="auto"/>
        <w:jc w:val="both"/>
        <w:rPr>
          <w:rFonts w:ascii="Palatino Linotype" w:hAnsi="Palatino Linotype" w:cs="Arial"/>
          <w:sz w:val="24"/>
        </w:rPr>
      </w:pPr>
      <w:r w:rsidRPr="00DA6E1F">
        <w:rPr>
          <w:rFonts w:ascii="Palatino Linotype" w:hAnsi="Palatino Linotype" w:cs="Arial"/>
          <w:sz w:val="24"/>
        </w:rPr>
        <w:t>Entorno a lo que aquí nos interesa, los Lineamientos Quincuagésimo sexto, Quincuagésimo séptimo y Quincuagésimo octavo, establecen lo siguiente:</w:t>
      </w:r>
    </w:p>
    <w:p w14:paraId="367D0D39" w14:textId="77777777" w:rsidR="009F5ACA" w:rsidRPr="00DA6E1F" w:rsidRDefault="009F5ACA" w:rsidP="009F5ACA">
      <w:pPr>
        <w:pStyle w:val="Sinespaciado"/>
      </w:pPr>
    </w:p>
    <w:p w14:paraId="76711646"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i/>
          <w:szCs w:val="20"/>
        </w:rPr>
        <w:lastRenderedPageBreak/>
        <w:t>“</w:t>
      </w:r>
      <w:r w:rsidRPr="00DA6E1F">
        <w:rPr>
          <w:rFonts w:ascii="Palatino Linotype" w:hAnsi="Palatino Linotype" w:cs="Arial"/>
          <w:b/>
          <w:i/>
          <w:szCs w:val="20"/>
        </w:rPr>
        <w:t>Quincuagésimo sexto.</w:t>
      </w:r>
      <w:r w:rsidRPr="00DA6E1F">
        <w:rPr>
          <w:rFonts w:ascii="Palatino Linotype" w:hAnsi="Palatino Linotype" w:cs="Arial"/>
          <w:i/>
          <w:szCs w:val="2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B708213"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b/>
          <w:i/>
          <w:szCs w:val="20"/>
        </w:rPr>
        <w:t>Quincuagésimo séptimo.</w:t>
      </w:r>
      <w:r w:rsidRPr="00DA6E1F">
        <w:rPr>
          <w:rFonts w:ascii="Palatino Linotype" w:hAnsi="Palatino Linotype" w:cs="Arial"/>
          <w:i/>
          <w:szCs w:val="20"/>
        </w:rPr>
        <w:t xml:space="preserve"> Se considera, en principio, como información pública y no podrá omitirse de las versiones públicas la siguiente: </w:t>
      </w:r>
    </w:p>
    <w:p w14:paraId="563AFC7A"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i/>
          <w:szCs w:val="20"/>
        </w:rPr>
        <w:t xml:space="preserve">I. La relativa a las Obligaciones de Transparencia que contempla el Título V de la Ley General y las demás disposiciones legales aplicables; </w:t>
      </w:r>
    </w:p>
    <w:p w14:paraId="2FF4AB9D"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i/>
          <w:szCs w:val="20"/>
        </w:rPr>
        <w:t xml:space="preserve">II. El nombre de los servidores públicos en los documentos, y sus firmas autógrafas, cuando sean utilizados en el ejercicio de las facultades conferidas para el desempeño del servicio público, y </w:t>
      </w:r>
    </w:p>
    <w:p w14:paraId="586870F6"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39C27FC9" w14:textId="77777777" w:rsidR="009F5ACA" w:rsidRPr="00DA6E1F" w:rsidRDefault="009F5ACA" w:rsidP="009F5ACA">
      <w:pPr>
        <w:spacing w:before="120" w:after="120"/>
        <w:ind w:left="567" w:right="567"/>
        <w:jc w:val="both"/>
        <w:rPr>
          <w:rFonts w:ascii="Palatino Linotype" w:hAnsi="Palatino Linotype" w:cs="Arial"/>
          <w:i/>
          <w:szCs w:val="20"/>
        </w:rPr>
      </w:pPr>
      <w:r w:rsidRPr="00DA6E1F">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14:paraId="75AD0381" w14:textId="77777777" w:rsidR="009F5ACA" w:rsidRPr="00DA6E1F" w:rsidRDefault="009F5ACA" w:rsidP="009F5ACA">
      <w:pPr>
        <w:spacing w:after="0"/>
        <w:ind w:left="567" w:right="567"/>
        <w:jc w:val="both"/>
        <w:rPr>
          <w:rFonts w:ascii="Palatino Linotype" w:hAnsi="Palatino Linotype" w:cs="Arial"/>
          <w:i/>
          <w:szCs w:val="20"/>
        </w:rPr>
      </w:pPr>
      <w:r w:rsidRPr="00DA6E1F">
        <w:rPr>
          <w:rFonts w:ascii="Palatino Linotype" w:hAnsi="Palatino Linotype" w:cs="Arial"/>
          <w:b/>
          <w:i/>
          <w:szCs w:val="20"/>
        </w:rPr>
        <w:t>Quincuagésimo octavo.</w:t>
      </w:r>
      <w:r w:rsidRPr="00DA6E1F">
        <w:rPr>
          <w:rFonts w:ascii="Palatino Linotype" w:hAnsi="Palatino Linotype" w:cs="Arial"/>
          <w:i/>
          <w:szCs w:val="20"/>
        </w:rPr>
        <w:t xml:space="preserve"> Los sujetos obligados garantizarán que los sistemas o medios empleados para eliminar la información en las versiones públicas no permitan la recuperación o visualización de la misma.”</w:t>
      </w:r>
    </w:p>
    <w:p w14:paraId="096C62A1" w14:textId="77777777" w:rsidR="009F5ACA" w:rsidRPr="00DA6E1F" w:rsidRDefault="009F5ACA" w:rsidP="009F5ACA">
      <w:pPr>
        <w:spacing w:after="0" w:line="360" w:lineRule="auto"/>
        <w:jc w:val="both"/>
        <w:rPr>
          <w:rFonts w:ascii="Palatino Linotype" w:hAnsi="Palatino Linotype" w:cs="Arial"/>
          <w:sz w:val="24"/>
        </w:rPr>
      </w:pPr>
    </w:p>
    <w:p w14:paraId="1E106A38" w14:textId="77777777" w:rsidR="009F5ACA" w:rsidRPr="00DA6E1F" w:rsidRDefault="009F5ACA" w:rsidP="009F5ACA">
      <w:pPr>
        <w:spacing w:after="0" w:line="360" w:lineRule="auto"/>
        <w:jc w:val="both"/>
        <w:rPr>
          <w:rFonts w:ascii="Palatino Linotype" w:hAnsi="Palatino Linotype" w:cs="Arial"/>
          <w:sz w:val="24"/>
        </w:rPr>
      </w:pPr>
      <w:r w:rsidRPr="00DA6E1F">
        <w:rPr>
          <w:rFonts w:ascii="Palatino Linotype" w:hAnsi="Palatino Linotype" w:cs="Arial"/>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DA6E1F">
        <w:rPr>
          <w:rFonts w:ascii="Palatino Linotype" w:hAnsi="Palatino Linotype" w:cs="Arial"/>
          <w:sz w:val="24"/>
        </w:rPr>
        <w:lastRenderedPageBreak/>
        <w:t>motivos por las que no se aprecian determinados datos -ya sea porque se testan o suprimen- deja al solicitante en estado de incertidumbre, al no conocer o comprender porque no aparecen en la documentación respectiva.</w:t>
      </w:r>
    </w:p>
    <w:p w14:paraId="76C7B4DE" w14:textId="77777777" w:rsidR="009F5ACA" w:rsidRPr="00DA6E1F" w:rsidRDefault="009F5ACA" w:rsidP="009F5ACA">
      <w:pPr>
        <w:spacing w:after="0" w:line="360" w:lineRule="auto"/>
        <w:jc w:val="both"/>
        <w:rPr>
          <w:rFonts w:ascii="Palatino Linotype" w:hAnsi="Palatino Linotype" w:cs="Arial"/>
          <w:sz w:val="24"/>
        </w:rPr>
      </w:pPr>
    </w:p>
    <w:p w14:paraId="38BCEADB" w14:textId="06BC434A" w:rsidR="004879CA" w:rsidRPr="00DA6E1F" w:rsidRDefault="009F5ACA" w:rsidP="009F5ACA">
      <w:pPr>
        <w:spacing w:after="0" w:line="360" w:lineRule="auto"/>
        <w:ind w:right="49"/>
        <w:jc w:val="both"/>
        <w:rPr>
          <w:rFonts w:ascii="Palatino Linotype" w:hAnsi="Palatino Linotype" w:cs="Arial"/>
          <w:sz w:val="24"/>
          <w:lang w:val="es-ES_tradnl"/>
        </w:rPr>
      </w:pPr>
      <w:r w:rsidRPr="00DA6E1F">
        <w:rPr>
          <w:rFonts w:ascii="Palatino Linotype" w:hAnsi="Palatino Linotype" w:cs="Arial"/>
          <w:sz w:val="24"/>
          <w:lang w:val="es-ES_tradnl"/>
        </w:rPr>
        <w:t xml:space="preserve">Por lo tanto, </w:t>
      </w:r>
      <w:r w:rsidRPr="00DA6E1F">
        <w:rPr>
          <w:rFonts w:ascii="Palatino Linotype" w:hAnsi="Palatino Linotype" w:cs="Arial"/>
          <w:b/>
          <w:sz w:val="24"/>
          <w:lang w:val="es-ES_tradnl"/>
        </w:rPr>
        <w:t>la entrega de documentos, en su versión pública, debe acompañarse necesariamente del Acuerdo del Comité de Transparencia que la sustente</w:t>
      </w:r>
      <w:r w:rsidRPr="00DA6E1F">
        <w:rPr>
          <w:rFonts w:ascii="Palatino Linotype" w:hAnsi="Palatino Linotype" w:cs="Arial"/>
          <w:sz w:val="24"/>
          <w:lang w:val="es-ES_tradnl"/>
        </w:rPr>
        <w:t xml:space="preserve">, en el que se expongan los fundamentos y razonamientos que llevaron al </w:t>
      </w:r>
      <w:r w:rsidRPr="00DA6E1F">
        <w:rPr>
          <w:rFonts w:ascii="Palatino Linotype" w:hAnsi="Palatino Linotype" w:cs="Arial"/>
          <w:b/>
          <w:sz w:val="24"/>
          <w:lang w:val="es-ES_tradnl"/>
        </w:rPr>
        <w:t>Sujeto Obligado</w:t>
      </w:r>
      <w:r w:rsidRPr="00DA6E1F">
        <w:rPr>
          <w:rFonts w:ascii="Palatino Linotype" w:hAnsi="Palatino Linotype" w:cs="Arial"/>
          <w:sz w:val="24"/>
          <w:lang w:val="es-ES_tradnl"/>
        </w:rPr>
        <w:t xml:space="preserve"> a testar, suprimir o eliminar datos de dicho soporte documental, </w:t>
      </w:r>
      <w:r w:rsidRPr="00DA6E1F">
        <w:rPr>
          <w:rFonts w:ascii="Palatino Linotype" w:hAnsi="Palatino Linotype" w:cs="Arial"/>
          <w:b/>
          <w:sz w:val="24"/>
          <w:lang w:val="es-ES_tradnl"/>
        </w:rPr>
        <w:t>ya que no hacerlo implica que lo entregado no es legal ni formalmente una versión pública, sino más bien una documentación ilegible, incompleta o tachada</w:t>
      </w:r>
      <w:r w:rsidRPr="00DA6E1F">
        <w:rPr>
          <w:rFonts w:ascii="Palatino Linotype" w:hAnsi="Palatino Linotype" w:cs="Arial"/>
          <w:sz w:val="24"/>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14:paraId="42140EDD" w14:textId="77777777" w:rsidR="00DB3D82" w:rsidRPr="00DA6E1F" w:rsidRDefault="00DB3D82" w:rsidP="003163C5">
      <w:pPr>
        <w:spacing w:after="0" w:line="360" w:lineRule="auto"/>
        <w:jc w:val="both"/>
        <w:rPr>
          <w:rFonts w:ascii="Palatino Linotype" w:hAnsi="Palatino Linotype" w:cs="Arial"/>
          <w:sz w:val="24"/>
          <w:szCs w:val="24"/>
          <w:lang w:eastAsia="es-MX"/>
        </w:rPr>
      </w:pPr>
    </w:p>
    <w:p w14:paraId="7FE53BAF" w14:textId="42427998" w:rsidR="00D12795" w:rsidRPr="00DA6E1F" w:rsidRDefault="00D12795" w:rsidP="003163C5">
      <w:pPr>
        <w:spacing w:after="0" w:line="360" w:lineRule="auto"/>
        <w:jc w:val="both"/>
        <w:rPr>
          <w:rFonts w:ascii="Palatino Linotype" w:hAnsi="Palatino Linotype"/>
          <w:sz w:val="24"/>
          <w:szCs w:val="24"/>
        </w:rPr>
      </w:pPr>
      <w:r w:rsidRPr="00DA6E1F">
        <w:rPr>
          <w:rFonts w:ascii="Palatino Linotype" w:hAnsi="Palatino Linotype" w:cs="Arial"/>
          <w:sz w:val="24"/>
          <w:szCs w:val="24"/>
          <w:lang w:eastAsia="es-MX"/>
        </w:rPr>
        <w:t>Final</w:t>
      </w:r>
      <w:r w:rsidRPr="00DA6E1F">
        <w:rPr>
          <w:rFonts w:ascii="Palatino Linotype" w:hAnsi="Palatino Linotype"/>
          <w:sz w:val="24"/>
          <w:szCs w:val="24"/>
        </w:rPr>
        <w:t xml:space="preserve">mente y en mérito de lo expuesto en líneas anteriores, resultan fundados los motivos de inconformidad vertidos por </w:t>
      </w:r>
      <w:r w:rsidR="00DB3D82" w:rsidRPr="00DA6E1F">
        <w:rPr>
          <w:rFonts w:ascii="Palatino Linotype" w:hAnsi="Palatino Linotype"/>
          <w:b/>
          <w:sz w:val="24"/>
          <w:szCs w:val="24"/>
        </w:rPr>
        <w:t>La</w:t>
      </w:r>
      <w:r w:rsidRPr="00DA6E1F">
        <w:rPr>
          <w:rFonts w:ascii="Palatino Linotype" w:hAnsi="Palatino Linotype"/>
          <w:b/>
          <w:sz w:val="24"/>
          <w:szCs w:val="24"/>
        </w:rPr>
        <w:t xml:space="preserve"> Recurrente</w:t>
      </w:r>
      <w:r w:rsidRPr="00DA6E1F">
        <w:rPr>
          <w:rFonts w:ascii="Palatino Linotype" w:hAnsi="Palatino Linotype"/>
          <w:sz w:val="24"/>
          <w:szCs w:val="24"/>
        </w:rPr>
        <w:t xml:space="preserve">, por ello con fundamento en la </w:t>
      </w:r>
      <w:r w:rsidR="00B136CE" w:rsidRPr="00DA6E1F">
        <w:rPr>
          <w:rFonts w:ascii="Palatino Linotype" w:hAnsi="Palatino Linotype"/>
          <w:i/>
          <w:sz w:val="24"/>
          <w:szCs w:val="24"/>
        </w:rPr>
        <w:t>primer</w:t>
      </w:r>
      <w:r w:rsidRPr="00DA6E1F">
        <w:rPr>
          <w:rFonts w:ascii="Palatino Linotype" w:hAnsi="Palatino Linotype"/>
          <w:i/>
          <w:sz w:val="24"/>
          <w:szCs w:val="24"/>
        </w:rPr>
        <w:t>a hipótesis</w:t>
      </w:r>
      <w:r w:rsidRPr="00DA6E1F">
        <w:rPr>
          <w:rFonts w:ascii="Palatino Linotype" w:hAnsi="Palatino Linotype"/>
          <w:sz w:val="24"/>
          <w:szCs w:val="24"/>
        </w:rPr>
        <w:t xml:space="preserve"> del artículo 186, fracción III, de la Ley de Transparencia y Acceso a la Información Pública del Estado de México y Municipios, se </w:t>
      </w:r>
      <w:r w:rsidR="00B136CE" w:rsidRPr="00DA6E1F">
        <w:rPr>
          <w:rFonts w:ascii="Palatino Linotype" w:hAnsi="Palatino Linotype"/>
          <w:b/>
          <w:sz w:val="24"/>
          <w:szCs w:val="24"/>
        </w:rPr>
        <w:t>REVOC</w:t>
      </w:r>
      <w:r w:rsidRPr="00DA6E1F">
        <w:rPr>
          <w:rFonts w:ascii="Palatino Linotype" w:hAnsi="Palatino Linotype"/>
          <w:b/>
          <w:sz w:val="24"/>
          <w:szCs w:val="24"/>
        </w:rPr>
        <w:t xml:space="preserve">AN </w:t>
      </w:r>
      <w:r w:rsidRPr="00DA6E1F">
        <w:rPr>
          <w:rFonts w:ascii="Palatino Linotype" w:hAnsi="Palatino Linotype"/>
          <w:sz w:val="24"/>
          <w:szCs w:val="24"/>
        </w:rPr>
        <w:t>las respuestas a las solicitudes de información</w:t>
      </w:r>
      <w:r w:rsidRPr="00DA6E1F">
        <w:rPr>
          <w:rFonts w:ascii="Palatino Linotype" w:hAnsi="Palatino Linotype" w:cs="Arial"/>
          <w:b/>
          <w:sz w:val="24"/>
        </w:rPr>
        <w:t xml:space="preserve"> </w:t>
      </w:r>
      <w:r w:rsidR="00DB3D82" w:rsidRPr="00DA6E1F">
        <w:rPr>
          <w:rFonts w:ascii="Palatino Linotype" w:hAnsi="Palatino Linotype" w:cs="Arial"/>
          <w:b/>
          <w:sz w:val="24"/>
        </w:rPr>
        <w:t xml:space="preserve">00079/OASZUMPANG/IP/2021 </w:t>
      </w:r>
      <w:r w:rsidR="00DB3D82" w:rsidRPr="00DA6E1F">
        <w:rPr>
          <w:rFonts w:ascii="Palatino Linotype" w:hAnsi="Palatino Linotype" w:cs="Arial"/>
          <w:sz w:val="24"/>
        </w:rPr>
        <w:t xml:space="preserve">y </w:t>
      </w:r>
      <w:r w:rsidR="00DB3D82" w:rsidRPr="00DA6E1F">
        <w:rPr>
          <w:rFonts w:ascii="Palatino Linotype" w:hAnsi="Palatino Linotype" w:cs="Arial"/>
          <w:b/>
          <w:sz w:val="24"/>
        </w:rPr>
        <w:t>00083/OASZUMPANG/IP/2021</w:t>
      </w:r>
      <w:r w:rsidRPr="00DA6E1F">
        <w:rPr>
          <w:rFonts w:ascii="Palatino Linotype" w:hAnsi="Palatino Linotype" w:cs="Arial"/>
          <w:sz w:val="24"/>
          <w:szCs w:val="24"/>
        </w:rPr>
        <w:t xml:space="preserve">, </w:t>
      </w:r>
      <w:r w:rsidRPr="00DA6E1F">
        <w:rPr>
          <w:rFonts w:ascii="Palatino Linotype" w:hAnsi="Palatino Linotype"/>
          <w:sz w:val="24"/>
          <w:szCs w:val="24"/>
        </w:rPr>
        <w:t>que han sido materia del presente fallo.</w:t>
      </w:r>
    </w:p>
    <w:p w14:paraId="46CB86A1" w14:textId="5D435DB5" w:rsidR="00D12795" w:rsidRPr="00DA6E1F" w:rsidRDefault="004E7632" w:rsidP="00DF11F8">
      <w:pPr>
        <w:pStyle w:val="Sinespaciado"/>
        <w:spacing w:line="360" w:lineRule="auto"/>
        <w:jc w:val="both"/>
        <w:rPr>
          <w:rFonts w:ascii="Palatino Linotype" w:hAnsi="Palatino Linotype"/>
          <w:sz w:val="24"/>
          <w:szCs w:val="24"/>
        </w:rPr>
      </w:pPr>
      <w:r w:rsidRPr="00DA6E1F">
        <w:rPr>
          <w:rFonts w:ascii="Palatino Linotype" w:hAnsi="Palatino Linotype"/>
          <w:sz w:val="24"/>
          <w:szCs w:val="24"/>
        </w:rPr>
        <w:lastRenderedPageBreak/>
        <w:t>Por lo antes expuest</w:t>
      </w:r>
      <w:r w:rsidR="00D12795" w:rsidRPr="00DA6E1F">
        <w:rPr>
          <w:rFonts w:ascii="Palatino Linotype" w:hAnsi="Palatino Linotype"/>
          <w:sz w:val="24"/>
          <w:szCs w:val="24"/>
        </w:rPr>
        <w:t>o y fundado es de resolverse y,</w:t>
      </w:r>
    </w:p>
    <w:p w14:paraId="7C6ED8FE" w14:textId="77777777" w:rsidR="00DF11F8" w:rsidRPr="00DA6E1F" w:rsidRDefault="00DF11F8" w:rsidP="00DF11F8">
      <w:pPr>
        <w:pStyle w:val="Sinespaciado"/>
        <w:spacing w:line="360" w:lineRule="auto"/>
        <w:jc w:val="both"/>
        <w:rPr>
          <w:rFonts w:ascii="Palatino Linotype" w:hAnsi="Palatino Linotype"/>
          <w:sz w:val="24"/>
          <w:szCs w:val="24"/>
        </w:rPr>
      </w:pPr>
    </w:p>
    <w:p w14:paraId="5C4496AC" w14:textId="77777777" w:rsidR="004E7632" w:rsidRPr="00DA6E1F" w:rsidRDefault="004E7632" w:rsidP="004E7632">
      <w:pPr>
        <w:spacing w:after="0" w:line="360" w:lineRule="auto"/>
        <w:jc w:val="center"/>
        <w:rPr>
          <w:rFonts w:ascii="Palatino Linotype" w:hAnsi="Palatino Linotype"/>
          <w:b/>
          <w:sz w:val="28"/>
          <w:szCs w:val="24"/>
          <w:lang w:val="pt-BR"/>
        </w:rPr>
      </w:pPr>
      <w:r w:rsidRPr="00DA6E1F">
        <w:rPr>
          <w:rFonts w:ascii="Palatino Linotype" w:hAnsi="Palatino Linotype"/>
          <w:b/>
          <w:sz w:val="28"/>
          <w:szCs w:val="24"/>
          <w:lang w:val="pt-BR"/>
        </w:rPr>
        <w:t>S E   R E S U E L V E</w:t>
      </w:r>
    </w:p>
    <w:p w14:paraId="4E552238" w14:textId="77777777" w:rsidR="004E7632" w:rsidRPr="00DA6E1F" w:rsidRDefault="004E7632" w:rsidP="004E7632">
      <w:pPr>
        <w:pStyle w:val="Sinespaciado"/>
      </w:pPr>
    </w:p>
    <w:p w14:paraId="341396CB" w14:textId="1E86F07D" w:rsidR="00D12795" w:rsidRPr="00DA6E1F" w:rsidRDefault="00D12795" w:rsidP="00D12795">
      <w:pPr>
        <w:autoSpaceDE w:val="0"/>
        <w:autoSpaceDN w:val="0"/>
        <w:adjustRightInd w:val="0"/>
        <w:spacing w:after="0" w:line="360" w:lineRule="auto"/>
        <w:ind w:right="49"/>
        <w:jc w:val="both"/>
        <w:rPr>
          <w:rFonts w:ascii="Palatino Linotype" w:hAnsi="Palatino Linotype" w:cs="Arial"/>
          <w:sz w:val="24"/>
          <w:szCs w:val="24"/>
        </w:rPr>
      </w:pPr>
      <w:r w:rsidRPr="00DA6E1F">
        <w:rPr>
          <w:rFonts w:ascii="Palatino Linotype" w:hAnsi="Palatino Linotype" w:cs="Arial"/>
          <w:b/>
          <w:sz w:val="28"/>
          <w:szCs w:val="28"/>
          <w:lang w:val="es-ES_tradnl"/>
        </w:rPr>
        <w:t>PRIMERO.</w:t>
      </w:r>
      <w:r w:rsidRPr="00DA6E1F">
        <w:rPr>
          <w:rFonts w:ascii="Palatino Linotype" w:hAnsi="Palatino Linotype" w:cs="Arial"/>
          <w:sz w:val="24"/>
          <w:szCs w:val="24"/>
          <w:lang w:val="es-ES_tradnl"/>
        </w:rPr>
        <w:t xml:space="preserve"> </w:t>
      </w:r>
      <w:r w:rsidRPr="00DA6E1F">
        <w:rPr>
          <w:rFonts w:ascii="Palatino Linotype" w:hAnsi="Palatino Linotype" w:cs="Arial"/>
          <w:sz w:val="24"/>
          <w:szCs w:val="24"/>
        </w:rPr>
        <w:t>Se</w:t>
      </w:r>
      <w:r w:rsidRPr="00DA6E1F">
        <w:rPr>
          <w:rFonts w:ascii="Palatino Linotype" w:hAnsi="Palatino Linotype" w:cs="Arial"/>
          <w:b/>
          <w:sz w:val="24"/>
          <w:szCs w:val="24"/>
        </w:rPr>
        <w:t xml:space="preserve"> </w:t>
      </w:r>
      <w:r w:rsidR="00B136CE" w:rsidRPr="00DA6E1F">
        <w:rPr>
          <w:rFonts w:ascii="Palatino Linotype" w:hAnsi="Palatino Linotype" w:cs="Arial"/>
          <w:b/>
          <w:sz w:val="24"/>
          <w:szCs w:val="24"/>
        </w:rPr>
        <w:t>REVOC</w:t>
      </w:r>
      <w:r w:rsidRPr="00DA6E1F">
        <w:rPr>
          <w:rFonts w:ascii="Palatino Linotype" w:hAnsi="Palatino Linotype" w:cs="Arial"/>
          <w:b/>
          <w:sz w:val="24"/>
          <w:szCs w:val="24"/>
        </w:rPr>
        <w:t xml:space="preserve">AN </w:t>
      </w:r>
      <w:r w:rsidRPr="00DA6E1F">
        <w:rPr>
          <w:rFonts w:ascii="Palatino Linotype" w:eastAsia="Arial Unicode MS" w:hAnsi="Palatino Linotype" w:cs="Arial"/>
          <w:sz w:val="24"/>
          <w:szCs w:val="24"/>
        </w:rPr>
        <w:t xml:space="preserve">las respuestas entregadas por </w:t>
      </w:r>
      <w:r w:rsidRPr="00DA6E1F">
        <w:rPr>
          <w:rFonts w:ascii="Palatino Linotype" w:eastAsia="Arial Unicode MS" w:hAnsi="Palatino Linotype" w:cs="Arial"/>
          <w:b/>
          <w:sz w:val="24"/>
          <w:szCs w:val="24"/>
        </w:rPr>
        <w:t xml:space="preserve">El Sujeto Obligado </w:t>
      </w:r>
      <w:r w:rsidRPr="00DA6E1F">
        <w:rPr>
          <w:rFonts w:ascii="Palatino Linotype" w:eastAsia="Arial Unicode MS" w:hAnsi="Palatino Linotype" w:cs="Arial"/>
          <w:sz w:val="24"/>
          <w:szCs w:val="24"/>
        </w:rPr>
        <w:t xml:space="preserve">a las solicitudes de información número </w:t>
      </w:r>
      <w:r w:rsidR="00DB3D82" w:rsidRPr="00DA6E1F">
        <w:rPr>
          <w:rFonts w:ascii="Palatino Linotype" w:hAnsi="Palatino Linotype" w:cs="Arial"/>
          <w:b/>
          <w:sz w:val="24"/>
        </w:rPr>
        <w:t xml:space="preserve">00079/OASZUMPANG/IP/2021 </w:t>
      </w:r>
      <w:r w:rsidR="00DB3D82" w:rsidRPr="00DA6E1F">
        <w:rPr>
          <w:rFonts w:ascii="Palatino Linotype" w:hAnsi="Palatino Linotype" w:cs="Arial"/>
          <w:sz w:val="24"/>
        </w:rPr>
        <w:t xml:space="preserve">y </w:t>
      </w:r>
      <w:r w:rsidR="00DB3D82" w:rsidRPr="00DA6E1F">
        <w:rPr>
          <w:rFonts w:ascii="Palatino Linotype" w:hAnsi="Palatino Linotype" w:cs="Arial"/>
          <w:b/>
          <w:sz w:val="24"/>
        </w:rPr>
        <w:t>00083/OASZUMPANG/IP/2021</w:t>
      </w:r>
      <w:r w:rsidR="00E86F9D" w:rsidRPr="00DA6E1F">
        <w:rPr>
          <w:rFonts w:ascii="Palatino Linotype" w:hAnsi="Palatino Linotype" w:cs="Arial"/>
          <w:sz w:val="24"/>
          <w:szCs w:val="24"/>
        </w:rPr>
        <w:t xml:space="preserve">, </w:t>
      </w:r>
      <w:r w:rsidRPr="00DA6E1F">
        <w:rPr>
          <w:rFonts w:ascii="Palatino Linotype" w:hAnsi="Palatino Linotype" w:cs="Arial"/>
          <w:sz w:val="24"/>
          <w:szCs w:val="24"/>
        </w:rPr>
        <w:t>por resultar fundados los motivos de inconformidad vertidos por</w:t>
      </w:r>
      <w:r w:rsidR="00B136CE" w:rsidRPr="00DA6E1F">
        <w:rPr>
          <w:rFonts w:ascii="Palatino Linotype" w:hAnsi="Palatino Linotype" w:cs="Arial"/>
          <w:sz w:val="24"/>
          <w:szCs w:val="24"/>
        </w:rPr>
        <w:t xml:space="preserve"> la </w:t>
      </w:r>
      <w:r w:rsidRPr="00DA6E1F">
        <w:rPr>
          <w:rFonts w:ascii="Palatino Linotype" w:hAnsi="Palatino Linotype" w:cs="Arial"/>
          <w:b/>
          <w:sz w:val="24"/>
          <w:szCs w:val="24"/>
        </w:rPr>
        <w:t>Recurrente</w:t>
      </w:r>
      <w:r w:rsidRPr="00DA6E1F">
        <w:rPr>
          <w:rFonts w:ascii="Palatino Linotype" w:hAnsi="Palatino Linotype" w:cs="Arial"/>
          <w:sz w:val="24"/>
          <w:szCs w:val="24"/>
        </w:rPr>
        <w:t xml:space="preserve">, en términos del Considerando </w:t>
      </w:r>
      <w:r w:rsidRPr="00DA6E1F">
        <w:rPr>
          <w:rFonts w:ascii="Palatino Linotype" w:hAnsi="Palatino Linotype" w:cs="Arial"/>
          <w:b/>
          <w:sz w:val="24"/>
          <w:szCs w:val="24"/>
        </w:rPr>
        <w:t>CUARTO</w:t>
      </w:r>
      <w:r w:rsidRPr="00DA6E1F">
        <w:rPr>
          <w:rFonts w:ascii="Palatino Linotype" w:hAnsi="Palatino Linotype" w:cs="Arial"/>
          <w:sz w:val="24"/>
          <w:szCs w:val="24"/>
        </w:rPr>
        <w:t xml:space="preserve"> de ésta resolución.</w:t>
      </w:r>
    </w:p>
    <w:p w14:paraId="6E8CB3B3" w14:textId="77777777" w:rsidR="00D12795" w:rsidRPr="00DA6E1F" w:rsidRDefault="00D12795" w:rsidP="00D12795">
      <w:pPr>
        <w:autoSpaceDE w:val="0"/>
        <w:autoSpaceDN w:val="0"/>
        <w:adjustRightInd w:val="0"/>
        <w:spacing w:after="0" w:line="360" w:lineRule="auto"/>
        <w:ind w:right="49"/>
        <w:jc w:val="both"/>
        <w:rPr>
          <w:rFonts w:ascii="Palatino Linotype" w:hAnsi="Palatino Linotype" w:cs="Arial"/>
          <w:sz w:val="24"/>
          <w:szCs w:val="24"/>
        </w:rPr>
      </w:pPr>
    </w:p>
    <w:p w14:paraId="175A2AFB" w14:textId="5435BFBD" w:rsidR="00D12795" w:rsidRPr="00DA6E1F" w:rsidRDefault="00D12795" w:rsidP="00D12795">
      <w:pPr>
        <w:spacing w:after="0" w:line="360" w:lineRule="auto"/>
        <w:jc w:val="both"/>
        <w:rPr>
          <w:rFonts w:ascii="Palatino Linotype" w:hAnsi="Palatino Linotype" w:cs="Arial"/>
          <w:sz w:val="24"/>
          <w:szCs w:val="24"/>
        </w:rPr>
      </w:pPr>
      <w:r w:rsidRPr="00DA6E1F">
        <w:rPr>
          <w:rFonts w:ascii="Palatino Linotype" w:hAnsi="Palatino Linotype" w:cs="Arial"/>
          <w:b/>
          <w:sz w:val="28"/>
          <w:szCs w:val="28"/>
        </w:rPr>
        <w:t>SEGUNDO.</w:t>
      </w:r>
      <w:r w:rsidRPr="00DA6E1F">
        <w:rPr>
          <w:rFonts w:ascii="Palatino Linotype" w:hAnsi="Palatino Linotype" w:cs="Arial"/>
          <w:sz w:val="24"/>
          <w:szCs w:val="24"/>
        </w:rPr>
        <w:t xml:space="preserve"> Se </w:t>
      </w:r>
      <w:r w:rsidRPr="00DA6E1F">
        <w:rPr>
          <w:rFonts w:ascii="Palatino Linotype" w:hAnsi="Palatino Linotype" w:cs="Arial"/>
          <w:b/>
          <w:sz w:val="24"/>
          <w:szCs w:val="24"/>
        </w:rPr>
        <w:t>ORDENA</w:t>
      </w:r>
      <w:r w:rsidRPr="00DA6E1F">
        <w:rPr>
          <w:rFonts w:ascii="Palatino Linotype" w:hAnsi="Palatino Linotype" w:cs="Arial"/>
          <w:sz w:val="24"/>
          <w:szCs w:val="24"/>
        </w:rPr>
        <w:t xml:space="preserve"> al </w:t>
      </w:r>
      <w:r w:rsidRPr="00DA6E1F">
        <w:rPr>
          <w:rFonts w:ascii="Palatino Linotype" w:hAnsi="Palatino Linotype" w:cs="Arial"/>
          <w:b/>
          <w:sz w:val="24"/>
          <w:szCs w:val="24"/>
        </w:rPr>
        <w:t>Sujeto Obligado</w:t>
      </w:r>
      <w:r w:rsidR="00B136CE" w:rsidRPr="00DA6E1F">
        <w:rPr>
          <w:rFonts w:ascii="Palatino Linotype" w:hAnsi="Palatino Linotype" w:cs="Arial"/>
          <w:sz w:val="24"/>
          <w:szCs w:val="24"/>
        </w:rPr>
        <w:t xml:space="preserve"> haga entrega a la</w:t>
      </w:r>
      <w:r w:rsidRPr="00DA6E1F">
        <w:rPr>
          <w:rFonts w:ascii="Palatino Linotype" w:hAnsi="Palatino Linotype" w:cs="Arial"/>
          <w:sz w:val="24"/>
          <w:szCs w:val="24"/>
        </w:rPr>
        <w:t xml:space="preserve"> </w:t>
      </w:r>
      <w:r w:rsidRPr="00DA6E1F">
        <w:rPr>
          <w:rFonts w:ascii="Palatino Linotype" w:hAnsi="Palatino Linotype" w:cs="Arial"/>
          <w:b/>
          <w:sz w:val="24"/>
          <w:szCs w:val="24"/>
        </w:rPr>
        <w:t xml:space="preserve">Recurrente </w:t>
      </w:r>
      <w:r w:rsidRPr="00DA6E1F">
        <w:rPr>
          <w:rFonts w:ascii="Palatino Linotype" w:hAnsi="Palatino Linotype" w:cs="Arial"/>
          <w:sz w:val="24"/>
          <w:szCs w:val="24"/>
        </w:rPr>
        <w:t xml:space="preserve">en términos del Considerando </w:t>
      </w:r>
      <w:r w:rsidRPr="00DA6E1F">
        <w:rPr>
          <w:rFonts w:ascii="Palatino Linotype" w:hAnsi="Palatino Linotype" w:cs="Arial"/>
          <w:b/>
          <w:sz w:val="24"/>
          <w:szCs w:val="24"/>
        </w:rPr>
        <w:t xml:space="preserve">CUARTO </w:t>
      </w:r>
      <w:r w:rsidRPr="00DA6E1F">
        <w:rPr>
          <w:rFonts w:ascii="Palatino Linotype" w:hAnsi="Palatino Linotype" w:cs="Arial"/>
          <w:sz w:val="24"/>
          <w:szCs w:val="24"/>
        </w:rPr>
        <w:t>de esta resolución, previa búsqueda exhaustiva y razonable, a través del</w:t>
      </w:r>
      <w:r w:rsidR="00E86F9D" w:rsidRPr="00DA6E1F">
        <w:rPr>
          <w:rFonts w:ascii="Palatino Linotype" w:hAnsi="Palatino Linotype" w:cs="Arial"/>
          <w:b/>
          <w:sz w:val="24"/>
          <w:szCs w:val="24"/>
        </w:rPr>
        <w:t xml:space="preserve"> </w:t>
      </w:r>
      <w:r w:rsidR="00E86F9D" w:rsidRPr="00DA6E1F">
        <w:rPr>
          <w:rFonts w:ascii="Palatino Linotype" w:hAnsi="Palatino Linotype" w:cs="Arial"/>
          <w:sz w:val="24"/>
          <w:szCs w:val="24"/>
        </w:rPr>
        <w:t xml:space="preserve">Sistema de Acceso a la Información Mexiquense </w:t>
      </w:r>
      <w:r w:rsidR="00E86F9D" w:rsidRPr="00DA6E1F">
        <w:rPr>
          <w:rFonts w:ascii="Palatino Linotype" w:hAnsi="Palatino Linotype" w:cs="Arial"/>
          <w:b/>
          <w:sz w:val="24"/>
          <w:szCs w:val="24"/>
        </w:rPr>
        <w:t>(SAIMEX)</w:t>
      </w:r>
      <w:r w:rsidRPr="00DA6E1F">
        <w:rPr>
          <w:rFonts w:ascii="Palatino Linotype" w:hAnsi="Palatino Linotype" w:cs="Arial"/>
          <w:sz w:val="24"/>
          <w:szCs w:val="24"/>
        </w:rPr>
        <w:t xml:space="preserve">, de ser procedente en versión pública, </w:t>
      </w:r>
      <w:r w:rsidR="008F6317" w:rsidRPr="00DA6E1F">
        <w:rPr>
          <w:rFonts w:ascii="Palatino Linotype" w:hAnsi="Palatino Linotype" w:cs="Arial"/>
          <w:sz w:val="24"/>
          <w:szCs w:val="24"/>
        </w:rPr>
        <w:t xml:space="preserve">de </w:t>
      </w:r>
      <w:r w:rsidRPr="00DA6E1F">
        <w:rPr>
          <w:rFonts w:ascii="Palatino Linotype" w:hAnsi="Palatino Linotype" w:cs="Arial"/>
          <w:sz w:val="24"/>
          <w:szCs w:val="24"/>
        </w:rPr>
        <w:t>lo siguiente:</w:t>
      </w:r>
    </w:p>
    <w:p w14:paraId="452B1D48" w14:textId="77777777" w:rsidR="003163C5" w:rsidRPr="00DA6E1F" w:rsidRDefault="003163C5" w:rsidP="003163C5">
      <w:pPr>
        <w:pStyle w:val="Sinespaciado"/>
      </w:pPr>
    </w:p>
    <w:p w14:paraId="792F9248" w14:textId="77777777" w:rsidR="00D12795" w:rsidRPr="00DA6E1F" w:rsidRDefault="00D12795" w:rsidP="00D12795">
      <w:pPr>
        <w:spacing w:after="0" w:line="360" w:lineRule="auto"/>
        <w:jc w:val="both"/>
        <w:rPr>
          <w:rFonts w:ascii="Palatino Linotype" w:hAnsi="Palatino Linotype" w:cs="Arial"/>
          <w:sz w:val="2"/>
          <w:szCs w:val="24"/>
        </w:rPr>
      </w:pPr>
    </w:p>
    <w:p w14:paraId="20C6157F" w14:textId="54758D20" w:rsidR="008F6317" w:rsidRPr="00DA6E1F" w:rsidRDefault="008F6317" w:rsidP="008F6317">
      <w:pPr>
        <w:pStyle w:val="Prrafodelista"/>
        <w:numPr>
          <w:ilvl w:val="0"/>
          <w:numId w:val="31"/>
        </w:numPr>
        <w:spacing w:line="360" w:lineRule="auto"/>
        <w:ind w:right="49"/>
        <w:jc w:val="both"/>
        <w:rPr>
          <w:rFonts w:ascii="Palatino Linotype" w:hAnsi="Palatino Linotype"/>
          <w:lang w:eastAsia="es-MX"/>
        </w:rPr>
      </w:pPr>
      <w:r w:rsidRPr="00DA6E1F">
        <w:rPr>
          <w:rFonts w:ascii="Palatino Linotype" w:hAnsi="Palatino Linotype"/>
          <w:lang w:eastAsia="es-MX"/>
        </w:rPr>
        <w:t>Los documentos que acrediten la posesión o propiedad de pozos de agua potable en el Municipio de Zumpango, vigentes a la fecha de la solicitud de información.</w:t>
      </w:r>
    </w:p>
    <w:p w14:paraId="6A3370C4" w14:textId="04954DB3" w:rsidR="008F6317" w:rsidRPr="00DA6E1F" w:rsidRDefault="008F6317" w:rsidP="008F6317">
      <w:pPr>
        <w:pStyle w:val="Prrafodelista"/>
        <w:numPr>
          <w:ilvl w:val="0"/>
          <w:numId w:val="31"/>
        </w:numPr>
        <w:spacing w:line="360" w:lineRule="auto"/>
        <w:ind w:right="49"/>
        <w:jc w:val="both"/>
        <w:rPr>
          <w:rFonts w:ascii="Palatino Linotype" w:hAnsi="Palatino Linotype"/>
          <w:lang w:eastAsia="es-MX"/>
        </w:rPr>
      </w:pPr>
      <w:r w:rsidRPr="00DA6E1F">
        <w:rPr>
          <w:rFonts w:ascii="Palatino Linotype" w:hAnsi="Palatino Linotype"/>
          <w:lang w:eastAsia="es-MX"/>
        </w:rPr>
        <w:t xml:space="preserve">En caso de no pertenecer al Municipio los pozos de agua potable en el Municipio de Zumpango, se requiere los contratos de arrendamiento o donación o algún otro documento que acredite la propiedad o posesión de quien es el propietario o cualquier documento que acredite la relación con la </w:t>
      </w:r>
      <w:r w:rsidRPr="00DA6E1F">
        <w:rPr>
          <w:rFonts w:ascii="Palatino Linotype" w:hAnsi="Palatino Linotype"/>
          <w:lang w:eastAsia="es-MX"/>
        </w:rPr>
        <w:lastRenderedPageBreak/>
        <w:t xml:space="preserve">Comisión de Agua del Estado de México </w:t>
      </w:r>
      <w:r w:rsidRPr="00DA6E1F">
        <w:rPr>
          <w:rFonts w:ascii="Palatino Linotype" w:hAnsi="Palatino Linotype"/>
          <w:i/>
          <w:lang w:eastAsia="es-MX"/>
        </w:rPr>
        <w:t>(CAEM),</w:t>
      </w:r>
      <w:r w:rsidRPr="00DA6E1F">
        <w:rPr>
          <w:rFonts w:ascii="Palatino Linotype" w:hAnsi="Palatino Linotype"/>
          <w:lang w:eastAsia="es-MX"/>
        </w:rPr>
        <w:t xml:space="preserve"> vigentes a la fecha de la solicitud de información.</w:t>
      </w:r>
    </w:p>
    <w:p w14:paraId="2D098682" w14:textId="39FEC940" w:rsidR="008F6317" w:rsidRPr="00DA6E1F" w:rsidRDefault="008F6317" w:rsidP="008F6317">
      <w:pPr>
        <w:pStyle w:val="Prrafodelista"/>
        <w:numPr>
          <w:ilvl w:val="0"/>
          <w:numId w:val="31"/>
        </w:numPr>
        <w:spacing w:line="360" w:lineRule="auto"/>
        <w:ind w:right="49"/>
        <w:jc w:val="both"/>
        <w:rPr>
          <w:rFonts w:ascii="Palatino Linotype" w:hAnsi="Palatino Linotype"/>
          <w:lang w:eastAsia="es-MX"/>
        </w:rPr>
      </w:pPr>
      <w:r w:rsidRPr="00DA6E1F">
        <w:rPr>
          <w:rFonts w:ascii="Palatino Linotype" w:hAnsi="Palatino Linotype"/>
          <w:lang w:eastAsia="es-MX"/>
        </w:rPr>
        <w:t>Los documentos que acrediten y amparen la posesión o propiedad de las Plantas Tratadoras de Aguas Residuales, del periodo correspondiente del 01 de enero de 2015 a la fecha de la solicitud.</w:t>
      </w:r>
    </w:p>
    <w:p w14:paraId="617A02B0" w14:textId="77777777" w:rsidR="008F6317" w:rsidRPr="00DA6E1F" w:rsidRDefault="008F6317" w:rsidP="00D12795">
      <w:pPr>
        <w:pStyle w:val="Prrafodelista"/>
        <w:ind w:left="720" w:right="567"/>
        <w:jc w:val="both"/>
        <w:rPr>
          <w:rFonts w:ascii="Palatino Linotype" w:hAnsi="Palatino Linotype" w:cs="Arial"/>
          <w:i/>
          <w:sz w:val="22"/>
        </w:rPr>
      </w:pPr>
    </w:p>
    <w:p w14:paraId="02EF3EB8" w14:textId="77777777" w:rsidR="00D12795" w:rsidRPr="00DA6E1F" w:rsidRDefault="00D12795" w:rsidP="00D12795">
      <w:pPr>
        <w:pStyle w:val="Prrafodelista"/>
        <w:ind w:left="720" w:right="567"/>
        <w:jc w:val="both"/>
        <w:rPr>
          <w:rFonts w:ascii="Palatino Linotype" w:hAnsi="Palatino Linotype" w:cs="Arial"/>
          <w:i/>
          <w:sz w:val="22"/>
        </w:rPr>
      </w:pPr>
      <w:r w:rsidRPr="00DA6E1F">
        <w:rPr>
          <w:rFonts w:ascii="Palatino Linotype" w:hAnsi="Palatino Linotype" w:cs="Arial"/>
          <w:i/>
          <w:sz w:val="22"/>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45D922" w14:textId="77777777" w:rsidR="00D12795" w:rsidRPr="00DA6E1F" w:rsidRDefault="00D12795" w:rsidP="00D12795">
      <w:pPr>
        <w:pStyle w:val="Prrafodelista"/>
        <w:ind w:left="720" w:right="567"/>
        <w:jc w:val="both"/>
        <w:rPr>
          <w:rFonts w:ascii="Palatino Linotype" w:hAnsi="Palatino Linotype" w:cs="Arial"/>
          <w:i/>
        </w:rPr>
      </w:pPr>
    </w:p>
    <w:p w14:paraId="2FB15590" w14:textId="77777777" w:rsidR="00D12795" w:rsidRPr="00DA6E1F" w:rsidRDefault="00D12795" w:rsidP="00D12795">
      <w:pPr>
        <w:pStyle w:val="Sinespaciado"/>
        <w:rPr>
          <w:rFonts w:ascii="Palatino Linotype" w:hAnsi="Palatino Linotype" w:cs="Arial"/>
          <w:i/>
          <w:lang w:val="es-ES"/>
        </w:rPr>
      </w:pPr>
    </w:p>
    <w:p w14:paraId="412C542C" w14:textId="77777777" w:rsidR="00D12795" w:rsidRPr="00DA6E1F" w:rsidRDefault="00D12795" w:rsidP="00D12795">
      <w:pPr>
        <w:pStyle w:val="Sinespaciado"/>
        <w:rPr>
          <w:sz w:val="14"/>
        </w:rPr>
      </w:pPr>
    </w:p>
    <w:p w14:paraId="5CA5F42C" w14:textId="3D179973" w:rsidR="00D12795" w:rsidRPr="00DA6E1F" w:rsidRDefault="00D12795" w:rsidP="00D12795">
      <w:pPr>
        <w:autoSpaceDE w:val="0"/>
        <w:autoSpaceDN w:val="0"/>
        <w:adjustRightInd w:val="0"/>
        <w:spacing w:after="0" w:line="360" w:lineRule="auto"/>
        <w:ind w:right="49"/>
        <w:jc w:val="both"/>
        <w:rPr>
          <w:rFonts w:ascii="Palatino Linotype" w:hAnsi="Palatino Linotype" w:cs="Arial"/>
          <w:sz w:val="24"/>
          <w:szCs w:val="28"/>
          <w:lang w:val="es-ES_tradnl"/>
        </w:rPr>
      </w:pPr>
      <w:r w:rsidRPr="00DA6E1F">
        <w:rPr>
          <w:rFonts w:ascii="Palatino Linotype" w:hAnsi="Palatino Linotype" w:cs="Arial"/>
          <w:b/>
          <w:sz w:val="28"/>
          <w:szCs w:val="28"/>
          <w:lang w:val="es-ES_tradnl"/>
        </w:rPr>
        <w:t xml:space="preserve">TERCERO. </w:t>
      </w:r>
      <w:r w:rsidRPr="00DA6E1F">
        <w:rPr>
          <w:rFonts w:ascii="Palatino Linotype" w:hAnsi="Palatino Linotype" w:cs="Arial"/>
          <w:b/>
          <w:sz w:val="24"/>
          <w:szCs w:val="28"/>
          <w:lang w:val="es-ES_tradnl"/>
        </w:rPr>
        <w:t>NOTIFÍQUESE</w:t>
      </w:r>
      <w:r w:rsidRPr="00DA6E1F">
        <w:rPr>
          <w:rFonts w:ascii="Palatino Linotype" w:hAnsi="Palatino Linotype" w:cs="Arial"/>
          <w:b/>
          <w:sz w:val="28"/>
          <w:szCs w:val="28"/>
          <w:lang w:val="es-ES_tradnl"/>
        </w:rPr>
        <w:t xml:space="preserve"> </w:t>
      </w:r>
      <w:r w:rsidR="004D3848" w:rsidRPr="00DA6E1F">
        <w:rPr>
          <w:rFonts w:ascii="Palatino Linotype" w:hAnsi="Palatino Linotype" w:cs="Arial"/>
          <w:sz w:val="24"/>
          <w:szCs w:val="28"/>
          <w:lang w:val="es-ES_tradnl"/>
        </w:rPr>
        <w:t>la presente resolución a la</w:t>
      </w:r>
      <w:r w:rsidRPr="00DA6E1F">
        <w:rPr>
          <w:rFonts w:ascii="Palatino Linotype" w:hAnsi="Palatino Linotype" w:cs="Arial"/>
          <w:sz w:val="24"/>
          <w:szCs w:val="28"/>
          <w:lang w:val="es-ES_tradnl"/>
        </w:rPr>
        <w:t xml:space="preserve"> Titular de la Unidad de Transparencia del </w:t>
      </w:r>
      <w:r w:rsidRPr="00DA6E1F">
        <w:rPr>
          <w:rFonts w:ascii="Palatino Linotype" w:hAnsi="Palatino Linotype" w:cs="Arial"/>
          <w:b/>
          <w:sz w:val="24"/>
          <w:szCs w:val="28"/>
          <w:lang w:val="es-ES_tradnl"/>
        </w:rPr>
        <w:t>Sujeto Obligado</w:t>
      </w:r>
      <w:r w:rsidRPr="00DA6E1F">
        <w:rPr>
          <w:rFonts w:ascii="Palatino Linotype" w:hAnsi="Palatino Linotype" w:cs="Arial"/>
          <w:sz w:val="24"/>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D6065A" w:rsidRPr="00DA6E1F">
        <w:rPr>
          <w:rFonts w:ascii="Palatino Linotype" w:hAnsi="Palatino Linotype" w:cs="Arial"/>
          <w:sz w:val="24"/>
          <w:szCs w:val="28"/>
          <w:lang w:val="es-ES_tradnl"/>
        </w:rPr>
        <w:t>diez</w:t>
      </w:r>
      <w:r w:rsidRPr="00DA6E1F">
        <w:rPr>
          <w:rFonts w:ascii="Palatino Linotype" w:hAnsi="Palatino Linotype" w:cs="Arial"/>
          <w:sz w:val="24"/>
          <w:szCs w:val="28"/>
          <w:lang w:val="es-ES_tradnl"/>
        </w:rPr>
        <w:t xml:space="preserve"> días hábiles, debiendo informar a este Instituto en un plazo de tres días hábiles siguientes sobre el cumplimiento dado a la presente.</w:t>
      </w:r>
    </w:p>
    <w:p w14:paraId="6595342B" w14:textId="77777777" w:rsidR="00D12795" w:rsidRPr="00DA6E1F" w:rsidRDefault="00D12795" w:rsidP="00D12795">
      <w:pPr>
        <w:spacing w:after="0" w:line="360" w:lineRule="auto"/>
        <w:jc w:val="both"/>
        <w:rPr>
          <w:rFonts w:ascii="Palatino Linotype" w:hAnsi="Palatino Linotype" w:cs="Arial"/>
          <w:b/>
          <w:bCs/>
          <w:sz w:val="28"/>
          <w:szCs w:val="28"/>
        </w:rPr>
      </w:pPr>
    </w:p>
    <w:p w14:paraId="27FF3CF3" w14:textId="77777777" w:rsidR="00D12795" w:rsidRPr="00DA6E1F" w:rsidRDefault="00D12795" w:rsidP="00D12795">
      <w:pPr>
        <w:spacing w:after="0" w:line="360" w:lineRule="auto"/>
        <w:jc w:val="both"/>
        <w:rPr>
          <w:rFonts w:ascii="Palatino Linotype" w:hAnsi="Palatino Linotype" w:cs="Arial"/>
          <w:bCs/>
          <w:sz w:val="24"/>
          <w:szCs w:val="28"/>
        </w:rPr>
      </w:pPr>
      <w:r w:rsidRPr="00DA6E1F">
        <w:rPr>
          <w:rFonts w:ascii="Palatino Linotype" w:hAnsi="Palatino Linotype" w:cs="Arial"/>
          <w:b/>
          <w:bCs/>
          <w:sz w:val="28"/>
          <w:szCs w:val="28"/>
        </w:rPr>
        <w:t>CUARTO.</w:t>
      </w:r>
      <w:r w:rsidRPr="00DA6E1F">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DA6E1F">
        <w:rPr>
          <w:rFonts w:ascii="Palatino Linotype" w:hAnsi="Palatino Linotype" w:cs="Arial"/>
          <w:b/>
          <w:bCs/>
          <w:sz w:val="24"/>
          <w:szCs w:val="28"/>
        </w:rPr>
        <w:t>Sujeto Obligado</w:t>
      </w:r>
      <w:r w:rsidRPr="00DA6E1F">
        <w:rPr>
          <w:rFonts w:ascii="Palatino Linotype" w:hAnsi="Palatino Linotype" w:cs="Arial"/>
          <w:bCs/>
          <w:sz w:val="24"/>
          <w:szCs w:val="28"/>
        </w:rPr>
        <w:t xml:space="preserve"> de manera fundada y motivada, podrá solicitar una ampliación de plazo para el cumplimiento de la presente resolución.</w:t>
      </w:r>
    </w:p>
    <w:p w14:paraId="05D1FC44" w14:textId="77777777" w:rsidR="00D12795" w:rsidRPr="00DA6E1F" w:rsidRDefault="00D12795" w:rsidP="00D12795">
      <w:pPr>
        <w:autoSpaceDE w:val="0"/>
        <w:autoSpaceDN w:val="0"/>
        <w:adjustRightInd w:val="0"/>
        <w:spacing w:after="0" w:line="360" w:lineRule="auto"/>
        <w:ind w:right="49"/>
        <w:jc w:val="both"/>
        <w:rPr>
          <w:rFonts w:ascii="Palatino Linotype" w:hAnsi="Palatino Linotype" w:cs="Arial"/>
          <w:b/>
          <w:sz w:val="24"/>
          <w:szCs w:val="28"/>
        </w:rPr>
      </w:pPr>
    </w:p>
    <w:p w14:paraId="63C762D7" w14:textId="3E6239D2" w:rsidR="00D12795" w:rsidRPr="00DA6E1F" w:rsidRDefault="00D12795" w:rsidP="00D12795">
      <w:pPr>
        <w:autoSpaceDE w:val="0"/>
        <w:autoSpaceDN w:val="0"/>
        <w:adjustRightInd w:val="0"/>
        <w:spacing w:after="0" w:line="360" w:lineRule="auto"/>
        <w:ind w:right="49"/>
        <w:jc w:val="both"/>
        <w:rPr>
          <w:rFonts w:ascii="Palatino Linotype" w:hAnsi="Palatino Linotype" w:cs="Arial"/>
          <w:sz w:val="24"/>
          <w:szCs w:val="24"/>
        </w:rPr>
      </w:pPr>
      <w:r w:rsidRPr="00DA6E1F">
        <w:rPr>
          <w:rFonts w:ascii="Palatino Linotype" w:hAnsi="Palatino Linotype" w:cs="Arial"/>
          <w:b/>
          <w:sz w:val="28"/>
          <w:szCs w:val="28"/>
        </w:rPr>
        <w:lastRenderedPageBreak/>
        <w:t>QUINTO.</w:t>
      </w:r>
      <w:r w:rsidRPr="00DA6E1F">
        <w:rPr>
          <w:rFonts w:ascii="Palatino Linotype" w:hAnsi="Palatino Linotype" w:cs="Arial"/>
          <w:b/>
          <w:sz w:val="24"/>
          <w:szCs w:val="24"/>
        </w:rPr>
        <w:t xml:space="preserve"> NOTIFÍQUESE</w:t>
      </w:r>
      <w:r w:rsidR="00B136CE" w:rsidRPr="00DA6E1F">
        <w:rPr>
          <w:rFonts w:ascii="Palatino Linotype" w:hAnsi="Palatino Linotype" w:cs="Arial"/>
          <w:sz w:val="24"/>
          <w:szCs w:val="24"/>
        </w:rPr>
        <w:t xml:space="preserve"> a la</w:t>
      </w:r>
      <w:r w:rsidRPr="00DA6E1F">
        <w:rPr>
          <w:rFonts w:ascii="Palatino Linotype" w:hAnsi="Palatino Linotype" w:cs="Arial"/>
          <w:sz w:val="24"/>
          <w:szCs w:val="24"/>
        </w:rPr>
        <w:t xml:space="preserve"> </w:t>
      </w:r>
      <w:r w:rsidRPr="00DA6E1F">
        <w:rPr>
          <w:rFonts w:ascii="Palatino Linotype" w:hAnsi="Palatino Linotype" w:cs="Arial"/>
          <w:b/>
          <w:sz w:val="24"/>
          <w:szCs w:val="24"/>
        </w:rPr>
        <w:t>Recurrente</w:t>
      </w:r>
      <w:r w:rsidRPr="00DA6E1F">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89F7572" w14:textId="77777777" w:rsidR="004E74D8" w:rsidRPr="00DA6E1F" w:rsidRDefault="004E74D8" w:rsidP="004E74D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5EFB98C4" w14:textId="60D6ED5E" w:rsidR="000B61B4" w:rsidRPr="00DA6E1F" w:rsidRDefault="004E74D8" w:rsidP="004E74D8">
      <w:pPr>
        <w:spacing w:after="0" w:line="360" w:lineRule="auto"/>
        <w:jc w:val="both"/>
        <w:rPr>
          <w:rFonts w:ascii="Palatino Linotype" w:hAnsi="Palatino Linotype" w:cs="Arial"/>
          <w:sz w:val="24"/>
          <w:szCs w:val="24"/>
        </w:rPr>
      </w:pPr>
      <w:r w:rsidRPr="00DA6E1F">
        <w:rPr>
          <w:rFonts w:ascii="Palatino Linotype" w:hAnsi="Palatino Linotype" w:cs="Arial"/>
          <w:sz w:val="24"/>
          <w:szCs w:val="24"/>
        </w:rPr>
        <w:t>ASÍ LO RESUELVE, POR UNANIMIDAD DE VOTOS EL PLENO DEL</w:t>
      </w:r>
      <w:r w:rsidRPr="00DA6E1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A6E1F">
        <w:rPr>
          <w:rFonts w:ascii="Palatino Linotype" w:hAnsi="Palatino Linotype" w:cs="Arial"/>
          <w:sz w:val="24"/>
          <w:szCs w:val="24"/>
        </w:rPr>
        <w:t>, CONFORMADO POR LOS COMISIONADOS JOSÉ MARTÍNEZ VILCHIS; MARÍA DEL ROSARIO MEJÍA AYALA; SHARON CRISTINA MORALES MARTÍNEZ</w:t>
      </w:r>
      <w:r w:rsidR="004879CA" w:rsidRPr="00DA6E1F">
        <w:rPr>
          <w:rFonts w:ascii="Palatino Linotype" w:hAnsi="Palatino Linotype" w:cs="Arial"/>
          <w:sz w:val="24"/>
          <w:szCs w:val="24"/>
        </w:rPr>
        <w:t>; LUIS GUSTAVO PARRA NORIEGA Y GUADALUPE RAMÍREZ PEÑA; EN LA DÉCIMA SESIÓN ORDINARIA CELEBRADA EL DIECISÉIS DE MARZO DE DOS MIL VEINTIDÓS, ANTE EL SECRETARIO TÉCNICO DEL PLENO, ALEXIS TAPIA RAMÍREZ</w:t>
      </w:r>
      <w:r w:rsidRPr="00DA6E1F">
        <w:rPr>
          <w:rFonts w:ascii="Palatino Linotype" w:hAnsi="Palatino Linotype" w:cs="Arial"/>
          <w:sz w:val="24"/>
          <w:szCs w:val="24"/>
        </w:rPr>
        <w:t>.------------------------</w:t>
      </w:r>
      <w:r w:rsidR="00B82FD1" w:rsidRPr="00DA6E1F">
        <w:rPr>
          <w:rFonts w:ascii="Palatino Linotype" w:hAnsi="Palatino Linotype" w:cs="Arial"/>
          <w:sz w:val="24"/>
          <w:szCs w:val="24"/>
        </w:rPr>
        <w:t>-------------------------------------------------------------------------------------------------------------------------------------</w:t>
      </w:r>
      <w:r w:rsidR="00D6065A" w:rsidRPr="00DA6E1F">
        <w:rPr>
          <w:rFonts w:ascii="Palatino Linotype" w:hAnsi="Palatino Linotype" w:cs="Arial"/>
          <w:sz w:val="24"/>
          <w:szCs w:val="24"/>
        </w:rPr>
        <w:t>--------------------------------------------------------------------------------------------------------------------------------------------------------------------------------------------------------------------------------------------------------------------------------------------------------------------------------------------------------------------------------------------------------------------------------------------------------------------</w:t>
      </w:r>
      <w:r w:rsidR="003163C5" w:rsidRPr="00DA6E1F">
        <w:rPr>
          <w:rFonts w:ascii="Palatino Linotype" w:hAnsi="Palatino Linotype" w:cs="Arial"/>
          <w:sz w:val="24"/>
          <w:szCs w:val="24"/>
        </w:rPr>
        <w:t>-----------------------------------------------------------------------------------------------------------------------------------------------</w:t>
      </w:r>
      <w:r w:rsidR="008F6317" w:rsidRPr="00DA6E1F">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DA6E1F">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1B9E63F0" w14:textId="77777777" w:rsidR="00BF3F7B" w:rsidRDefault="00BF3F7B" w:rsidP="000B2724">
      <w:pPr>
        <w:spacing w:after="0"/>
      </w:pPr>
    </w:p>
    <w:sectPr w:rsidR="00BF3F7B"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6344" w14:textId="77777777" w:rsidR="00AC3534" w:rsidRDefault="00AC3534" w:rsidP="00BF3F7B">
      <w:pPr>
        <w:spacing w:after="0" w:line="240" w:lineRule="auto"/>
      </w:pPr>
      <w:r>
        <w:separator/>
      </w:r>
    </w:p>
  </w:endnote>
  <w:endnote w:type="continuationSeparator" w:id="0">
    <w:p w14:paraId="55EB87C4" w14:textId="77777777" w:rsidR="00AC3534" w:rsidRDefault="00AC3534"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02F83" w:rsidRPr="002D6DD8" w:rsidRDefault="00502F8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6E1F">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6E1F">
              <w:rPr>
                <w:rFonts w:ascii="Palatino Linotype" w:hAnsi="Palatino Linotype"/>
                <w:bCs/>
                <w:noProof/>
                <w:sz w:val="20"/>
              </w:rPr>
              <w:t>51</w:t>
            </w:r>
            <w:r>
              <w:rPr>
                <w:rFonts w:ascii="Palatino Linotype" w:hAnsi="Palatino Linotype"/>
                <w:bCs/>
                <w:noProof/>
                <w:sz w:val="20"/>
              </w:rPr>
              <w:fldChar w:fldCharType="end"/>
            </w:r>
          </w:p>
        </w:sdtContent>
      </w:sdt>
    </w:sdtContent>
  </w:sdt>
  <w:p w14:paraId="5DF78F98" w14:textId="77777777" w:rsidR="00502F83" w:rsidRDefault="00502F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502F83" w:rsidRPr="000B69FA" w:rsidRDefault="00502F8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6E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6E1F">
      <w:rPr>
        <w:rFonts w:ascii="Palatino Linotype" w:hAnsi="Palatino Linotype"/>
        <w:bCs/>
        <w:noProof/>
        <w:sz w:val="20"/>
      </w:rPr>
      <w:t>52</w:t>
    </w:r>
    <w:r>
      <w:rPr>
        <w:rFonts w:ascii="Palatino Linotype" w:hAnsi="Palatino Linotype"/>
        <w:bCs/>
        <w:noProof/>
        <w:sz w:val="20"/>
      </w:rPr>
      <w:fldChar w:fldCharType="end"/>
    </w:r>
  </w:p>
  <w:p w14:paraId="259F31C4" w14:textId="77777777" w:rsidR="00502F83" w:rsidRDefault="00502F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0D54" w14:textId="77777777" w:rsidR="00AC3534" w:rsidRDefault="00AC3534" w:rsidP="00BF3F7B">
      <w:pPr>
        <w:spacing w:after="0" w:line="240" w:lineRule="auto"/>
      </w:pPr>
      <w:r>
        <w:separator/>
      </w:r>
    </w:p>
  </w:footnote>
  <w:footnote w:type="continuationSeparator" w:id="0">
    <w:p w14:paraId="74CBD936" w14:textId="77777777" w:rsidR="00AC3534" w:rsidRDefault="00AC3534" w:rsidP="00BF3F7B">
      <w:pPr>
        <w:spacing w:after="0" w:line="240" w:lineRule="auto"/>
      </w:pPr>
      <w:r>
        <w:continuationSeparator/>
      </w:r>
    </w:p>
  </w:footnote>
  <w:footnote w:id="1">
    <w:p w14:paraId="22C37593" w14:textId="77777777" w:rsidR="00502F83" w:rsidRPr="00F07740" w:rsidRDefault="00502F83"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02F83" w:rsidRPr="00946E1F" w:rsidRDefault="00502F83"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A16C1B0" w14:textId="17B2D88E" w:rsidR="00502F83" w:rsidRPr="00DD2FB7" w:rsidRDefault="00502F83" w:rsidP="00DD2FB7">
      <w:pPr>
        <w:autoSpaceDE w:val="0"/>
        <w:autoSpaceDN w:val="0"/>
        <w:adjustRightInd w:val="0"/>
        <w:spacing w:after="0" w:line="240" w:lineRule="auto"/>
        <w:jc w:val="both"/>
        <w:rPr>
          <w:rFonts w:ascii="Palatino Linotype" w:hAnsi="Palatino Linotype" w:cs="Arial"/>
          <w:i/>
          <w:sz w:val="18"/>
          <w:szCs w:val="14"/>
        </w:rPr>
      </w:pPr>
      <w:r>
        <w:rPr>
          <w:rStyle w:val="Refdenotaalpie"/>
        </w:rPr>
        <w:footnoteRef/>
      </w:r>
      <w:r>
        <w:t xml:space="preserve"> </w:t>
      </w:r>
      <w:r w:rsidRPr="00DD2FB7">
        <w:rPr>
          <w:rFonts w:ascii="Palatino Linotype" w:hAnsi="Palatino Linotype" w:cs="Arial"/>
          <w:i/>
          <w:sz w:val="18"/>
          <w:szCs w:val="14"/>
        </w:rPr>
        <w:t>De conformidad con el artículo 4, fracción XX, de la Ley General de Contabilidad Gubernamental, se entiende por inventario: la relación o lista de bienes muebles e inmuebles y mercancías comprendidas en el activo, la cual debe mostrar la descripción de los mismos, códigos de identificación y sus montos por grupos y clasificaciones específicas.</w:t>
      </w:r>
    </w:p>
  </w:footnote>
  <w:footnote w:id="3">
    <w:p w14:paraId="0C6F1A94" w14:textId="77777777" w:rsidR="00502F83" w:rsidRPr="00937B36" w:rsidRDefault="00502F83" w:rsidP="002F4ED3">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3" w:history="1">
        <w:r w:rsidRPr="00937B36">
          <w:rPr>
            <w:rStyle w:val="Hipervnculo"/>
            <w:rFonts w:ascii="Palatino Linotype" w:hAnsi="Palatino Linotype"/>
            <w:i/>
            <w:iCs/>
            <w:sz w:val="16"/>
            <w:szCs w:val="16"/>
          </w:rPr>
          <w:t>https://www.who.int/mediacentre/news/releases/pr91/es/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02F83" w14:paraId="7B7D63E7" w14:textId="77777777" w:rsidTr="00E77A29">
      <w:trPr>
        <w:trHeight w:val="227"/>
      </w:trPr>
      <w:tc>
        <w:tcPr>
          <w:tcW w:w="5916" w:type="dxa"/>
          <w:hideMark/>
        </w:tcPr>
        <w:p w14:paraId="34F4937E" w14:textId="2161835F" w:rsidR="00502F83" w:rsidRPr="00641471" w:rsidRDefault="00502F83"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676BD06" w:rsidR="00502F83" w:rsidRPr="007052BF" w:rsidRDefault="00502F83" w:rsidP="00821A80">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0380</w:t>
          </w:r>
          <w:r w:rsidRPr="007052BF">
            <w:rPr>
              <w:rFonts w:ascii="Palatino Linotype" w:hAnsi="Palatino Linotype" w:cs="Arial"/>
              <w:bCs/>
              <w:sz w:val="24"/>
              <w:lang w:eastAsia="es-MX"/>
            </w:rPr>
            <w:t>/INFOEM/IP/RR/2021</w:t>
          </w:r>
          <w:r>
            <w:rPr>
              <w:rFonts w:ascii="Palatino Linotype" w:hAnsi="Palatino Linotype" w:cs="Arial"/>
              <w:bCs/>
              <w:sz w:val="24"/>
              <w:lang w:eastAsia="es-MX"/>
            </w:rPr>
            <w:t xml:space="preserve"> y acumulado</w:t>
          </w:r>
        </w:p>
      </w:tc>
    </w:tr>
    <w:tr w:rsidR="00502F83" w14:paraId="1EA8D7CD" w14:textId="77777777" w:rsidTr="00E77A29">
      <w:trPr>
        <w:trHeight w:val="242"/>
      </w:trPr>
      <w:tc>
        <w:tcPr>
          <w:tcW w:w="5916" w:type="dxa"/>
          <w:hideMark/>
        </w:tcPr>
        <w:p w14:paraId="146E9FB0" w14:textId="77777777" w:rsidR="00502F83" w:rsidRPr="00641471" w:rsidRDefault="00502F83"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27573B6" w:rsidR="00502F83" w:rsidRPr="007052BF" w:rsidRDefault="00502F83" w:rsidP="00E77A29">
          <w:pPr>
            <w:spacing w:after="120" w:line="256" w:lineRule="auto"/>
            <w:jc w:val="right"/>
            <w:rPr>
              <w:rFonts w:ascii="Palatino Linotype" w:hAnsi="Palatino Linotype" w:cs="Arial"/>
              <w:szCs w:val="20"/>
            </w:rPr>
          </w:pPr>
          <w:r w:rsidRPr="00821A80">
            <w:rPr>
              <w:rFonts w:ascii="Palatino Linotype" w:hAnsi="Palatino Linotype" w:cs="Arial"/>
              <w:szCs w:val="20"/>
            </w:rPr>
            <w:t>Organismo Público Descentralizado para la Prestación de Los Servicios de Agua Potable Alcantarillado y Saneamiento del Municipio de Zumpango</w:t>
          </w:r>
        </w:p>
      </w:tc>
    </w:tr>
    <w:tr w:rsidR="00502F83" w14:paraId="7430744A" w14:textId="77777777" w:rsidTr="00E77A29">
      <w:trPr>
        <w:trHeight w:val="342"/>
      </w:trPr>
      <w:tc>
        <w:tcPr>
          <w:tcW w:w="5916" w:type="dxa"/>
          <w:hideMark/>
        </w:tcPr>
        <w:p w14:paraId="4E6B89F2" w14:textId="77777777" w:rsidR="00502F83" w:rsidRPr="00641471" w:rsidRDefault="00502F83"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02F83" w:rsidRPr="007052BF" w:rsidRDefault="00502F83"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502F83" w:rsidRPr="00AE046A" w:rsidRDefault="00502F83"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02F83" w14:paraId="58899F3B" w14:textId="77777777" w:rsidTr="004E74D8">
      <w:trPr>
        <w:trHeight w:val="227"/>
      </w:trPr>
      <w:tc>
        <w:tcPr>
          <w:tcW w:w="2704" w:type="dxa"/>
          <w:hideMark/>
        </w:tcPr>
        <w:p w14:paraId="00067C09" w14:textId="77777777" w:rsidR="00502F83" w:rsidRPr="00E77A29" w:rsidRDefault="00502F83"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0532AC4" w:rsidR="00502F83" w:rsidRPr="00E77A29" w:rsidRDefault="00502F83" w:rsidP="00821A80">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00380/INFOEM/IP/RR/2022 y acumulado</w:t>
          </w:r>
        </w:p>
      </w:tc>
    </w:tr>
    <w:tr w:rsidR="00502F83" w14:paraId="47BE7648" w14:textId="77777777" w:rsidTr="004E74D8">
      <w:trPr>
        <w:trHeight w:val="242"/>
      </w:trPr>
      <w:tc>
        <w:tcPr>
          <w:tcW w:w="2704" w:type="dxa"/>
          <w:hideMark/>
        </w:tcPr>
        <w:p w14:paraId="32AE7B30" w14:textId="77777777" w:rsidR="00502F83" w:rsidRPr="00E77A29" w:rsidRDefault="00502F83"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FC1FEDA" w:rsidR="00502F83" w:rsidRPr="00E77A29" w:rsidRDefault="00502F83" w:rsidP="00E77A29">
          <w:pPr>
            <w:spacing w:after="0" w:line="276" w:lineRule="auto"/>
            <w:ind w:left="-486" w:firstLine="977"/>
            <w:jc w:val="right"/>
            <w:rPr>
              <w:rFonts w:ascii="Palatino Linotype" w:hAnsi="Palatino Linotype" w:cs="Arial"/>
            </w:rPr>
          </w:pPr>
          <w:r w:rsidRPr="00E77A29">
            <w:rPr>
              <w:rFonts w:ascii="Palatino Linotype" w:hAnsi="Palatino Linotype" w:cs="Arial"/>
            </w:rPr>
            <w:t>Organismo Público Descentralizado para la Prestación de Los Servicios de Agua Potable Alcantarillado y Saneamiento del Municipio de Zumpango</w:t>
          </w:r>
        </w:p>
      </w:tc>
    </w:tr>
    <w:tr w:rsidR="00502F83" w14:paraId="4906683C" w14:textId="77777777" w:rsidTr="004E74D8">
      <w:trPr>
        <w:trHeight w:val="342"/>
      </w:trPr>
      <w:tc>
        <w:tcPr>
          <w:tcW w:w="2704" w:type="dxa"/>
        </w:tcPr>
        <w:p w14:paraId="70CC7D32" w14:textId="07F6302D" w:rsidR="00502F83" w:rsidRPr="00E77A29" w:rsidRDefault="00502F83"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7D3E7A2" w:rsidR="00502F83" w:rsidRPr="00E77A29" w:rsidRDefault="000F390D" w:rsidP="004E7632">
          <w:pPr>
            <w:spacing w:after="0" w:line="276" w:lineRule="auto"/>
            <w:ind w:left="-486" w:firstLine="567"/>
            <w:jc w:val="right"/>
            <w:rPr>
              <w:rFonts w:ascii="Palatino Linotype" w:hAnsi="Palatino Linotype" w:cs="Arial"/>
            </w:rPr>
          </w:pPr>
          <w:r>
            <w:rPr>
              <w:rFonts w:ascii="Palatino Linotype" w:hAnsi="Palatino Linotype" w:cs="Arial"/>
            </w:rPr>
            <w:t>XXXXXXXXXXXXX</w:t>
          </w:r>
        </w:p>
      </w:tc>
    </w:tr>
    <w:tr w:rsidR="00502F83" w14:paraId="6FC7E25C" w14:textId="77777777" w:rsidTr="004E74D8">
      <w:trPr>
        <w:trHeight w:val="60"/>
      </w:trPr>
      <w:tc>
        <w:tcPr>
          <w:tcW w:w="2704" w:type="dxa"/>
        </w:tcPr>
        <w:p w14:paraId="15D9B06C" w14:textId="77777777" w:rsidR="00502F83" w:rsidRPr="00E77A29" w:rsidRDefault="00502F83"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502F83" w:rsidRPr="00E77A29" w:rsidRDefault="00502F83"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r w:rsidR="00502F83" w14:paraId="3CC62804" w14:textId="77777777" w:rsidTr="004E74D8">
      <w:trPr>
        <w:trHeight w:val="60"/>
      </w:trPr>
      <w:tc>
        <w:tcPr>
          <w:tcW w:w="2704" w:type="dxa"/>
        </w:tcPr>
        <w:p w14:paraId="71EE4F18" w14:textId="77777777" w:rsidR="00502F83" w:rsidRDefault="00502F83" w:rsidP="004E7632">
          <w:pPr>
            <w:tabs>
              <w:tab w:val="left" w:pos="4892"/>
            </w:tabs>
            <w:spacing w:after="0" w:line="276" w:lineRule="auto"/>
            <w:ind w:right="204"/>
            <w:jc w:val="right"/>
            <w:rPr>
              <w:rFonts w:ascii="Palatino Linotype" w:hAnsi="Palatino Linotype" w:cs="Arial"/>
              <w:szCs w:val="20"/>
            </w:rPr>
          </w:pPr>
        </w:p>
      </w:tc>
      <w:tc>
        <w:tcPr>
          <w:tcW w:w="4525" w:type="dxa"/>
        </w:tcPr>
        <w:p w14:paraId="5E5D4FAA" w14:textId="77777777" w:rsidR="00502F83" w:rsidRDefault="00502F83" w:rsidP="004E7632">
          <w:pPr>
            <w:spacing w:after="0" w:line="276" w:lineRule="auto"/>
            <w:ind w:left="-486" w:right="214" w:firstLine="567"/>
            <w:jc w:val="right"/>
            <w:rPr>
              <w:rFonts w:ascii="Palatino Linotype" w:hAnsi="Palatino Linotype" w:cs="Arial"/>
              <w:b/>
              <w:szCs w:val="20"/>
            </w:rPr>
          </w:pPr>
        </w:p>
      </w:tc>
    </w:tr>
  </w:tbl>
  <w:p w14:paraId="6243DF34" w14:textId="5986FD3A" w:rsidR="00502F83" w:rsidRPr="00C222C0" w:rsidRDefault="00502F8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0536604">
          <wp:simplePos x="0" y="0"/>
          <wp:positionH relativeFrom="margin">
            <wp:posOffset>-1294545</wp:posOffset>
          </wp:positionH>
          <wp:positionV relativeFrom="margin">
            <wp:posOffset>-2507007</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8"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9"/>
  </w:num>
  <w:num w:numId="3">
    <w:abstractNumId w:val="22"/>
  </w:num>
  <w:num w:numId="4">
    <w:abstractNumId w:val="7"/>
  </w:num>
  <w:num w:numId="5">
    <w:abstractNumId w:val="28"/>
  </w:num>
  <w:num w:numId="6">
    <w:abstractNumId w:val="21"/>
  </w:num>
  <w:num w:numId="7">
    <w:abstractNumId w:val="14"/>
  </w:num>
  <w:num w:numId="8">
    <w:abstractNumId w:val="9"/>
  </w:num>
  <w:num w:numId="9">
    <w:abstractNumId w:val="6"/>
  </w:num>
  <w:num w:numId="10">
    <w:abstractNumId w:val="17"/>
  </w:num>
  <w:num w:numId="11">
    <w:abstractNumId w:val="2"/>
  </w:num>
  <w:num w:numId="12">
    <w:abstractNumId w:val="16"/>
  </w:num>
  <w:num w:numId="13">
    <w:abstractNumId w:val="15"/>
  </w:num>
  <w:num w:numId="14">
    <w:abstractNumId w:val="25"/>
  </w:num>
  <w:num w:numId="15">
    <w:abstractNumId w:val="26"/>
  </w:num>
  <w:num w:numId="16">
    <w:abstractNumId w:val="20"/>
  </w:num>
  <w:num w:numId="17">
    <w:abstractNumId w:val="24"/>
  </w:num>
  <w:num w:numId="18">
    <w:abstractNumId w:val="30"/>
  </w:num>
  <w:num w:numId="19">
    <w:abstractNumId w:val="23"/>
  </w:num>
  <w:num w:numId="20">
    <w:abstractNumId w:val="27"/>
  </w:num>
  <w:num w:numId="21">
    <w:abstractNumId w:val="8"/>
  </w:num>
  <w:num w:numId="22">
    <w:abstractNumId w:val="10"/>
  </w:num>
  <w:num w:numId="23">
    <w:abstractNumId w:val="4"/>
  </w:num>
  <w:num w:numId="24">
    <w:abstractNumId w:val="0"/>
  </w:num>
  <w:num w:numId="25">
    <w:abstractNumId w:val="5"/>
  </w:num>
  <w:num w:numId="26">
    <w:abstractNumId w:val="3"/>
  </w:num>
  <w:num w:numId="27">
    <w:abstractNumId w:val="18"/>
  </w:num>
  <w:num w:numId="28">
    <w:abstractNumId w:val="1"/>
  </w:num>
  <w:num w:numId="29">
    <w:abstractNumId w:val="19"/>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36F8B"/>
    <w:rsid w:val="0003724D"/>
    <w:rsid w:val="000847DF"/>
    <w:rsid w:val="000A6199"/>
    <w:rsid w:val="000B2724"/>
    <w:rsid w:val="000B61B4"/>
    <w:rsid w:val="000D0F10"/>
    <w:rsid w:val="000D14DC"/>
    <w:rsid w:val="000F390D"/>
    <w:rsid w:val="00123996"/>
    <w:rsid w:val="001823F8"/>
    <w:rsid w:val="002812AA"/>
    <w:rsid w:val="00291AA2"/>
    <w:rsid w:val="002B3F07"/>
    <w:rsid w:val="002F4ED3"/>
    <w:rsid w:val="00307CD9"/>
    <w:rsid w:val="003163C5"/>
    <w:rsid w:val="0032732A"/>
    <w:rsid w:val="00364F71"/>
    <w:rsid w:val="003B55E0"/>
    <w:rsid w:val="003B6EA5"/>
    <w:rsid w:val="0044589E"/>
    <w:rsid w:val="004516AA"/>
    <w:rsid w:val="004879CA"/>
    <w:rsid w:val="004B1228"/>
    <w:rsid w:val="004D11F8"/>
    <w:rsid w:val="004D3848"/>
    <w:rsid w:val="004E74D8"/>
    <w:rsid w:val="004E7632"/>
    <w:rsid w:val="00501937"/>
    <w:rsid w:val="00502F83"/>
    <w:rsid w:val="0051123C"/>
    <w:rsid w:val="00536E53"/>
    <w:rsid w:val="005379D7"/>
    <w:rsid w:val="005469C0"/>
    <w:rsid w:val="005C226B"/>
    <w:rsid w:val="00655551"/>
    <w:rsid w:val="006C2525"/>
    <w:rsid w:val="006F4760"/>
    <w:rsid w:val="007052BF"/>
    <w:rsid w:val="007052C5"/>
    <w:rsid w:val="007340D3"/>
    <w:rsid w:val="00743958"/>
    <w:rsid w:val="007D550C"/>
    <w:rsid w:val="007D58F0"/>
    <w:rsid w:val="00821A80"/>
    <w:rsid w:val="0086538B"/>
    <w:rsid w:val="00874F4E"/>
    <w:rsid w:val="0089782A"/>
    <w:rsid w:val="008F6317"/>
    <w:rsid w:val="0092499F"/>
    <w:rsid w:val="00977258"/>
    <w:rsid w:val="009A55CD"/>
    <w:rsid w:val="009A658B"/>
    <w:rsid w:val="009D1905"/>
    <w:rsid w:val="009F5ACA"/>
    <w:rsid w:val="00A27D00"/>
    <w:rsid w:val="00A77280"/>
    <w:rsid w:val="00AA160F"/>
    <w:rsid w:val="00AC3534"/>
    <w:rsid w:val="00AC60CF"/>
    <w:rsid w:val="00AD0E19"/>
    <w:rsid w:val="00B136CE"/>
    <w:rsid w:val="00B4043C"/>
    <w:rsid w:val="00B61157"/>
    <w:rsid w:val="00B82FD1"/>
    <w:rsid w:val="00BA16D1"/>
    <w:rsid w:val="00BA610B"/>
    <w:rsid w:val="00BD048D"/>
    <w:rsid w:val="00BF3F7B"/>
    <w:rsid w:val="00C76941"/>
    <w:rsid w:val="00C76E1B"/>
    <w:rsid w:val="00CB23C8"/>
    <w:rsid w:val="00CB5773"/>
    <w:rsid w:val="00CC7F82"/>
    <w:rsid w:val="00D12795"/>
    <w:rsid w:val="00D216E7"/>
    <w:rsid w:val="00D305AB"/>
    <w:rsid w:val="00D6065A"/>
    <w:rsid w:val="00DA6E1F"/>
    <w:rsid w:val="00DB3D82"/>
    <w:rsid w:val="00DD2FB7"/>
    <w:rsid w:val="00DF11F8"/>
    <w:rsid w:val="00E32AF9"/>
    <w:rsid w:val="00E5281D"/>
    <w:rsid w:val="00E77A29"/>
    <w:rsid w:val="00E86F9D"/>
    <w:rsid w:val="00F44AAE"/>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05A4-895F-4C3F-9F8D-E0EAF237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11601</Words>
  <Characters>63808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2022-04-04T21:26:00Z</dcterms:created>
  <dcterms:modified xsi:type="dcterms:W3CDTF">2022-04-04T21:29:00Z</dcterms:modified>
</cp:coreProperties>
</file>