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53315FC0"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w:t>
      </w:r>
      <w:r w:rsidR="004B4283" w:rsidRPr="00054681">
        <w:rPr>
          <w:rFonts w:ascii="Palatino Linotype" w:eastAsia="Palatino Linotype" w:hAnsi="Palatino Linotype" w:cs="Palatino Linotype"/>
          <w:color w:val="000000"/>
          <w:sz w:val="24"/>
          <w:szCs w:val="24"/>
        </w:rPr>
        <w:t xml:space="preserve">o en Metepec, </w:t>
      </w:r>
      <w:r w:rsidR="00B64C91" w:rsidRPr="00054681">
        <w:rPr>
          <w:rFonts w:ascii="Palatino Linotype" w:eastAsia="Palatino Linotype" w:hAnsi="Palatino Linotype" w:cs="Palatino Linotype"/>
          <w:color w:val="000000"/>
          <w:sz w:val="24"/>
          <w:szCs w:val="24"/>
        </w:rPr>
        <w:t xml:space="preserve">México, a </w:t>
      </w:r>
      <w:r w:rsidR="00A96638">
        <w:rPr>
          <w:rFonts w:ascii="Palatino Linotype" w:eastAsia="Palatino Linotype" w:hAnsi="Palatino Linotype" w:cs="Palatino Linotype"/>
          <w:color w:val="000000"/>
          <w:sz w:val="24"/>
          <w:szCs w:val="24"/>
        </w:rPr>
        <w:t>once de mayo</w:t>
      </w:r>
      <w:r w:rsidR="00A470D9" w:rsidRPr="00054681">
        <w:rPr>
          <w:rFonts w:ascii="Palatino Linotype" w:eastAsia="Palatino Linotype" w:hAnsi="Palatino Linotype" w:cs="Palatino Linotype"/>
          <w:color w:val="000000"/>
          <w:sz w:val="24"/>
          <w:szCs w:val="24"/>
        </w:rPr>
        <w:t xml:space="preserve"> de dos mil veintidós</w:t>
      </w:r>
      <w:r w:rsidRPr="00054681">
        <w:rPr>
          <w:rFonts w:ascii="Palatino Linotype" w:eastAsia="Palatino Linotype" w:hAnsi="Palatino Linotype" w:cs="Palatino Linotype"/>
          <w:color w:val="000000"/>
          <w:sz w:val="24"/>
          <w:szCs w:val="24"/>
        </w:rPr>
        <w:t>.</w:t>
      </w:r>
    </w:p>
    <w:p w14:paraId="4CA4A924"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63F9BAD8" w14:textId="60056C43"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b/>
          <w:color w:val="000000"/>
          <w:sz w:val="24"/>
          <w:szCs w:val="24"/>
        </w:rPr>
        <w:t>VISTO</w:t>
      </w:r>
      <w:r w:rsidR="00F24C87" w:rsidRPr="00054681">
        <w:rPr>
          <w:rFonts w:ascii="Palatino Linotype" w:eastAsia="Palatino Linotype" w:hAnsi="Palatino Linotype" w:cs="Palatino Linotype"/>
          <w:b/>
          <w:color w:val="000000"/>
          <w:sz w:val="24"/>
          <w:szCs w:val="24"/>
        </w:rPr>
        <w:t>S</w:t>
      </w:r>
      <w:r w:rsidRPr="00054681">
        <w:rPr>
          <w:rFonts w:ascii="Palatino Linotype" w:eastAsia="Palatino Linotype" w:hAnsi="Palatino Linotype" w:cs="Palatino Linotype"/>
          <w:color w:val="000000"/>
          <w:sz w:val="24"/>
          <w:szCs w:val="24"/>
        </w:rPr>
        <w:t xml:space="preserve"> </w:t>
      </w:r>
      <w:r w:rsidR="00F24C87" w:rsidRPr="00054681">
        <w:rPr>
          <w:rFonts w:ascii="Palatino Linotype" w:eastAsia="Palatino Linotype" w:hAnsi="Palatino Linotype" w:cs="Palatino Linotype"/>
          <w:color w:val="000000"/>
          <w:sz w:val="24"/>
          <w:szCs w:val="24"/>
        </w:rPr>
        <w:t>los</w:t>
      </w:r>
      <w:r w:rsidRPr="00054681">
        <w:rPr>
          <w:rFonts w:ascii="Palatino Linotype" w:eastAsia="Palatino Linotype" w:hAnsi="Palatino Linotype" w:cs="Palatino Linotype"/>
          <w:color w:val="000000"/>
          <w:sz w:val="24"/>
          <w:szCs w:val="24"/>
        </w:rPr>
        <w:t xml:space="preserve"> expediente</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electrónico</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formado</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con motivo de</w:t>
      </w:r>
      <w:r w:rsidR="00F24C87" w:rsidRPr="00054681">
        <w:rPr>
          <w:rFonts w:ascii="Palatino Linotype" w:eastAsia="Palatino Linotype" w:hAnsi="Palatino Linotype" w:cs="Palatino Linotype"/>
          <w:color w:val="000000"/>
          <w:sz w:val="24"/>
          <w:szCs w:val="24"/>
        </w:rPr>
        <w:t xml:space="preserve"> </w:t>
      </w:r>
      <w:r w:rsidRPr="00054681">
        <w:rPr>
          <w:rFonts w:ascii="Palatino Linotype" w:eastAsia="Palatino Linotype" w:hAnsi="Palatino Linotype" w:cs="Palatino Linotype"/>
          <w:color w:val="000000"/>
          <w:sz w:val="24"/>
          <w:szCs w:val="24"/>
        </w:rPr>
        <w:t>l</w:t>
      </w:r>
      <w:r w:rsidR="00F24C87" w:rsidRPr="00054681">
        <w:rPr>
          <w:rFonts w:ascii="Palatino Linotype" w:eastAsia="Palatino Linotype" w:hAnsi="Palatino Linotype" w:cs="Palatino Linotype"/>
          <w:color w:val="000000"/>
          <w:sz w:val="24"/>
          <w:szCs w:val="24"/>
        </w:rPr>
        <w:t>os</w:t>
      </w:r>
      <w:r w:rsidRPr="00054681">
        <w:rPr>
          <w:rFonts w:ascii="Palatino Linotype" w:eastAsia="Palatino Linotype" w:hAnsi="Palatino Linotype" w:cs="Palatino Linotype"/>
          <w:color w:val="000000"/>
          <w:sz w:val="24"/>
          <w:szCs w:val="24"/>
        </w:rPr>
        <w:t xml:space="preserve"> recurso</w:t>
      </w:r>
      <w:r w:rsidR="00F24C87"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de revisión</w:t>
      </w:r>
      <w:r w:rsidR="00F82C9A" w:rsidRPr="00054681">
        <w:rPr>
          <w:rFonts w:ascii="Palatino Linotype" w:eastAsia="Palatino Linotype" w:hAnsi="Palatino Linotype" w:cs="Palatino Linotype"/>
          <w:color w:val="000000"/>
          <w:sz w:val="24"/>
          <w:szCs w:val="24"/>
        </w:rPr>
        <w:t xml:space="preserve"> </w:t>
      </w:r>
      <w:r w:rsidR="004B4283" w:rsidRPr="00054681">
        <w:rPr>
          <w:rFonts w:ascii="Palatino Linotype" w:eastAsia="Palatino Linotype" w:hAnsi="Palatino Linotype" w:cs="Palatino Linotype"/>
          <w:b/>
          <w:color w:val="000000"/>
          <w:sz w:val="24"/>
          <w:szCs w:val="24"/>
        </w:rPr>
        <w:t>0</w:t>
      </w:r>
      <w:r w:rsidR="00A96638">
        <w:rPr>
          <w:rFonts w:ascii="Palatino Linotype" w:eastAsia="Palatino Linotype" w:hAnsi="Palatino Linotype" w:cs="Palatino Linotype"/>
          <w:b/>
          <w:color w:val="000000"/>
          <w:sz w:val="24"/>
          <w:szCs w:val="24"/>
        </w:rPr>
        <w:t>2375</w:t>
      </w:r>
      <w:r w:rsidRPr="00054681">
        <w:rPr>
          <w:rFonts w:ascii="Palatino Linotype" w:eastAsia="Palatino Linotype" w:hAnsi="Palatino Linotype" w:cs="Palatino Linotype"/>
          <w:b/>
          <w:color w:val="000000"/>
          <w:sz w:val="24"/>
          <w:szCs w:val="24"/>
        </w:rPr>
        <w:t>/INFOEM/IP/RR/202</w:t>
      </w:r>
      <w:r w:rsidR="00F24C87" w:rsidRPr="00054681">
        <w:rPr>
          <w:rFonts w:ascii="Palatino Linotype" w:eastAsia="Palatino Linotype" w:hAnsi="Palatino Linotype" w:cs="Palatino Linotype"/>
          <w:b/>
          <w:color w:val="000000"/>
          <w:sz w:val="24"/>
          <w:szCs w:val="24"/>
        </w:rPr>
        <w:t>2</w:t>
      </w:r>
      <w:r w:rsidR="00F24C87" w:rsidRPr="00054681">
        <w:rPr>
          <w:rFonts w:ascii="Palatino Linotype" w:eastAsia="Palatino Linotype" w:hAnsi="Palatino Linotype" w:cs="Palatino Linotype"/>
          <w:bCs/>
          <w:color w:val="000000"/>
          <w:sz w:val="24"/>
          <w:szCs w:val="24"/>
        </w:rPr>
        <w:t xml:space="preserve"> y</w:t>
      </w:r>
      <w:r w:rsidR="00F24C87" w:rsidRPr="00054681">
        <w:rPr>
          <w:rFonts w:ascii="Palatino Linotype" w:eastAsia="Palatino Linotype" w:hAnsi="Palatino Linotype" w:cs="Palatino Linotype"/>
          <w:b/>
          <w:color w:val="000000"/>
          <w:sz w:val="24"/>
          <w:szCs w:val="24"/>
        </w:rPr>
        <w:t xml:space="preserve"> 0</w:t>
      </w:r>
      <w:r w:rsidR="00A96638">
        <w:rPr>
          <w:rFonts w:ascii="Palatino Linotype" w:eastAsia="Palatino Linotype" w:hAnsi="Palatino Linotype" w:cs="Palatino Linotype"/>
          <w:b/>
          <w:color w:val="000000"/>
          <w:sz w:val="24"/>
          <w:szCs w:val="24"/>
        </w:rPr>
        <w:t>2376</w:t>
      </w:r>
      <w:r w:rsidR="00F24C87" w:rsidRPr="00054681">
        <w:rPr>
          <w:rFonts w:ascii="Palatino Linotype" w:eastAsia="Palatino Linotype" w:hAnsi="Palatino Linotype" w:cs="Palatino Linotype"/>
          <w:b/>
          <w:color w:val="000000"/>
          <w:sz w:val="24"/>
          <w:szCs w:val="24"/>
        </w:rPr>
        <w:t>/INFOEM/IP/RR/2022</w:t>
      </w:r>
      <w:r w:rsidR="00F24C87" w:rsidRPr="00054681">
        <w:rPr>
          <w:rFonts w:ascii="Palatino Linotype" w:eastAsia="Palatino Linotype" w:hAnsi="Palatino Linotype" w:cs="Palatino Linotype"/>
          <w:bCs/>
          <w:color w:val="000000"/>
          <w:sz w:val="24"/>
          <w:szCs w:val="24"/>
        </w:rPr>
        <w:t>,</w:t>
      </w:r>
      <w:r w:rsidRPr="00054681">
        <w:rPr>
          <w:rFonts w:ascii="Palatino Linotype" w:eastAsia="Palatino Linotype" w:hAnsi="Palatino Linotype" w:cs="Palatino Linotype"/>
          <w:color w:val="000000"/>
          <w:sz w:val="24"/>
          <w:szCs w:val="24"/>
        </w:rPr>
        <w:t xml:space="preserve"> interpuestos por</w:t>
      </w:r>
      <w:r w:rsidR="00222090" w:rsidRPr="00054681">
        <w:rPr>
          <w:rFonts w:ascii="Palatino Linotype" w:eastAsia="Palatino Linotype" w:hAnsi="Palatino Linotype" w:cs="Palatino Linotype"/>
          <w:color w:val="000000"/>
          <w:sz w:val="24"/>
          <w:szCs w:val="24"/>
        </w:rPr>
        <w:t xml:space="preserve"> una persona de manera anónima</w:t>
      </w:r>
      <w:r w:rsidRPr="00054681">
        <w:rPr>
          <w:rFonts w:ascii="Palatino Linotype" w:eastAsia="Palatino Linotype" w:hAnsi="Palatino Linotype" w:cs="Palatino Linotype"/>
          <w:color w:val="000000"/>
          <w:sz w:val="24"/>
          <w:szCs w:val="24"/>
        </w:rPr>
        <w:t>, en lo sucesivo el</w:t>
      </w:r>
      <w:r w:rsidRPr="00054681">
        <w:rPr>
          <w:rFonts w:ascii="Palatino Linotype" w:eastAsia="Palatino Linotype" w:hAnsi="Palatino Linotype" w:cs="Palatino Linotype"/>
          <w:b/>
          <w:color w:val="000000"/>
          <w:sz w:val="24"/>
          <w:szCs w:val="24"/>
        </w:rPr>
        <w:t xml:space="preserve"> Recurrente</w:t>
      </w:r>
      <w:r w:rsidRPr="00054681">
        <w:rPr>
          <w:rFonts w:ascii="Palatino Linotype" w:eastAsia="Palatino Linotype" w:hAnsi="Palatino Linotype" w:cs="Palatino Linotype"/>
          <w:color w:val="000000"/>
          <w:sz w:val="24"/>
          <w:szCs w:val="24"/>
        </w:rPr>
        <w:t>; en contra de l</w:t>
      </w:r>
      <w:r w:rsidR="00F82C9A" w:rsidRPr="00054681">
        <w:rPr>
          <w:rFonts w:ascii="Palatino Linotype" w:eastAsia="Palatino Linotype" w:hAnsi="Palatino Linotype" w:cs="Palatino Linotype"/>
          <w:color w:val="000000"/>
          <w:sz w:val="24"/>
          <w:szCs w:val="24"/>
        </w:rPr>
        <w:t>as</w:t>
      </w:r>
      <w:r w:rsidRPr="00054681">
        <w:rPr>
          <w:rFonts w:ascii="Palatino Linotype" w:eastAsia="Palatino Linotype" w:hAnsi="Palatino Linotype" w:cs="Palatino Linotype"/>
          <w:color w:val="000000"/>
          <w:sz w:val="24"/>
          <w:szCs w:val="24"/>
        </w:rPr>
        <w:t xml:space="preserve"> respuesta</w:t>
      </w:r>
      <w:r w:rsidR="00F82C9A"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del </w:t>
      </w:r>
      <w:r w:rsidR="00222090" w:rsidRPr="00054681">
        <w:rPr>
          <w:rFonts w:ascii="Palatino Linotype" w:eastAsia="Palatino Linotype" w:hAnsi="Palatino Linotype" w:cs="Palatino Linotype"/>
          <w:b/>
          <w:color w:val="000000"/>
          <w:sz w:val="24"/>
          <w:szCs w:val="24"/>
        </w:rPr>
        <w:t>Ayuntamiento de Metepec</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en lo subsecuente</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el</w:t>
      </w:r>
      <w:r w:rsidRPr="00054681">
        <w:rPr>
          <w:rFonts w:ascii="Palatino Linotype" w:eastAsia="Palatino Linotype" w:hAnsi="Palatino Linotype" w:cs="Palatino Linotype"/>
          <w:b/>
          <w:color w:val="000000"/>
          <w:sz w:val="24"/>
          <w:szCs w:val="24"/>
        </w:rPr>
        <w:t xml:space="preserve"> Sujeto Obligado</w:t>
      </w:r>
      <w:r w:rsidRPr="00054681">
        <w:rPr>
          <w:rFonts w:ascii="Palatino Linotype" w:eastAsia="Palatino Linotype" w:hAnsi="Palatino Linotype" w:cs="Palatino Linotype"/>
          <w:color w:val="000000"/>
          <w:sz w:val="24"/>
          <w:szCs w:val="24"/>
        </w:rPr>
        <w:t>,</w:t>
      </w:r>
      <w:r w:rsidRPr="00054681">
        <w:rPr>
          <w:rFonts w:ascii="Palatino Linotype" w:eastAsia="Palatino Linotype" w:hAnsi="Palatino Linotype" w:cs="Palatino Linotype"/>
          <w:b/>
          <w:color w:val="000000"/>
          <w:sz w:val="24"/>
          <w:szCs w:val="24"/>
        </w:rPr>
        <w:t xml:space="preserve"> </w:t>
      </w:r>
      <w:r w:rsidRPr="00054681">
        <w:rPr>
          <w:rFonts w:ascii="Palatino Linotype" w:eastAsia="Palatino Linotype" w:hAnsi="Palatino Linotype" w:cs="Palatino Linotype"/>
          <w:color w:val="000000"/>
          <w:sz w:val="24"/>
          <w:szCs w:val="24"/>
        </w:rPr>
        <w:t>se procede a dictar la presente resolución.</w:t>
      </w:r>
    </w:p>
    <w:p w14:paraId="7E81D877"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65A51ED" w14:textId="77777777" w:rsidR="00DE3512" w:rsidRPr="00054681"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054681">
        <w:rPr>
          <w:rFonts w:ascii="Palatino Linotype" w:eastAsia="Palatino Linotype" w:hAnsi="Palatino Linotype" w:cs="Palatino Linotype"/>
          <w:b/>
          <w:color w:val="000000"/>
          <w:sz w:val="28"/>
          <w:szCs w:val="28"/>
        </w:rPr>
        <w:t>A N T E C E D E N T E S</w:t>
      </w:r>
    </w:p>
    <w:p w14:paraId="6205E54F"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173AFD57" w14:textId="2718EF23"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PRIMERO.</w:t>
      </w:r>
      <w:r w:rsidRPr="00054681">
        <w:rPr>
          <w:rFonts w:ascii="Palatino Linotype" w:eastAsia="Palatino Linotype" w:hAnsi="Palatino Linotype" w:cs="Palatino Linotype"/>
          <w:color w:val="000000"/>
          <w:sz w:val="26"/>
          <w:szCs w:val="26"/>
        </w:rPr>
        <w:t xml:space="preserve"> </w:t>
      </w:r>
      <w:r w:rsidRPr="00054681">
        <w:rPr>
          <w:rFonts w:ascii="Palatino Linotype" w:eastAsia="Palatino Linotype" w:hAnsi="Palatino Linotype" w:cs="Palatino Linotype"/>
          <w:b/>
          <w:color w:val="000000"/>
          <w:sz w:val="26"/>
          <w:szCs w:val="26"/>
        </w:rPr>
        <w:t>De la</w:t>
      </w:r>
      <w:r w:rsidR="00AF1662" w:rsidRPr="00054681">
        <w:rPr>
          <w:rFonts w:ascii="Palatino Linotype" w:eastAsia="Palatino Linotype" w:hAnsi="Palatino Linotype" w:cs="Palatino Linotype"/>
          <w:b/>
          <w:color w:val="000000"/>
          <w:sz w:val="26"/>
          <w:szCs w:val="26"/>
        </w:rPr>
        <w:t>s</w:t>
      </w:r>
      <w:r w:rsidRPr="00054681">
        <w:rPr>
          <w:rFonts w:ascii="Palatino Linotype" w:eastAsia="Palatino Linotype" w:hAnsi="Palatino Linotype" w:cs="Palatino Linotype"/>
          <w:b/>
          <w:color w:val="000000"/>
          <w:sz w:val="26"/>
          <w:szCs w:val="26"/>
        </w:rPr>
        <w:t xml:space="preserve"> </w:t>
      </w:r>
      <w:r w:rsidR="00AF1662" w:rsidRPr="00054681">
        <w:rPr>
          <w:rFonts w:ascii="Palatino Linotype" w:eastAsia="Palatino Linotype" w:hAnsi="Palatino Linotype" w:cs="Palatino Linotype"/>
          <w:b/>
          <w:color w:val="000000"/>
          <w:sz w:val="26"/>
          <w:szCs w:val="26"/>
        </w:rPr>
        <w:t>s</w:t>
      </w:r>
      <w:r w:rsidRPr="00054681">
        <w:rPr>
          <w:rFonts w:ascii="Palatino Linotype" w:eastAsia="Palatino Linotype" w:hAnsi="Palatino Linotype" w:cs="Palatino Linotype"/>
          <w:b/>
          <w:color w:val="000000"/>
          <w:sz w:val="26"/>
          <w:szCs w:val="26"/>
        </w:rPr>
        <w:t>olicitud</w:t>
      </w:r>
      <w:r w:rsidR="00AF1662" w:rsidRPr="00054681">
        <w:rPr>
          <w:rFonts w:ascii="Palatino Linotype" w:eastAsia="Palatino Linotype" w:hAnsi="Palatino Linotype" w:cs="Palatino Linotype"/>
          <w:b/>
          <w:color w:val="000000"/>
          <w:sz w:val="26"/>
          <w:szCs w:val="26"/>
        </w:rPr>
        <w:t>es</w:t>
      </w:r>
      <w:r w:rsidRPr="00054681">
        <w:rPr>
          <w:rFonts w:ascii="Palatino Linotype" w:eastAsia="Palatino Linotype" w:hAnsi="Palatino Linotype" w:cs="Palatino Linotype"/>
          <w:b/>
          <w:color w:val="000000"/>
          <w:sz w:val="26"/>
          <w:szCs w:val="26"/>
        </w:rPr>
        <w:t xml:space="preserve"> de </w:t>
      </w:r>
      <w:r w:rsidR="00AF1662" w:rsidRPr="00054681">
        <w:rPr>
          <w:rFonts w:ascii="Palatino Linotype" w:eastAsia="Palatino Linotype" w:hAnsi="Palatino Linotype" w:cs="Palatino Linotype"/>
          <w:b/>
          <w:color w:val="000000"/>
          <w:sz w:val="26"/>
          <w:szCs w:val="26"/>
        </w:rPr>
        <w:t>i</w:t>
      </w:r>
      <w:r w:rsidRPr="00054681">
        <w:rPr>
          <w:rFonts w:ascii="Palatino Linotype" w:eastAsia="Palatino Linotype" w:hAnsi="Palatino Linotype" w:cs="Palatino Linotype"/>
          <w:b/>
          <w:color w:val="000000"/>
          <w:sz w:val="26"/>
          <w:szCs w:val="26"/>
        </w:rPr>
        <w:t>nformación.</w:t>
      </w:r>
    </w:p>
    <w:p w14:paraId="4D15ACD3" w14:textId="4F38A7F3" w:rsidR="00DE3512" w:rsidRPr="00054681"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rPr>
      </w:pPr>
      <w:r w:rsidRPr="00054681">
        <w:rPr>
          <w:rFonts w:ascii="Palatino Linotype" w:eastAsia="Palatino Linotype" w:hAnsi="Palatino Linotype" w:cs="Palatino Linotype"/>
          <w:color w:val="000000"/>
          <w:sz w:val="24"/>
          <w:szCs w:val="24"/>
        </w:rPr>
        <w:t xml:space="preserve">Con fecha </w:t>
      </w:r>
      <w:r w:rsidR="00F2081D" w:rsidRPr="00054681">
        <w:rPr>
          <w:rFonts w:ascii="Palatino Linotype" w:eastAsia="Palatino Linotype" w:hAnsi="Palatino Linotype" w:cs="Palatino Linotype"/>
          <w:color w:val="000000"/>
          <w:sz w:val="24"/>
          <w:szCs w:val="24"/>
        </w:rPr>
        <w:t>diez de enero de dos mil veintidós</w:t>
      </w:r>
      <w:r w:rsidR="00DE3512" w:rsidRPr="00054681">
        <w:rPr>
          <w:rFonts w:ascii="Palatino Linotype" w:eastAsia="Palatino Linotype" w:hAnsi="Palatino Linotype" w:cs="Palatino Linotype"/>
          <w:color w:val="000000"/>
          <w:sz w:val="24"/>
          <w:szCs w:val="24"/>
        </w:rPr>
        <w:t>, el Recurrente presentó a través del Sistema de Acceso a la Información Mexiquense (SAIMEX) ante el Sujeto Obligado, solicitud</w:t>
      </w:r>
      <w:r w:rsidR="00AF1662" w:rsidRPr="00054681">
        <w:rPr>
          <w:rFonts w:ascii="Palatino Linotype" w:eastAsia="Palatino Linotype" w:hAnsi="Palatino Linotype" w:cs="Palatino Linotype"/>
          <w:color w:val="000000"/>
          <w:sz w:val="24"/>
          <w:szCs w:val="24"/>
        </w:rPr>
        <w:t>es</w:t>
      </w:r>
      <w:r w:rsidR="00DE3512" w:rsidRPr="00054681">
        <w:rPr>
          <w:rFonts w:ascii="Palatino Linotype" w:eastAsia="Palatino Linotype" w:hAnsi="Palatino Linotype" w:cs="Palatino Linotype"/>
          <w:color w:val="000000"/>
          <w:sz w:val="24"/>
          <w:szCs w:val="24"/>
        </w:rPr>
        <w:t xml:space="preserve"> de acceso a la inf</w:t>
      </w:r>
      <w:r w:rsidRPr="00054681">
        <w:rPr>
          <w:rFonts w:ascii="Palatino Linotype" w:eastAsia="Palatino Linotype" w:hAnsi="Palatino Linotype" w:cs="Palatino Linotype"/>
          <w:color w:val="000000"/>
          <w:sz w:val="24"/>
          <w:szCs w:val="24"/>
        </w:rPr>
        <w:t>ormación pública registrada</w:t>
      </w:r>
      <w:r w:rsidR="00AF1662"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con</w:t>
      </w:r>
      <w:r w:rsidR="00DE3512" w:rsidRPr="00054681">
        <w:rPr>
          <w:rFonts w:ascii="Palatino Linotype" w:eastAsia="Palatino Linotype" w:hAnsi="Palatino Linotype" w:cs="Palatino Linotype"/>
          <w:color w:val="000000"/>
          <w:sz w:val="24"/>
          <w:szCs w:val="24"/>
        </w:rPr>
        <w:t xml:space="preserve"> </w:t>
      </w:r>
      <w:r w:rsidR="00AF1662" w:rsidRPr="00054681">
        <w:rPr>
          <w:rFonts w:ascii="Palatino Linotype" w:eastAsia="Palatino Linotype" w:hAnsi="Palatino Linotype" w:cs="Palatino Linotype"/>
          <w:color w:val="000000"/>
          <w:sz w:val="24"/>
          <w:szCs w:val="24"/>
        </w:rPr>
        <w:t>los</w:t>
      </w:r>
      <w:r w:rsidR="00DE3512" w:rsidRPr="00054681">
        <w:rPr>
          <w:rFonts w:ascii="Palatino Linotype" w:eastAsia="Palatino Linotype" w:hAnsi="Palatino Linotype" w:cs="Palatino Linotype"/>
          <w:color w:val="000000"/>
          <w:sz w:val="24"/>
          <w:szCs w:val="24"/>
        </w:rPr>
        <w:t xml:space="preserve"> número</w:t>
      </w:r>
      <w:r w:rsidR="00AF1662"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color w:val="000000"/>
          <w:sz w:val="24"/>
          <w:szCs w:val="24"/>
        </w:rPr>
        <w:t xml:space="preserve"> de expediente</w:t>
      </w:r>
      <w:r w:rsidR="00DE3512" w:rsidRPr="00054681">
        <w:rPr>
          <w:rFonts w:ascii="Palatino Linotype" w:eastAsia="Palatino Linotype" w:hAnsi="Palatino Linotype" w:cs="Palatino Linotype"/>
          <w:b/>
          <w:color w:val="000000"/>
          <w:sz w:val="24"/>
          <w:szCs w:val="24"/>
        </w:rPr>
        <w:t xml:space="preserve"> </w:t>
      </w:r>
      <w:r w:rsidR="00AF1662" w:rsidRPr="00054681">
        <w:rPr>
          <w:rFonts w:ascii="Palatino Linotype" w:eastAsia="Palatino Linotype" w:hAnsi="Palatino Linotype" w:cs="Palatino Linotype"/>
          <w:b/>
          <w:bCs/>
          <w:color w:val="000000"/>
          <w:sz w:val="24"/>
          <w:szCs w:val="24"/>
        </w:rPr>
        <w:t>0</w:t>
      </w:r>
      <w:r w:rsidR="00F2081D" w:rsidRPr="00054681">
        <w:rPr>
          <w:rFonts w:ascii="Palatino Linotype" w:eastAsia="Palatino Linotype" w:hAnsi="Palatino Linotype" w:cs="Palatino Linotype"/>
          <w:b/>
          <w:bCs/>
          <w:color w:val="000000"/>
          <w:sz w:val="24"/>
          <w:szCs w:val="24"/>
        </w:rPr>
        <w:t>0</w:t>
      </w:r>
      <w:r w:rsidR="001730B1" w:rsidRPr="00054681">
        <w:rPr>
          <w:rFonts w:ascii="Palatino Linotype" w:eastAsia="Palatino Linotype" w:hAnsi="Palatino Linotype" w:cs="Palatino Linotype"/>
          <w:b/>
          <w:bCs/>
          <w:color w:val="000000"/>
          <w:sz w:val="24"/>
          <w:szCs w:val="24"/>
        </w:rPr>
        <w:t>6</w:t>
      </w:r>
      <w:r w:rsidR="00A96638">
        <w:rPr>
          <w:rFonts w:ascii="Palatino Linotype" w:eastAsia="Palatino Linotype" w:hAnsi="Palatino Linotype" w:cs="Palatino Linotype"/>
          <w:b/>
          <w:bCs/>
          <w:color w:val="000000"/>
          <w:sz w:val="24"/>
          <w:szCs w:val="24"/>
        </w:rPr>
        <w:t>64</w:t>
      </w:r>
      <w:r w:rsidR="00F2081D" w:rsidRPr="00054681">
        <w:rPr>
          <w:rFonts w:ascii="Palatino Linotype" w:eastAsia="Palatino Linotype" w:hAnsi="Palatino Linotype" w:cs="Palatino Linotype"/>
          <w:b/>
          <w:bCs/>
          <w:color w:val="000000"/>
          <w:sz w:val="24"/>
          <w:szCs w:val="24"/>
        </w:rPr>
        <w:t>/METEPEC</w:t>
      </w:r>
      <w:r w:rsidR="00AF1662" w:rsidRPr="00054681">
        <w:rPr>
          <w:rFonts w:ascii="Palatino Linotype" w:eastAsia="Palatino Linotype" w:hAnsi="Palatino Linotype" w:cs="Palatino Linotype"/>
          <w:b/>
          <w:bCs/>
          <w:color w:val="000000"/>
          <w:sz w:val="24"/>
          <w:szCs w:val="24"/>
        </w:rPr>
        <w:t>/IP/202</w:t>
      </w:r>
      <w:r w:rsidR="00F2081D" w:rsidRPr="00054681">
        <w:rPr>
          <w:rFonts w:ascii="Palatino Linotype" w:eastAsia="Palatino Linotype" w:hAnsi="Palatino Linotype" w:cs="Palatino Linotype"/>
          <w:b/>
          <w:bCs/>
          <w:color w:val="000000"/>
          <w:sz w:val="24"/>
          <w:szCs w:val="24"/>
        </w:rPr>
        <w:t>2</w:t>
      </w:r>
      <w:r w:rsidR="00AF1662" w:rsidRPr="00054681">
        <w:rPr>
          <w:rFonts w:ascii="Palatino Linotype" w:eastAsia="Palatino Linotype" w:hAnsi="Palatino Linotype" w:cs="Palatino Linotype"/>
          <w:color w:val="000000"/>
          <w:sz w:val="24"/>
          <w:szCs w:val="24"/>
        </w:rPr>
        <w:t xml:space="preserve"> y </w:t>
      </w:r>
      <w:r w:rsidR="00AF1662" w:rsidRPr="00054681">
        <w:rPr>
          <w:rFonts w:ascii="Palatino Linotype" w:eastAsia="Palatino Linotype" w:hAnsi="Palatino Linotype" w:cs="Palatino Linotype"/>
          <w:b/>
          <w:bCs/>
          <w:color w:val="000000"/>
          <w:sz w:val="24"/>
          <w:szCs w:val="24"/>
        </w:rPr>
        <w:t>00</w:t>
      </w:r>
      <w:r w:rsidR="00A96638">
        <w:rPr>
          <w:rFonts w:ascii="Palatino Linotype" w:eastAsia="Palatino Linotype" w:hAnsi="Palatino Linotype" w:cs="Palatino Linotype"/>
          <w:b/>
          <w:bCs/>
          <w:color w:val="000000"/>
          <w:sz w:val="24"/>
          <w:szCs w:val="24"/>
        </w:rPr>
        <w:t>665</w:t>
      </w:r>
      <w:r w:rsidR="00F2081D" w:rsidRPr="00054681">
        <w:rPr>
          <w:rFonts w:ascii="Palatino Linotype" w:eastAsia="Palatino Linotype" w:hAnsi="Palatino Linotype" w:cs="Palatino Linotype"/>
          <w:b/>
          <w:bCs/>
          <w:color w:val="000000"/>
          <w:sz w:val="24"/>
          <w:szCs w:val="24"/>
        </w:rPr>
        <w:t>/METEPEC</w:t>
      </w:r>
      <w:r w:rsidR="00AF1662" w:rsidRPr="00054681">
        <w:rPr>
          <w:rFonts w:ascii="Palatino Linotype" w:eastAsia="Palatino Linotype" w:hAnsi="Palatino Linotype" w:cs="Palatino Linotype"/>
          <w:b/>
          <w:bCs/>
          <w:color w:val="000000"/>
          <w:sz w:val="24"/>
          <w:szCs w:val="24"/>
        </w:rPr>
        <w:t>/IP/202</w:t>
      </w:r>
      <w:r w:rsidR="00F2081D" w:rsidRPr="00054681">
        <w:rPr>
          <w:rFonts w:ascii="Palatino Linotype" w:eastAsia="Palatino Linotype" w:hAnsi="Palatino Linotype" w:cs="Palatino Linotype"/>
          <w:b/>
          <w:bCs/>
          <w:color w:val="000000"/>
          <w:sz w:val="24"/>
          <w:szCs w:val="24"/>
        </w:rPr>
        <w:t>2</w:t>
      </w:r>
      <w:r w:rsidR="00DE3512" w:rsidRPr="00054681">
        <w:rPr>
          <w:rFonts w:ascii="Palatino Linotype" w:eastAsia="Palatino Linotype" w:hAnsi="Palatino Linotype" w:cs="Palatino Linotype"/>
          <w:color w:val="000000"/>
          <w:sz w:val="24"/>
          <w:szCs w:val="24"/>
        </w:rPr>
        <w:t>,</w:t>
      </w:r>
      <w:r w:rsidR="00DE3512" w:rsidRPr="00054681">
        <w:rPr>
          <w:rFonts w:ascii="Palatino Linotype" w:eastAsia="Palatino Linotype" w:hAnsi="Palatino Linotype" w:cs="Palatino Linotype"/>
          <w:b/>
          <w:color w:val="000000"/>
          <w:sz w:val="24"/>
          <w:szCs w:val="24"/>
        </w:rPr>
        <w:t xml:space="preserve"> </w:t>
      </w:r>
      <w:r w:rsidR="00DE3512" w:rsidRPr="00054681">
        <w:rPr>
          <w:rFonts w:ascii="Palatino Linotype" w:eastAsia="Palatino Linotype" w:hAnsi="Palatino Linotype" w:cs="Palatino Linotype"/>
          <w:color w:val="000000"/>
          <w:sz w:val="24"/>
          <w:szCs w:val="24"/>
        </w:rPr>
        <w:t>mediante la cual solicitó información en el tenor siguiente:</w:t>
      </w:r>
    </w:p>
    <w:p w14:paraId="5393F9A9" w14:textId="326D31AB"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B49C7FE" w14:textId="733F7A31" w:rsidR="00DB5048" w:rsidRPr="00054681" w:rsidRDefault="00A96638" w:rsidP="00DB504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00664</w:t>
      </w:r>
      <w:r w:rsidR="00DB5048" w:rsidRPr="00054681">
        <w:rPr>
          <w:rFonts w:ascii="Palatino Linotype" w:eastAsia="Palatino Linotype" w:hAnsi="Palatino Linotype" w:cs="Palatino Linotype"/>
          <w:b/>
          <w:bCs/>
          <w:color w:val="000000"/>
          <w:sz w:val="24"/>
          <w:szCs w:val="24"/>
          <w:u w:val="single"/>
        </w:rPr>
        <w:t>/METEPEC/IP/2022</w:t>
      </w:r>
    </w:p>
    <w:p w14:paraId="688A2B98" w14:textId="12C673DB" w:rsidR="00DB5048" w:rsidRPr="00054681" w:rsidRDefault="00DB5048" w:rsidP="00DB5048">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A96638" w:rsidRPr="00A96638">
        <w:rPr>
          <w:rFonts w:ascii="Palatino Linotype" w:eastAsia="Palatino Linotype" w:hAnsi="Palatino Linotype" w:cs="Palatino Linotype"/>
          <w:i/>
          <w:color w:val="000000"/>
        </w:rPr>
        <w:t>Se solicita copia de todas las requisiciones remitidas por las dependencias para la adquisición, arrendamiento o reparación de bienes o servicios del primero de enero de 2022 al diez de enero de 2022.</w:t>
      </w:r>
      <w:r w:rsidRPr="00054681">
        <w:rPr>
          <w:rFonts w:ascii="Palatino Linotype" w:eastAsia="Palatino Linotype" w:hAnsi="Palatino Linotype" w:cs="Palatino Linotype"/>
          <w:i/>
          <w:color w:val="000000"/>
        </w:rPr>
        <w:t>” (Sic)</w:t>
      </w:r>
    </w:p>
    <w:p w14:paraId="22174491" w14:textId="71AE212D" w:rsidR="00DB5048" w:rsidRPr="00054681" w:rsidRDefault="00DB504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91E69F" w14:textId="487D38EB" w:rsidR="002B6DF7" w:rsidRPr="00054681" w:rsidRDefault="00F2081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sidRPr="00054681">
        <w:rPr>
          <w:rFonts w:ascii="Palatino Linotype" w:eastAsia="Palatino Linotype" w:hAnsi="Palatino Linotype" w:cs="Palatino Linotype"/>
          <w:b/>
          <w:bCs/>
          <w:color w:val="000000"/>
          <w:sz w:val="24"/>
          <w:szCs w:val="24"/>
          <w:u w:val="single"/>
        </w:rPr>
        <w:lastRenderedPageBreak/>
        <w:t>00</w:t>
      </w:r>
      <w:r w:rsidR="00EF1870" w:rsidRPr="00054681">
        <w:rPr>
          <w:rFonts w:ascii="Palatino Linotype" w:eastAsia="Palatino Linotype" w:hAnsi="Palatino Linotype" w:cs="Palatino Linotype"/>
          <w:b/>
          <w:bCs/>
          <w:color w:val="000000"/>
          <w:sz w:val="24"/>
          <w:szCs w:val="24"/>
          <w:u w:val="single"/>
        </w:rPr>
        <w:t>6</w:t>
      </w:r>
      <w:r w:rsidR="00A96638">
        <w:rPr>
          <w:rFonts w:ascii="Palatino Linotype" w:eastAsia="Palatino Linotype" w:hAnsi="Palatino Linotype" w:cs="Palatino Linotype"/>
          <w:b/>
          <w:bCs/>
          <w:color w:val="000000"/>
          <w:sz w:val="24"/>
          <w:szCs w:val="24"/>
          <w:u w:val="single"/>
        </w:rPr>
        <w:t>65</w:t>
      </w:r>
      <w:r w:rsidRPr="00054681">
        <w:rPr>
          <w:rFonts w:ascii="Palatino Linotype" w:eastAsia="Palatino Linotype" w:hAnsi="Palatino Linotype" w:cs="Palatino Linotype"/>
          <w:b/>
          <w:bCs/>
          <w:color w:val="000000"/>
          <w:sz w:val="24"/>
          <w:szCs w:val="24"/>
          <w:u w:val="single"/>
        </w:rPr>
        <w:t>/METEPEC/IP/2022</w:t>
      </w:r>
    </w:p>
    <w:p w14:paraId="1301682D" w14:textId="5B14B1AC" w:rsidR="00DE3512" w:rsidRPr="00054681" w:rsidRDefault="00DE3512" w:rsidP="00F2081D">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A96638" w:rsidRPr="00A96638">
        <w:rPr>
          <w:rFonts w:ascii="Palatino Linotype" w:eastAsia="Palatino Linotype" w:hAnsi="Palatino Linotype" w:cs="Palatino Linotype"/>
          <w:i/>
          <w:color w:val="000000"/>
        </w:rPr>
        <w:t>Se solicita copia de todas las suficiencias presupuestales por las requisiciones remitidas por las dependencias para la adquisición, arrendamiento o reparación de bienes o servicios del primero de enero de 2022 al diez de enero de 2022.</w:t>
      </w:r>
      <w:r w:rsidRPr="00054681">
        <w:rPr>
          <w:rFonts w:ascii="Palatino Linotype" w:eastAsia="Palatino Linotype" w:hAnsi="Palatino Linotype" w:cs="Palatino Linotype"/>
          <w:i/>
          <w:color w:val="000000"/>
        </w:rPr>
        <w:t>” (Sic)</w:t>
      </w:r>
    </w:p>
    <w:p w14:paraId="38064D88" w14:textId="50A52160"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rPr>
      </w:pPr>
    </w:p>
    <w:p w14:paraId="7A6C9658" w14:textId="647FD061" w:rsidR="003D4518"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Modalidad de entrega: a través del </w:t>
      </w:r>
      <w:r w:rsidRPr="00054681">
        <w:rPr>
          <w:rFonts w:ascii="Palatino Linotype" w:eastAsia="Palatino Linotype" w:hAnsi="Palatino Linotype" w:cs="Palatino Linotype"/>
          <w:b/>
          <w:color w:val="000000"/>
          <w:sz w:val="24"/>
          <w:szCs w:val="24"/>
        </w:rPr>
        <w:t>SAIMEX</w:t>
      </w:r>
      <w:r w:rsidRPr="00054681">
        <w:rPr>
          <w:rFonts w:ascii="Palatino Linotype" w:eastAsia="Palatino Linotype" w:hAnsi="Palatino Linotype" w:cs="Palatino Linotype"/>
          <w:color w:val="000000"/>
          <w:sz w:val="24"/>
          <w:szCs w:val="24"/>
        </w:rPr>
        <w:t>.</w:t>
      </w:r>
    </w:p>
    <w:p w14:paraId="09E8008B" w14:textId="77777777" w:rsidR="003D4518" w:rsidRDefault="003D4518"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2A298EB4" w14:textId="77777777" w:rsidR="00BE3E97" w:rsidRPr="00D203D1" w:rsidRDefault="00BE3E97" w:rsidP="00BE3E9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D203D1">
        <w:rPr>
          <w:rFonts w:ascii="Palatino Linotype" w:eastAsia="Palatino Linotype" w:hAnsi="Palatino Linotype" w:cs="Palatino Linotype"/>
          <w:b/>
          <w:color w:val="000000"/>
          <w:sz w:val="26"/>
          <w:szCs w:val="26"/>
        </w:rPr>
        <w:t>SEGUNDO. De la prórroga para dar respuesta.</w:t>
      </w:r>
    </w:p>
    <w:p w14:paraId="17545574" w14:textId="77777777" w:rsidR="00BE3E97" w:rsidRPr="00D203D1" w:rsidRDefault="00BE3E97" w:rsidP="00BE3E97">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r w:rsidRPr="00D203D1">
        <w:rPr>
          <w:rFonts w:ascii="Palatino Linotype" w:eastAsia="Palatino Linotype" w:hAnsi="Palatino Linotype" w:cs="Palatino Linotype"/>
          <w:bCs/>
          <w:color w:val="000000"/>
          <w:sz w:val="24"/>
          <w:szCs w:val="24"/>
        </w:rPr>
        <w:t>En fecha veintinueve de enero de dos mil veintidós, el Sujeto Obligado hizo del conocimiento del Recurrente que se había autorizado la prórroga para dar respuesta a las solicitudes de información por siete días hábiles más, conforme a lo acordado en la Primera Sesión Extraordinaria del Comité de Transparencia de fecha veintiuno de enero de dos mil veintidós.</w:t>
      </w:r>
    </w:p>
    <w:p w14:paraId="744AA287" w14:textId="77777777" w:rsidR="00BE3E97" w:rsidRDefault="00BE3E97"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rPr>
      </w:pPr>
    </w:p>
    <w:p w14:paraId="3BC89A0D" w14:textId="74DC351F" w:rsidR="00DE3512" w:rsidRPr="00054681" w:rsidRDefault="00A96638"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6"/>
          <w:szCs w:val="26"/>
        </w:rPr>
        <w:t>TERCER</w:t>
      </w:r>
      <w:r w:rsidR="001B132A">
        <w:rPr>
          <w:rFonts w:ascii="Palatino Linotype" w:eastAsia="Palatino Linotype" w:hAnsi="Palatino Linotype" w:cs="Palatino Linotype"/>
          <w:b/>
          <w:color w:val="000000"/>
          <w:sz w:val="26"/>
          <w:szCs w:val="26"/>
        </w:rPr>
        <w:t>O</w:t>
      </w:r>
      <w:r w:rsidR="00457C91" w:rsidRPr="00054681">
        <w:rPr>
          <w:rFonts w:ascii="Palatino Linotype" w:eastAsia="Palatino Linotype" w:hAnsi="Palatino Linotype" w:cs="Palatino Linotype"/>
          <w:b/>
          <w:color w:val="000000"/>
          <w:sz w:val="26"/>
          <w:szCs w:val="26"/>
        </w:rPr>
        <w:t xml:space="preserve">. </w:t>
      </w:r>
      <w:r w:rsidR="00DE3512" w:rsidRPr="00054681">
        <w:rPr>
          <w:rFonts w:ascii="Palatino Linotype" w:eastAsia="Palatino Linotype" w:hAnsi="Palatino Linotype" w:cs="Palatino Linotype"/>
          <w:b/>
          <w:color w:val="000000"/>
          <w:sz w:val="26"/>
          <w:szCs w:val="26"/>
        </w:rPr>
        <w:t>De la</w:t>
      </w:r>
      <w:r w:rsidR="002B6DF7" w:rsidRPr="00054681">
        <w:rPr>
          <w:rFonts w:ascii="Palatino Linotype" w:eastAsia="Palatino Linotype" w:hAnsi="Palatino Linotype" w:cs="Palatino Linotype"/>
          <w:b/>
          <w:color w:val="000000"/>
          <w:sz w:val="26"/>
          <w:szCs w:val="26"/>
        </w:rPr>
        <w:t>s</w:t>
      </w:r>
      <w:r w:rsidR="00DE3512" w:rsidRPr="00054681">
        <w:rPr>
          <w:rFonts w:ascii="Palatino Linotype" w:eastAsia="Palatino Linotype" w:hAnsi="Palatino Linotype" w:cs="Palatino Linotype"/>
          <w:b/>
          <w:color w:val="000000"/>
          <w:sz w:val="26"/>
          <w:szCs w:val="26"/>
        </w:rPr>
        <w:t xml:space="preserve"> respuesta</w:t>
      </w:r>
      <w:r w:rsidR="002B6DF7" w:rsidRPr="00054681">
        <w:rPr>
          <w:rFonts w:ascii="Palatino Linotype" w:eastAsia="Palatino Linotype" w:hAnsi="Palatino Linotype" w:cs="Palatino Linotype"/>
          <w:b/>
          <w:color w:val="000000"/>
          <w:sz w:val="26"/>
          <w:szCs w:val="26"/>
        </w:rPr>
        <w:t>s</w:t>
      </w:r>
      <w:r w:rsidR="00DE3512" w:rsidRPr="00054681">
        <w:rPr>
          <w:rFonts w:ascii="Palatino Linotype" w:eastAsia="Palatino Linotype" w:hAnsi="Palatino Linotype" w:cs="Palatino Linotype"/>
          <w:b/>
          <w:color w:val="000000"/>
          <w:sz w:val="26"/>
          <w:szCs w:val="26"/>
        </w:rPr>
        <w:t xml:space="preserve"> del Sujeto Obligado.</w:t>
      </w:r>
    </w:p>
    <w:p w14:paraId="1E72B098" w14:textId="002752F4"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De las constancias que obran en el expediente electrónico, se observa que </w:t>
      </w:r>
      <w:r w:rsidR="000B37F4" w:rsidRPr="00054681">
        <w:rPr>
          <w:rFonts w:ascii="Palatino Linotype" w:eastAsia="Palatino Linotype" w:hAnsi="Palatino Linotype" w:cs="Palatino Linotype"/>
          <w:color w:val="000000"/>
          <w:sz w:val="24"/>
          <w:szCs w:val="24"/>
        </w:rPr>
        <w:t>los</w:t>
      </w:r>
      <w:r w:rsidRPr="00054681">
        <w:rPr>
          <w:rFonts w:ascii="Palatino Linotype" w:eastAsia="Palatino Linotype" w:hAnsi="Palatino Linotype" w:cs="Palatino Linotype"/>
          <w:color w:val="000000"/>
          <w:sz w:val="24"/>
          <w:szCs w:val="24"/>
        </w:rPr>
        <w:t xml:space="preserve"> día</w:t>
      </w:r>
      <w:r w:rsidR="000B37F4" w:rsidRPr="00054681">
        <w:rPr>
          <w:rFonts w:ascii="Palatino Linotype" w:eastAsia="Palatino Linotype" w:hAnsi="Palatino Linotype" w:cs="Palatino Linotype"/>
          <w:color w:val="000000"/>
          <w:sz w:val="24"/>
          <w:szCs w:val="24"/>
        </w:rPr>
        <w:t>s</w:t>
      </w:r>
      <w:r w:rsidR="00A96638">
        <w:rPr>
          <w:rFonts w:ascii="Palatino Linotype" w:eastAsia="Palatino Linotype" w:hAnsi="Palatino Linotype" w:cs="Palatino Linotype"/>
          <w:color w:val="000000"/>
          <w:sz w:val="24"/>
          <w:szCs w:val="24"/>
        </w:rPr>
        <w:t xml:space="preserve"> doce y veintitrés</w:t>
      </w:r>
      <w:r w:rsidRPr="00054681">
        <w:rPr>
          <w:rFonts w:ascii="Palatino Linotype" w:eastAsia="Palatino Linotype" w:hAnsi="Palatino Linotype" w:cs="Palatino Linotype"/>
          <w:color w:val="000000"/>
          <w:sz w:val="24"/>
          <w:szCs w:val="24"/>
        </w:rPr>
        <w:t xml:space="preserve"> de febrero de dos mil veintidós, el Sujeto Obligado dio respuesta a la solicitud de información manifestando lo siguiente:</w:t>
      </w:r>
    </w:p>
    <w:p w14:paraId="30ED66A6" w14:textId="32D69DE0"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DB7CE65" w14:textId="1B084541" w:rsidR="00EF1870" w:rsidRPr="00054681" w:rsidRDefault="00A96638" w:rsidP="00EF187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00664</w:t>
      </w:r>
      <w:r w:rsidR="00EF1870" w:rsidRPr="00054681">
        <w:rPr>
          <w:rFonts w:ascii="Palatino Linotype" w:eastAsia="Palatino Linotype" w:hAnsi="Palatino Linotype" w:cs="Palatino Linotype"/>
          <w:b/>
          <w:bCs/>
          <w:color w:val="000000"/>
          <w:sz w:val="24"/>
          <w:szCs w:val="24"/>
          <w:u w:val="single"/>
        </w:rPr>
        <w:t>/METEPEC/IP/2022</w:t>
      </w:r>
    </w:p>
    <w:p w14:paraId="7354DFE3" w14:textId="77777777" w:rsidR="00A96638" w:rsidRDefault="00EF1870"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A96638" w:rsidRPr="00A9663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63B982" w14:textId="77777777" w:rsidR="00A96638" w:rsidRPr="00A96638" w:rsidRDefault="00A96638"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9CC8B4A" w14:textId="1A1E099E" w:rsidR="00EF1870" w:rsidRPr="00054681" w:rsidRDefault="00A96638"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96638">
        <w:rPr>
          <w:rFonts w:ascii="Palatino Linotype" w:eastAsia="Palatino Linotype" w:hAnsi="Palatino Linotype" w:cs="Palatino Linotype"/>
          <w:i/>
          <w:color w:val="000000"/>
        </w:rPr>
        <w:t xml:space="preserve">C. SOLICITANTE P R E S E N T E. En respuesta a la solicitud número 00664/METEPEC/IP/2022, recibida por medio del Sistema de Acceso a la Información </w:t>
      </w:r>
      <w:r w:rsidRPr="00A96638">
        <w:rPr>
          <w:rFonts w:ascii="Palatino Linotype" w:eastAsia="Palatino Linotype" w:hAnsi="Palatino Linotype" w:cs="Palatino Linotype"/>
          <w:i/>
          <w:color w:val="000000"/>
        </w:rPr>
        <w:lastRenderedPageBreak/>
        <w:t>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r w:rsidR="00EF1870" w:rsidRPr="00054681">
        <w:rPr>
          <w:rFonts w:ascii="Palatino Linotype" w:eastAsia="Palatino Linotype" w:hAnsi="Palatino Linotype" w:cs="Palatino Linotype"/>
          <w:i/>
          <w:color w:val="000000"/>
        </w:rPr>
        <w:t>” (Sic)</w:t>
      </w:r>
    </w:p>
    <w:p w14:paraId="2708623D" w14:textId="77777777" w:rsidR="00EF1870" w:rsidRPr="00054681" w:rsidRDefault="00EF1870" w:rsidP="00EF1870">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3FBCA668" w14:textId="68B8891A"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 su respuesta se anexó el documento denominado </w:t>
      </w:r>
      <w:r w:rsidRPr="00054681">
        <w:rPr>
          <w:rFonts w:ascii="Palatino Linotype" w:eastAsia="Palatino Linotype" w:hAnsi="Palatino Linotype" w:cs="Palatino Linotype"/>
          <w:b/>
          <w:color w:val="000000"/>
          <w:sz w:val="24"/>
          <w:szCs w:val="24"/>
        </w:rPr>
        <w:t>“</w:t>
      </w:r>
      <w:r w:rsidR="00A96638">
        <w:rPr>
          <w:rFonts w:ascii="Palatino Linotype" w:eastAsia="Palatino Linotype" w:hAnsi="Palatino Linotype" w:cs="Palatino Linotype"/>
          <w:b/>
          <w:color w:val="000000"/>
          <w:sz w:val="24"/>
          <w:szCs w:val="24"/>
        </w:rPr>
        <w:t>0664 2022</w:t>
      </w:r>
      <w:r w:rsidRPr="00054681">
        <w:rPr>
          <w:rFonts w:ascii="Palatino Linotype" w:eastAsia="Palatino Linotype" w:hAnsi="Palatino Linotype" w:cs="Palatino Linotype"/>
          <w:b/>
          <w:color w:val="000000"/>
          <w:sz w:val="24"/>
          <w:szCs w:val="24"/>
        </w:rPr>
        <w:t>.pdf”</w:t>
      </w:r>
      <w:r w:rsidRPr="00054681">
        <w:rPr>
          <w:rFonts w:ascii="Palatino Linotype" w:eastAsia="Palatino Linotype" w:hAnsi="Palatino Linotype" w:cs="Palatino Linotype"/>
          <w:color w:val="000000"/>
          <w:sz w:val="24"/>
          <w:szCs w:val="24"/>
        </w:rPr>
        <w:t xml:space="preserve">. </w:t>
      </w:r>
    </w:p>
    <w:p w14:paraId="5806F549" w14:textId="77777777" w:rsidR="00EF1870" w:rsidRPr="00054681" w:rsidRDefault="00EF1870"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2912FD2" w14:textId="15F0E397" w:rsidR="00980F4F" w:rsidRPr="00054681" w:rsidRDefault="00A96638" w:rsidP="00980F4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u w:val="single"/>
        </w:rPr>
      </w:pPr>
      <w:r>
        <w:rPr>
          <w:rFonts w:ascii="Palatino Linotype" w:eastAsia="Palatino Linotype" w:hAnsi="Palatino Linotype" w:cs="Palatino Linotype"/>
          <w:b/>
          <w:bCs/>
          <w:color w:val="000000"/>
          <w:sz w:val="24"/>
          <w:szCs w:val="24"/>
          <w:u w:val="single"/>
        </w:rPr>
        <w:t>00665</w:t>
      </w:r>
      <w:r w:rsidR="00980F4F" w:rsidRPr="00054681">
        <w:rPr>
          <w:rFonts w:ascii="Palatino Linotype" w:eastAsia="Palatino Linotype" w:hAnsi="Palatino Linotype" w:cs="Palatino Linotype"/>
          <w:b/>
          <w:bCs/>
          <w:color w:val="000000"/>
          <w:sz w:val="24"/>
          <w:szCs w:val="24"/>
          <w:u w:val="single"/>
        </w:rPr>
        <w:t>/METEPEC/IP/2022</w:t>
      </w:r>
    </w:p>
    <w:p w14:paraId="28B32079" w14:textId="77777777" w:rsidR="00A96638" w:rsidRDefault="00980F4F"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A96638" w:rsidRPr="00A96638">
        <w:rPr>
          <w:rFonts w:ascii="Palatino Linotype" w:eastAsia="Palatino Linotype" w:hAnsi="Palatino Linotype" w:cs="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4FB163" w14:textId="77777777" w:rsidR="00A96638" w:rsidRPr="00A96638" w:rsidRDefault="00A96638"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AF199EB" w14:textId="77777777" w:rsidR="00A96638" w:rsidRDefault="00A96638"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96638">
        <w:rPr>
          <w:rFonts w:ascii="Palatino Linotype" w:eastAsia="Palatino Linotype" w:hAnsi="Palatino Linotype" w:cs="Palatino Linotype"/>
          <w:i/>
          <w:color w:val="000000"/>
        </w:rPr>
        <w:t>C. SOLICITANTE P R E S E N T E. En respuesta a la solicitud número 00665/METEPEC/IP/2022,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7D54F5E8" w14:textId="77777777" w:rsidR="00A96638" w:rsidRPr="00A96638" w:rsidRDefault="00A96638"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21AAD604" w14:textId="77777777" w:rsidR="00A96638" w:rsidRPr="00A96638" w:rsidRDefault="00A96638"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96638">
        <w:rPr>
          <w:rFonts w:ascii="Palatino Linotype" w:eastAsia="Palatino Linotype" w:hAnsi="Palatino Linotype" w:cs="Palatino Linotype"/>
          <w:i/>
          <w:color w:val="000000"/>
        </w:rPr>
        <w:t>ATENTAMENTE</w:t>
      </w:r>
    </w:p>
    <w:p w14:paraId="429CEE34" w14:textId="31E124DB" w:rsidR="00980F4F" w:rsidRPr="00054681" w:rsidRDefault="00A96638" w:rsidP="00A96638">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A96638">
        <w:rPr>
          <w:rFonts w:ascii="Palatino Linotype" w:eastAsia="Palatino Linotype" w:hAnsi="Palatino Linotype" w:cs="Palatino Linotype"/>
          <w:i/>
          <w:color w:val="000000"/>
        </w:rPr>
        <w:t>Lic. Gerardo Arturo Ozuna Martínez</w:t>
      </w:r>
      <w:r w:rsidR="00980F4F" w:rsidRPr="00054681">
        <w:rPr>
          <w:rFonts w:ascii="Palatino Linotype" w:eastAsia="Palatino Linotype" w:hAnsi="Palatino Linotype" w:cs="Palatino Linotype"/>
          <w:i/>
          <w:color w:val="000000"/>
        </w:rPr>
        <w:t>” (Sic)</w:t>
      </w:r>
    </w:p>
    <w:p w14:paraId="196B1809" w14:textId="77777777" w:rsidR="00980F4F" w:rsidRPr="00054681" w:rsidRDefault="00980F4F" w:rsidP="00980F4F">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7AD7529" w14:textId="72939C78" w:rsidR="00EF1870" w:rsidRPr="00054681" w:rsidRDefault="00980F4F" w:rsidP="00EF187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 su respuesta se anexó el documento denominado </w:t>
      </w:r>
      <w:r w:rsidR="00A96638">
        <w:rPr>
          <w:rFonts w:ascii="Palatino Linotype" w:eastAsia="Palatino Linotype" w:hAnsi="Palatino Linotype" w:cs="Palatino Linotype"/>
          <w:b/>
          <w:color w:val="000000"/>
          <w:sz w:val="24"/>
          <w:szCs w:val="24"/>
        </w:rPr>
        <w:t>“665-UT</w:t>
      </w:r>
      <w:r w:rsidRPr="00054681">
        <w:rPr>
          <w:rFonts w:ascii="Palatino Linotype" w:eastAsia="Palatino Linotype" w:hAnsi="Palatino Linotype" w:cs="Palatino Linotype"/>
          <w:b/>
          <w:color w:val="000000"/>
          <w:sz w:val="24"/>
          <w:szCs w:val="24"/>
        </w:rPr>
        <w:t>.pdf”</w:t>
      </w:r>
      <w:r w:rsidRPr="00054681">
        <w:rPr>
          <w:rFonts w:ascii="Palatino Linotype" w:eastAsia="Palatino Linotype" w:hAnsi="Palatino Linotype" w:cs="Palatino Linotype"/>
          <w:color w:val="000000"/>
          <w:sz w:val="24"/>
          <w:szCs w:val="24"/>
        </w:rPr>
        <w:t>.</w:t>
      </w:r>
      <w:r w:rsidR="001730B1" w:rsidRPr="00054681">
        <w:rPr>
          <w:rFonts w:ascii="Palatino Linotype" w:eastAsia="Palatino Linotype" w:hAnsi="Palatino Linotype" w:cs="Palatino Linotype"/>
          <w:color w:val="000000"/>
          <w:sz w:val="24"/>
          <w:szCs w:val="24"/>
        </w:rPr>
        <w:t xml:space="preserve">El contenido de los documentos </w:t>
      </w:r>
      <w:r w:rsidR="000B37F4" w:rsidRPr="00054681">
        <w:rPr>
          <w:rFonts w:ascii="Palatino Linotype" w:eastAsia="Palatino Linotype" w:hAnsi="Palatino Linotype" w:cs="Palatino Linotype"/>
          <w:color w:val="000000"/>
          <w:sz w:val="24"/>
          <w:szCs w:val="24"/>
        </w:rPr>
        <w:t xml:space="preserve">mencionados no se reproduce </w:t>
      </w:r>
      <w:r w:rsidR="00EF1870" w:rsidRPr="00054681">
        <w:rPr>
          <w:rFonts w:ascii="Palatino Linotype" w:eastAsia="Palatino Linotype" w:hAnsi="Palatino Linotype" w:cs="Palatino Linotype"/>
          <w:color w:val="000000"/>
          <w:sz w:val="24"/>
          <w:szCs w:val="24"/>
        </w:rPr>
        <w:t xml:space="preserve">por ser del conocimiento de ambas partes; no obstante, se hará referencia </w:t>
      </w:r>
      <w:r w:rsidR="00EF5698" w:rsidRPr="00054681">
        <w:rPr>
          <w:rFonts w:ascii="Palatino Linotype" w:eastAsia="Palatino Linotype" w:hAnsi="Palatino Linotype" w:cs="Palatino Linotype"/>
          <w:color w:val="000000"/>
          <w:sz w:val="24"/>
          <w:szCs w:val="24"/>
        </w:rPr>
        <w:t>de éste</w:t>
      </w:r>
      <w:r w:rsidR="00EF1870" w:rsidRPr="00054681">
        <w:rPr>
          <w:rFonts w:ascii="Palatino Linotype" w:eastAsia="Palatino Linotype" w:hAnsi="Palatino Linotype" w:cs="Palatino Linotype"/>
          <w:color w:val="000000"/>
          <w:sz w:val="24"/>
          <w:szCs w:val="24"/>
        </w:rPr>
        <w:t xml:space="preserve"> en el estudio correspondiente.</w:t>
      </w:r>
    </w:p>
    <w:p w14:paraId="0F120D9D"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2A0F05D" w14:textId="6B15571E" w:rsidR="00DE3512" w:rsidRPr="00054681" w:rsidRDefault="001B132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CUART</w:t>
      </w:r>
      <w:r w:rsidR="00953B2B" w:rsidRPr="00054681">
        <w:rPr>
          <w:rFonts w:ascii="Palatino Linotype" w:eastAsia="Palatino Linotype" w:hAnsi="Palatino Linotype" w:cs="Palatino Linotype"/>
          <w:b/>
          <w:color w:val="000000"/>
          <w:sz w:val="26"/>
          <w:szCs w:val="26"/>
        </w:rPr>
        <w:t>O</w:t>
      </w:r>
      <w:r w:rsidR="00DE3512" w:rsidRPr="00054681">
        <w:rPr>
          <w:rFonts w:ascii="Palatino Linotype" w:eastAsia="Palatino Linotype" w:hAnsi="Palatino Linotype" w:cs="Palatino Linotype"/>
          <w:b/>
          <w:color w:val="000000"/>
          <w:sz w:val="26"/>
          <w:szCs w:val="26"/>
        </w:rPr>
        <w:t>. Del recurso de revisión.</w:t>
      </w:r>
    </w:p>
    <w:p w14:paraId="3331FFB2" w14:textId="78B058D8" w:rsidR="00DE3512" w:rsidRPr="00054681"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En fecha </w:t>
      </w:r>
      <w:r w:rsidR="00DD1BC7" w:rsidRPr="00054681">
        <w:rPr>
          <w:rFonts w:ascii="Palatino Linotype" w:eastAsia="Palatino Linotype" w:hAnsi="Palatino Linotype" w:cs="Palatino Linotype"/>
          <w:color w:val="000000"/>
          <w:sz w:val="24"/>
          <w:szCs w:val="24"/>
        </w:rPr>
        <w:t>veinti</w:t>
      </w:r>
      <w:r w:rsidR="000B37F4" w:rsidRPr="00054681">
        <w:rPr>
          <w:rFonts w:ascii="Palatino Linotype" w:eastAsia="Palatino Linotype" w:hAnsi="Palatino Linotype" w:cs="Palatino Linotype"/>
          <w:color w:val="000000"/>
          <w:sz w:val="24"/>
          <w:szCs w:val="24"/>
        </w:rPr>
        <w:t>och</w:t>
      </w:r>
      <w:r w:rsidR="00EF5698" w:rsidRPr="00054681">
        <w:rPr>
          <w:rFonts w:ascii="Palatino Linotype" w:eastAsia="Palatino Linotype" w:hAnsi="Palatino Linotype" w:cs="Palatino Linotype"/>
          <w:color w:val="000000"/>
          <w:sz w:val="24"/>
          <w:szCs w:val="24"/>
        </w:rPr>
        <w:t>o</w:t>
      </w:r>
      <w:r w:rsidR="00DD1BC7" w:rsidRPr="00054681">
        <w:rPr>
          <w:rFonts w:ascii="Palatino Linotype" w:eastAsia="Palatino Linotype" w:hAnsi="Palatino Linotype" w:cs="Palatino Linotype"/>
          <w:color w:val="000000"/>
          <w:sz w:val="24"/>
          <w:szCs w:val="24"/>
        </w:rPr>
        <w:t xml:space="preserve"> de </w:t>
      </w:r>
      <w:r w:rsidR="002E5934" w:rsidRPr="00054681">
        <w:rPr>
          <w:rFonts w:ascii="Palatino Linotype" w:eastAsia="Palatino Linotype" w:hAnsi="Palatino Linotype" w:cs="Palatino Linotype"/>
          <w:color w:val="000000"/>
          <w:sz w:val="24"/>
          <w:szCs w:val="24"/>
        </w:rPr>
        <w:t>febrero</w:t>
      </w:r>
      <w:r w:rsidR="002B6DF7" w:rsidRPr="00054681">
        <w:rPr>
          <w:rFonts w:ascii="Palatino Linotype" w:eastAsia="Palatino Linotype" w:hAnsi="Palatino Linotype" w:cs="Palatino Linotype"/>
          <w:color w:val="000000"/>
          <w:sz w:val="24"/>
          <w:szCs w:val="24"/>
        </w:rPr>
        <w:t xml:space="preserve"> de dos mil veintidós</w:t>
      </w:r>
      <w:r w:rsidR="00DE3512" w:rsidRPr="00054681">
        <w:rPr>
          <w:rFonts w:ascii="Palatino Linotype" w:eastAsia="Palatino Linotype" w:hAnsi="Palatino Linotype" w:cs="Palatino Linotype"/>
          <w:color w:val="000000"/>
          <w:sz w:val="24"/>
          <w:szCs w:val="24"/>
        </w:rPr>
        <w:t xml:space="preserve">, el Recurrente interpuso </w:t>
      </w:r>
      <w:r w:rsidR="00BE7F8D" w:rsidRPr="00054681">
        <w:rPr>
          <w:rFonts w:ascii="Palatino Linotype" w:eastAsia="Palatino Linotype" w:hAnsi="Palatino Linotype" w:cs="Palatino Linotype"/>
          <w:color w:val="000000"/>
          <w:sz w:val="24"/>
          <w:szCs w:val="24"/>
        </w:rPr>
        <w:t xml:space="preserve">los presentes </w:t>
      </w:r>
      <w:r w:rsidR="00DE3512" w:rsidRPr="00054681">
        <w:rPr>
          <w:rFonts w:ascii="Palatino Linotype" w:eastAsia="Palatino Linotype" w:hAnsi="Palatino Linotype" w:cs="Palatino Linotype"/>
          <w:color w:val="000000"/>
          <w:sz w:val="24"/>
          <w:szCs w:val="24"/>
        </w:rPr>
        <w:t>recurso</w:t>
      </w:r>
      <w:r w:rsidR="00BE7F8D"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color w:val="000000"/>
          <w:sz w:val="24"/>
          <w:szCs w:val="24"/>
        </w:rPr>
        <w:t xml:space="preserve"> de revisión, </w:t>
      </w:r>
      <w:r w:rsidR="00BE7F8D" w:rsidRPr="00054681">
        <w:rPr>
          <w:rFonts w:ascii="Palatino Linotype" w:eastAsia="Palatino Linotype" w:hAnsi="Palatino Linotype" w:cs="Palatino Linotype"/>
          <w:color w:val="000000"/>
          <w:sz w:val="24"/>
          <w:szCs w:val="24"/>
        </w:rPr>
        <w:t>los cuales</w:t>
      </w:r>
      <w:r w:rsidR="00DE3512" w:rsidRPr="00054681">
        <w:rPr>
          <w:rFonts w:ascii="Palatino Linotype" w:eastAsia="Palatino Linotype" w:hAnsi="Palatino Linotype" w:cs="Palatino Linotype"/>
          <w:color w:val="000000"/>
          <w:sz w:val="24"/>
          <w:szCs w:val="24"/>
        </w:rPr>
        <w:t xml:space="preserve"> fue</w:t>
      </w:r>
      <w:r w:rsidR="00BE7F8D" w:rsidRPr="00054681">
        <w:rPr>
          <w:rFonts w:ascii="Palatino Linotype" w:eastAsia="Palatino Linotype" w:hAnsi="Palatino Linotype" w:cs="Palatino Linotype"/>
          <w:color w:val="000000"/>
          <w:sz w:val="24"/>
          <w:szCs w:val="24"/>
        </w:rPr>
        <w:t>ron</w:t>
      </w:r>
      <w:r w:rsidR="00DE3512" w:rsidRPr="00054681">
        <w:rPr>
          <w:rFonts w:ascii="Palatino Linotype" w:eastAsia="Palatino Linotype" w:hAnsi="Palatino Linotype" w:cs="Palatino Linotype"/>
          <w:color w:val="000000"/>
          <w:sz w:val="24"/>
          <w:szCs w:val="24"/>
        </w:rPr>
        <w:t xml:space="preserve"> registrado</w:t>
      </w:r>
      <w:r w:rsidR="00BE7F8D"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b/>
          <w:color w:val="000000"/>
          <w:sz w:val="24"/>
          <w:szCs w:val="24"/>
        </w:rPr>
        <w:t xml:space="preserve"> </w:t>
      </w:r>
      <w:r w:rsidR="00DE3512" w:rsidRPr="00054681">
        <w:rPr>
          <w:rFonts w:ascii="Palatino Linotype" w:eastAsia="Palatino Linotype" w:hAnsi="Palatino Linotype" w:cs="Palatino Linotype"/>
          <w:color w:val="000000"/>
          <w:sz w:val="24"/>
          <w:szCs w:val="24"/>
        </w:rPr>
        <w:t xml:space="preserve">en el SAIMEX con </w:t>
      </w:r>
      <w:r w:rsidR="00BE7F8D" w:rsidRPr="00054681">
        <w:rPr>
          <w:rFonts w:ascii="Palatino Linotype" w:eastAsia="Palatino Linotype" w:hAnsi="Palatino Linotype" w:cs="Palatino Linotype"/>
          <w:color w:val="000000"/>
          <w:sz w:val="24"/>
          <w:szCs w:val="24"/>
        </w:rPr>
        <w:t>los</w:t>
      </w:r>
      <w:r w:rsidR="00DE3512" w:rsidRPr="00054681">
        <w:rPr>
          <w:rFonts w:ascii="Palatino Linotype" w:eastAsia="Palatino Linotype" w:hAnsi="Palatino Linotype" w:cs="Palatino Linotype"/>
          <w:color w:val="000000"/>
          <w:sz w:val="24"/>
          <w:szCs w:val="24"/>
        </w:rPr>
        <w:t xml:space="preserve"> expediente</w:t>
      </w:r>
      <w:r w:rsidR="00BE7F8D" w:rsidRPr="00054681">
        <w:rPr>
          <w:rFonts w:ascii="Palatino Linotype" w:eastAsia="Palatino Linotype" w:hAnsi="Palatino Linotype" w:cs="Palatino Linotype"/>
          <w:color w:val="000000"/>
          <w:sz w:val="24"/>
          <w:szCs w:val="24"/>
        </w:rPr>
        <w:t>s</w:t>
      </w:r>
      <w:r w:rsidR="00DE3512" w:rsidRPr="00054681">
        <w:rPr>
          <w:rFonts w:ascii="Palatino Linotype" w:eastAsia="Palatino Linotype" w:hAnsi="Palatino Linotype" w:cs="Palatino Linotype"/>
          <w:color w:val="000000"/>
          <w:sz w:val="24"/>
          <w:szCs w:val="24"/>
        </w:rPr>
        <w:t xml:space="preserve"> número</w:t>
      </w:r>
      <w:r w:rsidRPr="00054681">
        <w:rPr>
          <w:rFonts w:ascii="Palatino Linotype" w:eastAsia="Palatino Linotype" w:hAnsi="Palatino Linotype" w:cs="Palatino Linotype"/>
          <w:b/>
          <w:color w:val="000000"/>
          <w:sz w:val="24"/>
          <w:szCs w:val="24"/>
        </w:rPr>
        <w:t xml:space="preserve"> 0</w:t>
      </w:r>
      <w:r w:rsidR="00A96638">
        <w:rPr>
          <w:rFonts w:ascii="Palatino Linotype" w:eastAsia="Palatino Linotype" w:hAnsi="Palatino Linotype" w:cs="Palatino Linotype"/>
          <w:b/>
          <w:color w:val="000000"/>
          <w:sz w:val="24"/>
          <w:szCs w:val="24"/>
        </w:rPr>
        <w:t>2375</w:t>
      </w:r>
      <w:r w:rsidR="00DE3512" w:rsidRPr="00054681">
        <w:rPr>
          <w:rFonts w:ascii="Palatino Linotype" w:eastAsia="Palatino Linotype" w:hAnsi="Palatino Linotype" w:cs="Palatino Linotype"/>
          <w:b/>
          <w:color w:val="000000"/>
          <w:sz w:val="24"/>
          <w:szCs w:val="24"/>
        </w:rPr>
        <w:t>/INFOEM/IP/RR/202</w:t>
      </w:r>
      <w:r w:rsidR="00BE7F8D" w:rsidRPr="00054681">
        <w:rPr>
          <w:rFonts w:ascii="Palatino Linotype" w:eastAsia="Palatino Linotype" w:hAnsi="Palatino Linotype" w:cs="Palatino Linotype"/>
          <w:b/>
          <w:color w:val="000000"/>
          <w:sz w:val="24"/>
          <w:szCs w:val="24"/>
        </w:rPr>
        <w:t>2</w:t>
      </w:r>
      <w:r w:rsidR="00DE3512" w:rsidRPr="00054681">
        <w:rPr>
          <w:rFonts w:ascii="Palatino Linotype" w:eastAsia="Palatino Linotype" w:hAnsi="Palatino Linotype" w:cs="Palatino Linotype"/>
          <w:bCs/>
          <w:color w:val="000000"/>
          <w:sz w:val="24"/>
          <w:szCs w:val="24"/>
        </w:rPr>
        <w:t xml:space="preserve"> </w:t>
      </w:r>
      <w:r w:rsidR="00BE7F8D" w:rsidRPr="00054681">
        <w:rPr>
          <w:rFonts w:ascii="Palatino Linotype" w:eastAsia="Palatino Linotype" w:hAnsi="Palatino Linotype" w:cs="Palatino Linotype"/>
          <w:bCs/>
          <w:color w:val="000000"/>
          <w:sz w:val="24"/>
          <w:szCs w:val="24"/>
        </w:rPr>
        <w:t>y</w:t>
      </w:r>
      <w:r w:rsidR="00BE7F8D" w:rsidRPr="00054681">
        <w:rPr>
          <w:rFonts w:ascii="Palatino Linotype" w:eastAsia="Palatino Linotype" w:hAnsi="Palatino Linotype" w:cs="Palatino Linotype"/>
          <w:b/>
          <w:color w:val="000000"/>
          <w:sz w:val="24"/>
          <w:szCs w:val="24"/>
        </w:rPr>
        <w:t xml:space="preserve"> 0</w:t>
      </w:r>
      <w:r w:rsidR="00A96638">
        <w:rPr>
          <w:rFonts w:ascii="Palatino Linotype" w:eastAsia="Palatino Linotype" w:hAnsi="Palatino Linotype" w:cs="Palatino Linotype"/>
          <w:b/>
          <w:color w:val="000000"/>
          <w:sz w:val="24"/>
          <w:szCs w:val="24"/>
        </w:rPr>
        <w:t>2376</w:t>
      </w:r>
      <w:r w:rsidR="00BE7F8D" w:rsidRPr="00054681">
        <w:rPr>
          <w:rFonts w:ascii="Palatino Linotype" w:eastAsia="Palatino Linotype" w:hAnsi="Palatino Linotype" w:cs="Palatino Linotype"/>
          <w:b/>
          <w:color w:val="000000"/>
          <w:sz w:val="24"/>
          <w:szCs w:val="24"/>
        </w:rPr>
        <w:t xml:space="preserve">/INFOEM/IP/RR/2022 </w:t>
      </w:r>
      <w:r w:rsidR="00DE3512" w:rsidRPr="00054681">
        <w:rPr>
          <w:rFonts w:ascii="Palatino Linotype" w:eastAsia="Palatino Linotype" w:hAnsi="Palatino Linotype" w:cs="Palatino Linotype"/>
          <w:color w:val="000000"/>
          <w:sz w:val="24"/>
          <w:szCs w:val="24"/>
        </w:rPr>
        <w:t>manifestando</w:t>
      </w:r>
      <w:r w:rsidR="00A96638">
        <w:rPr>
          <w:rFonts w:ascii="Palatino Linotype" w:eastAsia="Palatino Linotype" w:hAnsi="Palatino Linotype" w:cs="Palatino Linotype"/>
          <w:color w:val="000000"/>
          <w:sz w:val="24"/>
          <w:szCs w:val="24"/>
        </w:rPr>
        <w:t xml:space="preserve"> en ambos</w:t>
      </w:r>
      <w:r w:rsidR="00EF5698" w:rsidRPr="00054681">
        <w:rPr>
          <w:rFonts w:ascii="Palatino Linotype" w:eastAsia="Palatino Linotype" w:hAnsi="Palatino Linotype" w:cs="Palatino Linotype"/>
          <w:color w:val="000000"/>
          <w:sz w:val="24"/>
          <w:szCs w:val="24"/>
        </w:rPr>
        <w:t xml:space="preserve"> recursos </w:t>
      </w:r>
      <w:r w:rsidR="00DE3512" w:rsidRPr="00054681">
        <w:rPr>
          <w:rFonts w:ascii="Palatino Linotype" w:eastAsia="Palatino Linotype" w:hAnsi="Palatino Linotype" w:cs="Palatino Linotype"/>
          <w:color w:val="000000"/>
          <w:sz w:val="24"/>
          <w:szCs w:val="24"/>
        </w:rPr>
        <w:t>lo siguiente:</w:t>
      </w:r>
    </w:p>
    <w:p w14:paraId="26D848AF" w14:textId="77777777" w:rsidR="008B4F3C" w:rsidRPr="00054681"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74F3714" w14:textId="77777777" w:rsidR="00DD1BC7" w:rsidRPr="00054681"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54681">
        <w:rPr>
          <w:rFonts w:ascii="Palatino Linotype" w:eastAsia="Palatino Linotype" w:hAnsi="Palatino Linotype" w:cs="Palatino Linotype"/>
          <w:b/>
          <w:color w:val="000000"/>
          <w:sz w:val="24"/>
          <w:szCs w:val="24"/>
        </w:rPr>
        <w:t xml:space="preserve">Actos Impugnados: </w:t>
      </w:r>
    </w:p>
    <w:p w14:paraId="30042CA5" w14:textId="5D1CA746" w:rsidR="00DE3512" w:rsidRPr="00054681" w:rsidRDefault="00DE3512" w:rsidP="00DD1BC7">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EF5698" w:rsidRPr="00054681">
        <w:rPr>
          <w:rFonts w:ascii="Palatino Linotype" w:eastAsia="Palatino Linotype" w:hAnsi="Palatino Linotype" w:cs="Palatino Linotype"/>
          <w:i/>
          <w:color w:val="000000"/>
        </w:rPr>
        <w:t>La respuesta proporcionada por el Sujeto Obligado.</w:t>
      </w:r>
      <w:r w:rsidRPr="00054681">
        <w:rPr>
          <w:rFonts w:ascii="Palatino Linotype" w:eastAsia="Palatino Linotype" w:hAnsi="Palatino Linotype" w:cs="Palatino Linotype"/>
          <w:i/>
          <w:color w:val="000000"/>
        </w:rPr>
        <w:t xml:space="preserve">” (Sic) </w:t>
      </w:r>
    </w:p>
    <w:p w14:paraId="2B317C27" w14:textId="77777777" w:rsidR="00DE3512" w:rsidRPr="00054681" w:rsidRDefault="00DE3512"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14:paraId="0AE93353" w14:textId="77777777" w:rsidR="00DD1BC7" w:rsidRPr="00054681" w:rsidRDefault="00DE3512" w:rsidP="00DD1BC7">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b/>
          <w:color w:val="000000"/>
          <w:sz w:val="24"/>
          <w:szCs w:val="24"/>
        </w:rPr>
        <w:t>Razones o Motivos de Inconformidad</w:t>
      </w:r>
      <w:r w:rsidRPr="00054681">
        <w:rPr>
          <w:rFonts w:ascii="Palatino Linotype" w:eastAsia="Palatino Linotype" w:hAnsi="Palatino Linotype" w:cs="Palatino Linotype"/>
          <w:color w:val="000000"/>
          <w:sz w:val="24"/>
          <w:szCs w:val="24"/>
        </w:rPr>
        <w:t xml:space="preserve">: </w:t>
      </w:r>
    </w:p>
    <w:p w14:paraId="24749F37" w14:textId="7772D1D8" w:rsidR="00DE3512" w:rsidRPr="00054681" w:rsidRDefault="00DE3512" w:rsidP="00DD1BC7">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r w:rsidR="00DD1BC7" w:rsidRPr="00054681">
        <w:rPr>
          <w:rFonts w:ascii="Palatino Linotype" w:eastAsia="Palatino Linotype" w:hAnsi="Palatino Linotype" w:cs="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w:t>
      </w:r>
      <w:r w:rsidR="00DD1BC7" w:rsidRPr="00054681">
        <w:rPr>
          <w:rFonts w:ascii="Palatino Linotype" w:eastAsia="Palatino Linotype" w:hAnsi="Palatino Linotype" w:cs="Palatino Linotype"/>
          <w:i/>
          <w:color w:val="000000"/>
        </w:rPr>
        <w:lastRenderedPageBreak/>
        <w:t>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Pr="00054681">
        <w:rPr>
          <w:rFonts w:ascii="Palatino Linotype" w:eastAsia="Palatino Linotype" w:hAnsi="Palatino Linotype" w:cs="Palatino Linotype"/>
          <w:i/>
          <w:color w:val="000000"/>
        </w:rPr>
        <w:t xml:space="preserve">” (Sic) </w:t>
      </w:r>
    </w:p>
    <w:p w14:paraId="3297B594" w14:textId="77777777" w:rsidR="00BE7F8D" w:rsidRPr="00054681" w:rsidRDefault="00BE7F8D" w:rsidP="00DE3512">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rPr>
      </w:pPr>
    </w:p>
    <w:p w14:paraId="68373561" w14:textId="448D686F" w:rsidR="00DE3512" w:rsidRPr="00054681" w:rsidRDefault="001B132A"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QUIN</w:t>
      </w:r>
      <w:r w:rsidR="008B4F3C" w:rsidRPr="00054681">
        <w:rPr>
          <w:rFonts w:ascii="Palatino Linotype" w:eastAsia="Palatino Linotype" w:hAnsi="Palatino Linotype" w:cs="Palatino Linotype"/>
          <w:b/>
          <w:color w:val="000000"/>
          <w:sz w:val="26"/>
          <w:szCs w:val="26"/>
        </w:rPr>
        <w:t>TO</w:t>
      </w:r>
      <w:r w:rsidR="00DE3512" w:rsidRPr="00054681">
        <w:rPr>
          <w:rFonts w:ascii="Palatino Linotype" w:eastAsia="Palatino Linotype" w:hAnsi="Palatino Linotype" w:cs="Palatino Linotype"/>
          <w:b/>
          <w:color w:val="000000"/>
          <w:sz w:val="26"/>
          <w:szCs w:val="26"/>
        </w:rPr>
        <w:t>. Del turno y admisión de</w:t>
      </w:r>
      <w:r w:rsidR="001426A5" w:rsidRPr="00054681">
        <w:rPr>
          <w:rFonts w:ascii="Palatino Linotype" w:eastAsia="Palatino Linotype" w:hAnsi="Palatino Linotype" w:cs="Palatino Linotype"/>
          <w:b/>
          <w:color w:val="000000"/>
          <w:sz w:val="26"/>
          <w:szCs w:val="26"/>
        </w:rPr>
        <w:t xml:space="preserve"> </w:t>
      </w:r>
      <w:r w:rsidR="00DE3512" w:rsidRPr="00054681">
        <w:rPr>
          <w:rFonts w:ascii="Palatino Linotype" w:eastAsia="Palatino Linotype" w:hAnsi="Palatino Linotype" w:cs="Palatino Linotype"/>
          <w:b/>
          <w:color w:val="000000"/>
          <w:sz w:val="26"/>
          <w:szCs w:val="26"/>
        </w:rPr>
        <w:t>l</w:t>
      </w:r>
      <w:r w:rsidR="001426A5" w:rsidRPr="00054681">
        <w:rPr>
          <w:rFonts w:ascii="Palatino Linotype" w:eastAsia="Palatino Linotype" w:hAnsi="Palatino Linotype" w:cs="Palatino Linotype"/>
          <w:b/>
          <w:color w:val="000000"/>
          <w:sz w:val="26"/>
          <w:szCs w:val="26"/>
        </w:rPr>
        <w:t>os</w:t>
      </w:r>
      <w:r w:rsidR="00DE3512" w:rsidRPr="00054681">
        <w:rPr>
          <w:rFonts w:ascii="Palatino Linotype" w:eastAsia="Palatino Linotype" w:hAnsi="Palatino Linotype" w:cs="Palatino Linotype"/>
          <w:b/>
          <w:color w:val="000000"/>
          <w:sz w:val="26"/>
          <w:szCs w:val="26"/>
        </w:rPr>
        <w:t xml:space="preserve"> recurso</w:t>
      </w:r>
      <w:r w:rsidR="001426A5" w:rsidRPr="00054681">
        <w:rPr>
          <w:rFonts w:ascii="Palatino Linotype" w:eastAsia="Palatino Linotype" w:hAnsi="Palatino Linotype" w:cs="Palatino Linotype"/>
          <w:b/>
          <w:color w:val="000000"/>
          <w:sz w:val="26"/>
          <w:szCs w:val="26"/>
        </w:rPr>
        <w:t>s</w:t>
      </w:r>
      <w:r w:rsidR="00DE3512" w:rsidRPr="00054681">
        <w:rPr>
          <w:rFonts w:ascii="Palatino Linotype" w:eastAsia="Palatino Linotype" w:hAnsi="Palatino Linotype" w:cs="Palatino Linotype"/>
          <w:b/>
          <w:color w:val="000000"/>
          <w:sz w:val="26"/>
          <w:szCs w:val="26"/>
        </w:rPr>
        <w:t xml:space="preserve"> de revisión.</w:t>
      </w:r>
    </w:p>
    <w:p w14:paraId="291C77AD" w14:textId="20F0AE77" w:rsidR="00DE3512" w:rsidRPr="00054681" w:rsidRDefault="001426A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Medios de impugnación que fueron turnados por medio del sistema electrónico en términos del numeral 185 fracción I de la Ley de Transparencia y Acceso a la información Pública del Estado de México y Municipios a los </w:t>
      </w:r>
      <w:r w:rsidRPr="00054681">
        <w:rPr>
          <w:rFonts w:ascii="Palatino Linotype" w:eastAsia="Palatino Linotype" w:hAnsi="Palatino Linotype" w:cs="Palatino Linotype"/>
          <w:b/>
          <w:bCs/>
          <w:color w:val="000000"/>
          <w:sz w:val="24"/>
          <w:szCs w:val="24"/>
        </w:rPr>
        <w:t>Comisionados J</w:t>
      </w:r>
      <w:r w:rsidRPr="00054681">
        <w:rPr>
          <w:rFonts w:ascii="Palatino Linotype" w:eastAsia="Palatino Linotype" w:hAnsi="Palatino Linotype" w:cs="Palatino Linotype"/>
          <w:b/>
          <w:color w:val="000000"/>
          <w:sz w:val="24"/>
          <w:szCs w:val="24"/>
        </w:rPr>
        <w:t>osé Martínez Vilchis</w:t>
      </w:r>
      <w:r w:rsidRPr="00054681">
        <w:rPr>
          <w:rFonts w:ascii="Palatino Linotype" w:eastAsia="Palatino Linotype" w:hAnsi="Palatino Linotype" w:cs="Palatino Linotype"/>
          <w:color w:val="000000"/>
          <w:sz w:val="24"/>
          <w:szCs w:val="24"/>
        </w:rPr>
        <w:t xml:space="preserve"> y </w:t>
      </w:r>
      <w:r w:rsidRPr="00054681">
        <w:rPr>
          <w:rFonts w:ascii="Palatino Linotype" w:eastAsia="Palatino Linotype" w:hAnsi="Palatino Linotype" w:cs="Palatino Linotype"/>
          <w:b/>
          <w:color w:val="000000"/>
          <w:sz w:val="24"/>
          <w:szCs w:val="24"/>
        </w:rPr>
        <w:t>Luis Gustavo Parra Noriega</w:t>
      </w:r>
      <w:r w:rsidR="00DD1BC7" w:rsidRPr="00054681">
        <w:rPr>
          <w:rFonts w:ascii="Palatino Linotype" w:eastAsia="Palatino Linotype" w:hAnsi="Palatino Linotype" w:cs="Palatino Linotype"/>
          <w:color w:val="000000"/>
          <w:sz w:val="24"/>
          <w:szCs w:val="24"/>
        </w:rPr>
        <w:t xml:space="preserve">, </w:t>
      </w:r>
      <w:r w:rsidRPr="00054681">
        <w:rPr>
          <w:rFonts w:ascii="Palatino Linotype" w:eastAsia="Palatino Linotype" w:hAnsi="Palatino Linotype" w:cs="Palatino Linotype"/>
          <w:color w:val="000000"/>
          <w:sz w:val="24"/>
          <w:szCs w:val="24"/>
        </w:rPr>
        <w:t xml:space="preserve">para su revisión y análisis sobre la admisión o desechamiento; por lo </w:t>
      </w:r>
      <w:r w:rsidR="00F75E2E">
        <w:rPr>
          <w:rFonts w:ascii="Palatino Linotype" w:eastAsia="Palatino Linotype" w:hAnsi="Palatino Linotype" w:cs="Palatino Linotype"/>
          <w:color w:val="000000"/>
          <w:sz w:val="24"/>
          <w:szCs w:val="24"/>
        </w:rPr>
        <w:t>que los días cuatro y siete</w:t>
      </w:r>
      <w:r w:rsidR="008B4F3C" w:rsidRPr="00054681">
        <w:rPr>
          <w:rFonts w:ascii="Palatino Linotype" w:eastAsia="Palatino Linotype" w:hAnsi="Palatino Linotype" w:cs="Palatino Linotype"/>
          <w:color w:val="000000"/>
          <w:sz w:val="24"/>
          <w:szCs w:val="24"/>
        </w:rPr>
        <w:t xml:space="preserve"> de marzo de </w:t>
      </w:r>
      <w:r w:rsidR="00F75E2E">
        <w:rPr>
          <w:rFonts w:ascii="Palatino Linotype" w:eastAsia="Palatino Linotype" w:hAnsi="Palatino Linotype" w:cs="Palatino Linotype"/>
          <w:color w:val="000000"/>
          <w:sz w:val="24"/>
          <w:szCs w:val="24"/>
        </w:rPr>
        <w:t xml:space="preserve">dos mil </w:t>
      </w:r>
      <w:r w:rsidR="008B4F3C" w:rsidRPr="00054681">
        <w:rPr>
          <w:rFonts w:ascii="Palatino Linotype" w:eastAsia="Palatino Linotype" w:hAnsi="Palatino Linotype" w:cs="Palatino Linotype"/>
          <w:color w:val="000000"/>
          <w:sz w:val="24"/>
          <w:szCs w:val="24"/>
        </w:rPr>
        <w:t>veintidós</w:t>
      </w:r>
      <w:r w:rsidRPr="00054681">
        <w:rPr>
          <w:rFonts w:ascii="Palatino Linotype" w:eastAsia="Palatino Linotype" w:hAnsi="Palatino Linotype" w:cs="Palatino Linotype"/>
          <w:color w:val="000000"/>
          <w:sz w:val="24"/>
          <w:szCs w:val="24"/>
        </w:rPr>
        <w:t xml:space="preserve">, </w:t>
      </w:r>
      <w:r w:rsidR="008B4F3C" w:rsidRPr="00054681">
        <w:rPr>
          <w:rFonts w:ascii="Palatino Linotype" w:eastAsia="Palatino Linotype" w:hAnsi="Palatino Linotype" w:cs="Palatino Linotype"/>
          <w:color w:val="000000"/>
          <w:sz w:val="24"/>
          <w:szCs w:val="24"/>
        </w:rPr>
        <w:t>los</w:t>
      </w:r>
      <w:r w:rsidRPr="00054681">
        <w:rPr>
          <w:rFonts w:ascii="Palatino Linotype" w:eastAsia="Palatino Linotype" w:hAnsi="Palatino Linotype" w:cs="Palatino Linotype"/>
          <w:color w:val="000000"/>
          <w:sz w:val="24"/>
          <w:szCs w:val="24"/>
        </w:rPr>
        <w:t xml:space="preserve"> recursos de revisión fueron admitidos en la vía interpuesta determinándose en ellos un plazo de siete días para que las partes manifestaran lo que </w:t>
      </w:r>
      <w:r w:rsidRPr="00054681">
        <w:rPr>
          <w:rFonts w:ascii="Palatino Linotype" w:eastAsia="Palatino Linotype" w:hAnsi="Palatino Linotype" w:cs="Palatino Linotype"/>
          <w:color w:val="000000"/>
          <w:sz w:val="24"/>
          <w:szCs w:val="24"/>
        </w:rPr>
        <w:lastRenderedPageBreak/>
        <w:t xml:space="preserve">a su derecho corresponda en términos de las fracciones I, II y III del artículo </w:t>
      </w:r>
      <w:r w:rsidR="00C41814" w:rsidRPr="00054681">
        <w:rPr>
          <w:rFonts w:ascii="Palatino Linotype" w:eastAsia="Palatino Linotype" w:hAnsi="Palatino Linotype" w:cs="Palatino Linotype"/>
          <w:color w:val="000000"/>
          <w:sz w:val="24"/>
          <w:szCs w:val="24"/>
        </w:rPr>
        <w:t>previamente</w:t>
      </w:r>
      <w:r w:rsidRPr="00054681">
        <w:rPr>
          <w:rFonts w:ascii="Palatino Linotype" w:eastAsia="Palatino Linotype" w:hAnsi="Palatino Linotype" w:cs="Palatino Linotype"/>
          <w:color w:val="000000"/>
          <w:sz w:val="24"/>
          <w:szCs w:val="24"/>
        </w:rPr>
        <w:t xml:space="preserve"> citado.</w:t>
      </w:r>
    </w:p>
    <w:p w14:paraId="74453B5A" w14:textId="77777777" w:rsidR="00C41814" w:rsidRPr="00054681"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D7F3DF6" w14:textId="27616106" w:rsidR="00C41814" w:rsidRPr="00054681" w:rsidRDefault="001B132A" w:rsidP="00C41814">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Pr>
          <w:rFonts w:ascii="Palatino Linotype" w:eastAsia="Palatino Linotype" w:hAnsi="Palatino Linotype" w:cs="Palatino Linotype"/>
          <w:b/>
          <w:color w:val="000000"/>
          <w:sz w:val="26"/>
          <w:szCs w:val="26"/>
        </w:rPr>
        <w:t>SEX</w:t>
      </w:r>
      <w:r w:rsidR="00953B2B" w:rsidRPr="00054681">
        <w:rPr>
          <w:rFonts w:ascii="Palatino Linotype" w:eastAsia="Palatino Linotype" w:hAnsi="Palatino Linotype" w:cs="Palatino Linotype"/>
          <w:b/>
          <w:color w:val="000000"/>
          <w:sz w:val="26"/>
          <w:szCs w:val="26"/>
        </w:rPr>
        <w:t>TO</w:t>
      </w:r>
      <w:r w:rsidR="00C41814" w:rsidRPr="00054681">
        <w:rPr>
          <w:rFonts w:ascii="Palatino Linotype" w:eastAsia="Palatino Linotype" w:hAnsi="Palatino Linotype" w:cs="Palatino Linotype"/>
          <w:b/>
          <w:color w:val="000000"/>
          <w:sz w:val="26"/>
          <w:szCs w:val="26"/>
        </w:rPr>
        <w:t>. De la acumulación de los recursos de revisión.</w:t>
      </w:r>
    </w:p>
    <w:p w14:paraId="15790560" w14:textId="6DDA903C" w:rsidR="00C41814" w:rsidRPr="00054681" w:rsidRDefault="00C41814" w:rsidP="00C4181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En la </w:t>
      </w:r>
      <w:r w:rsidR="008B4F3C" w:rsidRPr="00054681">
        <w:rPr>
          <w:rFonts w:ascii="Palatino Linotype" w:eastAsia="Palatino Linotype" w:hAnsi="Palatino Linotype" w:cs="Palatino Linotype"/>
          <w:color w:val="000000"/>
          <w:sz w:val="24"/>
          <w:szCs w:val="24"/>
        </w:rPr>
        <w:t>Novena</w:t>
      </w:r>
      <w:r w:rsidRPr="00054681">
        <w:rPr>
          <w:rFonts w:ascii="Palatino Linotype" w:eastAsia="Palatino Linotype" w:hAnsi="Palatino Linotype" w:cs="Palatino Linotype"/>
          <w:color w:val="000000"/>
          <w:sz w:val="24"/>
          <w:szCs w:val="24"/>
        </w:rPr>
        <w:t xml:space="preserve"> Sesión Ordinaria del Pleno de este Instituto de Transparencia, Acceso a la Información Pública y Protección de Datos Personales del Estado de México y Municipios, celebrada el </w:t>
      </w:r>
      <w:r w:rsidR="00F75E2E">
        <w:rPr>
          <w:rFonts w:ascii="Palatino Linotype" w:eastAsia="Palatino Linotype" w:hAnsi="Palatino Linotype" w:cs="Palatino Linotype"/>
          <w:color w:val="000000"/>
          <w:sz w:val="24"/>
          <w:szCs w:val="24"/>
        </w:rPr>
        <w:t>nueve</w:t>
      </w:r>
      <w:r w:rsidR="00953B2B" w:rsidRPr="00054681">
        <w:rPr>
          <w:rFonts w:ascii="Palatino Linotype" w:eastAsia="Palatino Linotype" w:hAnsi="Palatino Linotype" w:cs="Palatino Linotype"/>
          <w:color w:val="000000"/>
          <w:sz w:val="24"/>
          <w:szCs w:val="24"/>
        </w:rPr>
        <w:t xml:space="preserve"> de marzo</w:t>
      </w:r>
      <w:r w:rsidRPr="00054681">
        <w:rPr>
          <w:rFonts w:ascii="Palatino Linotype" w:eastAsia="Palatino Linotype" w:hAnsi="Palatino Linotype" w:cs="Palatino Linotype"/>
          <w:color w:val="000000"/>
          <w:sz w:val="24"/>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manera supletoria, se acordó la acumulación de los recursos de revisión señalados, determinando que fuera Ponente el </w:t>
      </w:r>
      <w:r w:rsidRPr="00054681">
        <w:rPr>
          <w:rFonts w:ascii="Palatino Linotype" w:eastAsia="Palatino Linotype" w:hAnsi="Palatino Linotype" w:cs="Palatino Linotype"/>
          <w:b/>
          <w:color w:val="000000"/>
          <w:sz w:val="24"/>
          <w:szCs w:val="24"/>
        </w:rPr>
        <w:t>Comisionado José Martínez Vilchis</w:t>
      </w:r>
      <w:r w:rsidRPr="00054681">
        <w:rPr>
          <w:rFonts w:ascii="Palatino Linotype" w:eastAsia="Palatino Linotype" w:hAnsi="Palatino Linotype" w:cs="Palatino Linotype"/>
          <w:color w:val="000000"/>
          <w:sz w:val="24"/>
          <w:szCs w:val="24"/>
        </w:rPr>
        <w:t>. Dicha acumulación fue notificada al Recurrente y Sujeto Oblig</w:t>
      </w:r>
      <w:r w:rsidR="001B132A">
        <w:rPr>
          <w:rFonts w:ascii="Palatino Linotype" w:eastAsia="Palatino Linotype" w:hAnsi="Palatino Linotype" w:cs="Palatino Linotype"/>
          <w:color w:val="000000"/>
          <w:sz w:val="24"/>
          <w:szCs w:val="24"/>
        </w:rPr>
        <w:t>ado en fecha quince de marzo</w:t>
      </w:r>
      <w:r w:rsidRPr="00054681">
        <w:rPr>
          <w:rFonts w:ascii="Palatino Linotype" w:eastAsia="Palatino Linotype" w:hAnsi="Palatino Linotype" w:cs="Palatino Linotype"/>
          <w:color w:val="000000"/>
          <w:sz w:val="24"/>
          <w:szCs w:val="24"/>
        </w:rPr>
        <w:t xml:space="preserve"> del año en curso.</w:t>
      </w:r>
    </w:p>
    <w:p w14:paraId="55C6940A" w14:textId="77777777" w:rsidR="00C41814" w:rsidRPr="00054681" w:rsidRDefault="00C41814"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427EA4F" w14:textId="5231D183" w:rsidR="00DE3512" w:rsidRPr="00054681" w:rsidRDefault="00CE3AE3"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S</w:t>
      </w:r>
      <w:r w:rsidR="008B4F3C" w:rsidRPr="00054681">
        <w:rPr>
          <w:rFonts w:ascii="Palatino Linotype" w:eastAsia="Palatino Linotype" w:hAnsi="Palatino Linotype" w:cs="Palatino Linotype"/>
          <w:b/>
          <w:color w:val="000000"/>
          <w:sz w:val="26"/>
          <w:szCs w:val="26"/>
        </w:rPr>
        <w:t>EXTO</w:t>
      </w:r>
      <w:r w:rsidR="00DE3512" w:rsidRPr="00054681">
        <w:rPr>
          <w:rFonts w:ascii="Palatino Linotype" w:eastAsia="Palatino Linotype" w:hAnsi="Palatino Linotype" w:cs="Palatino Linotype"/>
          <w:b/>
          <w:color w:val="000000"/>
          <w:sz w:val="26"/>
          <w:szCs w:val="26"/>
        </w:rPr>
        <w:t>. De la etapa de instrucción.</w:t>
      </w:r>
    </w:p>
    <w:p w14:paraId="2EFBC22D" w14:textId="3DA5F2A1" w:rsidR="00DE3512" w:rsidRPr="00054681"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Una vez abierta la etapa de instrucción, se observa que el Sujeto Obligado omitió rendir </w:t>
      </w:r>
      <w:r w:rsidR="00C41814" w:rsidRPr="00054681">
        <w:rPr>
          <w:rFonts w:ascii="Palatino Linotype" w:eastAsia="Palatino Linotype" w:hAnsi="Palatino Linotype" w:cs="Palatino Linotype"/>
          <w:color w:val="000000"/>
          <w:sz w:val="24"/>
          <w:szCs w:val="24"/>
        </w:rPr>
        <w:t>los</w:t>
      </w:r>
      <w:r w:rsidRPr="00054681">
        <w:rPr>
          <w:rFonts w:ascii="Palatino Linotype" w:eastAsia="Palatino Linotype" w:hAnsi="Palatino Linotype" w:cs="Palatino Linotype"/>
          <w:color w:val="000000"/>
          <w:sz w:val="24"/>
          <w:szCs w:val="24"/>
        </w:rPr>
        <w:t xml:space="preserve"> Informe</w:t>
      </w:r>
      <w:r w:rsidR="00C41814"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Justificado</w:t>
      </w:r>
      <w:r w:rsidR="00C41814" w:rsidRPr="00054681">
        <w:rPr>
          <w:rFonts w:ascii="Palatino Linotype" w:eastAsia="Palatino Linotype" w:hAnsi="Palatino Linotype" w:cs="Palatino Linotype"/>
          <w:color w:val="000000"/>
          <w:sz w:val="24"/>
          <w:szCs w:val="24"/>
        </w:rPr>
        <w:t>s correspondientes</w:t>
      </w:r>
      <w:r w:rsidRPr="00054681">
        <w:rPr>
          <w:rFonts w:ascii="Palatino Linotype" w:eastAsia="Palatino Linotype" w:hAnsi="Palatino Linotype" w:cs="Palatino Linotype"/>
          <w:color w:val="000000"/>
          <w:sz w:val="24"/>
          <w:szCs w:val="24"/>
        </w:rPr>
        <w:t>. Asimismo, el Recurrente no presentó manifestaciones, rindió alegatos ni presentó pruebas que a su derecho convinieran.</w:t>
      </w:r>
    </w:p>
    <w:p w14:paraId="2D782D35" w14:textId="77777777" w:rsidR="004E5E43" w:rsidRPr="00054681" w:rsidRDefault="004E5E43"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0B5504C7" w14:textId="5F5F0B54" w:rsidR="00DE3512" w:rsidRPr="00054681"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SÉPTIMO</w:t>
      </w:r>
      <w:r w:rsidR="00DE3512" w:rsidRPr="00054681">
        <w:rPr>
          <w:rFonts w:ascii="Palatino Linotype" w:eastAsia="Palatino Linotype" w:hAnsi="Palatino Linotype" w:cs="Palatino Linotype"/>
          <w:b/>
          <w:color w:val="000000"/>
          <w:sz w:val="26"/>
          <w:szCs w:val="26"/>
        </w:rPr>
        <w:t>. Del cierre de instrucción.</w:t>
      </w:r>
    </w:p>
    <w:p w14:paraId="57A50442" w14:textId="4772BF44"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Así, una vez transcurrido el término legal, se decretó el cierre de instrucción en </w:t>
      </w:r>
      <w:r w:rsidR="00CE3AE3" w:rsidRPr="00054681">
        <w:rPr>
          <w:rFonts w:ascii="Palatino Linotype" w:eastAsia="Palatino Linotype" w:hAnsi="Palatino Linotype" w:cs="Palatino Linotype"/>
          <w:color w:val="000000"/>
          <w:sz w:val="24"/>
          <w:szCs w:val="24"/>
        </w:rPr>
        <w:t xml:space="preserve">los </w:t>
      </w:r>
      <w:r w:rsidRPr="00054681">
        <w:rPr>
          <w:rFonts w:ascii="Palatino Linotype" w:eastAsia="Palatino Linotype" w:hAnsi="Palatino Linotype" w:cs="Palatino Linotype"/>
          <w:color w:val="000000"/>
          <w:sz w:val="24"/>
          <w:szCs w:val="24"/>
        </w:rPr>
        <w:t>recurso</w:t>
      </w:r>
      <w:r w:rsidR="00CE3AE3" w:rsidRPr="00054681">
        <w:rPr>
          <w:rFonts w:ascii="Palatino Linotype" w:eastAsia="Palatino Linotype" w:hAnsi="Palatino Linotype" w:cs="Palatino Linotype"/>
          <w:color w:val="000000"/>
          <w:sz w:val="24"/>
          <w:szCs w:val="24"/>
        </w:rPr>
        <w:t>s</w:t>
      </w:r>
      <w:r w:rsidRPr="00054681">
        <w:rPr>
          <w:rFonts w:ascii="Palatino Linotype" w:eastAsia="Palatino Linotype" w:hAnsi="Palatino Linotype" w:cs="Palatino Linotype"/>
          <w:color w:val="000000"/>
          <w:sz w:val="24"/>
          <w:szCs w:val="24"/>
        </w:rPr>
        <w:t xml:space="preserve"> de revisión en fecha </w:t>
      </w:r>
      <w:r w:rsidR="001B132A">
        <w:rPr>
          <w:rFonts w:ascii="Palatino Linotype" w:eastAsia="Palatino Linotype" w:hAnsi="Palatino Linotype" w:cs="Palatino Linotype"/>
          <w:color w:val="000000"/>
          <w:sz w:val="24"/>
          <w:szCs w:val="24"/>
        </w:rPr>
        <w:t>veintiocho</w:t>
      </w:r>
      <w:r w:rsidR="00953B2B" w:rsidRPr="00054681">
        <w:rPr>
          <w:rFonts w:ascii="Palatino Linotype" w:eastAsia="Palatino Linotype" w:hAnsi="Palatino Linotype" w:cs="Palatino Linotype"/>
          <w:color w:val="000000"/>
          <w:sz w:val="24"/>
          <w:szCs w:val="24"/>
        </w:rPr>
        <w:t xml:space="preserve"> de marzo</w:t>
      </w:r>
      <w:r w:rsidR="00CE3AE3" w:rsidRPr="00054681">
        <w:rPr>
          <w:rFonts w:ascii="Palatino Linotype" w:eastAsia="Palatino Linotype" w:hAnsi="Palatino Linotype" w:cs="Palatino Linotype"/>
          <w:color w:val="000000"/>
          <w:sz w:val="24"/>
          <w:szCs w:val="24"/>
        </w:rPr>
        <w:t xml:space="preserve"> de dos mil veintidós</w:t>
      </w:r>
      <w:r w:rsidRPr="00054681">
        <w:rPr>
          <w:rFonts w:ascii="Palatino Linotype" w:eastAsia="Palatino Linotype" w:hAnsi="Palatino Linotype" w:cs="Palatino Linotype"/>
          <w:color w:val="000000"/>
          <w:sz w:val="24"/>
          <w:szCs w:val="24"/>
        </w:rPr>
        <w:t xml:space="preserve">, en términos del artículo 185 Fracción VI de la Ley de Transparencia y Acceso a la Información </w:t>
      </w:r>
      <w:r w:rsidRPr="00054681">
        <w:rPr>
          <w:rFonts w:ascii="Palatino Linotype" w:eastAsia="Palatino Linotype" w:hAnsi="Palatino Linotype" w:cs="Palatino Linotype"/>
          <w:color w:val="000000"/>
          <w:sz w:val="24"/>
          <w:szCs w:val="24"/>
        </w:rPr>
        <w:lastRenderedPageBreak/>
        <w:t>Pública del Estado de México y Municipios, iniciando el término legal para dictar resolución definitiva del asunto.</w:t>
      </w:r>
    </w:p>
    <w:p w14:paraId="7FDB7801" w14:textId="2197CBFB" w:rsidR="008B4F3C" w:rsidRPr="00054681" w:rsidRDefault="008B4F3C"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383A68D4" w14:textId="77777777" w:rsidR="00547A18" w:rsidRPr="00054681" w:rsidRDefault="00547A18" w:rsidP="00547A18">
      <w:pPr>
        <w:spacing w:after="0" w:line="360" w:lineRule="auto"/>
        <w:rPr>
          <w:rFonts w:ascii="Palatino Linotype" w:eastAsiaTheme="minorHAnsi" w:hAnsi="Palatino Linotype" w:cstheme="minorBidi"/>
          <w:b/>
          <w:sz w:val="26"/>
          <w:szCs w:val="26"/>
          <w:lang w:eastAsia="en-US"/>
        </w:rPr>
      </w:pPr>
      <w:r w:rsidRPr="00054681">
        <w:rPr>
          <w:rFonts w:ascii="Palatino Linotype" w:eastAsiaTheme="minorHAnsi" w:hAnsi="Palatino Linotype" w:cstheme="minorBidi"/>
          <w:b/>
          <w:sz w:val="26"/>
          <w:szCs w:val="26"/>
          <w:lang w:eastAsia="en-US"/>
        </w:rPr>
        <w:t>OCTAVO. De la ampliación del término para resolver.</w:t>
      </w:r>
    </w:p>
    <w:p w14:paraId="57791B59" w14:textId="6949134C" w:rsidR="008B4F3C" w:rsidRPr="00054681" w:rsidRDefault="001B132A" w:rsidP="00547A18">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Theme="minorHAnsi" w:hAnsi="Palatino Linotype" w:cstheme="minorBidi"/>
          <w:sz w:val="24"/>
          <w:szCs w:val="24"/>
          <w:lang w:eastAsia="en-US"/>
        </w:rPr>
        <w:t>En fecha veintiséis</w:t>
      </w:r>
      <w:r w:rsidR="00547A18" w:rsidRPr="00054681">
        <w:rPr>
          <w:rFonts w:ascii="Palatino Linotype" w:eastAsiaTheme="minorHAnsi" w:hAnsi="Palatino Linotype" w:cstheme="minorBidi"/>
          <w:sz w:val="24"/>
          <w:szCs w:val="24"/>
          <w:lang w:eastAsia="en-US"/>
        </w:rPr>
        <w:t xml:space="preserve"> de abril de dos mil veintiuno, se amplió el término para resolver el recurso de revisión en términos del artículo 181 párrafo tercero de la Ley de Transparencia y Acceso a la Información Pública del Estado de México y Municipios por un plazo de quince días hábiles.</w:t>
      </w:r>
    </w:p>
    <w:p w14:paraId="70A13A21"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440023D" w14:textId="77777777" w:rsidR="00DE3512" w:rsidRPr="00054681"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rPr>
      </w:pPr>
      <w:r w:rsidRPr="00054681">
        <w:rPr>
          <w:rFonts w:ascii="Palatino Linotype" w:eastAsia="Palatino Linotype" w:hAnsi="Palatino Linotype" w:cs="Palatino Linotype"/>
          <w:b/>
          <w:color w:val="000000"/>
          <w:sz w:val="28"/>
          <w:szCs w:val="28"/>
        </w:rPr>
        <w:t>C O N S I D E R A N D O</w:t>
      </w:r>
    </w:p>
    <w:p w14:paraId="56A2E0E9"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9B2323"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PRIMERO. De la competencia.</w:t>
      </w:r>
    </w:p>
    <w:p w14:paraId="779FBD0B"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w:t>
      </w:r>
      <w:r w:rsidRPr="00054681">
        <w:rPr>
          <w:rFonts w:ascii="Palatino Linotype" w:eastAsia="Palatino Linotype" w:hAnsi="Palatino Linotype" w:cs="Palatino Linotype"/>
          <w:color w:val="000000"/>
          <w:sz w:val="24"/>
          <w:szCs w:val="24"/>
        </w:rPr>
        <w:lastRenderedPageBreak/>
        <w:t>Transparencia, Acceso a la Información Pública y Protección de Datos Personales del Estado de México y Municipios.</w:t>
      </w:r>
    </w:p>
    <w:p w14:paraId="46244C34"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rPr>
      </w:pPr>
    </w:p>
    <w:p w14:paraId="798C2E72"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 xml:space="preserve">SEGUNDO. Sobre los alcances del recurso de revisión. </w:t>
      </w:r>
    </w:p>
    <w:p w14:paraId="11DEB72A"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8258187"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1E6E585"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TERCERO. Cuestiones de previo y especial pronunciamiento.</w:t>
      </w:r>
    </w:p>
    <w:p w14:paraId="51FFF21D"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61BED38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 xml:space="preserve">Artículo 180. </w:t>
      </w:r>
      <w:r w:rsidRPr="00054681">
        <w:rPr>
          <w:rFonts w:ascii="Palatino Linotype" w:eastAsia="Palatino Linotype" w:hAnsi="Palatino Linotype" w:cs="Palatino Linotype"/>
          <w:i/>
        </w:rPr>
        <w:t>El recurso de revisión contendrá:</w:t>
      </w:r>
    </w:p>
    <w:p w14:paraId="70C6E65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 El sujeto obligado ante la cual se presentó la solicitud;</w:t>
      </w:r>
    </w:p>
    <w:p w14:paraId="197EBBAC"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II. El nombre del solicitante que recurre</w:t>
      </w:r>
      <w:r w:rsidRPr="00054681">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2DF26DE8"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III. El número de folio de respuesta de la solicitud de acceso;</w:t>
      </w:r>
    </w:p>
    <w:p w14:paraId="486F2E81"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6C57E0C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V. El acto que se recurre;</w:t>
      </w:r>
    </w:p>
    <w:p w14:paraId="025825CB"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lastRenderedPageBreak/>
        <w:t>VI. Las razones o motivos de inconformidad;</w:t>
      </w:r>
    </w:p>
    <w:p w14:paraId="0AAE800A"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VII. La copia de la respuesta que se impugna y, en su caso, de la notificación correspondiente, en el caso de respuesta de la solicitud; y</w:t>
      </w:r>
    </w:p>
    <w:p w14:paraId="6372C850"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VIII. Firma del recurrente, en su caso, cuando se presente por escrito, requisito sin el cual se dará trámite al recurso.</w:t>
      </w:r>
    </w:p>
    <w:p w14:paraId="457B9D3D"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324C0534"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Adicionalmente, se podrán anexar las pruebas y demás elementos que considere procedentes someter a juicio del Instituto.</w:t>
      </w:r>
    </w:p>
    <w:p w14:paraId="29705FC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57171E7F"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En ningún caso será necesario que el particular ratifique el recurso de revisión interpuesto.</w:t>
      </w:r>
    </w:p>
    <w:p w14:paraId="2CF9D9BC"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0822D4D8"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054681">
        <w:rPr>
          <w:rFonts w:ascii="Palatino Linotype" w:eastAsia="Palatino Linotype" w:hAnsi="Palatino Linotype" w:cs="Palatino Linotype"/>
          <w:i/>
        </w:rPr>
        <w:t>, IV, VII y VIII.</w:t>
      </w:r>
    </w:p>
    <w:p w14:paraId="3B4C2A40" w14:textId="77777777" w:rsidR="00DE3512" w:rsidRPr="00054681" w:rsidRDefault="00DE3512" w:rsidP="00DE3512">
      <w:pPr>
        <w:spacing w:after="0" w:line="360" w:lineRule="auto"/>
        <w:jc w:val="both"/>
        <w:rPr>
          <w:rFonts w:ascii="Palatino Linotype" w:eastAsia="Palatino Linotype" w:hAnsi="Palatino Linotype" w:cs="Palatino Linotype"/>
          <w:b/>
          <w:i/>
          <w:sz w:val="24"/>
          <w:szCs w:val="24"/>
        </w:rPr>
      </w:pPr>
    </w:p>
    <w:p w14:paraId="73FDB389" w14:textId="09492594"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 xml:space="preserve">Cabe señalar </w:t>
      </w:r>
      <w:r w:rsidR="0003461C" w:rsidRPr="00054681">
        <w:rPr>
          <w:rFonts w:ascii="Palatino Linotype" w:eastAsia="Palatino Linotype" w:hAnsi="Palatino Linotype" w:cs="Palatino Linotype"/>
          <w:sz w:val="24"/>
          <w:szCs w:val="24"/>
        </w:rPr>
        <w:t xml:space="preserve">que el hoy Recurrente </w:t>
      </w:r>
      <w:r w:rsidR="00953B2B" w:rsidRPr="00054681">
        <w:rPr>
          <w:rFonts w:ascii="Palatino Linotype" w:eastAsia="Palatino Linotype" w:hAnsi="Palatino Linotype" w:cs="Palatino Linotype"/>
          <w:sz w:val="24"/>
          <w:szCs w:val="24"/>
        </w:rPr>
        <w:t xml:space="preserve">no </w:t>
      </w:r>
      <w:r w:rsidR="0003461C" w:rsidRPr="00054681">
        <w:rPr>
          <w:rFonts w:ascii="Palatino Linotype" w:eastAsia="Palatino Linotype" w:hAnsi="Palatino Linotype" w:cs="Palatino Linotype"/>
          <w:sz w:val="24"/>
          <w:szCs w:val="24"/>
        </w:rPr>
        <w:t>se identificó</w:t>
      </w:r>
      <w:r w:rsidR="00953B2B" w:rsidRPr="00054681">
        <w:rPr>
          <w:rFonts w:ascii="Palatino Linotype" w:eastAsia="Palatino Linotype" w:hAnsi="Palatino Linotype" w:cs="Palatino Linotype"/>
          <w:sz w:val="24"/>
          <w:szCs w:val="24"/>
        </w:rPr>
        <w:t xml:space="preserve"> de manera alguna</w:t>
      </w:r>
      <w:r w:rsidR="00401D6E" w:rsidRPr="00054681">
        <w:rPr>
          <w:rFonts w:ascii="Palatino Linotype" w:eastAsia="Palatino Linotype" w:hAnsi="Palatino Linotype" w:cs="Palatino Linotype"/>
          <w:b/>
          <w:sz w:val="24"/>
          <w:szCs w:val="24"/>
        </w:rPr>
        <w:t>.</w:t>
      </w:r>
      <w:r w:rsidR="00401D6E" w:rsidRPr="00054681">
        <w:rPr>
          <w:rFonts w:ascii="Palatino Linotype" w:eastAsia="Palatino Linotype" w:hAnsi="Palatino Linotype" w:cs="Palatino Linotype"/>
          <w:sz w:val="24"/>
          <w:szCs w:val="24"/>
        </w:rPr>
        <w:t xml:space="preserve"> </w:t>
      </w:r>
      <w:r w:rsidRPr="00054681">
        <w:rPr>
          <w:rFonts w:ascii="Palatino Linotype" w:eastAsia="Palatino Linotype" w:hAnsi="Palatino Linotype" w:cs="Palatino Linotype"/>
          <w:sz w:val="24"/>
          <w:szCs w:val="24"/>
        </w:rPr>
        <w:t xml:space="preserve">No obstante, </w:t>
      </w:r>
      <w:r w:rsidR="00A41B20" w:rsidRPr="00054681">
        <w:rPr>
          <w:rFonts w:ascii="Palatino Linotype" w:eastAsia="Palatino Linotype" w:hAnsi="Palatino Linotype" w:cs="Palatino Linotype"/>
          <w:sz w:val="24"/>
          <w:szCs w:val="24"/>
        </w:rPr>
        <w:t xml:space="preserve">presentar solicitudes anónimas, con </w:t>
      </w:r>
      <w:r w:rsidRPr="00054681">
        <w:rPr>
          <w:rFonts w:ascii="Palatino Linotype" w:eastAsia="Palatino Linotype" w:hAnsi="Palatino Linotype" w:cs="Palatino Linotype"/>
          <w:sz w:val="24"/>
          <w:szCs w:val="24"/>
        </w:rPr>
        <w:t xml:space="preserve">el nombre incompleto o </w:t>
      </w:r>
      <w:r w:rsidR="00A41B20" w:rsidRPr="00054681">
        <w:rPr>
          <w:rFonts w:ascii="Palatino Linotype" w:eastAsia="Palatino Linotype" w:hAnsi="Palatino Linotype" w:cs="Palatino Linotype"/>
          <w:sz w:val="24"/>
          <w:szCs w:val="24"/>
        </w:rPr>
        <w:t>con un seudónimo no son</w:t>
      </w:r>
      <w:r w:rsidRPr="00054681">
        <w:rPr>
          <w:rFonts w:ascii="Palatino Linotype" w:eastAsia="Palatino Linotype" w:hAnsi="Palatino Linotype" w:cs="Palatino Linotype"/>
          <w:sz w:val="24"/>
          <w:szCs w:val="24"/>
        </w:rPr>
        <w:t xml:space="preserve"> motivo</w:t>
      </w:r>
      <w:r w:rsidR="00A41B20" w:rsidRPr="00054681">
        <w:rPr>
          <w:rFonts w:ascii="Palatino Linotype" w:eastAsia="Palatino Linotype" w:hAnsi="Palatino Linotype" w:cs="Palatino Linotype"/>
          <w:sz w:val="24"/>
          <w:szCs w:val="24"/>
        </w:rPr>
        <w:t>s</w:t>
      </w:r>
      <w:r w:rsidRPr="00054681">
        <w:rPr>
          <w:rFonts w:ascii="Palatino Linotype" w:eastAsia="Palatino Linotype" w:hAnsi="Palatino Linotype" w:cs="Palatino Linotype"/>
          <w:sz w:val="24"/>
          <w:szCs w:val="24"/>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12078C4E" w14:textId="77777777" w:rsidR="00A41B20" w:rsidRPr="00054681" w:rsidRDefault="00A41B20"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155.</w:t>
      </w:r>
      <w:r w:rsidRPr="00054681">
        <w:rPr>
          <w:rFonts w:ascii="Palatino Linotype" w:eastAsia="Palatino Linotype" w:hAnsi="Palatino Linotype" w:cs="Palatino Linotype"/>
          <w:i/>
        </w:rPr>
        <w:t xml:space="preserve"> (…)</w:t>
      </w:r>
    </w:p>
    <w:p w14:paraId="411C9390" w14:textId="77777777" w:rsidR="00A41B20" w:rsidRPr="00054681" w:rsidRDefault="00A41B20" w:rsidP="00DE3512">
      <w:pPr>
        <w:spacing w:after="0" w:line="240" w:lineRule="auto"/>
        <w:ind w:left="567" w:right="567"/>
        <w:jc w:val="both"/>
        <w:rPr>
          <w:rFonts w:ascii="Palatino Linotype" w:eastAsia="Palatino Linotype" w:hAnsi="Palatino Linotype" w:cs="Palatino Linotype"/>
          <w:i/>
        </w:rPr>
      </w:pPr>
    </w:p>
    <w:p w14:paraId="5C0DA046" w14:textId="469E4728"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054681" w:rsidRDefault="00A41B20"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11CA9445"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23A6D1B1"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 xml:space="preserve">Robusteciendo lo anterior se encuentra lo dispuesto en los artículos 6, Apartado A, fracciones III y IV de la Constitución Política de los Estados Unidos Mexicanos y 5 </w:t>
      </w:r>
      <w:r w:rsidRPr="00054681">
        <w:rPr>
          <w:rFonts w:ascii="Palatino Linotype" w:eastAsia="Palatino Linotype" w:hAnsi="Palatino Linotype" w:cs="Palatino Linotype"/>
          <w:sz w:val="24"/>
          <w:szCs w:val="24"/>
        </w:rPr>
        <w:lastRenderedPageBreak/>
        <w:t>párrafos vigésimo, vigésimo primero y vigésimo segundo, de la Constitución Política del Estado Libre y Soberano de México, se establece lo siguiente:</w:t>
      </w:r>
    </w:p>
    <w:p w14:paraId="51C736BC"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628BB66B" w14:textId="77777777" w:rsidR="00DE3512" w:rsidRPr="00054681" w:rsidRDefault="00DE3512" w:rsidP="00DE3512">
      <w:pPr>
        <w:spacing w:after="0" w:line="240" w:lineRule="auto"/>
        <w:ind w:left="567" w:right="567"/>
        <w:jc w:val="center"/>
        <w:rPr>
          <w:rFonts w:ascii="Palatino Linotype" w:eastAsia="Palatino Linotype" w:hAnsi="Palatino Linotype" w:cs="Palatino Linotype"/>
          <w:b/>
          <w:i/>
          <w:u w:val="single"/>
        </w:rPr>
      </w:pPr>
      <w:r w:rsidRPr="00054681">
        <w:rPr>
          <w:rFonts w:ascii="Palatino Linotype" w:eastAsia="Palatino Linotype" w:hAnsi="Palatino Linotype" w:cs="Palatino Linotype"/>
          <w:b/>
          <w:i/>
          <w:u w:val="single"/>
        </w:rPr>
        <w:t>Constitución Política de los Estados Unidos Mexicanos</w:t>
      </w:r>
    </w:p>
    <w:p w14:paraId="24E204D5"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6</w:t>
      </w:r>
      <w:r w:rsidRPr="00054681">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6CB839C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Para efectos de lo dispuesto en el presente artículo se observará lo siguiente: </w:t>
      </w:r>
    </w:p>
    <w:p w14:paraId="728CAA4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3ACB854C"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5FEF4D56" w14:textId="77777777" w:rsidR="00DE3512" w:rsidRPr="00054681" w:rsidRDefault="00DE3512" w:rsidP="00DE3512">
      <w:pPr>
        <w:spacing w:after="0" w:line="240" w:lineRule="auto"/>
        <w:ind w:left="567" w:right="567"/>
        <w:jc w:val="center"/>
        <w:rPr>
          <w:rFonts w:ascii="Palatino Linotype" w:eastAsia="Palatino Linotype" w:hAnsi="Palatino Linotype" w:cs="Palatino Linotype"/>
          <w:b/>
          <w:i/>
          <w:u w:val="single"/>
        </w:rPr>
      </w:pPr>
      <w:r w:rsidRPr="00054681">
        <w:rPr>
          <w:rFonts w:ascii="Palatino Linotype" w:eastAsia="Palatino Linotype" w:hAnsi="Palatino Linotype" w:cs="Palatino Linotype"/>
          <w:b/>
          <w:i/>
          <w:u w:val="single"/>
        </w:rPr>
        <w:t>Constitución Política del Estado Libre y Soberano de México</w:t>
      </w:r>
    </w:p>
    <w:p w14:paraId="7A76C5F6"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5</w:t>
      </w:r>
      <w:r w:rsidRPr="00054681">
        <w:rPr>
          <w:rFonts w:ascii="Palatino Linotype" w:eastAsia="Palatino Linotype" w:hAnsi="Palatino Linotype" w:cs="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3671B555"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7D6096D9"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7D87FB03"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64B5AFC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17BCACF4"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Este derecho se regirá por los principios y bases siguientes:</w:t>
      </w:r>
    </w:p>
    <w:p w14:paraId="3C43CD74"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102DB98E"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III.</w:t>
      </w:r>
      <w:r w:rsidRPr="00054681">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IV.</w:t>
      </w:r>
      <w:r w:rsidRPr="00054681">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1485F8E0"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VIII.</w:t>
      </w:r>
      <w:r w:rsidRPr="00054681">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668FA68A" w14:textId="77777777" w:rsidR="00DE3512" w:rsidRPr="00054681" w:rsidRDefault="00DE3512" w:rsidP="00DE3512">
      <w:pPr>
        <w:spacing w:after="0" w:line="360" w:lineRule="auto"/>
        <w:ind w:left="567" w:right="567"/>
        <w:jc w:val="both"/>
        <w:rPr>
          <w:rFonts w:ascii="Palatino Linotype" w:eastAsia="Palatino Linotype" w:hAnsi="Palatino Linotype" w:cs="Palatino Linotype"/>
          <w:sz w:val="24"/>
          <w:szCs w:val="24"/>
        </w:rPr>
      </w:pPr>
    </w:p>
    <w:p w14:paraId="2FF4D812"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Por otra parte, del contenido del artículo 1 de la Constitución Política de los Estados Unidos Mexicanos, se destaca lo siguiente:</w:t>
      </w:r>
    </w:p>
    <w:p w14:paraId="5F11FF8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sz w:val="24"/>
          <w:szCs w:val="24"/>
        </w:rPr>
      </w:pPr>
    </w:p>
    <w:p w14:paraId="5083F751"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1o</w:t>
      </w:r>
      <w:r w:rsidRPr="00054681">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1685BC51"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p>
    <w:p w14:paraId="553B21C2" w14:textId="77777777" w:rsidR="00DE3512" w:rsidRPr="00054681" w:rsidRDefault="00DE3512" w:rsidP="00DE3512">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054681" w:rsidRDefault="00DE3512" w:rsidP="00DE3512">
      <w:pPr>
        <w:spacing w:after="0" w:line="360" w:lineRule="auto"/>
        <w:ind w:left="567" w:right="567"/>
        <w:jc w:val="both"/>
        <w:rPr>
          <w:rFonts w:ascii="Palatino Linotype" w:eastAsia="Palatino Linotype" w:hAnsi="Palatino Linotype" w:cs="Palatino Linotype"/>
          <w:sz w:val="24"/>
          <w:szCs w:val="24"/>
        </w:rPr>
      </w:pPr>
    </w:p>
    <w:p w14:paraId="6395E090"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07D4DBF1" w14:textId="77777777" w:rsidR="00DE3512" w:rsidRPr="00054681" w:rsidRDefault="00DE3512" w:rsidP="00DE3512">
      <w:pPr>
        <w:spacing w:after="0" w:line="360" w:lineRule="auto"/>
        <w:jc w:val="both"/>
        <w:rPr>
          <w:rFonts w:ascii="Palatino Linotype" w:eastAsia="Palatino Linotype" w:hAnsi="Palatino Linotype" w:cs="Palatino Linotype"/>
          <w:sz w:val="24"/>
          <w:szCs w:val="24"/>
        </w:rPr>
      </w:pPr>
    </w:p>
    <w:p w14:paraId="0C06680C" w14:textId="2D351405"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054681">
        <w:rPr>
          <w:rFonts w:ascii="Palatino Linotype" w:eastAsia="Palatino Linotype" w:hAnsi="Palatino Linotype" w:cs="Palatino Linotype"/>
          <w:color w:val="000000"/>
          <w:sz w:val="24"/>
          <w:szCs w:val="24"/>
        </w:rPr>
        <w:t>En conclusión, se cubrieron los requisitos de procedencia y procedibilidad</w:t>
      </w:r>
      <w:r w:rsidR="00547A18" w:rsidRPr="00054681">
        <w:rPr>
          <w:rFonts w:ascii="Palatino Linotype" w:eastAsia="Palatino Linotype" w:hAnsi="Palatino Linotype" w:cs="Palatino Linotype"/>
          <w:color w:val="000000"/>
          <w:sz w:val="24"/>
          <w:szCs w:val="24"/>
        </w:rPr>
        <w:t>,</w:t>
      </w:r>
      <w:r w:rsidRPr="00054681">
        <w:rPr>
          <w:rFonts w:ascii="Palatino Linotype" w:eastAsia="Palatino Linotype" w:hAnsi="Palatino Linotype" w:cs="Palatino Linotype"/>
          <w:color w:val="000000"/>
          <w:sz w:val="24"/>
          <w:szCs w:val="24"/>
        </w:rPr>
        <w:t xml:space="preserve"> conforme a las constancias que obran en el expediente.</w:t>
      </w:r>
    </w:p>
    <w:p w14:paraId="6CD25060"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B625FAB"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rPr>
      </w:pPr>
      <w:r w:rsidRPr="00054681">
        <w:rPr>
          <w:rFonts w:ascii="Palatino Linotype" w:eastAsia="Palatino Linotype" w:hAnsi="Palatino Linotype" w:cs="Palatino Linotype"/>
          <w:b/>
          <w:color w:val="000000"/>
          <w:sz w:val="26"/>
          <w:szCs w:val="26"/>
        </w:rPr>
        <w:t>CUARTO. De las causas de improcedencia.</w:t>
      </w:r>
    </w:p>
    <w:p w14:paraId="67FD196E"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w:t>
      </w:r>
      <w:r w:rsidRPr="00054681">
        <w:rPr>
          <w:rFonts w:ascii="Palatino Linotype" w:eastAsia="Palatino Linotype" w:hAnsi="Palatino Linotype" w:cs="Palatino Linotype"/>
          <w:color w:val="000000"/>
          <w:sz w:val="24"/>
          <w:szCs w:val="24"/>
        </w:rPr>
        <w:lastRenderedPageBreak/>
        <w:t>de México y Municipios, en correlación con la seguridad jurídica que debe generar lo actuado ante este Organismo garante.</w:t>
      </w:r>
    </w:p>
    <w:p w14:paraId="73C589E4"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C47F679" w14:textId="6A2A029B"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Por lo anterior, es una facultad legal entrar al estudio de las causas de improcedencia que hagan valer las partes o que s</w:t>
      </w:r>
      <w:r w:rsidR="00FA0512">
        <w:rPr>
          <w:rFonts w:ascii="Palatino Linotype" w:eastAsia="Palatino Linotype" w:hAnsi="Palatino Linotype" w:cs="Palatino Linotype"/>
          <w:color w:val="000000"/>
          <w:sz w:val="24"/>
          <w:szCs w:val="24"/>
        </w:rPr>
        <w:t>e adviertan de oficio por este R</w:t>
      </w:r>
      <w:r w:rsidRPr="00054681">
        <w:rPr>
          <w:rFonts w:ascii="Palatino Linotype" w:eastAsia="Palatino Linotype" w:hAnsi="Palatino Linotype" w:cs="Palatino Linotype"/>
          <w:color w:val="000000"/>
          <w:sz w:val="24"/>
          <w:szCs w:val="24"/>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054681">
        <w:rPr>
          <w:rFonts w:ascii="Palatino Linotype" w:eastAsia="Palatino Linotype" w:hAnsi="Palatino Linotype" w:cs="Palatino Linotype"/>
          <w:color w:val="000000"/>
          <w:sz w:val="24"/>
          <w:szCs w:val="24"/>
          <w:vertAlign w:val="superscript"/>
        </w:rPr>
        <w:footnoteReference w:id="1"/>
      </w:r>
      <w:r w:rsidRPr="00054681">
        <w:rPr>
          <w:rFonts w:ascii="Palatino Linotype" w:eastAsia="Palatino Linotype" w:hAnsi="Palatino Linotype" w:cs="Palatino Linotype"/>
          <w:color w:val="000000"/>
          <w:sz w:val="24"/>
          <w:szCs w:val="24"/>
        </w:rPr>
        <w:t xml:space="preserve">, la cual permite dilucidar alguna causal que impida el estudio y resolución, cuando una vez admitido el recurso </w:t>
      </w:r>
      <w:r w:rsidRPr="00054681">
        <w:rPr>
          <w:rFonts w:ascii="Palatino Linotype" w:eastAsia="Palatino Linotype" w:hAnsi="Palatino Linotype" w:cs="Palatino Linotype"/>
          <w:color w:val="000000"/>
          <w:sz w:val="24"/>
          <w:szCs w:val="24"/>
        </w:rPr>
        <w:lastRenderedPageBreak/>
        <w:t>de revisión se advierta una causa de improcedencia que permita sobreseerlo, sin estudiar el fondo del asunto.</w:t>
      </w:r>
    </w:p>
    <w:p w14:paraId="6FC76987"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50285DB2"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794070EC" w14:textId="77777777" w:rsidR="00DE3512" w:rsidRPr="00054681"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rPr>
      </w:pPr>
      <w:r w:rsidRPr="00054681">
        <w:rPr>
          <w:rFonts w:ascii="Palatino Linotype" w:eastAsia="Palatino Linotype" w:hAnsi="Palatino Linotype" w:cs="Palatino Linotype"/>
          <w:b/>
          <w:color w:val="000000"/>
          <w:sz w:val="26"/>
          <w:szCs w:val="26"/>
        </w:rPr>
        <w:t>QUINTO. Estudio y resolución del asunto.</w:t>
      </w:r>
    </w:p>
    <w:p w14:paraId="1BEB6CB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1CF142B" w14:textId="0C716E0A"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Por tanto, es conveniente rec</w:t>
      </w:r>
      <w:r w:rsidR="001B132A">
        <w:rPr>
          <w:rFonts w:ascii="Palatino Linotype" w:eastAsia="Palatino Linotype" w:hAnsi="Palatino Linotype" w:cs="Palatino Linotype"/>
          <w:color w:val="000000"/>
          <w:sz w:val="24"/>
          <w:szCs w:val="24"/>
        </w:rPr>
        <w:t>ordar que el hoy Recurrente</w:t>
      </w:r>
      <w:r w:rsidRPr="00054681">
        <w:rPr>
          <w:rFonts w:ascii="Palatino Linotype" w:eastAsia="Palatino Linotype" w:hAnsi="Palatino Linotype" w:cs="Palatino Linotype"/>
          <w:color w:val="000000"/>
          <w:sz w:val="24"/>
          <w:szCs w:val="24"/>
        </w:rPr>
        <w:t xml:space="preserve"> </w:t>
      </w:r>
      <w:r w:rsidR="00440BDC" w:rsidRPr="00054681">
        <w:rPr>
          <w:rFonts w:ascii="Palatino Linotype" w:eastAsia="Palatino Linotype" w:hAnsi="Palatino Linotype" w:cs="Palatino Linotype"/>
          <w:color w:val="000000"/>
          <w:sz w:val="24"/>
          <w:szCs w:val="24"/>
        </w:rPr>
        <w:t xml:space="preserve">solicitó que </w:t>
      </w:r>
      <w:r w:rsidR="001B132A">
        <w:rPr>
          <w:rFonts w:ascii="Palatino Linotype" w:eastAsia="Palatino Linotype" w:hAnsi="Palatino Linotype" w:cs="Palatino Linotype"/>
          <w:color w:val="000000"/>
          <w:sz w:val="24"/>
          <w:szCs w:val="24"/>
        </w:rPr>
        <w:t>el Sujeto Obligado hiciera entrega de lo siguiente:</w:t>
      </w:r>
    </w:p>
    <w:p w14:paraId="23544D79" w14:textId="742CD4F3" w:rsidR="00440BDC" w:rsidRPr="00054681" w:rsidRDefault="00440BDC"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6F25EBE" w14:textId="598B34D4" w:rsidR="00440BDC" w:rsidRPr="00054681" w:rsidRDefault="001B132A" w:rsidP="00D568AB">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 xml:space="preserve">Copia de todas las requisiciones remitidas por las dependencias para la adquisición, arrendamiento o reparación </w:t>
      </w:r>
      <w:r w:rsidR="004B1D97">
        <w:rPr>
          <w:rFonts w:ascii="Palatino Linotype" w:eastAsia="Palatino Linotype" w:hAnsi="Palatino Linotype" w:cs="Palatino Linotype"/>
          <w:color w:val="000000"/>
          <w:lang w:val="es-ES_tradnl"/>
        </w:rPr>
        <w:t>d</w:t>
      </w:r>
      <w:r>
        <w:rPr>
          <w:rFonts w:ascii="Palatino Linotype" w:eastAsia="Palatino Linotype" w:hAnsi="Palatino Linotype" w:cs="Palatino Linotype"/>
          <w:color w:val="000000"/>
          <w:lang w:val="es-ES_tradnl"/>
        </w:rPr>
        <w:t>e bienes o servicios realizadas durante el periodo del primero al diez de enero de dos mil veintidós.</w:t>
      </w:r>
    </w:p>
    <w:p w14:paraId="4968093A" w14:textId="133E79E5" w:rsidR="00440BDC" w:rsidRPr="00054681" w:rsidRDefault="00714BF9" w:rsidP="00D568AB">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Copia de las suficiencias presupuestales por las requisiciones remitidas por las dependencias para la adquisición, arrendamiento o reparación de bienes o servicios del primero al diez de enero de dos mil veintidós.</w:t>
      </w:r>
    </w:p>
    <w:p w14:paraId="40458C2A" w14:textId="024C34A6" w:rsidR="00C44081" w:rsidRPr="001B132A" w:rsidRDefault="00C44081" w:rsidP="001B132A">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471EF93B" w14:textId="24DA8003"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 dicha solicitud, el Sujeto Obligado respondió mediante </w:t>
      </w:r>
      <w:r w:rsidR="00D568AB" w:rsidRPr="00054681">
        <w:rPr>
          <w:rFonts w:ascii="Palatino Linotype" w:eastAsia="Palatino Linotype" w:hAnsi="Palatino Linotype" w:cs="Palatino Linotype"/>
          <w:color w:val="000000"/>
          <w:sz w:val="24"/>
          <w:szCs w:val="24"/>
        </w:rPr>
        <w:t>los siguientes documentos.</w:t>
      </w:r>
    </w:p>
    <w:p w14:paraId="6D6DC309" w14:textId="26E02935" w:rsidR="00D568AB" w:rsidRPr="00054681" w:rsidRDefault="00D568AB"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0999054" w14:textId="5EDA1EBE" w:rsidR="00D568AB" w:rsidRPr="00036AA3" w:rsidRDefault="00714BF9" w:rsidP="00036AA3">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bCs/>
          <w:color w:val="000000"/>
          <w:lang w:val="es-ES_tradnl"/>
        </w:rPr>
        <w:t>Folio 0664 2022</w:t>
      </w:r>
      <w:r w:rsidR="00D568AB" w:rsidRPr="00036AA3">
        <w:rPr>
          <w:rFonts w:ascii="Palatino Linotype" w:eastAsia="Palatino Linotype" w:hAnsi="Palatino Linotype" w:cs="Palatino Linotype"/>
          <w:b/>
          <w:bCs/>
          <w:color w:val="000000"/>
          <w:lang w:val="es-ES_tradnl"/>
        </w:rPr>
        <w:t>.pdf.</w:t>
      </w:r>
      <w:r w:rsidR="00D568AB" w:rsidRPr="00036AA3">
        <w:rPr>
          <w:rFonts w:ascii="Palatino Linotype" w:eastAsia="Palatino Linotype" w:hAnsi="Palatino Linotype" w:cs="Palatino Linotype"/>
          <w:color w:val="000000"/>
          <w:lang w:val="es-ES_tradnl"/>
        </w:rPr>
        <w:t xml:space="preserve"> </w:t>
      </w:r>
      <w:r>
        <w:rPr>
          <w:rFonts w:ascii="Palatino Linotype" w:eastAsia="Palatino Linotype" w:hAnsi="Palatino Linotype" w:cs="Palatino Linotype"/>
          <w:color w:val="000000"/>
          <w:lang w:val="es-ES_tradnl"/>
        </w:rPr>
        <w:t>Oficio DA/0873/2022</w:t>
      </w:r>
      <w:r w:rsidR="00054681" w:rsidRPr="00036AA3">
        <w:rPr>
          <w:rFonts w:ascii="Palatino Linotype" w:eastAsia="Palatino Linotype" w:hAnsi="Palatino Linotype" w:cs="Palatino Linotype"/>
          <w:color w:val="000000"/>
        </w:rPr>
        <w:t xml:space="preserve">, suscrito por el </w:t>
      </w:r>
      <w:r>
        <w:rPr>
          <w:rFonts w:ascii="Palatino Linotype" w:eastAsia="Palatino Linotype" w:hAnsi="Palatino Linotype" w:cs="Palatino Linotype"/>
          <w:color w:val="000000"/>
        </w:rPr>
        <w:t xml:space="preserve">Director de Administración </w:t>
      </w:r>
      <w:r w:rsidR="00D269BD" w:rsidRPr="00036AA3">
        <w:rPr>
          <w:rFonts w:ascii="Palatino Linotype" w:eastAsia="Palatino Linotype" w:hAnsi="Palatino Linotype" w:cs="Palatino Linotype"/>
          <w:color w:val="000000"/>
        </w:rPr>
        <w:t>mediante el cual informó que</w:t>
      </w:r>
      <w:r>
        <w:rPr>
          <w:rFonts w:ascii="Palatino Linotype" w:eastAsia="Palatino Linotype" w:hAnsi="Palatino Linotype" w:cs="Palatino Linotype"/>
          <w:color w:val="000000"/>
        </w:rPr>
        <w:t xml:space="preserve"> después de realizar una búsqueda exhaustiva en los expedientes que obran en los archivos de la Subdirección de Adquisiciones y Contratación de Servicios, a la fecha solicitada no se encontró información relacionada con lo solicitado.</w:t>
      </w:r>
    </w:p>
    <w:p w14:paraId="2459BEF0" w14:textId="03BC0C0F" w:rsidR="00D568AB" w:rsidRPr="00036AA3" w:rsidRDefault="00714BF9" w:rsidP="00036AA3">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b/>
          <w:bCs/>
          <w:color w:val="000000"/>
          <w:lang w:val="es-ES_tradnl"/>
        </w:rPr>
        <w:t>665-UT</w:t>
      </w:r>
      <w:r w:rsidR="00D568AB" w:rsidRPr="00036AA3">
        <w:rPr>
          <w:rFonts w:ascii="Palatino Linotype" w:eastAsia="Palatino Linotype" w:hAnsi="Palatino Linotype" w:cs="Palatino Linotype"/>
          <w:b/>
          <w:bCs/>
          <w:color w:val="000000"/>
          <w:lang w:val="es-ES_tradnl"/>
        </w:rPr>
        <w:t>.pdf.</w:t>
      </w:r>
      <w:r w:rsidR="00130EA9" w:rsidRPr="00036AA3">
        <w:rPr>
          <w:rFonts w:ascii="Palatino Linotype" w:eastAsia="Palatino Linotype" w:hAnsi="Palatino Linotype" w:cs="Palatino Linotype"/>
          <w:color w:val="000000"/>
        </w:rPr>
        <w:t xml:space="preserve"> </w:t>
      </w:r>
      <w:r w:rsidR="00130EA9" w:rsidRPr="00036AA3">
        <w:rPr>
          <w:rFonts w:ascii="Palatino Linotype" w:eastAsia="Palatino Linotype" w:hAnsi="Palatino Linotype" w:cs="Palatino Linotype"/>
          <w:color w:val="000000"/>
          <w:lang w:val="es-ES_tradnl"/>
        </w:rPr>
        <w:t xml:space="preserve">Oficio </w:t>
      </w:r>
      <w:r>
        <w:rPr>
          <w:rFonts w:ascii="Palatino Linotype" w:eastAsia="Palatino Linotype" w:hAnsi="Palatino Linotype" w:cs="Palatino Linotype"/>
          <w:color w:val="000000"/>
          <w:lang w:val="es-ES_tradnl"/>
        </w:rPr>
        <w:t>TM/0522/2022, suscrito por el Tesorero Municipal, por medio del cual se hizo del conocimiento del Recurrente que no se autorizó suficiencia presupuestal durante el periodo establecido en la solicitud.</w:t>
      </w:r>
    </w:p>
    <w:p w14:paraId="0A4C1B56"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4C16FFC"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Ante la respuesta emitida por el Sujeto Obligado, el Recurrente consideró que su derecho a la información pública había sido conculcado, por lo que interpuso el recurso de revisión al rubro citado, señalando como acto impugnado la respuesta del Sujeto Obligado; dando como razones o motivos de inconformidad, sucintamente, que la respuesta tiene deficiencias conforme a lo dispuesto por la Ley de Transparencia local.</w:t>
      </w:r>
    </w:p>
    <w:p w14:paraId="2BF1E3CD"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79BCED5C"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hAnsi="Palatino Linotype"/>
          <w:sz w:val="24"/>
          <w:szCs w:val="24"/>
        </w:rPr>
      </w:pPr>
      <w:r w:rsidRPr="00054681">
        <w:rPr>
          <w:rFonts w:ascii="Palatino Linotype" w:hAnsi="Palatino Linotype"/>
          <w:sz w:val="24"/>
          <w:szCs w:val="24"/>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5FEAE3F9"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138A38B"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04E6EE6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A54B644"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ECECED0"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Artículo 6o.</w:t>
      </w:r>
      <w:r w:rsidRPr="00054681">
        <w:rPr>
          <w:rFonts w:ascii="Palatino Linotype" w:eastAsia="Palatino Linotype" w:hAnsi="Palatino Linotype" w:cs="Palatino Linotype"/>
          <w:i/>
          <w:color w:val="00000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54681">
        <w:rPr>
          <w:rFonts w:ascii="Palatino Linotype" w:eastAsia="Palatino Linotype" w:hAnsi="Palatino Linotype" w:cs="Palatino Linotype"/>
          <w:b/>
          <w:i/>
          <w:color w:val="000000"/>
        </w:rPr>
        <w:t>El derecho a la información será garantizado por el Estado.</w:t>
      </w:r>
      <w:r w:rsidRPr="00054681">
        <w:rPr>
          <w:rFonts w:ascii="Palatino Linotype" w:eastAsia="Palatino Linotype" w:hAnsi="Palatino Linotype" w:cs="Palatino Linotype"/>
          <w:i/>
          <w:color w:val="000000"/>
        </w:rPr>
        <w:t xml:space="preserve"> </w:t>
      </w:r>
    </w:p>
    <w:p w14:paraId="0EE0EF90"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6530D4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lastRenderedPageBreak/>
        <w:t>Toda persona tiene derecho al libre acceso a información plural y oportuna, así como a buscar, recibir y difundir información e ideas de toda índole por cualquier medio de expresión.</w:t>
      </w:r>
    </w:p>
    <w:p w14:paraId="1B322056"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6D0F4327"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Para efectos de lo dispuesto en el presente artículo se observará lo siguiente:</w:t>
      </w:r>
    </w:p>
    <w:p w14:paraId="7D902D0B"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F1D0532"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08128A0B"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I. Toda la información en posesión de</w:t>
      </w:r>
      <w:r w:rsidRPr="00054681">
        <w:rPr>
          <w:rFonts w:ascii="Palatino Linotype" w:eastAsia="Palatino Linotype" w:hAnsi="Palatino Linotype" w:cs="Palatino Linotype"/>
          <w:i/>
          <w:color w:val="000000"/>
        </w:rPr>
        <w:t xml:space="preserve"> </w:t>
      </w:r>
      <w:r w:rsidRPr="00054681">
        <w:rPr>
          <w:rFonts w:ascii="Palatino Linotype" w:eastAsia="Palatino Linotype" w:hAnsi="Palatino Linotype" w:cs="Palatino Linotype"/>
          <w:b/>
          <w:i/>
          <w:color w:val="000000"/>
        </w:rPr>
        <w:t>cualquier autoridad</w:t>
      </w:r>
      <w:r w:rsidRPr="00054681">
        <w:rPr>
          <w:rFonts w:ascii="Palatino Linotype" w:eastAsia="Palatino Linotype" w:hAnsi="Palatino Linotype" w:cs="Palatino Linotype"/>
          <w:i/>
          <w:color w:val="000000"/>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054681">
        <w:rPr>
          <w:rFonts w:ascii="Palatino Linotype" w:eastAsia="Palatino Linotype" w:hAnsi="Palatino Linotype" w:cs="Palatino Linotype"/>
          <w:b/>
          <w:i/>
          <w:color w:val="000000"/>
        </w:rPr>
        <w:t>en el ámbito federal, estatal y municipal, es pública</w:t>
      </w:r>
      <w:r w:rsidRPr="00054681">
        <w:rPr>
          <w:rFonts w:ascii="Palatino Linotype" w:eastAsia="Palatino Linotype" w:hAnsi="Palatino Linotype" w:cs="Palatino Linotype"/>
          <w:i/>
          <w:color w:val="000000"/>
        </w:rPr>
        <w:t xml:space="preserve"> y sólo podrá ser reservada temporalmente por razones de interés público y seguridad nacional, en los términos que fijen las leyes. En la interpretación de este derecho deberá prevalecer el principio de máxima publicidad. </w:t>
      </w:r>
      <w:r w:rsidRPr="00054681">
        <w:rPr>
          <w:rFonts w:ascii="Palatino Linotype" w:eastAsia="Palatino Linotype" w:hAnsi="Palatino Linotype" w:cs="Palatino Linotype"/>
          <w:b/>
          <w:i/>
          <w:color w:val="000000"/>
        </w:rPr>
        <w:t>Los sujetos obligados deberán documentar todo acto que derive del ejercicio de sus facultades, competencias o funciones</w:t>
      </w:r>
      <w:r w:rsidRPr="00054681">
        <w:rPr>
          <w:rFonts w:ascii="Palatino Linotype" w:eastAsia="Palatino Linotype" w:hAnsi="Palatino Linotype" w:cs="Palatino Linotype"/>
          <w:i/>
          <w:color w:val="000000"/>
        </w:rPr>
        <w:t>, la ley determinará los supuestos específicos bajo los cuales procederá la declaración de inexistencia de la información.</w:t>
      </w:r>
    </w:p>
    <w:p w14:paraId="4A4689B5"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II. La información que se refiere a la vida privada y los datos personales será protegida en los términos y con las excepciones que fijen las leyes.</w:t>
      </w:r>
    </w:p>
    <w:p w14:paraId="0F1DCA0F"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04DD6B1C"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V. Los sujetos obligados deberán preservar sus documentos en archivos administrativos actualizados y publicarán, a través de los medios electrónicos disponibles</w:t>
      </w:r>
      <w:r w:rsidRPr="00054681">
        <w:rPr>
          <w:rFonts w:ascii="Palatino Linotype" w:eastAsia="Palatino Linotype" w:hAnsi="Palatino Linotype" w:cs="Palatino Linotype"/>
          <w:i/>
          <w:color w:val="000000"/>
        </w:rPr>
        <w:t xml:space="preserve">, </w:t>
      </w:r>
      <w:r w:rsidRPr="00054681">
        <w:rPr>
          <w:rFonts w:ascii="Palatino Linotype" w:eastAsia="Palatino Linotype" w:hAnsi="Palatino Linotype" w:cs="Palatino Linotype"/>
          <w:b/>
          <w:i/>
          <w:color w:val="000000"/>
        </w:rPr>
        <w:t xml:space="preserve">la información completa y actualizada sobre el ejercicio de los recursos públicos </w:t>
      </w:r>
      <w:r w:rsidRPr="00054681">
        <w:rPr>
          <w:rFonts w:ascii="Palatino Linotype" w:eastAsia="Palatino Linotype" w:hAnsi="Palatino Linotype" w:cs="Palatino Linotype"/>
          <w:i/>
          <w:color w:val="000000"/>
        </w:rPr>
        <w:t>y los indicadores que permitan rendir cuenta del cumplimiento de sus objetivos y de los resultados obtenidos.</w:t>
      </w:r>
    </w:p>
    <w:p w14:paraId="0E8CA398"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 Las leyes determinarán la manera en que los sujetos obligados deberán hacer pública la información relativa a los recursos públicos que entreguen a personas físicas o morales.</w:t>
      </w:r>
    </w:p>
    <w:p w14:paraId="446CC83F"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VII. La inobservancia a las disposiciones en materia de acceso a la información pública será sancionada en los términos que dispongan las leyes.</w:t>
      </w:r>
    </w:p>
    <w:p w14:paraId="1C4B0469"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w:t>
      </w:r>
    </w:p>
    <w:p w14:paraId="4590111C"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La ley establecerá aquella información que se considere reservada o confidencial.</w:t>
      </w:r>
    </w:p>
    <w:p w14:paraId="42ED3916"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B3D9A2"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t>Por su parte, la Constitución Política del Estado Libre y Soberano de México, en su artículo 5°, dispone en su parte conducente, lo siguiente:</w:t>
      </w:r>
    </w:p>
    <w:p w14:paraId="0BB0F120"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1F00D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b/>
          <w:i/>
          <w:color w:val="000000"/>
        </w:rPr>
        <w:t>Artículo 5</w:t>
      </w:r>
      <w:r w:rsidRPr="00054681">
        <w:rPr>
          <w:rFonts w:ascii="Palatino Linotype" w:eastAsia="Palatino Linotype" w:hAnsi="Palatino Linotype" w:cs="Palatino Linotype"/>
          <w:i/>
          <w:color w:val="000000"/>
        </w:rPr>
        <w:t xml:space="preserve">. … </w:t>
      </w:r>
    </w:p>
    <w:p w14:paraId="2670E685"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 xml:space="preserve">El derecho a la información será garantizado por el Estado. La ley establecerá las previsiones que permitan asegurar la protección, el respeto y la difusión de este derecho. </w:t>
      </w:r>
    </w:p>
    <w:p w14:paraId="544833B0"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0F3C9B1"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74BE0D2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Este derecho se regirá por los principios y bases siguientes:</w:t>
      </w:r>
    </w:p>
    <w:p w14:paraId="3A0C9F7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p>
    <w:p w14:paraId="114F48F8"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459C0B7C"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054681" w:rsidRDefault="00C44081" w:rsidP="00C44081">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rPr>
      </w:pPr>
      <w:r w:rsidRPr="00054681">
        <w:rPr>
          <w:rFonts w:ascii="Palatino Linotype" w:eastAsia="Palatino Linotype" w:hAnsi="Palatino Linotype" w:cs="Palatino Linotype"/>
          <w:i/>
          <w:color w:val="000000"/>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47A025EB" w14:textId="77777777" w:rsidR="00C44081" w:rsidRPr="00054681" w:rsidRDefault="00C44081" w:rsidP="00C44081">
      <w:pPr>
        <w:spacing w:after="0" w:line="360" w:lineRule="auto"/>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fracción IV, lo siguiente:</w:t>
      </w:r>
    </w:p>
    <w:p w14:paraId="65DB7AF1" w14:textId="77777777" w:rsidR="00C44081" w:rsidRPr="00054681" w:rsidRDefault="00C44081" w:rsidP="00C44081">
      <w:pPr>
        <w:spacing w:after="0" w:line="360" w:lineRule="auto"/>
        <w:jc w:val="both"/>
        <w:rPr>
          <w:rFonts w:ascii="Palatino Linotype" w:eastAsia="Palatino Linotype" w:hAnsi="Palatino Linotype" w:cs="Palatino Linotype"/>
          <w:sz w:val="24"/>
          <w:szCs w:val="24"/>
        </w:rPr>
      </w:pPr>
    </w:p>
    <w:p w14:paraId="30084FD6"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i/>
        </w:rPr>
        <w:t>Artículo 23.</w:t>
      </w:r>
      <w:r w:rsidRPr="00054681">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14:paraId="49EB87E1"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6BC892FC"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b/>
          <w:bCs/>
          <w:i/>
        </w:rPr>
        <w:t>IV.</w:t>
      </w:r>
      <w:r w:rsidRPr="00054681">
        <w:rPr>
          <w:rFonts w:ascii="Palatino Linotype" w:eastAsia="Palatino Linotype" w:hAnsi="Palatino Linotype" w:cs="Palatino Linotype"/>
          <w:i/>
        </w:rPr>
        <w:t xml:space="preserve"> </w:t>
      </w:r>
      <w:r w:rsidRPr="00054681">
        <w:rPr>
          <w:rFonts w:ascii="Palatino Linotype" w:hAnsi="Palatino Linotype"/>
          <w:i/>
        </w:rPr>
        <w:t>Los ayuntamientos y las dependencias, organismos, órganos y entidades de la administración municipal;</w:t>
      </w:r>
    </w:p>
    <w:p w14:paraId="08BBBBFF" w14:textId="77777777" w:rsidR="00C44081" w:rsidRPr="00054681" w:rsidRDefault="00C44081" w:rsidP="00C44081">
      <w:pPr>
        <w:spacing w:after="0" w:line="240" w:lineRule="auto"/>
        <w:ind w:left="567" w:right="567"/>
        <w:jc w:val="both"/>
        <w:rPr>
          <w:rFonts w:ascii="Palatino Linotype" w:eastAsia="Palatino Linotype" w:hAnsi="Palatino Linotype" w:cs="Palatino Linotype"/>
          <w:i/>
        </w:rPr>
      </w:pPr>
      <w:r w:rsidRPr="00054681">
        <w:rPr>
          <w:rFonts w:ascii="Palatino Linotype" w:eastAsia="Palatino Linotype" w:hAnsi="Palatino Linotype" w:cs="Palatino Linotype"/>
          <w:i/>
        </w:rPr>
        <w:t>(…)</w:t>
      </w:r>
    </w:p>
    <w:p w14:paraId="2527CF39"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03459048"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54681">
        <w:rPr>
          <w:rFonts w:ascii="Palatino Linotype" w:eastAsia="Palatino Linotype" w:hAnsi="Palatino Linotype" w:cs="Palatino Linotype"/>
          <w:color w:val="000000"/>
          <w:sz w:val="24"/>
          <w:szCs w:val="24"/>
        </w:rPr>
        <w:lastRenderedPageBreak/>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6CAE527B" w14:textId="7AD16E5B" w:rsidR="002834C7" w:rsidRDefault="00C44081" w:rsidP="00C44081">
      <w:pPr>
        <w:spacing w:after="0" w:line="360" w:lineRule="auto"/>
        <w:contextualSpacing/>
        <w:jc w:val="both"/>
        <w:rPr>
          <w:rFonts w:ascii="Palatino Linotype" w:eastAsia="Palatino Linotype" w:hAnsi="Palatino Linotype" w:cs="Palatino Linotype"/>
          <w:sz w:val="24"/>
          <w:szCs w:val="24"/>
        </w:rPr>
      </w:pPr>
      <w:r w:rsidRPr="00054681">
        <w:rPr>
          <w:rFonts w:ascii="Palatino Linotype" w:eastAsia="Palatino Linotype" w:hAnsi="Palatino Linotype" w:cs="Palatino Linotype"/>
          <w:sz w:val="24"/>
          <w:szCs w:val="24"/>
        </w:rPr>
        <w:t xml:space="preserve">En segundo término, se advierte que el </w:t>
      </w:r>
      <w:r w:rsidR="00CD5F4A">
        <w:rPr>
          <w:rFonts w:ascii="Palatino Linotype" w:eastAsia="Palatino Linotype" w:hAnsi="Palatino Linotype" w:cs="Palatino Linotype"/>
          <w:sz w:val="24"/>
          <w:szCs w:val="24"/>
        </w:rPr>
        <w:t xml:space="preserve">Recurrente </w:t>
      </w:r>
      <w:r w:rsidR="000E4DB7">
        <w:rPr>
          <w:rFonts w:ascii="Palatino Linotype" w:eastAsia="Palatino Linotype" w:hAnsi="Palatino Linotype" w:cs="Palatino Linotype"/>
          <w:sz w:val="24"/>
          <w:szCs w:val="24"/>
        </w:rPr>
        <w:t>solicitó la información relativa a la suficiencia presupuestal aprobadas para la requisición de bienes, servicios y reparaciones</w:t>
      </w:r>
      <w:r w:rsidR="004B1D97">
        <w:rPr>
          <w:rFonts w:ascii="Palatino Linotype" w:eastAsia="Palatino Linotype" w:hAnsi="Palatino Linotype" w:cs="Palatino Linotype"/>
          <w:sz w:val="24"/>
          <w:szCs w:val="24"/>
        </w:rPr>
        <w:t>,</w:t>
      </w:r>
      <w:r w:rsidR="000E4DB7">
        <w:rPr>
          <w:rFonts w:ascii="Palatino Linotype" w:eastAsia="Palatino Linotype" w:hAnsi="Palatino Linotype" w:cs="Palatino Linotype"/>
          <w:sz w:val="24"/>
          <w:szCs w:val="24"/>
        </w:rPr>
        <w:t xml:space="preserve"> y las solicitudes de dichas requisiciones realizadas por las diversas dependencias durante el periodo comprendido del primero al diez de enero de dos mil veintidós.</w:t>
      </w:r>
    </w:p>
    <w:p w14:paraId="7A6335B3" w14:textId="77777777" w:rsidR="000E4DB7" w:rsidRDefault="000E4DB7" w:rsidP="00C44081">
      <w:pPr>
        <w:spacing w:after="0" w:line="360" w:lineRule="auto"/>
        <w:contextualSpacing/>
        <w:jc w:val="both"/>
        <w:rPr>
          <w:rFonts w:ascii="Palatino Linotype" w:eastAsia="Palatino Linotype" w:hAnsi="Palatino Linotype" w:cs="Palatino Linotype"/>
          <w:sz w:val="24"/>
          <w:szCs w:val="24"/>
        </w:rPr>
      </w:pPr>
    </w:p>
    <w:p w14:paraId="40DCA4AA" w14:textId="43C47215" w:rsidR="000E4DB7" w:rsidRDefault="000E4DB7"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 lo que el Sujeto Obligado, mediante los pronunciamientos realizados por la Tesorería Municipal y Dirección de Administración </w:t>
      </w:r>
      <w:r w:rsidR="00867AA1">
        <w:rPr>
          <w:rFonts w:ascii="Palatino Linotype" w:eastAsia="Palatino Linotype" w:hAnsi="Palatino Linotype" w:cs="Palatino Linotype"/>
          <w:sz w:val="24"/>
          <w:szCs w:val="24"/>
        </w:rPr>
        <w:t>quienes manifestaron</w:t>
      </w:r>
      <w:r>
        <w:rPr>
          <w:rFonts w:ascii="Palatino Linotype" w:eastAsia="Palatino Linotype" w:hAnsi="Palatino Linotype" w:cs="Palatino Linotype"/>
          <w:sz w:val="24"/>
          <w:szCs w:val="24"/>
        </w:rPr>
        <w:t xml:space="preserve"> que no se había aprobado suficiencia presupuestal ni se encontraron las requisiciones requeridas </w:t>
      </w:r>
      <w:r w:rsidR="00276D65">
        <w:rPr>
          <w:rFonts w:ascii="Palatino Linotype" w:eastAsia="Palatino Linotype" w:hAnsi="Palatino Linotype" w:cs="Palatino Linotype"/>
          <w:sz w:val="24"/>
          <w:szCs w:val="24"/>
        </w:rPr>
        <w:t>llevadas a cabo en el periodo referido.</w:t>
      </w:r>
    </w:p>
    <w:p w14:paraId="18EC17F4" w14:textId="77777777" w:rsidR="00276D65" w:rsidRDefault="00276D65" w:rsidP="00C44081">
      <w:pPr>
        <w:spacing w:after="0" w:line="360" w:lineRule="auto"/>
        <w:contextualSpacing/>
        <w:jc w:val="both"/>
        <w:rPr>
          <w:rFonts w:ascii="Palatino Linotype" w:eastAsia="Palatino Linotype" w:hAnsi="Palatino Linotype" w:cs="Palatino Linotype"/>
          <w:sz w:val="24"/>
          <w:szCs w:val="24"/>
        </w:rPr>
      </w:pPr>
    </w:p>
    <w:p w14:paraId="54148BCF" w14:textId="54E27168" w:rsidR="00276D65" w:rsidRDefault="00276D65"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es conveniente establecer que las áreas que se pronunciaron son las áreas competentes para las respectivas solicitudes; esto conforme a lo establecido en el Código de Reglamentación Municipal de Metepec, Estado de México, que en sus artículos 3.35, 3.36 fracciones I y XXVII, 3.41 y 3.42 fracción IV, establece lo siguiente: </w:t>
      </w:r>
    </w:p>
    <w:p w14:paraId="1A545FB1" w14:textId="31E7D5A7" w:rsidR="002834C7" w:rsidRDefault="002834C7" w:rsidP="00C44081">
      <w:pPr>
        <w:spacing w:after="0" w:line="360" w:lineRule="auto"/>
        <w:contextualSpacing/>
        <w:jc w:val="both"/>
        <w:rPr>
          <w:rFonts w:ascii="Palatino Linotype" w:eastAsia="Palatino Linotype" w:hAnsi="Palatino Linotype" w:cs="Palatino Linotype"/>
          <w:sz w:val="24"/>
          <w:szCs w:val="24"/>
        </w:rPr>
      </w:pPr>
    </w:p>
    <w:p w14:paraId="38B4EDD1" w14:textId="6D32A8CF"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lastRenderedPageBreak/>
        <w:t xml:space="preserve">Artículo 3.35. </w:t>
      </w:r>
      <w:r w:rsidRPr="00996277">
        <w:rPr>
          <w:rFonts w:ascii="Palatino Linotype" w:eastAsia="Palatino Linotype" w:hAnsi="Palatino Linotype" w:cs="Palatino Linotype"/>
          <w:b/>
          <w:i/>
          <w:u w:val="single"/>
        </w:rPr>
        <w:t>La Tesorería Municipal es la encargada de conducir la disciplina presupuestal del Municipio</w:t>
      </w:r>
      <w:r w:rsidRPr="00996277">
        <w:rPr>
          <w:rFonts w:ascii="Palatino Linotype" w:eastAsia="Palatino Linotype" w:hAnsi="Palatino Linotype" w:cs="Palatino Linotype"/>
          <w:i/>
        </w:rPr>
        <w:t xml:space="preserve"> y coordinar las diferentes fuentes de captación, en coordinación con las entidades federales, estatales y municipales, buscando lograr la realización de los objetivos contemplados en el Plan de Desarrollo Municipal, a través de una adecuada integración del presupuesto de ingresos y egresos del Municipio, para la correcta administr</w:t>
      </w:r>
      <w:r w:rsidR="00996277" w:rsidRPr="00996277">
        <w:rPr>
          <w:rFonts w:ascii="Palatino Linotype" w:eastAsia="Palatino Linotype" w:hAnsi="Palatino Linotype" w:cs="Palatino Linotype"/>
          <w:i/>
        </w:rPr>
        <w:t>ación de la hacienda municipal.</w:t>
      </w:r>
    </w:p>
    <w:p w14:paraId="3E62BE7D" w14:textId="77777777" w:rsidR="00996277" w:rsidRPr="00996277" w:rsidRDefault="00996277" w:rsidP="00996277">
      <w:pPr>
        <w:spacing w:after="0" w:line="240" w:lineRule="auto"/>
        <w:ind w:left="567" w:right="616"/>
        <w:contextualSpacing/>
        <w:jc w:val="both"/>
        <w:rPr>
          <w:rFonts w:ascii="Palatino Linotype" w:eastAsia="Palatino Linotype" w:hAnsi="Palatino Linotype" w:cs="Palatino Linotype"/>
          <w:i/>
        </w:rPr>
      </w:pPr>
    </w:p>
    <w:p w14:paraId="4935E556" w14:textId="5A535CE5" w:rsid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Artículo 3.36. Además de las previstas en la Ley Orgánica y en la legislación fiscal para los Municipios, son atribuciones de la Teso</w:t>
      </w:r>
      <w:r w:rsidR="00996277">
        <w:rPr>
          <w:rFonts w:ascii="Palatino Linotype" w:eastAsia="Palatino Linotype" w:hAnsi="Palatino Linotype" w:cs="Palatino Linotype"/>
          <w:i/>
        </w:rPr>
        <w:t>rería Municipal las siguientes:</w:t>
      </w:r>
    </w:p>
    <w:p w14:paraId="7DF926D3" w14:textId="77777777" w:rsidR="00996277" w:rsidRPr="00996277" w:rsidRDefault="00996277" w:rsidP="00996277">
      <w:pPr>
        <w:spacing w:after="0" w:line="240" w:lineRule="auto"/>
        <w:ind w:left="567" w:right="616"/>
        <w:contextualSpacing/>
        <w:jc w:val="both"/>
        <w:rPr>
          <w:rFonts w:ascii="Palatino Linotype" w:eastAsia="Palatino Linotype" w:hAnsi="Palatino Linotype" w:cs="Palatino Linotype"/>
          <w:i/>
        </w:rPr>
      </w:pPr>
    </w:p>
    <w:p w14:paraId="487AD585" w14:textId="33ABF919"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 xml:space="preserve">I. </w:t>
      </w:r>
      <w:r w:rsidRPr="00996277">
        <w:rPr>
          <w:rFonts w:ascii="Palatino Linotype" w:eastAsia="Palatino Linotype" w:hAnsi="Palatino Linotype" w:cs="Palatino Linotype"/>
          <w:b/>
          <w:i/>
          <w:u w:val="single"/>
        </w:rPr>
        <w:t>Administrar la Hacienda Pública Municipal</w:t>
      </w:r>
      <w:r w:rsidRPr="00996277">
        <w:rPr>
          <w:rFonts w:ascii="Palatino Linotype" w:eastAsia="Palatino Linotype" w:hAnsi="Palatino Linotype" w:cs="Palatino Linotype"/>
          <w:i/>
        </w:rPr>
        <w:t>, de conformidad con las disposiciones legales aplicables;</w:t>
      </w:r>
    </w:p>
    <w:p w14:paraId="1DB2770E" w14:textId="305D35B2" w:rsidR="00276D65" w:rsidRPr="00996277" w:rsidRDefault="00996277"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w:t>
      </w:r>
    </w:p>
    <w:p w14:paraId="57E4A39D" w14:textId="2D86B648"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 xml:space="preserve">XXVII. </w:t>
      </w:r>
      <w:r w:rsidRPr="00996277">
        <w:rPr>
          <w:rFonts w:ascii="Palatino Linotype" w:eastAsia="Palatino Linotype" w:hAnsi="Palatino Linotype" w:cs="Palatino Linotype"/>
          <w:b/>
          <w:i/>
          <w:u w:val="single"/>
        </w:rPr>
        <w:t>Autorizar la suficiencia presupuestal para la adquisición de bienes y servicios requeridos por las áreas</w:t>
      </w:r>
      <w:r w:rsidRPr="00996277">
        <w:rPr>
          <w:rFonts w:ascii="Palatino Linotype" w:eastAsia="Palatino Linotype" w:hAnsi="Palatino Linotype" w:cs="Palatino Linotype"/>
          <w:i/>
        </w:rPr>
        <w:t>, de conformidad con su presupuesto autorizado, para cada ejercicio, vigilando que se ajuste a la liquidez del Municipio, con los principios de austeridad, disciplina y transparencia;</w:t>
      </w:r>
    </w:p>
    <w:p w14:paraId="02E1AF01" w14:textId="7563E974" w:rsidR="00996277" w:rsidRPr="00996277" w:rsidRDefault="00996277"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w:t>
      </w:r>
    </w:p>
    <w:p w14:paraId="7965A668" w14:textId="77777777"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p>
    <w:p w14:paraId="4F837DBD" w14:textId="77777777"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 xml:space="preserve">Artículo 3.41. </w:t>
      </w:r>
      <w:r w:rsidRPr="00996277">
        <w:rPr>
          <w:rFonts w:ascii="Palatino Linotype" w:eastAsia="Palatino Linotype" w:hAnsi="Palatino Linotype" w:cs="Palatino Linotype"/>
          <w:b/>
          <w:i/>
          <w:u w:val="single"/>
        </w:rPr>
        <w:t>La Dirección de Administración es la encargada de dar soporte material, técnico, humano, administrativo, organizacional e informático,</w:t>
      </w:r>
      <w:r w:rsidRPr="00996277">
        <w:rPr>
          <w:rFonts w:ascii="Palatino Linotype" w:eastAsia="Palatino Linotype" w:hAnsi="Palatino Linotype" w:cs="Palatino Linotype"/>
          <w:i/>
        </w:rPr>
        <w:t xml:space="preserve"> que permita a los servidores públicos de la administración pública municipal, atender las demandas ciudadanas y cumplir con sus atribuciones, así como para optimizar las funciones de la misma. </w:t>
      </w:r>
    </w:p>
    <w:p w14:paraId="5CE9213A" w14:textId="77777777"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p>
    <w:p w14:paraId="4BADE4F5" w14:textId="027BA803"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Artículo 3.42. La Dirección de Administración tiene a su cargo las siguientes atribuciones:</w:t>
      </w:r>
    </w:p>
    <w:p w14:paraId="76AC995E" w14:textId="56D0AF99"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w:t>
      </w:r>
    </w:p>
    <w:p w14:paraId="69356A89" w14:textId="50AEC33F"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 xml:space="preserve">IV. </w:t>
      </w:r>
      <w:r w:rsidRPr="00996277">
        <w:rPr>
          <w:rFonts w:ascii="Palatino Linotype" w:eastAsia="Palatino Linotype" w:hAnsi="Palatino Linotype" w:cs="Palatino Linotype"/>
          <w:b/>
          <w:i/>
          <w:u w:val="single"/>
        </w:rPr>
        <w:t>Llevar a cabo las adquisiciones de bienes, arrendamiento de bienes muebles y la contratación de servicios que requieran las distintas áreas</w:t>
      </w:r>
      <w:r w:rsidRPr="00996277">
        <w:rPr>
          <w:rFonts w:ascii="Palatino Linotype" w:eastAsia="Palatino Linotype" w:hAnsi="Palatino Linotype" w:cs="Palatino Linotype"/>
          <w:i/>
        </w:rPr>
        <w:t>, ajustándose en su caso a las decisiones del Comité de Adquisiciones vigilando su cumplimiento, en estricto apego a las disposiciones legales de la materia;</w:t>
      </w:r>
    </w:p>
    <w:p w14:paraId="1FB333FE" w14:textId="1E50D2C4" w:rsidR="00276D65" w:rsidRPr="00996277" w:rsidRDefault="00276D65" w:rsidP="00996277">
      <w:pPr>
        <w:spacing w:after="0" w:line="240" w:lineRule="auto"/>
        <w:ind w:left="567" w:right="616"/>
        <w:contextualSpacing/>
        <w:jc w:val="both"/>
        <w:rPr>
          <w:rFonts w:ascii="Palatino Linotype" w:eastAsia="Palatino Linotype" w:hAnsi="Palatino Linotype" w:cs="Palatino Linotype"/>
          <w:i/>
        </w:rPr>
      </w:pPr>
      <w:r w:rsidRPr="00996277">
        <w:rPr>
          <w:rFonts w:ascii="Palatino Linotype" w:eastAsia="Palatino Linotype" w:hAnsi="Palatino Linotype" w:cs="Palatino Linotype"/>
          <w:i/>
        </w:rPr>
        <w:t>(…)</w:t>
      </w:r>
    </w:p>
    <w:p w14:paraId="4144FA50" w14:textId="77777777" w:rsidR="00276D65" w:rsidRDefault="00276D65" w:rsidP="00C44081">
      <w:pPr>
        <w:spacing w:after="0" w:line="360" w:lineRule="auto"/>
        <w:contextualSpacing/>
        <w:jc w:val="both"/>
        <w:rPr>
          <w:rFonts w:ascii="Palatino Linotype" w:eastAsia="Palatino Linotype" w:hAnsi="Palatino Linotype" w:cs="Palatino Linotype"/>
          <w:sz w:val="24"/>
          <w:szCs w:val="24"/>
        </w:rPr>
      </w:pPr>
    </w:p>
    <w:p w14:paraId="0E43A229" w14:textId="04C90DC8" w:rsidR="00276D65" w:rsidRDefault="00996277"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los artículos citados se desprende la competencia de las áreas que se pronunciaron en respuesta, dado que se advierte que la Tesorería Municipal es la facultada para </w:t>
      </w:r>
      <w:r>
        <w:rPr>
          <w:rFonts w:ascii="Palatino Linotype" w:eastAsia="Palatino Linotype" w:hAnsi="Palatino Linotype" w:cs="Palatino Linotype"/>
          <w:sz w:val="24"/>
          <w:szCs w:val="24"/>
        </w:rPr>
        <w:lastRenderedPageBreak/>
        <w:t>autorizar la suficiencia presupuestal para la adquisición de bienes y servicios, mientras que la Dirección de Administración es la dependencia que lleva a cabo las adquisiciones requeridas por las distintas áreas de la administración pública municipal.</w:t>
      </w:r>
    </w:p>
    <w:p w14:paraId="50E1E2DD" w14:textId="77777777" w:rsidR="00996277" w:rsidRDefault="00996277" w:rsidP="00C44081">
      <w:pPr>
        <w:spacing w:after="0" w:line="360" w:lineRule="auto"/>
        <w:contextualSpacing/>
        <w:jc w:val="both"/>
        <w:rPr>
          <w:rFonts w:ascii="Palatino Linotype" w:eastAsia="Palatino Linotype" w:hAnsi="Palatino Linotype" w:cs="Palatino Linotype"/>
          <w:sz w:val="24"/>
          <w:szCs w:val="24"/>
        </w:rPr>
      </w:pPr>
    </w:p>
    <w:p w14:paraId="30226ECD" w14:textId="00DAABD3" w:rsidR="00996277" w:rsidRDefault="00996277"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una vez que se confirmó la competencia de las áreas que dieron respuesta, es necesario remitirse a lo establecido por la Ley de Contratación Pública del Estado de México y Municipios, que en sus artículos 1 fracción III</w:t>
      </w:r>
      <w:r w:rsidR="0088477E">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y 13 estipula lo siguiente:</w:t>
      </w:r>
    </w:p>
    <w:p w14:paraId="53B0C33A" w14:textId="77777777" w:rsidR="00276D65" w:rsidRDefault="00276D65" w:rsidP="00C44081">
      <w:pPr>
        <w:spacing w:after="0" w:line="360" w:lineRule="auto"/>
        <w:contextualSpacing/>
        <w:jc w:val="both"/>
        <w:rPr>
          <w:rFonts w:ascii="Palatino Linotype" w:eastAsia="Palatino Linotype" w:hAnsi="Palatino Linotype" w:cs="Palatino Linotype"/>
          <w:sz w:val="24"/>
          <w:szCs w:val="24"/>
        </w:rPr>
      </w:pPr>
    </w:p>
    <w:p w14:paraId="0BBB1B83" w14:textId="58A2708D"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r w:rsidRPr="001702D8">
        <w:rPr>
          <w:rFonts w:ascii="Palatino Linotype" w:eastAsia="Palatino Linotype" w:hAnsi="Palatino Linotype" w:cs="Palatino Linotype"/>
          <w:b/>
          <w:bCs/>
          <w:i/>
          <w:lang w:val="es-MX"/>
        </w:rPr>
        <w:t>Artículo 1.-</w:t>
      </w:r>
      <w:r w:rsidRPr="001702D8">
        <w:rPr>
          <w:rFonts w:ascii="Palatino Linotype" w:eastAsia="Palatino Linotype" w:hAnsi="Palatino Linotype" w:cs="Palatino Linotype"/>
          <w:i/>
          <w:lang w:val="es-MX"/>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14:paraId="241B36E0" w14:textId="7D488899"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r w:rsidRPr="001702D8">
        <w:rPr>
          <w:rFonts w:ascii="Palatino Linotype" w:eastAsia="Palatino Linotype" w:hAnsi="Palatino Linotype" w:cs="Palatino Linotype"/>
          <w:i/>
          <w:lang w:val="es-MX"/>
        </w:rPr>
        <w:t>(…)</w:t>
      </w:r>
    </w:p>
    <w:p w14:paraId="09CA6E44" w14:textId="77777777"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r w:rsidRPr="001702D8">
        <w:rPr>
          <w:rFonts w:ascii="Palatino Linotype" w:eastAsia="Palatino Linotype" w:hAnsi="Palatino Linotype" w:cs="Palatino Linotype"/>
          <w:b/>
          <w:bCs/>
          <w:i/>
          <w:lang w:val="es-MX"/>
        </w:rPr>
        <w:t>III.</w:t>
      </w:r>
      <w:r w:rsidRPr="001702D8">
        <w:rPr>
          <w:rFonts w:ascii="Palatino Linotype" w:eastAsia="Palatino Linotype" w:hAnsi="Palatino Linotype" w:cs="Palatino Linotype"/>
          <w:i/>
          <w:lang w:val="es-MX"/>
        </w:rPr>
        <w:t xml:space="preserve"> Los ayuntamientos de los municipios del Estado.</w:t>
      </w:r>
    </w:p>
    <w:p w14:paraId="32968961" w14:textId="319B8188"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rPr>
      </w:pPr>
      <w:r w:rsidRPr="001702D8">
        <w:rPr>
          <w:rFonts w:ascii="Palatino Linotype" w:eastAsia="Palatino Linotype" w:hAnsi="Palatino Linotype" w:cs="Palatino Linotype"/>
          <w:i/>
        </w:rPr>
        <w:t>(…)</w:t>
      </w:r>
    </w:p>
    <w:p w14:paraId="54212D79" w14:textId="77777777" w:rsidR="00996277" w:rsidRDefault="00996277" w:rsidP="001702D8">
      <w:pPr>
        <w:spacing w:after="0" w:line="240" w:lineRule="auto"/>
        <w:ind w:left="567" w:right="616"/>
        <w:contextualSpacing/>
        <w:jc w:val="both"/>
        <w:rPr>
          <w:rFonts w:ascii="Palatino Linotype" w:eastAsia="Palatino Linotype" w:hAnsi="Palatino Linotype" w:cs="Palatino Linotype"/>
          <w:i/>
        </w:rPr>
      </w:pPr>
    </w:p>
    <w:p w14:paraId="416B95A3" w14:textId="67092E44"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r w:rsidRPr="001702D8">
        <w:rPr>
          <w:rFonts w:ascii="Palatino Linotype" w:eastAsia="Palatino Linotype" w:hAnsi="Palatino Linotype" w:cs="Palatino Linotype"/>
          <w:b/>
          <w:bCs/>
          <w:i/>
          <w:lang w:val="es-MX"/>
        </w:rPr>
        <w:t>Artículo 13.-</w:t>
      </w:r>
      <w:r w:rsidRPr="001702D8">
        <w:rPr>
          <w:rFonts w:ascii="Palatino Linotype" w:eastAsia="Palatino Linotype" w:hAnsi="Palatino Linotype" w:cs="Palatino Linotype"/>
          <w:i/>
          <w:lang w:val="es-MX"/>
        </w:rPr>
        <w:t xml:space="preserve"> </w:t>
      </w:r>
      <w:r w:rsidRPr="001702D8">
        <w:rPr>
          <w:rFonts w:ascii="Palatino Linotype" w:eastAsia="Palatino Linotype" w:hAnsi="Palatino Linotype" w:cs="Palatino Linotype"/>
          <w:b/>
          <w:i/>
          <w:u w:val="single"/>
          <w:lang w:val="es-MX"/>
        </w:rPr>
        <w:t>Las dependencias y entidades deberán presentar a la Secretaría sus requerimientos de adquisiciones y servicios, a más tardar el 31 de enero del ejercicio fiscal respectivo</w:t>
      </w:r>
      <w:r w:rsidRPr="001702D8">
        <w:rPr>
          <w:rFonts w:ascii="Palatino Linotype" w:eastAsia="Palatino Linotype" w:hAnsi="Palatino Linotype" w:cs="Palatino Linotype"/>
          <w:i/>
          <w:lang w:val="es-MX"/>
        </w:rPr>
        <w:t>, con base en el anteproyecto de presupuesto correspondiente.</w:t>
      </w:r>
    </w:p>
    <w:p w14:paraId="5758722B" w14:textId="77777777"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p>
    <w:p w14:paraId="3EA46D1B" w14:textId="607A3FE3"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r w:rsidRPr="001702D8">
        <w:rPr>
          <w:rFonts w:ascii="Palatino Linotype" w:eastAsia="Palatino Linotype" w:hAnsi="Palatino Linotype" w:cs="Palatino Linotype"/>
          <w:i/>
          <w:lang w:val="es-MX"/>
        </w:rPr>
        <w:t>No obstante lo anterior, previo al inicio del procedimiento adquisitivo, las dependencias y entidades deberán contar con la suficiencia presupuestal respectiva.</w:t>
      </w:r>
    </w:p>
    <w:p w14:paraId="44FA7F3F" w14:textId="77777777"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p>
    <w:p w14:paraId="2737E677" w14:textId="746BA611" w:rsidR="00996277" w:rsidRPr="001702D8" w:rsidRDefault="00996277" w:rsidP="001702D8">
      <w:pPr>
        <w:spacing w:after="0" w:line="240" w:lineRule="auto"/>
        <w:ind w:left="567" w:right="616"/>
        <w:contextualSpacing/>
        <w:jc w:val="both"/>
        <w:rPr>
          <w:rFonts w:ascii="Palatino Linotype" w:eastAsia="Palatino Linotype" w:hAnsi="Palatino Linotype" w:cs="Palatino Linotype"/>
          <w:i/>
          <w:lang w:val="es-MX"/>
        </w:rPr>
      </w:pPr>
      <w:r w:rsidRPr="001702D8">
        <w:rPr>
          <w:rFonts w:ascii="Palatino Linotype" w:eastAsia="Palatino Linotype" w:hAnsi="Palatino Linotype" w:cs="Palatino Linotype"/>
          <w:i/>
          <w:lang w:val="es-MX"/>
        </w:rPr>
        <w:t>Tratándose de contrataciones cuya vigencia inicie en el mes de enero del ejercicio fiscal inmediato siguiente, las dependencias y entidades deberán realizar la solicitud respectiva, previo al cuarto trimestre del ejercicio fiscal en curso.</w:t>
      </w:r>
    </w:p>
    <w:p w14:paraId="17DA4FA1" w14:textId="77777777" w:rsidR="00996277" w:rsidRDefault="00996277" w:rsidP="00C44081">
      <w:pPr>
        <w:spacing w:after="0" w:line="360" w:lineRule="auto"/>
        <w:contextualSpacing/>
        <w:jc w:val="both"/>
        <w:rPr>
          <w:rFonts w:ascii="Palatino Linotype" w:eastAsia="Palatino Linotype" w:hAnsi="Palatino Linotype" w:cs="Palatino Linotype"/>
          <w:sz w:val="24"/>
          <w:szCs w:val="24"/>
        </w:rPr>
      </w:pPr>
    </w:p>
    <w:p w14:paraId="2D2D90B5" w14:textId="025259C1" w:rsidR="00996277" w:rsidRPr="001702D8" w:rsidRDefault="001702D8" w:rsidP="00C44081">
      <w:pPr>
        <w:spacing w:after="0"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De lo anterior se advierte que entre los sujetos regulados por la Ley de Contratación están los ayuntamientos; asimismo, se observa que</w:t>
      </w:r>
      <w:r w:rsidR="0088477E">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las dependencias y entidades </w:t>
      </w:r>
      <w:r>
        <w:rPr>
          <w:rFonts w:ascii="Palatino Linotype" w:eastAsia="Palatino Linotype" w:hAnsi="Palatino Linotype" w:cs="Palatino Linotype"/>
          <w:sz w:val="24"/>
          <w:szCs w:val="24"/>
        </w:rPr>
        <w:lastRenderedPageBreak/>
        <w:t xml:space="preserve">deberán realizar sus requerimientos de adquisiciones y servicios </w:t>
      </w:r>
      <w:r>
        <w:rPr>
          <w:rFonts w:ascii="Palatino Linotype" w:eastAsia="Palatino Linotype" w:hAnsi="Palatino Linotype" w:cs="Palatino Linotype"/>
          <w:b/>
          <w:sz w:val="24"/>
          <w:szCs w:val="24"/>
        </w:rPr>
        <w:t>a más tardar el treinta y uno de enero del ejercicio fiscal respectivo.</w:t>
      </w:r>
    </w:p>
    <w:p w14:paraId="48153297" w14:textId="77777777" w:rsidR="00996277" w:rsidRDefault="00996277" w:rsidP="00C44081">
      <w:pPr>
        <w:spacing w:after="0" w:line="360" w:lineRule="auto"/>
        <w:contextualSpacing/>
        <w:jc w:val="both"/>
        <w:rPr>
          <w:rFonts w:ascii="Palatino Linotype" w:eastAsia="Palatino Linotype" w:hAnsi="Palatino Linotype" w:cs="Palatino Linotype"/>
          <w:sz w:val="24"/>
          <w:szCs w:val="24"/>
        </w:rPr>
      </w:pPr>
    </w:p>
    <w:p w14:paraId="7042A597" w14:textId="621E4BF6" w:rsidR="00996277" w:rsidRDefault="001702D8"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Ahora bien, si bien es cierto que en la Ley de Contratación se establece que se realizarán los requerimientos ante la Secretaría de Finanzas del Gobierno del Estado de México, también lo es que esto debe ser interpretado en conjunto con lo dispuesto en el Reglamento de la Ley de Contratación Pública del Estado de México y Municipios, que en su</w:t>
      </w:r>
      <w:r w:rsidR="0088477E">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artículo</w:t>
      </w:r>
      <w:r w:rsidR="0088477E">
        <w:rPr>
          <w:rFonts w:ascii="Palatino Linotype" w:eastAsia="Palatino Linotype" w:hAnsi="Palatino Linotype" w:cs="Palatino Linotype"/>
          <w:sz w:val="24"/>
          <w:szCs w:val="24"/>
        </w:rPr>
        <w:t>s 8 y</w:t>
      </w:r>
      <w:r>
        <w:rPr>
          <w:rFonts w:ascii="Palatino Linotype" w:eastAsia="Palatino Linotype" w:hAnsi="Palatino Linotype" w:cs="Palatino Linotype"/>
          <w:sz w:val="24"/>
          <w:szCs w:val="24"/>
        </w:rPr>
        <w:t xml:space="preserve"> 12 estipula lo siguiente:</w:t>
      </w:r>
    </w:p>
    <w:p w14:paraId="75A3B4D4" w14:textId="77777777" w:rsidR="001702D8" w:rsidRDefault="001702D8" w:rsidP="00C44081">
      <w:pPr>
        <w:spacing w:after="0" w:line="360" w:lineRule="auto"/>
        <w:contextualSpacing/>
        <w:jc w:val="both"/>
        <w:rPr>
          <w:rFonts w:ascii="Palatino Linotype" w:eastAsia="Palatino Linotype" w:hAnsi="Palatino Linotype" w:cs="Palatino Linotype"/>
          <w:sz w:val="24"/>
          <w:szCs w:val="24"/>
        </w:rPr>
      </w:pPr>
    </w:p>
    <w:p w14:paraId="586DE9B1" w14:textId="77777777" w:rsidR="0088477E" w:rsidRPr="0088477E" w:rsidRDefault="0088477E" w:rsidP="0088477E">
      <w:pPr>
        <w:spacing w:after="0" w:line="240" w:lineRule="auto"/>
        <w:ind w:left="567" w:right="616"/>
        <w:contextualSpacing/>
        <w:jc w:val="both"/>
        <w:rPr>
          <w:rFonts w:ascii="Palatino Linotype" w:eastAsia="Palatino Linotype" w:hAnsi="Palatino Linotype" w:cs="Palatino Linotype"/>
          <w:i/>
          <w:lang w:val="es-MX"/>
        </w:rPr>
      </w:pPr>
      <w:r w:rsidRPr="0088477E">
        <w:rPr>
          <w:rFonts w:ascii="Palatino Linotype" w:eastAsia="Palatino Linotype" w:hAnsi="Palatino Linotype" w:cs="Palatino Linotype"/>
          <w:b/>
          <w:bCs/>
          <w:i/>
          <w:lang w:val="es-MX"/>
        </w:rPr>
        <w:t xml:space="preserve">Artículo 8.- </w:t>
      </w:r>
      <w:r w:rsidRPr="0088477E">
        <w:rPr>
          <w:rFonts w:ascii="Palatino Linotype" w:eastAsia="Palatino Linotype" w:hAnsi="Palatino Linotype" w:cs="Palatino Linotype"/>
          <w:b/>
          <w:i/>
          <w:u w:val="single"/>
          <w:lang w:val="es-MX"/>
        </w:rPr>
        <w:t>Para que</w:t>
      </w:r>
      <w:r w:rsidRPr="0088477E">
        <w:rPr>
          <w:rFonts w:ascii="Palatino Linotype" w:eastAsia="Palatino Linotype" w:hAnsi="Palatino Linotype" w:cs="Palatino Linotype"/>
          <w:i/>
          <w:lang w:val="es-MX"/>
        </w:rPr>
        <w:t xml:space="preserve"> la Secretaría, las dependencias, organismos auxiliares, tribunales administrativos y </w:t>
      </w:r>
      <w:r w:rsidRPr="0088477E">
        <w:rPr>
          <w:rFonts w:ascii="Palatino Linotype" w:eastAsia="Palatino Linotype" w:hAnsi="Palatino Linotype" w:cs="Palatino Linotype"/>
          <w:b/>
          <w:i/>
          <w:u w:val="single"/>
          <w:lang w:val="es-MX"/>
        </w:rPr>
        <w:t>municipios realicen operaciones adquisitivas y de contratación de servicios, dichos bienes o servicios deberán estar incluidos en el programa anual de adquisiciones</w:t>
      </w:r>
      <w:r w:rsidRPr="0088477E">
        <w:rPr>
          <w:rFonts w:ascii="Palatino Linotype" w:eastAsia="Palatino Linotype" w:hAnsi="Palatino Linotype" w:cs="Palatino Linotype"/>
          <w:i/>
          <w:lang w:val="es-MX"/>
        </w:rPr>
        <w:t>; cuando el bien o servicio requerido no esté considerado en dicho programa, éste deberá modificarse a efecto de que se incluya en el mismo, con la finalidad de que se lleve a cabo la adquisición o contratación correspondiente.</w:t>
      </w:r>
    </w:p>
    <w:p w14:paraId="0BAB0D63" w14:textId="77777777" w:rsidR="0088477E" w:rsidRPr="0088477E" w:rsidRDefault="0088477E" w:rsidP="0088477E">
      <w:pPr>
        <w:spacing w:after="0" w:line="240" w:lineRule="auto"/>
        <w:ind w:left="567" w:right="616"/>
        <w:contextualSpacing/>
        <w:jc w:val="both"/>
        <w:rPr>
          <w:rFonts w:ascii="Palatino Linotype" w:eastAsia="Palatino Linotype" w:hAnsi="Palatino Linotype" w:cs="Palatino Linotype"/>
          <w:i/>
          <w:lang w:val="es-MX"/>
        </w:rPr>
      </w:pPr>
    </w:p>
    <w:p w14:paraId="3C2D3986" w14:textId="77777777" w:rsidR="0088477E" w:rsidRPr="0088477E" w:rsidRDefault="0088477E" w:rsidP="0088477E">
      <w:pPr>
        <w:spacing w:after="0" w:line="240" w:lineRule="auto"/>
        <w:ind w:left="567" w:right="616"/>
        <w:contextualSpacing/>
        <w:jc w:val="both"/>
        <w:rPr>
          <w:rFonts w:ascii="Palatino Linotype" w:eastAsia="Palatino Linotype" w:hAnsi="Palatino Linotype" w:cs="Palatino Linotype"/>
          <w:i/>
          <w:lang w:val="es-MX"/>
        </w:rPr>
      </w:pPr>
      <w:r w:rsidRPr="0088477E">
        <w:rPr>
          <w:rFonts w:ascii="Palatino Linotype" w:eastAsia="Palatino Linotype" w:hAnsi="Palatino Linotype" w:cs="Palatino Linotype"/>
          <w:i/>
          <w:lang w:val="es-MX"/>
        </w:rPr>
        <w:t>Las dependencias deberán solicitar a la Secretaría autorización para que ésta convoque, adjudique y, en su caso, formalice contratos cuya vigencia inicie en el periodo fiscal siguiente de aquél en que se solicite, con base en los anteproyectos de presupuesto; en el caso de los organismos auxiliares y los tribunales administrativos, igualmente podrán efectuar esta solicitud.</w:t>
      </w:r>
    </w:p>
    <w:p w14:paraId="2E04AA1D" w14:textId="77777777" w:rsidR="0088477E" w:rsidRPr="0088477E" w:rsidRDefault="0088477E" w:rsidP="0088477E">
      <w:pPr>
        <w:spacing w:after="0" w:line="240" w:lineRule="auto"/>
        <w:ind w:left="567" w:right="616"/>
        <w:contextualSpacing/>
        <w:jc w:val="both"/>
        <w:rPr>
          <w:rFonts w:ascii="Palatino Linotype" w:eastAsia="Palatino Linotype" w:hAnsi="Palatino Linotype" w:cs="Palatino Linotype"/>
          <w:i/>
          <w:lang w:val="es-MX"/>
        </w:rPr>
      </w:pPr>
    </w:p>
    <w:p w14:paraId="03FEEB9D" w14:textId="77777777" w:rsidR="0088477E" w:rsidRDefault="0088477E" w:rsidP="0088477E">
      <w:pPr>
        <w:spacing w:after="0" w:line="240" w:lineRule="auto"/>
        <w:ind w:left="567" w:right="616"/>
        <w:contextualSpacing/>
        <w:jc w:val="both"/>
        <w:rPr>
          <w:rFonts w:ascii="Palatino Linotype" w:eastAsia="Palatino Linotype" w:hAnsi="Palatino Linotype" w:cs="Palatino Linotype"/>
          <w:i/>
        </w:rPr>
      </w:pPr>
      <w:r w:rsidRPr="0088477E">
        <w:rPr>
          <w:rFonts w:ascii="Palatino Linotype" w:eastAsia="Palatino Linotype" w:hAnsi="Palatino Linotype" w:cs="Palatino Linotype"/>
          <w:i/>
          <w:lang w:val="es-MX"/>
        </w:rPr>
        <w:t>Para el caso de los municipios, sus autoridades determinarán lo procedente.</w:t>
      </w:r>
    </w:p>
    <w:p w14:paraId="65A187AD" w14:textId="77777777" w:rsidR="0088477E" w:rsidRPr="001702D8" w:rsidRDefault="0088477E" w:rsidP="0088477E">
      <w:pPr>
        <w:spacing w:after="0" w:line="240" w:lineRule="auto"/>
        <w:ind w:left="567" w:right="616"/>
        <w:contextualSpacing/>
        <w:jc w:val="both"/>
        <w:rPr>
          <w:rFonts w:ascii="Palatino Linotype" w:eastAsia="Palatino Linotype" w:hAnsi="Palatino Linotype" w:cs="Palatino Linotype"/>
          <w:i/>
        </w:rPr>
      </w:pPr>
    </w:p>
    <w:p w14:paraId="245D2FF7" w14:textId="28849ACC" w:rsidR="001702D8" w:rsidRPr="001702D8" w:rsidRDefault="001702D8" w:rsidP="001702D8">
      <w:pPr>
        <w:spacing w:after="0" w:line="240" w:lineRule="auto"/>
        <w:ind w:left="567" w:right="616"/>
        <w:contextualSpacing/>
        <w:jc w:val="both"/>
        <w:rPr>
          <w:rFonts w:ascii="Palatino Linotype" w:eastAsia="Palatino Linotype" w:hAnsi="Palatino Linotype" w:cs="Palatino Linotype"/>
          <w:i/>
        </w:rPr>
      </w:pPr>
      <w:r w:rsidRPr="001702D8">
        <w:rPr>
          <w:rFonts w:ascii="Palatino Linotype" w:eastAsia="Palatino Linotype" w:hAnsi="Palatino Linotype" w:cs="Palatino Linotype"/>
          <w:b/>
          <w:bCs/>
          <w:i/>
          <w:lang w:val="es-MX"/>
        </w:rPr>
        <w:t xml:space="preserve">Artículo 12.- </w:t>
      </w:r>
      <w:r w:rsidRPr="001702D8">
        <w:rPr>
          <w:rFonts w:ascii="Palatino Linotype" w:eastAsia="Palatino Linotype" w:hAnsi="Palatino Linotype" w:cs="Palatino Linotype"/>
          <w:b/>
          <w:i/>
          <w:u w:val="single"/>
          <w:lang w:val="es-MX"/>
        </w:rPr>
        <w:t>Las dependencias, organismos auxiliares, tribunales administrativos y municipios registrarán la información relativa a los Programas Anuales de Adquisiciones a través del COMPRAMEX</w:t>
      </w:r>
      <w:r w:rsidRPr="001702D8">
        <w:rPr>
          <w:rFonts w:ascii="Palatino Linotype" w:eastAsia="Palatino Linotype" w:hAnsi="Palatino Linotype" w:cs="Palatino Linotype"/>
          <w:i/>
          <w:lang w:val="es-MX"/>
        </w:rPr>
        <w:t xml:space="preserve">, con el propósito de sustentar los procesos de planeación, programación y sistematización de las adquisiciones de bienes, arrendamientos y contratación de servicios, </w:t>
      </w:r>
      <w:r w:rsidRPr="001702D8">
        <w:rPr>
          <w:rFonts w:ascii="Palatino Linotype" w:eastAsia="Palatino Linotype" w:hAnsi="Palatino Linotype" w:cs="Palatino Linotype"/>
          <w:b/>
          <w:i/>
          <w:u w:val="single"/>
          <w:lang w:val="es-MX"/>
        </w:rPr>
        <w:t>a más tardar el treinta y uno de enero del ejercicio fiscal correspondiente</w:t>
      </w:r>
      <w:r w:rsidRPr="001702D8">
        <w:rPr>
          <w:rFonts w:ascii="Palatino Linotype" w:eastAsia="Palatino Linotype" w:hAnsi="Palatino Linotype" w:cs="Palatino Linotype"/>
          <w:i/>
          <w:lang w:val="es-MX"/>
        </w:rPr>
        <w:t>, o bien, previo al requerimiento de contrataciones cuya vigencia inicie en el mes de enero.</w:t>
      </w:r>
    </w:p>
    <w:p w14:paraId="47D790C9" w14:textId="77777777" w:rsidR="00996277" w:rsidRDefault="00996277" w:rsidP="00C44081">
      <w:pPr>
        <w:spacing w:after="0" w:line="360" w:lineRule="auto"/>
        <w:contextualSpacing/>
        <w:jc w:val="both"/>
        <w:rPr>
          <w:rFonts w:ascii="Palatino Linotype" w:eastAsia="Palatino Linotype" w:hAnsi="Palatino Linotype" w:cs="Palatino Linotype"/>
          <w:sz w:val="24"/>
          <w:szCs w:val="24"/>
        </w:rPr>
      </w:pPr>
    </w:p>
    <w:p w14:paraId="33DA3D78" w14:textId="4688F4D6" w:rsidR="00996277" w:rsidRDefault="001702D8"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tanto, de ambos ordenamientos se desprende que </w:t>
      </w:r>
      <w:r w:rsidR="0088477E">
        <w:rPr>
          <w:rFonts w:ascii="Palatino Linotype" w:eastAsia="Palatino Linotype" w:hAnsi="Palatino Linotype" w:cs="Palatino Linotype"/>
          <w:sz w:val="24"/>
          <w:szCs w:val="24"/>
        </w:rPr>
        <w:t>se deberá elaborar un programa anual de adquisiciones, en el que es estarán incluidas las operaciones adquisitivas y de contratación de servicios que requieran las distintas áreas, y que éste plan deberá estar registrado en el sistema COMPRAMEX a más tardar el treinta y uno de enero del ejercicio fiscal correspondiente.</w:t>
      </w:r>
    </w:p>
    <w:p w14:paraId="143814F7" w14:textId="77777777" w:rsidR="0088477E" w:rsidRDefault="0088477E" w:rsidP="00C44081">
      <w:pPr>
        <w:spacing w:after="0" w:line="360" w:lineRule="auto"/>
        <w:contextualSpacing/>
        <w:jc w:val="both"/>
        <w:rPr>
          <w:rFonts w:ascii="Palatino Linotype" w:eastAsia="Palatino Linotype" w:hAnsi="Palatino Linotype" w:cs="Palatino Linotype"/>
          <w:sz w:val="24"/>
          <w:szCs w:val="24"/>
        </w:rPr>
      </w:pPr>
    </w:p>
    <w:p w14:paraId="0F259CEC" w14:textId="2C5677B8" w:rsidR="0088477E" w:rsidRDefault="0088477E" w:rsidP="00C44081">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tenor, dado que el Recurrente solicitó la información especificando el periodo comprendido entre el primero al diez de enero del año en curso, es asaz evidente que el término establecido en la Ley de Contratación y su Reglamento aún no había </w:t>
      </w:r>
      <w:r w:rsidR="00AB476A">
        <w:rPr>
          <w:rFonts w:ascii="Palatino Linotype" w:eastAsia="Palatino Linotype" w:hAnsi="Palatino Linotype" w:cs="Palatino Linotype"/>
          <w:sz w:val="24"/>
          <w:szCs w:val="24"/>
        </w:rPr>
        <w:t>concluido, por lo que el Sujeto Obligado no estaba constreñido a contar con la información solicitada por el particular en el periodo señalado.</w:t>
      </w:r>
    </w:p>
    <w:p w14:paraId="47A1FC3C" w14:textId="77777777" w:rsidR="00AB476A" w:rsidRPr="00AB476A" w:rsidRDefault="00AB476A" w:rsidP="00C44081">
      <w:pPr>
        <w:spacing w:after="0" w:line="360" w:lineRule="auto"/>
        <w:contextualSpacing/>
        <w:jc w:val="both"/>
        <w:rPr>
          <w:rFonts w:ascii="Palatino Linotype" w:eastAsia="Palatino Linotype" w:hAnsi="Palatino Linotype" w:cs="Palatino Linotype"/>
          <w:sz w:val="24"/>
          <w:szCs w:val="24"/>
        </w:rPr>
      </w:pPr>
    </w:p>
    <w:p w14:paraId="4A627823" w14:textId="4259ECF7" w:rsidR="00AB476A" w:rsidRPr="00AB476A" w:rsidRDefault="00AB476A" w:rsidP="00AB476A">
      <w:pPr>
        <w:pStyle w:val="Sinespaciado"/>
        <w:spacing w:line="360" w:lineRule="auto"/>
        <w:jc w:val="both"/>
        <w:rPr>
          <w:rFonts w:ascii="Palatino Linotype" w:eastAsiaTheme="minorHAnsi" w:hAnsi="Palatino Linotype" w:cs="Arial"/>
        </w:rPr>
      </w:pPr>
      <w:r w:rsidRPr="00AB476A">
        <w:rPr>
          <w:rFonts w:ascii="Palatino Linotype" w:eastAsia="Palatino Linotype" w:hAnsi="Palatino Linotype" w:cs="Palatino Linotype"/>
        </w:rPr>
        <w:t xml:space="preserve">En virtud de lo anterior, una vez analizada la respuesta del Sujeto Obligado, este Instituto advierte que se está frente a hechos negativo, puesto que la respuesta constituye un pronunciamiento en el sentido de que no </w:t>
      </w:r>
      <w:r w:rsidRPr="00AB476A">
        <w:rPr>
          <w:rFonts w:ascii="Palatino Linotype" w:eastAsiaTheme="minorHAnsi" w:hAnsi="Palatino Linotype" w:cstheme="minorBidi"/>
          <w:lang w:eastAsia="en-US"/>
        </w:rPr>
        <w:t xml:space="preserve">se han generado, poseído o administrado </w:t>
      </w:r>
      <w:r>
        <w:rPr>
          <w:rFonts w:ascii="Palatino Linotype" w:eastAsiaTheme="minorHAnsi" w:hAnsi="Palatino Linotype" w:cstheme="minorBidi"/>
          <w:lang w:eastAsia="en-US"/>
        </w:rPr>
        <w:t>los requerimientos de adquisiciones ni las suficiencias presupuestales para éstas,</w:t>
      </w:r>
      <w:r w:rsidRPr="00AB476A">
        <w:rPr>
          <w:rFonts w:ascii="Palatino Linotype" w:eastAsiaTheme="minorHAnsi" w:hAnsi="Palatino Linotype" w:cstheme="minorBidi"/>
          <w:lang w:eastAsia="en-US"/>
        </w:rPr>
        <w:t xml:space="preserve"> solicitados por el Recurrente. </w:t>
      </w:r>
      <w:r w:rsidRPr="00AB476A">
        <w:rPr>
          <w:rFonts w:ascii="Palatino Linotype" w:eastAsiaTheme="minorHAnsi" w:hAnsi="Palatino Linotype" w:cs="Arial"/>
        </w:rPr>
        <w:t>Así, el Pleno de este Órgano Garante ha sostenido que ante un hecho negativo resulta innecesaria una declaratoria de inexistencia en términos de los artículos 19, 169 y 170 de la Ley de Transparencia y Acceso a la Información Pública del Estado de México y Municipios, resultando aplicable la siguiente tesis:</w:t>
      </w:r>
    </w:p>
    <w:p w14:paraId="3EA7A610" w14:textId="77777777" w:rsidR="00AB476A" w:rsidRPr="00AB476A" w:rsidRDefault="00AB476A" w:rsidP="00AB476A">
      <w:pPr>
        <w:spacing w:after="0" w:line="360" w:lineRule="auto"/>
        <w:rPr>
          <w:rFonts w:ascii="Palatino Linotype" w:eastAsiaTheme="minorHAnsi" w:hAnsi="Palatino Linotype" w:cstheme="minorBidi"/>
          <w:sz w:val="24"/>
          <w:szCs w:val="24"/>
        </w:rPr>
      </w:pPr>
    </w:p>
    <w:p w14:paraId="409A9B5D" w14:textId="77777777" w:rsidR="00AB476A" w:rsidRPr="00AB476A" w:rsidRDefault="00AB476A" w:rsidP="00AB476A">
      <w:pPr>
        <w:spacing w:after="0"/>
        <w:ind w:left="567" w:right="567"/>
        <w:jc w:val="both"/>
        <w:rPr>
          <w:rFonts w:ascii="Palatino Linotype" w:eastAsiaTheme="minorHAnsi" w:hAnsi="Palatino Linotype" w:cstheme="minorBidi"/>
          <w:b/>
          <w:i/>
        </w:rPr>
      </w:pPr>
      <w:r w:rsidRPr="00AB476A">
        <w:rPr>
          <w:rFonts w:ascii="Palatino Linotype" w:eastAsiaTheme="minorHAnsi" w:hAnsi="Palatino Linotype" w:cstheme="minorBidi"/>
          <w:b/>
          <w:i/>
        </w:rPr>
        <w:lastRenderedPageBreak/>
        <w:t xml:space="preserve">HECHOS NEGATIVOS, NO SON SUSCEPTIBLES DE DEMOSTRACIÓN. </w:t>
      </w:r>
    </w:p>
    <w:p w14:paraId="064719AD" w14:textId="77777777" w:rsidR="00AB476A" w:rsidRPr="00AB476A" w:rsidRDefault="00AB476A" w:rsidP="00AB476A">
      <w:pPr>
        <w:spacing w:after="0"/>
        <w:ind w:left="567" w:right="567"/>
        <w:jc w:val="both"/>
        <w:rPr>
          <w:rFonts w:ascii="Palatino Linotype" w:eastAsiaTheme="minorHAnsi" w:hAnsi="Palatino Linotype" w:cstheme="minorBidi"/>
          <w:i/>
        </w:rPr>
      </w:pPr>
      <w:r w:rsidRPr="00AB476A">
        <w:rPr>
          <w:rFonts w:ascii="Palatino Linotype" w:eastAsiaTheme="minorHAnsi" w:hAnsi="Palatino Linotype" w:cstheme="minorBidi"/>
          <w:i/>
        </w:rPr>
        <w:t>Tratándose de un hecho negativo, el Juez no tiene por qué invocar prueba alguna de la que se desprenda, ya que es bien sabido que esta clase de hechos no son susceptibles de demostración.</w:t>
      </w:r>
    </w:p>
    <w:p w14:paraId="70B0C1FC" w14:textId="77777777" w:rsidR="00AB476A" w:rsidRPr="00AB476A" w:rsidRDefault="00AB476A" w:rsidP="00AB476A">
      <w:pPr>
        <w:spacing w:after="0" w:line="360" w:lineRule="auto"/>
        <w:ind w:left="567" w:right="567"/>
        <w:jc w:val="both"/>
        <w:rPr>
          <w:rFonts w:ascii="Palatino Linotype" w:eastAsiaTheme="minorHAnsi" w:hAnsi="Palatino Linotype" w:cstheme="minorBidi"/>
          <w:i/>
          <w:sz w:val="24"/>
          <w:szCs w:val="24"/>
        </w:rPr>
      </w:pPr>
    </w:p>
    <w:p w14:paraId="480ECCF8" w14:textId="77777777" w:rsidR="00AB476A" w:rsidRPr="00AB476A" w:rsidRDefault="00AB476A" w:rsidP="00AB476A">
      <w:pPr>
        <w:spacing w:after="0" w:line="360" w:lineRule="auto"/>
        <w:jc w:val="both"/>
        <w:rPr>
          <w:rFonts w:ascii="Palatino Linotype" w:eastAsiaTheme="minorHAnsi" w:hAnsi="Palatino Linotype" w:cstheme="minorBidi"/>
          <w:sz w:val="24"/>
          <w:szCs w:val="24"/>
          <w:lang w:eastAsia="en-US"/>
        </w:rPr>
      </w:pPr>
      <w:r w:rsidRPr="00AB476A">
        <w:rPr>
          <w:rFonts w:ascii="Palatino Linotype" w:eastAsiaTheme="minorHAnsi" w:hAnsi="Palatino Linotype" w:cstheme="minorBidi"/>
          <w:sz w:val="24"/>
          <w:szCs w:val="24"/>
        </w:rPr>
        <w:t xml:space="preserve">Además, de conformidad con lo establecido en el artículo 12 de la Ley de la materia, el Sujeto Obligado sólo proporcionará la información que obra en sus archivos, lo que </w:t>
      </w:r>
      <w:r w:rsidRPr="00AB476A">
        <w:rPr>
          <w:rFonts w:ascii="Palatino Linotype" w:eastAsiaTheme="minorHAnsi" w:hAnsi="Palatino Linotype" w:cstheme="minorBidi"/>
          <w:i/>
          <w:sz w:val="24"/>
          <w:szCs w:val="24"/>
        </w:rPr>
        <w:t>a contrario sensu</w:t>
      </w:r>
      <w:r w:rsidRPr="00AB476A">
        <w:rPr>
          <w:rFonts w:ascii="Palatino Linotype" w:eastAsiaTheme="minorHAnsi" w:hAnsi="Palatino Linotype" w:cstheme="minorBidi"/>
          <w:sz w:val="24"/>
          <w:szCs w:val="24"/>
        </w:rPr>
        <w:t xml:space="preserve"> significa que no está obligado a proporcionar lo que no obre en sus archivos.</w:t>
      </w:r>
    </w:p>
    <w:p w14:paraId="7ADA19A3" w14:textId="77777777" w:rsidR="00AB476A" w:rsidRPr="00AB476A" w:rsidRDefault="00AB476A" w:rsidP="00AB476A">
      <w:pPr>
        <w:spacing w:after="0" w:line="360" w:lineRule="auto"/>
        <w:jc w:val="both"/>
        <w:rPr>
          <w:rFonts w:ascii="Palatino Linotype" w:eastAsiaTheme="minorHAnsi" w:hAnsi="Palatino Linotype" w:cstheme="minorBidi"/>
          <w:sz w:val="24"/>
          <w:szCs w:val="24"/>
          <w:lang w:eastAsia="en-US"/>
        </w:rPr>
      </w:pPr>
    </w:p>
    <w:p w14:paraId="1C16705D" w14:textId="77777777" w:rsidR="00AB476A" w:rsidRPr="00AB476A" w:rsidRDefault="00AB476A" w:rsidP="00AB476A">
      <w:pPr>
        <w:spacing w:after="0" w:line="360" w:lineRule="auto"/>
        <w:jc w:val="both"/>
        <w:rPr>
          <w:rFonts w:ascii="Palatino Linotype" w:eastAsiaTheme="minorHAnsi" w:hAnsi="Palatino Linotype" w:cstheme="minorBidi"/>
          <w:sz w:val="24"/>
          <w:szCs w:val="24"/>
          <w:lang w:eastAsia="en-US"/>
        </w:rPr>
      </w:pPr>
      <w:r w:rsidRPr="00AB476A">
        <w:rPr>
          <w:rFonts w:ascii="Palatino Linotype" w:eastAsiaTheme="minorHAnsi" w:hAnsi="Palatino Linotype" w:cstheme="minorBidi"/>
          <w:sz w:val="24"/>
          <w:szCs w:val="24"/>
          <w:lang w:eastAsia="en-US"/>
        </w:rPr>
        <w:t xml:space="preserve">Asimismo, se destaca que el Sujeto Obligado emitió un pronunciamiento. Por ende, al existir un pronunciamiento, aún en sentido negativo por parte del Sujeto Obligado, </w:t>
      </w:r>
      <w:r w:rsidRPr="00AB476A">
        <w:rPr>
          <w:rFonts w:ascii="Palatino Linotype" w:eastAsiaTheme="minorHAnsi" w:hAnsi="Palatino Linotype" w:cstheme="minorBidi"/>
          <w:sz w:val="24"/>
          <w:szCs w:val="24"/>
        </w:rPr>
        <w:t>este Órgano Garante estima conveniente señalar que no está facultado para manifestarse sobre la veracidad de la información proporcionada, ya que no existe precepto legal alguna en la Ley de la Materia que permita, vía recurso de revisión, que se pronuncie al respecto. Por analogía, sirve de apoyo a lo anterior el Criterio 31/10 emitido por el entonces Instituto Federal de Accesos a la Información y Protección de Datos, que a la letra establece lo siguiente:</w:t>
      </w:r>
    </w:p>
    <w:p w14:paraId="23E153DD" w14:textId="77777777" w:rsidR="00AB476A" w:rsidRPr="00AB476A" w:rsidRDefault="00AB476A" w:rsidP="00AB476A">
      <w:pPr>
        <w:spacing w:after="0" w:line="360" w:lineRule="auto"/>
        <w:jc w:val="both"/>
        <w:rPr>
          <w:rFonts w:ascii="Palatino Linotype" w:eastAsiaTheme="minorHAnsi" w:hAnsi="Palatino Linotype" w:cstheme="minorBidi"/>
          <w:sz w:val="24"/>
          <w:szCs w:val="24"/>
        </w:rPr>
      </w:pPr>
    </w:p>
    <w:p w14:paraId="165B01FB" w14:textId="77777777" w:rsidR="00AB476A" w:rsidRPr="00AB476A" w:rsidRDefault="00AB476A" w:rsidP="00AB476A">
      <w:pPr>
        <w:spacing w:after="0"/>
        <w:ind w:left="567" w:right="567"/>
        <w:jc w:val="both"/>
        <w:rPr>
          <w:rFonts w:ascii="Palatino Linotype" w:eastAsiaTheme="minorHAnsi" w:hAnsi="Palatino Linotype" w:cstheme="minorBidi"/>
          <w:lang w:eastAsia="en-US"/>
        </w:rPr>
      </w:pPr>
      <w:r w:rsidRPr="00AB476A">
        <w:rPr>
          <w:rFonts w:ascii="Palatino Linotype" w:eastAsiaTheme="minorHAnsi" w:hAnsi="Palatino Linotype" w:cs="Arial"/>
          <w:b/>
          <w:i/>
        </w:rPr>
        <w:t>EL INSTITUTO FEDERAL DE ACCESO A LA INFORMACIÓN Y PROTECCIÓN DE DATOS NO CUENTA CON FACULTADES PARA PRONUNCIARSE RESPECTO DE LA VERACIDAD DE LOS DOCUMENTOS PROPORCIONADOS POR LOS SUJETOS OBLIGADOS.</w:t>
      </w:r>
      <w:r w:rsidRPr="00AB476A">
        <w:rPr>
          <w:rFonts w:ascii="Palatino Linotype" w:eastAsiaTheme="minorHAns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w:t>
      </w:r>
      <w:r w:rsidRPr="00AB476A">
        <w:rPr>
          <w:rFonts w:ascii="Palatino Linotype" w:eastAsiaTheme="minorHAnsi" w:hAnsi="Palatino Linotype" w:cs="Arial"/>
          <w:i/>
        </w:rPr>
        <w:lastRenderedPageBreak/>
        <w:t>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3C67B29B" w14:textId="77777777" w:rsidR="00AB476A" w:rsidRPr="00AB476A" w:rsidRDefault="00AB476A" w:rsidP="00AB476A">
      <w:pPr>
        <w:spacing w:after="0" w:line="360" w:lineRule="auto"/>
        <w:jc w:val="both"/>
        <w:rPr>
          <w:rFonts w:ascii="Palatino Linotype" w:eastAsiaTheme="minorHAnsi" w:hAnsi="Palatino Linotype" w:cs="Arial"/>
          <w:sz w:val="24"/>
          <w:szCs w:val="24"/>
          <w:lang w:eastAsia="en-US"/>
        </w:rPr>
      </w:pPr>
    </w:p>
    <w:p w14:paraId="648BF98D" w14:textId="5B6F48FD" w:rsidR="00AB476A" w:rsidRPr="00AB476A" w:rsidRDefault="00AB476A" w:rsidP="00AB476A">
      <w:pPr>
        <w:spacing w:after="0" w:line="360" w:lineRule="auto"/>
        <w:contextualSpacing/>
        <w:jc w:val="both"/>
        <w:rPr>
          <w:rFonts w:ascii="Palatino Linotype" w:eastAsia="Palatino Linotype" w:hAnsi="Palatino Linotype" w:cs="Palatino Linotype"/>
          <w:sz w:val="24"/>
          <w:szCs w:val="24"/>
        </w:rPr>
      </w:pPr>
      <w:r w:rsidRPr="00AB476A">
        <w:rPr>
          <w:rFonts w:ascii="Palatino Linotype" w:eastAsiaTheme="minorHAnsi" w:hAnsi="Palatino Linotype" w:cs="Arial"/>
          <w:sz w:val="24"/>
          <w:szCs w:val="24"/>
          <w:lang w:eastAsia="en-US"/>
        </w:rPr>
        <w:t xml:space="preserve">De tal forma que el Sujeto Obligado realizó un pronunciamiento con el cual respondió a la solicitud realizada por el hoy Recurrente, cuyo sentido no transgrede el derecho de acceso a la información del particular debido a que el Sujeto Obligado aún no se encuentra constreñido a generar, poseer o administrar la información solicitada por el Recurrente, debido a que </w:t>
      </w:r>
      <w:r>
        <w:rPr>
          <w:rFonts w:ascii="Palatino Linotype" w:eastAsiaTheme="minorHAnsi" w:hAnsi="Palatino Linotype" w:cs="Arial"/>
          <w:sz w:val="24"/>
          <w:szCs w:val="24"/>
          <w:lang w:eastAsia="en-US"/>
        </w:rPr>
        <w:t>en el periodo establecido por el particular aún no se estaba constreñido a contar con la misma.</w:t>
      </w:r>
    </w:p>
    <w:p w14:paraId="3F3E7B16" w14:textId="77777777" w:rsidR="00276D65" w:rsidRDefault="00276D65" w:rsidP="00AB476A">
      <w:pPr>
        <w:spacing w:after="0" w:line="360" w:lineRule="auto"/>
        <w:contextualSpacing/>
        <w:jc w:val="both"/>
        <w:rPr>
          <w:rFonts w:ascii="Palatino Linotype" w:eastAsia="Palatino Linotype" w:hAnsi="Palatino Linotype" w:cs="Palatino Linotype"/>
          <w:sz w:val="24"/>
          <w:szCs w:val="24"/>
        </w:rPr>
      </w:pPr>
    </w:p>
    <w:p w14:paraId="06DBFFEE" w14:textId="5E8A7210" w:rsidR="004B1D97" w:rsidRPr="004B1D97" w:rsidRDefault="004B1D97" w:rsidP="00AB476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último, respecto de las manifestaciones realizadas por el Recurrente como razones o motivos de inconformidad consistentes en </w:t>
      </w:r>
      <w:r w:rsidRPr="004B1D97">
        <w:rPr>
          <w:rFonts w:ascii="Palatino Linotype" w:eastAsia="Palatino Linotype" w:hAnsi="Palatino Linotype" w:cs="Palatino Linotype"/>
          <w:i/>
          <w:sz w:val="24"/>
          <w:szCs w:val="24"/>
        </w:rPr>
        <w:t>“… se solicita al Instituto dar vista a la Contraloría Interna y Órgano de Control y Vigilancia en términos de la Ley de Responsabilidades de los Servidores Públicos del Estado de México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w:t>
      </w:r>
      <w:r>
        <w:rPr>
          <w:rFonts w:ascii="Palatino Linotype" w:eastAsia="Palatino Linotype" w:hAnsi="Palatino Linotype" w:cs="Palatino Linotype"/>
          <w:sz w:val="24"/>
          <w:szCs w:val="24"/>
        </w:rPr>
        <w:t xml:space="preserve"> (</w:t>
      </w:r>
      <w:proofErr w:type="gramStart"/>
      <w:r>
        <w:rPr>
          <w:rFonts w:ascii="Palatino Linotype" w:eastAsia="Palatino Linotype" w:hAnsi="Palatino Linotype" w:cs="Palatino Linotype"/>
          <w:sz w:val="24"/>
          <w:szCs w:val="24"/>
        </w:rPr>
        <w:t>sic</w:t>
      </w:r>
      <w:proofErr w:type="gramEnd"/>
      <w:r>
        <w:rPr>
          <w:rFonts w:ascii="Palatino Linotype" w:eastAsia="Palatino Linotype" w:hAnsi="Palatino Linotype" w:cs="Palatino Linotype"/>
          <w:sz w:val="24"/>
          <w:szCs w:val="24"/>
        </w:rPr>
        <w:t>); toda vez que el recurso de revisión no es medio idóneo para sancionar, este Órgano Garante sugiere al solicitante interponer su queja o denuncia ante la autoridad competente.</w:t>
      </w:r>
    </w:p>
    <w:p w14:paraId="40F5FBFE" w14:textId="77777777" w:rsidR="004B1D97" w:rsidRPr="00AB476A" w:rsidRDefault="004B1D97" w:rsidP="00AB476A">
      <w:pPr>
        <w:spacing w:after="0" w:line="360" w:lineRule="auto"/>
        <w:contextualSpacing/>
        <w:jc w:val="both"/>
        <w:rPr>
          <w:rFonts w:ascii="Palatino Linotype" w:eastAsia="Palatino Linotype" w:hAnsi="Palatino Linotype" w:cs="Palatino Linotype"/>
          <w:sz w:val="24"/>
          <w:szCs w:val="24"/>
        </w:rPr>
      </w:pPr>
    </w:p>
    <w:p w14:paraId="33B22DDE" w14:textId="4D2A6F37" w:rsidR="00BE232A" w:rsidRDefault="00BE232A" w:rsidP="00BE232A">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conclusión, toda vez que ha quedado establecido que el Sujeto Obligado atendió la solicitud del hoy Recurrente correctamente, este Órgano Garante considera que los motivos de inconformidad planteados por el particular devienen infundados y, en consecuencia, es procedente confirmar las respuestas del Sujeto Obligado, puesto que se colmó a plenitud la pretensión del Recurrente. </w:t>
      </w:r>
    </w:p>
    <w:p w14:paraId="55965FE2" w14:textId="77777777" w:rsidR="00BE232A" w:rsidRDefault="00BE232A" w:rsidP="00BE232A">
      <w:pPr>
        <w:spacing w:after="0" w:line="360" w:lineRule="auto"/>
        <w:contextualSpacing/>
        <w:jc w:val="both"/>
        <w:rPr>
          <w:rFonts w:ascii="Palatino Linotype" w:eastAsia="Palatino Linotype" w:hAnsi="Palatino Linotype" w:cs="Palatino Linotype"/>
          <w:sz w:val="24"/>
          <w:szCs w:val="24"/>
        </w:rPr>
      </w:pPr>
    </w:p>
    <w:p w14:paraId="04E950D3" w14:textId="0470E275" w:rsidR="00BE232A" w:rsidRDefault="00BE232A" w:rsidP="00BE232A">
      <w:pP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Así, con fundamento en el artículo 186 fracción II de la Ley de Transparencia y Acceso a la Información Pública del Estado de México y Municipios, se </w:t>
      </w:r>
      <w:r>
        <w:rPr>
          <w:rFonts w:ascii="Palatino Linotype" w:eastAsia="Palatino Linotype" w:hAnsi="Palatino Linotype" w:cs="Palatino Linotype"/>
          <w:b/>
          <w:color w:val="000000"/>
          <w:sz w:val="24"/>
          <w:szCs w:val="24"/>
        </w:rPr>
        <w:t>CONFIRMAN</w:t>
      </w:r>
      <w:r>
        <w:rPr>
          <w:rFonts w:ascii="Palatino Linotype" w:eastAsia="Palatino Linotype" w:hAnsi="Palatino Linotype" w:cs="Palatino Linotype"/>
          <w:color w:val="000000"/>
          <w:sz w:val="24"/>
          <w:szCs w:val="24"/>
        </w:rPr>
        <w:t xml:space="preserve"> las respuestas a las solicitudes de información pública </w:t>
      </w:r>
      <w:r w:rsidRPr="00054681">
        <w:rPr>
          <w:rFonts w:ascii="Palatino Linotype" w:eastAsia="Palatino Linotype" w:hAnsi="Palatino Linotype" w:cs="Palatino Linotype"/>
          <w:b/>
          <w:bCs/>
          <w:color w:val="000000"/>
          <w:sz w:val="24"/>
          <w:szCs w:val="24"/>
        </w:rPr>
        <w:t>006</w:t>
      </w:r>
      <w:r>
        <w:rPr>
          <w:rFonts w:ascii="Palatino Linotype" w:eastAsia="Palatino Linotype" w:hAnsi="Palatino Linotype" w:cs="Palatino Linotype"/>
          <w:b/>
          <w:bCs/>
          <w:color w:val="000000"/>
          <w:sz w:val="24"/>
          <w:szCs w:val="24"/>
        </w:rPr>
        <w:t>64</w:t>
      </w:r>
      <w:r w:rsidRPr="00054681">
        <w:rPr>
          <w:rFonts w:ascii="Palatino Linotype" w:eastAsia="Palatino Linotype" w:hAnsi="Palatino Linotype" w:cs="Palatino Linotype"/>
          <w:b/>
          <w:bCs/>
          <w:color w:val="000000"/>
          <w:sz w:val="24"/>
          <w:szCs w:val="24"/>
        </w:rPr>
        <w:t>/METEPEC/IP/2022</w:t>
      </w:r>
      <w:r w:rsidRPr="00054681">
        <w:rPr>
          <w:rFonts w:ascii="Palatino Linotype" w:eastAsia="Palatino Linotype" w:hAnsi="Palatino Linotype" w:cs="Palatino Linotype"/>
          <w:color w:val="000000"/>
          <w:sz w:val="24"/>
          <w:szCs w:val="24"/>
        </w:rPr>
        <w:t xml:space="preserve"> y </w:t>
      </w:r>
      <w:r w:rsidRPr="00054681">
        <w:rPr>
          <w:rFonts w:ascii="Palatino Linotype" w:eastAsia="Palatino Linotype" w:hAnsi="Palatino Linotype" w:cs="Palatino Linotype"/>
          <w:b/>
          <w:bCs/>
          <w:color w:val="000000"/>
          <w:sz w:val="24"/>
          <w:szCs w:val="24"/>
        </w:rPr>
        <w:t>00</w:t>
      </w:r>
      <w:r>
        <w:rPr>
          <w:rFonts w:ascii="Palatino Linotype" w:eastAsia="Palatino Linotype" w:hAnsi="Palatino Linotype" w:cs="Palatino Linotype"/>
          <w:b/>
          <w:bCs/>
          <w:color w:val="000000"/>
          <w:sz w:val="24"/>
          <w:szCs w:val="24"/>
        </w:rPr>
        <w:t>665</w:t>
      </w:r>
      <w:r w:rsidRPr="00054681">
        <w:rPr>
          <w:rFonts w:ascii="Palatino Linotype" w:eastAsia="Palatino Linotype" w:hAnsi="Palatino Linotype" w:cs="Palatino Linotype"/>
          <w:b/>
          <w:bCs/>
          <w:color w:val="000000"/>
          <w:sz w:val="24"/>
          <w:szCs w:val="24"/>
        </w:rPr>
        <w:t>/METEPEC/IP/2022</w:t>
      </w:r>
      <w:r>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que han sido materia del presente fallo, por lo que este Pleno:</w:t>
      </w:r>
    </w:p>
    <w:p w14:paraId="05CE5B77" w14:textId="77777777" w:rsidR="00BE232A" w:rsidRDefault="00BE232A" w:rsidP="00BE232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897892B" w14:textId="77777777" w:rsidR="00BE232A" w:rsidRPr="005C6947" w:rsidRDefault="00BE232A" w:rsidP="00BE232A">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rPr>
      </w:pPr>
      <w:r w:rsidRPr="005C6947">
        <w:rPr>
          <w:rFonts w:ascii="Palatino Linotype" w:eastAsia="Palatino Linotype" w:hAnsi="Palatino Linotype" w:cs="Palatino Linotype"/>
          <w:b/>
          <w:color w:val="000000"/>
          <w:sz w:val="28"/>
          <w:szCs w:val="28"/>
        </w:rPr>
        <w:t>R E S U E L V E</w:t>
      </w:r>
    </w:p>
    <w:p w14:paraId="48762584" w14:textId="77777777" w:rsidR="00BE232A" w:rsidRDefault="00BE232A" w:rsidP="00BE232A">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4"/>
          <w:szCs w:val="24"/>
        </w:rPr>
      </w:pPr>
    </w:p>
    <w:p w14:paraId="778A0C32" w14:textId="7DB97ACF" w:rsidR="00BE232A" w:rsidRDefault="00BE232A" w:rsidP="00BE232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bookmarkStart w:id="0" w:name="_GoBack"/>
      <w:r>
        <w:rPr>
          <w:rFonts w:ascii="Palatino Linotype" w:eastAsia="Palatino Linotype" w:hAnsi="Palatino Linotype" w:cs="Palatino Linotype"/>
          <w:b/>
          <w:color w:val="000000"/>
          <w:sz w:val="24"/>
          <w:szCs w:val="24"/>
        </w:rPr>
        <w:t xml:space="preserve">PRIMERO. </w:t>
      </w:r>
      <w:r>
        <w:rPr>
          <w:rFonts w:ascii="Palatino Linotype" w:eastAsia="Palatino Linotype" w:hAnsi="Palatino Linotype" w:cs="Palatino Linotype"/>
          <w:color w:val="000000"/>
          <w:sz w:val="24"/>
          <w:szCs w:val="24"/>
        </w:rPr>
        <w:t xml:space="preserve">Se </w:t>
      </w:r>
      <w:r>
        <w:rPr>
          <w:rFonts w:ascii="Palatino Linotype" w:eastAsia="Palatino Linotype" w:hAnsi="Palatino Linotype" w:cs="Palatino Linotype"/>
          <w:b/>
          <w:color w:val="000000"/>
          <w:sz w:val="24"/>
          <w:szCs w:val="24"/>
        </w:rPr>
        <w:t>CONFIRMAN</w:t>
      </w:r>
      <w:r>
        <w:rPr>
          <w:rFonts w:ascii="Palatino Linotype" w:eastAsia="Palatino Linotype" w:hAnsi="Palatino Linotype" w:cs="Palatino Linotype"/>
          <w:color w:val="000000"/>
          <w:sz w:val="24"/>
          <w:szCs w:val="24"/>
        </w:rPr>
        <w:t xml:space="preserve"> las respuestas del Sujeto Obligado</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a las solicitudes de información </w:t>
      </w:r>
      <w:r w:rsidRPr="00054681">
        <w:rPr>
          <w:rFonts w:ascii="Palatino Linotype" w:eastAsia="Palatino Linotype" w:hAnsi="Palatino Linotype" w:cs="Palatino Linotype"/>
          <w:b/>
          <w:bCs/>
          <w:color w:val="000000"/>
          <w:sz w:val="24"/>
          <w:szCs w:val="24"/>
        </w:rPr>
        <w:t>006</w:t>
      </w:r>
      <w:r>
        <w:rPr>
          <w:rFonts w:ascii="Palatino Linotype" w:eastAsia="Palatino Linotype" w:hAnsi="Palatino Linotype" w:cs="Palatino Linotype"/>
          <w:b/>
          <w:bCs/>
          <w:color w:val="000000"/>
          <w:sz w:val="24"/>
          <w:szCs w:val="24"/>
        </w:rPr>
        <w:t>64</w:t>
      </w:r>
      <w:r w:rsidRPr="00054681">
        <w:rPr>
          <w:rFonts w:ascii="Palatino Linotype" w:eastAsia="Palatino Linotype" w:hAnsi="Palatino Linotype" w:cs="Palatino Linotype"/>
          <w:b/>
          <w:bCs/>
          <w:color w:val="000000"/>
          <w:sz w:val="24"/>
          <w:szCs w:val="24"/>
        </w:rPr>
        <w:t>/METEPEC/IP/2022</w:t>
      </w:r>
      <w:r w:rsidRPr="00054681">
        <w:rPr>
          <w:rFonts w:ascii="Palatino Linotype" w:eastAsia="Palatino Linotype" w:hAnsi="Palatino Linotype" w:cs="Palatino Linotype"/>
          <w:color w:val="000000"/>
          <w:sz w:val="24"/>
          <w:szCs w:val="24"/>
        </w:rPr>
        <w:t xml:space="preserve"> y </w:t>
      </w:r>
      <w:r w:rsidRPr="00054681">
        <w:rPr>
          <w:rFonts w:ascii="Palatino Linotype" w:eastAsia="Palatino Linotype" w:hAnsi="Palatino Linotype" w:cs="Palatino Linotype"/>
          <w:b/>
          <w:bCs/>
          <w:color w:val="000000"/>
          <w:sz w:val="24"/>
          <w:szCs w:val="24"/>
        </w:rPr>
        <w:t>00</w:t>
      </w:r>
      <w:r>
        <w:rPr>
          <w:rFonts w:ascii="Palatino Linotype" w:eastAsia="Palatino Linotype" w:hAnsi="Palatino Linotype" w:cs="Palatino Linotype"/>
          <w:b/>
          <w:bCs/>
          <w:color w:val="000000"/>
          <w:sz w:val="24"/>
          <w:szCs w:val="24"/>
        </w:rPr>
        <w:t>665</w:t>
      </w:r>
      <w:r w:rsidRPr="00054681">
        <w:rPr>
          <w:rFonts w:ascii="Palatino Linotype" w:eastAsia="Palatino Linotype" w:hAnsi="Palatino Linotype" w:cs="Palatino Linotype"/>
          <w:b/>
          <w:bCs/>
          <w:color w:val="000000"/>
          <w:sz w:val="24"/>
          <w:szCs w:val="24"/>
        </w:rPr>
        <w:t>/METEPEC/IP/2022</w:t>
      </w:r>
      <w:r>
        <w:rPr>
          <w:rFonts w:ascii="Palatino Linotype" w:eastAsia="Palatino Linotype" w:hAnsi="Palatino Linotype" w:cs="Palatino Linotype"/>
          <w:b/>
          <w:bCs/>
          <w:color w:val="000000"/>
          <w:sz w:val="24"/>
          <w:szCs w:val="24"/>
        </w:rPr>
        <w:t xml:space="preserve"> </w:t>
      </w:r>
      <w:r>
        <w:rPr>
          <w:rFonts w:ascii="Palatino Linotype" w:eastAsia="Palatino Linotype" w:hAnsi="Palatino Linotype" w:cs="Palatino Linotype"/>
          <w:color w:val="000000"/>
          <w:sz w:val="24"/>
          <w:szCs w:val="24"/>
        </w:rPr>
        <w:t xml:space="preserve">por resultar infundadas las razones o motivos de inconformidad hechos valer por el Recurrente, en términos del Considerando </w:t>
      </w:r>
      <w:r>
        <w:rPr>
          <w:rFonts w:ascii="Palatino Linotype" w:eastAsia="Palatino Linotype" w:hAnsi="Palatino Linotype" w:cs="Palatino Linotype"/>
          <w:b/>
          <w:color w:val="000000"/>
          <w:sz w:val="24"/>
          <w:szCs w:val="24"/>
        </w:rPr>
        <w:t xml:space="preserve">QUINTO </w:t>
      </w:r>
      <w:r>
        <w:rPr>
          <w:rFonts w:ascii="Palatino Linotype" w:eastAsia="Palatino Linotype" w:hAnsi="Palatino Linotype" w:cs="Palatino Linotype"/>
          <w:color w:val="000000"/>
          <w:sz w:val="24"/>
          <w:szCs w:val="24"/>
        </w:rPr>
        <w:t>de esta resolución.</w:t>
      </w:r>
    </w:p>
    <w:p w14:paraId="0602D2CD" w14:textId="77777777" w:rsidR="00BE232A" w:rsidRDefault="00BE232A" w:rsidP="00BE232A">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rPr>
      </w:pPr>
    </w:p>
    <w:p w14:paraId="355DC708" w14:textId="77777777" w:rsidR="00BE232A" w:rsidRDefault="00BE232A" w:rsidP="00BE232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SEGUNDO.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la presente resolución </w:t>
      </w:r>
      <w:r>
        <w:rPr>
          <w:rFonts w:ascii="Palatino Linotype" w:eastAsia="Palatino Linotype" w:hAnsi="Palatino Linotype" w:cs="Palatino Linotype"/>
          <w:sz w:val="24"/>
          <w:szCs w:val="24"/>
        </w:rPr>
        <w:t>mediante el Sistema de Acceso a la Información Mexiquense</w:t>
      </w:r>
      <w:r>
        <w:rPr>
          <w:rFonts w:ascii="Palatino Linotype" w:eastAsia="Palatino Linotype" w:hAnsi="Palatino Linotype" w:cs="Palatino Linotype"/>
          <w:color w:val="000000"/>
          <w:sz w:val="24"/>
          <w:szCs w:val="24"/>
        </w:rPr>
        <w:t xml:space="preserve"> (SAIMEX) al Titular de la Unidad de Transparencia del Sujeto Obligado.</w:t>
      </w:r>
    </w:p>
    <w:p w14:paraId="69A95F76" w14:textId="77777777" w:rsidR="00BE232A" w:rsidRDefault="00BE232A" w:rsidP="00BE232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C01EBD" w14:textId="0481E933" w:rsidR="00BE232A" w:rsidRDefault="00BE232A" w:rsidP="00BE232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lastRenderedPageBreak/>
        <w:t>TERCERO.</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Notifíquese</w:t>
      </w:r>
      <w:r>
        <w:rPr>
          <w:rFonts w:ascii="Palatino Linotype" w:eastAsia="Palatino Linotype" w:hAnsi="Palatino Linotype" w:cs="Palatino Linotype"/>
          <w:color w:val="000000"/>
          <w:sz w:val="24"/>
          <w:szCs w:val="24"/>
        </w:rPr>
        <w:t xml:space="preserve"> al Recurrente</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la presente resolución vía S</w:t>
      </w:r>
      <w:r>
        <w:rPr>
          <w:rFonts w:ascii="Palatino Linotype" w:eastAsia="Palatino Linotype" w:hAnsi="Palatino Linotype" w:cs="Palatino Linotype"/>
          <w:sz w:val="24"/>
          <w:szCs w:val="24"/>
        </w:rPr>
        <w:t>istema de Acceso a la Información Mexiquense</w:t>
      </w:r>
      <w:r>
        <w:rPr>
          <w:rFonts w:ascii="Palatino Linotype" w:eastAsia="Palatino Linotype" w:hAnsi="Palatino Linotype" w:cs="Palatino Linotype"/>
          <w:color w:val="000000"/>
          <w:sz w:val="24"/>
          <w:szCs w:val="24"/>
        </w:rPr>
        <w:t xml:space="preserve"> (SAIMEX) y hágase de su conocimiento que en caso de que considere que le causa algún perjuicio, podrá promover el Juicio de Amparo en los términos de la</w:t>
      </w:r>
      <w:r w:rsidR="004B1D97">
        <w:rPr>
          <w:rFonts w:ascii="Palatino Linotype" w:eastAsia="Palatino Linotype" w:hAnsi="Palatino Linotype" w:cs="Palatino Linotype"/>
          <w:color w:val="000000"/>
          <w:sz w:val="24"/>
          <w:szCs w:val="24"/>
        </w:rPr>
        <w:t>s leyes aplicables, de acuerdo con</w:t>
      </w:r>
      <w:r>
        <w:rPr>
          <w:rFonts w:ascii="Palatino Linotype" w:eastAsia="Palatino Linotype" w:hAnsi="Palatino Linotype" w:cs="Palatino Linotype"/>
          <w:color w:val="000000"/>
          <w:sz w:val="24"/>
          <w:szCs w:val="24"/>
        </w:rPr>
        <w:t xml:space="preserve"> lo estipulado por el artículo 196 de la Ley de Transparencia y Acceso a la Información Pública del Estado de México y Municipios.</w:t>
      </w:r>
    </w:p>
    <w:bookmarkEnd w:id="0"/>
    <w:p w14:paraId="62E868C2" w14:textId="77777777" w:rsidR="0016299D" w:rsidRPr="0016299D" w:rsidRDefault="0016299D" w:rsidP="0016299D">
      <w:pPr>
        <w:pBdr>
          <w:top w:val="nil"/>
          <w:left w:val="nil"/>
          <w:bottom w:val="nil"/>
          <w:right w:val="nil"/>
          <w:between w:val="nil"/>
        </w:pBdr>
        <w:spacing w:after="0" w:line="360" w:lineRule="auto"/>
        <w:jc w:val="both"/>
        <w:rPr>
          <w:rFonts w:ascii="Palatino Linotype" w:eastAsia="Palatino Linotype" w:hAnsi="Palatino Linotype" w:cs="Palatino Linotype"/>
          <w:bCs/>
          <w:sz w:val="24"/>
          <w:szCs w:val="24"/>
        </w:rPr>
      </w:pPr>
    </w:p>
    <w:p w14:paraId="195067D1" w14:textId="31E6C14B" w:rsidR="00C44081" w:rsidRPr="00054681" w:rsidRDefault="00C44081" w:rsidP="00C44081">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Cs w:val="24"/>
        </w:rPr>
      </w:pPr>
      <w:r w:rsidRPr="00054681">
        <w:rPr>
          <w:rFonts w:ascii="Palatino Linotype" w:eastAsia="Palatino Linotype" w:hAnsi="Palatino Linotype" w:cs="Palatino Linotype"/>
          <w:color w:val="000000"/>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Pr>
          <w:rFonts w:ascii="Palatino Linotype" w:eastAsia="Palatino Linotype" w:hAnsi="Palatino Linotype" w:cs="Palatino Linotype"/>
          <w:color w:val="000000"/>
          <w:sz w:val="24"/>
          <w:szCs w:val="24"/>
        </w:rPr>
        <w:t>AMÍREZ PEÑA, EN LA DÉCIMA SÉPTIMA</w:t>
      </w:r>
      <w:r w:rsidRPr="00054681">
        <w:rPr>
          <w:rFonts w:ascii="Palatino Linotype" w:eastAsia="Palatino Linotype" w:hAnsi="Palatino Linotype" w:cs="Palatino Linotype"/>
          <w:color w:val="000000"/>
          <w:sz w:val="24"/>
          <w:szCs w:val="24"/>
        </w:rPr>
        <w:t xml:space="preserve"> SESIÓN ORDINARIA C</w:t>
      </w:r>
      <w:r w:rsidR="00A96638">
        <w:rPr>
          <w:rFonts w:ascii="Palatino Linotype" w:eastAsia="Palatino Linotype" w:hAnsi="Palatino Linotype" w:cs="Palatino Linotype"/>
          <w:color w:val="000000"/>
          <w:sz w:val="24"/>
          <w:szCs w:val="24"/>
        </w:rPr>
        <w:t>ELEBRADA EL ONCE DE MAYO</w:t>
      </w:r>
      <w:r w:rsidRPr="00054681">
        <w:rPr>
          <w:rFonts w:ascii="Palatino Linotype" w:eastAsia="Palatino Linotype" w:hAnsi="Palatino Linotype" w:cs="Palatino Linotype"/>
          <w:color w:val="000000"/>
          <w:sz w:val="24"/>
          <w:szCs w:val="24"/>
        </w:rPr>
        <w:t xml:space="preserve"> DE DOS MIL VEINTIDÓS, ANTE EL SECRETARIO TÉCNICO DEL PLENO, ALEXIS TAPIA RAMÍREZ.---------------------------------------------------------------------------------------------------------------------------------------------------------------------------------------------------------------------------------------------------------------------------------------------------------------------------------------------------------------------------------------------------------------------------------------------------------------------------------------------------------------------------------------------------------------------------------------------------------------------------------------------------------------------------------------------------------------------------------------------------------------------------------------------------------------</w:t>
      </w:r>
    </w:p>
    <w:p w14:paraId="3CAB8036" w14:textId="77777777" w:rsidR="00C44081" w:rsidRPr="00054681" w:rsidRDefault="00C44081" w:rsidP="00C44081">
      <w:pPr>
        <w:pBdr>
          <w:top w:val="nil"/>
          <w:left w:val="nil"/>
          <w:bottom w:val="nil"/>
          <w:right w:val="nil"/>
          <w:between w:val="nil"/>
        </w:pBdr>
        <w:spacing w:after="0" w:line="240" w:lineRule="auto"/>
        <w:contextualSpacing/>
        <w:jc w:val="both"/>
        <w:rPr>
          <w:rFonts w:ascii="Palatino Linotype" w:eastAsia="Palatino Linotype" w:hAnsi="Palatino Linotype" w:cs="Palatino Linotype"/>
          <w:color w:val="000000"/>
          <w:sz w:val="20"/>
          <w:szCs w:val="20"/>
        </w:rPr>
      </w:pPr>
      <w:r w:rsidRPr="00054681">
        <w:rPr>
          <w:rFonts w:ascii="Palatino Linotype" w:eastAsia="Palatino Linotype" w:hAnsi="Palatino Linotype" w:cs="Palatino Linotype"/>
          <w:color w:val="000000"/>
          <w:sz w:val="20"/>
          <w:szCs w:val="20"/>
        </w:rPr>
        <w:t>JMV/CCR/fzh</w:t>
      </w:r>
    </w:p>
    <w:p w14:paraId="67672A95" w14:textId="5AC7C0C3" w:rsidR="00D718B8" w:rsidRDefault="00D718B8" w:rsidP="00663A37">
      <w:pPr>
        <w:rPr>
          <w:rFonts w:ascii="Palatino Linotype" w:hAnsi="Palatino Linotype"/>
          <w:sz w:val="20"/>
          <w:szCs w:val="20"/>
        </w:rPr>
      </w:pPr>
    </w:p>
    <w:p w14:paraId="3C3AF1ED" w14:textId="3C5FD8F4" w:rsidR="0016299D" w:rsidRDefault="0016299D" w:rsidP="00663A37">
      <w:pPr>
        <w:rPr>
          <w:rFonts w:ascii="Palatino Linotype" w:hAnsi="Palatino Linotype"/>
          <w:sz w:val="20"/>
          <w:szCs w:val="20"/>
        </w:rPr>
      </w:pPr>
    </w:p>
    <w:p w14:paraId="4412E9E6" w14:textId="24A3ED8E" w:rsidR="0016299D" w:rsidRDefault="0016299D" w:rsidP="00663A37">
      <w:pPr>
        <w:rPr>
          <w:rFonts w:ascii="Palatino Linotype" w:hAnsi="Palatino Linotype"/>
          <w:sz w:val="20"/>
          <w:szCs w:val="20"/>
        </w:rPr>
      </w:pPr>
    </w:p>
    <w:p w14:paraId="3FDD21A0" w14:textId="215FC414" w:rsidR="0016299D" w:rsidRDefault="0016299D" w:rsidP="00663A37">
      <w:pPr>
        <w:rPr>
          <w:rFonts w:ascii="Palatino Linotype" w:hAnsi="Palatino Linotype"/>
          <w:sz w:val="20"/>
          <w:szCs w:val="20"/>
        </w:rPr>
      </w:pPr>
    </w:p>
    <w:p w14:paraId="71F1FBA5" w14:textId="6B4FD49C" w:rsidR="0016299D" w:rsidRDefault="0016299D" w:rsidP="00663A37">
      <w:pPr>
        <w:rPr>
          <w:rFonts w:ascii="Palatino Linotype" w:hAnsi="Palatino Linotype"/>
          <w:sz w:val="20"/>
          <w:szCs w:val="20"/>
        </w:rPr>
      </w:pPr>
    </w:p>
    <w:p w14:paraId="709C659F" w14:textId="3AF375D4" w:rsidR="0016299D" w:rsidRDefault="0016299D" w:rsidP="00663A37">
      <w:pPr>
        <w:rPr>
          <w:rFonts w:ascii="Palatino Linotype" w:hAnsi="Palatino Linotype"/>
          <w:sz w:val="20"/>
          <w:szCs w:val="20"/>
        </w:rPr>
      </w:pPr>
    </w:p>
    <w:p w14:paraId="28FC239A" w14:textId="6BEE9FC3" w:rsidR="0016299D" w:rsidRDefault="0016299D" w:rsidP="00663A37">
      <w:pPr>
        <w:rPr>
          <w:rFonts w:ascii="Palatino Linotype" w:hAnsi="Palatino Linotype"/>
          <w:sz w:val="20"/>
          <w:szCs w:val="20"/>
        </w:rPr>
      </w:pPr>
    </w:p>
    <w:p w14:paraId="3C73ED5B" w14:textId="46659D17" w:rsidR="0016299D" w:rsidRDefault="0016299D" w:rsidP="00663A37">
      <w:pPr>
        <w:rPr>
          <w:rFonts w:ascii="Palatino Linotype" w:hAnsi="Palatino Linotype"/>
          <w:sz w:val="20"/>
          <w:szCs w:val="20"/>
        </w:rPr>
      </w:pPr>
    </w:p>
    <w:p w14:paraId="43485DD0" w14:textId="4A43C1F7" w:rsidR="0016299D" w:rsidRDefault="0016299D" w:rsidP="00663A37">
      <w:pPr>
        <w:rPr>
          <w:rFonts w:ascii="Palatino Linotype" w:hAnsi="Palatino Linotype"/>
          <w:sz w:val="20"/>
          <w:szCs w:val="20"/>
        </w:rPr>
      </w:pPr>
    </w:p>
    <w:p w14:paraId="2474EC8F" w14:textId="34A3FCE5" w:rsidR="0016299D" w:rsidRDefault="0016299D" w:rsidP="00663A37">
      <w:pPr>
        <w:rPr>
          <w:rFonts w:ascii="Palatino Linotype" w:hAnsi="Palatino Linotype"/>
          <w:sz w:val="20"/>
          <w:szCs w:val="20"/>
        </w:rPr>
      </w:pPr>
    </w:p>
    <w:p w14:paraId="1229B9F5" w14:textId="65CF9A88" w:rsidR="0016299D" w:rsidRDefault="0016299D" w:rsidP="00663A37">
      <w:pPr>
        <w:rPr>
          <w:rFonts w:ascii="Palatino Linotype" w:hAnsi="Palatino Linotype"/>
          <w:sz w:val="20"/>
          <w:szCs w:val="20"/>
        </w:rPr>
      </w:pPr>
    </w:p>
    <w:p w14:paraId="68684BE4" w14:textId="043446AB" w:rsidR="0016299D" w:rsidRDefault="0016299D" w:rsidP="00663A37">
      <w:pPr>
        <w:rPr>
          <w:rFonts w:ascii="Palatino Linotype" w:hAnsi="Palatino Linotype"/>
          <w:sz w:val="20"/>
          <w:szCs w:val="20"/>
        </w:rPr>
      </w:pPr>
    </w:p>
    <w:p w14:paraId="6487C39E" w14:textId="476878C3" w:rsidR="0016299D" w:rsidRDefault="0016299D" w:rsidP="00663A37">
      <w:pPr>
        <w:rPr>
          <w:rFonts w:ascii="Palatino Linotype" w:hAnsi="Palatino Linotype"/>
          <w:sz w:val="20"/>
          <w:szCs w:val="20"/>
        </w:rPr>
      </w:pPr>
    </w:p>
    <w:p w14:paraId="0DEDAE0E" w14:textId="77777777" w:rsidR="0016299D" w:rsidRPr="00054681" w:rsidRDefault="0016299D" w:rsidP="00663A37">
      <w:pPr>
        <w:rPr>
          <w:rFonts w:ascii="Palatino Linotype" w:hAnsi="Palatino Linotype"/>
          <w:sz w:val="20"/>
          <w:szCs w:val="20"/>
        </w:rPr>
      </w:pPr>
    </w:p>
    <w:sectPr w:rsidR="0016299D" w:rsidRPr="00054681"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4B757" w14:textId="77777777" w:rsidR="00A12C49" w:rsidRDefault="00A12C49" w:rsidP="00F2498E">
      <w:pPr>
        <w:spacing w:after="0" w:line="240" w:lineRule="auto"/>
      </w:pPr>
      <w:r>
        <w:separator/>
      </w:r>
    </w:p>
  </w:endnote>
  <w:endnote w:type="continuationSeparator" w:id="0">
    <w:p w14:paraId="6C8FDB5E" w14:textId="77777777" w:rsidR="00A12C49" w:rsidRDefault="00A12C49"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88477E" w:rsidRDefault="0088477E"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AA4946">
      <w:rPr>
        <w:rFonts w:ascii="Palatino Linotype" w:hAnsi="Palatino Linotype"/>
        <w:b/>
        <w:bCs/>
        <w:noProof/>
        <w:sz w:val="20"/>
      </w:rPr>
      <w:t>27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AA4946">
      <w:rPr>
        <w:rFonts w:ascii="Palatino Linotype" w:hAnsi="Palatino Linotype"/>
        <w:b/>
        <w:bCs/>
        <w:noProof/>
        <w:sz w:val="20"/>
      </w:rPr>
      <w:t>29</w:t>
    </w:r>
    <w:r w:rsidRPr="00713DD5">
      <w:rPr>
        <w:rFonts w:ascii="Palatino Linotype" w:hAnsi="Palatino Linotype"/>
        <w:b/>
        <w:bCs/>
        <w:sz w:val="20"/>
      </w:rPr>
      <w:fldChar w:fldCharType="end"/>
    </w:r>
  </w:p>
  <w:p w14:paraId="0DA4C4E6" w14:textId="77777777" w:rsidR="0088477E" w:rsidRPr="000B69FA" w:rsidRDefault="0088477E"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88477E" w:rsidRDefault="0088477E"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67AA1">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67AA1">
      <w:rPr>
        <w:rFonts w:ascii="Palatino Linotype" w:hAnsi="Palatino Linotype"/>
        <w:b/>
        <w:bCs/>
        <w:noProof/>
        <w:sz w:val="20"/>
      </w:rPr>
      <w:t>29</w:t>
    </w:r>
    <w:r w:rsidRPr="00713DD5">
      <w:rPr>
        <w:rFonts w:ascii="Palatino Linotype" w:hAnsi="Palatino Linotype"/>
        <w:b/>
        <w:bCs/>
        <w:sz w:val="20"/>
      </w:rPr>
      <w:fldChar w:fldCharType="end"/>
    </w:r>
  </w:p>
  <w:p w14:paraId="58082FE6" w14:textId="77777777" w:rsidR="0088477E" w:rsidRPr="000B69FA" w:rsidRDefault="0088477E"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D531B" w14:textId="77777777" w:rsidR="00A12C49" w:rsidRDefault="00A12C49" w:rsidP="00F2498E">
      <w:pPr>
        <w:spacing w:after="0" w:line="240" w:lineRule="auto"/>
      </w:pPr>
      <w:r>
        <w:separator/>
      </w:r>
    </w:p>
  </w:footnote>
  <w:footnote w:type="continuationSeparator" w:id="0">
    <w:p w14:paraId="6F63302C" w14:textId="77777777" w:rsidR="00A12C49" w:rsidRDefault="00A12C49" w:rsidP="00F2498E">
      <w:pPr>
        <w:spacing w:after="0" w:line="240" w:lineRule="auto"/>
      </w:pPr>
      <w:r>
        <w:continuationSeparator/>
      </w:r>
    </w:p>
  </w:footnote>
  <w:footnote w:id="1">
    <w:p w14:paraId="5A2025F9" w14:textId="77777777" w:rsidR="0088477E" w:rsidRDefault="0088477E"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88477E" w:rsidRDefault="0088477E"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88477E" w:rsidRDefault="0088477E"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8477E" w:rsidRDefault="00A12C49">
    <w:pPr>
      <w:pStyle w:val="Encabezado"/>
    </w:pPr>
    <w:r>
      <w:rPr>
        <w:noProof/>
        <w:lang w:val="es-MX" w:eastAsia="es-MX"/>
      </w:rPr>
      <w:pict w14:anchorId="5F9D12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88477E" w:rsidRPr="00B17577" w14:paraId="37B9EBDE" w14:textId="77777777" w:rsidTr="008A31B4">
      <w:trPr>
        <w:trHeight w:val="227"/>
      </w:trPr>
      <w:tc>
        <w:tcPr>
          <w:tcW w:w="5245" w:type="dxa"/>
          <w:hideMark/>
        </w:tcPr>
        <w:p w14:paraId="4964FBC5" w14:textId="54CDA645" w:rsidR="0088477E" w:rsidRPr="00096248" w:rsidRDefault="0088477E"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4AD2163B" w:rsidR="0088477E" w:rsidRPr="00096248" w:rsidRDefault="0088477E"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2375</w:t>
          </w:r>
          <w:r w:rsidRPr="00096248">
            <w:rPr>
              <w:rFonts w:ascii="Palatino Linotype" w:hAnsi="Palatino Linotype" w:cs="Arial"/>
              <w:b/>
              <w:bCs/>
              <w:sz w:val="24"/>
              <w:szCs w:val="24"/>
            </w:rPr>
            <w:t>/INFOEM/IP/RR/202</w:t>
          </w:r>
          <w:r>
            <w:rPr>
              <w:rFonts w:ascii="Palatino Linotype" w:hAnsi="Palatino Linotype" w:cs="Arial"/>
              <w:b/>
              <w:bCs/>
              <w:sz w:val="24"/>
              <w:szCs w:val="24"/>
            </w:rPr>
            <w:t>2 y Acumulado</w:t>
          </w:r>
        </w:p>
      </w:tc>
    </w:tr>
    <w:tr w:rsidR="0088477E" w14:paraId="7591D3C9" w14:textId="77777777" w:rsidTr="008A31B4">
      <w:trPr>
        <w:trHeight w:val="242"/>
      </w:trPr>
      <w:tc>
        <w:tcPr>
          <w:tcW w:w="5245" w:type="dxa"/>
          <w:hideMark/>
        </w:tcPr>
        <w:p w14:paraId="729A65A8" w14:textId="77777777" w:rsidR="0088477E" w:rsidRPr="00096248" w:rsidRDefault="0088477E"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67769FFB" w:rsidR="0088477E" w:rsidRPr="00096248" w:rsidRDefault="0088477E"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Ayuntamiento de Metepec</w:t>
          </w:r>
        </w:p>
      </w:tc>
    </w:tr>
    <w:tr w:rsidR="0088477E" w:rsidRPr="00F63239" w14:paraId="037E914D" w14:textId="77777777" w:rsidTr="008A31B4">
      <w:trPr>
        <w:trHeight w:val="342"/>
      </w:trPr>
      <w:tc>
        <w:tcPr>
          <w:tcW w:w="5245" w:type="dxa"/>
          <w:hideMark/>
        </w:tcPr>
        <w:p w14:paraId="7676B68F" w14:textId="64D69EAF" w:rsidR="0088477E" w:rsidRPr="00096248" w:rsidRDefault="0088477E"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88477E" w:rsidRPr="00096248" w:rsidRDefault="0088477E"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88477E" w:rsidRDefault="00A12C49">
    <w:pPr>
      <w:pStyle w:val="Encabezado"/>
    </w:pPr>
    <w:r>
      <w:rPr>
        <w:noProof/>
        <w:lang w:val="es-MX" w:eastAsia="es-MX"/>
      </w:rPr>
      <w:pict w14:anchorId="1BDE23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6" type="#_x0000_t75" alt="" style="position:absolute;margin-left:-81.6pt;margin-top:-145.4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88477E" w14:paraId="0F9FE9B6" w14:textId="77777777" w:rsidTr="00096248">
      <w:trPr>
        <w:trHeight w:val="227"/>
      </w:trPr>
      <w:tc>
        <w:tcPr>
          <w:tcW w:w="5245" w:type="dxa"/>
          <w:hideMark/>
        </w:tcPr>
        <w:p w14:paraId="6D1D9D71" w14:textId="11150E5A" w:rsidR="0088477E" w:rsidRPr="00663A37" w:rsidRDefault="0088477E"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996DB74" w:rsidR="0088477E" w:rsidRPr="00096248" w:rsidRDefault="0088477E"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2375</w:t>
          </w:r>
          <w:r w:rsidRPr="00096248">
            <w:rPr>
              <w:rFonts w:ascii="Palatino Linotype" w:hAnsi="Palatino Linotype" w:cs="Arial"/>
              <w:b/>
              <w:bCs/>
              <w:sz w:val="24"/>
              <w:szCs w:val="24"/>
            </w:rPr>
            <w:t>/INFOEM/IP/RR/202</w:t>
          </w:r>
          <w:r>
            <w:rPr>
              <w:rFonts w:ascii="Palatino Linotype" w:hAnsi="Palatino Linotype" w:cs="Arial"/>
              <w:b/>
              <w:bCs/>
              <w:sz w:val="24"/>
              <w:szCs w:val="24"/>
            </w:rPr>
            <w:t>2 y acumulado</w:t>
          </w:r>
        </w:p>
      </w:tc>
    </w:tr>
    <w:tr w:rsidR="0088477E" w:rsidRPr="001F57CD" w14:paraId="1377D264" w14:textId="77777777" w:rsidTr="00096248">
      <w:trPr>
        <w:trHeight w:val="196"/>
      </w:trPr>
      <w:tc>
        <w:tcPr>
          <w:tcW w:w="5245" w:type="dxa"/>
          <w:hideMark/>
        </w:tcPr>
        <w:p w14:paraId="04D597A1" w14:textId="77777777" w:rsidR="0088477E" w:rsidRPr="00663A37" w:rsidRDefault="0088477E"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4BD31CE" w:rsidR="0088477E" w:rsidRPr="00C50FCD" w:rsidRDefault="0088477E" w:rsidP="00C50FCD">
          <w:pPr>
            <w:pStyle w:val="Prrafodelista"/>
            <w:spacing w:after="120"/>
            <w:ind w:left="720" w:right="68"/>
            <w:jc w:val="right"/>
            <w:rPr>
              <w:rFonts w:ascii="Palatino Linotype" w:hAnsi="Palatino Linotype" w:cs="Arial"/>
            </w:rPr>
          </w:pPr>
        </w:p>
      </w:tc>
    </w:tr>
    <w:tr w:rsidR="0088477E" w14:paraId="4DC11993" w14:textId="77777777" w:rsidTr="00096248">
      <w:trPr>
        <w:trHeight w:val="242"/>
      </w:trPr>
      <w:tc>
        <w:tcPr>
          <w:tcW w:w="5245" w:type="dxa"/>
          <w:hideMark/>
        </w:tcPr>
        <w:p w14:paraId="76CEF1B5" w14:textId="77777777" w:rsidR="0088477E" w:rsidRPr="00663A37" w:rsidRDefault="0088477E"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5A4B67CD" w:rsidR="0088477E" w:rsidRPr="00663A37" w:rsidRDefault="0088477E"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Metepec</w:t>
          </w:r>
        </w:p>
      </w:tc>
    </w:tr>
    <w:tr w:rsidR="0088477E" w14:paraId="5C2B511D" w14:textId="77777777" w:rsidTr="00096248">
      <w:trPr>
        <w:trHeight w:val="342"/>
      </w:trPr>
      <w:tc>
        <w:tcPr>
          <w:tcW w:w="5245" w:type="dxa"/>
          <w:hideMark/>
        </w:tcPr>
        <w:p w14:paraId="03FEF68C" w14:textId="45E91CF4" w:rsidR="0088477E" w:rsidRPr="00663A37" w:rsidRDefault="0088477E"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88477E" w:rsidRPr="00663A37" w:rsidRDefault="0088477E"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88477E" w:rsidRPr="00C50FCD" w:rsidRDefault="00A12C49">
    <w:pPr>
      <w:pStyle w:val="Encabezado"/>
      <w:rPr>
        <w:sz w:val="22"/>
        <w:szCs w:val="22"/>
      </w:rPr>
    </w:pPr>
    <w:r>
      <w:rPr>
        <w:noProof/>
        <w:lang w:val="es-MX" w:eastAsia="es-MX"/>
      </w:rPr>
      <w:pict w14:anchorId="7B7891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55" type="#_x0000_t75" alt="" style="position:absolute;margin-left:-81.15pt;margin-top:-149.4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
  </w:num>
  <w:num w:numId="5">
    <w:abstractNumId w:val="6"/>
  </w:num>
  <w:num w:numId="6">
    <w:abstractNumId w:val="1"/>
  </w:num>
  <w:num w:numId="7">
    <w:abstractNumId w:val="0"/>
  </w:num>
  <w:num w:numId="8">
    <w:abstractNumId w:val="5"/>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AA3"/>
    <w:rsid w:val="00036D5F"/>
    <w:rsid w:val="00036EFC"/>
    <w:rsid w:val="00040A10"/>
    <w:rsid w:val="00041670"/>
    <w:rsid w:val="000417BE"/>
    <w:rsid w:val="00041AE7"/>
    <w:rsid w:val="00041DEA"/>
    <w:rsid w:val="00042C95"/>
    <w:rsid w:val="0004406E"/>
    <w:rsid w:val="00045F86"/>
    <w:rsid w:val="00051732"/>
    <w:rsid w:val="00054681"/>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37F4"/>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39E"/>
    <w:rsid w:val="000E1FD4"/>
    <w:rsid w:val="000E37D0"/>
    <w:rsid w:val="000E4AFE"/>
    <w:rsid w:val="000E4DB7"/>
    <w:rsid w:val="000E4EBC"/>
    <w:rsid w:val="000E74D7"/>
    <w:rsid w:val="000F114E"/>
    <w:rsid w:val="000F146C"/>
    <w:rsid w:val="000F196A"/>
    <w:rsid w:val="000F5B0B"/>
    <w:rsid w:val="0010147E"/>
    <w:rsid w:val="0010183E"/>
    <w:rsid w:val="00103C89"/>
    <w:rsid w:val="001050A9"/>
    <w:rsid w:val="00107256"/>
    <w:rsid w:val="001116B7"/>
    <w:rsid w:val="00115495"/>
    <w:rsid w:val="00116E4B"/>
    <w:rsid w:val="00116F6B"/>
    <w:rsid w:val="001235A0"/>
    <w:rsid w:val="00123D0B"/>
    <w:rsid w:val="00130C18"/>
    <w:rsid w:val="00130EA9"/>
    <w:rsid w:val="00131C6C"/>
    <w:rsid w:val="00131F2D"/>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299D"/>
    <w:rsid w:val="0016322B"/>
    <w:rsid w:val="0016339A"/>
    <w:rsid w:val="00165898"/>
    <w:rsid w:val="00166171"/>
    <w:rsid w:val="001702D8"/>
    <w:rsid w:val="00171192"/>
    <w:rsid w:val="00171BBC"/>
    <w:rsid w:val="00172B61"/>
    <w:rsid w:val="001730B1"/>
    <w:rsid w:val="0017523B"/>
    <w:rsid w:val="00175B42"/>
    <w:rsid w:val="00176522"/>
    <w:rsid w:val="001809A8"/>
    <w:rsid w:val="00181A9D"/>
    <w:rsid w:val="00182FC0"/>
    <w:rsid w:val="0018466B"/>
    <w:rsid w:val="00184AEA"/>
    <w:rsid w:val="00185C61"/>
    <w:rsid w:val="0018755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132A"/>
    <w:rsid w:val="001B28D1"/>
    <w:rsid w:val="001B3FD2"/>
    <w:rsid w:val="001B6C2D"/>
    <w:rsid w:val="001B6F30"/>
    <w:rsid w:val="001C087E"/>
    <w:rsid w:val="001C0F32"/>
    <w:rsid w:val="001C2C72"/>
    <w:rsid w:val="001C3387"/>
    <w:rsid w:val="001C41BB"/>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090"/>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429"/>
    <w:rsid w:val="0024157E"/>
    <w:rsid w:val="002418D7"/>
    <w:rsid w:val="002432E1"/>
    <w:rsid w:val="00245AC1"/>
    <w:rsid w:val="002462CA"/>
    <w:rsid w:val="00252443"/>
    <w:rsid w:val="0025255F"/>
    <w:rsid w:val="002547B2"/>
    <w:rsid w:val="0025565C"/>
    <w:rsid w:val="00255FD1"/>
    <w:rsid w:val="00256CE0"/>
    <w:rsid w:val="00261A13"/>
    <w:rsid w:val="00264CA1"/>
    <w:rsid w:val="0026506A"/>
    <w:rsid w:val="002704DF"/>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EA0"/>
    <w:rsid w:val="002913C5"/>
    <w:rsid w:val="00291DE2"/>
    <w:rsid w:val="0029208D"/>
    <w:rsid w:val="0029225E"/>
    <w:rsid w:val="002937DD"/>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5934"/>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16F4"/>
    <w:rsid w:val="00392022"/>
    <w:rsid w:val="0039214E"/>
    <w:rsid w:val="0039256B"/>
    <w:rsid w:val="0039393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5056"/>
    <w:rsid w:val="003D0AE2"/>
    <w:rsid w:val="003D3477"/>
    <w:rsid w:val="003D4518"/>
    <w:rsid w:val="003D5450"/>
    <w:rsid w:val="003D6A18"/>
    <w:rsid w:val="003D6A96"/>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0BDC"/>
    <w:rsid w:val="00444E7F"/>
    <w:rsid w:val="00445378"/>
    <w:rsid w:val="00445514"/>
    <w:rsid w:val="00445853"/>
    <w:rsid w:val="00447748"/>
    <w:rsid w:val="00447A90"/>
    <w:rsid w:val="0045354B"/>
    <w:rsid w:val="00453687"/>
    <w:rsid w:val="004536F3"/>
    <w:rsid w:val="004558BD"/>
    <w:rsid w:val="00457C91"/>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14F8"/>
    <w:rsid w:val="004933FC"/>
    <w:rsid w:val="00494029"/>
    <w:rsid w:val="004A0AF5"/>
    <w:rsid w:val="004A212C"/>
    <w:rsid w:val="004A6D54"/>
    <w:rsid w:val="004B0090"/>
    <w:rsid w:val="004B05C6"/>
    <w:rsid w:val="004B1A74"/>
    <w:rsid w:val="004B1D97"/>
    <w:rsid w:val="004B3514"/>
    <w:rsid w:val="004B3867"/>
    <w:rsid w:val="004B4283"/>
    <w:rsid w:val="004C0799"/>
    <w:rsid w:val="004C09C8"/>
    <w:rsid w:val="004C11B9"/>
    <w:rsid w:val="004C1525"/>
    <w:rsid w:val="004C2BB4"/>
    <w:rsid w:val="004C3C06"/>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6A97"/>
    <w:rsid w:val="004F78C4"/>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28A3"/>
    <w:rsid w:val="005F4D3D"/>
    <w:rsid w:val="005F5B10"/>
    <w:rsid w:val="005F6CAB"/>
    <w:rsid w:val="006010B5"/>
    <w:rsid w:val="0060244C"/>
    <w:rsid w:val="00610A95"/>
    <w:rsid w:val="00613401"/>
    <w:rsid w:val="0061516D"/>
    <w:rsid w:val="00615B10"/>
    <w:rsid w:val="006168EB"/>
    <w:rsid w:val="00616DEB"/>
    <w:rsid w:val="00620DE2"/>
    <w:rsid w:val="00624E9E"/>
    <w:rsid w:val="006263D3"/>
    <w:rsid w:val="0062694E"/>
    <w:rsid w:val="00630030"/>
    <w:rsid w:val="00630426"/>
    <w:rsid w:val="00631753"/>
    <w:rsid w:val="00635C2F"/>
    <w:rsid w:val="00636EB3"/>
    <w:rsid w:val="0063754D"/>
    <w:rsid w:val="006377A9"/>
    <w:rsid w:val="0063788D"/>
    <w:rsid w:val="00637F6F"/>
    <w:rsid w:val="00640E61"/>
    <w:rsid w:val="00641780"/>
    <w:rsid w:val="00642A8B"/>
    <w:rsid w:val="006468ED"/>
    <w:rsid w:val="006512F6"/>
    <w:rsid w:val="00653220"/>
    <w:rsid w:val="00653B0F"/>
    <w:rsid w:val="0065599C"/>
    <w:rsid w:val="006609B3"/>
    <w:rsid w:val="00660E52"/>
    <w:rsid w:val="0066148E"/>
    <w:rsid w:val="00661B3F"/>
    <w:rsid w:val="006621E6"/>
    <w:rsid w:val="006625F9"/>
    <w:rsid w:val="00663A37"/>
    <w:rsid w:val="00664BB4"/>
    <w:rsid w:val="00665A8F"/>
    <w:rsid w:val="00667860"/>
    <w:rsid w:val="0067157E"/>
    <w:rsid w:val="006725D1"/>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5D"/>
    <w:rsid w:val="006F04A3"/>
    <w:rsid w:val="006F114C"/>
    <w:rsid w:val="006F1A99"/>
    <w:rsid w:val="006F40B1"/>
    <w:rsid w:val="006F676C"/>
    <w:rsid w:val="00700C90"/>
    <w:rsid w:val="00701F34"/>
    <w:rsid w:val="007031A2"/>
    <w:rsid w:val="00704693"/>
    <w:rsid w:val="00704AB9"/>
    <w:rsid w:val="007054D8"/>
    <w:rsid w:val="00706D47"/>
    <w:rsid w:val="00707A67"/>
    <w:rsid w:val="00711EE2"/>
    <w:rsid w:val="007130DA"/>
    <w:rsid w:val="00713DD5"/>
    <w:rsid w:val="00714BF9"/>
    <w:rsid w:val="0071601C"/>
    <w:rsid w:val="00720D8F"/>
    <w:rsid w:val="0072149D"/>
    <w:rsid w:val="007214D9"/>
    <w:rsid w:val="00723C6D"/>
    <w:rsid w:val="0072514D"/>
    <w:rsid w:val="00725C5A"/>
    <w:rsid w:val="007263E6"/>
    <w:rsid w:val="007264EA"/>
    <w:rsid w:val="00726F49"/>
    <w:rsid w:val="00732AB3"/>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6F11"/>
    <w:rsid w:val="007874B4"/>
    <w:rsid w:val="00791490"/>
    <w:rsid w:val="00791C7A"/>
    <w:rsid w:val="00791D59"/>
    <w:rsid w:val="00792D4C"/>
    <w:rsid w:val="007938AE"/>
    <w:rsid w:val="00793B7C"/>
    <w:rsid w:val="00794331"/>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7B2A"/>
    <w:rsid w:val="00810E97"/>
    <w:rsid w:val="0081123B"/>
    <w:rsid w:val="00811393"/>
    <w:rsid w:val="00816C5A"/>
    <w:rsid w:val="00817678"/>
    <w:rsid w:val="0082049D"/>
    <w:rsid w:val="008217BC"/>
    <w:rsid w:val="00822BA1"/>
    <w:rsid w:val="008239A5"/>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67AA1"/>
    <w:rsid w:val="008710F8"/>
    <w:rsid w:val="00871B94"/>
    <w:rsid w:val="008755C2"/>
    <w:rsid w:val="00875A6F"/>
    <w:rsid w:val="00881947"/>
    <w:rsid w:val="00881D64"/>
    <w:rsid w:val="00882C01"/>
    <w:rsid w:val="00882E02"/>
    <w:rsid w:val="00883C16"/>
    <w:rsid w:val="0088477E"/>
    <w:rsid w:val="008853EC"/>
    <w:rsid w:val="00891CFC"/>
    <w:rsid w:val="008921AE"/>
    <w:rsid w:val="00895187"/>
    <w:rsid w:val="00895BD3"/>
    <w:rsid w:val="00896EDC"/>
    <w:rsid w:val="008A0C9F"/>
    <w:rsid w:val="008A14F6"/>
    <w:rsid w:val="008A1645"/>
    <w:rsid w:val="008A31B4"/>
    <w:rsid w:val="008A3E6F"/>
    <w:rsid w:val="008A7EF2"/>
    <w:rsid w:val="008B0DFB"/>
    <w:rsid w:val="008B4F3C"/>
    <w:rsid w:val="008B646D"/>
    <w:rsid w:val="008B6842"/>
    <w:rsid w:val="008B70C4"/>
    <w:rsid w:val="008B7F11"/>
    <w:rsid w:val="008C18C1"/>
    <w:rsid w:val="008C3DC2"/>
    <w:rsid w:val="008C442E"/>
    <w:rsid w:val="008C4943"/>
    <w:rsid w:val="008C5658"/>
    <w:rsid w:val="008C5DCA"/>
    <w:rsid w:val="008C65A9"/>
    <w:rsid w:val="008D0ADE"/>
    <w:rsid w:val="008D344B"/>
    <w:rsid w:val="008D346A"/>
    <w:rsid w:val="008D370B"/>
    <w:rsid w:val="008D41FC"/>
    <w:rsid w:val="008D4ED9"/>
    <w:rsid w:val="008D6B04"/>
    <w:rsid w:val="008E2654"/>
    <w:rsid w:val="008E7C9A"/>
    <w:rsid w:val="008F1C22"/>
    <w:rsid w:val="008F2554"/>
    <w:rsid w:val="008F47DC"/>
    <w:rsid w:val="008F4B33"/>
    <w:rsid w:val="008F4E63"/>
    <w:rsid w:val="009025FB"/>
    <w:rsid w:val="009029DB"/>
    <w:rsid w:val="009038A8"/>
    <w:rsid w:val="0090753F"/>
    <w:rsid w:val="00913E51"/>
    <w:rsid w:val="00914986"/>
    <w:rsid w:val="00914DFE"/>
    <w:rsid w:val="0091614B"/>
    <w:rsid w:val="0092131F"/>
    <w:rsid w:val="00925D59"/>
    <w:rsid w:val="00926716"/>
    <w:rsid w:val="0093236E"/>
    <w:rsid w:val="00932A82"/>
    <w:rsid w:val="0093319A"/>
    <w:rsid w:val="00933540"/>
    <w:rsid w:val="00933E6E"/>
    <w:rsid w:val="00934877"/>
    <w:rsid w:val="00935439"/>
    <w:rsid w:val="009357D5"/>
    <w:rsid w:val="00935CD9"/>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2340"/>
    <w:rsid w:val="00973615"/>
    <w:rsid w:val="009752FA"/>
    <w:rsid w:val="00977693"/>
    <w:rsid w:val="00980F4F"/>
    <w:rsid w:val="00982494"/>
    <w:rsid w:val="009845F3"/>
    <w:rsid w:val="009845FD"/>
    <w:rsid w:val="00990935"/>
    <w:rsid w:val="00990AFD"/>
    <w:rsid w:val="00991069"/>
    <w:rsid w:val="0099397C"/>
    <w:rsid w:val="00996257"/>
    <w:rsid w:val="0099627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3D1"/>
    <w:rsid w:val="009F0B98"/>
    <w:rsid w:val="009F1C46"/>
    <w:rsid w:val="009F2079"/>
    <w:rsid w:val="009F4BE1"/>
    <w:rsid w:val="009F69B5"/>
    <w:rsid w:val="00A004D3"/>
    <w:rsid w:val="00A07CA6"/>
    <w:rsid w:val="00A12981"/>
    <w:rsid w:val="00A12C49"/>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D2F"/>
    <w:rsid w:val="00A50EE4"/>
    <w:rsid w:val="00A521D4"/>
    <w:rsid w:val="00A53511"/>
    <w:rsid w:val="00A541FE"/>
    <w:rsid w:val="00A60841"/>
    <w:rsid w:val="00A61A4E"/>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96638"/>
    <w:rsid w:val="00AA0B4E"/>
    <w:rsid w:val="00AA1BBB"/>
    <w:rsid w:val="00AA1E74"/>
    <w:rsid w:val="00AA24D2"/>
    <w:rsid w:val="00AA423E"/>
    <w:rsid w:val="00AA4946"/>
    <w:rsid w:val="00AA7316"/>
    <w:rsid w:val="00AA78CE"/>
    <w:rsid w:val="00AA7F42"/>
    <w:rsid w:val="00AB0C12"/>
    <w:rsid w:val="00AB0FA7"/>
    <w:rsid w:val="00AB26D5"/>
    <w:rsid w:val="00AB3885"/>
    <w:rsid w:val="00AB3C8D"/>
    <w:rsid w:val="00AB476A"/>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F50"/>
    <w:rsid w:val="00B9279C"/>
    <w:rsid w:val="00B92D61"/>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232A"/>
    <w:rsid w:val="00BE346A"/>
    <w:rsid w:val="00BE3E97"/>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4408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3DCA"/>
    <w:rsid w:val="00CC4F1E"/>
    <w:rsid w:val="00CC5FBE"/>
    <w:rsid w:val="00CC6BC0"/>
    <w:rsid w:val="00CC7706"/>
    <w:rsid w:val="00CD19A8"/>
    <w:rsid w:val="00CD19DB"/>
    <w:rsid w:val="00CD30FC"/>
    <w:rsid w:val="00CD39A2"/>
    <w:rsid w:val="00CD4B87"/>
    <w:rsid w:val="00CD55DB"/>
    <w:rsid w:val="00CD5F4A"/>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4BD1"/>
    <w:rsid w:val="00D2588A"/>
    <w:rsid w:val="00D25B60"/>
    <w:rsid w:val="00D26217"/>
    <w:rsid w:val="00D26522"/>
    <w:rsid w:val="00D269BD"/>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568AB"/>
    <w:rsid w:val="00D6001A"/>
    <w:rsid w:val="00D6189E"/>
    <w:rsid w:val="00D61E4F"/>
    <w:rsid w:val="00D62E71"/>
    <w:rsid w:val="00D646F9"/>
    <w:rsid w:val="00D65159"/>
    <w:rsid w:val="00D65C56"/>
    <w:rsid w:val="00D66CBB"/>
    <w:rsid w:val="00D70514"/>
    <w:rsid w:val="00D71305"/>
    <w:rsid w:val="00D718B8"/>
    <w:rsid w:val="00D71BF7"/>
    <w:rsid w:val="00D731D0"/>
    <w:rsid w:val="00D738D2"/>
    <w:rsid w:val="00D73CDD"/>
    <w:rsid w:val="00D74E94"/>
    <w:rsid w:val="00D766B4"/>
    <w:rsid w:val="00D7670A"/>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048"/>
    <w:rsid w:val="00DB5CD7"/>
    <w:rsid w:val="00DB6647"/>
    <w:rsid w:val="00DC0C9F"/>
    <w:rsid w:val="00DC33BA"/>
    <w:rsid w:val="00DC4957"/>
    <w:rsid w:val="00DC4AE2"/>
    <w:rsid w:val="00DC63B3"/>
    <w:rsid w:val="00DC6B6C"/>
    <w:rsid w:val="00DD1BC7"/>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1F1F"/>
    <w:rsid w:val="00DF2CB0"/>
    <w:rsid w:val="00DF383C"/>
    <w:rsid w:val="00DF4465"/>
    <w:rsid w:val="00DF451B"/>
    <w:rsid w:val="00DF5D03"/>
    <w:rsid w:val="00DF6006"/>
    <w:rsid w:val="00DF6955"/>
    <w:rsid w:val="00DF7B01"/>
    <w:rsid w:val="00E0443E"/>
    <w:rsid w:val="00E04EF6"/>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397D"/>
    <w:rsid w:val="00E44190"/>
    <w:rsid w:val="00E46685"/>
    <w:rsid w:val="00E507BE"/>
    <w:rsid w:val="00E50A06"/>
    <w:rsid w:val="00E51D63"/>
    <w:rsid w:val="00E5265D"/>
    <w:rsid w:val="00E546D8"/>
    <w:rsid w:val="00E55C26"/>
    <w:rsid w:val="00E55EA0"/>
    <w:rsid w:val="00E562FA"/>
    <w:rsid w:val="00E600CD"/>
    <w:rsid w:val="00E62EF4"/>
    <w:rsid w:val="00E65521"/>
    <w:rsid w:val="00E6674B"/>
    <w:rsid w:val="00E67455"/>
    <w:rsid w:val="00E701AC"/>
    <w:rsid w:val="00E719E2"/>
    <w:rsid w:val="00E730F3"/>
    <w:rsid w:val="00E75386"/>
    <w:rsid w:val="00E75641"/>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8D3"/>
    <w:rsid w:val="00F11FF3"/>
    <w:rsid w:val="00F12F4D"/>
    <w:rsid w:val="00F12FB0"/>
    <w:rsid w:val="00F16039"/>
    <w:rsid w:val="00F2081D"/>
    <w:rsid w:val="00F20DCF"/>
    <w:rsid w:val="00F211C7"/>
    <w:rsid w:val="00F2498E"/>
    <w:rsid w:val="00F24C87"/>
    <w:rsid w:val="00F3332A"/>
    <w:rsid w:val="00F34068"/>
    <w:rsid w:val="00F3421F"/>
    <w:rsid w:val="00F35ED7"/>
    <w:rsid w:val="00F40444"/>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5E2E"/>
    <w:rsid w:val="00F77D38"/>
    <w:rsid w:val="00F82C9A"/>
    <w:rsid w:val="00F86C5F"/>
    <w:rsid w:val="00F86D62"/>
    <w:rsid w:val="00F874BB"/>
    <w:rsid w:val="00F90462"/>
    <w:rsid w:val="00F90DA5"/>
    <w:rsid w:val="00F9118F"/>
    <w:rsid w:val="00F914C6"/>
    <w:rsid w:val="00F92B59"/>
    <w:rsid w:val="00F97115"/>
    <w:rsid w:val="00F97289"/>
    <w:rsid w:val="00F97B3C"/>
    <w:rsid w:val="00F97DE7"/>
    <w:rsid w:val="00FA00A8"/>
    <w:rsid w:val="00FA0512"/>
    <w:rsid w:val="00FA1F4B"/>
    <w:rsid w:val="00FA3644"/>
    <w:rsid w:val="00FA4A6C"/>
    <w:rsid w:val="00FA4CAD"/>
    <w:rsid w:val="00FA4DC7"/>
    <w:rsid w:val="00FA5D15"/>
    <w:rsid w:val="00FB4E64"/>
    <w:rsid w:val="00FB6398"/>
    <w:rsid w:val="00FC16AB"/>
    <w:rsid w:val="00FC3FBD"/>
    <w:rsid w:val="00FC54A4"/>
    <w:rsid w:val="00FC5CDF"/>
    <w:rsid w:val="00FD0695"/>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val="es-ES_tradnl"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eastAsia="es-ES_tradnl"/>
    </w:rPr>
  </w:style>
  <w:style w:type="character" w:styleId="Textoennegrita">
    <w:name w:val="Strong"/>
    <w:uiPriority w:val="22"/>
    <w:qFormat/>
    <w:rsid w:val="007F3D8B"/>
    <w:rPr>
      <w:b/>
      <w:bCs/>
    </w:rPr>
  </w:style>
  <w:style w:type="character" w:customStyle="1" w:styleId="UnresolvedMention">
    <w:name w:val="Unresolved Mention"/>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DF0A7-18BB-4AFA-AB42-7E9DCFD5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29</Pages>
  <Words>7382</Words>
  <Characters>40607</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14</cp:revision>
  <cp:lastPrinted>2019-06-13T15:30:00Z</cp:lastPrinted>
  <dcterms:created xsi:type="dcterms:W3CDTF">2022-04-21T23:03:00Z</dcterms:created>
  <dcterms:modified xsi:type="dcterms:W3CDTF">2022-05-04T00:59:00Z</dcterms:modified>
</cp:coreProperties>
</file>