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EE2E" w14:textId="77777777" w:rsidR="00DE395A" w:rsidRPr="00566603" w:rsidRDefault="00DE395A" w:rsidP="00AC14BB">
      <w:pPr>
        <w:tabs>
          <w:tab w:val="left" w:pos="3465"/>
        </w:tabs>
        <w:spacing w:before="240" w:after="360" w:line="360" w:lineRule="auto"/>
        <w:jc w:val="both"/>
        <w:rPr>
          <w:rFonts w:ascii="Palatino Linotype" w:eastAsia="MS Mincho" w:hAnsi="Palatino Linotype" w:cs="Times New Roman"/>
          <w:color w:val="000000"/>
          <w:sz w:val="24"/>
          <w:szCs w:val="24"/>
          <w:lang w:val="es-MX" w:eastAsia="es-ES"/>
        </w:rPr>
      </w:pPr>
      <w:r w:rsidRPr="00566603">
        <w:rPr>
          <w:rFonts w:ascii="Palatino Linotype" w:eastAsia="MS Mincho" w:hAnsi="Palatino Linotype" w:cs="Times New Roman"/>
          <w:color w:val="000000"/>
          <w:sz w:val="24"/>
          <w:szCs w:val="24"/>
          <w:lang w:val="es-ES_tradnl" w:eastAsia="es-ES"/>
        </w:rPr>
        <w:t>Resolución del Pleno del Instituto de Transparencia, Acceso a la Información Pública y Protección de Datos Personales del Estado de México y Municipios, con domicilio en Metepec, Estado de México; de veintitrés</w:t>
      </w:r>
      <w:r w:rsidRPr="00566603">
        <w:rPr>
          <w:rFonts w:ascii="Palatino Linotype" w:eastAsia="MS Mincho" w:hAnsi="Palatino Linotype" w:cs="Times New Roman"/>
          <w:color w:val="000000"/>
          <w:sz w:val="24"/>
          <w:szCs w:val="24"/>
          <w:lang w:val="es-MX" w:eastAsia="es-ES"/>
        </w:rPr>
        <w:t xml:space="preserve"> (23) de febrero dos mil veintidós.   </w:t>
      </w:r>
    </w:p>
    <w:p w14:paraId="71841E4B" w14:textId="44E179D4" w:rsidR="00DE395A" w:rsidRPr="00566603" w:rsidRDefault="00DE395A" w:rsidP="00AC14BB">
      <w:pPr>
        <w:tabs>
          <w:tab w:val="left" w:pos="0"/>
        </w:tabs>
        <w:spacing w:after="0" w:line="360" w:lineRule="auto"/>
        <w:jc w:val="both"/>
        <w:rPr>
          <w:rFonts w:ascii="Palatino Linotype" w:eastAsia="MS Mincho" w:hAnsi="Palatino Linotype" w:cs="Times New Roman"/>
          <w:sz w:val="24"/>
          <w:szCs w:val="24"/>
          <w:lang w:val="es-ES_tradnl" w:eastAsia="es-ES"/>
        </w:rPr>
      </w:pPr>
      <w:r w:rsidRPr="00566603">
        <w:rPr>
          <w:rFonts w:ascii="Palatino Linotype" w:eastAsia="MS Mincho" w:hAnsi="Palatino Linotype" w:cs="Times New Roman"/>
          <w:b/>
          <w:sz w:val="24"/>
          <w:szCs w:val="24"/>
          <w:lang w:val="es-ES_tradnl" w:eastAsia="es-ES"/>
        </w:rPr>
        <w:t>VISTO</w:t>
      </w:r>
      <w:r w:rsidRPr="00566603">
        <w:rPr>
          <w:rFonts w:ascii="Palatino Linotype" w:eastAsia="MS Mincho" w:hAnsi="Palatino Linotype" w:cs="Times New Roman"/>
          <w:sz w:val="24"/>
          <w:szCs w:val="24"/>
          <w:lang w:val="es-ES_tradnl" w:eastAsia="es-ES"/>
        </w:rPr>
        <w:t xml:space="preserve"> el expediente electrónico formado con motivo del recurso de revisión </w:t>
      </w:r>
      <w:r w:rsidR="000C4DF1" w:rsidRPr="000C4DF1">
        <w:rPr>
          <w:rFonts w:ascii="Palatino Linotype" w:eastAsia="MS Mincho" w:hAnsi="Palatino Linotype" w:cs="Times New Roman"/>
          <w:b/>
          <w:sz w:val="24"/>
          <w:szCs w:val="24"/>
          <w:lang w:val="es-ES_tradnl" w:eastAsia="es-ES"/>
        </w:rPr>
        <w:t>05783/INFOEM/IP/RR/2021</w:t>
      </w:r>
      <w:r w:rsidR="000C4DF1">
        <w:rPr>
          <w:rFonts w:ascii="Palatino Linotype" w:eastAsia="MS Mincho" w:hAnsi="Palatino Linotype" w:cs="Times New Roman"/>
          <w:sz w:val="24"/>
          <w:szCs w:val="24"/>
          <w:lang w:val="es-ES_tradnl" w:eastAsia="es-ES"/>
        </w:rPr>
        <w:t xml:space="preserve"> </w:t>
      </w:r>
      <w:r w:rsidRPr="00566603">
        <w:rPr>
          <w:rFonts w:ascii="Palatino Linotype" w:eastAsia="MS Mincho" w:hAnsi="Palatino Linotype" w:cs="Times New Roman"/>
          <w:sz w:val="24"/>
          <w:szCs w:val="24"/>
          <w:lang w:val="es-ES_tradnl" w:eastAsia="es-ES"/>
        </w:rPr>
        <w:t xml:space="preserve">promovido por </w:t>
      </w:r>
      <w:r w:rsidR="007F0216" w:rsidRPr="007F0216">
        <w:rPr>
          <w:rFonts w:ascii="Palatino Linotype" w:eastAsia="MS Mincho" w:hAnsi="Palatino Linotype" w:cs="Times New Roman"/>
          <w:b/>
          <w:sz w:val="24"/>
          <w:szCs w:val="24"/>
          <w:lang w:val="es-MX" w:eastAsia="es-ES"/>
        </w:rPr>
        <w:t>XXXX XXXX XXXXXXX XXXXXX</w:t>
      </w:r>
      <w:bookmarkStart w:id="0" w:name="_GoBack"/>
      <w:bookmarkEnd w:id="0"/>
      <w:r w:rsidR="007F0216" w:rsidRPr="007F0216">
        <w:rPr>
          <w:rFonts w:ascii="Palatino Linotype" w:eastAsia="MS Mincho" w:hAnsi="Palatino Linotype" w:cs="Times New Roman"/>
          <w:b/>
          <w:sz w:val="24"/>
          <w:szCs w:val="24"/>
          <w:lang w:val="es-MX" w:eastAsia="es-ES"/>
        </w:rPr>
        <w:t xml:space="preserve"> </w:t>
      </w:r>
      <w:r w:rsidRPr="00566603">
        <w:rPr>
          <w:rFonts w:ascii="Palatino Linotype" w:eastAsia="MS Mincho" w:hAnsi="Palatino Linotype" w:cs="Times New Roman"/>
          <w:sz w:val="24"/>
          <w:szCs w:val="24"/>
          <w:lang w:val="es-ES_tradnl" w:eastAsia="es-ES"/>
        </w:rPr>
        <w:t xml:space="preserve">en lo sucesivo el </w:t>
      </w:r>
      <w:r w:rsidRPr="00566603">
        <w:rPr>
          <w:rFonts w:ascii="Palatino Linotype" w:eastAsia="MS Mincho" w:hAnsi="Palatino Linotype" w:cs="Times New Roman"/>
          <w:b/>
          <w:sz w:val="24"/>
          <w:szCs w:val="24"/>
          <w:lang w:val="es-ES_tradnl" w:eastAsia="es-ES"/>
        </w:rPr>
        <w:t>RECURRENTE</w:t>
      </w:r>
      <w:r w:rsidRPr="00566603">
        <w:rPr>
          <w:rFonts w:ascii="Palatino Linotype" w:eastAsia="MS Mincho" w:hAnsi="Palatino Linotype" w:cs="Times New Roman"/>
          <w:sz w:val="24"/>
          <w:szCs w:val="24"/>
          <w:lang w:val="es-ES_tradnl" w:eastAsia="es-ES"/>
        </w:rPr>
        <w:t xml:space="preserve">, en contra de la respuesta de </w:t>
      </w:r>
      <w:r w:rsidR="000C4DF1">
        <w:rPr>
          <w:rFonts w:ascii="Palatino Linotype" w:eastAsia="MS Mincho" w:hAnsi="Palatino Linotype" w:cs="Times New Roman"/>
          <w:b/>
          <w:sz w:val="24"/>
          <w:szCs w:val="24"/>
          <w:lang w:val="es-ES_tradnl" w:eastAsia="es-ES"/>
        </w:rPr>
        <w:t>Ayuntamiento de Metepec</w:t>
      </w:r>
      <w:r w:rsidRPr="00566603">
        <w:rPr>
          <w:rFonts w:ascii="Palatino Linotype" w:eastAsia="MS Mincho" w:hAnsi="Palatino Linotype" w:cs="Times New Roman"/>
          <w:b/>
          <w:sz w:val="24"/>
          <w:szCs w:val="24"/>
          <w:lang w:val="es-ES_tradnl" w:eastAsia="es-ES"/>
        </w:rPr>
        <w:t xml:space="preserve"> </w:t>
      </w:r>
      <w:r w:rsidRPr="00566603">
        <w:rPr>
          <w:rFonts w:ascii="Palatino Linotype" w:eastAsia="MS Mincho" w:hAnsi="Palatino Linotype" w:cs="Times New Roman"/>
          <w:sz w:val="24"/>
          <w:szCs w:val="24"/>
          <w:lang w:val="es-ES_tradnl" w:eastAsia="es-ES"/>
        </w:rPr>
        <w:t>en lo sucesivo el</w:t>
      </w:r>
      <w:r w:rsidRPr="00566603">
        <w:rPr>
          <w:rFonts w:ascii="Palatino Linotype" w:eastAsia="MS Mincho" w:hAnsi="Palatino Linotype" w:cs="Times New Roman"/>
          <w:b/>
          <w:sz w:val="24"/>
          <w:szCs w:val="24"/>
          <w:lang w:val="es-ES_tradnl" w:eastAsia="es-ES"/>
        </w:rPr>
        <w:t xml:space="preserve"> SUJETO OBLIGADO, </w:t>
      </w:r>
      <w:r w:rsidRPr="00566603">
        <w:rPr>
          <w:rFonts w:ascii="Palatino Linotype" w:eastAsia="MS Mincho" w:hAnsi="Palatino Linotype" w:cs="Times New Roman"/>
          <w:sz w:val="24"/>
          <w:szCs w:val="24"/>
          <w:lang w:val="es-ES_tradnl" w:eastAsia="es-ES"/>
        </w:rPr>
        <w:t xml:space="preserve">se procede a dictar la presente resolución, con base en los siguientes: </w:t>
      </w:r>
    </w:p>
    <w:p w14:paraId="748B1D4D" w14:textId="77777777" w:rsidR="00DE395A" w:rsidRDefault="00DE395A" w:rsidP="00AC14BB">
      <w:pPr>
        <w:keepNext/>
        <w:keepLines/>
        <w:spacing w:before="240" w:after="0" w:line="360" w:lineRule="auto"/>
        <w:jc w:val="center"/>
        <w:outlineLvl w:val="0"/>
        <w:rPr>
          <w:rFonts w:ascii="Palatino Linotype" w:eastAsia="MS Gothic" w:hAnsi="Palatino Linotype" w:cs="Times New Roman"/>
          <w:b/>
          <w:color w:val="000000"/>
          <w:sz w:val="24"/>
          <w:szCs w:val="24"/>
          <w:lang w:val="es-MX"/>
        </w:rPr>
      </w:pPr>
      <w:bookmarkStart w:id="1" w:name="_Toc461555884"/>
      <w:bookmarkStart w:id="2" w:name="_Toc466371847"/>
      <w:bookmarkStart w:id="3" w:name="_Toc68804757"/>
      <w:bookmarkStart w:id="4" w:name="_Toc96002317"/>
      <w:r w:rsidRPr="00566603">
        <w:rPr>
          <w:rFonts w:ascii="Palatino Linotype" w:eastAsia="MS Gothic" w:hAnsi="Palatino Linotype" w:cs="Times New Roman"/>
          <w:b/>
          <w:color w:val="000000"/>
          <w:sz w:val="24"/>
          <w:szCs w:val="24"/>
          <w:lang w:val="es-MX"/>
        </w:rPr>
        <w:t>ANTECEDENTES</w:t>
      </w:r>
      <w:bookmarkEnd w:id="1"/>
      <w:bookmarkEnd w:id="2"/>
      <w:bookmarkEnd w:id="3"/>
      <w:bookmarkEnd w:id="4"/>
    </w:p>
    <w:p w14:paraId="17F00F22" w14:textId="77777777" w:rsidR="00306765" w:rsidRPr="00566603" w:rsidRDefault="00306765" w:rsidP="00AC14BB">
      <w:pPr>
        <w:keepNext/>
        <w:keepLines/>
        <w:spacing w:before="240" w:after="0" w:line="360" w:lineRule="auto"/>
        <w:jc w:val="center"/>
        <w:outlineLvl w:val="0"/>
        <w:rPr>
          <w:rFonts w:ascii="Palatino Linotype" w:eastAsia="MS Gothic" w:hAnsi="Palatino Linotype" w:cs="Times New Roman"/>
          <w:b/>
          <w:color w:val="000000"/>
          <w:sz w:val="24"/>
          <w:szCs w:val="24"/>
          <w:lang w:val="es-MX"/>
        </w:rPr>
      </w:pPr>
    </w:p>
    <w:p w14:paraId="6F813E13" w14:textId="77777777" w:rsidR="00DE395A" w:rsidRPr="00566603" w:rsidRDefault="00DE395A" w:rsidP="00AC14BB">
      <w:pPr>
        <w:numPr>
          <w:ilvl w:val="0"/>
          <w:numId w:val="4"/>
        </w:numPr>
        <w:tabs>
          <w:tab w:val="left" w:pos="0"/>
        </w:tabs>
        <w:spacing w:before="240" w:after="240" w:line="360" w:lineRule="auto"/>
        <w:ind w:left="0" w:firstLine="0"/>
        <w:contextualSpacing/>
        <w:jc w:val="both"/>
        <w:rPr>
          <w:rFonts w:ascii="Palatino Linotype" w:eastAsia="Calibri" w:hAnsi="Palatino Linotype" w:cs="Arial"/>
          <w:color w:val="000000"/>
          <w:sz w:val="24"/>
          <w:szCs w:val="24"/>
          <w:lang w:val="es-ES" w:eastAsia="es-ES"/>
        </w:rPr>
      </w:pPr>
      <w:r w:rsidRPr="00566603">
        <w:rPr>
          <w:rFonts w:ascii="Palatino Linotype" w:eastAsia="Calibri" w:hAnsi="Palatino Linotype" w:cs="Arial"/>
          <w:color w:val="000000"/>
          <w:sz w:val="24"/>
          <w:szCs w:val="24"/>
          <w:lang w:val="es-ES" w:eastAsia="es-ES"/>
        </w:rPr>
        <w:t xml:space="preserve">El </w:t>
      </w:r>
      <w:r w:rsidR="00A80D9D">
        <w:rPr>
          <w:rFonts w:ascii="Palatino Linotype" w:eastAsia="Calibri" w:hAnsi="Palatino Linotype" w:cs="Arial"/>
          <w:color w:val="000000"/>
          <w:sz w:val="24"/>
          <w:szCs w:val="24"/>
          <w:lang w:val="es-ES" w:eastAsia="es-ES"/>
        </w:rPr>
        <w:t>veintisiete</w:t>
      </w:r>
      <w:r w:rsidRPr="00566603">
        <w:rPr>
          <w:rFonts w:ascii="Palatino Linotype" w:eastAsia="Calibri" w:hAnsi="Palatino Linotype" w:cs="Arial"/>
          <w:color w:val="000000"/>
          <w:sz w:val="24"/>
          <w:szCs w:val="24"/>
          <w:lang w:val="es-ES" w:eastAsia="es-ES"/>
        </w:rPr>
        <w:t xml:space="preserve"> (</w:t>
      </w:r>
      <w:r w:rsidR="00A80D9D">
        <w:rPr>
          <w:rFonts w:ascii="Palatino Linotype" w:eastAsia="Calibri" w:hAnsi="Palatino Linotype" w:cs="Arial"/>
          <w:color w:val="000000"/>
          <w:sz w:val="24"/>
          <w:szCs w:val="24"/>
          <w:lang w:val="es-ES" w:eastAsia="es-ES"/>
        </w:rPr>
        <w:t>27</w:t>
      </w:r>
      <w:r w:rsidRPr="00566603">
        <w:rPr>
          <w:rFonts w:ascii="Palatino Linotype" w:eastAsia="Calibri" w:hAnsi="Palatino Linotype" w:cs="Arial"/>
          <w:color w:val="000000"/>
          <w:sz w:val="24"/>
          <w:szCs w:val="24"/>
          <w:lang w:val="es-ES" w:eastAsia="es-ES"/>
        </w:rPr>
        <w:t>) de</w:t>
      </w:r>
      <w:r w:rsidR="00A80D9D">
        <w:rPr>
          <w:rFonts w:ascii="Palatino Linotype" w:eastAsia="Calibri" w:hAnsi="Palatino Linotype" w:cs="Arial"/>
          <w:color w:val="000000"/>
          <w:sz w:val="24"/>
          <w:szCs w:val="24"/>
          <w:lang w:val="es-ES" w:eastAsia="es-ES"/>
        </w:rPr>
        <w:t xml:space="preserve"> octubre</w:t>
      </w:r>
      <w:r w:rsidR="00C5646D" w:rsidRPr="00566603">
        <w:rPr>
          <w:rFonts w:ascii="Palatino Linotype" w:eastAsia="Calibri" w:hAnsi="Palatino Linotype" w:cs="Arial"/>
          <w:color w:val="000000"/>
          <w:sz w:val="24"/>
          <w:szCs w:val="24"/>
          <w:lang w:val="es-ES" w:eastAsia="es-ES"/>
        </w:rPr>
        <w:t xml:space="preserve"> </w:t>
      </w:r>
      <w:r w:rsidRPr="00566603">
        <w:rPr>
          <w:rFonts w:ascii="Palatino Linotype" w:eastAsia="Calibri" w:hAnsi="Palatino Linotype" w:cs="Arial"/>
          <w:color w:val="000000"/>
          <w:sz w:val="24"/>
          <w:szCs w:val="24"/>
          <w:lang w:val="es-ES" w:eastAsia="es-ES"/>
        </w:rPr>
        <w:t xml:space="preserve">de dos mil veintiuno, </w:t>
      </w:r>
      <w:r w:rsidRPr="00566603">
        <w:rPr>
          <w:rFonts w:ascii="Palatino Linotype" w:eastAsia="MS Mincho" w:hAnsi="Palatino Linotype" w:cs="Times New Roman"/>
          <w:color w:val="000000"/>
          <w:sz w:val="24"/>
          <w:szCs w:val="24"/>
          <w:lang w:val="es-ES_tradnl" w:eastAsia="es-ES"/>
        </w:rPr>
        <w:t>el particular presentó</w:t>
      </w:r>
      <w:r w:rsidRPr="00566603">
        <w:rPr>
          <w:rFonts w:ascii="Palatino Linotype" w:eastAsia="MS Mincho" w:hAnsi="Palatino Linotype" w:cs="Times New Roman"/>
          <w:b/>
          <w:color w:val="000000"/>
          <w:sz w:val="24"/>
          <w:szCs w:val="24"/>
          <w:lang w:val="es-ES_tradnl" w:eastAsia="es-ES"/>
        </w:rPr>
        <w:t xml:space="preserve"> </w:t>
      </w:r>
      <w:r w:rsidRPr="00566603">
        <w:rPr>
          <w:rFonts w:ascii="Palatino Linotype" w:eastAsia="MS Mincho" w:hAnsi="Palatino Linotype" w:cs="Times New Roman"/>
          <w:bCs/>
          <w:color w:val="000000"/>
          <w:sz w:val="24"/>
          <w:szCs w:val="24"/>
          <w:lang w:val="es-ES_tradnl" w:eastAsia="es-ES"/>
        </w:rPr>
        <w:t xml:space="preserve">a través del </w:t>
      </w:r>
      <w:r w:rsidRPr="00566603">
        <w:rPr>
          <w:rFonts w:ascii="Palatino Linotype" w:eastAsia="Calibri" w:hAnsi="Palatino Linotype" w:cs="Arial"/>
          <w:color w:val="000000"/>
          <w:sz w:val="24"/>
          <w:szCs w:val="24"/>
          <w:lang w:val="es-ES" w:eastAsia="es-ES"/>
        </w:rPr>
        <w:t>Sistema de Acceso a la Información Mexiquense</w:t>
      </w:r>
      <w:r w:rsidRPr="00566603">
        <w:rPr>
          <w:rFonts w:ascii="Palatino Linotype" w:eastAsia="Calibri" w:hAnsi="Palatino Linotype" w:cs="Arial"/>
          <w:b/>
          <w:color w:val="000000"/>
          <w:sz w:val="24"/>
          <w:szCs w:val="24"/>
          <w:lang w:val="es-ES" w:eastAsia="es-ES"/>
        </w:rPr>
        <w:t xml:space="preserve"> </w:t>
      </w:r>
      <w:r w:rsidRPr="00566603">
        <w:rPr>
          <w:rFonts w:ascii="Palatino Linotype" w:eastAsia="Calibri" w:hAnsi="Palatino Linotype" w:cs="Arial"/>
          <w:b/>
          <w:bCs/>
          <w:color w:val="000000"/>
          <w:sz w:val="24"/>
          <w:szCs w:val="24"/>
          <w:lang w:val="es-ES" w:eastAsia="es-ES"/>
        </w:rPr>
        <w:t>(SAIMEX)</w:t>
      </w:r>
      <w:r w:rsidRPr="00566603">
        <w:rPr>
          <w:rFonts w:ascii="Palatino Linotype" w:eastAsia="Calibri" w:hAnsi="Palatino Linotype" w:cs="Arial"/>
          <w:b/>
          <w:color w:val="000000"/>
          <w:sz w:val="24"/>
          <w:szCs w:val="24"/>
          <w:lang w:val="es-ES" w:eastAsia="es-ES"/>
        </w:rPr>
        <w:t xml:space="preserve">, </w:t>
      </w:r>
      <w:r w:rsidRPr="00566603">
        <w:rPr>
          <w:rFonts w:ascii="Palatino Linotype" w:eastAsia="Calibri" w:hAnsi="Palatino Linotype" w:cs="Arial"/>
          <w:color w:val="000000"/>
          <w:sz w:val="24"/>
          <w:szCs w:val="24"/>
          <w:lang w:val="es-ES" w:eastAsia="es-ES"/>
        </w:rPr>
        <w:t>la solicitud de información pública registrada con el número</w:t>
      </w:r>
      <w:r w:rsidR="00A80D9D" w:rsidRPr="00A80D9D">
        <w:rPr>
          <w:rFonts w:ascii="Palatino Linotype" w:eastAsia="Calibri" w:hAnsi="Palatino Linotype" w:cs="Arial"/>
          <w:b/>
          <w:bCs/>
          <w:color w:val="000000"/>
          <w:sz w:val="24"/>
          <w:szCs w:val="24"/>
          <w:lang w:val="es-MX" w:eastAsia="es-ES"/>
        </w:rPr>
        <w:t> 00635/METEPEC/IP/2021</w:t>
      </w:r>
      <w:r w:rsidRPr="00566603">
        <w:rPr>
          <w:rFonts w:ascii="Palatino Linotype" w:eastAsia="MS Mincho" w:hAnsi="Palatino Linotype" w:cs="Times New Roman"/>
          <w:b/>
          <w:bCs/>
          <w:color w:val="000000"/>
          <w:sz w:val="24"/>
          <w:szCs w:val="24"/>
          <w:lang w:val="es-ES_tradnl" w:eastAsia="es-ES"/>
        </w:rPr>
        <w:t>,</w:t>
      </w:r>
      <w:r w:rsidRPr="00566603">
        <w:rPr>
          <w:rFonts w:ascii="Palatino Linotype" w:eastAsia="Calibri" w:hAnsi="Palatino Linotype" w:cs="Arial"/>
          <w:color w:val="000000"/>
          <w:sz w:val="24"/>
          <w:szCs w:val="24"/>
          <w:lang w:val="es-ES" w:eastAsia="es-ES"/>
        </w:rPr>
        <w:t xml:space="preserve"> mediante la cual requirió:</w:t>
      </w:r>
    </w:p>
    <w:p w14:paraId="4C375DFB" w14:textId="77777777" w:rsidR="00DE395A" w:rsidRPr="00566603" w:rsidRDefault="00DE395A" w:rsidP="00AC14B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031D426D" w14:textId="77777777" w:rsidR="00DE395A" w:rsidRPr="00566603" w:rsidRDefault="00DE395A" w:rsidP="00AC14BB">
      <w:pPr>
        <w:spacing w:after="0" w:line="360" w:lineRule="auto"/>
        <w:ind w:left="567" w:right="567"/>
        <w:contextualSpacing/>
        <w:jc w:val="both"/>
        <w:rPr>
          <w:rFonts w:ascii="Palatino Linotype" w:eastAsia="MS Mincho" w:hAnsi="Palatino Linotype" w:cs="Times New Roman"/>
          <w:color w:val="000000"/>
          <w:sz w:val="24"/>
          <w:szCs w:val="24"/>
          <w:lang w:val="es-ES_tradnl" w:eastAsia="es-ES"/>
        </w:rPr>
      </w:pPr>
      <w:r w:rsidRPr="00566603">
        <w:rPr>
          <w:rFonts w:ascii="Palatino Linotype" w:eastAsia="MS Mincho" w:hAnsi="Palatino Linotype" w:cs="Times New Roman"/>
          <w:i/>
          <w:color w:val="000000"/>
          <w:sz w:val="24"/>
          <w:szCs w:val="24"/>
          <w:lang w:val="es-ES_tradnl" w:eastAsia="es-ES"/>
        </w:rPr>
        <w:t>“</w:t>
      </w:r>
      <w:r w:rsidR="00A80D9D" w:rsidRPr="00A80D9D">
        <w:rPr>
          <w:rFonts w:ascii="Palatino Linotype" w:eastAsia="MS Mincho" w:hAnsi="Palatino Linotype" w:cs="Times New Roman"/>
          <w:i/>
          <w:color w:val="000000"/>
          <w:sz w:val="24"/>
          <w:szCs w:val="24"/>
          <w:lang w:val="es-ES_tradnl" w:eastAsia="es-ES"/>
        </w:rPr>
        <w:t>Solicito vía electrónica mediante la plataforma SAIMEX, el PADRON (relación oficial de beneficiarios) ACTUALIZADO (a la fecha de cumplimiento de la presente solicitud de información) DE PERSONAS BENEFICIARAS del Programa implementado operado por el Ayuntamiento de Metepec, deno</w:t>
      </w:r>
      <w:r w:rsidR="000B589C">
        <w:rPr>
          <w:rFonts w:ascii="Palatino Linotype" w:eastAsia="MS Mincho" w:hAnsi="Palatino Linotype" w:cs="Times New Roman"/>
          <w:i/>
          <w:color w:val="000000"/>
          <w:sz w:val="24"/>
          <w:szCs w:val="24"/>
          <w:lang w:val="es-ES_tradnl" w:eastAsia="es-ES"/>
        </w:rPr>
        <w:t>minado: PROGRAMA “PARA TÚ CASA</w:t>
      </w:r>
      <w:r w:rsidRPr="00566603">
        <w:rPr>
          <w:rFonts w:ascii="Palatino Linotype" w:eastAsia="MS Mincho" w:hAnsi="Palatino Linotype" w:cs="Times New Roman"/>
          <w:i/>
          <w:color w:val="000000"/>
          <w:sz w:val="24"/>
          <w:szCs w:val="24"/>
          <w:lang w:val="es-ES_tradnl" w:eastAsia="es-ES"/>
        </w:rPr>
        <w:t xml:space="preserve">.” </w:t>
      </w:r>
      <w:r w:rsidRPr="00566603">
        <w:rPr>
          <w:rFonts w:ascii="Palatino Linotype" w:eastAsia="MS Mincho" w:hAnsi="Palatino Linotype" w:cs="Times New Roman"/>
          <w:color w:val="000000"/>
          <w:sz w:val="24"/>
          <w:szCs w:val="24"/>
          <w:lang w:val="es-ES_tradnl" w:eastAsia="es-ES"/>
        </w:rPr>
        <w:t>(Sic).</w:t>
      </w:r>
    </w:p>
    <w:p w14:paraId="1489F3B7" w14:textId="77777777" w:rsidR="00DE395A" w:rsidRPr="00566603" w:rsidRDefault="00DE395A" w:rsidP="00AC14BB">
      <w:pPr>
        <w:spacing w:after="0" w:line="360" w:lineRule="auto"/>
        <w:ind w:right="567"/>
        <w:contextualSpacing/>
        <w:rPr>
          <w:rFonts w:ascii="Palatino Linotype" w:eastAsia="MS Mincho" w:hAnsi="Palatino Linotype" w:cs="Times New Roman"/>
          <w:i/>
          <w:color w:val="000000"/>
          <w:sz w:val="24"/>
          <w:szCs w:val="24"/>
          <w:lang w:val="es-ES_tradnl" w:eastAsia="es-ES"/>
        </w:rPr>
      </w:pPr>
    </w:p>
    <w:p w14:paraId="0B577C18" w14:textId="77777777" w:rsidR="00DE395A" w:rsidRPr="00566603" w:rsidRDefault="00DE395A" w:rsidP="00AC14BB">
      <w:pPr>
        <w:numPr>
          <w:ilvl w:val="0"/>
          <w:numId w:val="4"/>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66603">
        <w:rPr>
          <w:rFonts w:ascii="Palatino Linotype" w:eastAsia="MS Mincho" w:hAnsi="Palatino Linotype" w:cs="Arial"/>
          <w:color w:val="000000"/>
          <w:sz w:val="24"/>
          <w:szCs w:val="24"/>
          <w:lang w:val="es-ES_tradnl" w:eastAsia="es-ES"/>
        </w:rPr>
        <w:lastRenderedPageBreak/>
        <w:t xml:space="preserve">Se hace constar que </w:t>
      </w:r>
      <w:r w:rsidRPr="00566603">
        <w:rPr>
          <w:rFonts w:ascii="Palatino Linotype" w:eastAsia="Times New Roman" w:hAnsi="Palatino Linotype" w:cs="Arial"/>
          <w:color w:val="000000"/>
          <w:sz w:val="24"/>
          <w:szCs w:val="24"/>
          <w:lang w:val="es-ES" w:eastAsia="es-ES"/>
        </w:rPr>
        <w:t xml:space="preserve">el entonces </w:t>
      </w:r>
      <w:r w:rsidRPr="00566603">
        <w:rPr>
          <w:rFonts w:ascii="Palatino Linotype" w:eastAsia="Times New Roman" w:hAnsi="Palatino Linotype" w:cs="Arial"/>
          <w:b/>
          <w:color w:val="000000"/>
          <w:sz w:val="24"/>
          <w:szCs w:val="24"/>
          <w:lang w:val="es-ES" w:eastAsia="es-ES"/>
        </w:rPr>
        <w:t>SOLICITANTE</w:t>
      </w:r>
      <w:r w:rsidRPr="00566603">
        <w:rPr>
          <w:rFonts w:ascii="Palatino Linotype" w:eastAsia="Times New Roman" w:hAnsi="Palatino Linotype" w:cs="Arial"/>
          <w:color w:val="000000"/>
          <w:sz w:val="24"/>
          <w:szCs w:val="24"/>
          <w:lang w:val="es-ES" w:eastAsia="es-ES"/>
        </w:rPr>
        <w:t xml:space="preserve"> señaló como modalidad de entrega de la información</w:t>
      </w:r>
      <w:r w:rsidRPr="00566603">
        <w:rPr>
          <w:rFonts w:ascii="Palatino Linotype" w:eastAsia="Times New Roman" w:hAnsi="Palatino Linotype" w:cs="Arial"/>
          <w:b/>
          <w:color w:val="000000"/>
          <w:sz w:val="24"/>
          <w:szCs w:val="24"/>
          <w:lang w:val="es-ES" w:eastAsia="es-ES"/>
        </w:rPr>
        <w:t>:</w:t>
      </w:r>
      <w:r w:rsidRPr="00566603">
        <w:rPr>
          <w:rFonts w:ascii="Palatino Linotype" w:eastAsia="Times New Roman" w:hAnsi="Palatino Linotype" w:cs="Arial"/>
          <w:color w:val="000000"/>
          <w:sz w:val="24"/>
          <w:szCs w:val="24"/>
          <w:lang w:val="es-ES" w:eastAsia="es-ES"/>
        </w:rPr>
        <w:t xml:space="preserve"> </w:t>
      </w:r>
      <w:r w:rsidRPr="00566603">
        <w:rPr>
          <w:rFonts w:ascii="Palatino Linotype" w:eastAsia="Times New Roman" w:hAnsi="Palatino Linotype" w:cs="Arial"/>
          <w:b/>
          <w:color w:val="000000"/>
          <w:sz w:val="24"/>
          <w:szCs w:val="24"/>
          <w:lang w:val="es-ES" w:eastAsia="es-ES"/>
        </w:rPr>
        <w:t>A través del SAIMEX</w:t>
      </w:r>
      <w:r w:rsidRPr="00566603">
        <w:rPr>
          <w:rFonts w:ascii="Palatino Linotype" w:eastAsia="Calibri" w:hAnsi="Palatino Linotype" w:cs="Arial"/>
          <w:color w:val="000000"/>
          <w:sz w:val="24"/>
          <w:szCs w:val="24"/>
          <w:lang w:val="es-AR" w:eastAsia="es-ES"/>
        </w:rPr>
        <w:t>.</w:t>
      </w:r>
    </w:p>
    <w:p w14:paraId="36404936" w14:textId="77777777" w:rsidR="00DE395A" w:rsidRPr="00566603" w:rsidRDefault="00DE395A" w:rsidP="00AC14BB">
      <w:pPr>
        <w:tabs>
          <w:tab w:val="left" w:pos="426"/>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5B4561B3" w14:textId="77777777" w:rsidR="00DE395A" w:rsidRPr="00566603" w:rsidRDefault="00DE395A" w:rsidP="00AC14BB">
      <w:pPr>
        <w:numPr>
          <w:ilvl w:val="0"/>
          <w:numId w:val="4"/>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66603">
        <w:rPr>
          <w:rFonts w:ascii="Palatino Linotype" w:eastAsia="MS Mincho" w:hAnsi="Palatino Linotype" w:cs="Times New Roman"/>
          <w:color w:val="000000"/>
          <w:sz w:val="24"/>
          <w:szCs w:val="24"/>
          <w:lang w:val="es-ES_tradnl" w:eastAsia="es-ES"/>
        </w:rPr>
        <w:t xml:space="preserve">El </w:t>
      </w:r>
      <w:r w:rsidR="00C5646D" w:rsidRPr="00566603">
        <w:rPr>
          <w:rFonts w:ascii="Palatino Linotype" w:eastAsia="MS Mincho" w:hAnsi="Palatino Linotype" w:cs="Times New Roman"/>
          <w:color w:val="000000"/>
          <w:sz w:val="24"/>
          <w:szCs w:val="24"/>
          <w:lang w:val="es-ES_tradnl" w:eastAsia="es-ES"/>
        </w:rPr>
        <w:t>veintiuno (21</w:t>
      </w:r>
      <w:r w:rsidRPr="00566603">
        <w:rPr>
          <w:rFonts w:ascii="Palatino Linotype" w:eastAsia="MS Mincho" w:hAnsi="Palatino Linotype" w:cs="Times New Roman"/>
          <w:color w:val="000000"/>
          <w:sz w:val="24"/>
          <w:szCs w:val="24"/>
          <w:lang w:val="es-ES_tradnl" w:eastAsia="es-ES"/>
        </w:rPr>
        <w:t>) de</w:t>
      </w:r>
      <w:r w:rsidR="00A80D9D">
        <w:rPr>
          <w:rFonts w:ascii="Palatino Linotype" w:eastAsia="MS Mincho" w:hAnsi="Palatino Linotype" w:cs="Times New Roman"/>
          <w:color w:val="000000"/>
          <w:sz w:val="24"/>
          <w:szCs w:val="24"/>
          <w:lang w:val="es-ES_tradnl" w:eastAsia="es-ES"/>
        </w:rPr>
        <w:t xml:space="preserve"> noviembre</w:t>
      </w:r>
      <w:r w:rsidRPr="00566603">
        <w:rPr>
          <w:rFonts w:ascii="Palatino Linotype" w:eastAsia="MS Mincho" w:hAnsi="Palatino Linotype" w:cs="Times New Roman"/>
          <w:color w:val="000000"/>
          <w:sz w:val="24"/>
          <w:szCs w:val="24"/>
          <w:lang w:val="es-ES_tradnl" w:eastAsia="es-ES"/>
        </w:rPr>
        <w:t xml:space="preserve"> de dos mil veintiuno, el </w:t>
      </w:r>
      <w:r w:rsidRPr="00566603">
        <w:rPr>
          <w:rFonts w:ascii="Palatino Linotype" w:eastAsia="MS Mincho" w:hAnsi="Palatino Linotype" w:cs="Times New Roman"/>
          <w:b/>
          <w:color w:val="000000"/>
          <w:sz w:val="24"/>
          <w:szCs w:val="24"/>
          <w:lang w:val="es-ES_tradnl" w:eastAsia="es-ES"/>
        </w:rPr>
        <w:t>SUJETO OBLIGADO</w:t>
      </w:r>
      <w:r w:rsidRPr="00566603">
        <w:rPr>
          <w:rFonts w:ascii="Palatino Linotype" w:eastAsia="MS Mincho" w:hAnsi="Palatino Linotype" w:cs="Times New Roman"/>
          <w:color w:val="000000"/>
          <w:sz w:val="24"/>
          <w:szCs w:val="24"/>
          <w:lang w:val="es-ES_tradnl" w:eastAsia="es-ES"/>
        </w:rPr>
        <w:t xml:space="preserve"> dio respuesta a la solicitud de información en los siguientes términos:</w:t>
      </w:r>
    </w:p>
    <w:p w14:paraId="0FC1FC01" w14:textId="77777777" w:rsidR="00DE395A" w:rsidRPr="00566603" w:rsidRDefault="00DE395A" w:rsidP="00AC14BB">
      <w:pPr>
        <w:tabs>
          <w:tab w:val="left" w:pos="426"/>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1FED5C07" w14:textId="77777777" w:rsidR="00A80D9D" w:rsidRPr="00A80D9D" w:rsidRDefault="00DE395A" w:rsidP="00A80D9D">
      <w:pPr>
        <w:spacing w:after="0" w:line="360" w:lineRule="auto"/>
        <w:ind w:left="567" w:right="567"/>
        <w:jc w:val="right"/>
        <w:rPr>
          <w:rFonts w:ascii="Palatino Linotype" w:eastAsia="MS Mincho" w:hAnsi="Palatino Linotype" w:cs="Times New Roman"/>
          <w:i/>
          <w:noProof/>
          <w:color w:val="000000"/>
          <w:sz w:val="24"/>
          <w:szCs w:val="24"/>
          <w:lang w:val="es-MX" w:eastAsia="es-MX"/>
        </w:rPr>
      </w:pPr>
      <w:r w:rsidRPr="00566603">
        <w:rPr>
          <w:rFonts w:ascii="Palatino Linotype" w:eastAsia="MS Mincho" w:hAnsi="Palatino Linotype" w:cs="Times New Roman"/>
          <w:i/>
          <w:noProof/>
          <w:color w:val="000000"/>
          <w:sz w:val="24"/>
          <w:szCs w:val="24"/>
          <w:lang w:val="es-MX" w:eastAsia="es-MX"/>
        </w:rPr>
        <w:t>“</w:t>
      </w:r>
      <w:r w:rsidR="00A80D9D" w:rsidRPr="00A80D9D">
        <w:rPr>
          <w:rFonts w:ascii="Palatino Linotype" w:eastAsia="MS Mincho" w:hAnsi="Palatino Linotype" w:cs="Times New Roman"/>
          <w:i/>
          <w:noProof/>
          <w:color w:val="000000"/>
          <w:sz w:val="24"/>
          <w:szCs w:val="24"/>
          <w:lang w:val="es-MX" w:eastAsia="es-MX"/>
        </w:rPr>
        <w:t>Metepec, México a 21 de Noviembre de 2021</w:t>
      </w:r>
    </w:p>
    <w:p w14:paraId="6FF02BB7" w14:textId="3CBFEA4E" w:rsidR="00A80D9D" w:rsidRPr="007F0216" w:rsidRDefault="00A80D9D" w:rsidP="00A80D9D">
      <w:pPr>
        <w:spacing w:after="0" w:line="360" w:lineRule="auto"/>
        <w:ind w:left="567" w:right="567"/>
        <w:jc w:val="right"/>
        <w:rPr>
          <w:rFonts w:ascii="Palatino Linotype" w:eastAsia="MS Mincho" w:hAnsi="Palatino Linotype" w:cs="Times New Roman"/>
          <w:i/>
          <w:noProof/>
          <w:color w:val="000000"/>
          <w:sz w:val="24"/>
          <w:szCs w:val="24"/>
          <w:lang w:val="es-MX" w:eastAsia="es-MX"/>
        </w:rPr>
      </w:pPr>
      <w:r w:rsidRPr="00A80D9D">
        <w:rPr>
          <w:rFonts w:ascii="Palatino Linotype" w:eastAsia="MS Mincho" w:hAnsi="Palatino Linotype" w:cs="Times New Roman"/>
          <w:i/>
          <w:noProof/>
          <w:color w:val="000000"/>
          <w:sz w:val="24"/>
          <w:szCs w:val="24"/>
          <w:lang w:val="es-MX" w:eastAsia="es-MX"/>
        </w:rPr>
        <w:t xml:space="preserve">Nombre del solicitante: </w:t>
      </w:r>
      <w:r w:rsidR="007F0216" w:rsidRPr="007F0216">
        <w:rPr>
          <w:rFonts w:ascii="Palatino Linotype" w:eastAsia="MS Mincho" w:hAnsi="Palatino Linotype" w:cs="Times New Roman"/>
          <w:i/>
          <w:noProof/>
          <w:color w:val="000000"/>
          <w:sz w:val="24"/>
          <w:szCs w:val="24"/>
          <w:lang w:val="es-MX" w:eastAsia="es-MX"/>
        </w:rPr>
        <w:t>XXXX XXXX XXXXXXX XXXXXX</w:t>
      </w:r>
    </w:p>
    <w:p w14:paraId="6BCA0E01" w14:textId="77777777" w:rsidR="00A80D9D" w:rsidRDefault="00A80D9D" w:rsidP="00A80D9D">
      <w:pPr>
        <w:spacing w:after="0" w:line="360" w:lineRule="auto"/>
        <w:ind w:left="567" w:right="567"/>
        <w:jc w:val="right"/>
        <w:rPr>
          <w:rFonts w:ascii="Palatino Linotype" w:eastAsia="MS Mincho" w:hAnsi="Palatino Linotype" w:cs="Times New Roman"/>
          <w:i/>
          <w:noProof/>
          <w:color w:val="000000"/>
          <w:sz w:val="24"/>
          <w:szCs w:val="24"/>
          <w:lang w:val="es-MX" w:eastAsia="es-MX"/>
        </w:rPr>
      </w:pPr>
      <w:r w:rsidRPr="00A80D9D">
        <w:rPr>
          <w:rFonts w:ascii="Palatino Linotype" w:eastAsia="MS Mincho" w:hAnsi="Palatino Linotype" w:cs="Times New Roman"/>
          <w:i/>
          <w:noProof/>
          <w:color w:val="000000"/>
          <w:sz w:val="24"/>
          <w:szCs w:val="24"/>
          <w:lang w:val="es-MX" w:eastAsia="es-MX"/>
        </w:rPr>
        <w:t>Folio de la solicitud: 00635/METEPEC/IP/2021</w:t>
      </w:r>
    </w:p>
    <w:p w14:paraId="41882663" w14:textId="77777777" w:rsidR="00A80D9D" w:rsidRPr="00A80D9D" w:rsidRDefault="00A80D9D" w:rsidP="00A80D9D">
      <w:pPr>
        <w:spacing w:after="0" w:line="360" w:lineRule="auto"/>
        <w:ind w:left="567" w:right="567"/>
        <w:jc w:val="right"/>
        <w:rPr>
          <w:rFonts w:ascii="Palatino Linotype" w:eastAsia="MS Mincho" w:hAnsi="Palatino Linotype" w:cs="Times New Roman"/>
          <w:i/>
          <w:noProof/>
          <w:color w:val="000000"/>
          <w:sz w:val="24"/>
          <w:szCs w:val="24"/>
          <w:lang w:val="es-MX" w:eastAsia="es-MX"/>
        </w:rPr>
      </w:pPr>
    </w:p>
    <w:p w14:paraId="1F357EB5" w14:textId="77777777" w:rsidR="00A80D9D" w:rsidRPr="00A80D9D" w:rsidRDefault="00A80D9D" w:rsidP="00A80D9D">
      <w:pPr>
        <w:spacing w:after="0" w:line="360" w:lineRule="auto"/>
        <w:ind w:left="567" w:right="567"/>
        <w:jc w:val="both"/>
        <w:rPr>
          <w:rFonts w:ascii="Palatino Linotype" w:eastAsia="MS Mincho" w:hAnsi="Palatino Linotype" w:cs="Times New Roman"/>
          <w:i/>
          <w:noProof/>
          <w:color w:val="000000"/>
          <w:sz w:val="24"/>
          <w:szCs w:val="24"/>
          <w:lang w:val="es-MX" w:eastAsia="es-MX"/>
        </w:rPr>
      </w:pPr>
      <w:r w:rsidRPr="00A80D9D">
        <w:rPr>
          <w:rFonts w:ascii="Palatino Linotype" w:eastAsia="MS Mincho" w:hAnsi="Palatino Linotype" w:cs="Times New Roman"/>
          <w:i/>
          <w:noProof/>
          <w:color w:val="000000"/>
          <w:sz w:val="24"/>
          <w:szCs w:val="24"/>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4A97F4" w14:textId="77777777" w:rsidR="00A80D9D" w:rsidRDefault="00A80D9D" w:rsidP="00A80D9D">
      <w:pPr>
        <w:spacing w:after="0" w:line="360" w:lineRule="auto"/>
        <w:ind w:left="567" w:right="567"/>
        <w:jc w:val="both"/>
        <w:rPr>
          <w:rFonts w:ascii="Palatino Linotype" w:eastAsia="MS Mincho" w:hAnsi="Palatino Linotype" w:cs="Times New Roman"/>
          <w:i/>
          <w:noProof/>
          <w:color w:val="000000"/>
          <w:sz w:val="24"/>
          <w:szCs w:val="24"/>
          <w:lang w:val="es-MX" w:eastAsia="es-MX"/>
        </w:rPr>
      </w:pPr>
      <w:r w:rsidRPr="00A80D9D">
        <w:rPr>
          <w:rFonts w:ascii="Palatino Linotype" w:eastAsia="MS Mincho" w:hAnsi="Palatino Linotype" w:cs="Times New Roman"/>
          <w:i/>
          <w:noProof/>
          <w:color w:val="000000"/>
          <w:sz w:val="24"/>
          <w:szCs w:val="24"/>
          <w:lang w:val="es-MX" w:eastAsia="es-MX"/>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p w14:paraId="62B4604D" w14:textId="77777777" w:rsidR="00A80D9D" w:rsidRPr="00A80D9D" w:rsidRDefault="00A80D9D" w:rsidP="00A80D9D">
      <w:pPr>
        <w:spacing w:after="0" w:line="360" w:lineRule="auto"/>
        <w:ind w:left="567" w:right="567"/>
        <w:jc w:val="both"/>
        <w:rPr>
          <w:rFonts w:ascii="Palatino Linotype" w:eastAsia="MS Mincho" w:hAnsi="Palatino Linotype" w:cs="Times New Roman"/>
          <w:i/>
          <w:noProof/>
          <w:color w:val="000000"/>
          <w:sz w:val="24"/>
          <w:szCs w:val="24"/>
          <w:lang w:val="es-MX" w:eastAsia="es-MX"/>
        </w:rPr>
      </w:pPr>
    </w:p>
    <w:p w14:paraId="3CDF630F" w14:textId="77777777" w:rsidR="00A80D9D" w:rsidRPr="00A80D9D" w:rsidRDefault="00A80D9D" w:rsidP="00A80D9D">
      <w:pPr>
        <w:spacing w:after="0" w:line="360" w:lineRule="auto"/>
        <w:ind w:left="567" w:right="567"/>
        <w:rPr>
          <w:rFonts w:ascii="Palatino Linotype" w:eastAsia="MS Mincho" w:hAnsi="Palatino Linotype" w:cs="Times New Roman"/>
          <w:i/>
          <w:noProof/>
          <w:color w:val="000000"/>
          <w:sz w:val="24"/>
          <w:szCs w:val="24"/>
          <w:lang w:val="es-MX" w:eastAsia="es-MX"/>
        </w:rPr>
      </w:pPr>
      <w:r w:rsidRPr="00A80D9D">
        <w:rPr>
          <w:rFonts w:ascii="Palatino Linotype" w:eastAsia="MS Mincho" w:hAnsi="Palatino Linotype" w:cs="Times New Roman"/>
          <w:i/>
          <w:noProof/>
          <w:color w:val="000000"/>
          <w:sz w:val="24"/>
          <w:szCs w:val="24"/>
          <w:lang w:val="es-MX" w:eastAsia="es-MX"/>
        </w:rPr>
        <w:t>ATENTAMENTE</w:t>
      </w:r>
    </w:p>
    <w:p w14:paraId="60E7FE4E" w14:textId="77777777" w:rsidR="00DE395A" w:rsidRDefault="00A80D9D" w:rsidP="00A80D9D">
      <w:pPr>
        <w:spacing w:after="0" w:line="360" w:lineRule="auto"/>
        <w:ind w:left="567" w:right="567"/>
        <w:rPr>
          <w:rFonts w:ascii="Palatino Linotype" w:eastAsia="MS Mincho" w:hAnsi="Palatino Linotype" w:cs="Times New Roman"/>
          <w:i/>
          <w:noProof/>
          <w:color w:val="000000"/>
          <w:sz w:val="24"/>
          <w:szCs w:val="24"/>
          <w:lang w:val="es-MX" w:eastAsia="es-MX"/>
        </w:rPr>
      </w:pPr>
      <w:r w:rsidRPr="00A80D9D">
        <w:rPr>
          <w:rFonts w:ascii="Palatino Linotype" w:eastAsia="MS Mincho" w:hAnsi="Palatino Linotype" w:cs="Times New Roman"/>
          <w:i/>
          <w:noProof/>
          <w:color w:val="000000"/>
          <w:sz w:val="24"/>
          <w:szCs w:val="24"/>
          <w:lang w:val="es-MX" w:eastAsia="es-MX"/>
        </w:rPr>
        <w:t>Alberto Daniel García Curiel</w:t>
      </w:r>
      <w:r w:rsidR="00DE395A" w:rsidRPr="00566603">
        <w:rPr>
          <w:rFonts w:ascii="Palatino Linotype" w:eastAsia="MS Mincho" w:hAnsi="Palatino Linotype" w:cs="Times New Roman"/>
          <w:i/>
          <w:noProof/>
          <w:color w:val="000000"/>
          <w:sz w:val="24"/>
          <w:szCs w:val="24"/>
          <w:lang w:val="es-MX" w:eastAsia="es-MX"/>
        </w:rPr>
        <w:t>.” (Sic)</w:t>
      </w:r>
    </w:p>
    <w:p w14:paraId="3F13D798" w14:textId="77777777" w:rsidR="00F6002E" w:rsidRPr="00566603" w:rsidRDefault="00F6002E" w:rsidP="00A80D9D">
      <w:pPr>
        <w:spacing w:after="0" w:line="360" w:lineRule="auto"/>
        <w:ind w:left="567" w:right="567"/>
        <w:rPr>
          <w:rFonts w:ascii="Palatino Linotype" w:eastAsia="MS Mincho" w:hAnsi="Palatino Linotype" w:cs="Times New Roman"/>
          <w:i/>
          <w:noProof/>
          <w:color w:val="000000"/>
          <w:sz w:val="24"/>
          <w:szCs w:val="24"/>
          <w:lang w:val="es-MX" w:eastAsia="es-MX"/>
        </w:rPr>
      </w:pPr>
    </w:p>
    <w:p w14:paraId="7742B337" w14:textId="77777777" w:rsidR="00DE395A" w:rsidRDefault="00F6002E" w:rsidP="00F6002E">
      <w:pPr>
        <w:pStyle w:val="Prrafodelista"/>
        <w:numPr>
          <w:ilvl w:val="0"/>
          <w:numId w:val="4"/>
        </w:numPr>
        <w:spacing w:after="240" w:line="360" w:lineRule="auto"/>
        <w:ind w:left="0" w:right="567" w:firstLine="0"/>
        <w:jc w:val="both"/>
        <w:rPr>
          <w:rFonts w:ascii="Palatino Linotype" w:eastAsia="MS Mincho" w:hAnsi="Palatino Linotype"/>
          <w:noProof/>
          <w:color w:val="000000"/>
          <w:sz w:val="24"/>
          <w:szCs w:val="24"/>
          <w:lang w:val="es-MX" w:eastAsia="es-MX"/>
        </w:rPr>
      </w:pPr>
      <w:r w:rsidRPr="00F6002E">
        <w:rPr>
          <w:rFonts w:ascii="Palatino Linotype" w:eastAsia="MS Mincho" w:hAnsi="Palatino Linotype"/>
          <w:noProof/>
          <w:color w:val="000000"/>
          <w:sz w:val="24"/>
          <w:szCs w:val="24"/>
          <w:lang w:val="es-MX" w:eastAsia="es-MX"/>
        </w:rPr>
        <w:lastRenderedPageBreak/>
        <w:t>A dicha respuesta se anexó el sigueinte docuemnto elctronico:</w:t>
      </w:r>
    </w:p>
    <w:p w14:paraId="54E22C61" w14:textId="77777777" w:rsidR="00F6002E" w:rsidRDefault="00F6002E" w:rsidP="00F6002E">
      <w:pPr>
        <w:pStyle w:val="Prrafodelista"/>
        <w:numPr>
          <w:ilvl w:val="0"/>
          <w:numId w:val="29"/>
        </w:numPr>
        <w:spacing w:after="240" w:line="360" w:lineRule="auto"/>
        <w:ind w:right="567"/>
        <w:jc w:val="both"/>
        <w:rPr>
          <w:rFonts w:ascii="Palatino Linotype" w:eastAsia="MS Mincho" w:hAnsi="Palatino Linotype"/>
          <w:noProof/>
          <w:color w:val="000000"/>
          <w:sz w:val="24"/>
          <w:szCs w:val="24"/>
          <w:lang w:val="es-MX" w:eastAsia="es-MX"/>
        </w:rPr>
      </w:pPr>
      <w:r w:rsidRPr="00F6002E">
        <w:rPr>
          <w:rFonts w:ascii="Palatino Linotype" w:eastAsia="MS Mincho" w:hAnsi="Palatino Linotype"/>
          <w:b/>
          <w:noProof/>
          <w:color w:val="000000"/>
          <w:sz w:val="24"/>
          <w:szCs w:val="24"/>
          <w:lang w:val="es-MX" w:eastAsia="es-MX"/>
        </w:rPr>
        <w:t>1195-00635-Des. Social</w:t>
      </w:r>
      <w:r>
        <w:rPr>
          <w:rFonts w:ascii="Palatino Linotype" w:eastAsia="MS Mincho" w:hAnsi="Palatino Linotype"/>
          <w:noProof/>
          <w:color w:val="000000"/>
          <w:sz w:val="24"/>
          <w:szCs w:val="24"/>
          <w:lang w:val="es-MX" w:eastAsia="es-MX"/>
        </w:rPr>
        <w:t>: Documento que en una (01) hoja contiene el oficio DDSyAI/0758/2021 dirigido al Titular de la Unidad de Transparencia y suscrito por el Director de Desarrollo Social y Asuntos Indígenas, mediante el cual se refiere que:</w:t>
      </w:r>
    </w:p>
    <w:p w14:paraId="03CD788F" w14:textId="77777777" w:rsidR="00F6002E" w:rsidRPr="00FE10F4" w:rsidRDefault="00F6002E" w:rsidP="00FE10F4">
      <w:pPr>
        <w:pStyle w:val="Prrafodelista"/>
        <w:spacing w:after="240" w:line="360" w:lineRule="auto"/>
        <w:ind w:left="720" w:right="567"/>
        <w:jc w:val="both"/>
        <w:rPr>
          <w:rFonts w:ascii="Palatino Linotype" w:eastAsia="MS Mincho" w:hAnsi="Palatino Linotype"/>
          <w:noProof/>
          <w:color w:val="000000"/>
          <w:sz w:val="24"/>
          <w:szCs w:val="24"/>
          <w:lang w:val="es-MX" w:eastAsia="es-MX"/>
        </w:rPr>
      </w:pPr>
      <w:r>
        <w:rPr>
          <w:rFonts w:ascii="Palatino Linotype" w:eastAsia="MS Mincho" w:hAnsi="Palatino Linotype"/>
          <w:b/>
          <w:noProof/>
          <w:color w:val="000000"/>
          <w:sz w:val="24"/>
          <w:szCs w:val="24"/>
          <w:lang w:val="es-MX" w:eastAsia="es-MX"/>
        </w:rPr>
        <w:t>“</w:t>
      </w:r>
      <w:r w:rsidR="00FE10F4">
        <w:rPr>
          <w:rFonts w:ascii="Palatino Linotype" w:eastAsia="MS Mincho" w:hAnsi="Palatino Linotype"/>
          <w:noProof/>
          <w:color w:val="000000"/>
          <w:sz w:val="24"/>
          <w:szCs w:val="24"/>
          <w:lang w:val="es-MX" w:eastAsia="es-MX"/>
        </w:rPr>
        <w:t xml:space="preserve">… hago de conocimeinto lo siguiente que el padrón de beneficiarios del Programa “Para tu CASA” se encuentra públicado en la pagina de transparencia del Atuntamiento de Metepec, en el link sigueinte: </w:t>
      </w:r>
      <w:hyperlink r:id="rId7" w:history="1">
        <w:r w:rsidR="00FE10F4" w:rsidRPr="0009412F">
          <w:rPr>
            <w:rStyle w:val="Hipervnculo"/>
            <w:rFonts w:ascii="Palatino Linotype" w:eastAsia="MS Mincho" w:hAnsi="Palatino Linotype"/>
            <w:noProof/>
            <w:sz w:val="24"/>
            <w:szCs w:val="24"/>
            <w:lang w:val="es-MX" w:eastAsia="es-MX"/>
          </w:rPr>
          <w:t>https://www.metepec.gob.mx/pagina/transparencia</w:t>
        </w:r>
      </w:hyperlink>
      <w:r w:rsidR="00FE10F4">
        <w:rPr>
          <w:rFonts w:ascii="Palatino Linotype" w:eastAsia="MS Mincho" w:hAnsi="Palatino Linotype"/>
          <w:noProof/>
          <w:color w:val="000000"/>
          <w:sz w:val="24"/>
          <w:szCs w:val="24"/>
          <w:lang w:val="es-MX" w:eastAsia="es-MX"/>
        </w:rPr>
        <w:t xml:space="preserve"> </w:t>
      </w:r>
    </w:p>
    <w:p w14:paraId="7C96A7F7" w14:textId="77777777" w:rsidR="00DE395A" w:rsidRPr="00566603" w:rsidRDefault="00DE395A" w:rsidP="00FE10F4">
      <w:pPr>
        <w:numPr>
          <w:ilvl w:val="0"/>
          <w:numId w:val="4"/>
        </w:numPr>
        <w:tabs>
          <w:tab w:val="left" w:pos="0"/>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r w:rsidRPr="00566603">
        <w:rPr>
          <w:rFonts w:ascii="Palatino Linotype" w:eastAsia="Times New Roman" w:hAnsi="Palatino Linotype" w:cs="Arial"/>
          <w:color w:val="000000"/>
          <w:sz w:val="24"/>
          <w:szCs w:val="24"/>
          <w:lang w:val="es-ES" w:eastAsia="es-ES"/>
        </w:rPr>
        <w:t xml:space="preserve">Derivado de la respuesta emitida por el </w:t>
      </w:r>
      <w:r w:rsidRPr="00566603">
        <w:rPr>
          <w:rFonts w:ascii="Palatino Linotype" w:eastAsia="Times New Roman" w:hAnsi="Palatino Linotype" w:cs="Arial"/>
          <w:b/>
          <w:color w:val="000000"/>
          <w:sz w:val="24"/>
          <w:szCs w:val="24"/>
          <w:lang w:val="es-ES" w:eastAsia="es-ES"/>
        </w:rPr>
        <w:t>SUJETO OBLIGADO</w:t>
      </w:r>
      <w:r w:rsidR="00FE10F4">
        <w:rPr>
          <w:rFonts w:ascii="Palatino Linotype" w:eastAsia="Times New Roman" w:hAnsi="Palatino Linotype" w:cs="Arial"/>
          <w:color w:val="000000"/>
          <w:sz w:val="24"/>
          <w:szCs w:val="24"/>
          <w:lang w:val="es-ES" w:eastAsia="es-ES"/>
        </w:rPr>
        <w:t>, el veintidós (22</w:t>
      </w:r>
      <w:r w:rsidRPr="00566603">
        <w:rPr>
          <w:rFonts w:ascii="Palatino Linotype" w:eastAsia="Times New Roman" w:hAnsi="Palatino Linotype" w:cs="Arial"/>
          <w:color w:val="000000"/>
          <w:sz w:val="24"/>
          <w:szCs w:val="24"/>
          <w:lang w:val="es-ES" w:eastAsia="es-ES"/>
        </w:rPr>
        <w:t xml:space="preserve">) </w:t>
      </w:r>
      <w:r w:rsidR="00FE10F4">
        <w:rPr>
          <w:rFonts w:ascii="Palatino Linotype" w:eastAsia="Times New Roman" w:hAnsi="Palatino Linotype" w:cs="Arial"/>
          <w:color w:val="000000"/>
          <w:sz w:val="24"/>
          <w:szCs w:val="24"/>
          <w:lang w:val="es-ES" w:eastAsia="es-ES"/>
        </w:rPr>
        <w:t>de noviembre de dos mil veintiuno</w:t>
      </w:r>
      <w:r w:rsidRPr="00566603">
        <w:rPr>
          <w:rFonts w:ascii="Palatino Linotype" w:eastAsia="Times New Roman" w:hAnsi="Palatino Linotype" w:cs="Arial"/>
          <w:color w:val="000000"/>
          <w:sz w:val="24"/>
          <w:szCs w:val="24"/>
          <w:lang w:val="es-ES" w:eastAsia="es-ES"/>
        </w:rPr>
        <w:t>, el particular interpuso el recurso de revisión</w:t>
      </w:r>
      <w:r w:rsidR="00FE10F4">
        <w:rPr>
          <w:rFonts w:ascii="Palatino Linotype" w:eastAsia="Times New Roman" w:hAnsi="Palatino Linotype" w:cs="Arial"/>
          <w:color w:val="000000"/>
          <w:sz w:val="24"/>
          <w:szCs w:val="24"/>
          <w:lang w:val="es-ES" w:eastAsia="es-ES"/>
        </w:rPr>
        <w:t xml:space="preserve"> </w:t>
      </w:r>
      <w:r w:rsidR="00FE10F4" w:rsidRPr="00FE10F4">
        <w:rPr>
          <w:rFonts w:ascii="Palatino Linotype" w:eastAsia="Times New Roman" w:hAnsi="Palatino Linotype" w:cs="Arial"/>
          <w:b/>
          <w:color w:val="000000"/>
          <w:sz w:val="24"/>
          <w:szCs w:val="24"/>
          <w:lang w:val="es-ES" w:eastAsia="es-ES"/>
        </w:rPr>
        <w:t>05783/INFOEM/IP/RR/2021</w:t>
      </w:r>
      <w:r w:rsidRPr="00566603">
        <w:rPr>
          <w:rFonts w:ascii="Palatino Linotype" w:eastAsia="Calibri" w:hAnsi="Palatino Linotype" w:cs="Arial"/>
          <w:b/>
          <w:color w:val="000000"/>
          <w:sz w:val="24"/>
          <w:szCs w:val="24"/>
          <w:lang w:val="es-ES" w:eastAsia="es-ES"/>
        </w:rPr>
        <w:t>;</w:t>
      </w:r>
      <w:r w:rsidRPr="00566603">
        <w:rPr>
          <w:rFonts w:ascii="Palatino Linotype" w:eastAsia="Times New Roman" w:hAnsi="Palatino Linotype" w:cs="Arial"/>
          <w:color w:val="000000"/>
          <w:sz w:val="24"/>
          <w:szCs w:val="24"/>
          <w:lang w:val="es-ES" w:eastAsia="es-ES"/>
        </w:rPr>
        <w:t xml:space="preserve"> impugnación en la que refirió lo siguiente:</w:t>
      </w:r>
    </w:p>
    <w:p w14:paraId="3AB69A67" w14:textId="77777777" w:rsidR="00DE395A" w:rsidRPr="00566603" w:rsidRDefault="00F6002E" w:rsidP="00AC14BB">
      <w:pPr>
        <w:tabs>
          <w:tab w:val="left" w:pos="426"/>
        </w:tabs>
        <w:spacing w:after="0" w:line="360" w:lineRule="auto"/>
        <w:ind w:left="284"/>
        <w:contextualSpacing/>
        <w:jc w:val="both"/>
        <w:rPr>
          <w:rFonts w:ascii="Palatino Linotype" w:eastAsia="Times New Roman" w:hAnsi="Palatino Linotype" w:cs="Arial"/>
          <w:color w:val="000000"/>
          <w:sz w:val="24"/>
          <w:szCs w:val="24"/>
          <w:lang w:val="es-ES" w:eastAsia="es-ES"/>
        </w:rPr>
      </w:pPr>
      <w:r>
        <w:rPr>
          <w:rFonts w:ascii="Palatino Linotype" w:eastAsia="Times New Roman" w:hAnsi="Palatino Linotype" w:cs="Arial"/>
          <w:color w:val="000000"/>
          <w:sz w:val="24"/>
          <w:szCs w:val="24"/>
          <w:lang w:val="es-ES" w:eastAsia="es-ES"/>
        </w:rPr>
        <w:t xml:space="preserve"> </w:t>
      </w:r>
    </w:p>
    <w:p w14:paraId="0A4E3C03" w14:textId="77777777" w:rsidR="00DE395A" w:rsidRPr="00566603" w:rsidRDefault="00DE395A" w:rsidP="00FE10F4">
      <w:pPr>
        <w:numPr>
          <w:ilvl w:val="0"/>
          <w:numId w:val="1"/>
        </w:numPr>
        <w:tabs>
          <w:tab w:val="left" w:pos="426"/>
          <w:tab w:val="left" w:pos="567"/>
          <w:tab w:val="left" w:pos="720"/>
        </w:tabs>
        <w:spacing w:after="0" w:line="360" w:lineRule="auto"/>
        <w:ind w:right="616"/>
        <w:contextualSpacing/>
        <w:jc w:val="both"/>
        <w:rPr>
          <w:rFonts w:ascii="Palatino Linotype" w:eastAsia="Times New Roman" w:hAnsi="Palatino Linotype" w:cs="Arial"/>
          <w:color w:val="000000"/>
          <w:sz w:val="24"/>
          <w:szCs w:val="24"/>
          <w:lang w:val="es-ES" w:eastAsia="es-ES"/>
        </w:rPr>
      </w:pPr>
      <w:r w:rsidRPr="00566603">
        <w:rPr>
          <w:rFonts w:ascii="Palatino Linotype" w:eastAsia="Times New Roman" w:hAnsi="Palatino Linotype" w:cs="Arial"/>
          <w:b/>
          <w:color w:val="000000"/>
          <w:sz w:val="24"/>
          <w:szCs w:val="24"/>
          <w:lang w:val="es-ES" w:eastAsia="es-ES"/>
        </w:rPr>
        <w:t>Acto impugnado:</w:t>
      </w:r>
      <w:r w:rsidRPr="00566603">
        <w:rPr>
          <w:rFonts w:ascii="Palatino Linotype" w:eastAsia="Times New Roman" w:hAnsi="Palatino Linotype" w:cs="Arial"/>
          <w:color w:val="000000"/>
          <w:sz w:val="24"/>
          <w:szCs w:val="24"/>
          <w:lang w:val="es-ES" w:eastAsia="es-ES"/>
        </w:rPr>
        <w:t xml:space="preserve"> </w:t>
      </w:r>
      <w:r w:rsidRPr="00566603">
        <w:rPr>
          <w:rFonts w:ascii="Palatino Linotype" w:eastAsia="Times New Roman" w:hAnsi="Palatino Linotype" w:cs="Arial"/>
          <w:i/>
          <w:color w:val="000000"/>
          <w:sz w:val="24"/>
          <w:szCs w:val="24"/>
          <w:lang w:val="es-ES" w:eastAsia="es-ES"/>
        </w:rPr>
        <w:t>“</w:t>
      </w:r>
      <w:r w:rsidR="00FE10F4" w:rsidRPr="00FE10F4">
        <w:rPr>
          <w:rFonts w:ascii="Palatino Linotype" w:eastAsia="Times New Roman" w:hAnsi="Palatino Linotype" w:cs="Arial"/>
          <w:i/>
          <w:color w:val="000000"/>
          <w:sz w:val="24"/>
          <w:szCs w:val="24"/>
          <w:lang w:val="es-ES" w:eastAsia="es-ES"/>
        </w:rPr>
        <w:t>La respuesta simple e imprecisa que dio el sujeto obligado a esta s</w:t>
      </w:r>
      <w:r w:rsidR="00FE10F4">
        <w:rPr>
          <w:rFonts w:ascii="Palatino Linotype" w:eastAsia="Times New Roman" w:hAnsi="Palatino Linotype" w:cs="Arial"/>
          <w:i/>
          <w:color w:val="000000"/>
          <w:sz w:val="24"/>
          <w:szCs w:val="24"/>
          <w:lang w:val="es-ES" w:eastAsia="es-ES"/>
        </w:rPr>
        <w:t>olicitud de información pública</w:t>
      </w:r>
      <w:r w:rsidRPr="00566603">
        <w:rPr>
          <w:rFonts w:ascii="Palatino Linotype" w:eastAsia="Times New Roman" w:hAnsi="Palatino Linotype" w:cs="Arial"/>
          <w:i/>
          <w:color w:val="000000"/>
          <w:sz w:val="24"/>
          <w:szCs w:val="24"/>
          <w:lang w:val="es-ES" w:eastAsia="es-ES"/>
        </w:rPr>
        <w:t>.”</w:t>
      </w:r>
      <w:r w:rsidRPr="00566603">
        <w:rPr>
          <w:rFonts w:ascii="Palatino Linotype" w:eastAsia="Times New Roman" w:hAnsi="Palatino Linotype" w:cs="Arial"/>
          <w:color w:val="000000"/>
          <w:sz w:val="24"/>
          <w:szCs w:val="24"/>
          <w:lang w:val="es-ES" w:eastAsia="es-ES"/>
        </w:rPr>
        <w:t xml:space="preserve"> (Sic).</w:t>
      </w:r>
    </w:p>
    <w:p w14:paraId="7660E35A" w14:textId="77777777" w:rsidR="00DE395A" w:rsidRPr="00566603" w:rsidRDefault="00DE395A" w:rsidP="00AC14BB">
      <w:pPr>
        <w:tabs>
          <w:tab w:val="left" w:pos="0"/>
        </w:tabs>
        <w:spacing w:after="0" w:line="360" w:lineRule="auto"/>
        <w:ind w:left="567" w:right="616"/>
        <w:contextualSpacing/>
        <w:jc w:val="both"/>
        <w:rPr>
          <w:rFonts w:ascii="Palatino Linotype" w:eastAsia="Times New Roman" w:hAnsi="Palatino Linotype" w:cs="Arial"/>
          <w:color w:val="000000"/>
          <w:sz w:val="24"/>
          <w:szCs w:val="24"/>
          <w:lang w:val="es-ES" w:eastAsia="es-ES"/>
        </w:rPr>
      </w:pPr>
    </w:p>
    <w:p w14:paraId="7DFEF099" w14:textId="77777777" w:rsidR="00DE395A" w:rsidRPr="00566603" w:rsidRDefault="00DE395A" w:rsidP="00FE10F4">
      <w:pPr>
        <w:numPr>
          <w:ilvl w:val="0"/>
          <w:numId w:val="1"/>
        </w:numPr>
        <w:tabs>
          <w:tab w:val="left" w:pos="0"/>
        </w:tabs>
        <w:spacing w:after="0" w:line="360" w:lineRule="auto"/>
        <w:ind w:right="616"/>
        <w:contextualSpacing/>
        <w:jc w:val="both"/>
        <w:rPr>
          <w:rFonts w:ascii="Palatino Linotype" w:eastAsia="Times New Roman" w:hAnsi="Palatino Linotype" w:cs="Arial"/>
          <w:color w:val="000000"/>
          <w:sz w:val="24"/>
          <w:szCs w:val="24"/>
          <w:lang w:val="es-ES" w:eastAsia="es-ES"/>
        </w:rPr>
      </w:pPr>
      <w:r w:rsidRPr="00566603">
        <w:rPr>
          <w:rFonts w:ascii="Palatino Linotype" w:eastAsia="Times New Roman" w:hAnsi="Palatino Linotype" w:cs="Arial"/>
          <w:b/>
          <w:color w:val="000000"/>
          <w:sz w:val="24"/>
          <w:szCs w:val="24"/>
          <w:lang w:val="es-ES" w:eastAsia="es-ES"/>
        </w:rPr>
        <w:t>Razones o motivos de inconformidad:</w:t>
      </w:r>
      <w:r w:rsidRPr="00566603">
        <w:rPr>
          <w:rFonts w:ascii="Palatino Linotype" w:eastAsia="Times New Roman" w:hAnsi="Palatino Linotype" w:cs="Arial"/>
          <w:color w:val="000000"/>
          <w:sz w:val="24"/>
          <w:szCs w:val="24"/>
          <w:lang w:val="es-ES" w:eastAsia="es-ES"/>
        </w:rPr>
        <w:t xml:space="preserve"> </w:t>
      </w:r>
      <w:r w:rsidRPr="00566603">
        <w:rPr>
          <w:rFonts w:ascii="Palatino Linotype" w:eastAsia="Times New Roman" w:hAnsi="Palatino Linotype" w:cs="Arial"/>
          <w:i/>
          <w:color w:val="000000"/>
          <w:sz w:val="24"/>
          <w:szCs w:val="24"/>
          <w:lang w:val="es-ES" w:eastAsia="es-ES"/>
        </w:rPr>
        <w:t>“</w:t>
      </w:r>
      <w:r w:rsidR="00FE10F4" w:rsidRPr="00FE10F4">
        <w:rPr>
          <w:rFonts w:ascii="Palatino Linotype" w:eastAsia="Times New Roman" w:hAnsi="Palatino Linotype" w:cs="Arial"/>
          <w:i/>
          <w:color w:val="000000"/>
          <w:sz w:val="24"/>
          <w:szCs w:val="24"/>
          <w:lang w:val="es-ES" w:eastAsia="es-ES"/>
        </w:rPr>
        <w:t xml:space="preserve">El sujeto obligado, en el oficio de respuesta a la solicitud de información, remite al solicitante a un LINK denominado: https://www.metepec.gob.mx/pagina/transparencia Mismo link en el que existe imprecisión y falta de claridad para la localización de la información solicitada. El sujeto obligado demuestra falta de interés por </w:t>
      </w:r>
      <w:r w:rsidR="00FE10F4" w:rsidRPr="00FE10F4">
        <w:rPr>
          <w:rFonts w:ascii="Palatino Linotype" w:eastAsia="Times New Roman" w:hAnsi="Palatino Linotype" w:cs="Arial"/>
          <w:i/>
          <w:color w:val="000000"/>
          <w:sz w:val="24"/>
          <w:szCs w:val="24"/>
          <w:lang w:val="es-ES" w:eastAsia="es-ES"/>
        </w:rPr>
        <w:lastRenderedPageBreak/>
        <w:t>dar a conocer lo que en la solicitud de pide, por lo cual pido a este pleno del INFOEM ordene lo correspondiente y en su caso siga los trámites a efecto de que el sujeto obligado sea sancionado por la falta de interés en el cumplimiento de tal solicitud de información.</w:t>
      </w:r>
      <w:r w:rsidRPr="00566603">
        <w:rPr>
          <w:rFonts w:ascii="Palatino Linotype" w:eastAsia="Times New Roman" w:hAnsi="Palatino Linotype" w:cs="Arial"/>
          <w:i/>
          <w:color w:val="000000"/>
          <w:sz w:val="24"/>
          <w:szCs w:val="24"/>
          <w:lang w:val="es-ES" w:eastAsia="es-ES"/>
        </w:rPr>
        <w:t xml:space="preserve">.” </w:t>
      </w:r>
      <w:r w:rsidRPr="00566603">
        <w:rPr>
          <w:rFonts w:ascii="Palatino Linotype" w:eastAsia="Times New Roman" w:hAnsi="Palatino Linotype" w:cs="Arial"/>
          <w:color w:val="000000"/>
          <w:sz w:val="24"/>
          <w:szCs w:val="24"/>
          <w:lang w:val="es-ES" w:eastAsia="es-ES"/>
        </w:rPr>
        <w:t>(Sic).</w:t>
      </w:r>
    </w:p>
    <w:p w14:paraId="386115FE" w14:textId="77777777" w:rsidR="00DE395A" w:rsidRPr="00566603" w:rsidRDefault="00DE395A" w:rsidP="00AC14BB">
      <w:pPr>
        <w:tabs>
          <w:tab w:val="left" w:pos="426"/>
        </w:tabs>
        <w:spacing w:after="0" w:line="360" w:lineRule="auto"/>
        <w:contextualSpacing/>
        <w:jc w:val="both"/>
        <w:rPr>
          <w:rFonts w:ascii="Palatino Linotype" w:eastAsia="MS Mincho" w:hAnsi="Palatino Linotype" w:cs="Times New Roman"/>
          <w:color w:val="000000"/>
          <w:sz w:val="24"/>
          <w:szCs w:val="24"/>
          <w:lang w:val="es-ES_tradnl" w:eastAsia="es-ES"/>
        </w:rPr>
      </w:pPr>
    </w:p>
    <w:p w14:paraId="7F958736" w14:textId="77777777" w:rsidR="00C5646D" w:rsidRPr="00566603" w:rsidRDefault="00DE395A" w:rsidP="00AC14BB">
      <w:pPr>
        <w:numPr>
          <w:ilvl w:val="0"/>
          <w:numId w:val="4"/>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566603">
        <w:rPr>
          <w:rFonts w:ascii="Palatino Linotype" w:eastAsia="Times New Roman" w:hAnsi="Palatino Linotype" w:cs="Arial"/>
          <w:color w:val="000000"/>
          <w:sz w:val="24"/>
          <w:szCs w:val="24"/>
          <w:lang w:val="es-ES" w:eastAsia="es-ES"/>
        </w:rPr>
        <w:t xml:space="preserve">Se registró el recurso de revisión bajo el número de expediente </w:t>
      </w:r>
      <w:r w:rsidRPr="00566603">
        <w:rPr>
          <w:rFonts w:ascii="Palatino Linotype" w:eastAsia="MS Mincho" w:hAnsi="Palatino Linotype" w:cs="Arial"/>
          <w:bCs/>
          <w:color w:val="000000"/>
          <w:sz w:val="24"/>
          <w:szCs w:val="24"/>
          <w:lang w:val="es-ES_tradnl" w:eastAsia="es-ES"/>
        </w:rPr>
        <w:t xml:space="preserve">al rubro indicado, asimismo, con fundamento en lo dispuesto por el </w:t>
      </w:r>
      <w:r w:rsidRPr="00566603">
        <w:rPr>
          <w:rFonts w:ascii="Palatino Linotype" w:eastAsia="Calibri" w:hAnsi="Palatino Linotype" w:cs="Arial"/>
          <w:color w:val="000000"/>
          <w:sz w:val="24"/>
          <w:szCs w:val="24"/>
          <w:lang w:val="es-ES" w:eastAsia="es-ES"/>
        </w:rPr>
        <w:t xml:space="preserve">artículo 185 fracción I de la </w:t>
      </w:r>
      <w:r w:rsidRPr="00566603">
        <w:rPr>
          <w:rFonts w:ascii="Palatino Linotype" w:eastAsia="Calibri" w:hAnsi="Palatino Linotype" w:cs="Arial"/>
          <w:b/>
          <w:color w:val="000000"/>
          <w:sz w:val="24"/>
          <w:szCs w:val="24"/>
          <w:lang w:val="es-ES" w:eastAsia="es-ES"/>
        </w:rPr>
        <w:t xml:space="preserve">Ley de Transparencia y Acceso a la Información Pública del Estado de México y Municipios </w:t>
      </w:r>
      <w:r w:rsidRPr="00566603">
        <w:rPr>
          <w:rFonts w:ascii="Palatino Linotype" w:eastAsia="Times New Roman" w:hAnsi="Palatino Linotype" w:cs="Arial"/>
          <w:color w:val="000000"/>
          <w:sz w:val="24"/>
          <w:szCs w:val="24"/>
          <w:lang w:val="es-ES" w:eastAsia="es-ES"/>
        </w:rPr>
        <w:t>se turnó a la</w:t>
      </w:r>
      <w:r w:rsidRPr="00566603">
        <w:rPr>
          <w:rFonts w:ascii="Palatino Linotype" w:eastAsia="Times New Roman" w:hAnsi="Palatino Linotype" w:cs="Arial"/>
          <w:b/>
          <w:color w:val="000000"/>
          <w:sz w:val="24"/>
          <w:szCs w:val="24"/>
          <w:lang w:val="es-ES" w:eastAsia="es-ES"/>
        </w:rPr>
        <w:t xml:space="preserve"> Comisionada</w:t>
      </w:r>
      <w:r w:rsidR="00C5646D" w:rsidRPr="00566603">
        <w:rPr>
          <w:rFonts w:ascii="Palatino Linotype" w:eastAsia="Times New Roman" w:hAnsi="Palatino Linotype" w:cs="Arial"/>
          <w:b/>
          <w:color w:val="000000"/>
          <w:sz w:val="24"/>
          <w:szCs w:val="24"/>
          <w:lang w:val="es-ES" w:eastAsia="es-ES"/>
        </w:rPr>
        <w:t xml:space="preserve"> María del Rosario Mejía Ayala</w:t>
      </w:r>
      <w:r w:rsidRPr="00566603">
        <w:rPr>
          <w:rFonts w:ascii="Palatino Linotype" w:eastAsia="Times New Roman" w:hAnsi="Palatino Linotype" w:cs="Arial"/>
          <w:b/>
          <w:color w:val="000000"/>
          <w:sz w:val="24"/>
          <w:szCs w:val="24"/>
          <w:lang w:val="es-ES" w:eastAsia="es-ES"/>
        </w:rPr>
        <w:t xml:space="preserve">, </w:t>
      </w:r>
      <w:r w:rsidRPr="00566603">
        <w:rPr>
          <w:rFonts w:ascii="Palatino Linotype" w:eastAsia="Times New Roman" w:hAnsi="Palatino Linotype" w:cs="Arial"/>
          <w:color w:val="000000"/>
          <w:sz w:val="24"/>
          <w:szCs w:val="24"/>
          <w:lang w:val="es-ES" w:eastAsia="es-ES"/>
        </w:rPr>
        <w:t xml:space="preserve">con el objeto de </w:t>
      </w:r>
      <w:r w:rsidRPr="00566603">
        <w:rPr>
          <w:rFonts w:ascii="Palatino Linotype" w:eastAsia="Times New Roman" w:hAnsi="Palatino Linotype" w:cs="Arial"/>
          <w:color w:val="000000"/>
          <w:sz w:val="24"/>
          <w:szCs w:val="24"/>
          <w:lang w:val="es-MX" w:eastAsia="es-ES"/>
        </w:rPr>
        <w:t>su análisis.</w:t>
      </w:r>
    </w:p>
    <w:p w14:paraId="26712FEF" w14:textId="77777777" w:rsidR="00C5646D" w:rsidRPr="00566603" w:rsidRDefault="00C5646D" w:rsidP="00AC14BB">
      <w:pPr>
        <w:tabs>
          <w:tab w:val="left" w:pos="426"/>
        </w:tabs>
        <w:spacing w:after="0" w:line="360" w:lineRule="auto"/>
        <w:contextualSpacing/>
        <w:jc w:val="both"/>
        <w:rPr>
          <w:rFonts w:ascii="Palatino Linotype" w:eastAsia="Calibri" w:hAnsi="Palatino Linotype" w:cs="Arial"/>
          <w:color w:val="000000"/>
          <w:sz w:val="24"/>
          <w:szCs w:val="24"/>
          <w:lang w:val="es-ES" w:eastAsia="es-ES"/>
        </w:rPr>
      </w:pPr>
    </w:p>
    <w:p w14:paraId="5F48AD7A" w14:textId="77777777" w:rsidR="00C5646D" w:rsidRPr="00566603" w:rsidRDefault="00DE395A" w:rsidP="00AC14BB">
      <w:pPr>
        <w:numPr>
          <w:ilvl w:val="0"/>
          <w:numId w:val="4"/>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566603">
        <w:rPr>
          <w:rFonts w:ascii="Palatino Linotype" w:eastAsia="Times New Roman" w:hAnsi="Palatino Linotype" w:cs="Arial"/>
          <w:color w:val="000000"/>
          <w:sz w:val="24"/>
          <w:szCs w:val="24"/>
          <w:lang w:val="es-ES" w:eastAsia="es-ES"/>
        </w:rPr>
        <w:t>La</w:t>
      </w:r>
      <w:r w:rsidR="00C5646D" w:rsidRPr="00566603">
        <w:rPr>
          <w:rFonts w:ascii="Palatino Linotype" w:eastAsia="Times New Roman" w:hAnsi="Palatino Linotype" w:cs="Arial"/>
          <w:b/>
          <w:color w:val="000000"/>
          <w:sz w:val="24"/>
          <w:szCs w:val="24"/>
          <w:lang w:val="es-ES" w:eastAsia="es-ES"/>
        </w:rPr>
        <w:t xml:space="preserve"> Comisionada María del Rosario Mejía Ayala</w:t>
      </w:r>
      <w:r w:rsidRPr="00566603">
        <w:rPr>
          <w:rFonts w:ascii="Palatino Linotype" w:eastAsia="Calibri" w:hAnsi="Palatino Linotype" w:cs="Arial"/>
          <w:color w:val="000000"/>
          <w:sz w:val="24"/>
          <w:szCs w:val="24"/>
          <w:lang w:val="es-ES" w:eastAsia="es-ES"/>
        </w:rPr>
        <w:t>, con fundamento en lo dispuesto por el artículo 185 fracción II de la ley de la materia, a través del ac</w:t>
      </w:r>
      <w:r w:rsidR="00FE10F4">
        <w:rPr>
          <w:rFonts w:ascii="Palatino Linotype" w:eastAsia="Calibri" w:hAnsi="Palatino Linotype" w:cs="Arial"/>
          <w:color w:val="000000"/>
          <w:sz w:val="24"/>
          <w:szCs w:val="24"/>
          <w:lang w:val="es-ES" w:eastAsia="es-ES"/>
        </w:rPr>
        <w:t>uerdo de admisión de veintiséis (26</w:t>
      </w:r>
      <w:r w:rsidRPr="00566603">
        <w:rPr>
          <w:rFonts w:ascii="Palatino Linotype" w:eastAsia="Calibri" w:hAnsi="Palatino Linotype" w:cs="Arial"/>
          <w:color w:val="000000"/>
          <w:sz w:val="24"/>
          <w:szCs w:val="24"/>
          <w:lang w:val="es-ES" w:eastAsia="es-ES"/>
        </w:rPr>
        <w:t>) de</w:t>
      </w:r>
      <w:r w:rsidR="00FE10F4">
        <w:rPr>
          <w:rFonts w:ascii="Palatino Linotype" w:eastAsia="Calibri" w:hAnsi="Palatino Linotype" w:cs="Arial"/>
          <w:color w:val="000000"/>
          <w:sz w:val="24"/>
          <w:szCs w:val="24"/>
          <w:lang w:val="es-ES" w:eastAsia="es-ES"/>
        </w:rPr>
        <w:t xml:space="preserve"> noviembre</w:t>
      </w:r>
      <w:r w:rsidRPr="00566603">
        <w:rPr>
          <w:rFonts w:ascii="Palatino Linotype" w:eastAsia="Calibri" w:hAnsi="Palatino Linotype" w:cs="Arial"/>
          <w:color w:val="000000"/>
          <w:sz w:val="24"/>
          <w:szCs w:val="24"/>
          <w:lang w:val="es-ES" w:eastAsia="es-ES"/>
        </w:rPr>
        <w:t xml:space="preserve"> de dos mil veinti</w:t>
      </w:r>
      <w:r w:rsidR="00FE10F4">
        <w:rPr>
          <w:rFonts w:ascii="Palatino Linotype" w:eastAsia="Calibri" w:hAnsi="Palatino Linotype" w:cs="Arial"/>
          <w:color w:val="000000"/>
          <w:sz w:val="24"/>
          <w:szCs w:val="24"/>
          <w:lang w:val="es-ES" w:eastAsia="es-ES"/>
        </w:rPr>
        <w:t>uno</w:t>
      </w:r>
      <w:r w:rsidR="00C5646D" w:rsidRPr="00566603">
        <w:rPr>
          <w:rFonts w:ascii="Palatino Linotype" w:eastAsia="Calibri" w:hAnsi="Palatino Linotype" w:cs="Arial"/>
          <w:color w:val="000000"/>
          <w:sz w:val="24"/>
          <w:szCs w:val="24"/>
          <w:lang w:val="es-ES" w:eastAsia="es-ES"/>
        </w:rPr>
        <w:t>,</w:t>
      </w:r>
      <w:r w:rsidRPr="00566603">
        <w:rPr>
          <w:rFonts w:ascii="Palatino Linotype" w:eastAsia="Calibri" w:hAnsi="Palatino Linotype" w:cs="Arial"/>
          <w:color w:val="000000"/>
          <w:sz w:val="24"/>
          <w:szCs w:val="24"/>
          <w:lang w:val="es-ES" w:eastAsia="es-ES"/>
        </w:rPr>
        <w:t xml:space="preserve"> puso a disposición de las partes el expediente electrónico </w:t>
      </w:r>
      <w:r w:rsidRPr="00566603">
        <w:rPr>
          <w:rFonts w:ascii="Palatino Linotype" w:eastAsia="Calibri" w:hAnsi="Palatino Linotype" w:cs="Arial"/>
          <w:color w:val="000000"/>
          <w:sz w:val="24"/>
          <w:szCs w:val="24"/>
          <w:lang w:val="es-ES_tradnl" w:eastAsia="es-ES"/>
        </w:rPr>
        <w:t xml:space="preserve">vía </w:t>
      </w:r>
      <w:r w:rsidRPr="00566603">
        <w:rPr>
          <w:rFonts w:ascii="Palatino Linotype" w:eastAsia="Calibri" w:hAnsi="Palatino Linotype" w:cs="Arial"/>
          <w:color w:val="000000"/>
          <w:sz w:val="24"/>
          <w:szCs w:val="24"/>
          <w:lang w:val="es-ES" w:eastAsia="es-ES"/>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Pr="00566603">
        <w:rPr>
          <w:rFonts w:ascii="Palatino Linotype" w:eastAsia="Calibri" w:hAnsi="Palatino Linotype" w:cs="Arial"/>
          <w:b/>
          <w:color w:val="000000"/>
          <w:sz w:val="24"/>
          <w:szCs w:val="24"/>
          <w:lang w:val="es-ES" w:eastAsia="es-ES"/>
        </w:rPr>
        <w:t>SUJETO OBLIGADO</w:t>
      </w:r>
      <w:r w:rsidRPr="00566603">
        <w:rPr>
          <w:rFonts w:ascii="Palatino Linotype" w:eastAsia="Calibri" w:hAnsi="Palatino Linotype" w:cs="Arial"/>
          <w:color w:val="000000"/>
          <w:sz w:val="24"/>
          <w:szCs w:val="24"/>
          <w:lang w:val="es-ES" w:eastAsia="es-ES"/>
        </w:rPr>
        <w:t xml:space="preserve"> presentara el informe justificado procedente, situación que no aconteció por ninguna de las partes. </w:t>
      </w:r>
      <w:bookmarkStart w:id="5" w:name="_Toc461555889"/>
      <w:bookmarkStart w:id="6" w:name="_Toc466371858"/>
    </w:p>
    <w:p w14:paraId="0234105E" w14:textId="77777777" w:rsidR="00C5646D" w:rsidRPr="00566603" w:rsidRDefault="00C5646D" w:rsidP="00AC14BB">
      <w:pPr>
        <w:pStyle w:val="Prrafodelista"/>
        <w:spacing w:line="360" w:lineRule="auto"/>
        <w:rPr>
          <w:rFonts w:ascii="Palatino Linotype" w:eastAsia="MS Mincho" w:hAnsi="Palatino Linotype"/>
          <w:color w:val="000000"/>
          <w:sz w:val="24"/>
          <w:szCs w:val="24"/>
          <w:lang w:val="es-ES_tradnl" w:eastAsia="es-ES"/>
        </w:rPr>
      </w:pPr>
    </w:p>
    <w:p w14:paraId="2264A0F8" w14:textId="77777777" w:rsidR="00DE395A" w:rsidRPr="00DF7C84" w:rsidRDefault="00DE395A" w:rsidP="00AC14BB">
      <w:pPr>
        <w:numPr>
          <w:ilvl w:val="0"/>
          <w:numId w:val="4"/>
        </w:numPr>
        <w:tabs>
          <w:tab w:val="left" w:pos="426"/>
        </w:tabs>
        <w:spacing w:after="0" w:line="360" w:lineRule="auto"/>
        <w:ind w:left="0" w:firstLine="0"/>
        <w:contextualSpacing/>
        <w:jc w:val="both"/>
        <w:rPr>
          <w:rFonts w:ascii="Palatino Linotype" w:eastAsia="Calibri" w:hAnsi="Palatino Linotype" w:cs="Arial"/>
          <w:color w:val="000000"/>
          <w:sz w:val="24"/>
          <w:szCs w:val="24"/>
          <w:lang w:val="es-ES" w:eastAsia="es-ES"/>
        </w:rPr>
      </w:pPr>
      <w:r w:rsidRPr="00566603">
        <w:rPr>
          <w:rFonts w:ascii="Palatino Linotype" w:eastAsia="MS Mincho" w:hAnsi="Palatino Linotype" w:cs="Times New Roman"/>
          <w:color w:val="000000"/>
          <w:sz w:val="24"/>
          <w:szCs w:val="24"/>
          <w:lang w:val="es-ES_tradnl" w:eastAsia="es-ES"/>
        </w:rPr>
        <w:t>Así las cosas, la</w:t>
      </w:r>
      <w:r w:rsidR="00C5646D" w:rsidRPr="00566603">
        <w:rPr>
          <w:rFonts w:ascii="Palatino Linotype" w:eastAsia="Times New Roman" w:hAnsi="Palatino Linotype" w:cs="Arial"/>
          <w:b/>
          <w:color w:val="000000"/>
          <w:sz w:val="24"/>
          <w:szCs w:val="24"/>
          <w:lang w:val="es-ES" w:eastAsia="es-ES"/>
        </w:rPr>
        <w:t xml:space="preserve"> </w:t>
      </w:r>
      <w:r w:rsidR="00C5646D" w:rsidRPr="00566603">
        <w:rPr>
          <w:rFonts w:ascii="Palatino Linotype" w:eastAsia="MS Mincho" w:hAnsi="Palatino Linotype" w:cs="Times New Roman"/>
          <w:b/>
          <w:color w:val="000000"/>
          <w:sz w:val="24"/>
          <w:szCs w:val="24"/>
          <w:lang w:val="es-ES" w:eastAsia="es-ES"/>
        </w:rPr>
        <w:t>Comisionada María del Rosario Mejía Ayala</w:t>
      </w:r>
      <w:r w:rsidRPr="00566603">
        <w:rPr>
          <w:rFonts w:ascii="Palatino Linotype" w:eastAsia="MS Mincho" w:hAnsi="Palatino Linotype" w:cs="Times New Roman"/>
          <w:b/>
          <w:color w:val="000000"/>
          <w:sz w:val="24"/>
          <w:szCs w:val="24"/>
          <w:lang w:val="es-ES_tradnl" w:eastAsia="es-ES"/>
        </w:rPr>
        <w:t xml:space="preserve"> </w:t>
      </w:r>
      <w:r w:rsidRPr="00566603">
        <w:rPr>
          <w:rFonts w:ascii="Palatino Linotype" w:eastAsia="MS Mincho" w:hAnsi="Palatino Linotype" w:cs="Times New Roman"/>
          <w:color w:val="000000"/>
          <w:sz w:val="24"/>
          <w:szCs w:val="24"/>
          <w:lang w:val="es-ES_tradnl" w:eastAsia="es-ES"/>
        </w:rPr>
        <w:t>decretó el cierre de instrucción mediante acuerdo de fecha</w:t>
      </w:r>
      <w:r w:rsidR="00FE10F4">
        <w:rPr>
          <w:rFonts w:ascii="Palatino Linotype" w:eastAsia="MS Mincho" w:hAnsi="Palatino Linotype" w:cs="Times New Roman"/>
          <w:color w:val="000000"/>
          <w:sz w:val="24"/>
          <w:szCs w:val="24"/>
          <w:lang w:val="es-ES_tradnl" w:eastAsia="es-ES"/>
        </w:rPr>
        <w:t xml:space="preserve"> dieciocho</w:t>
      </w:r>
      <w:r w:rsidR="00C5646D" w:rsidRPr="00566603">
        <w:rPr>
          <w:rFonts w:ascii="Palatino Linotype" w:eastAsia="MS Mincho" w:hAnsi="Palatino Linotype" w:cs="Times New Roman"/>
          <w:color w:val="000000"/>
          <w:sz w:val="24"/>
          <w:szCs w:val="24"/>
          <w:lang w:val="es-ES_tradnl" w:eastAsia="es-ES"/>
        </w:rPr>
        <w:t xml:space="preserve"> </w:t>
      </w:r>
      <w:r w:rsidR="00FE10F4">
        <w:rPr>
          <w:rFonts w:ascii="Palatino Linotype" w:eastAsia="MS Mincho" w:hAnsi="Palatino Linotype" w:cs="Times New Roman"/>
          <w:color w:val="000000"/>
          <w:sz w:val="24"/>
          <w:szCs w:val="24"/>
          <w:lang w:val="es-ES_tradnl" w:eastAsia="es-ES"/>
        </w:rPr>
        <w:t>(18</w:t>
      </w:r>
      <w:r w:rsidR="00A25351" w:rsidRPr="00566603">
        <w:rPr>
          <w:rFonts w:ascii="Palatino Linotype" w:eastAsia="MS Mincho" w:hAnsi="Palatino Linotype" w:cs="Times New Roman"/>
          <w:color w:val="000000"/>
          <w:sz w:val="24"/>
          <w:szCs w:val="24"/>
          <w:lang w:val="es-ES_tradnl" w:eastAsia="es-ES"/>
        </w:rPr>
        <w:t xml:space="preserve">) </w:t>
      </w:r>
      <w:r w:rsidR="00C5646D" w:rsidRPr="00566603">
        <w:rPr>
          <w:rFonts w:ascii="Palatino Linotype" w:eastAsia="MS Mincho" w:hAnsi="Palatino Linotype" w:cs="Times New Roman"/>
          <w:color w:val="000000"/>
          <w:sz w:val="24"/>
          <w:szCs w:val="24"/>
          <w:lang w:val="es-ES_tradnl" w:eastAsia="es-ES"/>
        </w:rPr>
        <w:t>de</w:t>
      </w:r>
      <w:r w:rsidR="00FE10F4">
        <w:rPr>
          <w:rFonts w:ascii="Palatino Linotype" w:eastAsia="MS Mincho" w:hAnsi="Palatino Linotype" w:cs="Times New Roman"/>
          <w:color w:val="000000"/>
          <w:sz w:val="24"/>
          <w:szCs w:val="24"/>
          <w:lang w:val="es-ES_tradnl" w:eastAsia="es-ES"/>
        </w:rPr>
        <w:t xml:space="preserve"> enero </w:t>
      </w:r>
      <w:r w:rsidR="00DF7C84">
        <w:rPr>
          <w:rFonts w:ascii="Palatino Linotype" w:eastAsia="MS Mincho" w:hAnsi="Palatino Linotype" w:cs="Times New Roman"/>
          <w:color w:val="000000"/>
          <w:sz w:val="24"/>
          <w:szCs w:val="24"/>
          <w:lang w:val="es-ES_tradnl" w:eastAsia="es-ES"/>
        </w:rPr>
        <w:t>de dos mil veintidós</w:t>
      </w:r>
      <w:r w:rsidR="00A25351" w:rsidRPr="00566603">
        <w:rPr>
          <w:rFonts w:ascii="Palatino Linotype" w:eastAsia="MS Mincho" w:hAnsi="Palatino Linotype" w:cs="Times New Roman"/>
          <w:color w:val="000000"/>
          <w:sz w:val="24"/>
          <w:szCs w:val="24"/>
          <w:lang w:val="es-ES_tradnl" w:eastAsia="es-ES"/>
        </w:rPr>
        <w:t xml:space="preserve">. </w:t>
      </w:r>
      <w:bookmarkStart w:id="7" w:name="_Toc68804758"/>
    </w:p>
    <w:p w14:paraId="09801421" w14:textId="77777777" w:rsidR="00DF7C84" w:rsidRDefault="00DF7C84" w:rsidP="00DF7C84">
      <w:pPr>
        <w:pStyle w:val="Prrafodelista"/>
        <w:rPr>
          <w:rFonts w:ascii="Palatino Linotype" w:eastAsia="Calibri" w:hAnsi="Palatino Linotype" w:cs="Arial"/>
          <w:color w:val="000000"/>
          <w:sz w:val="24"/>
          <w:szCs w:val="24"/>
          <w:lang w:eastAsia="es-ES"/>
        </w:rPr>
      </w:pPr>
    </w:p>
    <w:p w14:paraId="1190EBCA" w14:textId="77777777" w:rsidR="00DF7C84" w:rsidRPr="00DF7C84" w:rsidRDefault="00DF7C84" w:rsidP="00DF7C84">
      <w:pPr>
        <w:numPr>
          <w:ilvl w:val="0"/>
          <w:numId w:val="4"/>
        </w:numPr>
        <w:tabs>
          <w:tab w:val="left" w:pos="426"/>
        </w:tabs>
        <w:spacing w:after="0" w:line="360" w:lineRule="auto"/>
        <w:ind w:left="0" w:firstLine="0"/>
        <w:contextualSpacing/>
        <w:jc w:val="both"/>
        <w:rPr>
          <w:rFonts w:ascii="Palatino Linotype" w:eastAsia="Calibri" w:hAnsi="Palatino Linotype" w:cs="Arial"/>
          <w:color w:val="000000"/>
          <w:sz w:val="28"/>
          <w:szCs w:val="24"/>
          <w:lang w:val="es-ES" w:eastAsia="es-ES"/>
        </w:rPr>
      </w:pPr>
      <w:r w:rsidRPr="00DF7C84">
        <w:rPr>
          <w:rFonts w:ascii="Palatino Linotype" w:eastAsiaTheme="minorEastAsia" w:hAnsi="Palatino Linotype"/>
          <w:color w:val="000000" w:themeColor="text1"/>
          <w:sz w:val="24"/>
          <w:lang w:val="es-MX"/>
        </w:rPr>
        <w:lastRenderedPageBreak/>
        <w:t>El dieciocho (18) de febrero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7FB267E4" w14:textId="77777777" w:rsidR="00A25351" w:rsidRPr="00DF7C84" w:rsidRDefault="00A25351" w:rsidP="00AC14BB">
      <w:pPr>
        <w:tabs>
          <w:tab w:val="left" w:pos="426"/>
        </w:tabs>
        <w:spacing w:after="0" w:line="360" w:lineRule="auto"/>
        <w:contextualSpacing/>
        <w:jc w:val="both"/>
        <w:rPr>
          <w:rFonts w:ascii="Palatino Linotype" w:eastAsia="Calibri" w:hAnsi="Palatino Linotype" w:cs="Arial"/>
          <w:color w:val="000000"/>
          <w:sz w:val="24"/>
          <w:szCs w:val="24"/>
          <w:lang w:val="es-ES_tradnl" w:eastAsia="es-ES"/>
        </w:rPr>
      </w:pPr>
    </w:p>
    <w:p w14:paraId="7A4888EA" w14:textId="77777777" w:rsidR="00DE395A" w:rsidRPr="00566603" w:rsidRDefault="00DE395A" w:rsidP="00AC14BB">
      <w:pPr>
        <w:keepNext/>
        <w:keepLines/>
        <w:spacing w:before="240" w:after="0" w:line="360" w:lineRule="auto"/>
        <w:jc w:val="center"/>
        <w:outlineLvl w:val="0"/>
        <w:rPr>
          <w:rFonts w:ascii="Palatino Linotype" w:eastAsia="MS Gothic" w:hAnsi="Palatino Linotype" w:cs="Times New Roman"/>
          <w:b/>
          <w:color w:val="000000"/>
          <w:sz w:val="24"/>
          <w:szCs w:val="24"/>
          <w:lang w:val="es-MX"/>
        </w:rPr>
      </w:pPr>
      <w:bookmarkStart w:id="8" w:name="_Toc96002318"/>
      <w:r w:rsidRPr="00566603">
        <w:rPr>
          <w:rFonts w:ascii="Palatino Linotype" w:eastAsia="MS Gothic" w:hAnsi="Palatino Linotype" w:cs="Times New Roman"/>
          <w:b/>
          <w:color w:val="000000"/>
          <w:sz w:val="24"/>
          <w:szCs w:val="24"/>
          <w:lang w:val="es-MX"/>
        </w:rPr>
        <w:t>CONSIDERANDO</w:t>
      </w:r>
      <w:bookmarkEnd w:id="5"/>
      <w:bookmarkEnd w:id="6"/>
      <w:bookmarkEnd w:id="7"/>
      <w:bookmarkEnd w:id="8"/>
    </w:p>
    <w:p w14:paraId="4BB97936" w14:textId="77777777" w:rsidR="00DE395A" w:rsidRPr="00566603" w:rsidRDefault="00DE395A" w:rsidP="00AC14BB">
      <w:pPr>
        <w:spacing w:after="0" w:line="360" w:lineRule="auto"/>
        <w:rPr>
          <w:rFonts w:ascii="Palatino Linotype" w:eastAsia="MS Mincho" w:hAnsi="Palatino Linotype" w:cs="Times New Roman"/>
          <w:color w:val="000000"/>
          <w:sz w:val="24"/>
          <w:szCs w:val="24"/>
          <w:lang w:val="es-MX"/>
        </w:rPr>
      </w:pPr>
    </w:p>
    <w:p w14:paraId="256BDE5E" w14:textId="77777777" w:rsidR="00DE395A" w:rsidRPr="00566603" w:rsidRDefault="00DE395A" w:rsidP="00AC14BB">
      <w:pPr>
        <w:keepNext/>
        <w:keepLines/>
        <w:spacing w:before="240" w:after="0" w:line="360" w:lineRule="auto"/>
        <w:outlineLvl w:val="0"/>
        <w:rPr>
          <w:rFonts w:ascii="Palatino Linotype" w:eastAsia="MS Gothic" w:hAnsi="Palatino Linotype" w:cs="Times New Roman"/>
          <w:b/>
          <w:color w:val="000000"/>
          <w:sz w:val="24"/>
          <w:szCs w:val="24"/>
          <w:lang w:val="es-MX"/>
        </w:rPr>
      </w:pPr>
      <w:bookmarkStart w:id="9" w:name="_Toc461555890"/>
      <w:bookmarkStart w:id="10" w:name="_Toc466371859"/>
      <w:bookmarkStart w:id="11" w:name="_Toc68804759"/>
      <w:bookmarkStart w:id="12" w:name="_Toc96002319"/>
      <w:r w:rsidRPr="00566603">
        <w:rPr>
          <w:rFonts w:ascii="Palatino Linotype" w:eastAsia="MS Gothic" w:hAnsi="Palatino Linotype" w:cs="Times New Roman"/>
          <w:b/>
          <w:color w:val="000000"/>
          <w:sz w:val="24"/>
          <w:szCs w:val="24"/>
          <w:lang w:val="es-MX"/>
        </w:rPr>
        <w:t>PRIMERO. De la competencia</w:t>
      </w:r>
      <w:bookmarkEnd w:id="9"/>
      <w:bookmarkEnd w:id="10"/>
      <w:bookmarkEnd w:id="11"/>
      <w:r w:rsidRPr="00566603">
        <w:rPr>
          <w:rFonts w:ascii="Palatino Linotype" w:eastAsia="MS Gothic" w:hAnsi="Palatino Linotype" w:cs="Times New Roman"/>
          <w:b/>
          <w:color w:val="000000"/>
          <w:sz w:val="24"/>
          <w:szCs w:val="24"/>
          <w:lang w:val="es-MX"/>
        </w:rPr>
        <w:t>.</w:t>
      </w:r>
      <w:bookmarkEnd w:id="12"/>
    </w:p>
    <w:p w14:paraId="363E7625" w14:textId="77777777" w:rsidR="00DE395A" w:rsidRPr="00566603" w:rsidRDefault="00DE395A" w:rsidP="00AC14BB">
      <w:pPr>
        <w:spacing w:after="0" w:line="360" w:lineRule="auto"/>
        <w:rPr>
          <w:rFonts w:ascii="Palatino Linotype" w:eastAsia="MS Mincho" w:hAnsi="Palatino Linotype" w:cs="Times New Roman"/>
          <w:color w:val="000000"/>
          <w:sz w:val="24"/>
          <w:szCs w:val="24"/>
          <w:lang w:val="es-MX"/>
        </w:rPr>
      </w:pPr>
    </w:p>
    <w:p w14:paraId="1547338C" w14:textId="77777777" w:rsidR="00A25351" w:rsidRPr="00566603" w:rsidRDefault="00DE395A" w:rsidP="00AC14BB">
      <w:pPr>
        <w:numPr>
          <w:ilvl w:val="0"/>
          <w:numId w:val="4"/>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6660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66603">
        <w:rPr>
          <w:rFonts w:ascii="Palatino Linotype" w:eastAsia="Calibri" w:hAnsi="Palatino Linotype" w:cs="Times New Roman"/>
          <w:b/>
          <w:sz w:val="24"/>
          <w:szCs w:val="24"/>
          <w:lang w:val="es-ES" w:eastAsia="es-ES"/>
        </w:rPr>
        <w:t>Constitución Política de los Estados Unidos Mexicanos</w:t>
      </w:r>
      <w:r w:rsidRPr="00566603">
        <w:rPr>
          <w:rFonts w:ascii="Palatino Linotype" w:eastAsia="Calibri" w:hAnsi="Palatino Linotype" w:cs="Times New Roman"/>
          <w:sz w:val="24"/>
          <w:szCs w:val="24"/>
          <w:lang w:val="es-ES" w:eastAsia="es-ES"/>
        </w:rPr>
        <w:t xml:space="preserve">; </w:t>
      </w:r>
      <w:r w:rsidRPr="00566603">
        <w:rPr>
          <w:rFonts w:ascii="Palatino Linotype" w:eastAsia="Calibri" w:hAnsi="Palatino Linotype" w:cs="Arial"/>
          <w:bCs/>
          <w:color w:val="222222"/>
          <w:sz w:val="24"/>
          <w:szCs w:val="24"/>
          <w:shd w:val="clear" w:color="auto" w:fill="FFFFFF"/>
          <w:lang w:val="es-ES"/>
        </w:rPr>
        <w:t>5, párrafo</w:t>
      </w:r>
      <w:r w:rsidRPr="00566603">
        <w:rPr>
          <w:rFonts w:ascii="Palatino Linotype" w:eastAsia="Calibri" w:hAnsi="Palatino Linotype" w:cs="Times New Roman"/>
          <w:sz w:val="24"/>
          <w:szCs w:val="24"/>
          <w:lang w:val="es-MX"/>
        </w:rPr>
        <w:t xml:space="preserve"> trigésimo, trigésimo primero y trigésimo segundo, fracciones I, II, III, IV y V</w:t>
      </w:r>
      <w:r w:rsidRPr="00566603">
        <w:rPr>
          <w:rFonts w:ascii="Palatino Linotype" w:eastAsia="MS Mincho" w:hAnsi="Palatino Linotype" w:cs="Times New Roman"/>
          <w:sz w:val="24"/>
          <w:szCs w:val="24"/>
          <w:lang w:val="es-ES_tradnl" w:eastAsia="es-ES"/>
        </w:rPr>
        <w:t xml:space="preserve"> </w:t>
      </w:r>
      <w:r w:rsidRPr="00566603">
        <w:rPr>
          <w:rFonts w:ascii="Palatino Linotype" w:eastAsia="Calibri" w:hAnsi="Palatino Linotype" w:cs="Times New Roman"/>
          <w:sz w:val="24"/>
          <w:szCs w:val="24"/>
          <w:lang w:val="es-ES" w:eastAsia="es-ES"/>
        </w:rPr>
        <w:t xml:space="preserve">de la </w:t>
      </w:r>
      <w:r w:rsidRPr="00566603">
        <w:rPr>
          <w:rFonts w:ascii="Palatino Linotype" w:eastAsia="Calibri" w:hAnsi="Palatino Linotype" w:cs="Times New Roman"/>
          <w:b/>
          <w:sz w:val="24"/>
          <w:szCs w:val="24"/>
          <w:lang w:val="es-ES" w:eastAsia="es-ES"/>
        </w:rPr>
        <w:t>Constitución Política del Estado Libre y Soberano de México</w:t>
      </w:r>
      <w:r w:rsidRPr="0056660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66603">
        <w:rPr>
          <w:rFonts w:ascii="Palatino Linotype" w:eastAsia="Calibri" w:hAnsi="Palatino Linotype" w:cs="Arial"/>
          <w:sz w:val="24"/>
          <w:szCs w:val="24"/>
          <w:lang w:val="es-ES" w:eastAsia="es-ES"/>
        </w:rPr>
        <w:t xml:space="preserve">de la </w:t>
      </w:r>
      <w:r w:rsidRPr="00566603">
        <w:rPr>
          <w:rFonts w:ascii="Palatino Linotype" w:eastAsia="Calibri" w:hAnsi="Palatino Linotype" w:cs="Arial"/>
          <w:b/>
          <w:sz w:val="24"/>
          <w:szCs w:val="24"/>
          <w:lang w:val="es-ES" w:eastAsia="es-ES"/>
        </w:rPr>
        <w:t>Ley de Transparencia y Acceso a la Información Pública del Estado de México y Municipios</w:t>
      </w:r>
      <w:r w:rsidRPr="00566603">
        <w:rPr>
          <w:rFonts w:ascii="Palatino Linotype" w:eastAsia="Calibri" w:hAnsi="Palatino Linotype" w:cs="Arial"/>
          <w:sz w:val="24"/>
          <w:szCs w:val="24"/>
          <w:lang w:val="es-ES" w:eastAsia="es-ES"/>
        </w:rPr>
        <w:t xml:space="preserve">; </w:t>
      </w:r>
      <w:r w:rsidRPr="00566603">
        <w:rPr>
          <w:rFonts w:ascii="Palatino Linotype" w:eastAsia="Calibri" w:hAnsi="Palatino Linotype" w:cs="Arial"/>
          <w:b/>
          <w:sz w:val="24"/>
          <w:szCs w:val="24"/>
          <w:lang w:val="es-ES" w:eastAsia="es-ES"/>
        </w:rPr>
        <w:t>7, 9 fracciones I y XXIV, y 11</w:t>
      </w:r>
      <w:r w:rsidRPr="00566603">
        <w:rPr>
          <w:rFonts w:ascii="Palatino Linotype" w:eastAsia="Calibri" w:hAnsi="Palatino Linotype" w:cs="Arial"/>
          <w:sz w:val="24"/>
          <w:szCs w:val="24"/>
          <w:lang w:val="es-ES" w:eastAsia="es-ES"/>
        </w:rPr>
        <w:t xml:space="preserve"> del </w:t>
      </w:r>
      <w:r w:rsidRPr="0056660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p>
    <w:p w14:paraId="67914DFC" w14:textId="77777777" w:rsidR="00DE395A" w:rsidRPr="00566603" w:rsidRDefault="00DE395A" w:rsidP="00AC14BB">
      <w:pPr>
        <w:keepNext/>
        <w:keepLines/>
        <w:spacing w:before="240" w:after="0" w:line="360" w:lineRule="auto"/>
        <w:outlineLvl w:val="0"/>
        <w:rPr>
          <w:rFonts w:ascii="Palatino Linotype" w:eastAsia="MS Gothic" w:hAnsi="Palatino Linotype" w:cs="Times New Roman"/>
          <w:b/>
          <w:color w:val="000000"/>
          <w:sz w:val="24"/>
          <w:szCs w:val="24"/>
          <w:lang w:val="es-MX"/>
        </w:rPr>
      </w:pPr>
      <w:bookmarkStart w:id="13" w:name="_Toc461555891"/>
      <w:bookmarkStart w:id="14" w:name="_Toc466371860"/>
      <w:bookmarkStart w:id="15" w:name="_Toc68804760"/>
      <w:bookmarkStart w:id="16" w:name="_Toc96002320"/>
      <w:r w:rsidRPr="00566603">
        <w:rPr>
          <w:rFonts w:ascii="Palatino Linotype" w:eastAsia="MS Gothic" w:hAnsi="Palatino Linotype" w:cs="Times New Roman"/>
          <w:b/>
          <w:color w:val="000000"/>
          <w:sz w:val="24"/>
          <w:szCs w:val="24"/>
          <w:lang w:val="es-MX"/>
        </w:rPr>
        <w:lastRenderedPageBreak/>
        <w:t>SEGUNDO. De la oportunidad y procedencia.</w:t>
      </w:r>
      <w:bookmarkEnd w:id="13"/>
      <w:bookmarkEnd w:id="14"/>
      <w:bookmarkEnd w:id="15"/>
      <w:bookmarkEnd w:id="16"/>
    </w:p>
    <w:p w14:paraId="4C69AB5E" w14:textId="77777777" w:rsidR="00DE395A" w:rsidRPr="00566603" w:rsidRDefault="00DE395A" w:rsidP="00AC14BB">
      <w:pPr>
        <w:keepNext/>
        <w:keepLines/>
        <w:tabs>
          <w:tab w:val="left" w:pos="0"/>
        </w:tabs>
        <w:spacing w:after="0" w:line="360" w:lineRule="auto"/>
        <w:outlineLvl w:val="0"/>
        <w:rPr>
          <w:rFonts w:ascii="Palatino Linotype" w:eastAsia="MS Gothic" w:hAnsi="Palatino Linotype" w:cs="Times New Roman"/>
          <w:b/>
          <w:sz w:val="24"/>
          <w:szCs w:val="24"/>
          <w:lang w:val="es-MX"/>
        </w:rPr>
      </w:pPr>
    </w:p>
    <w:p w14:paraId="0CE0016E" w14:textId="77777777" w:rsidR="00DE395A" w:rsidRPr="00566603" w:rsidRDefault="00DE395A" w:rsidP="00AC14BB">
      <w:pPr>
        <w:keepNext/>
        <w:keepLines/>
        <w:spacing w:before="240" w:after="0" w:line="360" w:lineRule="auto"/>
        <w:outlineLvl w:val="0"/>
        <w:rPr>
          <w:rFonts w:ascii="Palatino Linotype" w:eastAsia="MS Gothic" w:hAnsi="Palatino Linotype" w:cs="Times New Roman"/>
          <w:b/>
          <w:color w:val="000000"/>
          <w:sz w:val="24"/>
          <w:szCs w:val="24"/>
          <w:lang w:val="es-MX"/>
        </w:rPr>
      </w:pPr>
      <w:bookmarkStart w:id="17" w:name="_Toc67587985"/>
      <w:bookmarkStart w:id="18" w:name="_Toc68804761"/>
      <w:bookmarkStart w:id="19" w:name="_Toc96002321"/>
      <w:r w:rsidRPr="00566603">
        <w:rPr>
          <w:rFonts w:ascii="Palatino Linotype" w:eastAsia="MS Gothic" w:hAnsi="Palatino Linotype" w:cs="Times New Roman"/>
          <w:b/>
          <w:color w:val="000000"/>
          <w:sz w:val="24"/>
          <w:szCs w:val="24"/>
          <w:lang w:val="es-MX"/>
        </w:rPr>
        <w:t>I. De la interposición del recurso.</w:t>
      </w:r>
      <w:bookmarkEnd w:id="17"/>
      <w:bookmarkEnd w:id="18"/>
      <w:bookmarkEnd w:id="19"/>
      <w:r w:rsidRPr="00566603">
        <w:rPr>
          <w:rFonts w:ascii="Palatino Linotype" w:eastAsia="MS Gothic" w:hAnsi="Palatino Linotype" w:cs="Times New Roman"/>
          <w:b/>
          <w:color w:val="000000"/>
          <w:sz w:val="24"/>
          <w:szCs w:val="24"/>
          <w:lang w:val="es-MX"/>
        </w:rPr>
        <w:t xml:space="preserve"> </w:t>
      </w:r>
    </w:p>
    <w:p w14:paraId="08A388FE" w14:textId="77777777" w:rsidR="00DE395A" w:rsidRPr="00566603" w:rsidRDefault="00DE395A" w:rsidP="00AC14BB">
      <w:pPr>
        <w:keepNext/>
        <w:keepLines/>
        <w:tabs>
          <w:tab w:val="left" w:pos="0"/>
        </w:tabs>
        <w:spacing w:after="0" w:line="360" w:lineRule="auto"/>
        <w:contextualSpacing/>
        <w:outlineLvl w:val="0"/>
        <w:rPr>
          <w:rFonts w:ascii="Palatino Linotype" w:eastAsia="MS Gothic" w:hAnsi="Palatino Linotype" w:cs="Times New Roman"/>
          <w:b/>
          <w:sz w:val="24"/>
          <w:szCs w:val="24"/>
          <w:lang w:val="es-MX"/>
        </w:rPr>
      </w:pPr>
    </w:p>
    <w:p w14:paraId="04CB3C50" w14:textId="77777777" w:rsidR="00DE395A" w:rsidRPr="00566603" w:rsidRDefault="00DE395A" w:rsidP="00AC14BB">
      <w:pPr>
        <w:numPr>
          <w:ilvl w:val="0"/>
          <w:numId w:val="4"/>
        </w:numPr>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566603">
        <w:rPr>
          <w:rFonts w:ascii="Palatino Linotype" w:eastAsia="Calibri" w:hAnsi="Palatino Linotype" w:cs="Arial"/>
          <w:sz w:val="24"/>
          <w:szCs w:val="24"/>
          <w:lang w:val="es-ES_tradnl" w:eastAsia="es-ES"/>
        </w:rPr>
        <w:t xml:space="preserve">El medio de impugnación fue presentado a través del </w:t>
      </w:r>
      <w:r w:rsidRPr="00566603">
        <w:rPr>
          <w:rFonts w:ascii="Palatino Linotype" w:eastAsia="Calibri" w:hAnsi="Palatino Linotype" w:cs="Arial"/>
          <w:b/>
          <w:sz w:val="24"/>
          <w:szCs w:val="24"/>
          <w:lang w:val="es-ES_tradnl" w:eastAsia="es-ES"/>
        </w:rPr>
        <w:t>SAIMEX,</w:t>
      </w:r>
      <w:r w:rsidRPr="00566603">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si el </w:t>
      </w:r>
      <w:r w:rsidRPr="00566603">
        <w:rPr>
          <w:rFonts w:ascii="Palatino Linotype" w:eastAsia="Calibri" w:hAnsi="Palatino Linotype" w:cs="Arial"/>
          <w:b/>
          <w:sz w:val="24"/>
          <w:szCs w:val="24"/>
          <w:lang w:val="es-ES_tradnl" w:eastAsia="es-ES"/>
        </w:rPr>
        <w:t>SUJETO OBLIGADO</w:t>
      </w:r>
      <w:r w:rsidR="00A25351" w:rsidRPr="00566603">
        <w:rPr>
          <w:rFonts w:ascii="Palatino Linotype" w:eastAsia="Calibri" w:hAnsi="Palatino Linotype" w:cs="Arial"/>
          <w:sz w:val="24"/>
          <w:szCs w:val="24"/>
          <w:lang w:val="es-ES_tradnl" w:eastAsia="es-ES"/>
        </w:rPr>
        <w:t xml:space="preserve"> entregó respuesta el día veintiuno (21</w:t>
      </w:r>
      <w:r w:rsidRPr="00566603">
        <w:rPr>
          <w:rFonts w:ascii="Palatino Linotype" w:eastAsia="Calibri" w:hAnsi="Palatino Linotype" w:cs="Arial"/>
          <w:sz w:val="24"/>
          <w:szCs w:val="24"/>
          <w:lang w:val="es-ES_tradnl" w:eastAsia="es-ES"/>
        </w:rPr>
        <w:t>) de</w:t>
      </w:r>
      <w:r w:rsidR="00383C9D">
        <w:rPr>
          <w:rFonts w:ascii="Palatino Linotype" w:eastAsia="Calibri" w:hAnsi="Palatino Linotype" w:cs="Arial"/>
          <w:sz w:val="24"/>
          <w:szCs w:val="24"/>
          <w:lang w:val="es-ES_tradnl" w:eastAsia="es-ES"/>
        </w:rPr>
        <w:t xml:space="preserve"> noviembre</w:t>
      </w:r>
      <w:r w:rsidR="00A25351" w:rsidRPr="00566603">
        <w:rPr>
          <w:rFonts w:ascii="Palatino Linotype" w:eastAsia="Calibri" w:hAnsi="Palatino Linotype" w:cs="Arial"/>
          <w:sz w:val="24"/>
          <w:szCs w:val="24"/>
          <w:lang w:val="es-ES_tradnl" w:eastAsia="es-ES"/>
        </w:rPr>
        <w:t xml:space="preserve"> de dos mil veintiuno</w:t>
      </w:r>
      <w:r w:rsidRPr="00566603">
        <w:rPr>
          <w:rFonts w:ascii="Palatino Linotype" w:eastAsia="Calibri" w:hAnsi="Palatino Linotype" w:cs="Arial"/>
          <w:sz w:val="24"/>
          <w:szCs w:val="24"/>
          <w:lang w:val="es-MX"/>
        </w:rPr>
        <w:t>, el plazo para interponer el recurso de revisión</w:t>
      </w:r>
      <w:r w:rsidR="00A25351" w:rsidRPr="00566603">
        <w:rPr>
          <w:rFonts w:ascii="Palatino Linotype" w:eastAsia="Calibri" w:hAnsi="Palatino Linotype" w:cs="Arial"/>
          <w:sz w:val="24"/>
          <w:szCs w:val="24"/>
          <w:lang w:val="es-MX"/>
        </w:rPr>
        <w:t xml:space="preserve"> trascurrió del veintidós (22</w:t>
      </w:r>
      <w:r w:rsidRPr="00566603">
        <w:rPr>
          <w:rFonts w:ascii="Palatino Linotype" w:eastAsia="Calibri" w:hAnsi="Palatino Linotype" w:cs="Arial"/>
          <w:sz w:val="24"/>
          <w:szCs w:val="24"/>
          <w:lang w:val="es-MX"/>
        </w:rPr>
        <w:t>)</w:t>
      </w:r>
      <w:r w:rsidR="00A25351" w:rsidRPr="00566603">
        <w:rPr>
          <w:rFonts w:ascii="Palatino Linotype" w:eastAsia="Calibri" w:hAnsi="Palatino Linotype" w:cs="Arial"/>
          <w:sz w:val="24"/>
          <w:szCs w:val="24"/>
          <w:lang w:val="es-MX"/>
        </w:rPr>
        <w:t xml:space="preserve"> de </w:t>
      </w:r>
      <w:r w:rsidR="00383C9D">
        <w:rPr>
          <w:rFonts w:ascii="Palatino Linotype" w:eastAsia="Calibri" w:hAnsi="Palatino Linotype" w:cs="Arial"/>
          <w:sz w:val="24"/>
          <w:szCs w:val="24"/>
          <w:lang w:val="es-MX"/>
        </w:rPr>
        <w:t xml:space="preserve">noviembre </w:t>
      </w:r>
      <w:r w:rsidR="00A25351" w:rsidRPr="00566603">
        <w:rPr>
          <w:rFonts w:ascii="Palatino Linotype" w:eastAsia="Calibri" w:hAnsi="Palatino Linotype" w:cs="Arial"/>
          <w:sz w:val="24"/>
          <w:szCs w:val="24"/>
          <w:lang w:val="es-MX"/>
        </w:rPr>
        <w:t>de dos mil veintiu</w:t>
      </w:r>
      <w:r w:rsidR="00383C9D">
        <w:rPr>
          <w:rFonts w:ascii="Palatino Linotype" w:eastAsia="Calibri" w:hAnsi="Palatino Linotype" w:cs="Arial"/>
          <w:sz w:val="24"/>
          <w:szCs w:val="24"/>
          <w:lang w:val="es-MX"/>
        </w:rPr>
        <w:t>no al diez (10</w:t>
      </w:r>
      <w:r w:rsidRPr="00566603">
        <w:rPr>
          <w:rFonts w:ascii="Palatino Linotype" w:eastAsia="Calibri" w:hAnsi="Palatino Linotype" w:cs="Arial"/>
          <w:sz w:val="24"/>
          <w:szCs w:val="24"/>
          <w:lang w:val="es-MX"/>
        </w:rPr>
        <w:t>) de</w:t>
      </w:r>
      <w:r w:rsidR="00383C9D">
        <w:rPr>
          <w:rFonts w:ascii="Palatino Linotype" w:eastAsia="Calibri" w:hAnsi="Palatino Linotype" w:cs="Arial"/>
          <w:sz w:val="24"/>
          <w:szCs w:val="24"/>
          <w:lang w:val="es-MX"/>
        </w:rPr>
        <w:t xml:space="preserve"> diciembre de dos mil veintiuno</w:t>
      </w:r>
      <w:r w:rsidRPr="00566603">
        <w:rPr>
          <w:rFonts w:ascii="Palatino Linotype" w:eastAsia="Calibri" w:hAnsi="Palatino Linotype" w:cs="Arial"/>
          <w:sz w:val="24"/>
          <w:szCs w:val="24"/>
          <w:lang w:val="es-MX"/>
        </w:rPr>
        <w:t>, por lo que si el particular interpuso recurs</w:t>
      </w:r>
      <w:r w:rsidR="00383C9D">
        <w:rPr>
          <w:rFonts w:ascii="Palatino Linotype" w:eastAsia="Calibri" w:hAnsi="Palatino Linotype" w:cs="Arial"/>
          <w:sz w:val="24"/>
          <w:szCs w:val="24"/>
          <w:lang w:val="es-MX"/>
        </w:rPr>
        <w:t>o de revisión el veintidós (22</w:t>
      </w:r>
      <w:r w:rsidR="00A25351" w:rsidRPr="00566603">
        <w:rPr>
          <w:rFonts w:ascii="Palatino Linotype" w:eastAsia="Calibri" w:hAnsi="Palatino Linotype" w:cs="Arial"/>
          <w:sz w:val="24"/>
          <w:szCs w:val="24"/>
          <w:lang w:val="es-MX"/>
        </w:rPr>
        <w:t>) de</w:t>
      </w:r>
      <w:r w:rsidR="00383C9D">
        <w:rPr>
          <w:rFonts w:ascii="Palatino Linotype" w:eastAsia="Calibri" w:hAnsi="Palatino Linotype" w:cs="Arial"/>
          <w:sz w:val="24"/>
          <w:szCs w:val="24"/>
          <w:lang w:val="es-MX"/>
        </w:rPr>
        <w:t xml:space="preserve"> noviembre de dos mil veintiuno</w:t>
      </w:r>
      <w:r w:rsidRPr="00566603">
        <w:rPr>
          <w:rFonts w:ascii="Palatino Linotype" w:eastAsia="Calibri" w:hAnsi="Palatino Linotype" w:cs="Arial"/>
          <w:sz w:val="24"/>
          <w:szCs w:val="24"/>
          <w:lang w:val="es-MX"/>
        </w:rPr>
        <w:t xml:space="preserve">, </w:t>
      </w:r>
      <w:r w:rsidRPr="00566603">
        <w:rPr>
          <w:rFonts w:ascii="Palatino Linotype" w:eastAsia="Times New Roman" w:hAnsi="Palatino Linotype" w:cs="Times New Roman"/>
          <w:sz w:val="24"/>
          <w:szCs w:val="24"/>
          <w:lang w:val="es-ES_tradnl" w:eastAsia="es-ES"/>
        </w:rPr>
        <w:t xml:space="preserve">se encuentra dentro del periodo establecido por la Ley. </w:t>
      </w:r>
    </w:p>
    <w:p w14:paraId="03D579D8" w14:textId="77777777" w:rsidR="00DE395A" w:rsidRPr="00383C9D" w:rsidRDefault="00DE395A" w:rsidP="00AC14BB">
      <w:pPr>
        <w:keepNext/>
        <w:keepLines/>
        <w:spacing w:before="240" w:after="0" w:line="360" w:lineRule="auto"/>
        <w:jc w:val="both"/>
        <w:outlineLvl w:val="0"/>
        <w:rPr>
          <w:rFonts w:ascii="Palatino Linotype" w:eastAsia="Times New Roman" w:hAnsi="Palatino Linotype" w:cs="Arial"/>
          <w:b/>
          <w:sz w:val="24"/>
          <w:szCs w:val="24"/>
          <w:lang w:val="es-ES_tradnl" w:eastAsia="es-ES"/>
        </w:rPr>
      </w:pPr>
      <w:bookmarkStart w:id="20" w:name="_Toc82023088"/>
      <w:bookmarkStart w:id="21" w:name="_Toc82784385"/>
      <w:bookmarkStart w:id="22" w:name="_Toc84940707"/>
      <w:bookmarkStart w:id="23" w:name="_Toc86344477"/>
      <w:bookmarkStart w:id="24" w:name="_Toc96002322"/>
      <w:r w:rsidRPr="00566603">
        <w:rPr>
          <w:rFonts w:ascii="Palatino Linotype" w:eastAsia="MS Gothic" w:hAnsi="Palatino Linotype" w:cs="Times New Roman"/>
          <w:b/>
          <w:sz w:val="24"/>
          <w:szCs w:val="24"/>
          <w:lang w:val="es-ES" w:eastAsia="es-ES"/>
        </w:rPr>
        <w:t>II</w:t>
      </w:r>
      <w:bookmarkStart w:id="25" w:name="_Toc67587987"/>
      <w:bookmarkStart w:id="26" w:name="_Toc68804763"/>
      <w:bookmarkStart w:id="27" w:name="_Toc86344478"/>
      <w:bookmarkEnd w:id="20"/>
      <w:bookmarkEnd w:id="21"/>
      <w:bookmarkEnd w:id="22"/>
      <w:bookmarkEnd w:id="23"/>
      <w:r w:rsidRPr="00566603">
        <w:rPr>
          <w:rFonts w:ascii="Palatino Linotype" w:eastAsia="MS Gothic" w:hAnsi="Palatino Linotype" w:cs="Times New Roman"/>
          <w:b/>
          <w:color w:val="000000"/>
          <w:sz w:val="24"/>
          <w:szCs w:val="24"/>
          <w:lang w:val="es-MX"/>
        </w:rPr>
        <w:t>. De la determinación sobre la procedibilidad del recurso.</w:t>
      </w:r>
      <w:bookmarkEnd w:id="24"/>
      <w:bookmarkEnd w:id="25"/>
      <w:bookmarkEnd w:id="26"/>
      <w:bookmarkEnd w:id="27"/>
      <w:r w:rsidRPr="00566603">
        <w:rPr>
          <w:rFonts w:ascii="Palatino Linotype" w:eastAsia="MS Gothic" w:hAnsi="Palatino Linotype" w:cs="Times New Roman"/>
          <w:b/>
          <w:color w:val="000000"/>
          <w:sz w:val="24"/>
          <w:szCs w:val="24"/>
          <w:lang w:val="es-MX"/>
        </w:rPr>
        <w:t xml:space="preserve"> </w:t>
      </w:r>
    </w:p>
    <w:p w14:paraId="2FB01076" w14:textId="77777777" w:rsidR="00E3225B" w:rsidRPr="00566603" w:rsidRDefault="00E3225B" w:rsidP="00AC14BB">
      <w:pPr>
        <w:keepNext/>
        <w:keepLines/>
        <w:spacing w:before="240" w:after="0" w:line="360" w:lineRule="auto"/>
        <w:jc w:val="both"/>
        <w:outlineLvl w:val="0"/>
        <w:rPr>
          <w:rFonts w:ascii="Palatino Linotype" w:eastAsia="MS Gothic" w:hAnsi="Palatino Linotype" w:cs="Times New Roman"/>
          <w:b/>
          <w:color w:val="000000"/>
          <w:sz w:val="24"/>
          <w:szCs w:val="24"/>
          <w:lang w:val="es-MX"/>
        </w:rPr>
      </w:pPr>
    </w:p>
    <w:p w14:paraId="1074532A" w14:textId="77777777" w:rsidR="00DE395A" w:rsidRPr="00566603" w:rsidRDefault="00DE395A" w:rsidP="00AC14BB">
      <w:pPr>
        <w:numPr>
          <w:ilvl w:val="0"/>
          <w:numId w:val="4"/>
        </w:numPr>
        <w:tabs>
          <w:tab w:val="left" w:pos="0"/>
        </w:tabs>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566603">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9A732FF" w14:textId="77777777" w:rsidR="00B6069C" w:rsidRPr="00566603" w:rsidRDefault="00DE395A" w:rsidP="00AC14BB">
      <w:pPr>
        <w:keepNext/>
        <w:keepLines/>
        <w:spacing w:before="240" w:after="0" w:line="360" w:lineRule="auto"/>
        <w:outlineLvl w:val="0"/>
        <w:rPr>
          <w:rFonts w:ascii="Palatino Linotype" w:eastAsia="MS Gothic" w:hAnsi="Palatino Linotype" w:cs="Times New Roman"/>
          <w:b/>
          <w:i/>
          <w:color w:val="000000"/>
          <w:sz w:val="24"/>
          <w:szCs w:val="24"/>
          <w:lang w:val="es-MX"/>
        </w:rPr>
      </w:pPr>
      <w:bookmarkStart w:id="28" w:name="_Toc96002323"/>
      <w:r w:rsidRPr="00566603">
        <w:rPr>
          <w:rFonts w:ascii="Palatino Linotype" w:eastAsia="MS Mincho" w:hAnsi="Palatino Linotype" w:cs="Times New Roman"/>
          <w:b/>
          <w:color w:val="000000"/>
          <w:sz w:val="24"/>
          <w:szCs w:val="24"/>
          <w:lang w:val="es-ES_tradnl" w:eastAsia="es-ES"/>
        </w:rPr>
        <w:lastRenderedPageBreak/>
        <w:t>TERCERO</w:t>
      </w:r>
      <w:r w:rsidRPr="00566603">
        <w:rPr>
          <w:rFonts w:ascii="Palatino Linotype" w:eastAsia="MS Gothic" w:hAnsi="Palatino Linotype" w:cs="Times New Roman"/>
          <w:b/>
          <w:color w:val="000000"/>
          <w:sz w:val="24"/>
          <w:szCs w:val="24"/>
          <w:lang w:val="es-ES" w:eastAsia="es-ES"/>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Pr="00566603">
        <w:rPr>
          <w:rFonts w:ascii="Palatino Linotype" w:eastAsia="MS Gothic" w:hAnsi="Palatino Linotype" w:cs="Times New Roman"/>
          <w:b/>
          <w:color w:val="000000"/>
          <w:sz w:val="24"/>
          <w:szCs w:val="24"/>
          <w:lang w:val="es-ES" w:eastAsia="es-ES"/>
        </w:rPr>
        <w:t xml:space="preserve"> </w:t>
      </w:r>
      <w:r w:rsidRPr="00566603">
        <w:rPr>
          <w:rFonts w:ascii="Palatino Linotype" w:eastAsia="MS Gothic" w:hAnsi="Palatino Linotype" w:cs="Times New Roman"/>
          <w:b/>
          <w:color w:val="000000"/>
          <w:sz w:val="24"/>
          <w:szCs w:val="24"/>
          <w:lang w:val="es-MX"/>
        </w:rPr>
        <w:t xml:space="preserve">Del planteamiento de la </w:t>
      </w:r>
      <w:r w:rsidRPr="00566603">
        <w:rPr>
          <w:rFonts w:ascii="Palatino Linotype" w:eastAsia="MS Gothic" w:hAnsi="Palatino Linotype" w:cs="Times New Roman"/>
          <w:b/>
          <w:i/>
          <w:color w:val="000000"/>
          <w:sz w:val="24"/>
          <w:szCs w:val="24"/>
          <w:lang w:val="es-MX"/>
        </w:rPr>
        <w:t>Litis.</w:t>
      </w:r>
      <w:bookmarkEnd w:id="28"/>
      <w:bookmarkEnd w:id="29"/>
      <w:bookmarkEnd w:id="30"/>
    </w:p>
    <w:p w14:paraId="7E5C3813" w14:textId="77777777" w:rsidR="00B6069C" w:rsidRPr="00566603" w:rsidRDefault="00B6069C" w:rsidP="00AC14BB">
      <w:pPr>
        <w:keepNext/>
        <w:keepLines/>
        <w:spacing w:before="240" w:after="0" w:line="360" w:lineRule="auto"/>
        <w:outlineLvl w:val="0"/>
        <w:rPr>
          <w:rFonts w:ascii="Palatino Linotype" w:eastAsia="MS Gothic" w:hAnsi="Palatino Linotype" w:cs="Times New Roman"/>
          <w:b/>
          <w:i/>
          <w:color w:val="000000"/>
          <w:sz w:val="24"/>
          <w:szCs w:val="24"/>
          <w:lang w:val="es-MX"/>
        </w:rPr>
      </w:pPr>
    </w:p>
    <w:p w14:paraId="32E03022" w14:textId="77777777" w:rsidR="00DE395A" w:rsidRPr="00566603" w:rsidRDefault="00DE395A" w:rsidP="00AC14BB">
      <w:pPr>
        <w:numPr>
          <w:ilvl w:val="0"/>
          <w:numId w:val="4"/>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566603">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566603">
        <w:rPr>
          <w:rFonts w:ascii="Palatino Linotype" w:eastAsia="Calibri" w:hAnsi="Palatino Linotype" w:cs="Arial"/>
          <w:b/>
          <w:sz w:val="24"/>
          <w:szCs w:val="24"/>
          <w:lang w:val="es-ES" w:eastAsia="es-ES"/>
        </w:rPr>
        <w:t>Ley de Transparencia y Acceso a la Información Pública del Estado de México y Municipios</w:t>
      </w:r>
      <w:r w:rsidRPr="00566603">
        <w:rPr>
          <w:rFonts w:ascii="Palatino Linotype" w:eastAsia="Times New Roman" w:hAnsi="Palatino Linotype" w:cs="Arial"/>
          <w:sz w:val="24"/>
          <w:szCs w:val="24"/>
          <w:lang w:val="es-ES_tradnl" w:eastAsia="es-ES"/>
        </w:rPr>
        <w:t xml:space="preserve"> y determinar la confirmación; revocación o modificación; desechamiento o sobreseimiento; y en su </w:t>
      </w:r>
      <w:r w:rsidRPr="00566603">
        <w:rPr>
          <w:rFonts w:ascii="Palatino Linotype" w:eastAsia="Times New Roman" w:hAnsi="Palatino Linotype" w:cs="Arial"/>
          <w:b/>
          <w:sz w:val="24"/>
          <w:szCs w:val="24"/>
          <w:lang w:val="es-ES_tradnl" w:eastAsia="es-ES"/>
        </w:rPr>
        <w:t>caso ordenar la entrega de la información,</w:t>
      </w:r>
      <w:r w:rsidRPr="00566603">
        <w:rPr>
          <w:rFonts w:ascii="Palatino Linotype" w:eastAsia="Times New Roman" w:hAnsi="Palatino Linotype" w:cs="Arial"/>
          <w:sz w:val="24"/>
          <w:szCs w:val="24"/>
          <w:lang w:val="es-ES_tradnl" w:eastAsia="es-ES"/>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DA34C4F" w14:textId="77777777" w:rsidR="00DE395A" w:rsidRPr="00566603" w:rsidRDefault="00DE395A" w:rsidP="00AC14BB">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5CB3693C" w14:textId="77777777" w:rsidR="006B5392" w:rsidRDefault="00DE395A" w:rsidP="006B5392">
      <w:pPr>
        <w:numPr>
          <w:ilvl w:val="0"/>
          <w:numId w:val="4"/>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566603">
        <w:rPr>
          <w:rFonts w:ascii="Palatino Linotype" w:eastAsia="MS Mincho" w:hAnsi="Palatino Linotype" w:cs="Times New Roman"/>
          <w:sz w:val="24"/>
          <w:szCs w:val="24"/>
          <w:lang w:val="es-ES_tradnl" w:eastAsia="es-ES"/>
        </w:rPr>
        <w:t>De las constancias en el expediente al rubro indicado, se desprende que el particul</w:t>
      </w:r>
      <w:r w:rsidR="00383C9D">
        <w:rPr>
          <w:rFonts w:ascii="Palatino Linotype" w:eastAsia="MS Mincho" w:hAnsi="Palatino Linotype" w:cs="Times New Roman"/>
          <w:sz w:val="24"/>
          <w:szCs w:val="24"/>
          <w:lang w:val="es-ES_tradnl" w:eastAsia="es-ES"/>
        </w:rPr>
        <w:t>ar solicitó acceso a el padrón de beneficiarios de un programa social</w:t>
      </w:r>
      <w:r w:rsidRPr="00566603">
        <w:rPr>
          <w:rFonts w:ascii="Palatino Linotype" w:eastAsia="MS Mincho" w:hAnsi="Palatino Linotype" w:cs="Times New Roman"/>
          <w:sz w:val="24"/>
          <w:szCs w:val="24"/>
          <w:lang w:val="es-ES_tradnl" w:eastAsia="es-ES"/>
        </w:rPr>
        <w:t>, requerimiento, a</w:t>
      </w:r>
      <w:r w:rsidR="00383C9D">
        <w:rPr>
          <w:rFonts w:ascii="Palatino Linotype" w:eastAsia="MS Mincho" w:hAnsi="Palatino Linotype" w:cs="Times New Roman"/>
          <w:sz w:val="24"/>
          <w:szCs w:val="24"/>
          <w:lang w:val="es-ES_tradnl" w:eastAsia="es-ES"/>
        </w:rPr>
        <w:t>l que se respondió realizando entrega de una dirección electrónica</w:t>
      </w:r>
      <w:r w:rsidR="006B5392">
        <w:rPr>
          <w:rFonts w:ascii="Palatino Linotype" w:eastAsia="MS Mincho" w:hAnsi="Palatino Linotype" w:cs="Times New Roman"/>
          <w:sz w:val="24"/>
          <w:szCs w:val="24"/>
          <w:lang w:val="es-ES_tradnl" w:eastAsia="es-ES"/>
        </w:rPr>
        <w:t xml:space="preserve">, situación por la que </w:t>
      </w:r>
      <w:r w:rsidRPr="00566603">
        <w:rPr>
          <w:rFonts w:ascii="Palatino Linotype" w:eastAsia="MS Mincho" w:hAnsi="Palatino Linotype" w:cs="Times New Roman"/>
          <w:sz w:val="24"/>
          <w:szCs w:val="24"/>
          <w:lang w:val="es-ES_tradnl" w:eastAsia="es-ES"/>
        </w:rPr>
        <w:t>se inconforma el particular e interpone el presente recurso de revisión, argumentado como razones o motivos de inconformidad</w:t>
      </w:r>
      <w:r w:rsidR="00061AEC" w:rsidRPr="00566603">
        <w:rPr>
          <w:rFonts w:ascii="Palatino Linotype" w:eastAsia="MS Mincho" w:hAnsi="Palatino Linotype" w:cs="Times New Roman"/>
          <w:sz w:val="24"/>
          <w:szCs w:val="24"/>
          <w:lang w:val="es-ES_tradnl" w:eastAsia="es-ES"/>
        </w:rPr>
        <w:t xml:space="preserve"> la </w:t>
      </w:r>
      <w:r w:rsidR="006B5392">
        <w:rPr>
          <w:rFonts w:ascii="Palatino Linotype" w:eastAsia="MS Mincho" w:hAnsi="Palatino Linotype" w:cs="Times New Roman"/>
          <w:sz w:val="24"/>
          <w:szCs w:val="24"/>
          <w:lang w:val="es-ES_tradnl" w:eastAsia="es-ES"/>
        </w:rPr>
        <w:t xml:space="preserve">entrega de información que no corresponde con lo solicitado. </w:t>
      </w:r>
    </w:p>
    <w:p w14:paraId="69D90A45" w14:textId="77777777" w:rsidR="006B5392" w:rsidRPr="006B5392" w:rsidRDefault="006B5392" w:rsidP="006B5392">
      <w:pPr>
        <w:rPr>
          <w:rFonts w:ascii="Palatino Linotype" w:eastAsia="MS Mincho" w:hAnsi="Palatino Linotype"/>
          <w:sz w:val="24"/>
          <w:szCs w:val="24"/>
          <w:lang w:val="es-ES_tradnl" w:eastAsia="es-ES"/>
        </w:rPr>
      </w:pPr>
    </w:p>
    <w:p w14:paraId="466BF359" w14:textId="77777777" w:rsidR="00061AEC" w:rsidRPr="006B5392" w:rsidRDefault="00DE395A" w:rsidP="006B5392">
      <w:pPr>
        <w:numPr>
          <w:ilvl w:val="0"/>
          <w:numId w:val="4"/>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6B5392">
        <w:rPr>
          <w:rFonts w:ascii="Palatino Linotype" w:eastAsia="MS Mincho" w:hAnsi="Palatino Linotype" w:cs="Times New Roman"/>
          <w:sz w:val="24"/>
          <w:szCs w:val="24"/>
          <w:lang w:val="es-ES_tradnl" w:eastAsia="es-ES"/>
        </w:rPr>
        <w:t xml:space="preserve">En ese sentido, el agravio del recurrente consiste en que la respuesta proporcionada por el </w:t>
      </w:r>
      <w:r w:rsidRPr="006B5392">
        <w:rPr>
          <w:rFonts w:ascii="Palatino Linotype" w:eastAsia="MS Mincho" w:hAnsi="Palatino Linotype" w:cs="Times New Roman"/>
          <w:b/>
          <w:sz w:val="24"/>
          <w:szCs w:val="24"/>
          <w:lang w:val="es-ES_tradnl" w:eastAsia="es-ES"/>
        </w:rPr>
        <w:t>SUJETO OBLIGADO</w:t>
      </w:r>
      <w:r w:rsidRPr="006B5392">
        <w:rPr>
          <w:rFonts w:ascii="Palatino Linotype" w:eastAsia="MS Mincho" w:hAnsi="Palatino Linotype" w:cs="Times New Roman"/>
          <w:sz w:val="24"/>
          <w:szCs w:val="24"/>
          <w:lang w:val="es-ES_tradnl" w:eastAsia="es-ES"/>
        </w:rPr>
        <w:t xml:space="preserve"> no garantizo el principio contenido en el artículo 11 de la Ley de Transparencia y Acceso a la Información Pública del Estado de México y M</w:t>
      </w:r>
      <w:r w:rsidR="006B5392" w:rsidRPr="006B5392">
        <w:rPr>
          <w:rFonts w:ascii="Palatino Linotype" w:eastAsia="MS Mincho" w:hAnsi="Palatino Linotype" w:cs="Times New Roman"/>
          <w:sz w:val="24"/>
          <w:szCs w:val="24"/>
          <w:lang w:val="es-ES_tradnl" w:eastAsia="es-ES"/>
        </w:rPr>
        <w:t>unicipios, el cual señala que en la generación, publicación y entrega de información se deberá garantizar que sea congruente.</w:t>
      </w:r>
    </w:p>
    <w:p w14:paraId="366387F5" w14:textId="77777777" w:rsidR="00061AEC" w:rsidRPr="00566603" w:rsidRDefault="00061AEC" w:rsidP="00AC14BB">
      <w:pPr>
        <w:spacing w:line="360" w:lineRule="auto"/>
        <w:rPr>
          <w:rFonts w:ascii="Palatino Linotype" w:eastAsia="MS Mincho" w:hAnsi="Palatino Linotype"/>
          <w:sz w:val="24"/>
          <w:szCs w:val="24"/>
          <w:lang w:val="es-ES_tradnl" w:eastAsia="es-ES"/>
        </w:rPr>
      </w:pPr>
    </w:p>
    <w:p w14:paraId="236387B0" w14:textId="77777777" w:rsidR="00DE395A" w:rsidRPr="009526FA" w:rsidRDefault="00DE395A" w:rsidP="00AC14BB">
      <w:pPr>
        <w:numPr>
          <w:ilvl w:val="0"/>
          <w:numId w:val="4"/>
        </w:numPr>
        <w:spacing w:before="240" w:after="240" w:line="360" w:lineRule="auto"/>
        <w:ind w:left="90" w:hanging="90"/>
        <w:contextualSpacing/>
        <w:jc w:val="both"/>
        <w:rPr>
          <w:rFonts w:ascii="Palatino Linotype" w:eastAsia="Times New Roman" w:hAnsi="Palatino Linotype" w:cs="Times New Roman"/>
          <w:i/>
          <w:sz w:val="24"/>
          <w:szCs w:val="24"/>
          <w:lang w:val="es-ES_tradnl" w:eastAsia="es-ES"/>
        </w:rPr>
      </w:pPr>
      <w:r w:rsidRPr="00566603">
        <w:rPr>
          <w:rFonts w:ascii="Palatino Linotype" w:eastAsia="MS Mincho" w:hAnsi="Palatino Linotype" w:cs="Times New Roman"/>
          <w:sz w:val="24"/>
          <w:szCs w:val="24"/>
          <w:lang w:val="es-ES_tradnl" w:eastAsia="es-ES"/>
        </w:rPr>
        <w:lastRenderedPageBreak/>
        <w:t xml:space="preserve">Por lo que de este modo, el presente recurso de revisión se circunscribe a determinar si el </w:t>
      </w:r>
      <w:r w:rsidRPr="00566603">
        <w:rPr>
          <w:rFonts w:ascii="Palatino Linotype" w:eastAsia="MS Mincho" w:hAnsi="Palatino Linotype" w:cs="Times New Roman"/>
          <w:b/>
          <w:sz w:val="24"/>
          <w:szCs w:val="24"/>
          <w:lang w:val="es-ES_tradnl" w:eastAsia="es-ES"/>
        </w:rPr>
        <w:t>SUJETO OBLIGADO</w:t>
      </w:r>
      <w:r w:rsidRPr="00566603">
        <w:rPr>
          <w:rFonts w:ascii="Palatino Linotype" w:eastAsia="MS Mincho" w:hAnsi="Palatino Linotype" w:cs="Times New Roman"/>
          <w:sz w:val="24"/>
          <w:szCs w:val="24"/>
          <w:lang w:val="es-ES_tradnl" w:eastAsia="es-ES"/>
        </w:rPr>
        <w:t xml:space="preserve"> con la respuesta otorgada, vulnera el derecho de acceso a la información accionado por el particular actualizando la causal de procedencia prevista</w:t>
      </w:r>
      <w:r w:rsidR="00061AEC" w:rsidRPr="00566603">
        <w:rPr>
          <w:rFonts w:ascii="Palatino Linotype" w:eastAsia="MS Mincho" w:hAnsi="Palatino Linotype" w:cs="Times New Roman"/>
          <w:sz w:val="24"/>
          <w:szCs w:val="24"/>
          <w:lang w:val="es-ES_tradnl" w:eastAsia="es-ES"/>
        </w:rPr>
        <w:t xml:space="preserve"> e</w:t>
      </w:r>
      <w:r w:rsidR="006B5392">
        <w:rPr>
          <w:rFonts w:ascii="Palatino Linotype" w:eastAsia="MS Mincho" w:hAnsi="Palatino Linotype" w:cs="Times New Roman"/>
          <w:sz w:val="24"/>
          <w:szCs w:val="24"/>
          <w:lang w:val="es-ES_tradnl" w:eastAsia="es-ES"/>
        </w:rPr>
        <w:t>n el artículo 179 fracción VI</w:t>
      </w:r>
      <w:r w:rsidRPr="00566603">
        <w:rPr>
          <w:rFonts w:ascii="Palatino Linotype" w:eastAsia="MS Mincho" w:hAnsi="Palatino Linotype" w:cs="Times New Roman"/>
          <w:sz w:val="24"/>
          <w:szCs w:val="24"/>
          <w:vertAlign w:val="superscript"/>
          <w:lang w:val="es-ES_tradnl" w:eastAsia="es-ES"/>
        </w:rPr>
        <w:footnoteReference w:id="1"/>
      </w:r>
      <w:r w:rsidRPr="00566603">
        <w:rPr>
          <w:rFonts w:ascii="Palatino Linotype" w:eastAsia="MS Mincho" w:hAnsi="Palatino Linotype" w:cs="Times New Roman"/>
          <w:sz w:val="24"/>
          <w:szCs w:val="24"/>
          <w:lang w:val="es-ES_tradnl" w:eastAsia="es-ES"/>
        </w:rPr>
        <w:t xml:space="preserve"> de la Ley de Transparencia y Acceso a la Información del Estado de México y Municipios.</w:t>
      </w:r>
    </w:p>
    <w:p w14:paraId="3C5941EE" w14:textId="77777777" w:rsidR="009526FA" w:rsidRDefault="009526FA" w:rsidP="009526FA">
      <w:pPr>
        <w:pStyle w:val="Prrafodelista"/>
        <w:rPr>
          <w:rFonts w:ascii="Palatino Linotype" w:hAnsi="Palatino Linotype"/>
          <w:i/>
          <w:sz w:val="24"/>
          <w:szCs w:val="24"/>
          <w:lang w:val="es-ES_tradnl" w:eastAsia="es-ES"/>
        </w:rPr>
      </w:pPr>
    </w:p>
    <w:p w14:paraId="47431CE1" w14:textId="77777777" w:rsidR="00DE395A" w:rsidRPr="00566603" w:rsidRDefault="00DE395A" w:rsidP="00AC14BB">
      <w:pPr>
        <w:keepNext/>
        <w:keepLines/>
        <w:spacing w:before="240" w:after="0" w:line="360" w:lineRule="auto"/>
        <w:outlineLvl w:val="0"/>
        <w:rPr>
          <w:rFonts w:ascii="Palatino Linotype" w:eastAsia="MS Gothic" w:hAnsi="Palatino Linotype" w:cs="Times New Roman"/>
          <w:b/>
          <w:color w:val="000000"/>
          <w:sz w:val="24"/>
          <w:szCs w:val="24"/>
          <w:lang w:val="es-MX"/>
        </w:rPr>
      </w:pPr>
      <w:bookmarkStart w:id="48" w:name="_Toc68804767"/>
      <w:bookmarkStart w:id="49" w:name="_Toc96002324"/>
      <w:bookmarkStart w:id="50" w:name="_Toc459174366"/>
      <w:bookmarkStart w:id="51" w:name="_Toc459659884"/>
      <w:bookmarkStart w:id="52" w:name="_Toc461687280"/>
      <w:bookmarkStart w:id="53" w:name="_Toc462771051"/>
      <w:bookmarkStart w:id="54" w:name="_Toc464139201"/>
      <w:r w:rsidRPr="00566603">
        <w:rPr>
          <w:rFonts w:ascii="Palatino Linotype" w:eastAsia="MS Gothic" w:hAnsi="Palatino Linotype" w:cs="Times New Roman"/>
          <w:b/>
          <w:color w:val="000000"/>
          <w:sz w:val="24"/>
          <w:szCs w:val="24"/>
          <w:lang w:val="es-MX"/>
        </w:rPr>
        <w:t>CUARTO. Estudio y resolución del asunto.</w:t>
      </w:r>
      <w:bookmarkEnd w:id="48"/>
      <w:bookmarkEnd w:id="49"/>
    </w:p>
    <w:p w14:paraId="74B7C046" w14:textId="77777777" w:rsidR="00061AEC" w:rsidRPr="00566603" w:rsidRDefault="00061AEC" w:rsidP="00AC14BB">
      <w:pPr>
        <w:keepNext/>
        <w:keepLines/>
        <w:spacing w:before="240" w:after="0" w:line="360" w:lineRule="auto"/>
        <w:outlineLvl w:val="0"/>
        <w:rPr>
          <w:rFonts w:ascii="Palatino Linotype" w:eastAsia="MS Gothic" w:hAnsi="Palatino Linotype" w:cs="Times New Roman"/>
          <w:b/>
          <w:color w:val="000000"/>
          <w:sz w:val="24"/>
          <w:szCs w:val="24"/>
          <w:lang w:val="es-MX"/>
        </w:rPr>
      </w:pPr>
    </w:p>
    <w:p w14:paraId="485823C8" w14:textId="77777777" w:rsidR="00DE395A" w:rsidRPr="00566603" w:rsidRDefault="00DE395A" w:rsidP="00AC14BB">
      <w:pPr>
        <w:numPr>
          <w:ilvl w:val="0"/>
          <w:numId w:val="10"/>
        </w:numPr>
        <w:tabs>
          <w:tab w:val="left" w:pos="426"/>
        </w:tabs>
        <w:spacing w:before="240" w:after="240" w:line="360" w:lineRule="auto"/>
        <w:ind w:left="0" w:right="51" w:firstLine="0"/>
        <w:contextualSpacing/>
        <w:jc w:val="both"/>
        <w:outlineLvl w:val="2"/>
        <w:rPr>
          <w:rFonts w:ascii="Palatino Linotype" w:eastAsia="MS Mincho" w:hAnsi="Palatino Linotype" w:cs="Times New Roman"/>
          <w:b/>
          <w:bCs/>
          <w:color w:val="000000"/>
          <w:sz w:val="24"/>
          <w:szCs w:val="24"/>
          <w:lang w:val="es-MX" w:eastAsia="es-ES"/>
        </w:rPr>
      </w:pPr>
      <w:bookmarkStart w:id="55" w:name="_Toc96002325"/>
      <w:r w:rsidRPr="00566603">
        <w:rPr>
          <w:rFonts w:ascii="Palatino Linotype" w:eastAsia="MS Mincho" w:hAnsi="Palatino Linotype" w:cs="Times New Roman"/>
          <w:b/>
          <w:bCs/>
          <w:color w:val="000000"/>
          <w:sz w:val="24"/>
          <w:szCs w:val="24"/>
          <w:lang w:val="es-MX" w:eastAsia="es-ES"/>
        </w:rPr>
        <w:t>Del deber de las autoridades de promover, respetar, proteger y garantizar el derecho de acceso a la información pública.</w:t>
      </w:r>
      <w:bookmarkEnd w:id="55"/>
    </w:p>
    <w:p w14:paraId="78618E4A" w14:textId="77777777" w:rsidR="00DE395A" w:rsidRPr="00566603" w:rsidRDefault="00DE395A" w:rsidP="00AC14BB">
      <w:pPr>
        <w:tabs>
          <w:tab w:val="left" w:pos="426"/>
        </w:tabs>
        <w:spacing w:before="240" w:after="240" w:line="360" w:lineRule="auto"/>
        <w:ind w:right="51"/>
        <w:contextualSpacing/>
        <w:jc w:val="both"/>
        <w:outlineLvl w:val="2"/>
        <w:rPr>
          <w:rFonts w:ascii="Palatino Linotype" w:eastAsia="MS Mincho" w:hAnsi="Palatino Linotype" w:cs="Times New Roman"/>
          <w:b/>
          <w:bCs/>
          <w:color w:val="000000"/>
          <w:sz w:val="24"/>
          <w:szCs w:val="24"/>
          <w:lang w:val="es-MX" w:eastAsia="es-ES"/>
        </w:rPr>
      </w:pPr>
    </w:p>
    <w:p w14:paraId="519C9688" w14:textId="77777777" w:rsidR="00753842" w:rsidRPr="00566603" w:rsidRDefault="00DE395A" w:rsidP="00AC14BB">
      <w:pPr>
        <w:numPr>
          <w:ilvl w:val="0"/>
          <w:numId w:val="4"/>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lang w:val="es-MX" w:eastAsia="es-ES"/>
        </w:rPr>
      </w:pPr>
      <w:r w:rsidRPr="00566603">
        <w:rPr>
          <w:rFonts w:ascii="Palatino Linotype" w:eastAsia="MS Mincho" w:hAnsi="Palatino Linotype" w:cs="Times New Roman"/>
          <w:color w:val="000000"/>
          <w:sz w:val="24"/>
          <w:szCs w:val="24"/>
          <w:lang w:val="es-MX" w:eastAsia="es-ES"/>
        </w:rPr>
        <w:t>Es menester precisar</w:t>
      </w:r>
      <w:r w:rsidRPr="00566603">
        <w:rPr>
          <w:rFonts w:ascii="Palatino Linotype" w:eastAsia="MS Mincho" w:hAnsi="Palatino Linotype" w:cs="Times New Roman"/>
          <w:bCs/>
          <w:color w:val="000000"/>
          <w:sz w:val="24"/>
          <w:szCs w:val="24"/>
          <w:lang w:val="es-MX" w:eastAsia="es-E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66603">
        <w:rPr>
          <w:rFonts w:ascii="Palatino Linotype" w:eastAsia="MS Mincho" w:hAnsi="Palatino Linotype" w:cs="Times New Roman"/>
          <w:b/>
          <w:bCs/>
          <w:color w:val="000000"/>
          <w:sz w:val="24"/>
          <w:szCs w:val="24"/>
          <w:lang w:val="es-MX" w:eastAsia="es-ES"/>
        </w:rPr>
        <w:t>SUJETO OBLIGADO</w:t>
      </w:r>
      <w:r w:rsidRPr="00566603">
        <w:rPr>
          <w:rFonts w:ascii="Palatino Linotype" w:eastAsia="MS Mincho" w:hAnsi="Palatino Linotype" w:cs="Times New Roman"/>
          <w:bCs/>
          <w:color w:val="000000"/>
          <w:sz w:val="24"/>
          <w:szCs w:val="24"/>
          <w:lang w:val="es-MX" w:eastAsia="es-ES"/>
        </w:rPr>
        <w:t xml:space="preserve"> debe ser cuidadoso del debido cumplimiento de las obligaciones constitucionales que se le imponen; en consecuencia, a todas las autoridades, en el ámbito de su competencia, </w:t>
      </w:r>
      <w:r w:rsidRPr="00566603">
        <w:rPr>
          <w:rFonts w:ascii="Palatino Linotype" w:eastAsia="MS Mincho" w:hAnsi="Palatino Linotype" w:cs="Times New Roman"/>
          <w:bCs/>
          <w:color w:val="000000"/>
          <w:sz w:val="24"/>
          <w:szCs w:val="24"/>
          <w:lang w:val="es-MX" w:eastAsia="es-ES"/>
        </w:rPr>
        <w:lastRenderedPageBreak/>
        <w:t xml:space="preserve">según lo dispone el tercer párrafo del artículo primero de la </w:t>
      </w:r>
      <w:r w:rsidRPr="00566603">
        <w:rPr>
          <w:rFonts w:ascii="Palatino Linotype" w:eastAsia="MS Mincho" w:hAnsi="Palatino Linotype" w:cs="Times New Roman"/>
          <w:b/>
          <w:bCs/>
          <w:color w:val="000000"/>
          <w:sz w:val="24"/>
          <w:szCs w:val="24"/>
          <w:lang w:val="es-MX" w:eastAsia="es-ES"/>
        </w:rPr>
        <w:t>Constitución Política de los Estados Unidos Mexicanos</w:t>
      </w:r>
      <w:r w:rsidRPr="00566603">
        <w:rPr>
          <w:rFonts w:ascii="Palatino Linotype" w:eastAsia="MS Mincho" w:hAnsi="Palatino Linotype" w:cs="Times New Roman"/>
          <w:bCs/>
          <w:color w:val="000000"/>
          <w:sz w:val="24"/>
          <w:szCs w:val="24"/>
          <w:lang w:val="es-MX" w:eastAsia="es-ES"/>
        </w:rPr>
        <w:t>, tienen</w:t>
      </w:r>
      <w:r w:rsidRPr="00566603">
        <w:rPr>
          <w:rFonts w:ascii="Palatino Linotype" w:eastAsia="MS Mincho" w:hAnsi="Palatino Linotype" w:cs="Times New Roman"/>
          <w:b/>
          <w:bCs/>
          <w:color w:val="000000"/>
          <w:sz w:val="24"/>
          <w:szCs w:val="24"/>
          <w:lang w:val="es-MX" w:eastAsia="es-ES"/>
        </w:rPr>
        <w:t xml:space="preserve"> </w:t>
      </w:r>
      <w:r w:rsidRPr="00566603">
        <w:rPr>
          <w:rFonts w:ascii="Palatino Linotype" w:eastAsia="MS Mincho" w:hAnsi="Palatino Linotype" w:cs="Times New Roman"/>
          <w:bCs/>
          <w:color w:val="000000"/>
          <w:sz w:val="24"/>
          <w:szCs w:val="24"/>
          <w:lang w:val="es-MX" w:eastAsia="es-ES"/>
        </w:rPr>
        <w:t xml:space="preserve">la obligación de “promover, </w:t>
      </w:r>
      <w:r w:rsidRPr="00566603">
        <w:rPr>
          <w:rFonts w:ascii="Palatino Linotype" w:eastAsia="MS Mincho" w:hAnsi="Palatino Linotype" w:cs="Times New Roman"/>
          <w:b/>
          <w:bCs/>
          <w:color w:val="000000"/>
          <w:sz w:val="24"/>
          <w:szCs w:val="24"/>
          <w:lang w:val="es-MX" w:eastAsia="es-ES"/>
        </w:rPr>
        <w:t>respetar</w:t>
      </w:r>
      <w:r w:rsidRPr="00566603">
        <w:rPr>
          <w:rFonts w:ascii="Palatino Linotype" w:eastAsia="MS Mincho" w:hAnsi="Palatino Linotype" w:cs="Times New Roman"/>
          <w:bCs/>
          <w:color w:val="000000"/>
          <w:sz w:val="24"/>
          <w:szCs w:val="24"/>
          <w:lang w:val="es-MX" w:eastAsia="es-ES"/>
        </w:rPr>
        <w:t xml:space="preserve">, proteger y </w:t>
      </w:r>
      <w:r w:rsidRPr="00566603">
        <w:rPr>
          <w:rFonts w:ascii="Palatino Linotype" w:eastAsia="MS Mincho" w:hAnsi="Palatino Linotype" w:cs="Times New Roman"/>
          <w:b/>
          <w:bCs/>
          <w:color w:val="000000"/>
          <w:sz w:val="24"/>
          <w:szCs w:val="24"/>
          <w:lang w:val="es-MX" w:eastAsia="es-ES"/>
        </w:rPr>
        <w:t>garantizar</w:t>
      </w:r>
      <w:r w:rsidRPr="00566603">
        <w:rPr>
          <w:rFonts w:ascii="Palatino Linotype" w:eastAsia="MS Mincho" w:hAnsi="Palatino Linotype" w:cs="Times New Roman"/>
          <w:bCs/>
          <w:color w:val="000000"/>
          <w:sz w:val="24"/>
          <w:szCs w:val="24"/>
          <w:lang w:val="es-MX" w:eastAsia="es-ES"/>
        </w:rPr>
        <w:t xml:space="preserve"> los derechos humanos”, entre los cuales se encuentra dicho derecho.</w:t>
      </w:r>
    </w:p>
    <w:p w14:paraId="7F47BDBD" w14:textId="77777777" w:rsidR="00753842" w:rsidRPr="00566603" w:rsidRDefault="00753842" w:rsidP="00AC14BB">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lang w:val="es-MX" w:eastAsia="es-ES"/>
        </w:rPr>
      </w:pPr>
    </w:p>
    <w:p w14:paraId="7E46EFCC" w14:textId="77777777" w:rsidR="00753842" w:rsidRPr="00566603" w:rsidRDefault="00DE395A" w:rsidP="00AC14BB">
      <w:pPr>
        <w:numPr>
          <w:ilvl w:val="0"/>
          <w:numId w:val="4"/>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lang w:val="es-MX" w:eastAsia="es-ES"/>
        </w:rPr>
      </w:pPr>
      <w:r w:rsidRPr="00566603">
        <w:rPr>
          <w:rFonts w:ascii="Palatino Linotype" w:eastAsia="MS Mincho" w:hAnsi="Palatino Linotype" w:cs="Times New Roman"/>
          <w:color w:val="000000"/>
          <w:sz w:val="24"/>
          <w:szCs w:val="24"/>
          <w:lang w:val="es-MX" w:eastAsia="es-ES"/>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26A53EF" w14:textId="77777777" w:rsidR="00753842" w:rsidRPr="00566603" w:rsidRDefault="00753842" w:rsidP="00AC14BB">
      <w:pPr>
        <w:pStyle w:val="Prrafodelista"/>
        <w:spacing w:line="360" w:lineRule="auto"/>
        <w:rPr>
          <w:rFonts w:ascii="Palatino Linotype" w:eastAsia="MS Mincho" w:hAnsi="Palatino Linotype"/>
          <w:color w:val="000000"/>
          <w:sz w:val="24"/>
          <w:szCs w:val="24"/>
          <w:lang w:val="es-MX" w:eastAsia="es-ES"/>
        </w:rPr>
      </w:pPr>
    </w:p>
    <w:p w14:paraId="44229DD0" w14:textId="77777777" w:rsidR="00753842" w:rsidRPr="00566603" w:rsidRDefault="00DE395A" w:rsidP="00AC14BB">
      <w:pPr>
        <w:numPr>
          <w:ilvl w:val="0"/>
          <w:numId w:val="4"/>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lang w:val="es-MX" w:eastAsia="es-ES"/>
        </w:rPr>
      </w:pPr>
      <w:r w:rsidRPr="00566603">
        <w:rPr>
          <w:rFonts w:ascii="Palatino Linotype" w:eastAsia="MS Mincho" w:hAnsi="Palatino Linotype" w:cs="Times New Roman"/>
          <w:color w:val="000000"/>
          <w:sz w:val="24"/>
          <w:szCs w:val="24"/>
          <w:lang w:val="es-MX" w:eastAsia="es-ES"/>
        </w:rPr>
        <w:t>Así las cosas, podemos definir el Derecho de</w:t>
      </w:r>
      <w:r w:rsidR="0090303C" w:rsidRPr="00566603">
        <w:rPr>
          <w:rFonts w:ascii="Palatino Linotype" w:eastAsia="MS Mincho" w:hAnsi="Palatino Linotype" w:cs="Times New Roman"/>
          <w:color w:val="000000"/>
          <w:sz w:val="24"/>
          <w:szCs w:val="24"/>
          <w:lang w:val="es-MX" w:eastAsia="es-ES"/>
        </w:rPr>
        <w:t xml:space="preserve"> </w:t>
      </w:r>
      <w:r w:rsidRPr="00566603">
        <w:rPr>
          <w:rFonts w:ascii="Palatino Linotype" w:eastAsia="MS Mincho" w:hAnsi="Palatino Linotype" w:cs="Times New Roman"/>
          <w:color w:val="000000"/>
          <w:sz w:val="24"/>
          <w:szCs w:val="24"/>
          <w:lang w:val="es-MX" w:eastAsia="es-ES"/>
        </w:rPr>
        <w:t xml:space="preserve"> Acceso a la Información Pública como: </w:t>
      </w:r>
      <w:r w:rsidRPr="00566603">
        <w:rPr>
          <w:rFonts w:ascii="Palatino Linotype" w:eastAsia="MS Mincho" w:hAnsi="Palatino Linotype" w:cs="Times New Roman"/>
          <w:i/>
          <w:color w:val="000000"/>
          <w:sz w:val="24"/>
          <w:szCs w:val="24"/>
          <w:lang w:val="es-MX" w:eastAsia="es-ES"/>
        </w:rPr>
        <w:t>La igualdad de oportunidades para recibir, buscar e impartir información</w:t>
      </w:r>
      <w:r w:rsidRPr="00566603">
        <w:rPr>
          <w:rFonts w:ascii="Palatino Linotype" w:eastAsia="MS Mincho" w:hAnsi="Palatino Linotype" w:cs="Times New Roman"/>
          <w:i/>
          <w:color w:val="000000"/>
          <w:sz w:val="24"/>
          <w:szCs w:val="24"/>
          <w:vertAlign w:val="superscript"/>
          <w:lang w:val="es-MX" w:eastAsia="es-ES"/>
        </w:rPr>
        <w:footnoteReference w:id="2"/>
      </w:r>
      <w:r w:rsidRPr="00566603">
        <w:rPr>
          <w:rFonts w:ascii="Palatino Linotype" w:eastAsia="MS Mincho" w:hAnsi="Palatino Linotype" w:cs="Times New Roman"/>
          <w:i/>
          <w:color w:val="000000"/>
          <w:sz w:val="24"/>
          <w:szCs w:val="24"/>
          <w:lang w:val="es-MX"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66603">
        <w:rPr>
          <w:rFonts w:ascii="Palatino Linotype" w:eastAsia="MS Mincho" w:hAnsi="Palatino Linotype" w:cs="Times New Roman"/>
          <w:i/>
          <w:color w:val="000000"/>
          <w:sz w:val="24"/>
          <w:szCs w:val="24"/>
          <w:vertAlign w:val="superscript"/>
          <w:lang w:val="es-MX" w:eastAsia="es-ES"/>
        </w:rPr>
        <w:footnoteReference w:id="3"/>
      </w:r>
      <w:r w:rsidRPr="00566603">
        <w:rPr>
          <w:rFonts w:ascii="Palatino Linotype" w:eastAsia="MS Mincho" w:hAnsi="Palatino Linotype" w:cs="Times New Roman"/>
          <w:color w:val="000000"/>
          <w:sz w:val="24"/>
          <w:szCs w:val="24"/>
          <w:lang w:val="es-MX" w:eastAsia="es-ES"/>
        </w:rPr>
        <w:t>que se constituye como una herramienta fundamental para ejercer</w:t>
      </w:r>
      <w:r w:rsidRPr="00566603">
        <w:rPr>
          <w:rFonts w:ascii="Palatino Linotype" w:eastAsia="MS Mincho" w:hAnsi="Palatino Linotype" w:cs="Times New Roman"/>
          <w:i/>
          <w:color w:val="000000"/>
          <w:sz w:val="24"/>
          <w:szCs w:val="24"/>
          <w:lang w:val="es-MX" w:eastAsia="es-ES"/>
        </w:rPr>
        <w:t xml:space="preserve"> el control democrático de las gestiones estatales, de forma tal que puedan cuestionar, indagar y considerar si se está dando un adecuado cumplimiento a las funciones públicas,</w:t>
      </w:r>
      <w:r w:rsidRPr="00566603">
        <w:rPr>
          <w:rFonts w:ascii="Palatino Linotype" w:eastAsia="MS Mincho" w:hAnsi="Palatino Linotype" w:cs="Times New Roman"/>
          <w:i/>
          <w:color w:val="000000"/>
          <w:sz w:val="24"/>
          <w:szCs w:val="24"/>
          <w:vertAlign w:val="superscript"/>
          <w:lang w:val="es-MX" w:eastAsia="es-ES"/>
        </w:rPr>
        <w:footnoteReference w:id="4"/>
      </w:r>
      <w:r w:rsidRPr="00566603">
        <w:rPr>
          <w:rFonts w:ascii="Palatino Linotype" w:eastAsia="MS Mincho" w:hAnsi="Palatino Linotype" w:cs="Times New Roman"/>
          <w:i/>
          <w:color w:val="000000"/>
          <w:sz w:val="24"/>
          <w:szCs w:val="24"/>
          <w:lang w:val="es-MX" w:eastAsia="es-ES"/>
        </w:rPr>
        <w:t xml:space="preserve"> </w:t>
      </w:r>
      <w:r w:rsidRPr="00566603">
        <w:rPr>
          <w:rFonts w:ascii="Palatino Linotype" w:eastAsia="MS Mincho" w:hAnsi="Palatino Linotype" w:cs="Times New Roman"/>
          <w:color w:val="000000"/>
          <w:sz w:val="24"/>
          <w:szCs w:val="24"/>
          <w:lang w:val="es-MX" w:eastAsia="es-ES"/>
        </w:rPr>
        <w:t>fomentando</w:t>
      </w:r>
      <w:r w:rsidRPr="00566603">
        <w:rPr>
          <w:rFonts w:ascii="Palatino Linotype" w:eastAsia="MS Mincho" w:hAnsi="Palatino Linotype" w:cs="Times New Roman"/>
          <w:i/>
          <w:color w:val="000000"/>
          <w:sz w:val="24"/>
          <w:szCs w:val="24"/>
          <w:lang w:val="es-MX" w:eastAsia="es-ES"/>
        </w:rPr>
        <w:t xml:space="preserve"> la transparencia de las actividades estatales y </w:t>
      </w:r>
      <w:r w:rsidRPr="00566603">
        <w:rPr>
          <w:rFonts w:ascii="Palatino Linotype" w:eastAsia="MS Mincho" w:hAnsi="Palatino Linotype" w:cs="Times New Roman"/>
          <w:color w:val="000000"/>
          <w:sz w:val="24"/>
          <w:szCs w:val="24"/>
          <w:lang w:val="es-MX" w:eastAsia="es-ES"/>
        </w:rPr>
        <w:t>promoviendo</w:t>
      </w:r>
      <w:r w:rsidRPr="00566603">
        <w:rPr>
          <w:rFonts w:ascii="Palatino Linotype" w:eastAsia="MS Mincho" w:hAnsi="Palatino Linotype" w:cs="Times New Roman"/>
          <w:i/>
          <w:color w:val="000000"/>
          <w:sz w:val="24"/>
          <w:szCs w:val="24"/>
          <w:lang w:val="es-MX" w:eastAsia="es-ES"/>
        </w:rPr>
        <w:t xml:space="preserve"> la responsabilidad de los funcionarios sobre su gestión </w:t>
      </w:r>
      <w:r w:rsidRPr="00566603">
        <w:rPr>
          <w:rFonts w:ascii="Palatino Linotype" w:eastAsia="MS Mincho" w:hAnsi="Palatino Linotype" w:cs="Times New Roman"/>
          <w:i/>
          <w:color w:val="000000"/>
          <w:sz w:val="24"/>
          <w:szCs w:val="24"/>
          <w:lang w:val="es-MX" w:eastAsia="es-ES"/>
        </w:rPr>
        <w:lastRenderedPageBreak/>
        <w:t>pública,</w:t>
      </w:r>
      <w:r w:rsidRPr="00566603">
        <w:rPr>
          <w:rFonts w:ascii="Palatino Linotype" w:eastAsia="MS Mincho" w:hAnsi="Palatino Linotype" w:cs="Times New Roman"/>
          <w:i/>
          <w:color w:val="000000"/>
          <w:sz w:val="24"/>
          <w:szCs w:val="24"/>
          <w:vertAlign w:val="superscript"/>
          <w:lang w:val="es-MX" w:eastAsia="es-ES"/>
        </w:rPr>
        <w:footnoteReference w:id="5"/>
      </w:r>
      <w:r w:rsidRPr="00566603">
        <w:rPr>
          <w:rFonts w:ascii="Palatino Linotype" w:eastAsia="MS Mincho" w:hAnsi="Palatino Linotype" w:cs="Times New Roman"/>
          <w:color w:val="000000"/>
          <w:sz w:val="24"/>
          <w:szCs w:val="24"/>
          <w:lang w:val="es-MX" w:eastAsia="es-ES"/>
        </w:rPr>
        <w:t>que permite</w:t>
      </w:r>
      <w:r w:rsidRPr="00566603">
        <w:rPr>
          <w:rFonts w:ascii="Palatino Linotype" w:eastAsia="MS Mincho" w:hAnsi="Palatino Linotype" w:cs="Times New Roman"/>
          <w:i/>
          <w:color w:val="000000"/>
          <w:sz w:val="24"/>
          <w:szCs w:val="24"/>
          <w:lang w:val="es-MX" w:eastAsia="es-ES"/>
        </w:rPr>
        <w:t xml:space="preserve"> saber qué están haciendo los gobiernos por sus pueblos, sin lo cual la verdad languidecería y la participación en el gobierno permanecería fragmentada.</w:t>
      </w:r>
    </w:p>
    <w:p w14:paraId="7F0D11EC" w14:textId="77777777" w:rsidR="00753842" w:rsidRPr="00566603" w:rsidRDefault="00753842" w:rsidP="00AC14BB">
      <w:pPr>
        <w:spacing w:line="360" w:lineRule="auto"/>
        <w:rPr>
          <w:rFonts w:ascii="Palatino Linotype" w:eastAsia="MS Mincho" w:hAnsi="Palatino Linotype"/>
          <w:color w:val="000000"/>
          <w:sz w:val="24"/>
          <w:szCs w:val="24"/>
          <w:lang w:val="es-MX" w:eastAsia="es-ES"/>
        </w:rPr>
      </w:pPr>
    </w:p>
    <w:p w14:paraId="33758804" w14:textId="77777777" w:rsidR="00DE395A" w:rsidRPr="00566603" w:rsidRDefault="00DE395A" w:rsidP="00AC14BB">
      <w:pPr>
        <w:numPr>
          <w:ilvl w:val="0"/>
          <w:numId w:val="4"/>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lang w:val="es-MX" w:eastAsia="es-ES"/>
        </w:rPr>
      </w:pPr>
      <w:r w:rsidRPr="00566603">
        <w:rPr>
          <w:rFonts w:ascii="Palatino Linotype" w:eastAsia="MS Mincho" w:hAnsi="Palatino Linotype" w:cs="Times New Roman"/>
          <w:color w:val="000000"/>
          <w:sz w:val="24"/>
          <w:szCs w:val="24"/>
          <w:lang w:val="es-MX" w:eastAsia="es-ES"/>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EEFCFE7" w14:textId="77777777" w:rsidR="00DE395A" w:rsidRDefault="00DE395A" w:rsidP="00AC14BB">
      <w:pPr>
        <w:tabs>
          <w:tab w:val="left" w:pos="426"/>
        </w:tabs>
        <w:spacing w:before="240" w:after="240" w:line="360" w:lineRule="auto"/>
        <w:ind w:left="284" w:right="51" w:hanging="284"/>
        <w:contextualSpacing/>
        <w:jc w:val="both"/>
        <w:rPr>
          <w:rFonts w:ascii="Palatino Linotype" w:eastAsia="MS Mincho" w:hAnsi="Palatino Linotype" w:cs="Times New Roman"/>
          <w:color w:val="000000"/>
          <w:sz w:val="24"/>
          <w:szCs w:val="24"/>
          <w:lang w:val="es-MX" w:eastAsia="es-ES"/>
        </w:rPr>
      </w:pPr>
    </w:p>
    <w:p w14:paraId="1107B194" w14:textId="77777777" w:rsidR="00D80E8F" w:rsidRPr="00D80E8F" w:rsidRDefault="00D80E8F" w:rsidP="00D80E8F">
      <w:pPr>
        <w:keepNext/>
        <w:keepLines/>
        <w:numPr>
          <w:ilvl w:val="0"/>
          <w:numId w:val="10"/>
        </w:numPr>
        <w:spacing w:before="240" w:after="0" w:line="240" w:lineRule="auto"/>
        <w:ind w:left="0" w:firstLine="0"/>
        <w:outlineLvl w:val="0"/>
        <w:rPr>
          <w:rFonts w:ascii="Palatino Linotype" w:eastAsia="MS Gothic" w:hAnsi="Palatino Linotype" w:cs="Times New Roman"/>
          <w:b/>
          <w:sz w:val="24"/>
          <w:szCs w:val="24"/>
          <w:lang w:val="es-MX"/>
        </w:rPr>
      </w:pPr>
      <w:bookmarkStart w:id="56" w:name="_Toc85735050"/>
      <w:bookmarkStart w:id="57" w:name="_Toc96002326"/>
      <w:r w:rsidRPr="00D80E8F">
        <w:rPr>
          <w:rFonts w:ascii="Palatino Linotype" w:eastAsia="MS Gothic" w:hAnsi="Palatino Linotype" w:cs="Times New Roman"/>
          <w:b/>
          <w:sz w:val="24"/>
          <w:szCs w:val="24"/>
          <w:lang w:val="es-MX"/>
        </w:rPr>
        <w:t>De la solicitud de información y la respuesta otorgada.</w:t>
      </w:r>
      <w:bookmarkEnd w:id="56"/>
      <w:bookmarkEnd w:id="57"/>
      <w:r w:rsidRPr="00D80E8F">
        <w:rPr>
          <w:rFonts w:ascii="Palatino Linotype" w:eastAsia="MS Gothic" w:hAnsi="Palatino Linotype" w:cs="Times New Roman"/>
          <w:b/>
          <w:sz w:val="24"/>
          <w:szCs w:val="24"/>
          <w:lang w:val="es-MX"/>
        </w:rPr>
        <w:t xml:space="preserve"> </w:t>
      </w:r>
    </w:p>
    <w:p w14:paraId="6F343A61" w14:textId="77777777" w:rsidR="00D80E8F" w:rsidRPr="00D80E8F" w:rsidRDefault="00D80E8F" w:rsidP="00D80E8F">
      <w:pPr>
        <w:spacing w:after="0" w:line="360" w:lineRule="auto"/>
        <w:ind w:left="1080"/>
        <w:rPr>
          <w:rFonts w:ascii="Palatino Linotype" w:eastAsia="Times New Roman" w:hAnsi="Palatino Linotype" w:cs="Times New Roman"/>
          <w:sz w:val="24"/>
          <w:szCs w:val="24"/>
          <w:lang w:val="es-MX"/>
        </w:rPr>
      </w:pPr>
    </w:p>
    <w:p w14:paraId="41B07D3F" w14:textId="77777777" w:rsidR="00D80E8F" w:rsidRPr="00DD41D1" w:rsidRDefault="00D80E8F" w:rsidP="00DD41D1">
      <w:pPr>
        <w:pStyle w:val="Prrafodelista"/>
        <w:numPr>
          <w:ilvl w:val="0"/>
          <w:numId w:val="4"/>
        </w:numPr>
        <w:spacing w:before="240" w:after="360" w:line="360" w:lineRule="auto"/>
        <w:ind w:left="0" w:firstLine="0"/>
        <w:contextualSpacing/>
        <w:jc w:val="both"/>
        <w:rPr>
          <w:rFonts w:ascii="Palatino Linotype" w:eastAsia="MS Mincho" w:hAnsi="Palatino Linotype" w:cs="Arial"/>
          <w:i/>
          <w:sz w:val="24"/>
          <w:szCs w:val="24"/>
          <w:lang w:val="es-MX" w:eastAsia="es-ES"/>
        </w:rPr>
      </w:pPr>
      <w:r w:rsidRPr="00DD41D1">
        <w:rPr>
          <w:rFonts w:ascii="Palatino Linotype" w:eastAsia="Cambria" w:hAnsi="Palatino Linotype" w:cs="Arial"/>
          <w:sz w:val="24"/>
          <w:szCs w:val="24"/>
          <w:lang w:val="es-MX"/>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DD41D1">
        <w:rPr>
          <w:rFonts w:ascii="Palatino Linotype" w:eastAsia="Cambria" w:hAnsi="Palatino Linotype" w:cs="Arial"/>
          <w:sz w:val="24"/>
          <w:szCs w:val="24"/>
          <w:lang w:val="es-MX"/>
        </w:rPr>
        <w:lastRenderedPageBreak/>
        <w:t xml:space="preserve">artículo 8 de la </w:t>
      </w:r>
      <w:r w:rsidRPr="00DD41D1">
        <w:rPr>
          <w:rFonts w:ascii="Palatino Linotype" w:eastAsia="Calibri" w:hAnsi="Palatino Linotype" w:cs="Arial"/>
          <w:b/>
          <w:sz w:val="24"/>
          <w:szCs w:val="24"/>
        </w:rPr>
        <w:t>Ley de Transparencia y Acceso a la Información Pública del Estado de México y Municipios</w:t>
      </w:r>
      <w:r w:rsidRPr="00DD41D1">
        <w:rPr>
          <w:rFonts w:ascii="Palatino Linotype" w:hAnsi="Palatino Linotype" w:cs="Arial"/>
          <w:sz w:val="24"/>
          <w:szCs w:val="24"/>
          <w:lang w:eastAsia="es-MX"/>
        </w:rPr>
        <w:t>.</w:t>
      </w:r>
    </w:p>
    <w:p w14:paraId="2AC1A3D8" w14:textId="77777777" w:rsidR="00D80E8F" w:rsidRPr="00D80E8F" w:rsidRDefault="00D80E8F" w:rsidP="00D80E8F">
      <w:pPr>
        <w:spacing w:before="240" w:after="360" w:line="360" w:lineRule="auto"/>
        <w:contextualSpacing/>
        <w:jc w:val="both"/>
        <w:rPr>
          <w:rFonts w:ascii="Palatino Linotype" w:eastAsia="MS Mincho" w:hAnsi="Palatino Linotype" w:cs="Arial"/>
          <w:i/>
          <w:sz w:val="24"/>
          <w:szCs w:val="24"/>
          <w:lang w:val="es-MX" w:eastAsia="es-ES"/>
        </w:rPr>
      </w:pPr>
    </w:p>
    <w:p w14:paraId="61B753A8" w14:textId="77777777" w:rsidR="00D80E8F" w:rsidRPr="00D80E8F" w:rsidRDefault="00D80E8F" w:rsidP="00DD41D1">
      <w:pPr>
        <w:numPr>
          <w:ilvl w:val="0"/>
          <w:numId w:val="4"/>
        </w:numPr>
        <w:spacing w:before="240" w:after="360" w:line="360" w:lineRule="auto"/>
        <w:ind w:left="0" w:firstLine="0"/>
        <w:contextualSpacing/>
        <w:jc w:val="both"/>
        <w:rPr>
          <w:rFonts w:ascii="Palatino Linotype" w:eastAsia="MS Mincho" w:hAnsi="Palatino Linotype" w:cs="Arial"/>
          <w:i/>
          <w:sz w:val="24"/>
          <w:szCs w:val="24"/>
          <w:lang w:val="es-MX" w:eastAsia="es-ES"/>
        </w:rPr>
      </w:pPr>
      <w:r w:rsidRPr="00D80E8F">
        <w:rPr>
          <w:rFonts w:ascii="Palatino Linotype" w:eastAsia="MS Mincho" w:hAnsi="Palatino Linotype" w:cs="Arial"/>
          <w:sz w:val="24"/>
          <w:szCs w:val="24"/>
          <w:lang w:val="es-MX" w:eastAsia="es-ES"/>
        </w:rPr>
        <w:t>Así, de la lectura a la solicitud de información se observa que el particular requirió a</w:t>
      </w:r>
      <w:r>
        <w:rPr>
          <w:rFonts w:ascii="Palatino Linotype" w:eastAsia="MS Mincho" w:hAnsi="Palatino Linotype" w:cs="Arial"/>
          <w:sz w:val="24"/>
          <w:szCs w:val="24"/>
          <w:lang w:val="es-MX" w:eastAsia="es-ES"/>
        </w:rPr>
        <w:t xml:space="preserve">l </w:t>
      </w:r>
      <w:r>
        <w:rPr>
          <w:rFonts w:ascii="Palatino Linotype" w:eastAsia="MS Mincho" w:hAnsi="Palatino Linotype" w:cs="Arial"/>
          <w:b/>
          <w:sz w:val="24"/>
          <w:szCs w:val="24"/>
          <w:lang w:val="es-MX" w:eastAsia="es-ES"/>
        </w:rPr>
        <w:t xml:space="preserve">Ayuntamiento de Metepec </w:t>
      </w:r>
      <w:r w:rsidRPr="00D80E8F">
        <w:rPr>
          <w:rFonts w:ascii="Palatino Linotype" w:eastAsia="MS Mincho" w:hAnsi="Palatino Linotype" w:cs="Arial"/>
          <w:sz w:val="24"/>
          <w:szCs w:val="24"/>
          <w:lang w:val="es-MX" w:eastAsia="es-ES"/>
        </w:rPr>
        <w:t xml:space="preserve">acceder a información relacionada con </w:t>
      </w:r>
      <w:r w:rsidRPr="00D80E8F">
        <w:rPr>
          <w:rFonts w:ascii="Palatino Linotype" w:eastAsia="MS Mincho" w:hAnsi="Palatino Linotype" w:cs="Times New Roman"/>
          <w:sz w:val="24"/>
          <w:szCs w:val="24"/>
          <w:lang w:val="es-ES_tradnl" w:eastAsia="es-ES"/>
        </w:rPr>
        <w:t>el</w:t>
      </w:r>
      <w:r>
        <w:rPr>
          <w:rFonts w:ascii="Palatino Linotype" w:eastAsia="MS Mincho" w:hAnsi="Palatino Linotype" w:cs="Times New Roman"/>
          <w:sz w:val="24"/>
          <w:szCs w:val="24"/>
          <w:lang w:val="es-ES_tradnl" w:eastAsia="es-ES"/>
        </w:rPr>
        <w:t xml:space="preserve"> padrón actualizado de personas beneficiarias del programa “Para tu Casa”</w:t>
      </w:r>
      <w:r w:rsidRPr="00D80E8F">
        <w:rPr>
          <w:rFonts w:ascii="Palatino Linotype" w:eastAsia="MS Mincho" w:hAnsi="Palatino Linotype" w:cs="Times New Roman"/>
          <w:sz w:val="24"/>
          <w:szCs w:val="24"/>
          <w:lang w:val="es-ES_tradnl" w:eastAsia="es-ES"/>
        </w:rPr>
        <w:t>.</w:t>
      </w:r>
    </w:p>
    <w:p w14:paraId="51114B17" w14:textId="77777777" w:rsidR="00D80E8F" w:rsidRPr="00D80E8F" w:rsidRDefault="00D80E8F" w:rsidP="00D80E8F">
      <w:pPr>
        <w:spacing w:before="240" w:after="360" w:line="360" w:lineRule="auto"/>
        <w:contextualSpacing/>
        <w:jc w:val="both"/>
        <w:rPr>
          <w:rFonts w:ascii="Palatino Linotype" w:eastAsia="MS Mincho" w:hAnsi="Palatino Linotype" w:cs="Arial"/>
          <w:i/>
          <w:sz w:val="24"/>
          <w:szCs w:val="24"/>
          <w:lang w:val="es-MX" w:eastAsia="es-ES"/>
        </w:rPr>
      </w:pPr>
    </w:p>
    <w:p w14:paraId="1F7AA340" w14:textId="77777777" w:rsidR="00D80E8F" w:rsidRPr="00D80E8F" w:rsidRDefault="00D80E8F" w:rsidP="00DD41D1">
      <w:pPr>
        <w:numPr>
          <w:ilvl w:val="0"/>
          <w:numId w:val="4"/>
        </w:numPr>
        <w:spacing w:before="240" w:after="240" w:line="360" w:lineRule="auto"/>
        <w:ind w:left="0" w:right="49" w:firstLine="0"/>
        <w:contextualSpacing/>
        <w:jc w:val="both"/>
        <w:rPr>
          <w:rFonts w:ascii="Palatino Linotype" w:eastAsia="MS Mincho" w:hAnsi="Palatino Linotype" w:cs="Arial"/>
          <w:sz w:val="24"/>
          <w:szCs w:val="24"/>
          <w:lang w:val="es-MX" w:eastAsia="es-ES"/>
        </w:rPr>
      </w:pPr>
      <w:r w:rsidRPr="00D80E8F">
        <w:rPr>
          <w:rFonts w:ascii="Palatino Linotype" w:eastAsia="MS Mincho" w:hAnsi="Palatino Linotype" w:cs="Arial"/>
          <w:sz w:val="24"/>
          <w:szCs w:val="24"/>
          <w:lang w:val="es-MX" w:eastAsia="es-ES"/>
        </w:rPr>
        <w:t xml:space="preserve">En calidad de respuesta a la solicitud de información, se refirió al </w:t>
      </w:r>
      <w:r w:rsidRPr="00D80E8F">
        <w:rPr>
          <w:rFonts w:ascii="Palatino Linotype" w:eastAsia="MS Mincho" w:hAnsi="Palatino Linotype" w:cs="Arial"/>
          <w:b/>
          <w:sz w:val="24"/>
          <w:szCs w:val="24"/>
          <w:lang w:val="es-MX" w:eastAsia="es-ES"/>
        </w:rPr>
        <w:t>SOLICITANTE</w:t>
      </w:r>
      <w:r w:rsidRPr="00D80E8F">
        <w:rPr>
          <w:rFonts w:ascii="Palatino Linotype" w:eastAsia="MS Mincho" w:hAnsi="Palatino Linotype" w:cs="Arial"/>
          <w:sz w:val="24"/>
          <w:szCs w:val="24"/>
          <w:lang w:val="es-MX" w:eastAsia="es-ES"/>
        </w:rPr>
        <w:t xml:space="preserve"> a través del</w:t>
      </w:r>
      <w:r>
        <w:rPr>
          <w:rFonts w:ascii="Palatino Linotype" w:eastAsia="MS Mincho" w:hAnsi="Palatino Linotype" w:cs="Arial"/>
          <w:sz w:val="24"/>
          <w:szCs w:val="24"/>
          <w:lang w:val="es-MX" w:eastAsia="es-ES"/>
        </w:rPr>
        <w:t xml:space="preserve"> Director de Desarrollo Social y Asuntos Indígenas</w:t>
      </w:r>
      <w:r>
        <w:rPr>
          <w:rFonts w:ascii="Palatino Linotype" w:eastAsia="MS Mincho" w:hAnsi="Palatino Linotype" w:cs="Arial"/>
          <w:sz w:val="24"/>
          <w:szCs w:val="24"/>
          <w:lang w:val="es-ES_tradnl" w:eastAsia="es-ES"/>
        </w:rPr>
        <w:t xml:space="preserve"> que la información solicitada se encontraba disponible para su consulta en </w:t>
      </w:r>
      <w:r w:rsidR="0006219E">
        <w:rPr>
          <w:rFonts w:ascii="Palatino Linotype" w:eastAsia="MS Mincho" w:hAnsi="Palatino Linotype" w:cs="Arial"/>
          <w:sz w:val="24"/>
          <w:szCs w:val="24"/>
          <w:lang w:val="es-ES_tradnl" w:eastAsia="es-ES"/>
        </w:rPr>
        <w:t xml:space="preserve">una </w:t>
      </w:r>
      <w:r>
        <w:rPr>
          <w:rFonts w:ascii="Palatino Linotype" w:eastAsia="MS Mincho" w:hAnsi="Palatino Linotype" w:cs="Arial"/>
          <w:sz w:val="24"/>
          <w:szCs w:val="24"/>
          <w:lang w:val="es-ES_tradnl" w:eastAsia="es-ES"/>
        </w:rPr>
        <w:t>dirección electrónica</w:t>
      </w:r>
      <w:r w:rsidR="0006219E">
        <w:rPr>
          <w:rFonts w:ascii="Palatino Linotype" w:eastAsia="MS Mincho" w:hAnsi="Palatino Linotype" w:cs="Arial"/>
          <w:sz w:val="24"/>
          <w:szCs w:val="24"/>
          <w:lang w:val="es-ES_tradnl" w:eastAsia="es-ES"/>
        </w:rPr>
        <w:t>,</w:t>
      </w:r>
      <w:r>
        <w:rPr>
          <w:rFonts w:ascii="Palatino Linotype" w:eastAsia="MS Mincho" w:hAnsi="Palatino Linotype" w:cs="Arial"/>
          <w:sz w:val="24"/>
          <w:szCs w:val="24"/>
          <w:lang w:val="es-ES_tradnl" w:eastAsia="es-ES"/>
        </w:rPr>
        <w:t xml:space="preserve"> </w:t>
      </w:r>
      <w:r w:rsidRPr="00D80E8F">
        <w:rPr>
          <w:rFonts w:ascii="Palatino Linotype" w:eastAsia="MS Mincho" w:hAnsi="Palatino Linotype" w:cs="Arial"/>
          <w:sz w:val="24"/>
          <w:szCs w:val="24"/>
          <w:lang w:val="es-ES_tradnl" w:eastAsia="es-ES"/>
        </w:rPr>
        <w:t>en la cual se pude consultar la información solicitada</w:t>
      </w:r>
      <w:r w:rsidRPr="00D80E8F">
        <w:rPr>
          <w:rFonts w:ascii="Palatino Linotype" w:eastAsia="MS Mincho" w:hAnsi="Palatino Linotype" w:cs="Times New Roman"/>
          <w:sz w:val="24"/>
          <w:szCs w:val="24"/>
          <w:lang w:val="es-ES_tradnl" w:eastAsia="es-ES"/>
        </w:rPr>
        <w:t xml:space="preserve">. </w:t>
      </w:r>
    </w:p>
    <w:p w14:paraId="3ED58553" w14:textId="77777777" w:rsidR="00D80E8F" w:rsidRDefault="00D80E8F" w:rsidP="00D80E8F">
      <w:pPr>
        <w:spacing w:before="240" w:after="240" w:line="360" w:lineRule="auto"/>
        <w:ind w:right="49"/>
        <w:contextualSpacing/>
        <w:jc w:val="both"/>
        <w:rPr>
          <w:rFonts w:ascii="Palatino Linotype" w:eastAsia="MS Mincho" w:hAnsi="Palatino Linotype" w:cs="Arial"/>
          <w:sz w:val="24"/>
          <w:szCs w:val="24"/>
          <w:lang w:val="es-MX" w:eastAsia="es-ES"/>
        </w:rPr>
      </w:pPr>
    </w:p>
    <w:p w14:paraId="20688809" w14:textId="77777777" w:rsidR="0006219E" w:rsidRDefault="0006219E" w:rsidP="00DD41D1">
      <w:pPr>
        <w:numPr>
          <w:ilvl w:val="0"/>
          <w:numId w:val="4"/>
        </w:numPr>
        <w:spacing w:before="240" w:after="240" w:line="360" w:lineRule="auto"/>
        <w:ind w:left="0" w:right="49" w:firstLine="0"/>
        <w:contextualSpacing/>
        <w:jc w:val="both"/>
        <w:rPr>
          <w:rFonts w:ascii="Palatino Linotype" w:eastAsia="MS Mincho" w:hAnsi="Palatino Linotype" w:cs="Arial"/>
          <w:sz w:val="24"/>
          <w:szCs w:val="24"/>
          <w:lang w:val="es-MX" w:eastAsia="es-ES"/>
        </w:rPr>
      </w:pPr>
      <w:r w:rsidRPr="0006219E">
        <w:rPr>
          <w:rFonts w:ascii="Palatino Linotype" w:eastAsia="MS Mincho" w:hAnsi="Palatino Linotype" w:cs="Times New Roman"/>
          <w:sz w:val="24"/>
          <w:szCs w:val="24"/>
          <w:lang w:val="es-MX" w:eastAsia="es-ES"/>
        </w:rPr>
        <w:t>No obstante lo anterior, el particular se inconformó por la entrega de información que no corresponde con lo solicitado al no poder acceder a la información</w:t>
      </w:r>
      <w:r>
        <w:rPr>
          <w:rFonts w:ascii="Palatino Linotype" w:eastAsia="MS Mincho" w:hAnsi="Palatino Linotype" w:cs="Times New Roman"/>
          <w:sz w:val="24"/>
          <w:szCs w:val="24"/>
          <w:lang w:val="es-MX" w:eastAsia="es-ES"/>
        </w:rPr>
        <w:t xml:space="preserve"> relacionada con el padrón. </w:t>
      </w:r>
    </w:p>
    <w:p w14:paraId="653794AA" w14:textId="77777777" w:rsidR="0006219E" w:rsidRPr="00D80E8F" w:rsidRDefault="0006219E" w:rsidP="0006219E">
      <w:pPr>
        <w:spacing w:before="240" w:after="240" w:line="360" w:lineRule="auto"/>
        <w:ind w:right="49"/>
        <w:contextualSpacing/>
        <w:jc w:val="both"/>
        <w:rPr>
          <w:rFonts w:ascii="Palatino Linotype" w:eastAsia="MS Mincho" w:hAnsi="Palatino Linotype" w:cs="Arial"/>
          <w:sz w:val="24"/>
          <w:szCs w:val="24"/>
          <w:lang w:val="es-MX" w:eastAsia="es-ES"/>
        </w:rPr>
      </w:pPr>
    </w:p>
    <w:p w14:paraId="204F1DF8" w14:textId="77777777" w:rsidR="00D80E8F" w:rsidRPr="00D80E8F" w:rsidRDefault="00D80E8F" w:rsidP="00DD41D1">
      <w:pPr>
        <w:numPr>
          <w:ilvl w:val="0"/>
          <w:numId w:val="4"/>
        </w:numPr>
        <w:tabs>
          <w:tab w:val="left" w:pos="0"/>
          <w:tab w:val="left" w:pos="426"/>
        </w:tabs>
        <w:spacing w:before="240" w:after="240" w:line="360" w:lineRule="auto"/>
        <w:ind w:left="0" w:right="49" w:firstLine="0"/>
        <w:contextualSpacing/>
        <w:jc w:val="both"/>
        <w:rPr>
          <w:rFonts w:ascii="Palatino Linotype" w:eastAsia="MS Mincho" w:hAnsi="Palatino Linotype" w:cs="Arial"/>
          <w:sz w:val="24"/>
          <w:szCs w:val="24"/>
          <w:lang w:val="es-MX" w:eastAsia="es-ES"/>
        </w:rPr>
      </w:pPr>
      <w:r w:rsidRPr="00D80E8F">
        <w:rPr>
          <w:rFonts w:ascii="Palatino Linotype" w:eastAsia="MS Mincho" w:hAnsi="Palatino Linotype" w:cs="Arial"/>
          <w:color w:val="000000"/>
          <w:sz w:val="24"/>
          <w:szCs w:val="24"/>
          <w:lang w:val="es-ES_tradnl" w:eastAsia="es-ES"/>
        </w:rPr>
        <w:t>Así las cosas, este Instituto de Transparencia, de conformidad con los principios de eficacia y profesionalismo</w:t>
      </w:r>
      <w:r w:rsidRPr="00D80E8F">
        <w:rPr>
          <w:rFonts w:ascii="Palatino Linotype" w:eastAsia="MS Mincho" w:hAnsi="Palatino Linotype" w:cs="Arial"/>
          <w:color w:val="000000"/>
          <w:sz w:val="24"/>
          <w:szCs w:val="24"/>
          <w:vertAlign w:val="superscript"/>
          <w:lang w:val="es-ES_tradnl" w:eastAsia="es-ES"/>
        </w:rPr>
        <w:footnoteReference w:id="6"/>
      </w:r>
      <w:r w:rsidRPr="00D80E8F">
        <w:rPr>
          <w:rFonts w:ascii="Palatino Linotype" w:eastAsia="MS Mincho" w:hAnsi="Palatino Linotype" w:cs="Arial"/>
          <w:color w:val="000000"/>
          <w:sz w:val="24"/>
          <w:szCs w:val="24"/>
          <w:lang w:val="es-ES_tradnl" w:eastAsia="es-ES"/>
        </w:rPr>
        <w:t xml:space="preserve">, procederá a verificar la información remitida por el </w:t>
      </w:r>
      <w:r w:rsidRPr="00D80E8F">
        <w:rPr>
          <w:rFonts w:ascii="Palatino Linotype" w:eastAsia="MS Mincho" w:hAnsi="Palatino Linotype" w:cs="Arial"/>
          <w:b/>
          <w:color w:val="000000"/>
          <w:sz w:val="24"/>
          <w:szCs w:val="24"/>
          <w:lang w:val="es-ES_tradnl" w:eastAsia="es-ES"/>
        </w:rPr>
        <w:lastRenderedPageBreak/>
        <w:t>SUJETO OBLIGADO y</w:t>
      </w:r>
      <w:r w:rsidRPr="00D80E8F">
        <w:rPr>
          <w:rFonts w:ascii="Palatino Linotype" w:eastAsia="MS Mincho" w:hAnsi="Palatino Linotype" w:cs="Arial"/>
          <w:color w:val="000000"/>
          <w:sz w:val="24"/>
          <w:szCs w:val="24"/>
          <w:lang w:val="es-ES_tradnl" w:eastAsia="es-ES"/>
        </w:rPr>
        <w:t xml:space="preserve"> las manifestaciones realizadas por el </w:t>
      </w:r>
      <w:r w:rsidRPr="00D80E8F">
        <w:rPr>
          <w:rFonts w:ascii="Palatino Linotype" w:eastAsia="MS Mincho" w:hAnsi="Palatino Linotype" w:cs="Arial"/>
          <w:b/>
          <w:color w:val="000000"/>
          <w:sz w:val="24"/>
          <w:szCs w:val="24"/>
          <w:lang w:val="es-ES_tradnl" w:eastAsia="es-ES"/>
        </w:rPr>
        <w:t xml:space="preserve">SOLICTANTE </w:t>
      </w:r>
      <w:r w:rsidRPr="00D80E8F">
        <w:rPr>
          <w:rFonts w:ascii="Palatino Linotype" w:eastAsia="MS Mincho" w:hAnsi="Palatino Linotype" w:cs="Arial"/>
          <w:color w:val="000000"/>
          <w:sz w:val="24"/>
          <w:szCs w:val="24"/>
          <w:lang w:val="es-ES_tradnl" w:eastAsia="es-ES"/>
        </w:rPr>
        <w:t>a efecto de determinar la competencia del mismo para poseer, generar o administrar la información solicitada.</w:t>
      </w:r>
    </w:p>
    <w:p w14:paraId="163D6F44" w14:textId="77777777" w:rsidR="00D80E8F" w:rsidRPr="00566603" w:rsidRDefault="00D80E8F" w:rsidP="0006219E">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lang w:val="es-MX" w:eastAsia="es-ES"/>
        </w:rPr>
      </w:pPr>
    </w:p>
    <w:p w14:paraId="4DE231B5" w14:textId="77777777" w:rsidR="00F31130" w:rsidRPr="00CE7F60" w:rsidRDefault="00844CC7" w:rsidP="00F31130">
      <w:pPr>
        <w:keepNext/>
        <w:keepLines/>
        <w:numPr>
          <w:ilvl w:val="0"/>
          <w:numId w:val="10"/>
        </w:numPr>
        <w:spacing w:before="240" w:after="0" w:line="360" w:lineRule="auto"/>
        <w:ind w:left="0" w:firstLine="0"/>
        <w:outlineLvl w:val="0"/>
        <w:rPr>
          <w:rFonts w:ascii="Palatino Linotype" w:eastAsia="MS Gothic" w:hAnsi="Palatino Linotype" w:cs="Times New Roman"/>
          <w:b/>
          <w:sz w:val="24"/>
          <w:szCs w:val="24"/>
          <w:lang w:val="es-MX"/>
        </w:rPr>
      </w:pPr>
      <w:bookmarkStart w:id="58" w:name="_Toc96002327"/>
      <w:r w:rsidRPr="00566603">
        <w:rPr>
          <w:rFonts w:ascii="Palatino Linotype" w:eastAsia="MS Gothic" w:hAnsi="Palatino Linotype" w:cs="Times New Roman"/>
          <w:b/>
          <w:sz w:val="24"/>
          <w:szCs w:val="24"/>
          <w:lang w:val="es-MX"/>
        </w:rPr>
        <w:t>De la naturaleza de la información solicitada.</w:t>
      </w:r>
      <w:bookmarkEnd w:id="58"/>
    </w:p>
    <w:p w14:paraId="7999DAD2" w14:textId="77777777" w:rsidR="00F31130" w:rsidRPr="00CE7F60" w:rsidRDefault="00F31130" w:rsidP="00DD41D1">
      <w:pPr>
        <w:pStyle w:val="Prrafodelista"/>
        <w:numPr>
          <w:ilvl w:val="0"/>
          <w:numId w:val="4"/>
        </w:numPr>
        <w:tabs>
          <w:tab w:val="left" w:pos="0"/>
        </w:tabs>
        <w:spacing w:before="240" w:after="360" w:line="360" w:lineRule="auto"/>
        <w:ind w:left="0" w:firstLine="0"/>
        <w:contextualSpacing/>
        <w:jc w:val="both"/>
        <w:rPr>
          <w:rFonts w:ascii="Palatino Linotype" w:hAnsi="Palatino Linotype"/>
          <w:color w:val="000000"/>
          <w:sz w:val="24"/>
          <w:szCs w:val="24"/>
          <w:lang w:eastAsia="es-ES"/>
        </w:rPr>
      </w:pPr>
      <w:r>
        <w:rPr>
          <w:rFonts w:ascii="Palatino Linotype" w:eastAsia="MS Mincho" w:hAnsi="Palatino Linotype"/>
          <w:color w:val="000000"/>
          <w:sz w:val="24"/>
          <w:szCs w:val="24"/>
          <w:lang w:val="es-MX" w:eastAsia="es-ES"/>
        </w:rPr>
        <w:t>Señlado lo anterior</w:t>
      </w:r>
      <w:r w:rsidRPr="00F31130">
        <w:rPr>
          <w:rFonts w:ascii="Palatino Linotype" w:eastAsia="MS Mincho" w:hAnsi="Palatino Linotype"/>
          <w:color w:val="000000"/>
          <w:sz w:val="24"/>
          <w:szCs w:val="24"/>
          <w:lang w:val="es-ES_tradnl" w:eastAsia="es-ES"/>
        </w:rPr>
        <w:t>,</w:t>
      </w:r>
      <w:r>
        <w:rPr>
          <w:rFonts w:ascii="Palatino Linotype" w:eastAsia="MS Mincho" w:hAnsi="Palatino Linotype"/>
          <w:color w:val="000000"/>
          <w:sz w:val="24"/>
          <w:szCs w:val="24"/>
          <w:lang w:val="es-ES_tradnl" w:eastAsia="es-ES"/>
        </w:rPr>
        <w:t xml:space="preserve"> se observa que </w:t>
      </w:r>
      <w:r w:rsidRPr="00F31130">
        <w:rPr>
          <w:rFonts w:ascii="Palatino Linotype" w:hAnsi="Palatino Linotype"/>
          <w:color w:val="000000"/>
          <w:sz w:val="24"/>
          <w:szCs w:val="24"/>
          <w:lang w:eastAsia="es-ES"/>
        </w:rPr>
        <w:t xml:space="preserve">el </w:t>
      </w:r>
      <w:r w:rsidRPr="00F31130">
        <w:rPr>
          <w:rFonts w:ascii="Palatino Linotype" w:hAnsi="Palatino Linotype"/>
          <w:b/>
          <w:color w:val="000000"/>
          <w:sz w:val="24"/>
          <w:szCs w:val="24"/>
          <w:lang w:eastAsia="es-ES"/>
        </w:rPr>
        <w:t>SUJETO OBLIGADO</w:t>
      </w:r>
      <w:r>
        <w:rPr>
          <w:rFonts w:ascii="Palatino Linotype" w:hAnsi="Palatino Linotype"/>
          <w:b/>
          <w:color w:val="000000"/>
          <w:sz w:val="24"/>
          <w:szCs w:val="24"/>
          <w:lang w:eastAsia="es-ES"/>
        </w:rPr>
        <w:t xml:space="preserve"> </w:t>
      </w:r>
      <w:r w:rsidRPr="00F31130">
        <w:rPr>
          <w:rFonts w:ascii="Palatino Linotype" w:hAnsi="Palatino Linotype"/>
          <w:color w:val="000000"/>
          <w:sz w:val="24"/>
          <w:szCs w:val="24"/>
          <w:lang w:eastAsia="es-ES"/>
        </w:rPr>
        <w:t>asume contar con la información solicitada, de lo que se deduce que, derivado de sus facultades y atribuciones, genera posee y administra.</w:t>
      </w:r>
    </w:p>
    <w:p w14:paraId="1E6CA3FA" w14:textId="77777777" w:rsidR="0006219E" w:rsidRPr="00CE7F60" w:rsidRDefault="00F31130" w:rsidP="00DD41D1">
      <w:pPr>
        <w:numPr>
          <w:ilvl w:val="0"/>
          <w:numId w:val="4"/>
        </w:numPr>
        <w:spacing w:before="240" w:after="360" w:line="360" w:lineRule="auto"/>
        <w:ind w:left="0" w:firstLine="0"/>
        <w:contextualSpacing/>
        <w:jc w:val="both"/>
        <w:rPr>
          <w:rFonts w:ascii="Palatino Linotype" w:eastAsia="MS Mincho" w:hAnsi="Palatino Linotype" w:cs="Arial"/>
          <w:i/>
          <w:sz w:val="24"/>
          <w:szCs w:val="24"/>
          <w:lang w:val="es-MX" w:eastAsia="es-ES"/>
        </w:rPr>
      </w:pPr>
      <w:r w:rsidRPr="00566603">
        <w:rPr>
          <w:rFonts w:ascii="Palatino Linotype" w:eastAsia="MS Mincho" w:hAnsi="Palatino Linotype" w:cs="Times New Roman"/>
          <w:color w:val="000000"/>
          <w:sz w:val="24"/>
          <w:szCs w:val="24"/>
          <w:lang w:val="es-ES" w:eastAsia="es-ES"/>
        </w:rPr>
        <w:t xml:space="preserve">Lo anterior se afirma así, ya que </w:t>
      </w:r>
      <w:r w:rsidR="00CE7F60">
        <w:rPr>
          <w:rFonts w:ascii="Palatino Linotype" w:eastAsia="MS Mincho" w:hAnsi="Palatino Linotype" w:cs="Times New Roman"/>
          <w:color w:val="000000"/>
          <w:sz w:val="24"/>
          <w:szCs w:val="24"/>
          <w:lang w:val="es-ES" w:eastAsia="es-ES"/>
        </w:rPr>
        <w:t>al poner a disposición del particular una dirección electrónica donde a su decir obra la información solicitada asume que la genera</w:t>
      </w:r>
      <w:r w:rsidRPr="00CE7F60">
        <w:rPr>
          <w:rFonts w:ascii="Palatino Linotype" w:eastAsia="MS Mincho" w:hAnsi="Palatino Linotype" w:cs="Times New Roman"/>
          <w:color w:val="000000"/>
          <w:sz w:val="24"/>
          <w:szCs w:val="24"/>
          <w:lang w:val="es-ES" w:eastAsia="es-ES"/>
        </w:rPr>
        <w:t>, administra y/o posee</w:t>
      </w:r>
      <w:r w:rsidR="00CE7F60">
        <w:rPr>
          <w:rFonts w:ascii="Palatino Linotype" w:eastAsia="MS Mincho" w:hAnsi="Palatino Linotype" w:cs="Times New Roman"/>
          <w:color w:val="000000"/>
          <w:sz w:val="24"/>
          <w:szCs w:val="24"/>
          <w:lang w:val="es-ES" w:eastAsia="es-ES"/>
        </w:rPr>
        <w:t xml:space="preserve"> en ejercicio de sus funciones</w:t>
      </w:r>
      <w:r w:rsidRPr="00CE7F60">
        <w:rPr>
          <w:rFonts w:ascii="Palatino Linotype" w:eastAsia="MS Mincho" w:hAnsi="Palatino Linotype" w:cs="Times New Roman"/>
          <w:color w:val="000000"/>
          <w:sz w:val="24"/>
          <w:szCs w:val="24"/>
          <w:lang w:val="es-ES_tradnl" w:eastAsia="es-MX"/>
        </w:rPr>
        <w:t xml:space="preserve">, </w:t>
      </w:r>
      <w:r w:rsidR="00CE7F60">
        <w:rPr>
          <w:rFonts w:ascii="Palatino Linotype" w:eastAsia="MS Mincho" w:hAnsi="Palatino Linotype" w:cs="Times New Roman"/>
          <w:color w:val="000000"/>
          <w:sz w:val="24"/>
          <w:szCs w:val="24"/>
          <w:lang w:val="es-ES_tradnl" w:eastAsia="es-MX"/>
        </w:rPr>
        <w:t xml:space="preserve">en ese sentido el </w:t>
      </w:r>
      <w:r w:rsidR="00CE7F60">
        <w:rPr>
          <w:rFonts w:ascii="Palatino Linotype" w:eastAsia="MS Mincho" w:hAnsi="Palatino Linotype" w:cs="Times New Roman"/>
          <w:b/>
          <w:color w:val="000000"/>
          <w:sz w:val="24"/>
          <w:szCs w:val="24"/>
          <w:lang w:val="es-ES_tradnl" w:eastAsia="es-MX"/>
        </w:rPr>
        <w:t xml:space="preserve">SUJETO OBLIGADO, </w:t>
      </w:r>
      <w:r w:rsidRPr="00CE7F60">
        <w:rPr>
          <w:rFonts w:ascii="Palatino Linotype" w:eastAsia="MS Mincho" w:hAnsi="Palatino Linotype" w:cs="Times New Roman"/>
          <w:color w:val="000000"/>
          <w:sz w:val="24"/>
          <w:szCs w:val="24"/>
          <w:lang w:val="es-ES_tradnl" w:eastAsia="es-MX"/>
        </w:rPr>
        <w:t>está reconociendo implícitamente que la misma obra en sus archivos.</w:t>
      </w:r>
    </w:p>
    <w:p w14:paraId="48DB60B2" w14:textId="77777777" w:rsidR="00680701" w:rsidRPr="00566603" w:rsidRDefault="00CE7F60" w:rsidP="00DD41D1">
      <w:pPr>
        <w:pStyle w:val="Prrafodelista"/>
        <w:numPr>
          <w:ilvl w:val="0"/>
          <w:numId w:val="4"/>
        </w:numPr>
        <w:spacing w:line="360" w:lineRule="auto"/>
        <w:ind w:left="0" w:firstLine="0"/>
        <w:jc w:val="both"/>
        <w:rPr>
          <w:rFonts w:ascii="Palatino Linotype" w:hAnsi="Palatino Linotype" w:cs="Arial"/>
          <w:sz w:val="24"/>
          <w:szCs w:val="24"/>
          <w:lang w:eastAsia="es-ES"/>
        </w:rPr>
      </w:pPr>
      <w:r>
        <w:rPr>
          <w:rFonts w:ascii="Palatino Linotype" w:eastAsia="Calibri" w:hAnsi="Palatino Linotype" w:cs="Arial"/>
          <w:bCs/>
          <w:sz w:val="24"/>
          <w:szCs w:val="24"/>
          <w:lang w:val="es-MX" w:eastAsia="es-ES"/>
        </w:rPr>
        <w:t>No obstante lo anterior</w:t>
      </w:r>
      <w:r w:rsidR="00844CC7" w:rsidRPr="00566603">
        <w:rPr>
          <w:rFonts w:ascii="Palatino Linotype" w:eastAsia="Calibri" w:hAnsi="Palatino Linotype" w:cs="Arial"/>
          <w:bCs/>
          <w:sz w:val="24"/>
          <w:szCs w:val="24"/>
          <w:lang w:eastAsia="es-ES"/>
        </w:rPr>
        <w:t xml:space="preserve">, es pertinente mencionar que, </w:t>
      </w:r>
      <w:r w:rsidR="00844CC7" w:rsidRPr="00566603">
        <w:rPr>
          <w:rFonts w:ascii="Palatino Linotype" w:eastAsia="MS Mincho" w:hAnsi="Palatino Linotype"/>
          <w:sz w:val="24"/>
          <w:szCs w:val="24"/>
          <w:lang w:eastAsia="es-ES_tradnl"/>
        </w:rPr>
        <w:t xml:space="preserve">el </w:t>
      </w:r>
      <w:r w:rsidR="00844CC7" w:rsidRPr="00566603">
        <w:rPr>
          <w:rFonts w:ascii="Palatino Linotype" w:eastAsia="Calibri" w:hAnsi="Palatino Linotype" w:cs="Arial"/>
          <w:color w:val="000000"/>
          <w:sz w:val="24"/>
          <w:szCs w:val="24"/>
          <w:lang w:val="es-MX"/>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3197351" w14:textId="77777777" w:rsidR="00680701" w:rsidRPr="00566603" w:rsidRDefault="00680701" w:rsidP="00AC14BB">
      <w:pPr>
        <w:widowControl w:val="0"/>
        <w:autoSpaceDE w:val="0"/>
        <w:autoSpaceDN w:val="0"/>
        <w:adjustRightInd w:val="0"/>
        <w:spacing w:before="240" w:after="240" w:line="360" w:lineRule="auto"/>
        <w:ind w:left="567" w:right="567"/>
        <w:jc w:val="both"/>
        <w:rPr>
          <w:rFonts w:ascii="Palatino Linotype" w:eastAsia="Calibri" w:hAnsi="Palatino Linotype" w:cs="Times New Roman"/>
          <w:i/>
          <w:sz w:val="24"/>
          <w:szCs w:val="24"/>
          <w:lang w:val="es-MX" w:eastAsia="es-ES_tradnl"/>
        </w:rPr>
      </w:pPr>
      <w:r w:rsidRPr="00566603">
        <w:rPr>
          <w:rFonts w:ascii="Palatino Linotype" w:eastAsia="Calibri" w:hAnsi="Palatino Linotype" w:cs="Times New Roman"/>
          <w:b/>
          <w:i/>
          <w:sz w:val="24"/>
          <w:szCs w:val="24"/>
          <w:lang w:val="es-MX" w:eastAsia="es-ES_tradnl"/>
        </w:rPr>
        <w:t>Artículo 18.</w:t>
      </w:r>
      <w:r w:rsidRPr="00566603">
        <w:rPr>
          <w:rFonts w:ascii="Palatino Linotype" w:eastAsia="Calibri" w:hAnsi="Palatino Linotype" w:cs="Times New Roman"/>
          <w:i/>
          <w:sz w:val="24"/>
          <w:szCs w:val="24"/>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269BE6C" w14:textId="77777777" w:rsidR="00680701" w:rsidRPr="00566603" w:rsidRDefault="00680701" w:rsidP="00AC14BB">
      <w:pPr>
        <w:pStyle w:val="Prrafodelista"/>
        <w:spacing w:line="360" w:lineRule="auto"/>
        <w:ind w:left="0"/>
        <w:jc w:val="both"/>
        <w:rPr>
          <w:rFonts w:ascii="Palatino Linotype" w:hAnsi="Palatino Linotype" w:cs="Arial"/>
          <w:sz w:val="24"/>
          <w:szCs w:val="24"/>
          <w:lang w:eastAsia="es-ES"/>
        </w:rPr>
      </w:pPr>
    </w:p>
    <w:p w14:paraId="4DBB0076" w14:textId="77777777" w:rsidR="00680701" w:rsidRPr="00566603" w:rsidRDefault="00844CC7" w:rsidP="00DD41D1">
      <w:pPr>
        <w:pStyle w:val="Prrafodelista"/>
        <w:numPr>
          <w:ilvl w:val="0"/>
          <w:numId w:val="4"/>
        </w:numPr>
        <w:spacing w:line="360" w:lineRule="auto"/>
        <w:ind w:left="0" w:firstLine="0"/>
        <w:jc w:val="both"/>
        <w:rPr>
          <w:rFonts w:ascii="Palatino Linotype" w:hAnsi="Palatino Linotype" w:cs="Arial"/>
          <w:sz w:val="24"/>
          <w:szCs w:val="24"/>
          <w:lang w:eastAsia="es-ES"/>
        </w:rPr>
      </w:pPr>
      <w:r w:rsidRPr="00566603">
        <w:rPr>
          <w:rFonts w:ascii="Palatino Linotype" w:eastAsia="Calibri" w:hAnsi="Palatino Linotype" w:cs="Arial"/>
          <w:sz w:val="24"/>
          <w:szCs w:val="24"/>
          <w:lang w:val="es-MX"/>
        </w:rPr>
        <w:t xml:space="preserve">Por otro lado, </w:t>
      </w:r>
      <w:r w:rsidRPr="00566603">
        <w:rPr>
          <w:rFonts w:ascii="Palatino Linotype" w:hAnsi="Palatino Linotype"/>
          <w:sz w:val="24"/>
          <w:szCs w:val="24"/>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566603">
        <w:rPr>
          <w:rFonts w:ascii="Palatino Linotype" w:hAnsi="Palatino Linotype"/>
          <w:b/>
          <w:sz w:val="24"/>
          <w:szCs w:val="24"/>
          <w:lang w:val="es-MX" w:eastAsia="es-MX"/>
        </w:rPr>
        <w:t>SUJETOS OBLIGADOS</w:t>
      </w:r>
      <w:r w:rsidRPr="00566603">
        <w:rPr>
          <w:rFonts w:ascii="Palatino Linotype" w:hAnsi="Palatino Linotype"/>
          <w:sz w:val="24"/>
          <w:szCs w:val="24"/>
          <w:lang w:val="es-MX" w:eastAsia="es-MX"/>
        </w:rPr>
        <w:t>, misma que debe ser accesible de manera permanente a cualquier persona, siempre privilegiando el principio de máxima publicidad, como se prevé su artículo 4, segundo párrafo:</w:t>
      </w:r>
    </w:p>
    <w:p w14:paraId="1A0D96CC" w14:textId="77777777" w:rsidR="00680701" w:rsidRPr="00566603" w:rsidRDefault="00680701" w:rsidP="00AC14BB">
      <w:pPr>
        <w:pStyle w:val="Prrafodelista"/>
        <w:spacing w:line="360" w:lineRule="auto"/>
        <w:ind w:left="0"/>
        <w:jc w:val="both"/>
        <w:rPr>
          <w:rFonts w:ascii="Palatino Linotype" w:hAnsi="Palatino Linotype" w:cs="Arial"/>
          <w:sz w:val="24"/>
          <w:szCs w:val="24"/>
          <w:lang w:eastAsia="es-ES"/>
        </w:rPr>
      </w:pPr>
    </w:p>
    <w:p w14:paraId="165EC11E" w14:textId="77777777" w:rsidR="00680701" w:rsidRPr="00566603" w:rsidRDefault="00680701" w:rsidP="00AC14BB">
      <w:pPr>
        <w:spacing w:line="360" w:lineRule="auto"/>
        <w:ind w:left="567" w:right="567"/>
        <w:jc w:val="both"/>
        <w:rPr>
          <w:rFonts w:ascii="Palatino Linotype" w:eastAsia="Times New Roman" w:hAnsi="Palatino Linotype" w:cs="Times New Roman"/>
          <w:i/>
          <w:sz w:val="24"/>
          <w:szCs w:val="24"/>
          <w:lang w:val="es-ES"/>
        </w:rPr>
      </w:pPr>
      <w:r w:rsidRPr="00566603">
        <w:rPr>
          <w:rFonts w:ascii="Palatino Linotype" w:eastAsia="Times New Roman" w:hAnsi="Palatino Linotype" w:cs="Times New Roman"/>
          <w:i/>
          <w:sz w:val="24"/>
          <w:szCs w:val="24"/>
          <w:lang w:val="es-ES"/>
        </w:rPr>
        <w:t>“</w:t>
      </w:r>
      <w:r w:rsidRPr="00566603">
        <w:rPr>
          <w:rFonts w:ascii="Palatino Linotype" w:eastAsia="Times New Roman" w:hAnsi="Palatino Linotype" w:cs="Times New Roman"/>
          <w:b/>
          <w:i/>
          <w:sz w:val="24"/>
          <w:szCs w:val="24"/>
          <w:lang w:val="es-ES"/>
        </w:rPr>
        <w:t>Artículo 4.</w:t>
      </w:r>
      <w:r w:rsidRPr="00566603">
        <w:rPr>
          <w:rFonts w:ascii="Palatino Linotype" w:eastAsia="Times New Roman" w:hAnsi="Palatino Linotype" w:cs="Times New Roman"/>
          <w:i/>
          <w:sz w:val="24"/>
          <w:szCs w:val="24"/>
          <w:lang w:val="es-ES"/>
        </w:rPr>
        <w:t xml:space="preserve"> </w:t>
      </w:r>
    </w:p>
    <w:p w14:paraId="4C23476E" w14:textId="77777777" w:rsidR="00680701" w:rsidRPr="00566603" w:rsidRDefault="00680701" w:rsidP="00AC14BB">
      <w:pPr>
        <w:spacing w:line="360" w:lineRule="auto"/>
        <w:ind w:left="567" w:right="567"/>
        <w:jc w:val="both"/>
        <w:rPr>
          <w:rFonts w:ascii="Palatino Linotype" w:eastAsia="Times New Roman" w:hAnsi="Palatino Linotype" w:cs="Times New Roman"/>
          <w:i/>
          <w:sz w:val="24"/>
          <w:szCs w:val="24"/>
          <w:lang w:val="es-ES"/>
        </w:rPr>
      </w:pPr>
      <w:r w:rsidRPr="00566603">
        <w:rPr>
          <w:rFonts w:ascii="Palatino Linotype" w:eastAsia="Times New Roman" w:hAnsi="Palatino Linotype" w:cs="Times New Roman"/>
          <w:i/>
          <w:sz w:val="24"/>
          <w:szCs w:val="24"/>
          <w:lang w:val="es-ES"/>
        </w:rPr>
        <w:t>(…)</w:t>
      </w:r>
    </w:p>
    <w:p w14:paraId="00783542" w14:textId="77777777" w:rsidR="00680701" w:rsidRPr="00566603" w:rsidRDefault="00680701" w:rsidP="00AC14BB">
      <w:pPr>
        <w:spacing w:line="360" w:lineRule="auto"/>
        <w:ind w:left="567" w:right="567"/>
        <w:jc w:val="both"/>
        <w:rPr>
          <w:rFonts w:ascii="Palatino Linotype" w:eastAsia="Times New Roman" w:hAnsi="Palatino Linotype" w:cs="Times New Roman"/>
          <w:i/>
          <w:sz w:val="24"/>
          <w:szCs w:val="24"/>
          <w:lang w:val="es-ES"/>
        </w:rPr>
      </w:pPr>
      <w:r w:rsidRPr="00566603">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566603">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566603">
        <w:rPr>
          <w:rFonts w:ascii="Palatino Linotype" w:eastAsia="Times New Roman" w:hAnsi="Palatino Linotype" w:cs="Times New Roman"/>
          <w:b/>
          <w:i/>
          <w:sz w:val="24"/>
          <w:szCs w:val="24"/>
          <w:lang w:val="es-ES"/>
        </w:rPr>
        <w:t>principio de máxima publicidad</w:t>
      </w:r>
      <w:r w:rsidRPr="00566603">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14:paraId="1E9FE6D7" w14:textId="77777777" w:rsidR="00680701" w:rsidRPr="00566603" w:rsidRDefault="00680701" w:rsidP="00AC14BB">
      <w:pPr>
        <w:spacing w:line="360" w:lineRule="auto"/>
        <w:ind w:left="567" w:right="567"/>
        <w:jc w:val="both"/>
        <w:rPr>
          <w:rFonts w:ascii="Palatino Linotype" w:eastAsia="Times New Roman" w:hAnsi="Palatino Linotype" w:cs="Times New Roman"/>
          <w:i/>
          <w:sz w:val="24"/>
          <w:szCs w:val="24"/>
          <w:lang w:val="es-ES"/>
        </w:rPr>
      </w:pPr>
      <w:r w:rsidRPr="00566603">
        <w:rPr>
          <w:rFonts w:ascii="Palatino Linotype" w:eastAsia="Times New Roman" w:hAnsi="Palatino Linotype" w:cs="Times New Roman"/>
          <w:i/>
          <w:sz w:val="24"/>
          <w:szCs w:val="24"/>
          <w:lang w:val="es-ES"/>
        </w:rPr>
        <w:t>(…)</w:t>
      </w:r>
    </w:p>
    <w:p w14:paraId="776792FB" w14:textId="77777777" w:rsidR="00680701" w:rsidRPr="00566603" w:rsidRDefault="00680701" w:rsidP="00AC14BB">
      <w:pPr>
        <w:spacing w:line="360" w:lineRule="auto"/>
        <w:ind w:right="567"/>
        <w:jc w:val="both"/>
        <w:rPr>
          <w:rFonts w:ascii="Palatino Linotype" w:eastAsia="Times New Roman" w:hAnsi="Palatino Linotype" w:cs="Times New Roman"/>
          <w:sz w:val="24"/>
          <w:szCs w:val="24"/>
          <w:lang w:val="es-ES"/>
        </w:rPr>
      </w:pPr>
    </w:p>
    <w:p w14:paraId="5B7E9A76" w14:textId="77777777" w:rsidR="00680701" w:rsidRPr="00566603" w:rsidRDefault="00680701" w:rsidP="00AC14BB">
      <w:pPr>
        <w:spacing w:line="360" w:lineRule="auto"/>
        <w:ind w:left="567" w:right="567"/>
        <w:jc w:val="both"/>
        <w:rPr>
          <w:rFonts w:ascii="Palatino Linotype" w:eastAsia="Times New Roman" w:hAnsi="Palatino Linotype" w:cs="Times New Roman"/>
          <w:i/>
          <w:sz w:val="24"/>
          <w:szCs w:val="24"/>
          <w:lang w:val="es-ES"/>
        </w:rPr>
      </w:pPr>
      <w:r w:rsidRPr="00566603">
        <w:rPr>
          <w:rFonts w:ascii="Palatino Linotype" w:eastAsia="Times New Roman" w:hAnsi="Palatino Linotype" w:cs="Times New Roman"/>
          <w:i/>
          <w:sz w:val="24"/>
          <w:szCs w:val="24"/>
          <w:lang w:val="es-ES"/>
        </w:rPr>
        <w:t>(Énfasis añadido)</w:t>
      </w:r>
    </w:p>
    <w:p w14:paraId="22F8790F" w14:textId="77777777" w:rsidR="00680701" w:rsidRPr="00566603" w:rsidRDefault="00680701" w:rsidP="00AC14BB">
      <w:pPr>
        <w:pStyle w:val="Prrafodelista"/>
        <w:spacing w:line="360" w:lineRule="auto"/>
        <w:ind w:left="0"/>
        <w:jc w:val="both"/>
        <w:rPr>
          <w:rFonts w:ascii="Palatino Linotype" w:hAnsi="Palatino Linotype" w:cs="Arial"/>
          <w:sz w:val="24"/>
          <w:szCs w:val="24"/>
          <w:lang w:eastAsia="es-ES"/>
        </w:rPr>
      </w:pPr>
    </w:p>
    <w:p w14:paraId="31490646" w14:textId="77777777" w:rsidR="00680701" w:rsidRPr="00566603" w:rsidRDefault="00844CC7" w:rsidP="00DD41D1">
      <w:pPr>
        <w:pStyle w:val="Prrafodelista"/>
        <w:numPr>
          <w:ilvl w:val="0"/>
          <w:numId w:val="4"/>
        </w:numPr>
        <w:spacing w:line="360" w:lineRule="auto"/>
        <w:ind w:left="0" w:firstLine="0"/>
        <w:jc w:val="both"/>
        <w:rPr>
          <w:rFonts w:ascii="Palatino Linotype" w:hAnsi="Palatino Linotype" w:cs="Arial"/>
          <w:sz w:val="24"/>
          <w:szCs w:val="24"/>
          <w:lang w:eastAsia="es-ES"/>
        </w:rPr>
      </w:pPr>
      <w:r w:rsidRPr="00566603">
        <w:rPr>
          <w:rFonts w:ascii="Palatino Linotype" w:eastAsia="Calibri" w:hAnsi="Palatino Linotype" w:cs="Arial"/>
          <w:sz w:val="24"/>
          <w:szCs w:val="24"/>
          <w:lang w:val="es-MX"/>
        </w:rPr>
        <w:t xml:space="preserve">En ese sentido, no debe de pasar de vista para el </w:t>
      </w:r>
      <w:r w:rsidRPr="00566603">
        <w:rPr>
          <w:rFonts w:ascii="Palatino Linotype" w:eastAsia="Calibri" w:hAnsi="Palatino Linotype" w:cs="Arial"/>
          <w:b/>
          <w:sz w:val="24"/>
          <w:szCs w:val="24"/>
          <w:lang w:val="es-MX"/>
        </w:rPr>
        <w:t>SUJETO OBLIGADO</w:t>
      </w:r>
      <w:r w:rsidRPr="00566603">
        <w:rPr>
          <w:rFonts w:ascii="Palatino Linotype" w:eastAsia="Calibri" w:hAnsi="Palatino Linotype" w:cs="Arial"/>
          <w:sz w:val="24"/>
          <w:szCs w:val="24"/>
          <w:lang w:val="es-MX"/>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9826C64" w14:textId="77777777" w:rsidR="00680701" w:rsidRPr="00566603" w:rsidRDefault="00680701" w:rsidP="00AC14BB">
      <w:pPr>
        <w:pStyle w:val="Prrafodelista"/>
        <w:spacing w:line="360" w:lineRule="auto"/>
        <w:ind w:left="0"/>
        <w:jc w:val="both"/>
        <w:rPr>
          <w:rFonts w:ascii="Palatino Linotype" w:hAnsi="Palatino Linotype" w:cs="Arial"/>
          <w:sz w:val="24"/>
          <w:szCs w:val="24"/>
          <w:lang w:eastAsia="es-ES"/>
        </w:rPr>
      </w:pPr>
    </w:p>
    <w:p w14:paraId="7B8524AC" w14:textId="77777777" w:rsidR="00680701" w:rsidRPr="00566603" w:rsidRDefault="00680701" w:rsidP="00AC14BB">
      <w:pPr>
        <w:spacing w:line="360" w:lineRule="auto"/>
        <w:ind w:left="567" w:right="567"/>
        <w:jc w:val="both"/>
        <w:rPr>
          <w:rFonts w:ascii="Palatino Linotype" w:eastAsia="Calibri" w:hAnsi="Palatino Linotype" w:cs="Times New Roman"/>
          <w:i/>
          <w:sz w:val="24"/>
          <w:szCs w:val="24"/>
          <w:lang w:val="es-MX"/>
        </w:rPr>
      </w:pPr>
      <w:r w:rsidRPr="00566603">
        <w:rPr>
          <w:rFonts w:ascii="Palatino Linotype" w:eastAsia="Calibri" w:hAnsi="Palatino Linotype" w:cs="Times New Roman"/>
          <w:i/>
          <w:sz w:val="24"/>
          <w:szCs w:val="24"/>
          <w:lang w:val="es-MX"/>
        </w:rPr>
        <w:t>“</w:t>
      </w:r>
      <w:r w:rsidRPr="00566603">
        <w:rPr>
          <w:rFonts w:ascii="Palatino Linotype" w:eastAsia="Calibri" w:hAnsi="Palatino Linotype" w:cs="Times New Roman"/>
          <w:b/>
          <w:i/>
          <w:sz w:val="24"/>
          <w:szCs w:val="24"/>
          <w:lang w:val="es-MX"/>
        </w:rPr>
        <w:t>Artículo 8.</w:t>
      </w:r>
      <w:r w:rsidRPr="00566603">
        <w:rPr>
          <w:rFonts w:ascii="Palatino Linotype" w:eastAsia="Calibri" w:hAnsi="Palatino Linotype" w:cs="Times New Roman"/>
          <w:i/>
          <w:sz w:val="24"/>
          <w:szCs w:val="24"/>
          <w:lang w:val="es-MX"/>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DDCCD5A" w14:textId="77777777" w:rsidR="00680701" w:rsidRPr="00566603" w:rsidRDefault="00680701" w:rsidP="00AC14BB">
      <w:pPr>
        <w:spacing w:line="360" w:lineRule="auto"/>
        <w:ind w:left="567" w:right="567"/>
        <w:jc w:val="both"/>
        <w:rPr>
          <w:rFonts w:ascii="Palatino Linotype" w:eastAsia="Calibri" w:hAnsi="Palatino Linotype" w:cs="Times New Roman"/>
          <w:i/>
          <w:sz w:val="24"/>
          <w:szCs w:val="24"/>
          <w:lang w:val="es-MX"/>
        </w:rPr>
      </w:pPr>
    </w:p>
    <w:p w14:paraId="5ABEBAB4" w14:textId="77777777" w:rsidR="00680701" w:rsidRPr="00566603" w:rsidRDefault="00680701" w:rsidP="00AC14BB">
      <w:pPr>
        <w:spacing w:line="360" w:lineRule="auto"/>
        <w:ind w:left="567" w:right="567"/>
        <w:jc w:val="both"/>
        <w:rPr>
          <w:rFonts w:ascii="Palatino Linotype" w:eastAsia="Calibri" w:hAnsi="Palatino Linotype" w:cs="Times New Roman"/>
          <w:i/>
          <w:sz w:val="24"/>
          <w:szCs w:val="24"/>
          <w:lang w:val="es-MX"/>
        </w:rPr>
      </w:pPr>
      <w:r w:rsidRPr="00566603">
        <w:rPr>
          <w:rFonts w:ascii="Palatino Linotype" w:eastAsia="Calibri" w:hAnsi="Palatino Linotype" w:cs="Times New Roman"/>
          <w:b/>
          <w:i/>
          <w:sz w:val="24"/>
          <w:szCs w:val="24"/>
          <w:lang w:val="es-MX"/>
        </w:rPr>
        <w:t>En la aplicación e interpretación de la presente Ley deberá prevalecer el principio de máxima publicidad,</w:t>
      </w:r>
      <w:r w:rsidRPr="00566603">
        <w:rPr>
          <w:rFonts w:ascii="Palatino Linotype" w:eastAsia="Calibri" w:hAnsi="Palatino Linotype" w:cs="Times New Roman"/>
          <w:i/>
          <w:sz w:val="24"/>
          <w:szCs w:val="24"/>
          <w:lang w:val="es-MX"/>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20D7064" w14:textId="77777777" w:rsidR="00680701" w:rsidRPr="00566603" w:rsidRDefault="00680701" w:rsidP="00AC14BB">
      <w:pPr>
        <w:spacing w:line="360" w:lineRule="auto"/>
        <w:ind w:left="567" w:right="567"/>
        <w:jc w:val="both"/>
        <w:rPr>
          <w:rFonts w:ascii="Palatino Linotype" w:eastAsia="Calibri" w:hAnsi="Palatino Linotype" w:cs="Times New Roman"/>
          <w:i/>
          <w:sz w:val="24"/>
          <w:szCs w:val="24"/>
          <w:lang w:val="es-MX"/>
        </w:rPr>
      </w:pPr>
    </w:p>
    <w:p w14:paraId="389DA6D6" w14:textId="77777777" w:rsidR="00680701" w:rsidRPr="00566603" w:rsidRDefault="00680701" w:rsidP="00AC14BB">
      <w:pPr>
        <w:spacing w:line="360" w:lineRule="auto"/>
        <w:ind w:left="567" w:right="567"/>
        <w:jc w:val="both"/>
        <w:rPr>
          <w:rFonts w:ascii="Palatino Linotype" w:eastAsia="Calibri" w:hAnsi="Palatino Linotype" w:cs="Times New Roman"/>
          <w:i/>
          <w:sz w:val="24"/>
          <w:szCs w:val="24"/>
          <w:lang w:val="es-MX"/>
        </w:rPr>
      </w:pPr>
      <w:r w:rsidRPr="00566603">
        <w:rPr>
          <w:rFonts w:ascii="Palatino Linotype" w:eastAsia="Calibri" w:hAnsi="Palatino Linotype" w:cs="Times New Roman"/>
          <w:i/>
          <w:sz w:val="24"/>
          <w:szCs w:val="24"/>
          <w:lang w:val="es-MX"/>
        </w:rPr>
        <w:lastRenderedPageBreak/>
        <w:t>Para el caso de la interpretación se podrá tomar en cuenta los criterios, determinaciones y opiniones de los organismos nacionales e internacionales, en materia de transparencia y el derecho de acceso a la información.</w:t>
      </w:r>
    </w:p>
    <w:p w14:paraId="131638E9" w14:textId="77777777" w:rsidR="00680701" w:rsidRPr="00566603" w:rsidRDefault="00680701" w:rsidP="00AC14BB">
      <w:pPr>
        <w:spacing w:line="360" w:lineRule="auto"/>
        <w:ind w:left="567" w:right="567"/>
        <w:jc w:val="both"/>
        <w:rPr>
          <w:rFonts w:ascii="Palatino Linotype" w:eastAsia="Calibri" w:hAnsi="Palatino Linotype" w:cs="Times New Roman"/>
          <w:i/>
          <w:sz w:val="24"/>
          <w:szCs w:val="24"/>
          <w:lang w:val="es-MX"/>
        </w:rPr>
      </w:pPr>
      <w:r w:rsidRPr="00566603">
        <w:rPr>
          <w:rFonts w:ascii="Palatino Linotype" w:eastAsia="Calibri" w:hAnsi="Palatino Linotype" w:cs="Times New Roman"/>
          <w:i/>
          <w:sz w:val="24"/>
          <w:szCs w:val="24"/>
          <w:lang w:val="es-MX"/>
        </w:rPr>
        <w:t>(Énfasis añadido)</w:t>
      </w:r>
    </w:p>
    <w:p w14:paraId="5691FBF7" w14:textId="77777777" w:rsidR="00680701" w:rsidRPr="00566603" w:rsidRDefault="00680701" w:rsidP="00AC14BB">
      <w:pPr>
        <w:pStyle w:val="Prrafodelista"/>
        <w:spacing w:line="360" w:lineRule="auto"/>
        <w:ind w:left="0"/>
        <w:jc w:val="both"/>
        <w:rPr>
          <w:rFonts w:ascii="Palatino Linotype" w:hAnsi="Palatino Linotype" w:cs="Arial"/>
          <w:sz w:val="24"/>
          <w:szCs w:val="24"/>
          <w:lang w:eastAsia="es-ES"/>
        </w:rPr>
      </w:pPr>
    </w:p>
    <w:p w14:paraId="397C0AD9" w14:textId="77777777" w:rsidR="00680701" w:rsidRPr="00566603" w:rsidRDefault="00680701" w:rsidP="00DD41D1">
      <w:pPr>
        <w:pStyle w:val="Prrafodelista"/>
        <w:numPr>
          <w:ilvl w:val="0"/>
          <w:numId w:val="4"/>
        </w:numPr>
        <w:spacing w:line="360" w:lineRule="auto"/>
        <w:ind w:left="0" w:firstLine="0"/>
        <w:jc w:val="both"/>
        <w:rPr>
          <w:rFonts w:ascii="Palatino Linotype" w:hAnsi="Palatino Linotype" w:cs="Arial"/>
          <w:sz w:val="24"/>
          <w:szCs w:val="24"/>
          <w:lang w:eastAsia="es-ES"/>
        </w:rPr>
      </w:pPr>
      <w:r w:rsidRPr="00566603">
        <w:rPr>
          <w:rFonts w:ascii="Palatino Linotype" w:eastAsia="Calibri" w:hAnsi="Palatino Linotype"/>
          <w:sz w:val="24"/>
          <w:szCs w:val="24"/>
          <w:lang w:eastAsia="es-ES"/>
        </w:rPr>
        <w:t>Establecido lo anterior el artículo 7 de la Ley antes citada señala que el estado mexicano garantizará el efectivo acceso a toda persona a la información en su posesión, como se aprecia a continuación:</w:t>
      </w:r>
    </w:p>
    <w:p w14:paraId="66B8F1AF" w14:textId="77777777" w:rsidR="00680701" w:rsidRPr="00566603" w:rsidRDefault="00680701" w:rsidP="00AC14BB">
      <w:pPr>
        <w:spacing w:before="240" w:after="240" w:line="360" w:lineRule="auto"/>
        <w:ind w:left="540" w:right="738"/>
        <w:contextualSpacing/>
        <w:jc w:val="both"/>
        <w:rPr>
          <w:rFonts w:ascii="Palatino Linotype" w:eastAsia="Calibri" w:hAnsi="Palatino Linotype" w:cs="Times New Roman"/>
          <w:i/>
          <w:sz w:val="24"/>
          <w:szCs w:val="24"/>
          <w:lang w:val="es-ES" w:eastAsia="es-ES"/>
        </w:rPr>
      </w:pPr>
      <w:r w:rsidRPr="00566603">
        <w:rPr>
          <w:rFonts w:ascii="Palatino Linotype" w:eastAsia="Calibri" w:hAnsi="Palatino Linotype" w:cs="Times New Roman"/>
          <w:sz w:val="24"/>
          <w:szCs w:val="24"/>
          <w:lang w:val="es-ES" w:eastAsia="es-ES"/>
        </w:rPr>
        <w:t>“</w:t>
      </w:r>
      <w:r w:rsidRPr="00566603">
        <w:rPr>
          <w:rFonts w:ascii="Palatino Linotype" w:eastAsia="Calibri" w:hAnsi="Palatino Linotype" w:cs="Times New Roman"/>
          <w:b/>
          <w:i/>
          <w:sz w:val="24"/>
          <w:szCs w:val="24"/>
          <w:lang w:val="es-ES" w:eastAsia="es-ES"/>
        </w:rPr>
        <w:t>Artículo 7.</w:t>
      </w:r>
      <w:r w:rsidRPr="00566603">
        <w:rPr>
          <w:rFonts w:ascii="Palatino Linotype" w:eastAsia="Calibri" w:hAnsi="Palatino Linotype" w:cs="Times New Roman"/>
          <w:i/>
          <w:sz w:val="24"/>
          <w:szCs w:val="24"/>
          <w:lang w:val="es-ES" w:eastAsia="es-ES"/>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601CB205" w14:textId="77777777" w:rsidR="00680701" w:rsidRPr="00566603" w:rsidRDefault="00680701" w:rsidP="00AC14BB">
      <w:pPr>
        <w:pStyle w:val="Prrafodelista"/>
        <w:spacing w:line="360" w:lineRule="auto"/>
        <w:ind w:left="0"/>
        <w:jc w:val="both"/>
        <w:rPr>
          <w:rFonts w:ascii="Palatino Linotype" w:hAnsi="Palatino Linotype" w:cs="Arial"/>
          <w:sz w:val="24"/>
          <w:szCs w:val="24"/>
          <w:lang w:eastAsia="es-ES"/>
        </w:rPr>
      </w:pPr>
    </w:p>
    <w:p w14:paraId="47E655CA" w14:textId="77777777" w:rsidR="00680701" w:rsidRPr="00566603" w:rsidRDefault="00844CC7" w:rsidP="00DD41D1">
      <w:pPr>
        <w:pStyle w:val="Prrafodelista"/>
        <w:numPr>
          <w:ilvl w:val="0"/>
          <w:numId w:val="4"/>
        </w:numPr>
        <w:spacing w:line="360" w:lineRule="auto"/>
        <w:ind w:left="0" w:firstLine="0"/>
        <w:jc w:val="both"/>
        <w:rPr>
          <w:rFonts w:ascii="Palatino Linotype" w:hAnsi="Palatino Linotype" w:cs="Arial"/>
          <w:sz w:val="24"/>
          <w:szCs w:val="24"/>
          <w:lang w:eastAsia="es-ES"/>
        </w:rPr>
      </w:pPr>
      <w:r w:rsidRPr="00566603">
        <w:rPr>
          <w:rFonts w:ascii="Palatino Linotype" w:eastAsia="Calibri" w:hAnsi="Palatino Linotype" w:cs="Arial"/>
          <w:bCs/>
          <w:sz w:val="24"/>
          <w:szCs w:val="24"/>
          <w:lang w:val="es-MX"/>
        </w:rPr>
        <w:t xml:space="preserve">Además, </w:t>
      </w:r>
      <w:r w:rsidRPr="00566603">
        <w:rPr>
          <w:rFonts w:ascii="Palatino Linotype" w:hAnsi="Palatino Linotype" w:cs="Arial"/>
          <w:sz w:val="24"/>
          <w:szCs w:val="24"/>
          <w:lang w:val="es-MX"/>
        </w:rPr>
        <w:t>Ley de Transparencia y Acceso a la Información Pública del Estado de México y Municipios, prevé en su artículo 23 fracción IV que son Sujetos Obligados a Transparentar y permitir el acceso a su información y proteger los datos que obren en su poder:</w:t>
      </w:r>
      <w:bookmarkStart w:id="59" w:name="_Toc84264165"/>
    </w:p>
    <w:p w14:paraId="6A75F667" w14:textId="77777777" w:rsidR="00680701" w:rsidRPr="00566603" w:rsidRDefault="00680701" w:rsidP="00AC14BB">
      <w:pPr>
        <w:pStyle w:val="Prrafodelista"/>
        <w:spacing w:line="360" w:lineRule="auto"/>
        <w:ind w:left="0"/>
        <w:jc w:val="both"/>
        <w:rPr>
          <w:rFonts w:ascii="Palatino Linotype" w:hAnsi="Palatino Linotype" w:cs="Arial"/>
          <w:sz w:val="24"/>
          <w:szCs w:val="24"/>
          <w:lang w:eastAsia="es-ES"/>
        </w:rPr>
      </w:pPr>
    </w:p>
    <w:p w14:paraId="4A7ACD52" w14:textId="77777777" w:rsidR="00680701" w:rsidRPr="00566603" w:rsidRDefault="00680701" w:rsidP="00AC14BB">
      <w:pPr>
        <w:spacing w:line="360" w:lineRule="auto"/>
        <w:ind w:left="426" w:right="616"/>
        <w:contextualSpacing/>
        <w:jc w:val="both"/>
        <w:rPr>
          <w:rFonts w:ascii="Palatino Linotype" w:eastAsia="Times New Roman" w:hAnsi="Palatino Linotype" w:cs="Arial"/>
          <w:i/>
          <w:sz w:val="24"/>
          <w:szCs w:val="24"/>
          <w:lang w:val="es-MX"/>
        </w:rPr>
      </w:pPr>
      <w:r w:rsidRPr="00566603">
        <w:rPr>
          <w:rFonts w:ascii="Palatino Linotype" w:eastAsia="Times New Roman" w:hAnsi="Palatino Linotype" w:cs="Arial"/>
          <w:b/>
          <w:i/>
          <w:sz w:val="24"/>
          <w:szCs w:val="24"/>
          <w:lang w:val="es-ES"/>
        </w:rPr>
        <w:lastRenderedPageBreak/>
        <w:t>“Artículo 23.</w:t>
      </w:r>
      <w:r w:rsidRPr="00566603">
        <w:rPr>
          <w:rFonts w:ascii="Palatino Linotype" w:eastAsia="Times New Roman" w:hAnsi="Palatino Linotype" w:cs="Arial"/>
          <w:i/>
          <w:sz w:val="24"/>
          <w:szCs w:val="24"/>
          <w:lang w:val="es-ES"/>
        </w:rPr>
        <w:t xml:space="preserve"> Son sujetos obligados a transparentar y permitir el acceso a su información y proteger los datos personales que obren en su poder:”</w:t>
      </w:r>
    </w:p>
    <w:p w14:paraId="64239EF3" w14:textId="77777777" w:rsidR="00680701" w:rsidRPr="00566603" w:rsidRDefault="00680701" w:rsidP="00AC14BB">
      <w:pPr>
        <w:spacing w:line="360" w:lineRule="auto"/>
        <w:contextualSpacing/>
        <w:jc w:val="both"/>
        <w:rPr>
          <w:rFonts w:ascii="Palatino Linotype" w:eastAsia="MS Mincho" w:hAnsi="Palatino Linotype" w:cs="Times New Roman"/>
          <w:sz w:val="24"/>
          <w:szCs w:val="24"/>
          <w:lang w:val="es-MX"/>
        </w:rPr>
      </w:pPr>
    </w:p>
    <w:p w14:paraId="4595BA27" w14:textId="77777777" w:rsidR="00680701" w:rsidRPr="00566603" w:rsidRDefault="00680701" w:rsidP="00AC14BB">
      <w:pPr>
        <w:spacing w:before="240" w:after="240" w:line="360" w:lineRule="auto"/>
        <w:ind w:left="567" w:right="616"/>
        <w:contextualSpacing/>
        <w:jc w:val="both"/>
        <w:rPr>
          <w:rFonts w:ascii="Palatino Linotype" w:eastAsia="MS Mincho" w:hAnsi="Palatino Linotype" w:cs="Arial"/>
          <w:sz w:val="24"/>
          <w:szCs w:val="24"/>
          <w:lang w:val="es-MX" w:eastAsia="es-ES"/>
        </w:rPr>
      </w:pPr>
      <w:r w:rsidRPr="00566603">
        <w:rPr>
          <w:rFonts w:ascii="Palatino Linotype" w:eastAsia="MS Mincho" w:hAnsi="Palatino Linotype" w:cs="Arial"/>
          <w:sz w:val="24"/>
          <w:szCs w:val="24"/>
          <w:lang w:val="es-MX" w:eastAsia="es-ES"/>
        </w:rPr>
        <w:t>(…)</w:t>
      </w:r>
    </w:p>
    <w:p w14:paraId="1C1336E6" w14:textId="77777777" w:rsidR="00680701" w:rsidRPr="00566603" w:rsidRDefault="00680701" w:rsidP="00AC14BB">
      <w:pPr>
        <w:spacing w:before="240" w:after="240" w:line="360" w:lineRule="auto"/>
        <w:ind w:left="567" w:right="616"/>
        <w:contextualSpacing/>
        <w:jc w:val="both"/>
        <w:rPr>
          <w:rFonts w:ascii="Palatino Linotype" w:eastAsia="MS Mincho" w:hAnsi="Palatino Linotype" w:cs="Arial"/>
          <w:b/>
          <w:sz w:val="24"/>
          <w:szCs w:val="24"/>
          <w:lang w:val="es-MX" w:eastAsia="es-ES"/>
        </w:rPr>
      </w:pPr>
    </w:p>
    <w:p w14:paraId="282DC908" w14:textId="77777777" w:rsidR="00680701" w:rsidRPr="00566603" w:rsidRDefault="00680701" w:rsidP="00AC14BB">
      <w:pPr>
        <w:spacing w:before="240" w:after="240" w:line="360" w:lineRule="auto"/>
        <w:ind w:left="567" w:right="616"/>
        <w:contextualSpacing/>
        <w:jc w:val="both"/>
        <w:rPr>
          <w:rFonts w:ascii="Palatino Linotype" w:eastAsia="MS Mincho" w:hAnsi="Palatino Linotype" w:cs="Arial"/>
          <w:b/>
          <w:i/>
          <w:sz w:val="24"/>
          <w:szCs w:val="24"/>
          <w:lang w:val="es-MX" w:eastAsia="es-ES"/>
        </w:rPr>
      </w:pPr>
      <w:r w:rsidRPr="00566603">
        <w:rPr>
          <w:rFonts w:ascii="Palatino Linotype" w:eastAsia="MS Mincho" w:hAnsi="Palatino Linotype" w:cs="Arial"/>
          <w:b/>
          <w:i/>
          <w:sz w:val="24"/>
          <w:szCs w:val="24"/>
          <w:lang w:val="es-ES" w:eastAsia="es-ES"/>
        </w:rPr>
        <w:t>IV. Los ayuntamientos y las dependencias, organismos, órganos y entidades de la administración municipal</w:t>
      </w:r>
      <w:r w:rsidRPr="00566603">
        <w:rPr>
          <w:rFonts w:ascii="Palatino Linotype" w:eastAsia="MS Mincho" w:hAnsi="Palatino Linotype" w:cs="Arial"/>
          <w:b/>
          <w:i/>
          <w:sz w:val="24"/>
          <w:szCs w:val="24"/>
          <w:lang w:val="es-MX" w:eastAsia="es-ES"/>
        </w:rPr>
        <w:t>;"</w:t>
      </w:r>
    </w:p>
    <w:p w14:paraId="7F860993" w14:textId="77777777" w:rsidR="00680701" w:rsidRPr="00566603" w:rsidRDefault="00680701" w:rsidP="00AC14BB">
      <w:pPr>
        <w:tabs>
          <w:tab w:val="left" w:pos="851"/>
        </w:tabs>
        <w:spacing w:after="0" w:line="360" w:lineRule="auto"/>
        <w:ind w:right="616"/>
        <w:contextualSpacing/>
        <w:jc w:val="both"/>
        <w:rPr>
          <w:rFonts w:ascii="Palatino Linotype" w:eastAsia="Times New Roman" w:hAnsi="Palatino Linotype" w:cs="Arial"/>
          <w:b/>
          <w:i/>
          <w:sz w:val="24"/>
          <w:szCs w:val="24"/>
          <w:lang w:val="es-MX"/>
        </w:rPr>
      </w:pPr>
    </w:p>
    <w:p w14:paraId="542A4C27" w14:textId="77777777" w:rsidR="00680701" w:rsidRPr="00566603" w:rsidRDefault="00680701" w:rsidP="00AC14BB">
      <w:pPr>
        <w:tabs>
          <w:tab w:val="left" w:pos="851"/>
        </w:tabs>
        <w:spacing w:after="0" w:line="360" w:lineRule="auto"/>
        <w:ind w:left="567" w:right="616"/>
        <w:contextualSpacing/>
        <w:jc w:val="both"/>
        <w:rPr>
          <w:rFonts w:ascii="Palatino Linotype" w:eastAsia="Times New Roman" w:hAnsi="Palatino Linotype" w:cs="Arial"/>
          <w:i/>
          <w:sz w:val="24"/>
          <w:szCs w:val="24"/>
          <w:lang w:val="es-MX"/>
        </w:rPr>
      </w:pPr>
      <w:r w:rsidRPr="00566603">
        <w:rPr>
          <w:rFonts w:ascii="Palatino Linotype" w:eastAsia="Times New Roman" w:hAnsi="Palatino Linotype" w:cs="Arial"/>
          <w:i/>
          <w:sz w:val="24"/>
          <w:szCs w:val="24"/>
          <w:lang w:val="es-MX"/>
        </w:rPr>
        <w:t>(…)”</w:t>
      </w:r>
    </w:p>
    <w:p w14:paraId="75B868D4" w14:textId="77777777" w:rsidR="00680701" w:rsidRPr="00566603" w:rsidRDefault="00680701" w:rsidP="00AC14BB">
      <w:pPr>
        <w:pStyle w:val="Prrafodelista"/>
        <w:spacing w:line="360" w:lineRule="auto"/>
        <w:ind w:left="0"/>
        <w:jc w:val="both"/>
        <w:rPr>
          <w:rFonts w:ascii="Palatino Linotype" w:hAnsi="Palatino Linotype" w:cs="Arial"/>
          <w:sz w:val="24"/>
          <w:szCs w:val="24"/>
          <w:lang w:eastAsia="es-ES"/>
        </w:rPr>
      </w:pPr>
    </w:p>
    <w:p w14:paraId="3E9A861A" w14:textId="77777777" w:rsidR="00680701" w:rsidRPr="00566603" w:rsidRDefault="001F7E8E" w:rsidP="00DD41D1">
      <w:pPr>
        <w:pStyle w:val="Prrafodelista"/>
        <w:numPr>
          <w:ilvl w:val="0"/>
          <w:numId w:val="4"/>
        </w:numPr>
        <w:spacing w:line="360" w:lineRule="auto"/>
        <w:ind w:left="0" w:firstLine="0"/>
        <w:jc w:val="both"/>
        <w:rPr>
          <w:rFonts w:ascii="Palatino Linotype" w:hAnsi="Palatino Linotype" w:cs="Arial"/>
          <w:sz w:val="24"/>
          <w:szCs w:val="24"/>
          <w:lang w:eastAsia="es-ES"/>
        </w:rPr>
      </w:pPr>
      <w:r w:rsidRPr="00566603">
        <w:rPr>
          <w:rFonts w:ascii="Palatino Linotype" w:eastAsia="Calibri" w:hAnsi="Palatino Linotype"/>
          <w:sz w:val="24"/>
          <w:szCs w:val="24"/>
          <w:lang w:val="es-ES_tradnl" w:eastAsia="es-ES"/>
        </w:rPr>
        <w:t xml:space="preserve">Al tenor de lo anterior, es oportuno establecer que </w:t>
      </w:r>
      <w:r w:rsidR="00680701" w:rsidRPr="00566603">
        <w:rPr>
          <w:rFonts w:ascii="Palatino Linotype" w:hAnsi="Palatino Linotype"/>
          <w:sz w:val="24"/>
          <w:szCs w:val="24"/>
          <w:lang w:eastAsia="es-MX"/>
        </w:rPr>
        <w:t xml:space="preserve">la </w:t>
      </w:r>
      <w:r w:rsidR="00F31130">
        <w:rPr>
          <w:rFonts w:ascii="Palatino Linotype" w:hAnsi="Palatino Linotype"/>
          <w:sz w:val="24"/>
          <w:szCs w:val="24"/>
          <w:lang w:eastAsia="es-MX"/>
        </w:rPr>
        <w:t xml:space="preserve">fracción XIV </w:t>
      </w:r>
      <w:r w:rsidRPr="00566603">
        <w:rPr>
          <w:rFonts w:ascii="Palatino Linotype" w:hAnsi="Palatino Linotype"/>
          <w:sz w:val="24"/>
          <w:szCs w:val="24"/>
          <w:lang w:eastAsia="es-MX"/>
        </w:rPr>
        <w:t>del artículo 92 de la Ley de Transparencia y Acceso a la Información del Estado de México y Municipi</w:t>
      </w:r>
      <w:r w:rsidR="0006219E">
        <w:rPr>
          <w:rFonts w:ascii="Palatino Linotype" w:hAnsi="Palatino Linotype"/>
          <w:sz w:val="24"/>
          <w:szCs w:val="24"/>
          <w:lang w:eastAsia="es-MX"/>
        </w:rPr>
        <w:t xml:space="preserve">os, establece que los padrones de beneficiarios </w:t>
      </w:r>
      <w:r w:rsidRPr="00566603">
        <w:rPr>
          <w:rFonts w:ascii="Palatino Linotype" w:hAnsi="Palatino Linotype"/>
          <w:sz w:val="24"/>
          <w:szCs w:val="24"/>
          <w:lang w:eastAsia="es-MX"/>
        </w:rPr>
        <w:t>constituye</w:t>
      </w:r>
      <w:r w:rsidR="0006219E">
        <w:rPr>
          <w:rFonts w:ascii="Palatino Linotype" w:hAnsi="Palatino Linotype"/>
          <w:sz w:val="24"/>
          <w:szCs w:val="24"/>
          <w:lang w:eastAsia="es-MX"/>
        </w:rPr>
        <w:t>n</w:t>
      </w:r>
      <w:r w:rsidRPr="00566603">
        <w:rPr>
          <w:rFonts w:ascii="Palatino Linotype" w:hAnsi="Palatino Linotype"/>
          <w:sz w:val="24"/>
          <w:szCs w:val="24"/>
          <w:lang w:eastAsia="es-MX"/>
        </w:rPr>
        <w:t xml:space="preserve"> una obligación de transparencia común, como a continuación se observa: </w:t>
      </w:r>
    </w:p>
    <w:p w14:paraId="49175B4D" w14:textId="77777777" w:rsidR="00E01CD6" w:rsidRPr="00566603" w:rsidRDefault="00E01CD6" w:rsidP="00AC14BB">
      <w:pPr>
        <w:pStyle w:val="Prrafodelista"/>
        <w:spacing w:line="360" w:lineRule="auto"/>
        <w:ind w:left="0"/>
        <w:jc w:val="both"/>
        <w:rPr>
          <w:rFonts w:ascii="Palatino Linotype" w:hAnsi="Palatino Linotype" w:cs="Arial"/>
          <w:sz w:val="24"/>
          <w:szCs w:val="24"/>
          <w:lang w:eastAsia="es-ES"/>
        </w:rPr>
      </w:pPr>
    </w:p>
    <w:p w14:paraId="20167A3B" w14:textId="77777777" w:rsidR="00680701" w:rsidRPr="00F31130" w:rsidRDefault="00680701" w:rsidP="00AC14BB">
      <w:pPr>
        <w:spacing w:before="240" w:after="360" w:line="360" w:lineRule="auto"/>
        <w:ind w:left="567" w:right="616"/>
        <w:contextualSpacing/>
        <w:jc w:val="both"/>
        <w:rPr>
          <w:rFonts w:ascii="Palatino Linotype" w:eastAsia="Times New Roman" w:hAnsi="Palatino Linotype" w:cs="Times New Roman"/>
          <w:i/>
          <w:sz w:val="24"/>
          <w:szCs w:val="24"/>
          <w:lang w:val="es-ES" w:eastAsia="es-ES"/>
        </w:rPr>
      </w:pPr>
      <w:r w:rsidRPr="00F31130">
        <w:rPr>
          <w:rFonts w:ascii="Palatino Linotype" w:eastAsia="Times New Roman" w:hAnsi="Palatino Linotype" w:cs="Times New Roman"/>
          <w:i/>
          <w:sz w:val="24"/>
          <w:szCs w:val="24"/>
          <w:lang w:val="es-ES" w:eastAsia="es-ES"/>
        </w:rPr>
        <w:t>“</w:t>
      </w:r>
      <w:r w:rsidRPr="00F31130">
        <w:rPr>
          <w:rFonts w:ascii="Palatino Linotype" w:eastAsia="Times New Roman" w:hAnsi="Palatino Linotype" w:cs="Times New Roman"/>
          <w:b/>
          <w:i/>
          <w:sz w:val="24"/>
          <w:szCs w:val="24"/>
          <w:lang w:val="es-ES" w:eastAsia="es-ES"/>
        </w:rPr>
        <w:t>Artículo 92.</w:t>
      </w:r>
      <w:r w:rsidRPr="00F31130">
        <w:rPr>
          <w:rFonts w:ascii="Palatino Linotype" w:eastAsia="Times New Roman" w:hAnsi="Palatino Linotype" w:cs="Times New Roman"/>
          <w:i/>
          <w:sz w:val="24"/>
          <w:szCs w:val="24"/>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5BFA6F" w14:textId="77777777" w:rsidR="00680701" w:rsidRPr="00F31130" w:rsidRDefault="00680701" w:rsidP="0006219E">
      <w:pPr>
        <w:spacing w:before="240" w:after="240" w:line="360" w:lineRule="auto"/>
        <w:ind w:right="616"/>
        <w:contextualSpacing/>
        <w:jc w:val="both"/>
        <w:rPr>
          <w:rFonts w:ascii="Palatino Linotype" w:eastAsia="MS Mincho" w:hAnsi="Palatino Linotype" w:cs="Times New Roman"/>
          <w:i/>
          <w:sz w:val="24"/>
          <w:szCs w:val="24"/>
          <w:lang w:val="es-ES" w:eastAsia="es-ES"/>
        </w:rPr>
      </w:pPr>
    </w:p>
    <w:p w14:paraId="78A3355C" w14:textId="77777777" w:rsidR="0006219E" w:rsidRDefault="00680701" w:rsidP="00F31130">
      <w:pPr>
        <w:spacing w:before="240" w:after="240" w:line="360" w:lineRule="auto"/>
        <w:ind w:left="567" w:right="616"/>
        <w:contextualSpacing/>
        <w:jc w:val="both"/>
        <w:rPr>
          <w:rFonts w:ascii="Palatino Linotype" w:eastAsia="MS Mincho" w:hAnsi="Palatino Linotype" w:cs="Times New Roman"/>
          <w:i/>
          <w:sz w:val="24"/>
          <w:szCs w:val="24"/>
          <w:lang w:val="es-ES" w:eastAsia="es-ES"/>
        </w:rPr>
      </w:pPr>
      <w:r w:rsidRPr="00F31130">
        <w:rPr>
          <w:rFonts w:ascii="Palatino Linotype" w:eastAsia="MS Mincho" w:hAnsi="Palatino Linotype" w:cs="Times New Roman"/>
          <w:i/>
          <w:sz w:val="24"/>
          <w:szCs w:val="24"/>
          <w:lang w:val="es-ES" w:eastAsia="es-ES"/>
        </w:rPr>
        <w:t xml:space="preserve"> (…)</w:t>
      </w:r>
    </w:p>
    <w:p w14:paraId="2842FDBD" w14:textId="77777777" w:rsidR="00F31130" w:rsidRPr="00F31130" w:rsidRDefault="00F31130" w:rsidP="00F31130">
      <w:pPr>
        <w:spacing w:before="240" w:after="240" w:line="360" w:lineRule="auto"/>
        <w:ind w:left="567" w:right="616"/>
        <w:contextualSpacing/>
        <w:jc w:val="both"/>
        <w:rPr>
          <w:rFonts w:ascii="Palatino Linotype" w:eastAsia="MS Mincho" w:hAnsi="Palatino Linotype" w:cs="Times New Roman"/>
          <w:i/>
          <w:sz w:val="24"/>
          <w:szCs w:val="24"/>
          <w:lang w:val="es-ES" w:eastAsia="es-ES"/>
        </w:rPr>
      </w:pPr>
    </w:p>
    <w:p w14:paraId="2D0D041E"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lastRenderedPageBreak/>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6763BF2C"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a) Área; </w:t>
      </w:r>
    </w:p>
    <w:p w14:paraId="78A9F7BD" w14:textId="77777777" w:rsidR="0006219E"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b) Denominación del programa;</w:t>
      </w:r>
    </w:p>
    <w:p w14:paraId="2B91F80F"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c) Periodo de vigencia; </w:t>
      </w:r>
    </w:p>
    <w:p w14:paraId="19E62E98"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d) Diseño, objetivos y alcances; </w:t>
      </w:r>
    </w:p>
    <w:p w14:paraId="2E963A36"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e) Metas físicas; </w:t>
      </w:r>
    </w:p>
    <w:p w14:paraId="5443FDE9"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f) Población beneficiada estimada; </w:t>
      </w:r>
    </w:p>
    <w:p w14:paraId="4F70BABF"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g) Monto aprobado, modificado y ejercido, así como los calendarios de su programación presupuestal; </w:t>
      </w:r>
    </w:p>
    <w:p w14:paraId="32B908D4"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h) Requisitos y procedimientos de acceso; </w:t>
      </w:r>
    </w:p>
    <w:p w14:paraId="7F9485E1"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i) Procedimiento de queja o inconformidad ciudadana; </w:t>
      </w:r>
    </w:p>
    <w:p w14:paraId="7FE0F2E8"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j) Mecanismos de exigibilidad; </w:t>
      </w:r>
    </w:p>
    <w:p w14:paraId="73D3BD51"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k) Mecanismos e informes de evaluación y seguimiento de recomendaciones; </w:t>
      </w:r>
    </w:p>
    <w:p w14:paraId="1D12C331"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l) Indicadores con nombre, definición, método de cálculo, unidad de medida; dimensión, frecuencia de medición, nombre de las bases de datos utilizadas para su cálculo;</w:t>
      </w:r>
    </w:p>
    <w:p w14:paraId="73D6DE87"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 m)Formas de participación social; </w:t>
      </w:r>
    </w:p>
    <w:p w14:paraId="1523D5EF"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n) Articulación con otros programas sociales; </w:t>
      </w:r>
    </w:p>
    <w:p w14:paraId="1AD2F317"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ñ) Vínculo a las reglas de operación o documento equivalente; </w:t>
      </w:r>
    </w:p>
    <w:p w14:paraId="29C474DA" w14:textId="77777777" w:rsidR="00F31130" w:rsidRPr="00F31130" w:rsidRDefault="0006219E" w:rsidP="00AC14BB">
      <w:pPr>
        <w:spacing w:before="240" w:after="240" w:line="360" w:lineRule="auto"/>
        <w:ind w:left="567" w:right="616"/>
        <w:contextualSpacing/>
        <w:jc w:val="both"/>
        <w:rPr>
          <w:rFonts w:ascii="Palatino Linotype" w:hAnsi="Palatino Linotype"/>
          <w:i/>
          <w:sz w:val="24"/>
          <w:szCs w:val="24"/>
          <w:lang w:val="es-MX"/>
        </w:rPr>
      </w:pPr>
      <w:r w:rsidRPr="00F31130">
        <w:rPr>
          <w:rFonts w:ascii="Palatino Linotype" w:hAnsi="Palatino Linotype"/>
          <w:i/>
          <w:sz w:val="24"/>
          <w:szCs w:val="24"/>
          <w:lang w:val="es-MX"/>
        </w:rPr>
        <w:t xml:space="preserve">o) Informes periódicos sobre la ejecución y los resultados de las evaluaciones realizadas; y </w:t>
      </w:r>
    </w:p>
    <w:p w14:paraId="70C38B36" w14:textId="77777777" w:rsidR="0006219E" w:rsidRPr="00F31130" w:rsidRDefault="0006219E" w:rsidP="00F31130">
      <w:pPr>
        <w:spacing w:before="240" w:after="240" w:line="360" w:lineRule="auto"/>
        <w:ind w:left="567" w:right="616"/>
        <w:contextualSpacing/>
        <w:jc w:val="both"/>
        <w:rPr>
          <w:rFonts w:ascii="Palatino Linotype" w:hAnsi="Palatino Linotype"/>
          <w:b/>
          <w:i/>
          <w:sz w:val="24"/>
          <w:szCs w:val="24"/>
          <w:lang w:val="es-MX"/>
        </w:rPr>
      </w:pPr>
      <w:r w:rsidRPr="00F31130">
        <w:rPr>
          <w:rFonts w:ascii="Palatino Linotype" w:hAnsi="Palatino Linotype"/>
          <w:b/>
          <w:i/>
          <w:sz w:val="24"/>
          <w:szCs w:val="24"/>
          <w:lang w:val="es-MX"/>
        </w:rPr>
        <w:lastRenderedPageBreak/>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18C0836A" w14:textId="77777777" w:rsidR="00680701" w:rsidRPr="00566603" w:rsidRDefault="0006219E" w:rsidP="00AC14BB">
      <w:pPr>
        <w:spacing w:before="240" w:after="240" w:line="360" w:lineRule="auto"/>
        <w:ind w:left="567" w:right="616"/>
        <w:contextualSpacing/>
        <w:jc w:val="both"/>
        <w:rPr>
          <w:rFonts w:ascii="Palatino Linotype" w:eastAsia="MS Mincho" w:hAnsi="Palatino Linotype" w:cs="Times New Roman"/>
          <w:i/>
          <w:sz w:val="24"/>
          <w:szCs w:val="24"/>
          <w:lang w:val="es-MX" w:eastAsia="es-ES"/>
        </w:rPr>
      </w:pPr>
      <w:r w:rsidRPr="00566603">
        <w:rPr>
          <w:rFonts w:ascii="Palatino Linotype" w:eastAsia="MS Mincho" w:hAnsi="Palatino Linotype" w:cs="Times New Roman"/>
          <w:i/>
          <w:sz w:val="24"/>
          <w:szCs w:val="24"/>
          <w:lang w:val="es-MX" w:eastAsia="es-ES"/>
        </w:rPr>
        <w:t xml:space="preserve"> </w:t>
      </w:r>
      <w:r w:rsidR="00680701" w:rsidRPr="00566603">
        <w:rPr>
          <w:rFonts w:ascii="Palatino Linotype" w:eastAsia="MS Mincho" w:hAnsi="Palatino Linotype" w:cs="Times New Roman"/>
          <w:i/>
          <w:sz w:val="24"/>
          <w:szCs w:val="24"/>
          <w:lang w:val="es-MX" w:eastAsia="es-ES"/>
        </w:rPr>
        <w:t>(…)</w:t>
      </w:r>
    </w:p>
    <w:p w14:paraId="2C7E4975" w14:textId="77777777" w:rsidR="00CE7F60" w:rsidRDefault="00F31130" w:rsidP="00CE7F60">
      <w:pPr>
        <w:spacing w:line="360" w:lineRule="auto"/>
        <w:jc w:val="both"/>
        <w:rPr>
          <w:rFonts w:ascii="Palatino Linotype" w:hAnsi="Palatino Linotype" w:cs="Arial"/>
          <w:i/>
          <w:sz w:val="24"/>
          <w:szCs w:val="24"/>
          <w:lang w:eastAsia="es-ES"/>
        </w:rPr>
      </w:pPr>
      <w:r w:rsidRPr="00F31130">
        <w:rPr>
          <w:rFonts w:ascii="Palatino Linotype" w:hAnsi="Palatino Linotype" w:cs="Arial"/>
          <w:i/>
          <w:sz w:val="24"/>
          <w:szCs w:val="24"/>
          <w:lang w:eastAsia="es-ES"/>
        </w:rPr>
        <w:t xml:space="preserve">(Énfasis añadido)  </w:t>
      </w:r>
    </w:p>
    <w:p w14:paraId="03D4E014" w14:textId="77777777" w:rsidR="00CE7F60" w:rsidRPr="00CE7F60" w:rsidRDefault="00CE7F60" w:rsidP="00CE7F60">
      <w:pPr>
        <w:spacing w:line="360" w:lineRule="auto"/>
        <w:jc w:val="both"/>
        <w:rPr>
          <w:rFonts w:ascii="Palatino Linotype" w:hAnsi="Palatino Linotype" w:cs="Arial"/>
          <w:i/>
          <w:sz w:val="24"/>
          <w:szCs w:val="24"/>
          <w:lang w:eastAsia="es-ES"/>
        </w:rPr>
      </w:pPr>
    </w:p>
    <w:p w14:paraId="18A51930" w14:textId="77777777" w:rsidR="00CE7F60" w:rsidRPr="00CE7F60" w:rsidRDefault="00CE7F60" w:rsidP="00DD41D1">
      <w:pPr>
        <w:pStyle w:val="Prrafodelista"/>
        <w:numPr>
          <w:ilvl w:val="0"/>
          <w:numId w:val="4"/>
        </w:numPr>
        <w:tabs>
          <w:tab w:val="left" w:pos="284"/>
          <w:tab w:val="left" w:pos="426"/>
        </w:tabs>
        <w:spacing w:before="240" w:after="240" w:line="360" w:lineRule="auto"/>
        <w:ind w:left="0" w:right="49" w:firstLine="0"/>
        <w:contextualSpacing/>
        <w:jc w:val="both"/>
        <w:rPr>
          <w:rFonts w:ascii="Palatino Linotype" w:hAnsi="Palatino Linotype" w:cs="Arial"/>
          <w:sz w:val="24"/>
          <w:szCs w:val="24"/>
        </w:rPr>
      </w:pPr>
      <w:r w:rsidRPr="00CE7F60">
        <w:rPr>
          <w:rFonts w:ascii="Palatino Linotype" w:hAnsi="Palatino Linotype" w:cs="Arial"/>
          <w:sz w:val="24"/>
          <w:szCs w:val="24"/>
        </w:rPr>
        <w:t xml:space="preserve">De lo anterior se coligue que los Sujetos Obligados deberán poner a disposición de la ciudadanía toda información relacionada con el otorgamiento de subsidios, estímulos y </w:t>
      </w:r>
      <w:r w:rsidRPr="00CE7F60">
        <w:rPr>
          <w:rFonts w:ascii="Palatino Linotype" w:hAnsi="Palatino Linotype" w:cs="Arial"/>
          <w:b/>
          <w:sz w:val="24"/>
          <w:szCs w:val="24"/>
        </w:rPr>
        <w:t>apoyos sociales</w:t>
      </w:r>
      <w:r w:rsidRPr="00CE7F60">
        <w:rPr>
          <w:rFonts w:ascii="Palatino Linotype" w:hAnsi="Palatino Linotype" w:cs="Arial"/>
          <w:sz w:val="24"/>
          <w:szCs w:val="24"/>
        </w:rPr>
        <w:t xml:space="preserve">, considerando diversos elementos, siendo de especial interés en el presente asunto </w:t>
      </w:r>
      <w:r w:rsidRPr="00CE7F60">
        <w:rPr>
          <w:rFonts w:ascii="Palatino Linotype" w:hAnsi="Palatino Linotype" w:cs="Arial"/>
          <w:b/>
          <w:sz w:val="24"/>
          <w:szCs w:val="24"/>
        </w:rPr>
        <w:t>el padrón de beneficiarios</w:t>
      </w:r>
      <w:r w:rsidRPr="00CE7F60">
        <w:rPr>
          <w:rFonts w:ascii="Palatino Linotype" w:hAnsi="Palatino Linotype" w:cs="Arial"/>
          <w:sz w:val="24"/>
          <w:szCs w:val="24"/>
        </w:rPr>
        <w:t xml:space="preserve"> o lista de beneficiarios, al ser este el documento solicitado por el entonces </w:t>
      </w:r>
      <w:r w:rsidRPr="00CE7F60">
        <w:rPr>
          <w:rFonts w:ascii="Palatino Linotype" w:hAnsi="Palatino Linotype" w:cs="Arial"/>
          <w:b/>
          <w:sz w:val="24"/>
          <w:szCs w:val="24"/>
        </w:rPr>
        <w:t>SOLICITANTE</w:t>
      </w:r>
      <w:r w:rsidRPr="00CE7F60">
        <w:rPr>
          <w:rFonts w:ascii="Palatino Linotype" w:hAnsi="Palatino Linotype" w:cs="Arial"/>
          <w:sz w:val="24"/>
          <w:szCs w:val="24"/>
        </w:rPr>
        <w:t>.</w:t>
      </w:r>
    </w:p>
    <w:p w14:paraId="10C40994" w14:textId="77777777" w:rsidR="00CE7F60" w:rsidRPr="00CE7F60" w:rsidRDefault="00CE7F60" w:rsidP="00CE7F60">
      <w:pPr>
        <w:pStyle w:val="Prrafodelista"/>
        <w:spacing w:line="360" w:lineRule="auto"/>
        <w:ind w:left="0"/>
        <w:jc w:val="both"/>
        <w:rPr>
          <w:rFonts w:ascii="Palatino Linotype" w:eastAsia="MS Mincho" w:hAnsi="Palatino Linotype"/>
          <w:color w:val="000000"/>
          <w:sz w:val="24"/>
          <w:szCs w:val="24"/>
          <w:lang w:val="es-ES_tradnl" w:eastAsia="es-ES"/>
        </w:rPr>
      </w:pPr>
    </w:p>
    <w:p w14:paraId="4BB01CA6" w14:textId="77777777" w:rsidR="00336ABC" w:rsidRPr="00375E41" w:rsidRDefault="00320D52" w:rsidP="00DD41D1">
      <w:pPr>
        <w:pStyle w:val="Prrafodelista"/>
        <w:numPr>
          <w:ilvl w:val="0"/>
          <w:numId w:val="4"/>
        </w:numPr>
        <w:spacing w:line="360" w:lineRule="auto"/>
        <w:ind w:left="0" w:firstLine="0"/>
        <w:jc w:val="both"/>
        <w:rPr>
          <w:rFonts w:ascii="Palatino Linotype" w:eastAsia="MS Mincho" w:hAnsi="Palatino Linotype"/>
          <w:color w:val="000000"/>
          <w:sz w:val="24"/>
          <w:szCs w:val="24"/>
          <w:lang w:val="es-ES_tradnl" w:eastAsia="es-ES"/>
        </w:rPr>
      </w:pPr>
      <w:r w:rsidRPr="00566603">
        <w:rPr>
          <w:rFonts w:ascii="Palatino Linotype" w:eastAsia="MS Mincho" w:hAnsi="Palatino Linotype"/>
          <w:sz w:val="24"/>
          <w:szCs w:val="24"/>
          <w:lang w:val="es-ES_tradnl" w:eastAsia="es-ES"/>
        </w:rPr>
        <w:t xml:space="preserve">Demostrada </w:t>
      </w:r>
      <w:r w:rsidRPr="00566603">
        <w:rPr>
          <w:rFonts w:ascii="Palatino Linotype" w:eastAsia="Calibri" w:hAnsi="Palatino Linotype"/>
          <w:sz w:val="24"/>
          <w:szCs w:val="24"/>
        </w:rPr>
        <w:t>la procedencia del acceso en términos de la Ley de Transparencia Estatal</w:t>
      </w:r>
      <w:bookmarkEnd w:id="59"/>
      <w:r w:rsidR="00336ABC" w:rsidRPr="00336ABC">
        <w:rPr>
          <w:rFonts w:ascii="Palatino Linotype" w:hAnsi="Palatino Linotype" w:cs="Arial"/>
          <w:sz w:val="24"/>
          <w:szCs w:val="24"/>
          <w:lang w:eastAsia="es-ES"/>
        </w:rPr>
        <w:t xml:space="preserve">, se observa que el </w:t>
      </w:r>
      <w:r w:rsidR="00336ABC" w:rsidRPr="00336ABC">
        <w:rPr>
          <w:rFonts w:ascii="Palatino Linotype" w:hAnsi="Palatino Linotype" w:cs="Arial"/>
          <w:b/>
          <w:sz w:val="24"/>
          <w:szCs w:val="24"/>
          <w:lang w:eastAsia="es-ES"/>
        </w:rPr>
        <w:t xml:space="preserve">SUJETO OBLIGADO </w:t>
      </w:r>
      <w:r w:rsidR="00336ABC" w:rsidRPr="00336ABC">
        <w:rPr>
          <w:rFonts w:ascii="Palatino Linotype" w:hAnsi="Palatino Linotype" w:cs="Arial"/>
          <w:sz w:val="24"/>
          <w:szCs w:val="24"/>
          <w:lang w:eastAsia="es-ES"/>
        </w:rPr>
        <w:t xml:space="preserve">en su respuesta </w:t>
      </w:r>
      <w:r w:rsidR="00336ABC">
        <w:rPr>
          <w:rFonts w:ascii="Palatino Linotype" w:hAnsi="Palatino Linotype" w:cs="Arial"/>
          <w:sz w:val="24"/>
          <w:szCs w:val="24"/>
          <w:lang w:eastAsia="es-ES"/>
        </w:rPr>
        <w:t xml:space="preserve">refiere que </w:t>
      </w:r>
      <w:r w:rsidR="00336ABC" w:rsidRPr="00336ABC">
        <w:rPr>
          <w:rFonts w:ascii="Palatino Linotype" w:hAnsi="Palatino Linotype" w:cs="Arial"/>
          <w:sz w:val="24"/>
          <w:szCs w:val="24"/>
          <w:lang w:eastAsia="es-ES"/>
        </w:rPr>
        <w:t xml:space="preserve">la información </w:t>
      </w:r>
      <w:r w:rsidR="00336ABC">
        <w:rPr>
          <w:rFonts w:ascii="Palatino Linotype" w:hAnsi="Palatino Linotype" w:cs="Arial"/>
          <w:sz w:val="24"/>
          <w:szCs w:val="24"/>
          <w:lang w:eastAsia="es-ES"/>
        </w:rPr>
        <w:t xml:space="preserve">solicitada </w:t>
      </w:r>
      <w:r w:rsidR="00336ABC" w:rsidRPr="00336ABC">
        <w:rPr>
          <w:rFonts w:ascii="Palatino Linotype" w:hAnsi="Palatino Linotype" w:cs="Arial"/>
          <w:sz w:val="24"/>
          <w:szCs w:val="24"/>
          <w:lang w:eastAsia="es-ES"/>
        </w:rPr>
        <w:t>en relación a la s</w:t>
      </w:r>
      <w:r w:rsidR="00336ABC">
        <w:rPr>
          <w:rFonts w:ascii="Palatino Linotype" w:hAnsi="Palatino Linotype" w:cs="Arial"/>
          <w:sz w:val="24"/>
          <w:szCs w:val="24"/>
          <w:lang w:eastAsia="es-ES"/>
        </w:rPr>
        <w:t xml:space="preserve">olicitud de información se podía consultar </w:t>
      </w:r>
      <w:r w:rsidR="00375E41">
        <w:rPr>
          <w:rFonts w:ascii="Palatino Linotype" w:hAnsi="Palatino Linotype" w:cs="Arial"/>
          <w:sz w:val="24"/>
          <w:szCs w:val="24"/>
          <w:lang w:eastAsia="es-ES"/>
        </w:rPr>
        <w:t xml:space="preserve">a través de una </w:t>
      </w:r>
      <w:r w:rsidR="00336ABC">
        <w:rPr>
          <w:rFonts w:ascii="Palatino Linotype" w:hAnsi="Palatino Linotype" w:cs="Arial"/>
          <w:sz w:val="24"/>
          <w:szCs w:val="24"/>
          <w:lang w:eastAsia="es-ES"/>
        </w:rPr>
        <w:t>dirección electrónica</w:t>
      </w:r>
      <w:r w:rsidR="00336ABC" w:rsidRPr="00375E41">
        <w:rPr>
          <w:rFonts w:ascii="Palatino Linotype" w:hAnsi="Palatino Linotype" w:cs="Arial"/>
          <w:sz w:val="24"/>
          <w:szCs w:val="24"/>
          <w:lang w:eastAsia="es-MX"/>
        </w:rPr>
        <w:t xml:space="preserve">, </w:t>
      </w:r>
      <w:r w:rsidR="00375E41">
        <w:rPr>
          <w:rFonts w:ascii="Palatino Linotype" w:hAnsi="Palatino Linotype" w:cs="Arial"/>
          <w:sz w:val="24"/>
          <w:szCs w:val="24"/>
          <w:lang w:eastAsia="es-MX"/>
        </w:rPr>
        <w:t xml:space="preserve"> y si bien </w:t>
      </w:r>
      <w:r w:rsidR="00336ABC" w:rsidRPr="00375E41">
        <w:rPr>
          <w:rFonts w:ascii="Palatino Linotype" w:eastAsia="MS Mincho" w:hAnsi="Palatino Linotype"/>
          <w:sz w:val="24"/>
          <w:szCs w:val="24"/>
          <w:lang w:val="es-ES_tradnl" w:eastAsia="es-ES"/>
        </w:rPr>
        <w:t xml:space="preserve">la Ley de Transparencia establece como uno de sus objetivos el de garantizar a toda persona el derecho de acceso a la información pública, mediante los procedimientos establecidos de forma sencilla, expeditos, oportunos y gratuitos, </w:t>
      </w:r>
      <w:r w:rsidR="00375E41">
        <w:rPr>
          <w:rFonts w:ascii="Palatino Linotype" w:eastAsia="MS Mincho" w:hAnsi="Palatino Linotype"/>
          <w:sz w:val="24"/>
          <w:szCs w:val="24"/>
          <w:lang w:val="es-ES_tradnl" w:eastAsia="es-ES"/>
        </w:rPr>
        <w:t xml:space="preserve">, </w:t>
      </w:r>
      <w:r w:rsidR="00336ABC" w:rsidRPr="00375E41">
        <w:rPr>
          <w:rFonts w:ascii="Palatino Linotype" w:hAnsi="Palatino Linotype" w:cs="Arial"/>
          <w:sz w:val="24"/>
          <w:szCs w:val="24"/>
          <w:lang w:eastAsia="es-ES"/>
        </w:rPr>
        <w:t xml:space="preserve">en atención al </w:t>
      </w:r>
      <w:r w:rsidR="00336ABC" w:rsidRPr="00375E41">
        <w:rPr>
          <w:rFonts w:ascii="Palatino Linotype" w:eastAsia="MS Mincho" w:hAnsi="Palatino Linotype" w:cs="Arial"/>
          <w:sz w:val="24"/>
          <w:szCs w:val="24"/>
          <w:lang w:val="es-MX" w:eastAsia="es-ES"/>
        </w:rPr>
        <w:t xml:space="preserve">artículo 161 de la multicitada Ley Estatal de Transparencia, ya que  establece la posibilidad de otorgar acceso a la </w:t>
      </w:r>
      <w:r w:rsidR="00336ABC" w:rsidRPr="00375E41">
        <w:rPr>
          <w:rFonts w:ascii="Palatino Linotype" w:eastAsia="MS Mincho" w:hAnsi="Palatino Linotype" w:cs="Arial"/>
          <w:sz w:val="24"/>
          <w:szCs w:val="24"/>
          <w:lang w:val="es-MX" w:eastAsia="es-ES"/>
        </w:rPr>
        <w:lastRenderedPageBreak/>
        <w:t xml:space="preserve">información solicitada por los particulares a través de medios electrónicos, también lo es que se deben atender ciertas formalidades como a continuación se observa: </w:t>
      </w:r>
    </w:p>
    <w:p w14:paraId="3E47FAC0" w14:textId="77777777" w:rsidR="00336ABC" w:rsidRPr="00336ABC" w:rsidRDefault="00336ABC" w:rsidP="00336ABC">
      <w:pPr>
        <w:spacing w:before="240" w:after="240" w:line="360" w:lineRule="auto"/>
        <w:ind w:right="49"/>
        <w:contextualSpacing/>
        <w:jc w:val="both"/>
        <w:rPr>
          <w:rFonts w:ascii="Palatino Linotype" w:eastAsia="Times New Roman" w:hAnsi="Palatino Linotype" w:cs="Arial"/>
          <w:sz w:val="24"/>
          <w:szCs w:val="24"/>
          <w:lang w:val="es-ES" w:eastAsia="es-ES"/>
        </w:rPr>
      </w:pPr>
    </w:p>
    <w:p w14:paraId="6A6B678C" w14:textId="77777777" w:rsidR="00336ABC" w:rsidRPr="00336ABC" w:rsidRDefault="00336ABC" w:rsidP="00336ABC">
      <w:pPr>
        <w:widowControl w:val="0"/>
        <w:autoSpaceDE w:val="0"/>
        <w:autoSpaceDN w:val="0"/>
        <w:adjustRightInd w:val="0"/>
        <w:spacing w:before="240" w:after="240" w:line="360" w:lineRule="auto"/>
        <w:ind w:left="567" w:right="616"/>
        <w:contextualSpacing/>
        <w:jc w:val="both"/>
        <w:rPr>
          <w:rFonts w:ascii="Palatino Linotype" w:eastAsia="MS Mincho" w:hAnsi="Palatino Linotype" w:cs="Times New Roman"/>
          <w:i/>
          <w:sz w:val="24"/>
          <w:szCs w:val="24"/>
          <w:lang w:val="es-ES_tradnl" w:eastAsia="es-ES_tradnl"/>
        </w:rPr>
      </w:pPr>
      <w:r w:rsidRPr="00336ABC">
        <w:rPr>
          <w:rFonts w:ascii="Palatino Linotype" w:eastAsia="MS Mincho" w:hAnsi="Palatino Linotype" w:cs="Times New Roman"/>
          <w:b/>
          <w:i/>
          <w:sz w:val="24"/>
          <w:szCs w:val="24"/>
          <w:lang w:val="es-ES_tradnl" w:eastAsia="es-ES_tradnl"/>
        </w:rPr>
        <w:t>“Artículo 161.</w:t>
      </w:r>
      <w:r w:rsidRPr="00336ABC">
        <w:rPr>
          <w:rFonts w:ascii="Palatino Linotype" w:eastAsia="MS Mincho" w:hAnsi="Palatino Linotype" w:cs="Times New Roman"/>
          <w:i/>
          <w:sz w:val="24"/>
          <w:szCs w:val="24"/>
          <w:lang w:val="es-ES_tradnl" w:eastAsia="es-ES_tradnl"/>
        </w:rPr>
        <w:t xml:space="preserve"> Cuando la información requerida por el solicitante ya esté disponible al público en medios impresos, tales como libros, compendios, trípticos, registros públicos, </w:t>
      </w:r>
      <w:r w:rsidRPr="00336ABC">
        <w:rPr>
          <w:rFonts w:ascii="Palatino Linotype" w:eastAsia="MS Mincho" w:hAnsi="Palatino Linotype" w:cs="Times New Roman"/>
          <w:b/>
          <w:i/>
          <w:sz w:val="24"/>
          <w:szCs w:val="24"/>
          <w:lang w:val="es-ES_tradnl" w:eastAsia="es-ES_tradnl"/>
        </w:rPr>
        <w:t>en formatos electrónicos disponibles en Internet o</w:t>
      </w:r>
      <w:r w:rsidRPr="00336ABC">
        <w:rPr>
          <w:rFonts w:ascii="Palatino Linotype" w:eastAsia="MS Mincho" w:hAnsi="Palatino Linotype" w:cs="Times New Roman"/>
          <w:i/>
          <w:sz w:val="24"/>
          <w:szCs w:val="24"/>
          <w:lang w:val="es-ES_tradnl" w:eastAsia="es-ES_tradnl"/>
        </w:rPr>
        <w:t xml:space="preserve"> en cualquier otro medio, </w:t>
      </w:r>
      <w:r w:rsidRPr="00336ABC">
        <w:rPr>
          <w:rFonts w:ascii="Palatino Linotype" w:eastAsia="MS Mincho" w:hAnsi="Palatino Linotype" w:cs="Times New Roman"/>
          <w:b/>
          <w:i/>
          <w:sz w:val="24"/>
          <w:szCs w:val="24"/>
          <w:lang w:val="es-ES_tradnl" w:eastAsia="es-ES_tradnl"/>
        </w:rPr>
        <w:t>se le hará saber por el medio requerido por el solicitante</w:t>
      </w:r>
      <w:r w:rsidRPr="00336ABC">
        <w:rPr>
          <w:rFonts w:ascii="Palatino Linotype" w:eastAsia="MS Mincho" w:hAnsi="Palatino Linotype" w:cs="Times New Roman"/>
          <w:i/>
          <w:sz w:val="24"/>
          <w:szCs w:val="24"/>
          <w:lang w:val="es-ES_tradnl" w:eastAsia="es-ES_tradnl"/>
        </w:rPr>
        <w:t xml:space="preserve"> </w:t>
      </w:r>
      <w:r w:rsidRPr="00336ABC">
        <w:rPr>
          <w:rFonts w:ascii="Palatino Linotype" w:eastAsia="MS Mincho" w:hAnsi="Palatino Linotype" w:cs="Times New Roman"/>
          <w:b/>
          <w:i/>
          <w:sz w:val="24"/>
          <w:szCs w:val="24"/>
          <w:lang w:val="es-ES_tradnl" w:eastAsia="es-ES_tradnl"/>
        </w:rPr>
        <w:t>la fuente, el lugar y la forma en</w:t>
      </w:r>
      <w:r w:rsidRPr="00336ABC">
        <w:rPr>
          <w:rFonts w:ascii="Palatino Linotype" w:eastAsia="MS Mincho" w:hAnsi="Palatino Linotype" w:cs="Times New Roman"/>
          <w:i/>
          <w:sz w:val="24"/>
          <w:szCs w:val="24"/>
          <w:lang w:val="es-ES_tradnl" w:eastAsia="es-ES_tradnl"/>
        </w:rPr>
        <w:t xml:space="preserve"> que puede consultar, reproducir o adquirir dicha i</w:t>
      </w:r>
      <w:r w:rsidRPr="00336ABC">
        <w:rPr>
          <w:rFonts w:ascii="Palatino Linotype" w:eastAsia="MS Mincho" w:hAnsi="Palatino Linotype" w:cs="Times New Roman"/>
          <w:b/>
          <w:i/>
          <w:sz w:val="24"/>
          <w:szCs w:val="24"/>
          <w:lang w:val="es-ES_tradnl" w:eastAsia="es-ES_tradnl"/>
        </w:rPr>
        <w:t xml:space="preserve">nformación en un plazo no mayor a cinco días hábiles. </w:t>
      </w:r>
      <w:r w:rsidRPr="00336ABC">
        <w:rPr>
          <w:rFonts w:ascii="Palatino Linotype" w:eastAsia="MS Mincho" w:hAnsi="Palatino Linotype" w:cs="Times New Roman"/>
          <w:b/>
          <w:bCs/>
          <w:i/>
          <w:sz w:val="24"/>
          <w:szCs w:val="24"/>
          <w:lang w:val="es-ES_tradnl" w:eastAsia="es-ES_tradnl"/>
        </w:rPr>
        <w:t>La fuente deberá ser precisa y concreta y no debe implicar que el solicitante realice una búsqueda en toda la información</w:t>
      </w:r>
      <w:r w:rsidRPr="00336ABC">
        <w:rPr>
          <w:rFonts w:ascii="Palatino Linotype" w:eastAsia="MS Mincho" w:hAnsi="Palatino Linotype" w:cs="Times New Roman"/>
          <w:i/>
          <w:sz w:val="24"/>
          <w:szCs w:val="24"/>
          <w:lang w:val="es-ES_tradnl" w:eastAsia="es-ES_tradnl"/>
        </w:rPr>
        <w:t xml:space="preserve"> que se encuentre disponible”</w:t>
      </w:r>
    </w:p>
    <w:p w14:paraId="357050DC" w14:textId="77777777" w:rsidR="00336ABC" w:rsidRPr="00336ABC" w:rsidRDefault="00336ABC" w:rsidP="00336ABC">
      <w:pPr>
        <w:widowControl w:val="0"/>
        <w:autoSpaceDE w:val="0"/>
        <w:autoSpaceDN w:val="0"/>
        <w:adjustRightInd w:val="0"/>
        <w:spacing w:before="240" w:after="240" w:line="360" w:lineRule="auto"/>
        <w:ind w:left="567" w:right="616"/>
        <w:contextualSpacing/>
        <w:jc w:val="both"/>
        <w:rPr>
          <w:rFonts w:ascii="Palatino Linotype" w:eastAsia="MS Mincho" w:hAnsi="Palatino Linotype" w:cs="Times New Roman"/>
          <w:i/>
          <w:sz w:val="24"/>
          <w:szCs w:val="24"/>
          <w:lang w:val="es-ES_tradnl" w:eastAsia="es-ES_tradnl"/>
        </w:rPr>
      </w:pPr>
    </w:p>
    <w:p w14:paraId="30DACA16" w14:textId="77777777" w:rsidR="00336ABC" w:rsidRPr="00336ABC" w:rsidRDefault="00336ABC" w:rsidP="00336ABC">
      <w:pPr>
        <w:widowControl w:val="0"/>
        <w:autoSpaceDE w:val="0"/>
        <w:autoSpaceDN w:val="0"/>
        <w:adjustRightInd w:val="0"/>
        <w:spacing w:before="240" w:after="240" w:line="360" w:lineRule="auto"/>
        <w:ind w:left="567" w:right="616"/>
        <w:contextualSpacing/>
        <w:jc w:val="both"/>
        <w:rPr>
          <w:rFonts w:ascii="Palatino Linotype" w:eastAsia="MS Mincho" w:hAnsi="Palatino Linotype" w:cs="Times New Roman"/>
          <w:iCs/>
          <w:sz w:val="24"/>
          <w:szCs w:val="24"/>
          <w:lang w:val="es-ES_tradnl" w:eastAsia="es-ES_tradnl"/>
        </w:rPr>
      </w:pPr>
      <w:r w:rsidRPr="00336ABC">
        <w:rPr>
          <w:rFonts w:ascii="Palatino Linotype" w:eastAsia="MS Mincho" w:hAnsi="Palatino Linotype" w:cs="Times New Roman"/>
          <w:i/>
          <w:sz w:val="24"/>
          <w:szCs w:val="24"/>
          <w:lang w:val="es-ES_tradnl" w:eastAsia="es-ES_tradnl"/>
        </w:rPr>
        <w:t xml:space="preserve"> </w:t>
      </w:r>
      <w:r w:rsidRPr="00336ABC">
        <w:rPr>
          <w:rFonts w:ascii="Palatino Linotype" w:eastAsia="MS Mincho" w:hAnsi="Palatino Linotype" w:cs="Times New Roman"/>
          <w:iCs/>
          <w:sz w:val="24"/>
          <w:szCs w:val="24"/>
          <w:lang w:val="es-ES_tradnl" w:eastAsia="es-ES_tradnl"/>
        </w:rPr>
        <w:t>(Énfasis añadido).</w:t>
      </w:r>
    </w:p>
    <w:p w14:paraId="54877061" w14:textId="77777777" w:rsidR="00336ABC" w:rsidRPr="00336ABC" w:rsidRDefault="00336ABC" w:rsidP="00336ABC">
      <w:pPr>
        <w:widowControl w:val="0"/>
        <w:autoSpaceDE w:val="0"/>
        <w:autoSpaceDN w:val="0"/>
        <w:adjustRightInd w:val="0"/>
        <w:spacing w:before="240" w:after="240" w:line="360" w:lineRule="auto"/>
        <w:ind w:left="567" w:right="616"/>
        <w:contextualSpacing/>
        <w:jc w:val="both"/>
        <w:rPr>
          <w:rFonts w:ascii="Palatino Linotype" w:eastAsia="MS Mincho" w:hAnsi="Palatino Linotype" w:cs="Times New Roman"/>
          <w:iCs/>
          <w:sz w:val="24"/>
          <w:szCs w:val="24"/>
          <w:lang w:val="es-ES_tradnl" w:eastAsia="es-ES_tradnl"/>
        </w:rPr>
      </w:pPr>
    </w:p>
    <w:p w14:paraId="6AEF1087" w14:textId="77777777" w:rsidR="00375E41" w:rsidRPr="00375E41" w:rsidRDefault="00375E41" w:rsidP="00375E41">
      <w:pPr>
        <w:numPr>
          <w:ilvl w:val="0"/>
          <w:numId w:val="4"/>
        </w:numPr>
        <w:tabs>
          <w:tab w:val="left" w:pos="0"/>
          <w:tab w:val="left" w:pos="426"/>
        </w:tabs>
        <w:spacing w:after="0" w:line="360" w:lineRule="auto"/>
        <w:ind w:left="0" w:right="49" w:firstLine="0"/>
        <w:contextualSpacing/>
        <w:jc w:val="both"/>
        <w:rPr>
          <w:rFonts w:ascii="Palatino Linotype" w:eastAsia="MS Mincho" w:hAnsi="Palatino Linotype" w:cs="Arial"/>
          <w:b/>
          <w:color w:val="000000"/>
          <w:sz w:val="24"/>
          <w:szCs w:val="24"/>
          <w:lang w:val="es-ES_tradnl" w:eastAsia="es-ES"/>
        </w:rPr>
      </w:pPr>
      <w:r>
        <w:rPr>
          <w:rFonts w:ascii="Palatino Linotype" w:eastAsia="MS Mincho" w:hAnsi="Palatino Linotype" w:cs="Arial"/>
          <w:color w:val="000000"/>
          <w:sz w:val="24"/>
          <w:szCs w:val="24"/>
          <w:lang w:val="es-ES_tradnl" w:eastAsia="es-ES"/>
        </w:rPr>
        <w:t xml:space="preserve">Así, el </w:t>
      </w:r>
      <w:r w:rsidRPr="00375E41">
        <w:rPr>
          <w:rFonts w:ascii="Palatino Linotype" w:eastAsia="MS Mincho" w:hAnsi="Palatino Linotype" w:cs="Arial"/>
          <w:b/>
          <w:color w:val="000000"/>
          <w:sz w:val="24"/>
          <w:szCs w:val="24"/>
          <w:lang w:val="es-ES_tradnl" w:eastAsia="es-ES"/>
        </w:rPr>
        <w:t>Ayuntamiento de Metepec</w:t>
      </w:r>
      <w:r>
        <w:rPr>
          <w:rFonts w:ascii="Palatino Linotype" w:eastAsia="MS Mincho" w:hAnsi="Palatino Linotype" w:cs="Arial"/>
          <w:color w:val="000000"/>
          <w:sz w:val="24"/>
          <w:szCs w:val="24"/>
          <w:lang w:val="es-ES_tradnl" w:eastAsia="es-ES"/>
        </w:rPr>
        <w:t xml:space="preserve"> </w:t>
      </w:r>
      <w:r w:rsidRPr="00375E41">
        <w:rPr>
          <w:rFonts w:ascii="Palatino Linotype" w:eastAsia="MS Mincho" w:hAnsi="Palatino Linotype" w:cs="Arial"/>
          <w:color w:val="000000"/>
          <w:sz w:val="24"/>
          <w:szCs w:val="24"/>
          <w:lang w:val="es-ES_tradnl" w:eastAsia="es-ES"/>
        </w:rPr>
        <w:t>a través de su respuesta</w:t>
      </w:r>
      <w:r w:rsidRPr="00375E41">
        <w:rPr>
          <w:rFonts w:ascii="Palatino Linotype" w:eastAsia="MS Mincho" w:hAnsi="Palatino Linotype" w:cs="Arial"/>
          <w:b/>
          <w:color w:val="000000"/>
          <w:sz w:val="24"/>
          <w:szCs w:val="24"/>
          <w:lang w:val="es-ES_tradnl" w:eastAsia="es-ES"/>
        </w:rPr>
        <w:t xml:space="preserve">, </w:t>
      </w:r>
      <w:r w:rsidRPr="00375E41">
        <w:rPr>
          <w:rFonts w:ascii="Palatino Linotype" w:eastAsia="MS Mincho" w:hAnsi="Palatino Linotype" w:cs="Arial"/>
          <w:bCs/>
          <w:color w:val="000000"/>
          <w:sz w:val="24"/>
          <w:szCs w:val="24"/>
          <w:lang w:val="es-ES_tradnl" w:eastAsia="es-ES"/>
        </w:rPr>
        <w:t>proporcionó</w:t>
      </w:r>
      <w:r w:rsidRPr="00375E41">
        <w:rPr>
          <w:rFonts w:ascii="Palatino Linotype" w:eastAsia="MS Mincho" w:hAnsi="Palatino Linotype" w:cs="Arial"/>
          <w:b/>
          <w:color w:val="000000"/>
          <w:sz w:val="24"/>
          <w:szCs w:val="24"/>
          <w:lang w:val="es-ES_tradnl" w:eastAsia="es-ES"/>
        </w:rPr>
        <w:t xml:space="preserve"> </w:t>
      </w:r>
      <w:r>
        <w:rPr>
          <w:rFonts w:ascii="Palatino Linotype" w:eastAsia="MS Mincho" w:hAnsi="Palatino Linotype" w:cs="Arial"/>
          <w:b/>
          <w:color w:val="000000"/>
          <w:sz w:val="24"/>
          <w:szCs w:val="24"/>
          <w:lang w:val="es-ES_tradnl" w:eastAsia="es-ES"/>
        </w:rPr>
        <w:t xml:space="preserve">una </w:t>
      </w:r>
      <w:r>
        <w:rPr>
          <w:rFonts w:ascii="Palatino Linotype" w:eastAsia="MS Mincho" w:hAnsi="Palatino Linotype" w:cs="Arial"/>
          <w:color w:val="000000"/>
          <w:sz w:val="24"/>
          <w:szCs w:val="24"/>
          <w:lang w:val="es-ES_tradnl" w:eastAsia="es-ES"/>
        </w:rPr>
        <w:t>dirección electrónica</w:t>
      </w:r>
      <w:r w:rsidRPr="00375E41">
        <w:rPr>
          <w:rFonts w:ascii="Palatino Linotype" w:eastAsia="MS Mincho" w:hAnsi="Palatino Linotype" w:cs="Arial"/>
          <w:color w:val="000000"/>
          <w:sz w:val="24"/>
          <w:szCs w:val="24"/>
          <w:lang w:val="es-ES_tradnl" w:eastAsia="es-ES"/>
        </w:rPr>
        <w:t xml:space="preserve">, en las </w:t>
      </w:r>
      <w:r w:rsidR="00DD41D1" w:rsidRPr="00375E41">
        <w:rPr>
          <w:rFonts w:ascii="Palatino Linotype" w:eastAsia="MS Mincho" w:hAnsi="Palatino Linotype" w:cs="Arial"/>
          <w:color w:val="000000"/>
          <w:sz w:val="24"/>
          <w:szCs w:val="24"/>
          <w:lang w:val="es-ES_tradnl" w:eastAsia="es-ES"/>
        </w:rPr>
        <w:t>que,</w:t>
      </w:r>
      <w:r w:rsidRPr="00375E41">
        <w:rPr>
          <w:rFonts w:ascii="Palatino Linotype" w:eastAsia="MS Mincho" w:hAnsi="Palatino Linotype" w:cs="Arial"/>
          <w:color w:val="000000"/>
          <w:sz w:val="24"/>
          <w:szCs w:val="24"/>
          <w:lang w:val="es-ES_tradnl" w:eastAsia="es-ES"/>
        </w:rPr>
        <w:t xml:space="preserve"> a su decir, consta la información solic</w:t>
      </w:r>
      <w:r>
        <w:rPr>
          <w:rFonts w:ascii="Palatino Linotype" w:eastAsia="MS Mincho" w:hAnsi="Palatino Linotype" w:cs="Arial"/>
          <w:color w:val="000000"/>
          <w:sz w:val="24"/>
          <w:szCs w:val="24"/>
          <w:lang w:val="es-ES_tradnl" w:eastAsia="es-ES"/>
        </w:rPr>
        <w:t>itada en relación al padrón de beneficiarios de un programa social</w:t>
      </w:r>
      <w:r w:rsidRPr="00375E41">
        <w:rPr>
          <w:rFonts w:ascii="Palatino Linotype" w:eastAsia="MS Mincho" w:hAnsi="Palatino Linotype" w:cs="Arial"/>
          <w:color w:val="000000"/>
          <w:sz w:val="24"/>
          <w:szCs w:val="24"/>
          <w:lang w:val="es-ES_tradnl" w:eastAsia="es-ES"/>
        </w:rPr>
        <w:t xml:space="preserve">, por lo que se procedió a corroborar su contenido, encontrándose lo siguiente:  </w:t>
      </w:r>
    </w:p>
    <w:p w14:paraId="7059FC55" w14:textId="77777777" w:rsidR="00375E41" w:rsidRPr="00375E41" w:rsidRDefault="00375E41" w:rsidP="00375E41">
      <w:pPr>
        <w:tabs>
          <w:tab w:val="left" w:pos="0"/>
          <w:tab w:val="left" w:pos="426"/>
        </w:tabs>
        <w:spacing w:after="0" w:line="360" w:lineRule="auto"/>
        <w:ind w:right="49"/>
        <w:contextualSpacing/>
        <w:jc w:val="both"/>
        <w:rPr>
          <w:rFonts w:ascii="Palatino Linotype" w:eastAsia="MS Mincho" w:hAnsi="Palatino Linotype" w:cs="Arial"/>
          <w:b/>
          <w:color w:val="000000"/>
          <w:sz w:val="24"/>
          <w:szCs w:val="24"/>
          <w:lang w:val="es-ES_tradnl" w:eastAsia="es-ES"/>
        </w:rPr>
      </w:pPr>
    </w:p>
    <w:p w14:paraId="47323B4B" w14:textId="77777777" w:rsidR="00375E41" w:rsidRPr="00375E41" w:rsidRDefault="00F363D8" w:rsidP="00375E41">
      <w:pPr>
        <w:pStyle w:val="Prrafodelista"/>
        <w:numPr>
          <w:ilvl w:val="0"/>
          <w:numId w:val="29"/>
        </w:numPr>
        <w:tabs>
          <w:tab w:val="left" w:pos="0"/>
          <w:tab w:val="left" w:pos="426"/>
        </w:tabs>
        <w:spacing w:line="360" w:lineRule="auto"/>
        <w:ind w:right="49"/>
        <w:contextualSpacing/>
        <w:jc w:val="both"/>
        <w:rPr>
          <w:rFonts w:ascii="Palatino Linotype" w:eastAsia="MS Mincho" w:hAnsi="Palatino Linotype" w:cs="Arial"/>
          <w:color w:val="000000"/>
          <w:sz w:val="24"/>
          <w:szCs w:val="24"/>
          <w:lang w:val="es-ES_tradnl" w:eastAsia="es-ES"/>
        </w:rPr>
      </w:pPr>
      <w:hyperlink r:id="rId8" w:history="1">
        <w:r w:rsidR="00375E41" w:rsidRPr="0009412F">
          <w:rPr>
            <w:rStyle w:val="Hipervnculo"/>
            <w:rFonts w:ascii="Palatino Linotype" w:eastAsia="MS Mincho" w:hAnsi="Palatino Linotype" w:cs="Arial"/>
            <w:sz w:val="24"/>
            <w:szCs w:val="24"/>
            <w:lang w:val="es-ES_tradnl" w:eastAsia="es-ES"/>
          </w:rPr>
          <w:t>https://www.metepec.gob.mx/pagina/transparencia</w:t>
        </w:r>
      </w:hyperlink>
      <w:r w:rsidR="00375E41">
        <w:rPr>
          <w:rFonts w:ascii="Palatino Linotype" w:eastAsia="MS Mincho" w:hAnsi="Palatino Linotype" w:cs="Arial"/>
          <w:color w:val="000000"/>
          <w:sz w:val="24"/>
          <w:szCs w:val="24"/>
          <w:lang w:val="es-ES_tradnl" w:eastAsia="es-ES"/>
        </w:rPr>
        <w:t xml:space="preserve"> </w:t>
      </w:r>
    </w:p>
    <w:p w14:paraId="6D19942B" w14:textId="77777777" w:rsidR="00375E41" w:rsidRPr="00375E41" w:rsidRDefault="00375E41" w:rsidP="00375E41">
      <w:pPr>
        <w:tabs>
          <w:tab w:val="left" w:pos="0"/>
          <w:tab w:val="left" w:pos="426"/>
        </w:tabs>
        <w:spacing w:after="0" w:line="360" w:lineRule="auto"/>
        <w:ind w:left="644" w:right="49"/>
        <w:contextualSpacing/>
        <w:rPr>
          <w:rFonts w:ascii="Palatino Linotype" w:eastAsia="Calibri" w:hAnsi="Palatino Linotype" w:cs="Times New Roman"/>
          <w:bCs/>
          <w:color w:val="000000"/>
          <w:sz w:val="24"/>
          <w:szCs w:val="24"/>
          <w:lang w:val="es-MX"/>
        </w:rPr>
      </w:pPr>
    </w:p>
    <w:p w14:paraId="0956335B" w14:textId="77777777" w:rsidR="00375E41" w:rsidRPr="00375E41" w:rsidRDefault="00375E41" w:rsidP="00375E41">
      <w:pPr>
        <w:tabs>
          <w:tab w:val="left" w:pos="0"/>
          <w:tab w:val="left" w:pos="426"/>
        </w:tabs>
        <w:spacing w:after="0" w:line="360" w:lineRule="auto"/>
        <w:ind w:right="49"/>
        <w:contextualSpacing/>
        <w:rPr>
          <w:rFonts w:ascii="Palatino Linotype" w:eastAsia="Calibri" w:hAnsi="Palatino Linotype" w:cs="Times New Roman"/>
          <w:bCs/>
          <w:color w:val="000000"/>
          <w:sz w:val="24"/>
          <w:szCs w:val="24"/>
          <w:lang w:val="es-MX"/>
        </w:rPr>
      </w:pPr>
      <w:r>
        <w:rPr>
          <w:noProof/>
        </w:rPr>
        <w:lastRenderedPageBreak/>
        <w:drawing>
          <wp:inline distT="0" distB="0" distL="0" distR="0" wp14:anchorId="2BD08206" wp14:editId="7918E8A2">
            <wp:extent cx="5686425" cy="2577099"/>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31093" b="44478"/>
                    <a:stretch/>
                  </pic:blipFill>
                  <pic:spPr bwMode="auto">
                    <a:xfrm>
                      <a:off x="0" y="0"/>
                      <a:ext cx="5690850" cy="2579104"/>
                    </a:xfrm>
                    <a:prstGeom prst="rect">
                      <a:avLst/>
                    </a:prstGeom>
                    <a:ln>
                      <a:noFill/>
                    </a:ln>
                    <a:extLst>
                      <a:ext uri="{53640926-AAD7-44D8-BBD7-CCE9431645EC}">
                        <a14:shadowObscured xmlns:a14="http://schemas.microsoft.com/office/drawing/2010/main"/>
                      </a:ext>
                    </a:extLst>
                  </pic:spPr>
                </pic:pic>
              </a:graphicData>
            </a:graphic>
          </wp:inline>
        </w:drawing>
      </w:r>
    </w:p>
    <w:p w14:paraId="4AFCD5BE" w14:textId="77777777" w:rsidR="00375E41" w:rsidRPr="00375E41" w:rsidRDefault="00375E41" w:rsidP="00375E41">
      <w:pPr>
        <w:tabs>
          <w:tab w:val="left" w:pos="0"/>
          <w:tab w:val="left" w:pos="426"/>
        </w:tabs>
        <w:spacing w:after="0" w:line="360" w:lineRule="auto"/>
        <w:ind w:right="49"/>
        <w:contextualSpacing/>
        <w:jc w:val="both"/>
        <w:rPr>
          <w:rFonts w:ascii="Palatino Linotype" w:eastAsia="MS Mincho" w:hAnsi="Palatino Linotype" w:cs="Arial"/>
          <w:b/>
          <w:color w:val="000000"/>
          <w:sz w:val="24"/>
          <w:szCs w:val="24"/>
          <w:lang w:val="es-ES_tradnl" w:eastAsia="es-ES"/>
        </w:rPr>
      </w:pPr>
    </w:p>
    <w:p w14:paraId="60A0AFE4" w14:textId="77777777" w:rsidR="00375E41" w:rsidRPr="00375E41" w:rsidRDefault="00375E41" w:rsidP="00375E41">
      <w:pPr>
        <w:widowControl w:val="0"/>
        <w:numPr>
          <w:ilvl w:val="0"/>
          <w:numId w:val="4"/>
        </w:numPr>
        <w:tabs>
          <w:tab w:val="left" w:pos="0"/>
        </w:tabs>
        <w:autoSpaceDE w:val="0"/>
        <w:autoSpaceDN w:val="0"/>
        <w:adjustRightInd w:val="0"/>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375E41">
        <w:rPr>
          <w:rFonts w:ascii="Palatino Linotype" w:eastAsia="MS Mincho" w:hAnsi="Palatino Linotype" w:cs="Times New Roman"/>
          <w:color w:val="000000"/>
          <w:sz w:val="24"/>
          <w:szCs w:val="24"/>
          <w:lang w:val="es-ES_tradnl" w:eastAsia="es-ES"/>
        </w:rPr>
        <w:t>Expuesto lo anterior, por cuanto hace a las formalidades d</w:t>
      </w:r>
      <w:r>
        <w:rPr>
          <w:rFonts w:ascii="Palatino Linotype" w:eastAsia="MS Mincho" w:hAnsi="Palatino Linotype" w:cs="Times New Roman"/>
          <w:color w:val="000000"/>
          <w:sz w:val="24"/>
          <w:szCs w:val="24"/>
          <w:lang w:val="es-ES_tradnl" w:eastAsia="es-ES"/>
        </w:rPr>
        <w:t>e</w:t>
      </w:r>
      <w:r w:rsidRPr="00375E41">
        <w:rPr>
          <w:rFonts w:ascii="Palatino Linotype" w:eastAsia="MS Mincho" w:hAnsi="Palatino Linotype" w:cs="Times New Roman"/>
          <w:color w:val="000000"/>
          <w:sz w:val="24"/>
          <w:szCs w:val="24"/>
          <w:lang w:val="es-ES_tradnl" w:eastAsia="es-ES"/>
        </w:rPr>
        <w:t xml:space="preserve"> tiempo y forma establecidas por el ya referido artículo 161 de la Ley de Estatal Trasparencia, este Órgano Garante advierte que dichas referencias no atienden</w:t>
      </w:r>
      <w:r w:rsidR="00411A73">
        <w:rPr>
          <w:rFonts w:ascii="Palatino Linotype" w:eastAsia="MS Mincho" w:hAnsi="Palatino Linotype" w:cs="Times New Roman"/>
          <w:color w:val="000000"/>
          <w:sz w:val="24"/>
          <w:szCs w:val="24"/>
          <w:lang w:val="es-ES_tradnl" w:eastAsia="es-ES"/>
        </w:rPr>
        <w:t xml:space="preserve"> lo solicitado por el particular</w:t>
      </w:r>
      <w:r w:rsidRPr="00375E41">
        <w:rPr>
          <w:rFonts w:ascii="Palatino Linotype" w:eastAsia="MS Mincho" w:hAnsi="Palatino Linotype" w:cs="Times New Roman"/>
          <w:color w:val="000000"/>
          <w:sz w:val="24"/>
          <w:szCs w:val="24"/>
          <w:lang w:val="es-ES_tradnl" w:eastAsia="es-ES"/>
        </w:rPr>
        <w:t xml:space="preserve">, al observarse: </w:t>
      </w:r>
    </w:p>
    <w:p w14:paraId="0F889DD1" w14:textId="77777777" w:rsidR="00375E41" w:rsidRPr="00375E41" w:rsidRDefault="00375E41" w:rsidP="00375E41">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071B0231" w14:textId="77777777" w:rsidR="00375E41" w:rsidRPr="00375E41" w:rsidRDefault="00DD41D1" w:rsidP="00375E41">
      <w:pPr>
        <w:widowControl w:val="0"/>
        <w:numPr>
          <w:ilvl w:val="0"/>
          <w:numId w:val="31"/>
        </w:numPr>
        <w:tabs>
          <w:tab w:val="left" w:pos="0"/>
        </w:tabs>
        <w:autoSpaceDE w:val="0"/>
        <w:autoSpaceDN w:val="0"/>
        <w:adjustRightInd w:val="0"/>
        <w:spacing w:before="240" w:after="240" w:line="360" w:lineRule="auto"/>
        <w:ind w:right="616"/>
        <w:contextualSpacing/>
        <w:jc w:val="both"/>
        <w:rPr>
          <w:rFonts w:ascii="Palatino Linotype" w:eastAsia="MS Mincho" w:hAnsi="Palatino Linotype" w:cs="Times New Roman"/>
          <w:color w:val="000000"/>
          <w:sz w:val="24"/>
          <w:szCs w:val="24"/>
          <w:lang w:val="es-ES_tradnl" w:eastAsia="es-ES"/>
        </w:rPr>
      </w:pPr>
      <w:r w:rsidRPr="00375E41">
        <w:rPr>
          <w:rFonts w:ascii="Palatino Linotype" w:eastAsia="MS Mincho" w:hAnsi="Palatino Linotype" w:cs="Times New Roman"/>
          <w:color w:val="000000"/>
          <w:sz w:val="24"/>
          <w:szCs w:val="24"/>
          <w:lang w:val="es-ES_tradnl" w:eastAsia="es-ES"/>
        </w:rPr>
        <w:t>Que,</w:t>
      </w:r>
      <w:r w:rsidR="00375E41" w:rsidRPr="00375E41">
        <w:rPr>
          <w:rFonts w:ascii="Palatino Linotype" w:eastAsia="MS Mincho" w:hAnsi="Palatino Linotype" w:cs="Times New Roman"/>
          <w:color w:val="000000"/>
          <w:sz w:val="24"/>
          <w:szCs w:val="24"/>
          <w:lang w:val="es-ES_tradnl" w:eastAsia="es-ES"/>
        </w:rPr>
        <w:t xml:space="preserve"> si bien se </w:t>
      </w:r>
      <w:r w:rsidR="00375E41" w:rsidRPr="00375E41">
        <w:rPr>
          <w:rFonts w:ascii="Palatino Linotype" w:eastAsia="MS Mincho" w:hAnsi="Palatino Linotype" w:cs="Times New Roman"/>
          <w:sz w:val="24"/>
          <w:szCs w:val="24"/>
          <w:lang w:val="es-ES" w:eastAsia="es-ES_tradnl"/>
        </w:rPr>
        <w:t>refiere la fuente y el lugar en donde el recurrente</w:t>
      </w:r>
      <w:r w:rsidR="00375E41" w:rsidRPr="00375E41">
        <w:rPr>
          <w:rFonts w:ascii="Palatino Linotype" w:eastAsia="MS Mincho" w:hAnsi="Palatino Linotype" w:cs="Times New Roman"/>
          <w:b/>
          <w:sz w:val="24"/>
          <w:szCs w:val="24"/>
          <w:lang w:val="es-ES" w:eastAsia="es-ES_tradnl"/>
        </w:rPr>
        <w:t xml:space="preserve"> </w:t>
      </w:r>
      <w:r w:rsidR="00375E41" w:rsidRPr="00375E41">
        <w:rPr>
          <w:rFonts w:ascii="Palatino Linotype" w:eastAsia="MS Mincho" w:hAnsi="Palatino Linotype" w:cs="Times New Roman"/>
          <w:sz w:val="24"/>
          <w:szCs w:val="24"/>
          <w:lang w:val="es-ES" w:eastAsia="es-ES_tradnl"/>
        </w:rPr>
        <w:t xml:space="preserve">puede acceder a la información, lo cierto, es que </w:t>
      </w:r>
      <w:r w:rsidR="00411A73">
        <w:rPr>
          <w:rFonts w:ascii="Palatino Linotype" w:eastAsia="MS Mincho" w:hAnsi="Palatino Linotype" w:cs="Times New Roman"/>
          <w:sz w:val="24"/>
          <w:szCs w:val="24"/>
          <w:lang w:val="es-ES" w:eastAsia="es-ES_tradnl"/>
        </w:rPr>
        <w:t>no es posible acceder a la misma</w:t>
      </w:r>
      <w:r w:rsidR="00375E41" w:rsidRPr="00375E41">
        <w:rPr>
          <w:rFonts w:ascii="Palatino Linotype" w:eastAsia="MS Mincho" w:hAnsi="Palatino Linotype" w:cs="Times New Roman"/>
          <w:color w:val="000000"/>
          <w:sz w:val="24"/>
          <w:szCs w:val="24"/>
          <w:lang w:val="es-ES_tradnl" w:eastAsia="es-ES"/>
        </w:rPr>
        <w:t xml:space="preserve">. </w:t>
      </w:r>
    </w:p>
    <w:p w14:paraId="322FCC2C" w14:textId="77777777" w:rsidR="00375E41" w:rsidRPr="00375E41" w:rsidRDefault="00375E41" w:rsidP="00375E41">
      <w:pPr>
        <w:widowControl w:val="0"/>
        <w:tabs>
          <w:tab w:val="left" w:pos="0"/>
        </w:tabs>
        <w:autoSpaceDE w:val="0"/>
        <w:autoSpaceDN w:val="0"/>
        <w:adjustRightInd w:val="0"/>
        <w:spacing w:before="240" w:after="240" w:line="360" w:lineRule="auto"/>
        <w:ind w:left="720" w:right="616"/>
        <w:contextualSpacing/>
        <w:jc w:val="both"/>
        <w:rPr>
          <w:rFonts w:ascii="Palatino Linotype" w:eastAsia="MS Mincho" w:hAnsi="Palatino Linotype" w:cs="Times New Roman"/>
          <w:color w:val="000000"/>
          <w:sz w:val="24"/>
          <w:szCs w:val="24"/>
          <w:lang w:val="es-ES_tradnl" w:eastAsia="es-ES"/>
        </w:rPr>
      </w:pPr>
    </w:p>
    <w:p w14:paraId="6EB87A90" w14:textId="77777777" w:rsidR="00375E41" w:rsidRPr="00375E41" w:rsidRDefault="00375E41" w:rsidP="00375E41">
      <w:pPr>
        <w:widowControl w:val="0"/>
        <w:numPr>
          <w:ilvl w:val="0"/>
          <w:numId w:val="31"/>
        </w:numPr>
        <w:tabs>
          <w:tab w:val="left" w:pos="0"/>
        </w:tabs>
        <w:autoSpaceDE w:val="0"/>
        <w:autoSpaceDN w:val="0"/>
        <w:adjustRightInd w:val="0"/>
        <w:spacing w:before="240" w:after="240" w:line="360" w:lineRule="auto"/>
        <w:ind w:right="616"/>
        <w:contextualSpacing/>
        <w:jc w:val="both"/>
        <w:rPr>
          <w:rFonts w:ascii="Palatino Linotype" w:eastAsia="MS Mincho" w:hAnsi="Palatino Linotype" w:cs="Times New Roman"/>
          <w:color w:val="000000"/>
          <w:sz w:val="24"/>
          <w:szCs w:val="24"/>
          <w:lang w:val="es-ES_tradnl" w:eastAsia="es-ES"/>
        </w:rPr>
      </w:pPr>
      <w:r w:rsidRPr="00375E41">
        <w:rPr>
          <w:rFonts w:ascii="Palatino Linotype" w:eastAsia="Times New Roman" w:hAnsi="Palatino Linotype" w:cs="Times New Roman"/>
          <w:sz w:val="24"/>
          <w:szCs w:val="24"/>
          <w:lang w:val="es-ES" w:eastAsia="es-ES"/>
        </w:rPr>
        <w:t>Que para que la orientación a sitios electrónicos se encuentre en tiempo, debe realizarse en un plazo no mayor a cinco días hábiles. Así, si el hoy Recurrent</w:t>
      </w:r>
      <w:r w:rsidR="00411A73">
        <w:rPr>
          <w:rFonts w:ascii="Palatino Linotype" w:eastAsia="Times New Roman" w:hAnsi="Palatino Linotype" w:cs="Times New Roman"/>
          <w:sz w:val="24"/>
          <w:szCs w:val="24"/>
          <w:lang w:val="es-ES" w:eastAsia="es-ES"/>
        </w:rPr>
        <w:t>e presentó su solicitud el veintisiete (27</w:t>
      </w:r>
      <w:r w:rsidRPr="00375E41">
        <w:rPr>
          <w:rFonts w:ascii="Palatino Linotype" w:eastAsia="Times New Roman" w:hAnsi="Palatino Linotype" w:cs="Times New Roman"/>
          <w:sz w:val="24"/>
          <w:szCs w:val="24"/>
          <w:lang w:val="es-ES" w:eastAsia="es-ES"/>
        </w:rPr>
        <w:t>)</w:t>
      </w:r>
      <w:r w:rsidR="00411A73">
        <w:rPr>
          <w:rFonts w:ascii="Palatino Linotype" w:eastAsia="Times New Roman" w:hAnsi="Palatino Linotype" w:cs="Times New Roman"/>
          <w:sz w:val="24"/>
          <w:szCs w:val="24"/>
          <w:lang w:val="es-ES" w:eastAsia="es-ES"/>
        </w:rPr>
        <w:t xml:space="preserve"> de octubre </w:t>
      </w:r>
      <w:r w:rsidRPr="00375E41">
        <w:rPr>
          <w:rFonts w:ascii="Palatino Linotype" w:eastAsia="Times New Roman" w:hAnsi="Palatino Linotype" w:cs="Times New Roman"/>
          <w:sz w:val="24"/>
          <w:szCs w:val="24"/>
          <w:lang w:val="es-ES" w:eastAsia="es-ES"/>
        </w:rPr>
        <w:t>de dos mil veintiuno, el plazo de cinco días para señalar los sitios electrónic</w:t>
      </w:r>
      <w:r w:rsidR="00411A73">
        <w:rPr>
          <w:rFonts w:ascii="Palatino Linotype" w:eastAsia="Times New Roman" w:hAnsi="Palatino Linotype" w:cs="Times New Roman"/>
          <w:sz w:val="24"/>
          <w:szCs w:val="24"/>
          <w:lang w:val="es-ES" w:eastAsia="es-ES"/>
        </w:rPr>
        <w:t>os como entrega de la información, transcurrió del veintiocho (28</w:t>
      </w:r>
      <w:r w:rsidRPr="00375E41">
        <w:rPr>
          <w:rFonts w:ascii="Palatino Linotype" w:eastAsia="Times New Roman" w:hAnsi="Palatino Linotype" w:cs="Times New Roman"/>
          <w:sz w:val="24"/>
          <w:szCs w:val="24"/>
          <w:lang w:val="es-ES" w:eastAsia="es-ES"/>
        </w:rPr>
        <w:t>)</w:t>
      </w:r>
      <w:r w:rsidR="00411A73">
        <w:rPr>
          <w:rFonts w:ascii="Palatino Linotype" w:eastAsia="Times New Roman" w:hAnsi="Palatino Linotype" w:cs="Times New Roman"/>
          <w:sz w:val="24"/>
          <w:szCs w:val="24"/>
          <w:lang w:val="es-ES" w:eastAsia="es-ES"/>
        </w:rPr>
        <w:t xml:space="preserve"> de </w:t>
      </w:r>
      <w:r w:rsidR="00411A73">
        <w:rPr>
          <w:rFonts w:ascii="Palatino Linotype" w:eastAsia="Times New Roman" w:hAnsi="Palatino Linotype" w:cs="Times New Roman"/>
          <w:sz w:val="24"/>
          <w:szCs w:val="24"/>
          <w:lang w:val="es-ES" w:eastAsia="es-ES"/>
        </w:rPr>
        <w:lastRenderedPageBreak/>
        <w:t xml:space="preserve">octubre </w:t>
      </w:r>
      <w:r w:rsidRPr="00375E41">
        <w:rPr>
          <w:rFonts w:ascii="Palatino Linotype" w:eastAsia="Times New Roman" w:hAnsi="Palatino Linotype" w:cs="Times New Roman"/>
          <w:sz w:val="24"/>
          <w:szCs w:val="24"/>
          <w:lang w:val="es-ES" w:eastAsia="es-ES"/>
        </w:rPr>
        <w:t>al</w:t>
      </w:r>
      <w:r w:rsidR="00411A73">
        <w:rPr>
          <w:rFonts w:ascii="Palatino Linotype" w:eastAsia="Times New Roman" w:hAnsi="Palatino Linotype" w:cs="Times New Roman"/>
          <w:sz w:val="24"/>
          <w:szCs w:val="24"/>
          <w:lang w:val="es-ES" w:eastAsia="es-ES"/>
        </w:rPr>
        <w:t xml:space="preserve"> cinco (05</w:t>
      </w:r>
      <w:r w:rsidRPr="00375E41">
        <w:rPr>
          <w:rFonts w:ascii="Palatino Linotype" w:eastAsia="Times New Roman" w:hAnsi="Palatino Linotype" w:cs="Times New Roman"/>
          <w:sz w:val="24"/>
          <w:szCs w:val="24"/>
          <w:lang w:val="es-ES" w:eastAsia="es-ES"/>
        </w:rPr>
        <w:t>) de</w:t>
      </w:r>
      <w:r w:rsidR="00411A73">
        <w:rPr>
          <w:rFonts w:ascii="Palatino Linotype" w:eastAsia="Times New Roman" w:hAnsi="Palatino Linotype" w:cs="Times New Roman"/>
          <w:sz w:val="24"/>
          <w:szCs w:val="24"/>
          <w:lang w:val="es-ES" w:eastAsia="es-ES"/>
        </w:rPr>
        <w:t xml:space="preserve"> noviembre de dos mil veintiuno; y si el </w:t>
      </w:r>
      <w:r w:rsidR="00411A73" w:rsidRPr="00411A73">
        <w:rPr>
          <w:rFonts w:ascii="Palatino Linotype" w:eastAsia="Times New Roman" w:hAnsi="Palatino Linotype" w:cs="Times New Roman"/>
          <w:b/>
          <w:sz w:val="24"/>
          <w:szCs w:val="24"/>
          <w:lang w:val="es-ES" w:eastAsia="es-ES"/>
        </w:rPr>
        <w:t>Ayuntamiento de Metepec</w:t>
      </w:r>
      <w:r w:rsidR="00411A73">
        <w:rPr>
          <w:rFonts w:ascii="Palatino Linotype" w:eastAsia="Times New Roman" w:hAnsi="Palatino Linotype" w:cs="Times New Roman"/>
          <w:sz w:val="24"/>
          <w:szCs w:val="24"/>
          <w:lang w:val="es-ES" w:eastAsia="es-ES"/>
        </w:rPr>
        <w:t xml:space="preserve"> dio respuesta el veintiuno (21</w:t>
      </w:r>
      <w:r w:rsidRPr="00375E41">
        <w:rPr>
          <w:rFonts w:ascii="Palatino Linotype" w:eastAsia="Times New Roman" w:hAnsi="Palatino Linotype" w:cs="Times New Roman"/>
          <w:sz w:val="24"/>
          <w:szCs w:val="24"/>
          <w:lang w:val="es-ES" w:eastAsia="es-ES"/>
        </w:rPr>
        <w:t>) de</w:t>
      </w:r>
      <w:r w:rsidR="00411A73">
        <w:rPr>
          <w:rFonts w:ascii="Palatino Linotype" w:eastAsia="Times New Roman" w:hAnsi="Palatino Linotype" w:cs="Times New Roman"/>
          <w:sz w:val="24"/>
          <w:szCs w:val="24"/>
          <w:lang w:val="es-ES" w:eastAsia="es-ES"/>
        </w:rPr>
        <w:t xml:space="preserve"> noviembre de d</w:t>
      </w:r>
      <w:r w:rsidRPr="00375E41">
        <w:rPr>
          <w:rFonts w:ascii="Palatino Linotype" w:eastAsia="Times New Roman" w:hAnsi="Palatino Linotype" w:cs="Times New Roman"/>
          <w:sz w:val="24"/>
          <w:szCs w:val="24"/>
          <w:lang w:val="es-ES" w:eastAsia="es-ES"/>
        </w:rPr>
        <w:t>o</w:t>
      </w:r>
      <w:r w:rsidR="00411A73">
        <w:rPr>
          <w:rFonts w:ascii="Palatino Linotype" w:eastAsia="Times New Roman" w:hAnsi="Palatino Linotype" w:cs="Times New Roman"/>
          <w:sz w:val="24"/>
          <w:szCs w:val="24"/>
          <w:lang w:val="es-ES" w:eastAsia="es-ES"/>
        </w:rPr>
        <w:t>s</w:t>
      </w:r>
      <w:r w:rsidRPr="00375E41">
        <w:rPr>
          <w:rFonts w:ascii="Palatino Linotype" w:eastAsia="Times New Roman" w:hAnsi="Palatino Linotype" w:cs="Times New Roman"/>
          <w:sz w:val="24"/>
          <w:szCs w:val="24"/>
          <w:lang w:val="es-ES" w:eastAsia="es-ES"/>
        </w:rPr>
        <w:t xml:space="preserve"> mil veintiuno, se encuentra fuera del plazo que señala la normatividad en materia, lo que trae como consecuencia que la orientación no se</w:t>
      </w:r>
      <w:r w:rsidR="00411A73">
        <w:rPr>
          <w:rFonts w:ascii="Palatino Linotype" w:eastAsia="Times New Roman" w:hAnsi="Palatino Linotype" w:cs="Times New Roman"/>
          <w:sz w:val="24"/>
          <w:szCs w:val="24"/>
          <w:lang w:val="es-ES" w:eastAsia="es-ES"/>
        </w:rPr>
        <w:t>a efectiva.</w:t>
      </w:r>
      <w:r w:rsidRPr="00375E41">
        <w:rPr>
          <w:rFonts w:ascii="Palatino Linotype" w:eastAsia="Times New Roman" w:hAnsi="Palatino Linotype" w:cs="Times New Roman"/>
          <w:sz w:val="24"/>
          <w:szCs w:val="24"/>
          <w:lang w:val="es-ES" w:eastAsia="es-ES"/>
        </w:rPr>
        <w:t xml:space="preserve"> </w:t>
      </w:r>
    </w:p>
    <w:p w14:paraId="3642EA90" w14:textId="77777777" w:rsidR="00375E41" w:rsidRPr="00375E41" w:rsidRDefault="00375E41" w:rsidP="00375E41">
      <w:pPr>
        <w:spacing w:after="0" w:line="240" w:lineRule="auto"/>
        <w:ind w:left="708"/>
        <w:rPr>
          <w:rFonts w:ascii="Palatino Linotype" w:eastAsia="Times New Roman" w:hAnsi="Palatino Linotype" w:cs="Arial"/>
          <w:sz w:val="24"/>
          <w:szCs w:val="24"/>
          <w:lang w:val="es-ES" w:eastAsia="es-ES"/>
        </w:rPr>
      </w:pPr>
    </w:p>
    <w:p w14:paraId="402D60B7" w14:textId="77777777" w:rsidR="00375E41" w:rsidRPr="00411A73" w:rsidRDefault="00375E41" w:rsidP="00411A73">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i/>
          <w:sz w:val="32"/>
          <w:szCs w:val="24"/>
          <w:lang w:val="es-MX" w:eastAsia="es-ES"/>
        </w:rPr>
      </w:pPr>
      <w:r w:rsidRPr="00411A73">
        <w:rPr>
          <w:rFonts w:ascii="Palatino Linotype" w:hAnsi="Palatino Linotype" w:cs="Arial"/>
          <w:sz w:val="24"/>
          <w:szCs w:val="24"/>
          <w:lang w:val="es-MX" w:eastAsia="es-ES"/>
        </w:rPr>
        <w:t>Así, y de conformidad preceptos jurídicos transcritos, no es posible tener por colmada la solicitud de información</w:t>
      </w:r>
      <w:r w:rsidRPr="00411A73">
        <w:rPr>
          <w:rFonts w:ascii="Palatino Linotype" w:hAnsi="Palatino Linotype" w:cs="Arial"/>
          <w:i/>
          <w:sz w:val="24"/>
          <w:szCs w:val="24"/>
          <w:lang w:val="es-MX" w:eastAsia="es-ES"/>
        </w:rPr>
        <w:t>,</w:t>
      </w:r>
      <w:r w:rsidRPr="00411A73">
        <w:rPr>
          <w:rFonts w:ascii="Palatino Linotype" w:hAnsi="Palatino Linotype" w:cs="Arial"/>
          <w:sz w:val="24"/>
          <w:szCs w:val="24"/>
          <w:lang w:val="es-MX" w:eastAsia="es-ES"/>
        </w:rPr>
        <w:t xml:space="preserve"> ya que no</w:t>
      </w:r>
      <w:r w:rsidR="00411A73">
        <w:rPr>
          <w:rFonts w:ascii="Palatino Linotype" w:hAnsi="Palatino Linotype" w:cs="Arial"/>
          <w:sz w:val="24"/>
          <w:szCs w:val="24"/>
          <w:lang w:val="es-MX" w:eastAsia="es-ES"/>
        </w:rPr>
        <w:t xml:space="preserve"> se</w:t>
      </w:r>
      <w:r w:rsidRPr="00411A73">
        <w:rPr>
          <w:rFonts w:ascii="Palatino Linotype" w:hAnsi="Palatino Linotype" w:cs="Arial"/>
          <w:sz w:val="24"/>
          <w:szCs w:val="24"/>
          <w:lang w:val="es-MX" w:eastAsia="es-ES"/>
        </w:rPr>
        <w:t xml:space="preserve"> refiere con precisión la forma en que el particular pudiera encontrar la información y no se encuentra en tiempo la orientación a sitios electrónicos que se pretende. </w:t>
      </w:r>
    </w:p>
    <w:p w14:paraId="27E4347C" w14:textId="77777777" w:rsidR="00CE7F60" w:rsidRPr="00411A73" w:rsidRDefault="00CE7F60" w:rsidP="00336ABC">
      <w:pPr>
        <w:pStyle w:val="Prrafodelista"/>
        <w:spacing w:line="360" w:lineRule="auto"/>
        <w:ind w:left="0"/>
        <w:jc w:val="both"/>
        <w:rPr>
          <w:rFonts w:ascii="Palatino Linotype" w:eastAsia="MS Mincho" w:hAnsi="Palatino Linotype"/>
          <w:color w:val="000000"/>
          <w:sz w:val="24"/>
          <w:szCs w:val="24"/>
          <w:lang w:val="es-MX" w:eastAsia="es-ES"/>
        </w:rPr>
      </w:pPr>
    </w:p>
    <w:p w14:paraId="78BE3104" w14:textId="77777777" w:rsidR="00CE7F60" w:rsidRPr="00CE7F60" w:rsidRDefault="00CE7F60" w:rsidP="00375E41">
      <w:pPr>
        <w:pStyle w:val="Prrafodelista"/>
        <w:spacing w:line="360" w:lineRule="auto"/>
        <w:ind w:left="0"/>
        <w:jc w:val="both"/>
        <w:rPr>
          <w:rFonts w:ascii="Palatino Linotype" w:eastAsia="MS Mincho" w:hAnsi="Palatino Linotype"/>
          <w:color w:val="000000"/>
          <w:sz w:val="24"/>
          <w:szCs w:val="24"/>
          <w:lang w:val="es-ES_tradnl" w:eastAsia="es-ES"/>
        </w:rPr>
      </w:pPr>
    </w:p>
    <w:p w14:paraId="336B5A98" w14:textId="77777777" w:rsidR="00E01CD6" w:rsidRPr="00566603" w:rsidRDefault="00E01CD6" w:rsidP="00411A73">
      <w:pPr>
        <w:pStyle w:val="Prrafodelista"/>
        <w:numPr>
          <w:ilvl w:val="0"/>
          <w:numId w:val="4"/>
        </w:numPr>
        <w:spacing w:line="360" w:lineRule="auto"/>
        <w:ind w:left="0" w:firstLine="0"/>
        <w:jc w:val="both"/>
        <w:rPr>
          <w:rFonts w:ascii="Palatino Linotype" w:eastAsia="MS Mincho" w:hAnsi="Palatino Linotype"/>
          <w:color w:val="000000"/>
          <w:sz w:val="24"/>
          <w:szCs w:val="24"/>
          <w:lang w:val="es-ES_tradnl" w:eastAsia="es-ES"/>
        </w:rPr>
      </w:pPr>
      <w:r w:rsidRPr="00566603">
        <w:rPr>
          <w:rFonts w:ascii="Palatino Linotype" w:eastAsia="MS Mincho" w:hAnsi="Palatino Linotype"/>
          <w:color w:val="000000"/>
          <w:sz w:val="24"/>
          <w:szCs w:val="24"/>
          <w:lang w:val="es-MX" w:eastAsia="es-ES"/>
        </w:rPr>
        <w:t xml:space="preserve"> </w:t>
      </w:r>
      <w:r w:rsidR="00411A73">
        <w:rPr>
          <w:rFonts w:ascii="Palatino Linotype" w:eastAsia="MS Mincho" w:hAnsi="Palatino Linotype"/>
          <w:color w:val="000000"/>
          <w:sz w:val="24"/>
          <w:szCs w:val="24"/>
          <w:lang w:val="es-MX" w:eastAsia="es-ES"/>
        </w:rPr>
        <w:t>Así</w:t>
      </w:r>
      <w:r w:rsidRPr="00566603">
        <w:rPr>
          <w:rFonts w:ascii="Palatino Linotype" w:eastAsia="MS Mincho" w:hAnsi="Palatino Linotype"/>
          <w:b/>
          <w:color w:val="000000"/>
          <w:sz w:val="24"/>
          <w:szCs w:val="24"/>
          <w:lang w:val="es-MX" w:eastAsia="es-ES"/>
        </w:rPr>
        <w:t xml:space="preserve">, </w:t>
      </w:r>
      <w:r w:rsidRPr="00566603">
        <w:rPr>
          <w:rFonts w:ascii="Palatino Linotype" w:eastAsia="MS Mincho" w:hAnsi="Palatino Linotype"/>
          <w:color w:val="000000"/>
          <w:sz w:val="24"/>
          <w:szCs w:val="24"/>
          <w:lang w:val="es-MX" w:eastAsia="es-ES"/>
        </w:rPr>
        <w:t xml:space="preserve">el artículo 12 de la Ley de Transparencia y Acceso a la Información Pública del Estado de México y Municipios, </w:t>
      </w:r>
      <w:r w:rsidR="00306765">
        <w:rPr>
          <w:rFonts w:ascii="Palatino Linotype" w:eastAsia="MS Mincho" w:hAnsi="Palatino Linotype"/>
          <w:color w:val="000000"/>
          <w:sz w:val="24"/>
          <w:szCs w:val="24"/>
          <w:lang w:val="es-MX" w:eastAsia="es-ES"/>
        </w:rPr>
        <w:t>establece las condiciones en que se debe de poner a disposición la información solicitada, como a continuación se observa:</w:t>
      </w:r>
    </w:p>
    <w:p w14:paraId="387F41AD" w14:textId="77777777" w:rsidR="00E01CD6" w:rsidRPr="00566603" w:rsidRDefault="00E01CD6" w:rsidP="00AC14BB">
      <w:pPr>
        <w:tabs>
          <w:tab w:val="left" w:pos="426"/>
        </w:tabs>
        <w:spacing w:before="240" w:after="0" w:line="360" w:lineRule="auto"/>
        <w:ind w:right="51"/>
        <w:contextualSpacing/>
        <w:jc w:val="both"/>
        <w:rPr>
          <w:rFonts w:ascii="Palatino Linotype" w:eastAsia="MS Mincho" w:hAnsi="Palatino Linotype" w:cs="Times New Roman"/>
          <w:color w:val="000000"/>
          <w:sz w:val="24"/>
          <w:szCs w:val="24"/>
          <w:lang w:val="es-MX" w:eastAsia="es-ES"/>
        </w:rPr>
      </w:pPr>
    </w:p>
    <w:p w14:paraId="05075621" w14:textId="77777777" w:rsidR="00E01CD6" w:rsidRPr="00566603" w:rsidRDefault="00E01CD6" w:rsidP="00AC14BB">
      <w:pPr>
        <w:tabs>
          <w:tab w:val="left" w:pos="426"/>
        </w:tabs>
        <w:spacing w:before="240" w:after="240" w:line="360" w:lineRule="auto"/>
        <w:ind w:left="567" w:right="567"/>
        <w:contextualSpacing/>
        <w:jc w:val="both"/>
        <w:rPr>
          <w:rFonts w:ascii="Palatino Linotype" w:eastAsia="MS Mincho" w:hAnsi="Palatino Linotype" w:cs="Times New Roman"/>
          <w:i/>
          <w:iCs/>
          <w:sz w:val="24"/>
          <w:szCs w:val="24"/>
          <w:lang w:val="es-MX" w:eastAsia="es-ES"/>
        </w:rPr>
      </w:pPr>
      <w:r w:rsidRPr="00566603">
        <w:rPr>
          <w:rFonts w:ascii="Palatino Linotype" w:eastAsia="MS Mincho" w:hAnsi="Palatino Linotype" w:cs="Times New Roman"/>
          <w:i/>
          <w:iCs/>
          <w:sz w:val="24"/>
          <w:szCs w:val="24"/>
          <w:lang w:val="es-MX" w:eastAsia="es-ES"/>
        </w:rPr>
        <w:t>“</w:t>
      </w:r>
      <w:r w:rsidRPr="00566603">
        <w:rPr>
          <w:rFonts w:ascii="Palatino Linotype" w:eastAsia="MS Mincho" w:hAnsi="Palatino Linotype" w:cs="Times New Roman"/>
          <w:b/>
          <w:bCs/>
          <w:i/>
          <w:iCs/>
          <w:sz w:val="24"/>
          <w:szCs w:val="24"/>
          <w:lang w:val="es-MX" w:eastAsia="es-ES"/>
        </w:rPr>
        <w:t>Artículo 12.</w:t>
      </w:r>
      <w:r w:rsidRPr="00566603">
        <w:rPr>
          <w:rFonts w:ascii="Palatino Linotype" w:eastAsia="MS Mincho" w:hAnsi="Palatino Linotype" w:cs="Times New Roman"/>
          <w:i/>
          <w:iCs/>
          <w:sz w:val="24"/>
          <w:szCs w:val="24"/>
          <w:lang w:val="es-MX" w:eastAsia="es-ES"/>
        </w:rPr>
        <w:t xml:space="preserve"> Quienes generen, recopilen, administren, manejen, procesen, archiven o conserven información pública serán responsables de la misma en los términos de las disposiciones jurídicas aplicables. </w:t>
      </w:r>
    </w:p>
    <w:p w14:paraId="057FE005" w14:textId="77777777" w:rsidR="00DD5725" w:rsidRPr="00566603" w:rsidRDefault="00DD5725" w:rsidP="00AC14BB">
      <w:pPr>
        <w:tabs>
          <w:tab w:val="left" w:pos="426"/>
        </w:tabs>
        <w:spacing w:before="240" w:after="240" w:line="360" w:lineRule="auto"/>
        <w:ind w:left="567" w:right="567"/>
        <w:contextualSpacing/>
        <w:jc w:val="both"/>
        <w:rPr>
          <w:rFonts w:ascii="Palatino Linotype" w:eastAsia="MS Mincho" w:hAnsi="Palatino Linotype" w:cs="Times New Roman"/>
          <w:i/>
          <w:iCs/>
          <w:sz w:val="24"/>
          <w:szCs w:val="24"/>
          <w:lang w:val="es-MX" w:eastAsia="es-ES"/>
        </w:rPr>
      </w:pPr>
    </w:p>
    <w:p w14:paraId="15C1E3DB" w14:textId="77777777" w:rsidR="00E01CD6" w:rsidRPr="00566603" w:rsidRDefault="00E01CD6" w:rsidP="00AC14BB">
      <w:pPr>
        <w:tabs>
          <w:tab w:val="left" w:pos="426"/>
        </w:tabs>
        <w:spacing w:before="240" w:after="240" w:line="360" w:lineRule="auto"/>
        <w:ind w:left="567" w:right="567"/>
        <w:contextualSpacing/>
        <w:jc w:val="both"/>
        <w:rPr>
          <w:rFonts w:ascii="Palatino Linotype" w:eastAsia="MS Mincho" w:hAnsi="Palatino Linotype" w:cs="Times New Roman"/>
          <w:i/>
          <w:iCs/>
          <w:color w:val="000000"/>
          <w:sz w:val="24"/>
          <w:szCs w:val="24"/>
          <w:lang w:val="es-MX" w:eastAsia="es-ES"/>
        </w:rPr>
      </w:pPr>
      <w:r w:rsidRPr="00566603">
        <w:rPr>
          <w:rFonts w:ascii="Palatino Linotype" w:eastAsia="MS Mincho" w:hAnsi="Palatino Linotype" w:cs="Times New Roman"/>
          <w:i/>
          <w:iCs/>
          <w:sz w:val="24"/>
          <w:szCs w:val="24"/>
          <w:lang w:val="es-MX" w:eastAsia="es-ES"/>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566603">
        <w:rPr>
          <w:rFonts w:ascii="Palatino Linotype" w:eastAsia="MS Mincho" w:hAnsi="Palatino Linotype" w:cs="Times New Roman"/>
          <w:i/>
          <w:iCs/>
          <w:sz w:val="24"/>
          <w:szCs w:val="24"/>
          <w:lang w:val="es-MX" w:eastAsia="es-ES"/>
        </w:rPr>
        <w:lastRenderedPageBreak/>
        <w:t>misma, ni el presentarla conforme al interés del solicitante; no estarán obligados a generarla, resumirla, efectuar cálculos o practicar investigaciones.”</w:t>
      </w:r>
    </w:p>
    <w:p w14:paraId="4A4EF956" w14:textId="77777777" w:rsidR="00E01CD6" w:rsidRPr="00566603" w:rsidRDefault="00E01CD6" w:rsidP="00AC14BB">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lang w:val="es-MX" w:eastAsia="es-ES"/>
        </w:rPr>
      </w:pPr>
    </w:p>
    <w:p w14:paraId="52C03B99" w14:textId="77777777" w:rsidR="00DD5725" w:rsidRDefault="00306765" w:rsidP="00411A73">
      <w:pPr>
        <w:numPr>
          <w:ilvl w:val="0"/>
          <w:numId w:val="4"/>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lang w:val="es-MX" w:eastAsia="es-ES"/>
        </w:rPr>
      </w:pPr>
      <w:r>
        <w:rPr>
          <w:rFonts w:ascii="Palatino Linotype" w:eastAsia="MS Mincho" w:hAnsi="Palatino Linotype" w:cs="Times New Roman"/>
          <w:color w:val="000000"/>
          <w:sz w:val="24"/>
          <w:szCs w:val="24"/>
          <w:lang w:val="es-MX" w:eastAsia="es-ES"/>
        </w:rPr>
        <w:t xml:space="preserve">Así, </w:t>
      </w:r>
      <w:r w:rsidR="00E01CD6" w:rsidRPr="00566603">
        <w:rPr>
          <w:rFonts w:ascii="Palatino Linotype" w:eastAsia="MS Mincho" w:hAnsi="Palatino Linotype" w:cs="Times New Roman"/>
          <w:color w:val="000000"/>
          <w:sz w:val="24"/>
          <w:szCs w:val="24"/>
          <w:lang w:val="es-MX" w:eastAsia="es-ES"/>
        </w:rPr>
        <w:t xml:space="preserve"> dispositivo normativo transcrito </w:t>
      </w:r>
      <w:r w:rsidR="00E01CD6" w:rsidRPr="00566603">
        <w:rPr>
          <w:rFonts w:ascii="Palatino Linotype" w:eastAsia="MS Mincho" w:hAnsi="Palatino Linotype" w:cs="Times New Roman"/>
          <w:i/>
          <w:iCs/>
          <w:color w:val="000000"/>
          <w:sz w:val="24"/>
          <w:szCs w:val="24"/>
          <w:lang w:val="es-MX" w:eastAsia="es-ES"/>
        </w:rPr>
        <w:t>supra</w:t>
      </w:r>
      <w:r w:rsidR="00E01CD6" w:rsidRPr="00566603">
        <w:rPr>
          <w:rFonts w:ascii="Palatino Linotype" w:eastAsia="MS Mincho" w:hAnsi="Palatino Linotype" w:cs="Times New Roman"/>
          <w:color w:val="000000"/>
          <w:sz w:val="24"/>
          <w:szCs w:val="24"/>
          <w:lang w:val="es-MX" w:eastAsia="es-ES"/>
        </w:rPr>
        <w:t>, se advierte que la Ley de la materia establece que la obligación de proporcionar la información no comprende un ejercicio de procesamiento, o de presentarla conforme a los intereses especiales de los Solicitantes, pues el derecho de acceso a la información tiene su fuente en la difusión y entrega de los documentos que se creen, generen y/o posean en ejercicio de las facultades y atribuciones de los Sujetos Obligados, no así en la creación de nuevos documentos destinados a atender las solicitudes de información que se reciban.</w:t>
      </w:r>
    </w:p>
    <w:p w14:paraId="33BB30E1" w14:textId="77777777" w:rsidR="00DD5725" w:rsidRPr="00566603" w:rsidRDefault="00DD5725" w:rsidP="00AC14BB">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lang w:val="es-MX" w:eastAsia="es-ES"/>
        </w:rPr>
      </w:pPr>
    </w:p>
    <w:p w14:paraId="2F4EE87A" w14:textId="77777777" w:rsidR="00E01CD6" w:rsidRPr="00566603" w:rsidRDefault="00484482" w:rsidP="00411A73">
      <w:pPr>
        <w:numPr>
          <w:ilvl w:val="0"/>
          <w:numId w:val="4"/>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lang w:val="es-MX" w:eastAsia="es-ES"/>
        </w:rPr>
      </w:pPr>
      <w:r>
        <w:rPr>
          <w:rFonts w:ascii="Palatino Linotype" w:eastAsia="MS Mincho" w:hAnsi="Palatino Linotype" w:cs="Times New Roman"/>
          <w:color w:val="000000"/>
          <w:sz w:val="24"/>
          <w:szCs w:val="24"/>
          <w:lang w:val="es-MX" w:eastAsia="es-ES"/>
        </w:rPr>
        <w:t>En r</w:t>
      </w:r>
      <w:r w:rsidR="00E01CD6" w:rsidRPr="00566603">
        <w:rPr>
          <w:rFonts w:ascii="Palatino Linotype" w:eastAsia="MS Mincho" w:hAnsi="Palatino Linotype" w:cs="Times New Roman"/>
          <w:color w:val="000000"/>
          <w:sz w:val="24"/>
          <w:szCs w:val="24"/>
          <w:lang w:val="es-MX" w:eastAsia="es-ES"/>
        </w:rPr>
        <w:t xml:space="preserve">azón de lo anterior, </w:t>
      </w:r>
      <w:r w:rsidR="00E01CD6" w:rsidRPr="00566603">
        <w:rPr>
          <w:rFonts w:ascii="Palatino Linotype" w:eastAsia="Cambria" w:hAnsi="Palatino Linotype" w:cs="Arial"/>
          <w:sz w:val="24"/>
          <w:szCs w:val="24"/>
          <w:lang w:val="es-MX" w:eastAsia="es-ES"/>
        </w:rPr>
        <w:t>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13967C4" w14:textId="77777777" w:rsidR="00E01CD6" w:rsidRPr="00566603" w:rsidRDefault="00E01CD6" w:rsidP="00AC14BB">
      <w:pPr>
        <w:tabs>
          <w:tab w:val="left" w:pos="426"/>
        </w:tabs>
        <w:spacing w:before="240" w:after="0" w:line="360" w:lineRule="auto"/>
        <w:ind w:right="51"/>
        <w:contextualSpacing/>
        <w:jc w:val="both"/>
        <w:rPr>
          <w:rFonts w:ascii="Palatino Linotype" w:eastAsia="MS Mincho" w:hAnsi="Palatino Linotype" w:cs="Times New Roman"/>
          <w:color w:val="000000"/>
          <w:sz w:val="24"/>
          <w:szCs w:val="24"/>
          <w:lang w:val="es-MX" w:eastAsia="es-ES"/>
        </w:rPr>
      </w:pPr>
    </w:p>
    <w:p w14:paraId="124E7CB5" w14:textId="77777777" w:rsidR="00E01CD6" w:rsidRPr="00566603" w:rsidRDefault="00E01CD6" w:rsidP="00AC14BB">
      <w:pPr>
        <w:spacing w:after="0" w:line="360" w:lineRule="auto"/>
        <w:ind w:left="567" w:right="567"/>
        <w:jc w:val="both"/>
        <w:rPr>
          <w:rFonts w:ascii="Palatino Linotype" w:eastAsia="Palatino Linotype" w:hAnsi="Palatino Linotype" w:cs="Palatino Linotype"/>
          <w:i/>
          <w:sz w:val="24"/>
          <w:szCs w:val="24"/>
          <w:lang w:val="es-MX" w:eastAsia="es-ES"/>
        </w:rPr>
      </w:pPr>
      <w:r w:rsidRPr="00566603">
        <w:rPr>
          <w:rFonts w:ascii="Palatino Linotype" w:eastAsia="Palatino Linotype" w:hAnsi="Palatino Linotype" w:cs="Palatino Linotype"/>
          <w:b/>
          <w:i/>
          <w:sz w:val="24"/>
          <w:szCs w:val="24"/>
          <w:lang w:val="es-MX" w:eastAsia="es-ES"/>
        </w:rPr>
        <w:t>INFORMACIÓN PÚBLICA, CONCEPTO DE, EN MATERIA DE TRANSPARENCIA. INTERPRETACIÓN TEMÁTICA DE LOS ARTÍCULOS 2, FRACCIÓN V, XV, Y XVI, 3, 4,11 Y 41.</w:t>
      </w:r>
      <w:r w:rsidRPr="00566603">
        <w:rPr>
          <w:rFonts w:ascii="Palatino Linotype" w:eastAsia="Palatino Linotype" w:hAnsi="Palatino Linotype" w:cs="Palatino Linotype"/>
          <w:i/>
          <w:sz w:val="24"/>
          <w:szCs w:val="24"/>
          <w:lang w:val="es-MX" w:eastAsia="es-ES"/>
        </w:rPr>
        <w:t xml:space="preserve"> “De conformidad con los artículos antes referidos, el derecho de acceso a la información pública, se define en cuanto a su alcance y resultado material, el acceso a los archivos, </w:t>
      </w:r>
      <w:r w:rsidRPr="00566603">
        <w:rPr>
          <w:rFonts w:ascii="Palatino Linotype" w:eastAsia="Palatino Linotype" w:hAnsi="Palatino Linotype" w:cs="Palatino Linotype"/>
          <w:i/>
          <w:sz w:val="24"/>
          <w:szCs w:val="24"/>
          <w:lang w:val="es-MX" w:eastAsia="es-ES"/>
        </w:rPr>
        <w:lastRenderedPageBreak/>
        <w:t>registros y documentos públicos, administrados, generados o en posesión de los órganos u organismos públicos, en virtud del ejercicio de sus funciones de derecho público, sin importar su fuente, soporte o fecha de elaboración.</w:t>
      </w:r>
    </w:p>
    <w:p w14:paraId="6812EF90" w14:textId="77777777" w:rsidR="00E01CD6" w:rsidRPr="00566603" w:rsidRDefault="00E01CD6" w:rsidP="00AC14BB">
      <w:pPr>
        <w:spacing w:after="0" w:line="360" w:lineRule="auto"/>
        <w:ind w:left="567" w:right="567"/>
        <w:jc w:val="both"/>
        <w:rPr>
          <w:rFonts w:ascii="Palatino Linotype" w:eastAsia="Palatino Linotype" w:hAnsi="Palatino Linotype" w:cs="Palatino Linotype"/>
          <w:i/>
          <w:sz w:val="24"/>
          <w:szCs w:val="24"/>
          <w:lang w:val="es-MX" w:eastAsia="es-ES"/>
        </w:rPr>
      </w:pPr>
      <w:r w:rsidRPr="00566603">
        <w:rPr>
          <w:rFonts w:ascii="Palatino Linotype" w:eastAsia="Palatino Linotype" w:hAnsi="Palatino Linotype" w:cs="Palatino Linotype"/>
          <w:i/>
          <w:sz w:val="24"/>
          <w:szCs w:val="24"/>
          <w:lang w:val="es-MX" w:eastAsia="es-ES"/>
        </w:rPr>
        <w:t>En consecuencia el acceso a la información se refiere a que se cumplan cualquiera de los siguientes tres supuestos:</w:t>
      </w:r>
    </w:p>
    <w:p w14:paraId="397D5B6A" w14:textId="77777777" w:rsidR="00E01CD6" w:rsidRPr="00566603" w:rsidRDefault="00E01CD6" w:rsidP="00AC14BB">
      <w:pPr>
        <w:spacing w:after="0" w:line="360" w:lineRule="auto"/>
        <w:ind w:left="567" w:right="567"/>
        <w:jc w:val="both"/>
        <w:rPr>
          <w:rFonts w:ascii="Palatino Linotype" w:eastAsia="Palatino Linotype" w:hAnsi="Palatino Linotype" w:cs="Palatino Linotype"/>
          <w:i/>
          <w:sz w:val="24"/>
          <w:szCs w:val="24"/>
          <w:lang w:val="es-MX" w:eastAsia="es-ES"/>
        </w:rPr>
      </w:pPr>
      <w:r w:rsidRPr="00566603">
        <w:rPr>
          <w:rFonts w:ascii="Palatino Linotype" w:eastAsia="Palatino Linotype" w:hAnsi="Palatino Linotype" w:cs="Palatino Linotype"/>
          <w:i/>
          <w:sz w:val="24"/>
          <w:szCs w:val="24"/>
          <w:lang w:val="es-MX" w:eastAsia="es-ES"/>
        </w:rPr>
        <w:t>Que se trate de información registrada en cualquier soporte documental, que en ejercicio de las atribuciones conferidas, sea generada por los Sujetos Obligados;</w:t>
      </w:r>
    </w:p>
    <w:p w14:paraId="1928C97A" w14:textId="77777777" w:rsidR="00E01CD6" w:rsidRPr="00566603" w:rsidRDefault="00E01CD6" w:rsidP="00AC14BB">
      <w:pPr>
        <w:spacing w:after="0" w:line="360" w:lineRule="auto"/>
        <w:ind w:left="567" w:right="567"/>
        <w:jc w:val="both"/>
        <w:rPr>
          <w:rFonts w:ascii="Palatino Linotype" w:eastAsia="Palatino Linotype" w:hAnsi="Palatino Linotype" w:cs="Palatino Linotype"/>
          <w:i/>
          <w:sz w:val="24"/>
          <w:szCs w:val="24"/>
          <w:lang w:val="es-MX" w:eastAsia="es-ES"/>
        </w:rPr>
      </w:pPr>
      <w:r w:rsidRPr="00566603">
        <w:rPr>
          <w:rFonts w:ascii="Palatino Linotype" w:eastAsia="Palatino Linotype" w:hAnsi="Palatino Linotype" w:cs="Palatino Linotype"/>
          <w:b/>
          <w:bCs/>
          <w:i/>
          <w:sz w:val="24"/>
          <w:szCs w:val="24"/>
          <w:lang w:val="es-MX" w:eastAsia="es-ES"/>
        </w:rPr>
        <w:t>Que se trate de información registrada en cualquier soporte documental, que en ejercicio de las atribuciones conferidas, sea administrada por los Sujetos Obligados</w:t>
      </w:r>
      <w:r w:rsidRPr="00566603">
        <w:rPr>
          <w:rFonts w:ascii="Palatino Linotype" w:eastAsia="Palatino Linotype" w:hAnsi="Palatino Linotype" w:cs="Palatino Linotype"/>
          <w:i/>
          <w:sz w:val="24"/>
          <w:szCs w:val="24"/>
          <w:lang w:val="es-MX" w:eastAsia="es-ES"/>
        </w:rPr>
        <w:t>, y</w:t>
      </w:r>
    </w:p>
    <w:p w14:paraId="4CC60A3D" w14:textId="77777777" w:rsidR="00E01CD6" w:rsidRPr="00566603" w:rsidRDefault="00E01CD6" w:rsidP="00AC14BB">
      <w:pPr>
        <w:spacing w:after="0" w:line="360" w:lineRule="auto"/>
        <w:ind w:left="567" w:right="567"/>
        <w:jc w:val="both"/>
        <w:rPr>
          <w:rFonts w:ascii="Palatino Linotype" w:eastAsia="Palatino Linotype" w:hAnsi="Palatino Linotype" w:cs="Palatino Linotype"/>
          <w:sz w:val="24"/>
          <w:szCs w:val="24"/>
          <w:lang w:val="es-MX" w:eastAsia="es-ES"/>
        </w:rPr>
      </w:pPr>
      <w:r w:rsidRPr="00566603">
        <w:rPr>
          <w:rFonts w:ascii="Palatino Linotype" w:eastAsia="Palatino Linotype" w:hAnsi="Palatino Linotype" w:cs="Palatino Linotype"/>
          <w:i/>
          <w:sz w:val="24"/>
          <w:szCs w:val="24"/>
          <w:lang w:val="es-MX" w:eastAsia="es-ES"/>
        </w:rPr>
        <w:t>Que se trate de información registrada en cualquier soporte documental, que en ejercicio de las atribuciones conferidas, se encuentre en posesión de los Sujetos Obligados.”</w:t>
      </w:r>
    </w:p>
    <w:p w14:paraId="6483937C" w14:textId="77777777" w:rsidR="00E01CD6" w:rsidRPr="00566603" w:rsidRDefault="00E01CD6" w:rsidP="00AC14BB">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lang w:val="es-MX" w:eastAsia="es-ES"/>
        </w:rPr>
      </w:pPr>
    </w:p>
    <w:p w14:paraId="26BDE745" w14:textId="77777777" w:rsidR="00E01CD6" w:rsidRPr="00566603" w:rsidRDefault="00E01CD6" w:rsidP="00411A73">
      <w:pPr>
        <w:numPr>
          <w:ilvl w:val="0"/>
          <w:numId w:val="4"/>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lang w:val="es-MX" w:eastAsia="es-ES"/>
        </w:rPr>
      </w:pPr>
      <w:r w:rsidRPr="00566603">
        <w:rPr>
          <w:rFonts w:ascii="Palatino Linotype" w:eastAsia="MS Mincho" w:hAnsi="Palatino Linotype" w:cs="Times New Roman"/>
          <w:color w:val="000000"/>
          <w:sz w:val="24"/>
          <w:szCs w:val="24"/>
          <w:lang w:val="es-MX" w:eastAsia="es-ES"/>
        </w:rPr>
        <w:t xml:space="preserve">El </w:t>
      </w:r>
      <w:r w:rsidRPr="00566603">
        <w:rPr>
          <w:rFonts w:ascii="Palatino Linotype" w:eastAsia="Palatino Linotype" w:hAnsi="Palatino Linotype" w:cs="Palatino Linotype"/>
          <w:color w:val="000000"/>
          <w:sz w:val="24"/>
          <w:szCs w:val="24"/>
          <w:lang w:val="es-MX" w:eastAsia="es-ES"/>
        </w:rPr>
        <w:t>derecho de acceso a la información encuentra su materia elemental en los documentos, y la Ley de Transparencia local nos brinda el siguiente concepto</w:t>
      </w:r>
      <w:r w:rsidRPr="00566603">
        <w:rPr>
          <w:rFonts w:ascii="Palatino Linotype" w:eastAsia="Palatino Linotype" w:hAnsi="Palatino Linotype" w:cs="Palatino Linotype"/>
          <w:color w:val="000000"/>
          <w:sz w:val="24"/>
          <w:szCs w:val="24"/>
          <w:vertAlign w:val="superscript"/>
          <w:lang w:val="es-MX" w:eastAsia="es-ES"/>
        </w:rPr>
        <w:footnoteReference w:id="7"/>
      </w:r>
      <w:r w:rsidRPr="00566603">
        <w:rPr>
          <w:rFonts w:ascii="Palatino Linotype" w:eastAsia="Palatino Linotype" w:hAnsi="Palatino Linotype" w:cs="Palatino Linotype"/>
          <w:color w:val="000000"/>
          <w:sz w:val="24"/>
          <w:szCs w:val="24"/>
          <w:lang w:val="es-MX" w:eastAsia="es-ES"/>
        </w:rPr>
        <w:t>, para darnos un mejor panorama:</w:t>
      </w:r>
    </w:p>
    <w:p w14:paraId="5E5E1922" w14:textId="77777777" w:rsidR="00E01CD6" w:rsidRPr="00566603" w:rsidRDefault="00E01CD6" w:rsidP="00AC14BB">
      <w:pPr>
        <w:tabs>
          <w:tab w:val="left" w:pos="426"/>
        </w:tabs>
        <w:spacing w:before="240" w:after="0" w:line="360" w:lineRule="auto"/>
        <w:ind w:right="51"/>
        <w:contextualSpacing/>
        <w:jc w:val="both"/>
        <w:rPr>
          <w:rFonts w:ascii="Palatino Linotype" w:eastAsia="MS Mincho" w:hAnsi="Palatino Linotype" w:cs="Times New Roman"/>
          <w:color w:val="000000"/>
          <w:sz w:val="24"/>
          <w:szCs w:val="24"/>
          <w:lang w:val="es-MX" w:eastAsia="es-ES"/>
        </w:rPr>
      </w:pPr>
    </w:p>
    <w:p w14:paraId="5AF709BD" w14:textId="77777777" w:rsidR="00E01CD6" w:rsidRPr="00566603" w:rsidRDefault="00E01CD6" w:rsidP="00AC14BB">
      <w:pPr>
        <w:spacing w:after="0" w:line="360" w:lineRule="auto"/>
        <w:ind w:left="567" w:right="567"/>
        <w:jc w:val="both"/>
        <w:rPr>
          <w:rFonts w:ascii="Palatino Linotype" w:eastAsia="Palatino Linotype" w:hAnsi="Palatino Linotype" w:cs="Palatino Linotype"/>
          <w:i/>
          <w:sz w:val="24"/>
          <w:szCs w:val="24"/>
          <w:lang w:val="es-MX" w:eastAsia="es-ES"/>
        </w:rPr>
      </w:pPr>
      <w:r w:rsidRPr="00566603">
        <w:rPr>
          <w:rFonts w:ascii="Palatino Linotype" w:eastAsia="Palatino Linotype" w:hAnsi="Palatino Linotype" w:cs="Palatino Linotype"/>
          <w:b/>
          <w:i/>
          <w:sz w:val="24"/>
          <w:szCs w:val="24"/>
          <w:lang w:val="es-MX" w:eastAsia="es-ES"/>
        </w:rPr>
        <w:t xml:space="preserve">“XI. Documento: </w:t>
      </w:r>
      <w:r w:rsidRPr="00566603">
        <w:rPr>
          <w:rFonts w:ascii="Palatino Linotype" w:eastAsia="Palatino Linotype" w:hAnsi="Palatino Linotype" w:cs="Palatino Linotype"/>
          <w:b/>
          <w:bCs/>
          <w:i/>
          <w:sz w:val="24"/>
          <w:szCs w:val="24"/>
          <w:lang w:val="es-MX" w:eastAsia="es-ES"/>
        </w:rPr>
        <w:t xml:space="preserve">Los expedientes, </w:t>
      </w:r>
      <w:r w:rsidRPr="00566603">
        <w:rPr>
          <w:rFonts w:ascii="Palatino Linotype" w:eastAsia="Palatino Linotype" w:hAnsi="Palatino Linotype" w:cs="Palatino Linotype"/>
          <w:b/>
          <w:bCs/>
          <w:i/>
          <w:sz w:val="24"/>
          <w:szCs w:val="24"/>
          <w:u w:val="single"/>
          <w:lang w:val="es-MX" w:eastAsia="es-ES"/>
        </w:rPr>
        <w:t>reportes</w:t>
      </w:r>
      <w:r w:rsidRPr="00566603">
        <w:rPr>
          <w:rFonts w:ascii="Palatino Linotype" w:eastAsia="Palatino Linotype" w:hAnsi="Palatino Linotype" w:cs="Palatino Linotype"/>
          <w:i/>
          <w:sz w:val="24"/>
          <w:szCs w:val="24"/>
          <w:lang w:val="es-MX" w:eastAsia="es-ES"/>
        </w:rPr>
        <w:t xml:space="preserve">, estudios, actas, resoluciones, oficios, correspondencia, acuerdos, directivas, directrices, circulares, contratos, convenios, instructivos, </w:t>
      </w:r>
      <w:r w:rsidRPr="00566603">
        <w:rPr>
          <w:rFonts w:ascii="Palatino Linotype" w:eastAsia="Palatino Linotype" w:hAnsi="Palatino Linotype" w:cs="Palatino Linotype"/>
          <w:b/>
          <w:bCs/>
          <w:i/>
          <w:sz w:val="24"/>
          <w:szCs w:val="24"/>
          <w:lang w:val="es-MX" w:eastAsia="es-ES"/>
        </w:rPr>
        <w:t>notas</w:t>
      </w:r>
      <w:r w:rsidRPr="00566603">
        <w:rPr>
          <w:rFonts w:ascii="Palatino Linotype" w:eastAsia="Palatino Linotype" w:hAnsi="Palatino Linotype" w:cs="Palatino Linotype"/>
          <w:i/>
          <w:sz w:val="24"/>
          <w:szCs w:val="24"/>
          <w:lang w:val="es-MX" w:eastAsia="es-ES"/>
        </w:rPr>
        <w:t xml:space="preserve">, memorandos, </w:t>
      </w:r>
      <w:r w:rsidRPr="00566603">
        <w:rPr>
          <w:rFonts w:ascii="Palatino Linotype" w:eastAsia="Palatino Linotype" w:hAnsi="Palatino Linotype" w:cs="Palatino Linotype"/>
          <w:b/>
          <w:bCs/>
          <w:i/>
          <w:sz w:val="24"/>
          <w:szCs w:val="24"/>
          <w:lang w:val="es-MX" w:eastAsia="es-ES"/>
        </w:rPr>
        <w:t>estadísticas</w:t>
      </w:r>
      <w:r w:rsidRPr="00566603">
        <w:rPr>
          <w:rFonts w:ascii="Palatino Linotype" w:eastAsia="Palatino Linotype" w:hAnsi="Palatino Linotype" w:cs="Palatino Linotype"/>
          <w:i/>
          <w:sz w:val="24"/>
          <w:szCs w:val="24"/>
          <w:lang w:val="es-MX" w:eastAsia="es-ES"/>
        </w:rPr>
        <w:t xml:space="preserve"> o bien, </w:t>
      </w:r>
      <w:r w:rsidRPr="00566603">
        <w:rPr>
          <w:rFonts w:ascii="Palatino Linotype" w:eastAsia="Palatino Linotype" w:hAnsi="Palatino Linotype" w:cs="Palatino Linotype"/>
          <w:b/>
          <w:bCs/>
          <w:i/>
          <w:sz w:val="24"/>
          <w:szCs w:val="24"/>
          <w:lang w:val="es-MX" w:eastAsia="es-ES"/>
        </w:rPr>
        <w:t xml:space="preserve">cualquier </w:t>
      </w:r>
      <w:r w:rsidRPr="00566603">
        <w:rPr>
          <w:rFonts w:ascii="Palatino Linotype" w:eastAsia="Palatino Linotype" w:hAnsi="Palatino Linotype" w:cs="Palatino Linotype"/>
          <w:b/>
          <w:bCs/>
          <w:i/>
          <w:sz w:val="24"/>
          <w:szCs w:val="24"/>
          <w:lang w:val="es-MX" w:eastAsia="es-ES"/>
        </w:rPr>
        <w:lastRenderedPageBreak/>
        <w:t>otro registro que documente el ejercicio de las facultades, funciones y competencias de los sujetos obligados</w:t>
      </w:r>
      <w:r w:rsidRPr="00566603">
        <w:rPr>
          <w:rFonts w:ascii="Palatino Linotype" w:eastAsia="Palatino Linotype" w:hAnsi="Palatino Linotype" w:cs="Palatino Linotype"/>
          <w:i/>
          <w:sz w:val="24"/>
          <w:szCs w:val="24"/>
          <w:lang w:val="es-MX" w:eastAsia="es-ES"/>
        </w:rPr>
        <w:t>, sus servidores públicos e integrantes, sin importar su fuente o fecha de elaboración. Los documentos podrán estar en cualquier medio, sea escrito, impreso,  sonoro, visual, electrónico, informático u holográfico;”</w:t>
      </w:r>
    </w:p>
    <w:p w14:paraId="523D7013" w14:textId="77777777" w:rsidR="00DD5725" w:rsidRPr="00566603" w:rsidRDefault="00DD5725" w:rsidP="00AC14BB">
      <w:pPr>
        <w:spacing w:after="0" w:line="360" w:lineRule="auto"/>
        <w:ind w:left="567" w:right="567"/>
        <w:jc w:val="both"/>
        <w:rPr>
          <w:rFonts w:ascii="Palatino Linotype" w:eastAsia="Palatino Linotype" w:hAnsi="Palatino Linotype" w:cs="Palatino Linotype"/>
          <w:i/>
          <w:sz w:val="24"/>
          <w:szCs w:val="24"/>
          <w:lang w:val="es-MX" w:eastAsia="es-ES"/>
        </w:rPr>
      </w:pPr>
    </w:p>
    <w:p w14:paraId="1A016FA2" w14:textId="77777777" w:rsidR="00E01CD6" w:rsidRPr="00566603" w:rsidRDefault="00E01CD6" w:rsidP="00AC14BB">
      <w:pPr>
        <w:spacing w:after="0" w:line="360" w:lineRule="auto"/>
        <w:ind w:left="567" w:right="567"/>
        <w:jc w:val="both"/>
        <w:rPr>
          <w:rFonts w:ascii="Palatino Linotype" w:eastAsia="Palatino Linotype" w:hAnsi="Palatino Linotype" w:cs="Palatino Linotype"/>
          <w:iCs/>
          <w:sz w:val="24"/>
          <w:szCs w:val="24"/>
          <w:lang w:val="es-MX" w:eastAsia="es-ES"/>
        </w:rPr>
      </w:pPr>
      <w:r w:rsidRPr="00566603">
        <w:rPr>
          <w:rFonts w:ascii="Palatino Linotype" w:eastAsia="Palatino Linotype" w:hAnsi="Palatino Linotype" w:cs="Palatino Linotype"/>
          <w:iCs/>
          <w:sz w:val="24"/>
          <w:szCs w:val="24"/>
          <w:lang w:val="es-MX" w:eastAsia="es-ES"/>
        </w:rPr>
        <w:t>(Énfasis añadido)</w:t>
      </w:r>
    </w:p>
    <w:p w14:paraId="44244E74" w14:textId="77777777" w:rsidR="00E01CD6" w:rsidRPr="00566603" w:rsidRDefault="00E01CD6" w:rsidP="00AC14BB">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lang w:val="es-MX" w:eastAsia="es-ES"/>
        </w:rPr>
      </w:pPr>
    </w:p>
    <w:p w14:paraId="3FE27F3F" w14:textId="77777777" w:rsidR="00DD41D1" w:rsidRPr="00DD41D1" w:rsidRDefault="00E01CD6" w:rsidP="00DD41D1">
      <w:pPr>
        <w:numPr>
          <w:ilvl w:val="0"/>
          <w:numId w:val="4"/>
        </w:numPr>
        <w:tabs>
          <w:tab w:val="left" w:pos="426"/>
        </w:tabs>
        <w:spacing w:before="240" w:after="240" w:line="360" w:lineRule="auto"/>
        <w:ind w:left="0" w:right="51" w:firstLine="0"/>
        <w:contextualSpacing/>
        <w:jc w:val="both"/>
        <w:rPr>
          <w:rFonts w:ascii="Palatino Linotype" w:hAnsi="Palatino Linotype"/>
          <w:b/>
          <w:color w:val="000000" w:themeColor="text1"/>
          <w:sz w:val="24"/>
          <w:szCs w:val="24"/>
          <w:lang w:val="es-MX" w:eastAsia="es-ES"/>
        </w:rPr>
      </w:pPr>
      <w:r w:rsidRPr="00566603">
        <w:rPr>
          <w:rFonts w:ascii="Palatino Linotype" w:eastAsia="MS Mincho" w:hAnsi="Palatino Linotype" w:cs="Times New Roman"/>
          <w:color w:val="000000"/>
          <w:sz w:val="24"/>
          <w:szCs w:val="24"/>
          <w:lang w:val="es-MX" w:eastAsia="es-ES"/>
        </w:rPr>
        <w:t xml:space="preserve">Correlativo a lo anterior, </w:t>
      </w:r>
      <w:r w:rsidR="00DD41D1">
        <w:rPr>
          <w:rFonts w:ascii="Palatino Linotype" w:eastAsia="MS Mincho" w:hAnsi="Palatino Linotype" w:cs="Times New Roman"/>
          <w:color w:val="000000"/>
          <w:sz w:val="24"/>
          <w:szCs w:val="24"/>
          <w:lang w:val="es-MX" w:eastAsia="es-ES"/>
        </w:rPr>
        <w:t xml:space="preserve">es dable ordenar la entrega del documento donde conste o se aprecie </w:t>
      </w:r>
      <w:r w:rsidR="00DD41D1" w:rsidRPr="00DD41D1">
        <w:rPr>
          <w:rFonts w:ascii="Palatino Linotype" w:hAnsi="Palatino Linotype"/>
          <w:color w:val="000000" w:themeColor="text1"/>
          <w:sz w:val="24"/>
          <w:szCs w:val="24"/>
          <w:lang w:val="es-MX" w:eastAsia="es-ES"/>
        </w:rPr>
        <w:t xml:space="preserve">el </w:t>
      </w:r>
      <w:r w:rsidR="00DD41D1" w:rsidRPr="00DD41D1">
        <w:rPr>
          <w:rFonts w:ascii="Palatino Linotype" w:eastAsia="MS Mincho" w:hAnsi="Palatino Linotype" w:cs="Arial"/>
          <w:sz w:val="24"/>
          <w:szCs w:val="24"/>
          <w:lang w:val="es-MX" w:eastAsia="es-ES"/>
        </w:rPr>
        <w:t>Padrón de beneficiarios del programa “Para tu Casa” actualizado al veintisiete (27) de octubre de dos mil veintiuno.</w:t>
      </w:r>
      <w:r w:rsidR="00DD41D1" w:rsidRPr="00DD41D1">
        <w:rPr>
          <w:rFonts w:ascii="Palatino Linotype" w:hAnsi="Palatino Linotype"/>
          <w:b/>
          <w:color w:val="000000" w:themeColor="text1"/>
          <w:sz w:val="24"/>
          <w:szCs w:val="24"/>
          <w:lang w:val="es-MX" w:eastAsia="es-ES"/>
        </w:rPr>
        <w:t xml:space="preserve">    </w:t>
      </w:r>
    </w:p>
    <w:p w14:paraId="6F387C2F" w14:textId="77777777" w:rsidR="00DE395A" w:rsidRPr="00DD41D1" w:rsidRDefault="00DE395A" w:rsidP="00AC14BB">
      <w:pPr>
        <w:keepNext/>
        <w:keepLines/>
        <w:spacing w:before="240" w:after="0" w:line="360" w:lineRule="auto"/>
        <w:ind w:right="538"/>
        <w:contextualSpacing/>
        <w:jc w:val="both"/>
        <w:outlineLvl w:val="0"/>
        <w:rPr>
          <w:rFonts w:ascii="Palatino Linotype" w:eastAsia="MS Mincho" w:hAnsi="Palatino Linotype" w:cs="Times New Roman"/>
          <w:b/>
          <w:sz w:val="24"/>
          <w:szCs w:val="24"/>
          <w:lang w:val="es-MX" w:eastAsia="es-ES"/>
        </w:rPr>
      </w:pP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p>
    <w:p w14:paraId="65011148" w14:textId="77777777" w:rsidR="00DE395A" w:rsidRPr="00566603" w:rsidRDefault="00DE395A" w:rsidP="00AC14BB">
      <w:pPr>
        <w:keepNext/>
        <w:keepLines/>
        <w:spacing w:before="240" w:after="0" w:line="360" w:lineRule="auto"/>
        <w:ind w:right="538"/>
        <w:contextualSpacing/>
        <w:jc w:val="both"/>
        <w:outlineLvl w:val="0"/>
        <w:rPr>
          <w:rFonts w:ascii="Palatino Linotype" w:eastAsia="MS Mincho" w:hAnsi="Palatino Linotype" w:cs="Times New Roman"/>
          <w:b/>
          <w:sz w:val="24"/>
          <w:szCs w:val="24"/>
          <w:lang w:val="es-ES_tradnl" w:eastAsia="es-ES"/>
        </w:rPr>
      </w:pPr>
      <w:bookmarkStart w:id="68" w:name="_Toc96002328"/>
      <w:r w:rsidRPr="00566603">
        <w:rPr>
          <w:rFonts w:ascii="Palatino Linotype" w:eastAsia="MS Gothic" w:hAnsi="Palatino Linotype" w:cs="Times New Roman"/>
          <w:b/>
          <w:sz w:val="24"/>
          <w:szCs w:val="24"/>
          <w:lang w:val="es-ES_tradnl" w:eastAsia="es-ES_tradnl"/>
        </w:rPr>
        <w:t xml:space="preserve">QUINTO. </w:t>
      </w:r>
      <w:r w:rsidRPr="00566603">
        <w:rPr>
          <w:rFonts w:ascii="Palatino Linotype" w:eastAsia="MS Mincho" w:hAnsi="Palatino Linotype" w:cs="Times New Roman"/>
          <w:b/>
          <w:sz w:val="24"/>
          <w:szCs w:val="24"/>
          <w:lang w:val="es-ES_tradnl" w:eastAsia="es-ES"/>
        </w:rPr>
        <w:t>De la elaboración de la versión pública y el acuerdo de clasificación como información confidencial</w:t>
      </w:r>
      <w:bookmarkEnd w:id="60"/>
      <w:bookmarkEnd w:id="61"/>
      <w:bookmarkEnd w:id="62"/>
      <w:bookmarkEnd w:id="63"/>
      <w:bookmarkEnd w:id="64"/>
      <w:bookmarkEnd w:id="65"/>
      <w:r w:rsidRPr="00566603">
        <w:rPr>
          <w:rFonts w:ascii="Palatino Linotype" w:eastAsia="MS Mincho" w:hAnsi="Palatino Linotype" w:cs="Times New Roman"/>
          <w:b/>
          <w:sz w:val="24"/>
          <w:szCs w:val="24"/>
          <w:lang w:val="es-ES_tradnl" w:eastAsia="es-ES"/>
        </w:rPr>
        <w:t>.</w:t>
      </w:r>
      <w:bookmarkEnd w:id="68"/>
    </w:p>
    <w:p w14:paraId="7500DAE2" w14:textId="77777777" w:rsidR="00DE395A" w:rsidRPr="00566603" w:rsidRDefault="00DE395A" w:rsidP="00AC14BB">
      <w:pPr>
        <w:keepNext/>
        <w:keepLines/>
        <w:spacing w:before="240" w:after="0" w:line="360" w:lineRule="auto"/>
        <w:ind w:right="538"/>
        <w:contextualSpacing/>
        <w:jc w:val="both"/>
        <w:outlineLvl w:val="0"/>
        <w:rPr>
          <w:rFonts w:ascii="Palatino Linotype" w:eastAsia="MS Mincho" w:hAnsi="Palatino Linotype" w:cs="Times New Roman"/>
          <w:b/>
          <w:sz w:val="24"/>
          <w:szCs w:val="24"/>
          <w:lang w:val="es-ES_tradnl" w:eastAsia="es-ES"/>
        </w:rPr>
      </w:pPr>
    </w:p>
    <w:p w14:paraId="3CDA073D" w14:textId="77777777" w:rsidR="00DE395A" w:rsidRPr="00566603"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566603">
        <w:rPr>
          <w:rFonts w:ascii="Palatino Linotype" w:eastAsia="Times New Roman" w:hAnsi="Palatino Linotype" w:cs="Arial"/>
          <w:color w:val="000000"/>
          <w:sz w:val="24"/>
          <w:szCs w:val="24"/>
          <w:lang w:val="es-ES_tradnl" w:eastAsia="es-ES"/>
        </w:rPr>
        <w:t xml:space="preserve">Debe destacarse que debido a la naturaleza de </w:t>
      </w:r>
      <w:r w:rsidRPr="00566603">
        <w:rPr>
          <w:rFonts w:ascii="Palatino Linotype" w:eastAsia="Times New Roman" w:hAnsi="Palatino Linotype" w:cs="Times New Roman"/>
          <w:color w:val="000000"/>
          <w:sz w:val="24"/>
          <w:szCs w:val="24"/>
          <w:lang w:val="es-ES_tradnl" w:eastAsia="es-ES"/>
        </w:rPr>
        <w:t xml:space="preserve">la información solicitada, en la misma pudieran obrar datos personales o información reservada susceptibles de protegerse </w:t>
      </w:r>
      <w:r w:rsidRPr="00566603">
        <w:rPr>
          <w:rFonts w:ascii="Palatino Linotype" w:eastAsia="Times New Roman" w:hAnsi="Palatino Linotype" w:cs="Arial"/>
          <w:color w:val="000000"/>
          <w:sz w:val="24"/>
          <w:szCs w:val="24"/>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135481CF" w14:textId="77777777" w:rsidR="00DE395A" w:rsidRPr="00566603" w:rsidRDefault="00DE395A" w:rsidP="00AC14BB">
      <w:pPr>
        <w:spacing w:before="240" w:after="240" w:line="360" w:lineRule="auto"/>
        <w:contextualSpacing/>
        <w:jc w:val="both"/>
        <w:rPr>
          <w:rFonts w:ascii="Palatino Linotype" w:eastAsia="Times New Roman" w:hAnsi="Palatino Linotype" w:cs="Arial"/>
          <w:sz w:val="24"/>
          <w:szCs w:val="24"/>
          <w:lang w:val="es-ES" w:eastAsia="es-ES"/>
        </w:rPr>
      </w:pPr>
    </w:p>
    <w:p w14:paraId="2C04A317" w14:textId="77777777" w:rsidR="00DE395A" w:rsidRPr="00566603"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566603">
        <w:rPr>
          <w:rFonts w:ascii="Palatino Linotype" w:eastAsia="Calibri" w:hAnsi="Palatino Linotype" w:cs="Arial"/>
          <w:color w:val="000000"/>
          <w:sz w:val="24"/>
          <w:szCs w:val="24"/>
          <w:lang w:val="es-ES" w:eastAsia="es-MX"/>
        </w:rPr>
        <w:lastRenderedPageBreak/>
        <w:t xml:space="preserve">Es de señalar que, por lo que hace a las versiones públicas, el </w:t>
      </w:r>
      <w:r w:rsidRPr="00566603">
        <w:rPr>
          <w:rFonts w:ascii="Palatino Linotype" w:eastAsia="Calibri" w:hAnsi="Palatino Linotype" w:cs="Arial"/>
          <w:b/>
          <w:color w:val="000000"/>
          <w:sz w:val="24"/>
          <w:szCs w:val="24"/>
          <w:lang w:val="es-ES" w:eastAsia="es-MX"/>
        </w:rPr>
        <w:t>SUJETO OBLIGADO</w:t>
      </w:r>
      <w:r w:rsidRPr="00566603">
        <w:rPr>
          <w:rFonts w:ascii="Palatino Linotype" w:eastAsia="Calibri" w:hAnsi="Palatino Linotype" w:cs="Arial"/>
          <w:color w:val="000000"/>
          <w:sz w:val="24"/>
          <w:szCs w:val="24"/>
          <w:lang w:val="es-ES" w:eastAsia="es-MX"/>
        </w:rPr>
        <w:t xml:space="preserve"> debe cumplir con las formalidades exigidas en la Ley, por lo que </w:t>
      </w:r>
      <w:r w:rsidRPr="00566603">
        <w:rPr>
          <w:rFonts w:ascii="Palatino Linotype" w:eastAsia="Times New Roman" w:hAnsi="Palatino Linotype" w:cs="Arial"/>
          <w:color w:val="000000"/>
          <w:sz w:val="24"/>
          <w:szCs w:val="24"/>
          <w:lang w:val="es-ES_tradnl" w:eastAsia="es-MX"/>
        </w:rPr>
        <w:t xml:space="preserve">para tal efecto emitirá el </w:t>
      </w:r>
      <w:r w:rsidRPr="00566603">
        <w:rPr>
          <w:rFonts w:ascii="Palatino Linotype" w:eastAsia="Calibri" w:hAnsi="Palatino Linotype" w:cs="Arial"/>
          <w:color w:val="000000"/>
          <w:sz w:val="24"/>
          <w:szCs w:val="24"/>
          <w:lang w:val="es-ES" w:eastAsia="es-MX"/>
        </w:rPr>
        <w:t>Acuerdo del Comité de Transparencia en términos de los artículos 49 fracción</w:t>
      </w:r>
      <w:r w:rsidRPr="00566603">
        <w:rPr>
          <w:rFonts w:ascii="Palatino Linotype" w:eastAsia="Calibri" w:hAnsi="Palatino Linotype" w:cs="Arial"/>
          <w:bCs/>
          <w:color w:val="000000"/>
          <w:sz w:val="24"/>
          <w:szCs w:val="24"/>
          <w:lang w:val="es-ES_tradnl" w:eastAsia="es-ES"/>
        </w:rPr>
        <w:t xml:space="preserve"> VIII,</w:t>
      </w:r>
      <w:r w:rsidRPr="00566603">
        <w:rPr>
          <w:rFonts w:ascii="Palatino Linotype" w:eastAsia="Calibri" w:hAnsi="Palatino Linotype" w:cs="Arial"/>
          <w:color w:val="000000"/>
          <w:sz w:val="24"/>
          <w:szCs w:val="24"/>
          <w:lang w:val="es-ES" w:eastAsia="es-MX"/>
        </w:rPr>
        <w:t xml:space="preserve"> 122</w:t>
      </w:r>
      <w:r w:rsidRPr="00566603">
        <w:rPr>
          <w:rFonts w:ascii="Palatino Linotype" w:eastAsia="Times New Roman" w:hAnsi="Palatino Linotype" w:cs="Times New Roman"/>
          <w:sz w:val="24"/>
          <w:szCs w:val="24"/>
          <w:vertAlign w:val="superscript"/>
          <w:lang w:val="es-ES" w:eastAsia="es-MX"/>
        </w:rPr>
        <w:footnoteReference w:id="8"/>
      </w:r>
      <w:r w:rsidRPr="00566603">
        <w:rPr>
          <w:rFonts w:ascii="Palatino Linotype" w:eastAsia="Calibri" w:hAnsi="Palatino Linotype" w:cs="Arial"/>
          <w:color w:val="000000"/>
          <w:sz w:val="24"/>
          <w:szCs w:val="24"/>
          <w:lang w:val="es-ES" w:eastAsia="es-MX"/>
        </w:rPr>
        <w:t>, 135</w:t>
      </w:r>
      <w:r w:rsidRPr="00566603">
        <w:rPr>
          <w:rFonts w:ascii="Palatino Linotype" w:eastAsia="Times New Roman" w:hAnsi="Palatino Linotype" w:cs="Times New Roman"/>
          <w:sz w:val="24"/>
          <w:szCs w:val="24"/>
          <w:vertAlign w:val="superscript"/>
          <w:lang w:val="es-ES" w:eastAsia="es-MX"/>
        </w:rPr>
        <w:footnoteReference w:id="9"/>
      </w:r>
      <w:r w:rsidRPr="00566603">
        <w:rPr>
          <w:rFonts w:ascii="Palatino Linotype" w:eastAsia="Calibri" w:hAnsi="Palatino Linotype" w:cs="Arial"/>
          <w:color w:val="000000"/>
          <w:sz w:val="24"/>
          <w:szCs w:val="24"/>
          <w:lang w:val="es-ES" w:eastAsia="es-MX"/>
        </w:rPr>
        <w:t xml:space="preserve"> y 149 de la </w:t>
      </w:r>
      <w:r w:rsidRPr="00566603">
        <w:rPr>
          <w:rFonts w:ascii="Palatino Linotype" w:eastAsia="Calibri" w:hAnsi="Palatino Linotype" w:cs="Arial"/>
          <w:b/>
          <w:color w:val="000000"/>
          <w:sz w:val="24"/>
          <w:szCs w:val="24"/>
          <w:lang w:val="es-ES" w:eastAsia="es-MX"/>
        </w:rPr>
        <w:t>Ley de Transparencia y Acceso a la Información Pública del Estado de México y Municipios</w:t>
      </w:r>
      <w:r w:rsidRPr="00566603">
        <w:rPr>
          <w:rFonts w:ascii="Palatino Linotype" w:eastAsia="Calibri" w:hAnsi="Palatino Linotype" w:cs="Arial"/>
          <w:color w:val="000000"/>
          <w:sz w:val="24"/>
          <w:szCs w:val="24"/>
          <w:lang w:val="es-ES" w:eastAsia="es-MX"/>
        </w:rPr>
        <w:t>, con el cual sustentara de forma fundada y motivada la clasificación de datos y con ello la "versión pública" de los documentos materia de la solicitud.</w:t>
      </w:r>
    </w:p>
    <w:p w14:paraId="48F1685F" w14:textId="77777777" w:rsidR="00DE395A" w:rsidRPr="00566603" w:rsidRDefault="00DE395A" w:rsidP="00AC14BB">
      <w:pPr>
        <w:spacing w:before="240" w:after="240" w:line="360" w:lineRule="auto"/>
        <w:contextualSpacing/>
        <w:jc w:val="both"/>
        <w:rPr>
          <w:rFonts w:ascii="Palatino Linotype" w:eastAsia="Times New Roman" w:hAnsi="Palatino Linotype" w:cs="Arial"/>
          <w:sz w:val="24"/>
          <w:szCs w:val="24"/>
          <w:lang w:val="es-ES" w:eastAsia="es-ES"/>
        </w:rPr>
      </w:pPr>
    </w:p>
    <w:p w14:paraId="703DD522" w14:textId="77777777" w:rsidR="00DE395A" w:rsidRPr="00566603" w:rsidRDefault="00DE395A" w:rsidP="00AC14BB">
      <w:pPr>
        <w:keepNext/>
        <w:keepLines/>
        <w:numPr>
          <w:ilvl w:val="0"/>
          <w:numId w:val="6"/>
        </w:numPr>
        <w:spacing w:before="240" w:after="0" w:line="360" w:lineRule="auto"/>
        <w:ind w:left="284" w:hanging="284"/>
        <w:outlineLvl w:val="0"/>
        <w:rPr>
          <w:rFonts w:ascii="Palatino Linotype" w:eastAsia="MS Gothic" w:hAnsi="Palatino Linotype" w:cs="Times New Roman"/>
          <w:b/>
          <w:color w:val="000000"/>
          <w:sz w:val="24"/>
          <w:szCs w:val="24"/>
          <w:lang w:val="es-ES_tradnl" w:eastAsia="es-ES"/>
        </w:rPr>
      </w:pPr>
      <w:bookmarkStart w:id="69" w:name="_Toc83127114"/>
      <w:bookmarkStart w:id="70" w:name="_Toc96002329"/>
      <w:r w:rsidRPr="00566603">
        <w:rPr>
          <w:rFonts w:ascii="Palatino Linotype" w:eastAsia="MS Gothic" w:hAnsi="Palatino Linotype" w:cs="Times New Roman"/>
          <w:b/>
          <w:color w:val="000000"/>
          <w:sz w:val="24"/>
          <w:szCs w:val="24"/>
          <w:lang w:val="es-ES_tradnl" w:eastAsia="es-ES"/>
        </w:rPr>
        <w:t>De la clasificación de la información.</w:t>
      </w:r>
      <w:bookmarkEnd w:id="69"/>
      <w:bookmarkEnd w:id="70"/>
      <w:r w:rsidRPr="00566603">
        <w:rPr>
          <w:rFonts w:ascii="Palatino Linotype" w:eastAsia="MS Gothic" w:hAnsi="Palatino Linotype" w:cs="Times New Roman"/>
          <w:b/>
          <w:color w:val="000000"/>
          <w:sz w:val="24"/>
          <w:szCs w:val="24"/>
          <w:lang w:val="es-ES_tradnl" w:eastAsia="es-ES"/>
        </w:rPr>
        <w:t xml:space="preserve"> </w:t>
      </w:r>
    </w:p>
    <w:p w14:paraId="0F266447" w14:textId="77777777" w:rsidR="00DE395A" w:rsidRPr="00566603" w:rsidRDefault="00DE395A" w:rsidP="00AC14BB">
      <w:pPr>
        <w:shd w:val="clear" w:color="auto" w:fill="FFFFFF"/>
        <w:spacing w:before="240" w:after="200" w:line="360" w:lineRule="auto"/>
        <w:contextualSpacing/>
        <w:jc w:val="both"/>
        <w:rPr>
          <w:rFonts w:ascii="Palatino Linotype" w:eastAsia="Times New Roman" w:hAnsi="Palatino Linotype" w:cs="Arial"/>
          <w:b/>
          <w:color w:val="000000"/>
          <w:sz w:val="24"/>
          <w:szCs w:val="24"/>
          <w:lang w:val="es-ES_tradnl" w:eastAsia="es-ES"/>
        </w:rPr>
      </w:pPr>
    </w:p>
    <w:p w14:paraId="4EE1B310" w14:textId="77777777" w:rsidR="00DE395A" w:rsidRPr="00566603"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66603">
        <w:rPr>
          <w:rFonts w:ascii="Palatino Linotype" w:eastAsia="Times New Roman" w:hAnsi="Palatino Linotype" w:cs="Arial"/>
          <w:color w:val="000000"/>
          <w:sz w:val="24"/>
          <w:szCs w:val="24"/>
          <w:lang w:val="es-ES_tradnl" w:eastAsia="es-ES"/>
        </w:rPr>
        <w:t>L</w:t>
      </w:r>
      <w:r w:rsidRPr="00566603">
        <w:rPr>
          <w:rFonts w:ascii="Palatino Linotype" w:eastAsia="Times New Roman" w:hAnsi="Palatino Linotype" w:cs="Times New Roman"/>
          <w:color w:val="000000"/>
          <w:sz w:val="24"/>
          <w:szCs w:val="24"/>
          <w:lang w:val="es-ES_tradnl" w:eastAsia="es-ES"/>
        </w:rPr>
        <w:t>a</w:t>
      </w:r>
      <w:r w:rsidRPr="00566603">
        <w:rPr>
          <w:rFonts w:ascii="Palatino Linotype" w:eastAsia="Times New Roman" w:hAnsi="Palatino Linotype" w:cs="Times New Roman"/>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66603">
        <w:rPr>
          <w:rFonts w:ascii="Palatino Linotype" w:eastAsia="Times New Roman" w:hAnsi="Palatino Linotype" w:cs="Times New Roman"/>
          <w:sz w:val="24"/>
          <w:szCs w:val="24"/>
          <w:vertAlign w:val="superscript"/>
          <w:lang w:val="es-ES_tradnl" w:eastAsia="es-ES"/>
        </w:rPr>
        <w:footnoteReference w:id="10"/>
      </w:r>
      <w:r w:rsidRPr="00566603">
        <w:rPr>
          <w:rFonts w:ascii="Palatino Linotype" w:eastAsia="Times New Roman" w:hAnsi="Palatino Linotype" w:cs="Times New Roman"/>
          <w:sz w:val="24"/>
          <w:szCs w:val="24"/>
          <w:lang w:val="es-ES_tradnl" w:eastAsia="es-ES"/>
        </w:rPr>
        <w:t xml:space="preserve"> aunque cualquier límite o restricción, </w:t>
      </w:r>
      <w:r w:rsidRPr="00566603">
        <w:rPr>
          <w:rFonts w:ascii="Palatino Linotype" w:eastAsia="Times New Roman" w:hAnsi="Palatino Linotype" w:cs="Times New Roman"/>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66603">
        <w:rPr>
          <w:rFonts w:ascii="Palatino Linotype" w:eastAsia="Times New Roman" w:hAnsi="Palatino Linotype" w:cs="Times New Roman"/>
          <w:sz w:val="24"/>
          <w:szCs w:val="24"/>
          <w:vertAlign w:val="superscript"/>
          <w:lang w:val="es-ES_tradnl" w:eastAsia="es-ES"/>
        </w:rPr>
        <w:footnoteReference w:id="11"/>
      </w:r>
      <w:r w:rsidRPr="00566603">
        <w:rPr>
          <w:rFonts w:ascii="Palatino Linotype" w:eastAsia="Times New Roman" w:hAnsi="Palatino Linotype" w:cs="Times New Roman"/>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39F3A4A" w14:textId="77777777" w:rsidR="00DE395A" w:rsidRPr="00566603" w:rsidRDefault="00DE395A" w:rsidP="00AC14BB">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E8BFBAE" w14:textId="77777777" w:rsidR="00DE395A" w:rsidRDefault="00DE395A" w:rsidP="00AC14BB">
      <w:pPr>
        <w:keepNext/>
        <w:keepLines/>
        <w:spacing w:before="240" w:after="0" w:line="360" w:lineRule="auto"/>
        <w:outlineLvl w:val="0"/>
        <w:rPr>
          <w:rFonts w:ascii="Palatino Linotype" w:eastAsia="Times New Roman" w:hAnsi="Palatino Linotype" w:cs="Times New Roman"/>
          <w:b/>
          <w:sz w:val="24"/>
          <w:szCs w:val="24"/>
          <w:lang w:val="es-MX"/>
        </w:rPr>
      </w:pPr>
      <w:bookmarkStart w:id="71" w:name="_Toc96002330"/>
      <w:r w:rsidRPr="00566603">
        <w:rPr>
          <w:rFonts w:ascii="Palatino Linotype" w:eastAsia="Times New Roman" w:hAnsi="Palatino Linotype" w:cs="Times New Roman"/>
          <w:b/>
          <w:sz w:val="24"/>
          <w:szCs w:val="24"/>
          <w:lang w:val="es-MX"/>
        </w:rPr>
        <w:t xml:space="preserve">II. </w:t>
      </w:r>
      <w:bookmarkStart w:id="72" w:name="_Toc5890461"/>
      <w:bookmarkStart w:id="73" w:name="_Toc50062187"/>
      <w:bookmarkStart w:id="74" w:name="_Toc63348478"/>
      <w:bookmarkStart w:id="75" w:name="_Toc67598515"/>
      <w:bookmarkStart w:id="76" w:name="_Toc69999204"/>
      <w:bookmarkStart w:id="77" w:name="_Toc73033013"/>
      <w:bookmarkStart w:id="78" w:name="_Toc83127115"/>
      <w:r w:rsidRPr="00566603">
        <w:rPr>
          <w:rFonts w:ascii="Palatino Linotype" w:eastAsia="Times New Roman" w:hAnsi="Palatino Linotype" w:cs="Times New Roman"/>
          <w:b/>
          <w:sz w:val="24"/>
          <w:szCs w:val="24"/>
          <w:lang w:val="es-MX"/>
        </w:rPr>
        <w:t>Requisitos previos.</w:t>
      </w:r>
      <w:bookmarkEnd w:id="71"/>
      <w:bookmarkEnd w:id="72"/>
      <w:bookmarkEnd w:id="73"/>
      <w:bookmarkEnd w:id="74"/>
      <w:bookmarkEnd w:id="75"/>
      <w:bookmarkEnd w:id="76"/>
      <w:bookmarkEnd w:id="77"/>
      <w:bookmarkEnd w:id="78"/>
    </w:p>
    <w:p w14:paraId="6B431108" w14:textId="77777777" w:rsidR="00484482" w:rsidRPr="00566603" w:rsidRDefault="00484482" w:rsidP="00AC14BB">
      <w:pPr>
        <w:keepNext/>
        <w:keepLines/>
        <w:spacing w:before="240" w:after="0" w:line="360" w:lineRule="auto"/>
        <w:outlineLvl w:val="0"/>
        <w:rPr>
          <w:rFonts w:ascii="Palatino Linotype" w:eastAsia="Times New Roman" w:hAnsi="Palatino Linotype" w:cs="Times New Roman"/>
          <w:b/>
          <w:sz w:val="24"/>
          <w:szCs w:val="24"/>
          <w:lang w:val="es-MX"/>
        </w:rPr>
      </w:pPr>
    </w:p>
    <w:p w14:paraId="06F16369" w14:textId="77777777" w:rsid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66603">
        <w:rPr>
          <w:rFonts w:ascii="Palatino Linotype" w:eastAsia="Times New Roman" w:hAnsi="Palatino Linotype" w:cs="Times New Roman"/>
          <w:sz w:val="24"/>
          <w:szCs w:val="24"/>
          <w:lang w:val="es-ES_tradnl" w:eastAsia="es-ES"/>
        </w:rPr>
        <w:t>Los</w:t>
      </w:r>
      <w:r w:rsidRPr="00566603">
        <w:rPr>
          <w:rFonts w:ascii="Palatino Linotype" w:eastAsia="Times New Roman" w:hAnsi="Palatino Linotype" w:cs="Arial"/>
          <w:color w:val="000000"/>
          <w:sz w:val="24"/>
          <w:szCs w:val="24"/>
          <w:lang w:val="es-ES_tradnl" w:eastAsia="es-ES"/>
        </w:rPr>
        <w:t xml:space="preserve"> </w:t>
      </w:r>
      <w:r w:rsidRPr="00566603">
        <w:rPr>
          <w:rFonts w:ascii="Palatino Linotype" w:eastAsia="Times New Roman" w:hAnsi="Palatino Linotype" w:cs="Times New Roman"/>
          <w:sz w:val="24"/>
          <w:szCs w:val="24"/>
          <w:lang w:val="es-ES_tradnl" w:eastAsia="es-ES"/>
        </w:rPr>
        <w:t>artículos</w:t>
      </w:r>
      <w:r w:rsidRPr="00566603">
        <w:rPr>
          <w:rFonts w:ascii="Palatino Linotype" w:eastAsia="Times New Roman" w:hAnsi="Palatino Linotype" w:cs="Arial"/>
          <w:color w:val="000000"/>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57F5E3A" w14:textId="77777777" w:rsidR="00484482" w:rsidRDefault="00484482" w:rsidP="0048448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324EC1EB" w14:textId="77777777" w:rsid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484482">
        <w:rPr>
          <w:rFonts w:ascii="Palatino Linotype" w:eastAsia="Times New Roman"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2722F1D" w14:textId="77777777" w:rsidR="00484482" w:rsidRPr="00484482" w:rsidRDefault="00484482" w:rsidP="00484482">
      <w:pPr>
        <w:rPr>
          <w:rFonts w:ascii="Palatino Linotype" w:hAnsi="Palatino Linotype" w:cs="Arial"/>
          <w:color w:val="000000"/>
          <w:sz w:val="24"/>
          <w:szCs w:val="24"/>
          <w:lang w:val="es-ES_tradnl" w:eastAsia="es-ES"/>
        </w:rPr>
      </w:pPr>
    </w:p>
    <w:p w14:paraId="41861DBD" w14:textId="77777777" w:rsidR="00DE395A"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484482">
        <w:rPr>
          <w:rFonts w:ascii="Palatino Linotype" w:eastAsia="Times New Roman"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484482">
        <w:rPr>
          <w:rFonts w:ascii="Palatino Linotype" w:eastAsia="Times New Roman" w:hAnsi="Palatino Linotype" w:cs="Arial"/>
          <w:b/>
          <w:color w:val="000000"/>
          <w:sz w:val="24"/>
          <w:szCs w:val="24"/>
          <w:lang w:val="es-ES_tradnl" w:eastAsia="es-ES"/>
        </w:rPr>
        <w:t xml:space="preserve">no se puede hacer </w:t>
      </w:r>
      <w:r w:rsidRPr="00484482">
        <w:rPr>
          <w:rFonts w:ascii="Palatino Linotype" w:eastAsia="Times New Roman" w:hAnsi="Palatino Linotype" w:cs="Arial"/>
          <w:b/>
          <w:color w:val="000000"/>
          <w:sz w:val="24"/>
          <w:szCs w:val="24"/>
          <w:lang w:val="es-ES_tradnl" w:eastAsia="es-ES"/>
        </w:rPr>
        <w:lastRenderedPageBreak/>
        <w:t xml:space="preserve">un acuerdo para clasificar de manera general todos los documentos de un expediente o área,  </w:t>
      </w:r>
      <w:r w:rsidRPr="00484482">
        <w:rPr>
          <w:rFonts w:ascii="Palatino Linotype" w:eastAsia="Times New Roman"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14:paraId="512FA9F6" w14:textId="77777777" w:rsidR="00484482" w:rsidRPr="00484482" w:rsidRDefault="00484482" w:rsidP="0048448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2C981517" w14:textId="77777777" w:rsidR="00DE395A" w:rsidRPr="00566603" w:rsidRDefault="00DE395A" w:rsidP="00AC14BB">
      <w:pPr>
        <w:keepNext/>
        <w:keepLines/>
        <w:spacing w:before="240" w:after="0" w:line="360" w:lineRule="auto"/>
        <w:outlineLvl w:val="0"/>
        <w:rPr>
          <w:rFonts w:ascii="Palatino Linotype" w:eastAsia="Times New Roman" w:hAnsi="Palatino Linotype" w:cs="Arial"/>
          <w:color w:val="000000"/>
          <w:sz w:val="24"/>
          <w:szCs w:val="24"/>
          <w:lang w:val="es-ES_tradnl" w:eastAsia="es-ES"/>
        </w:rPr>
      </w:pPr>
      <w:bookmarkStart w:id="79" w:name="_Toc5890462"/>
      <w:bookmarkStart w:id="80" w:name="_Toc50062188"/>
      <w:bookmarkStart w:id="81" w:name="_Toc63348479"/>
      <w:bookmarkStart w:id="82" w:name="_Toc67598516"/>
      <w:bookmarkStart w:id="83" w:name="_Toc69999205"/>
      <w:bookmarkStart w:id="84" w:name="_Toc73033014"/>
      <w:bookmarkStart w:id="85" w:name="_Toc83127116"/>
      <w:bookmarkStart w:id="86" w:name="_Toc96002331"/>
      <w:r w:rsidRPr="00566603">
        <w:rPr>
          <w:rFonts w:ascii="Palatino Linotype" w:eastAsia="Times New Roman" w:hAnsi="Palatino Linotype" w:cs="Times New Roman"/>
          <w:b/>
          <w:sz w:val="24"/>
          <w:szCs w:val="24"/>
          <w:lang w:val="es-MX"/>
        </w:rPr>
        <w:t>III</w:t>
      </w:r>
      <w:bookmarkStart w:id="87" w:name="_Toc5890463"/>
      <w:bookmarkStart w:id="88" w:name="_Toc50062189"/>
      <w:bookmarkStart w:id="89" w:name="_Toc63348480"/>
      <w:bookmarkStart w:id="90" w:name="_Toc67598517"/>
      <w:bookmarkStart w:id="91" w:name="_Toc69999206"/>
      <w:bookmarkStart w:id="92" w:name="_Toc73033015"/>
      <w:bookmarkEnd w:id="79"/>
      <w:bookmarkEnd w:id="80"/>
      <w:bookmarkEnd w:id="81"/>
      <w:bookmarkEnd w:id="82"/>
      <w:bookmarkEnd w:id="83"/>
      <w:bookmarkEnd w:id="84"/>
      <w:r w:rsidRPr="00566603">
        <w:rPr>
          <w:rFonts w:ascii="Palatino Linotype" w:eastAsia="Times New Roman" w:hAnsi="Palatino Linotype" w:cs="Times New Roman"/>
          <w:b/>
          <w:sz w:val="24"/>
          <w:szCs w:val="24"/>
          <w:lang w:val="es-MX"/>
        </w:rPr>
        <w:t>. La intervención del comité de transparencia.</w:t>
      </w:r>
      <w:bookmarkEnd w:id="85"/>
      <w:bookmarkEnd w:id="86"/>
      <w:bookmarkEnd w:id="87"/>
      <w:bookmarkEnd w:id="88"/>
      <w:bookmarkEnd w:id="89"/>
      <w:bookmarkEnd w:id="90"/>
      <w:bookmarkEnd w:id="91"/>
      <w:bookmarkEnd w:id="92"/>
    </w:p>
    <w:p w14:paraId="616DDB36" w14:textId="77777777" w:rsidR="00484482" w:rsidRDefault="00DE395A" w:rsidP="00484482">
      <w:pPr>
        <w:keepNext/>
        <w:keepLines/>
        <w:numPr>
          <w:ilvl w:val="0"/>
          <w:numId w:val="2"/>
        </w:numPr>
        <w:tabs>
          <w:tab w:val="left" w:pos="0"/>
        </w:tabs>
        <w:spacing w:before="240" w:after="0" w:line="360" w:lineRule="auto"/>
        <w:ind w:left="0" w:firstLine="0"/>
        <w:outlineLvl w:val="0"/>
        <w:rPr>
          <w:rFonts w:ascii="Palatino Linotype" w:eastAsia="Times New Roman" w:hAnsi="Palatino Linotype" w:cs="Times New Roman"/>
          <w:b/>
          <w:sz w:val="24"/>
          <w:szCs w:val="24"/>
          <w:lang w:val="es-MX"/>
        </w:rPr>
      </w:pPr>
      <w:bookmarkStart w:id="93" w:name="_Toc5890464"/>
      <w:bookmarkStart w:id="94" w:name="_Toc50062190"/>
      <w:bookmarkStart w:id="95" w:name="_Toc63348481"/>
      <w:bookmarkStart w:id="96" w:name="_Toc67598518"/>
      <w:bookmarkStart w:id="97" w:name="_Toc69999207"/>
      <w:bookmarkStart w:id="98" w:name="_Toc73033016"/>
      <w:bookmarkStart w:id="99" w:name="_Toc83127117"/>
      <w:bookmarkStart w:id="100" w:name="_Toc96002332"/>
      <w:r w:rsidRPr="00566603">
        <w:rPr>
          <w:rFonts w:ascii="Palatino Linotype" w:eastAsia="Times New Roman" w:hAnsi="Palatino Linotype" w:cs="Times New Roman"/>
          <w:b/>
          <w:sz w:val="24"/>
          <w:szCs w:val="24"/>
          <w:lang w:val="es-MX"/>
        </w:rPr>
        <w:t>Formalidades para emitir el acuerdo de clasificación.</w:t>
      </w:r>
      <w:bookmarkEnd w:id="93"/>
      <w:bookmarkEnd w:id="94"/>
      <w:bookmarkEnd w:id="95"/>
      <w:bookmarkEnd w:id="96"/>
      <w:bookmarkEnd w:id="97"/>
      <w:bookmarkEnd w:id="98"/>
      <w:bookmarkEnd w:id="99"/>
      <w:bookmarkEnd w:id="100"/>
    </w:p>
    <w:p w14:paraId="4E7F87E0" w14:textId="77777777" w:rsidR="00484482" w:rsidRPr="00484482" w:rsidRDefault="00484482" w:rsidP="00484482">
      <w:pPr>
        <w:keepNext/>
        <w:keepLines/>
        <w:tabs>
          <w:tab w:val="left" w:pos="0"/>
        </w:tabs>
        <w:spacing w:before="240" w:after="0" w:line="360" w:lineRule="auto"/>
        <w:outlineLvl w:val="0"/>
        <w:rPr>
          <w:rFonts w:ascii="Palatino Linotype" w:eastAsia="Times New Roman" w:hAnsi="Palatino Linotype" w:cs="Times New Roman"/>
          <w:b/>
          <w:sz w:val="24"/>
          <w:szCs w:val="24"/>
          <w:lang w:val="es-MX"/>
        </w:rPr>
      </w:pPr>
    </w:p>
    <w:p w14:paraId="0D8C6D60" w14:textId="77777777" w:rsidR="00484482" w:rsidRP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566603">
        <w:rPr>
          <w:rFonts w:ascii="Palatino Linotype" w:eastAsia="Times New Roman" w:hAnsi="Palatino Linotype" w:cs="Arial"/>
          <w:color w:val="000000"/>
          <w:sz w:val="24"/>
          <w:szCs w:val="24"/>
          <w:lang w:val="es-ES_tradnl" w:eastAsia="es-ES"/>
        </w:rPr>
        <w:t xml:space="preserve">El Comité de Transparencia, según lo dispuesto en los artículos 128 y 103 de la Ley Estatal y de la Ley General, respectivamente, y </w:t>
      </w:r>
      <w:r w:rsidRPr="00566603">
        <w:rPr>
          <w:rFonts w:ascii="Palatino Linotype" w:eastAsia="Times New Roman" w:hAnsi="Palatino Linotype" w:cs="Times New Roman"/>
          <w:sz w:val="24"/>
          <w:szCs w:val="24"/>
          <w:lang w:val="es-ES_tradnl" w:eastAsia="es-ES"/>
        </w:rPr>
        <w:t xml:space="preserve">la fracción III del numeral Segundo de los </w:t>
      </w:r>
      <w:r w:rsidRPr="00566603">
        <w:rPr>
          <w:rFonts w:ascii="Palatino Linotype" w:eastAsia="Times New Roman" w:hAnsi="Palatino Linotype" w:cs="Arial"/>
          <w:color w:val="000000"/>
          <w:sz w:val="24"/>
          <w:szCs w:val="24"/>
          <w:lang w:val="es-ES_tradnl" w:eastAsia="es-ES"/>
        </w:rPr>
        <w:t>Lineamientos generales en materia de clasificación y desclasificación de la información, así como para la elaboración de versiones públicas, en adelante los Lineamientos Generales,</w:t>
      </w:r>
      <w:r w:rsidRPr="00566603">
        <w:rPr>
          <w:rFonts w:ascii="Palatino Linotype" w:eastAsia="Times New Roman" w:hAnsi="Palatino Linotype" w:cs="Times New Roman"/>
          <w:sz w:val="24"/>
          <w:szCs w:val="24"/>
          <w:lang w:val="es-ES_tradnl" w:eastAsia="es-ES"/>
        </w:rPr>
        <w:t xml:space="preserve"> </w:t>
      </w:r>
      <w:r w:rsidRPr="00566603">
        <w:rPr>
          <w:rFonts w:ascii="Palatino Linotype" w:eastAsia="Times New Roman" w:hAnsi="Palatino Linotype" w:cs="Arial"/>
          <w:color w:val="000000"/>
          <w:sz w:val="24"/>
          <w:szCs w:val="24"/>
          <w:lang w:val="es-ES_tradnl" w:eastAsia="es-ES"/>
        </w:rPr>
        <w:t xml:space="preserve">cuenta con las facultades para </w:t>
      </w:r>
      <w:r w:rsidRPr="00566603">
        <w:rPr>
          <w:rFonts w:ascii="Palatino Linotype" w:eastAsia="Times New Roman" w:hAnsi="Palatino Linotype" w:cs="Arial"/>
          <w:b/>
          <w:color w:val="000000"/>
          <w:sz w:val="24"/>
          <w:szCs w:val="24"/>
          <w:lang w:val="es-ES_tradnl" w:eastAsia="es-ES"/>
        </w:rPr>
        <w:t>confirmar, modificar o revocar</w:t>
      </w:r>
      <w:r w:rsidRPr="00566603">
        <w:rPr>
          <w:rFonts w:ascii="Palatino Linotype" w:eastAsia="Times New Roman" w:hAnsi="Palatino Linotype" w:cs="Arial"/>
          <w:color w:val="000000"/>
          <w:sz w:val="24"/>
          <w:szCs w:val="24"/>
          <w:lang w:val="es-ES_tradnl" w:eastAsia="es-ES"/>
        </w:rPr>
        <w:t xml:space="preserve"> la clasificación de la información que ha hecho el titular del área que administra la información. Por lo tanto, el Comité </w:t>
      </w:r>
      <w:r w:rsidRPr="00566603">
        <w:rPr>
          <w:rFonts w:ascii="Palatino Linotype" w:eastAsia="Times New Roman" w:hAnsi="Palatino Linotype" w:cs="Arial"/>
          <w:b/>
          <w:color w:val="000000"/>
          <w:sz w:val="24"/>
          <w:szCs w:val="24"/>
          <w:lang w:val="es-ES_tradnl" w:eastAsia="es-ES"/>
        </w:rPr>
        <w:t>no aprueba</w:t>
      </w:r>
      <w:r w:rsidRPr="00566603">
        <w:rPr>
          <w:rFonts w:ascii="Palatino Linotype" w:eastAsia="Times New Roman" w:hAnsi="Palatino Linotype" w:cs="Arial"/>
          <w:color w:val="000000"/>
          <w:sz w:val="24"/>
          <w:szCs w:val="24"/>
          <w:lang w:val="es-ES_tradnl" w:eastAsia="es-ES"/>
        </w:rPr>
        <w:t xml:space="preserve"> la clasificación, sino que revisa lo que ha hecho el titular del área y confirma, modifica o revoca la decisión a través de un acuerdo.</w:t>
      </w:r>
    </w:p>
    <w:p w14:paraId="5F4CBCE9" w14:textId="77777777" w:rsidR="00484482" w:rsidRDefault="00484482" w:rsidP="00484482">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14:paraId="1DF829F6" w14:textId="77777777" w:rsid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484482">
        <w:rPr>
          <w:rFonts w:ascii="Palatino Linotype" w:eastAsia="Times New Roman" w:hAnsi="Palatino Linotype" w:cs="Arial"/>
          <w:color w:val="000000"/>
          <w:sz w:val="24"/>
          <w:szCs w:val="24"/>
          <w:lang w:val="es-ES_tradnl" w:eastAsia="es-ES"/>
        </w:rPr>
        <w:t xml:space="preserve">Evidentemente, esta decisión implica una restricción a un derecho humano, por lo tanto, puede generar un agravio al particular y, en consecuencia, es necesario que </w:t>
      </w:r>
      <w:r w:rsidRPr="00484482">
        <w:rPr>
          <w:rFonts w:ascii="Palatino Linotype" w:eastAsia="Times New Roman" w:hAnsi="Palatino Linotype" w:cs="Arial"/>
          <w:b/>
          <w:color w:val="000000"/>
          <w:sz w:val="24"/>
          <w:szCs w:val="24"/>
          <w:lang w:val="es-ES_tradnl" w:eastAsia="es-ES"/>
        </w:rPr>
        <w:t>el acto reúna con los requisitos elementales</w:t>
      </w:r>
      <w:r w:rsidRPr="00484482">
        <w:rPr>
          <w:rFonts w:ascii="Palatino Linotype" w:eastAsia="Times New Roman" w:hAnsi="Palatino Linotype" w:cs="Arial"/>
          <w:color w:val="000000"/>
          <w:sz w:val="24"/>
          <w:szCs w:val="24"/>
          <w:lang w:val="es-ES_tradnl" w:eastAsia="es-ES"/>
        </w:rPr>
        <w:t xml:space="preserve">, entre ellos, que la autoridad que va a emitir el acto de autoridad sea la legalmente facultada para ello, es decir, que cumpla con el principio de reserva de ley,  por lo que no está demás señalar que el </w:t>
      </w:r>
      <w:r w:rsidRPr="00484482">
        <w:rPr>
          <w:rFonts w:ascii="Palatino Linotype" w:eastAsia="Times New Roman" w:hAnsi="Palatino Linotype" w:cs="Arial"/>
          <w:color w:val="000000"/>
          <w:sz w:val="24"/>
          <w:szCs w:val="24"/>
          <w:lang w:val="es-ES_tradnl" w:eastAsia="es-ES"/>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46E8ABF" w14:textId="77777777" w:rsidR="00484482" w:rsidRPr="00484482" w:rsidRDefault="00484482" w:rsidP="00484482">
      <w:pPr>
        <w:rPr>
          <w:rFonts w:ascii="Palatino Linotype" w:hAnsi="Palatino Linotype"/>
          <w:sz w:val="24"/>
          <w:szCs w:val="24"/>
          <w:lang w:val="es-ES_tradnl" w:eastAsia="es-ES"/>
        </w:rPr>
      </w:pPr>
    </w:p>
    <w:p w14:paraId="2FCDAD0F" w14:textId="77777777" w:rsid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484482">
        <w:rPr>
          <w:rFonts w:ascii="Palatino Linotype" w:eastAsia="Times New Roman" w:hAnsi="Palatino Linotype" w:cs="Times New Roman"/>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74F2F8" w14:textId="77777777" w:rsidR="00484482" w:rsidRPr="00484482" w:rsidRDefault="00484482" w:rsidP="00484482">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14:paraId="2199B165" w14:textId="77777777" w:rsidR="00484482" w:rsidRPr="00566603" w:rsidRDefault="00DE395A" w:rsidP="00AC14BB">
      <w:pPr>
        <w:keepNext/>
        <w:keepLines/>
        <w:spacing w:before="240" w:after="0" w:line="360" w:lineRule="auto"/>
        <w:outlineLvl w:val="0"/>
        <w:rPr>
          <w:rFonts w:ascii="Palatino Linotype" w:eastAsia="Times New Roman" w:hAnsi="Palatino Linotype" w:cs="Times New Roman"/>
          <w:b/>
          <w:sz w:val="24"/>
          <w:szCs w:val="24"/>
          <w:lang w:val="es-MX"/>
        </w:rPr>
      </w:pPr>
      <w:bookmarkStart w:id="101" w:name="_Toc63348482"/>
      <w:bookmarkStart w:id="102" w:name="_Toc67598519"/>
      <w:bookmarkStart w:id="103" w:name="_Toc69999208"/>
      <w:bookmarkStart w:id="104" w:name="_Toc73033017"/>
      <w:bookmarkStart w:id="105" w:name="_Toc83127118"/>
      <w:bookmarkStart w:id="106" w:name="_Toc96002333"/>
      <w:r w:rsidRPr="00566603">
        <w:rPr>
          <w:rFonts w:ascii="Palatino Linotype" w:eastAsia="Times New Roman" w:hAnsi="Palatino Linotype" w:cs="Times New Roman"/>
          <w:b/>
          <w:sz w:val="24"/>
          <w:szCs w:val="24"/>
          <w:lang w:val="es-MX"/>
        </w:rPr>
        <w:t xml:space="preserve">b) </w:t>
      </w:r>
      <w:bookmarkStart w:id="107" w:name="_Toc5890465"/>
      <w:bookmarkStart w:id="108" w:name="_Toc50062191"/>
      <w:r w:rsidRPr="00566603">
        <w:rPr>
          <w:rFonts w:ascii="Palatino Linotype" w:eastAsia="Times New Roman" w:hAnsi="Palatino Linotype" w:cs="Times New Roman"/>
          <w:b/>
          <w:sz w:val="24"/>
          <w:szCs w:val="24"/>
          <w:lang w:val="es-MX"/>
        </w:rPr>
        <w:t>Requisitos de fondo del acuerdo de clasificación.</w:t>
      </w:r>
      <w:bookmarkEnd w:id="101"/>
      <w:bookmarkEnd w:id="102"/>
      <w:bookmarkEnd w:id="103"/>
      <w:bookmarkEnd w:id="104"/>
      <w:bookmarkEnd w:id="105"/>
      <w:bookmarkEnd w:id="106"/>
      <w:bookmarkEnd w:id="107"/>
      <w:bookmarkEnd w:id="108"/>
    </w:p>
    <w:p w14:paraId="203723FF" w14:textId="77777777" w:rsid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66603">
        <w:rPr>
          <w:rFonts w:ascii="Palatino Linotype" w:eastAsia="Times New Roman"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484482">
        <w:rPr>
          <w:rFonts w:ascii="Palatino Linotype" w:eastAsia="Times New Roman" w:hAnsi="Palatino Linotype" w:cs="Arial"/>
          <w:color w:val="000000"/>
          <w:sz w:val="24"/>
          <w:szCs w:val="24"/>
          <w:lang w:val="es-ES_tradnl" w:eastAsia="es-ES"/>
        </w:rPr>
        <w:t xml:space="preserve">de los Lineamientos Generales, </w:t>
      </w:r>
      <w:r w:rsidRPr="00566603">
        <w:rPr>
          <w:rFonts w:ascii="Palatino Linotype" w:eastAsia="Times New Roman" w:hAnsi="Palatino Linotype" w:cs="Arial"/>
          <w:color w:val="000000"/>
          <w:sz w:val="24"/>
          <w:szCs w:val="24"/>
          <w:lang w:val="es-ES_tradnl" w:eastAsia="es-ES"/>
        </w:rPr>
        <w:t xml:space="preserve">al señalar que la carga de la prueba, para </w:t>
      </w:r>
      <w:r w:rsidRPr="00566603">
        <w:rPr>
          <w:rFonts w:ascii="Palatino Linotype" w:eastAsia="Times New Roman" w:hAnsi="Palatino Linotype" w:cs="Arial"/>
          <w:color w:val="000000"/>
          <w:sz w:val="24"/>
          <w:szCs w:val="24"/>
          <w:lang w:val="es-ES_tradnl" w:eastAsia="es-ES"/>
        </w:rPr>
        <w:lastRenderedPageBreak/>
        <w:t xml:space="preserve">justificar las restricciones, corresponde a los sujetos obligados, por lo que deberán fundar y motivar debidamente la clasificación. </w:t>
      </w:r>
    </w:p>
    <w:p w14:paraId="7E6CA45E" w14:textId="77777777" w:rsidR="00484482" w:rsidRDefault="00484482" w:rsidP="0048448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28EAB195" w14:textId="77777777" w:rsid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484482">
        <w:rPr>
          <w:rFonts w:ascii="Palatino Linotype" w:eastAsia="Times New Roman" w:hAnsi="Palatino Linotype" w:cs="Times New Roman"/>
          <w:sz w:val="24"/>
          <w:szCs w:val="24"/>
          <w:lang w:val="es-ES_tradnl" w:eastAsia="es-ES"/>
        </w:rPr>
        <w:t xml:space="preserve">De lo anterior, se desprende </w:t>
      </w:r>
      <w:r w:rsidR="00484482" w:rsidRPr="00484482">
        <w:rPr>
          <w:rFonts w:ascii="Palatino Linotype" w:eastAsia="Times New Roman" w:hAnsi="Palatino Linotype" w:cs="Times New Roman"/>
          <w:sz w:val="24"/>
          <w:szCs w:val="24"/>
          <w:lang w:val="es-ES_tradnl" w:eastAsia="es-ES"/>
        </w:rPr>
        <w:t>que,</w:t>
      </w:r>
      <w:r w:rsidRPr="00484482">
        <w:rPr>
          <w:rFonts w:ascii="Palatino Linotype" w:eastAsia="Times New Roman" w:hAnsi="Palatino Linotype" w:cs="Times New Roman"/>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EAB73ED" w14:textId="77777777" w:rsidR="00484482" w:rsidRDefault="00484482" w:rsidP="00484482">
      <w:pPr>
        <w:pStyle w:val="Prrafodelista"/>
        <w:rPr>
          <w:rFonts w:ascii="Palatino Linotype" w:hAnsi="Palatino Linotype" w:cs="Arial"/>
          <w:color w:val="222222"/>
          <w:sz w:val="24"/>
          <w:szCs w:val="24"/>
          <w:lang w:val="es-ES_tradnl" w:eastAsia="es-MX"/>
        </w:rPr>
      </w:pPr>
    </w:p>
    <w:p w14:paraId="228B19ED" w14:textId="77777777" w:rsid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484482">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484482">
        <w:rPr>
          <w:rFonts w:ascii="Palatino Linotype" w:eastAsia="Times New Roman" w:hAnsi="Palatino Linotype" w:cs="Arial"/>
          <w:color w:val="222222"/>
          <w:sz w:val="24"/>
          <w:szCs w:val="24"/>
          <w:lang w:val="es-ES_tradnl" w:eastAsia="es-MX"/>
        </w:rPr>
        <w:lastRenderedPageBreak/>
        <w:t>del análisis de las pruebas, lo cual se debe exteriorizar en una argumentación o juicio de hecho...”</w:t>
      </w:r>
      <w:r w:rsidRPr="00566603">
        <w:rPr>
          <w:rFonts w:ascii="Palatino Linotype" w:eastAsia="Times New Roman" w:hAnsi="Palatino Linotype" w:cs="Times New Roman"/>
          <w:sz w:val="24"/>
          <w:szCs w:val="24"/>
          <w:vertAlign w:val="superscript"/>
          <w:lang w:val="es-ES_tradnl" w:eastAsia="es-ES"/>
        </w:rPr>
        <w:footnoteReference w:id="12"/>
      </w:r>
    </w:p>
    <w:p w14:paraId="4D6E4FDF" w14:textId="77777777" w:rsidR="00484482" w:rsidRPr="00484482" w:rsidRDefault="00484482" w:rsidP="00484482">
      <w:pPr>
        <w:rPr>
          <w:rFonts w:ascii="Palatino Linotype" w:hAnsi="Palatino Linotype" w:cs="Arial"/>
          <w:color w:val="222222"/>
          <w:sz w:val="24"/>
          <w:szCs w:val="24"/>
          <w:lang w:val="es-ES_tradnl" w:eastAsia="es-MX"/>
        </w:rPr>
      </w:pPr>
    </w:p>
    <w:p w14:paraId="1BFAEF63" w14:textId="77777777" w:rsidR="00DE395A" w:rsidRP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484482">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14:paraId="04BE667C" w14:textId="77777777" w:rsidR="00DE395A" w:rsidRPr="00566603" w:rsidRDefault="00DE395A" w:rsidP="00AC14B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176E5B65" w14:textId="77777777" w:rsidR="00DE395A" w:rsidRPr="00566603" w:rsidRDefault="00DE395A" w:rsidP="00AC14B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566603">
        <w:rPr>
          <w:rFonts w:ascii="Palatino Linotype" w:eastAsia="Times New Roman" w:hAnsi="Palatino Linotype" w:cs="Arial"/>
          <w:b/>
          <w:i/>
          <w:color w:val="000000"/>
          <w:sz w:val="24"/>
          <w:szCs w:val="24"/>
          <w:lang w:val="es-ES_tradnl" w:eastAsia="es-ES"/>
        </w:rPr>
        <w:t>FUNDAMENTACIÓN Y MOTIVACIÓN.</w:t>
      </w:r>
      <w:r w:rsidRPr="00566603">
        <w:rPr>
          <w:rFonts w:ascii="Palatino Linotype" w:eastAsia="Times New Roman"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FB4FBF1" w14:textId="77777777" w:rsidR="00DE395A" w:rsidRPr="00566603" w:rsidRDefault="00DE395A" w:rsidP="00AC14B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566603">
        <w:rPr>
          <w:rFonts w:ascii="Palatino Linotype" w:eastAsia="Times New Roman" w:hAnsi="Palatino Linotype" w:cs="Arial"/>
          <w:i/>
          <w:color w:val="000000"/>
          <w:sz w:val="24"/>
          <w:szCs w:val="24"/>
          <w:lang w:val="es-ES_tradnl" w:eastAsia="es-ES"/>
        </w:rPr>
        <w:t>SEGUNDO TRIBUNAL COLEGIADO DEL SEXTO CIRCUITO.</w:t>
      </w:r>
    </w:p>
    <w:p w14:paraId="5D324CFA" w14:textId="77777777" w:rsidR="00DE395A" w:rsidRPr="00566603" w:rsidRDefault="00DE395A" w:rsidP="00AC14B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566603">
        <w:rPr>
          <w:rFonts w:ascii="Palatino Linotype" w:eastAsia="Times New Roman"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14:paraId="6DBFF98B" w14:textId="77777777" w:rsidR="00DE395A" w:rsidRPr="00566603" w:rsidRDefault="00DE395A" w:rsidP="00AC14B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566603">
        <w:rPr>
          <w:rFonts w:ascii="Palatino Linotype" w:eastAsia="Times New Roman"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14:paraId="78D54AD2" w14:textId="77777777" w:rsidR="00DE395A" w:rsidRPr="00566603" w:rsidRDefault="00DE395A" w:rsidP="00AC14B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566603">
        <w:rPr>
          <w:rFonts w:ascii="Palatino Linotype" w:eastAsia="Times New Roman" w:hAnsi="Palatino Linotype" w:cs="Arial"/>
          <w:i/>
          <w:color w:val="000000"/>
          <w:sz w:val="24"/>
          <w:szCs w:val="24"/>
          <w:lang w:val="es-ES_tradnl" w:eastAsia="es-ES"/>
        </w:rPr>
        <w:lastRenderedPageBreak/>
        <w:t>Amparo en revisión 333/88. Adilia Romero. 26 de octubre de 1988. Unanimidad de votos. Ponente: Arnoldo Nájera Virgen. Secretario: Enrique Crispín Campos Ramírez.</w:t>
      </w:r>
    </w:p>
    <w:p w14:paraId="29A447E9" w14:textId="77777777" w:rsidR="00DE395A" w:rsidRPr="00566603" w:rsidRDefault="00DE395A" w:rsidP="00AC14B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566603">
        <w:rPr>
          <w:rFonts w:ascii="Palatino Linotype" w:eastAsia="Times New Roman"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14:paraId="1E678598" w14:textId="77777777" w:rsidR="00DE395A" w:rsidRPr="00566603" w:rsidRDefault="00DE395A" w:rsidP="00AC14BB">
      <w:pPr>
        <w:spacing w:after="0" w:line="360" w:lineRule="auto"/>
        <w:ind w:left="851" w:right="618"/>
        <w:contextualSpacing/>
        <w:jc w:val="both"/>
        <w:rPr>
          <w:rFonts w:ascii="Palatino Linotype" w:eastAsia="Times New Roman" w:hAnsi="Palatino Linotype" w:cs="Arial"/>
          <w:i/>
          <w:color w:val="000000"/>
          <w:sz w:val="24"/>
          <w:szCs w:val="24"/>
          <w:lang w:val="es-ES_tradnl" w:eastAsia="es-ES"/>
        </w:rPr>
      </w:pPr>
      <w:r w:rsidRPr="00566603">
        <w:rPr>
          <w:rFonts w:ascii="Palatino Linotype" w:eastAsia="Times New Roman" w:hAnsi="Palatino Linotype" w:cs="Arial"/>
          <w:i/>
          <w:color w:val="000000"/>
          <w:sz w:val="24"/>
          <w:szCs w:val="24"/>
          <w:lang w:val="es-ES_tradnl" w:eastAsia="es-ES"/>
        </w:rPr>
        <w:t>Amparo directo 7/96. Pedro Vicente López Miro. 21 de febrero de 1996. Unanimidad de votos. Ponente: María Eugenia Estela Martínez Cardiel. Secretario: Enrique Baigts Muñoz.</w:t>
      </w:r>
    </w:p>
    <w:p w14:paraId="047CEACB" w14:textId="77777777" w:rsidR="00DE395A" w:rsidRPr="00566603" w:rsidRDefault="00DE395A" w:rsidP="00AC14BB">
      <w:pPr>
        <w:spacing w:after="0" w:line="360" w:lineRule="auto"/>
        <w:contextualSpacing/>
        <w:jc w:val="both"/>
        <w:rPr>
          <w:rFonts w:ascii="Palatino Linotype" w:eastAsia="Times New Roman" w:hAnsi="Palatino Linotype" w:cs="Arial"/>
          <w:i/>
          <w:color w:val="000000"/>
          <w:sz w:val="24"/>
          <w:szCs w:val="24"/>
          <w:lang w:val="es-ES_tradnl" w:eastAsia="es-ES"/>
        </w:rPr>
      </w:pPr>
    </w:p>
    <w:p w14:paraId="474827AA" w14:textId="77777777" w:rsidR="00DE395A" w:rsidRPr="00566603"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66603">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6268E42" w14:textId="77777777" w:rsidR="00DE395A" w:rsidRPr="00566603" w:rsidRDefault="00DE395A" w:rsidP="00AC14BB">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02C4A3B" w14:textId="77777777" w:rsid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66603">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E285B27" w14:textId="77777777" w:rsidR="00484482" w:rsidRPr="00484482" w:rsidRDefault="00484482" w:rsidP="00484482">
      <w:pPr>
        <w:rPr>
          <w:rFonts w:ascii="Palatino Linotype" w:hAnsi="Palatino Linotype" w:cs="Arial"/>
          <w:color w:val="222222"/>
          <w:sz w:val="24"/>
          <w:szCs w:val="24"/>
          <w:lang w:val="es-ES_tradnl" w:eastAsia="es-MX"/>
        </w:rPr>
      </w:pPr>
    </w:p>
    <w:p w14:paraId="2D3DB6F8" w14:textId="77777777" w:rsid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4482">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14:paraId="33A11B1E" w14:textId="77777777" w:rsidR="00484482" w:rsidRPr="00484482" w:rsidRDefault="00484482" w:rsidP="00484482">
      <w:pPr>
        <w:rPr>
          <w:rFonts w:ascii="Palatino Linotype" w:hAnsi="Palatino Linotype" w:cs="Arial"/>
          <w:color w:val="222222"/>
          <w:sz w:val="24"/>
          <w:szCs w:val="24"/>
          <w:lang w:val="es-ES_tradnl" w:eastAsia="es-MX"/>
        </w:rPr>
      </w:pPr>
    </w:p>
    <w:p w14:paraId="469A0B44" w14:textId="77777777" w:rsidR="00484482" w:rsidRPr="00484482"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4482">
        <w:rPr>
          <w:rFonts w:ascii="Palatino Linotype" w:eastAsia="Times New Roman" w:hAnsi="Palatino Linotype" w:cs="Arial"/>
          <w:color w:val="222222"/>
          <w:sz w:val="24"/>
          <w:szCs w:val="24"/>
          <w:lang w:val="es-ES_tradnl" w:eastAsia="es-MX"/>
        </w:rPr>
        <w:t xml:space="preserve">Ahora bien, </w:t>
      </w:r>
      <w:r w:rsidRPr="00484482">
        <w:rPr>
          <w:rFonts w:ascii="Palatino Linotype" w:eastAsia="Times New Roman" w:hAnsi="Palatino Linotype" w:cs="Arial"/>
          <w:b/>
          <w:color w:val="222222"/>
          <w:sz w:val="24"/>
          <w:szCs w:val="24"/>
          <w:lang w:val="es-ES_tradnl" w:eastAsia="es-MX"/>
        </w:rPr>
        <w:t>para cada caso además de fundar y motivar</w:t>
      </w:r>
      <w:r w:rsidRPr="00484482">
        <w:rPr>
          <w:rFonts w:ascii="Palatino Linotype" w:eastAsia="Times New Roman" w:hAnsi="Palatino Linotype" w:cs="Arial"/>
          <w:color w:val="222222"/>
          <w:sz w:val="24"/>
          <w:szCs w:val="24"/>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484482">
        <w:rPr>
          <w:rFonts w:ascii="Palatino Linotype" w:eastAsia="Calibri" w:hAnsi="Palatino Linotype" w:cs="Arial"/>
          <w:sz w:val="24"/>
          <w:szCs w:val="24"/>
          <w:lang w:val="es-ES"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1EAF007A" w14:textId="77777777" w:rsidR="00484482" w:rsidRPr="00484482" w:rsidRDefault="00484482" w:rsidP="00484482">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AB21AD1" w14:textId="77777777" w:rsidR="00DE395A" w:rsidRPr="00484482" w:rsidRDefault="00910655" w:rsidP="00411A73">
      <w:pPr>
        <w:numPr>
          <w:ilvl w:val="0"/>
          <w:numId w:val="4"/>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4482">
        <w:rPr>
          <w:rFonts w:ascii="Palatino Linotype" w:eastAsia="Calibri" w:hAnsi="Palatino Linotype" w:cs="Arial"/>
          <w:sz w:val="24"/>
          <w:szCs w:val="24"/>
          <w:lang w:val="es-ES" w:eastAsia="es-MX"/>
        </w:rPr>
        <w:t>Finalmente,</w:t>
      </w:r>
      <w:r w:rsidR="00DE395A" w:rsidRPr="00484482">
        <w:rPr>
          <w:rFonts w:ascii="Palatino Linotype" w:eastAsia="Calibri" w:hAnsi="Palatino Linotype" w:cs="Arial"/>
          <w:sz w:val="24"/>
          <w:szCs w:val="24"/>
          <w:lang w:val="es-ES" w:eastAsia="es-MX"/>
        </w:rPr>
        <w:t xml:space="preserv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5DBB9D3D" w14:textId="77777777" w:rsidR="00DE395A" w:rsidRPr="00566603" w:rsidRDefault="00DE395A" w:rsidP="00AC14BB">
      <w:pPr>
        <w:spacing w:before="240" w:after="240" w:line="360" w:lineRule="auto"/>
        <w:contextualSpacing/>
        <w:jc w:val="both"/>
        <w:rPr>
          <w:rFonts w:ascii="Palatino Linotype" w:eastAsia="Calibri" w:hAnsi="Palatino Linotype" w:cs="Arial"/>
          <w:sz w:val="24"/>
          <w:szCs w:val="24"/>
          <w:lang w:val="es-ES" w:eastAsia="es-MX"/>
        </w:rPr>
      </w:pPr>
    </w:p>
    <w:p w14:paraId="018C1AC9" w14:textId="77777777" w:rsidR="00484482" w:rsidRDefault="00DE395A" w:rsidP="00AC14BB">
      <w:pPr>
        <w:keepNext/>
        <w:keepLines/>
        <w:spacing w:before="240" w:after="0" w:line="360" w:lineRule="auto"/>
        <w:jc w:val="both"/>
        <w:outlineLvl w:val="0"/>
        <w:rPr>
          <w:rFonts w:ascii="Palatino Linotype" w:eastAsia="Times New Roman" w:hAnsi="Palatino Linotype" w:cs="Times New Roman"/>
          <w:b/>
          <w:sz w:val="24"/>
          <w:szCs w:val="24"/>
          <w:lang w:val="es-MX"/>
        </w:rPr>
      </w:pPr>
      <w:bookmarkStart w:id="109" w:name="_Toc96002334"/>
      <w:r w:rsidRPr="00566603">
        <w:rPr>
          <w:rFonts w:ascii="Palatino Linotype" w:eastAsia="Times New Roman" w:hAnsi="Palatino Linotype" w:cs="Times New Roman"/>
          <w:b/>
          <w:sz w:val="24"/>
          <w:szCs w:val="24"/>
          <w:lang w:val="es-MX"/>
        </w:rPr>
        <w:t xml:space="preserve">IV. </w:t>
      </w:r>
      <w:bookmarkStart w:id="110" w:name="_Toc5711929"/>
      <w:bookmarkStart w:id="111" w:name="_Toc5890466"/>
      <w:bookmarkStart w:id="112" w:name="_Toc50062192"/>
      <w:bookmarkStart w:id="113" w:name="_Toc63348483"/>
      <w:bookmarkStart w:id="114" w:name="_Toc67598520"/>
      <w:bookmarkStart w:id="115" w:name="_Toc69999209"/>
      <w:bookmarkStart w:id="116" w:name="_Toc73033018"/>
      <w:bookmarkStart w:id="117" w:name="_Toc83127119"/>
      <w:r w:rsidRPr="00566603">
        <w:rPr>
          <w:rFonts w:ascii="Palatino Linotype" w:eastAsia="Times New Roman" w:hAnsi="Palatino Linotype" w:cs="Times New Roman"/>
          <w:b/>
          <w:sz w:val="24"/>
          <w:szCs w:val="24"/>
          <w:lang w:val="es-MX"/>
        </w:rPr>
        <w:t>Condiciones especiales de la clasificación de la información como confidencial.</w:t>
      </w:r>
      <w:bookmarkEnd w:id="109"/>
      <w:bookmarkEnd w:id="110"/>
      <w:bookmarkEnd w:id="111"/>
      <w:bookmarkEnd w:id="112"/>
      <w:bookmarkEnd w:id="113"/>
      <w:bookmarkEnd w:id="114"/>
      <w:bookmarkEnd w:id="115"/>
      <w:bookmarkEnd w:id="116"/>
      <w:bookmarkEnd w:id="117"/>
    </w:p>
    <w:p w14:paraId="76EC3A87" w14:textId="77777777" w:rsidR="00484482" w:rsidRPr="00566603" w:rsidRDefault="00484482" w:rsidP="00AC14BB">
      <w:pPr>
        <w:keepNext/>
        <w:keepLines/>
        <w:spacing w:before="240" w:after="0" w:line="360" w:lineRule="auto"/>
        <w:jc w:val="both"/>
        <w:outlineLvl w:val="0"/>
        <w:rPr>
          <w:rFonts w:ascii="Palatino Linotype" w:eastAsia="Times New Roman" w:hAnsi="Palatino Linotype" w:cs="Times New Roman"/>
          <w:b/>
          <w:sz w:val="24"/>
          <w:szCs w:val="24"/>
          <w:lang w:val="es-MX"/>
        </w:rPr>
      </w:pPr>
    </w:p>
    <w:p w14:paraId="5F8E3F02" w14:textId="77777777" w:rsidR="00DE395A" w:rsidRPr="00566603"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66603">
        <w:rPr>
          <w:rFonts w:ascii="Palatino Linotype" w:eastAsia="Times New Roman" w:hAnsi="Palatino Linotype" w:cs="Arial"/>
          <w:color w:val="000000"/>
          <w:sz w:val="24"/>
          <w:szCs w:val="24"/>
          <w:lang w:val="es-ES_tradnl" w:eastAsia="es-ES"/>
        </w:rPr>
        <w:t>Las disposiciones constitucionales y legales en la materia establecen los dos supuestos generales para clasificar la información: por reserva y por confidencialidad.</w:t>
      </w:r>
    </w:p>
    <w:p w14:paraId="6F141FBE" w14:textId="77777777" w:rsidR="00DE395A" w:rsidRPr="00566603" w:rsidRDefault="00DE395A" w:rsidP="0048448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212AB10" w14:textId="77777777" w:rsidR="00DE395A" w:rsidRPr="00566603"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66603">
        <w:rPr>
          <w:rFonts w:ascii="Palatino Linotype" w:eastAsia="Times New Roman"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14:paraId="51398C82" w14:textId="77777777" w:rsidR="00DE395A" w:rsidRPr="00566603" w:rsidRDefault="00DE395A" w:rsidP="00AC14BB">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27D02F45" w14:textId="77777777" w:rsidR="00DE395A" w:rsidRPr="00566603" w:rsidRDefault="00DE395A" w:rsidP="00AC14B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566603">
        <w:rPr>
          <w:rFonts w:ascii="Palatino Linotype" w:eastAsia="Times New Roman" w:hAnsi="Palatino Linotype" w:cs="Bookman Old Style"/>
          <w:bCs/>
          <w:i/>
          <w:color w:val="000000"/>
          <w:sz w:val="24"/>
          <w:szCs w:val="24"/>
          <w:lang w:val="es-ES_tradnl" w:eastAsia="es-ES"/>
        </w:rPr>
        <w:t xml:space="preserve">I. </w:t>
      </w:r>
      <w:r w:rsidRPr="00566603">
        <w:rPr>
          <w:rFonts w:ascii="Palatino Linotype" w:eastAsia="Times New Roman" w:hAnsi="Palatino Linotype" w:cs="Bookman Old Style"/>
          <w:i/>
          <w:color w:val="000000"/>
          <w:sz w:val="24"/>
          <w:szCs w:val="24"/>
          <w:lang w:val="es-ES_tradnl" w:eastAsia="es-ES"/>
        </w:rPr>
        <w:t xml:space="preserve">Se refiera a la información privada y los datos personales concernientes a una persona física o jurídico colectiva identificada o identificable; </w:t>
      </w:r>
    </w:p>
    <w:p w14:paraId="78B22DF3" w14:textId="77777777" w:rsidR="00DE395A" w:rsidRPr="00566603" w:rsidRDefault="00DE395A" w:rsidP="00AC14B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566603">
        <w:rPr>
          <w:rFonts w:ascii="Palatino Linotype" w:eastAsia="Times New Roman" w:hAnsi="Palatino Linotype" w:cs="Bookman Old Style"/>
          <w:bCs/>
          <w:i/>
          <w:color w:val="000000"/>
          <w:sz w:val="24"/>
          <w:szCs w:val="24"/>
          <w:lang w:val="es-ES_tradnl" w:eastAsia="es-ES"/>
        </w:rPr>
        <w:t xml:space="preserve">II. </w:t>
      </w:r>
      <w:r w:rsidRPr="00566603">
        <w:rPr>
          <w:rFonts w:ascii="Palatino Linotype" w:eastAsia="Times New Roman" w:hAnsi="Palatino Linotype" w:cs="Bookman Old Style"/>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699B2D8" w14:textId="77777777" w:rsidR="00DE395A" w:rsidRPr="00566603" w:rsidRDefault="00DE395A" w:rsidP="00AC14B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566603">
        <w:rPr>
          <w:rFonts w:ascii="Palatino Linotype" w:eastAsia="Times New Roman" w:hAnsi="Palatino Linotype" w:cs="Bookman Old Style"/>
          <w:bCs/>
          <w:i/>
          <w:color w:val="000000"/>
          <w:sz w:val="24"/>
          <w:szCs w:val="24"/>
          <w:lang w:val="es-ES_tradnl" w:eastAsia="es-ES"/>
        </w:rPr>
        <w:t xml:space="preserve">III. </w:t>
      </w:r>
      <w:r w:rsidRPr="00566603">
        <w:rPr>
          <w:rFonts w:ascii="Palatino Linotype" w:eastAsia="Times New Roman"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14:paraId="316EF424" w14:textId="77777777" w:rsidR="00DE395A" w:rsidRPr="00566603" w:rsidRDefault="00DE395A" w:rsidP="00AC14BB">
      <w:pPr>
        <w:widowControl w:val="0"/>
        <w:autoSpaceDE w:val="0"/>
        <w:autoSpaceDN w:val="0"/>
        <w:adjustRightInd w:val="0"/>
        <w:spacing w:after="240" w:line="360" w:lineRule="auto"/>
        <w:ind w:left="567" w:right="616"/>
        <w:jc w:val="both"/>
        <w:rPr>
          <w:rFonts w:ascii="Palatino Linotype" w:eastAsia="Times New Roman" w:hAnsi="Palatino Linotype" w:cs="Times"/>
          <w:i/>
          <w:color w:val="000000"/>
          <w:sz w:val="24"/>
          <w:szCs w:val="24"/>
          <w:lang w:val="es-ES_tradnl" w:eastAsia="es-ES"/>
        </w:rPr>
      </w:pPr>
      <w:r w:rsidRPr="00566603">
        <w:rPr>
          <w:rFonts w:ascii="Palatino Linotype" w:eastAsia="Times New Roman"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898E398" w14:textId="77777777" w:rsidR="00DE395A" w:rsidRPr="00566603" w:rsidRDefault="00DE395A" w:rsidP="00AC14BB">
      <w:pPr>
        <w:widowControl w:val="0"/>
        <w:autoSpaceDE w:val="0"/>
        <w:autoSpaceDN w:val="0"/>
        <w:adjustRightInd w:val="0"/>
        <w:spacing w:after="240" w:line="360" w:lineRule="auto"/>
        <w:ind w:left="567" w:right="616"/>
        <w:jc w:val="both"/>
        <w:rPr>
          <w:rFonts w:ascii="Palatino Linotype" w:eastAsia="Times New Roman" w:hAnsi="Palatino Linotype" w:cs="Bookman Old Style"/>
          <w:i/>
          <w:color w:val="000000"/>
          <w:sz w:val="24"/>
          <w:szCs w:val="24"/>
          <w:lang w:val="es-ES_tradnl" w:eastAsia="es-ES"/>
        </w:rPr>
      </w:pPr>
      <w:r w:rsidRPr="00566603">
        <w:rPr>
          <w:rFonts w:ascii="Palatino Linotype" w:eastAsia="Times New Roman"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6C6001E0" w14:textId="77777777" w:rsidR="00DE395A" w:rsidRPr="00566603"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66603">
        <w:rPr>
          <w:rFonts w:ascii="Palatino Linotype" w:eastAsia="Times New Roman" w:hAnsi="Palatino Linotype" w:cs="Arial"/>
          <w:color w:val="000000"/>
          <w:sz w:val="24"/>
          <w:szCs w:val="24"/>
          <w:lang w:val="es-ES_tradnl" w:eastAsia="es-ES"/>
        </w:rPr>
        <w:t xml:space="preserve">Mientras que los artículos 130 y 105 de la Ley Estatal y de la Ley General, respectivamente, señalan que la aplicación de estos supuestos debe de realizarse de </w:t>
      </w:r>
      <w:r w:rsidRPr="00566603">
        <w:rPr>
          <w:rFonts w:ascii="Palatino Linotype" w:eastAsia="Times New Roman" w:hAnsi="Palatino Linotype" w:cs="Arial"/>
          <w:color w:val="000000"/>
          <w:sz w:val="24"/>
          <w:szCs w:val="24"/>
          <w:lang w:val="es-ES_tradnl" w:eastAsia="es-ES"/>
        </w:rPr>
        <w:lastRenderedPageBreak/>
        <w:t>manera restrictiva y limitada, por lo que debe acreditarse que se cumple con esta condición y no se pueden ampliar las excepciones o supuestos de clasificación aduciendo analogía o mayoría de razón.</w:t>
      </w:r>
    </w:p>
    <w:p w14:paraId="3A34EF67" w14:textId="77777777" w:rsidR="00DE395A" w:rsidRPr="00566603" w:rsidRDefault="00DE395A" w:rsidP="00484482">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1BD1142B" w14:textId="77777777" w:rsidR="00DE395A" w:rsidRPr="00566603"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66603">
        <w:rPr>
          <w:rFonts w:ascii="Palatino Linotype" w:eastAsia="Times New Roman" w:hAnsi="Palatino Linotype" w:cs="Arial"/>
          <w:color w:val="000000"/>
          <w:sz w:val="24"/>
          <w:szCs w:val="24"/>
          <w:lang w:val="es-ES_tradnl" w:eastAsia="es-ES"/>
        </w:rPr>
        <w:t xml:space="preserve">Como consecuencia de lo anterior, el </w:t>
      </w:r>
      <w:r w:rsidRPr="00566603">
        <w:rPr>
          <w:rFonts w:ascii="Palatino Linotype" w:eastAsia="Times New Roman" w:hAnsi="Palatino Linotype" w:cs="Arial"/>
          <w:b/>
          <w:color w:val="000000"/>
          <w:sz w:val="24"/>
          <w:szCs w:val="24"/>
          <w:lang w:val="es-ES_tradnl" w:eastAsia="es-ES"/>
        </w:rPr>
        <w:t>SUJETO OBLIGADO</w:t>
      </w:r>
      <w:r w:rsidRPr="00566603">
        <w:rPr>
          <w:rFonts w:ascii="Palatino Linotype" w:eastAsia="Times New Roman" w:hAnsi="Palatino Linotype" w:cs="Arial"/>
          <w:color w:val="000000"/>
          <w:sz w:val="24"/>
          <w:szCs w:val="24"/>
          <w:lang w:val="es-ES_tradnl" w:eastAsia="es-ES"/>
        </w:rPr>
        <w:t xml:space="preserve"> debe identificar claramente el tipo de información y hacer un juicio de subsunción o encaje</w:t>
      </w:r>
      <w:r w:rsidRPr="00566603">
        <w:rPr>
          <w:rFonts w:ascii="Palatino Linotype" w:eastAsia="Times New Roman" w:hAnsi="Palatino Linotype" w:cs="Times New Roman"/>
          <w:sz w:val="24"/>
          <w:szCs w:val="24"/>
          <w:vertAlign w:val="superscript"/>
          <w:lang w:val="es-ES_tradnl" w:eastAsia="es-ES"/>
        </w:rPr>
        <w:footnoteReference w:id="13"/>
      </w:r>
      <w:r w:rsidRPr="00566603">
        <w:rPr>
          <w:rFonts w:ascii="Palatino Linotype" w:eastAsia="Times New Roman" w:hAnsi="Palatino Linotype" w:cs="Arial"/>
          <w:color w:val="000000"/>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3EFF6F9E" w14:textId="77777777" w:rsidR="00DE395A" w:rsidRPr="00566603" w:rsidRDefault="00DE395A" w:rsidP="00484482">
      <w:pPr>
        <w:spacing w:after="0" w:line="360" w:lineRule="auto"/>
        <w:rPr>
          <w:rFonts w:ascii="Palatino Linotype" w:eastAsia="Times New Roman" w:hAnsi="Palatino Linotype" w:cs="Arial"/>
          <w:color w:val="000000"/>
          <w:sz w:val="24"/>
          <w:szCs w:val="24"/>
          <w:lang w:val="es-ES_tradnl" w:eastAsia="es-ES"/>
        </w:rPr>
      </w:pPr>
    </w:p>
    <w:p w14:paraId="6869CA80" w14:textId="77777777" w:rsidR="00DE395A" w:rsidRPr="00566603" w:rsidRDefault="00DE395A" w:rsidP="00411A73">
      <w:pPr>
        <w:numPr>
          <w:ilvl w:val="0"/>
          <w:numId w:val="4"/>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566603">
        <w:rPr>
          <w:rFonts w:ascii="Palatino Linotype" w:eastAsia="Times New Roman" w:hAnsi="Palatino Linotype" w:cs="Arial"/>
          <w:color w:val="000000"/>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3D8A82FE" w14:textId="77777777" w:rsidR="00DE395A" w:rsidRPr="00566603" w:rsidRDefault="00DE395A" w:rsidP="00AC14BB">
      <w:pPr>
        <w:keepNext/>
        <w:keepLines/>
        <w:numPr>
          <w:ilvl w:val="0"/>
          <w:numId w:val="3"/>
        </w:numPr>
        <w:spacing w:before="240" w:after="0" w:line="360" w:lineRule="auto"/>
        <w:outlineLvl w:val="0"/>
        <w:rPr>
          <w:rFonts w:ascii="Palatino Linotype" w:eastAsia="MS Gothic" w:hAnsi="Palatino Linotype" w:cs="Times New Roman"/>
          <w:b/>
          <w:sz w:val="24"/>
          <w:szCs w:val="24"/>
          <w:lang w:val="es-MX"/>
        </w:rPr>
      </w:pPr>
      <w:bookmarkStart w:id="118" w:name="_Toc5711930"/>
      <w:bookmarkStart w:id="119" w:name="_Toc5890467"/>
      <w:bookmarkStart w:id="120" w:name="_Toc50062193"/>
      <w:r w:rsidRPr="00566603">
        <w:rPr>
          <w:rFonts w:ascii="Palatino Linotype" w:eastAsia="MS Gothic" w:hAnsi="Palatino Linotype" w:cs="Times New Roman"/>
          <w:b/>
          <w:sz w:val="24"/>
          <w:szCs w:val="24"/>
          <w:lang w:val="es-MX"/>
        </w:rPr>
        <w:t xml:space="preserve"> </w:t>
      </w:r>
      <w:bookmarkStart w:id="121" w:name="_Toc63348484"/>
      <w:bookmarkStart w:id="122" w:name="_Toc67598521"/>
      <w:bookmarkStart w:id="123" w:name="_Toc69999210"/>
      <w:bookmarkStart w:id="124" w:name="_Toc73033019"/>
      <w:bookmarkStart w:id="125" w:name="_Toc83127120"/>
      <w:bookmarkStart w:id="126" w:name="_Toc96002335"/>
      <w:r w:rsidRPr="00566603">
        <w:rPr>
          <w:rFonts w:ascii="Palatino Linotype" w:eastAsia="MS Gothic" w:hAnsi="Palatino Linotype" w:cs="Times New Roman"/>
          <w:b/>
          <w:sz w:val="24"/>
          <w:szCs w:val="24"/>
          <w:lang w:val="es-MX"/>
        </w:rPr>
        <w:t>Del consentimiento.</w:t>
      </w:r>
      <w:bookmarkEnd w:id="118"/>
      <w:bookmarkEnd w:id="119"/>
      <w:bookmarkEnd w:id="120"/>
      <w:bookmarkEnd w:id="121"/>
      <w:bookmarkEnd w:id="122"/>
      <w:bookmarkEnd w:id="123"/>
      <w:bookmarkEnd w:id="124"/>
      <w:bookmarkEnd w:id="125"/>
      <w:bookmarkEnd w:id="126"/>
    </w:p>
    <w:p w14:paraId="05D012BC" w14:textId="77777777" w:rsidR="00DE395A" w:rsidRPr="00566603" w:rsidRDefault="00DE395A" w:rsidP="00AC14BB">
      <w:pPr>
        <w:spacing w:after="0" w:line="360" w:lineRule="auto"/>
        <w:rPr>
          <w:rFonts w:ascii="Palatino Linotype" w:eastAsia="MS Mincho" w:hAnsi="Palatino Linotype" w:cs="Times New Roman"/>
          <w:sz w:val="24"/>
          <w:szCs w:val="24"/>
          <w:lang w:val="es-MX"/>
        </w:rPr>
      </w:pPr>
    </w:p>
    <w:p w14:paraId="1A6B5C37" w14:textId="77777777" w:rsidR="00DE395A" w:rsidRPr="00566603" w:rsidRDefault="00DE395A" w:rsidP="00411A73">
      <w:pPr>
        <w:numPr>
          <w:ilvl w:val="0"/>
          <w:numId w:val="4"/>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566603">
        <w:rPr>
          <w:rFonts w:ascii="Palatino Linotype" w:eastAsia="MS Mincho" w:hAnsi="Palatino Linotype" w:cs="Arial"/>
          <w:color w:val="000000"/>
          <w:sz w:val="24"/>
          <w:szCs w:val="24"/>
          <w:lang w:val="es-ES_tradnl" w:eastAsia="es-ES"/>
        </w:rPr>
        <w:lastRenderedPageBreak/>
        <w:t xml:space="preserve">Los artículos 148 y 120 de la Ley Estatal y de la Ley General, respectivamente, establecen </w:t>
      </w:r>
      <w:r w:rsidR="00910655" w:rsidRPr="00566603">
        <w:rPr>
          <w:rFonts w:ascii="Palatino Linotype" w:eastAsia="MS Mincho" w:hAnsi="Palatino Linotype" w:cs="Arial"/>
          <w:color w:val="000000"/>
          <w:sz w:val="24"/>
          <w:szCs w:val="24"/>
          <w:lang w:val="es-ES_tradnl" w:eastAsia="es-ES"/>
        </w:rPr>
        <w:t>que,</w:t>
      </w:r>
      <w:r w:rsidRPr="00566603">
        <w:rPr>
          <w:rFonts w:ascii="Palatino Linotype" w:eastAsia="MS Mincho" w:hAnsi="Palatino Linotype" w:cs="Arial"/>
          <w:color w:val="000000"/>
          <w:sz w:val="24"/>
          <w:szCs w:val="24"/>
          <w:lang w:val="es-ES_tradnl" w:eastAsia="es-ES"/>
        </w:rPr>
        <w:t xml:space="preserve"> aun tratándose de datos personales, se podrán proporcionar, incluso sin solicitar el consentimiento de su titular, cuando dichos datos correspondan a los siguientes supuestos: </w:t>
      </w:r>
    </w:p>
    <w:p w14:paraId="23BD5A03" w14:textId="77777777" w:rsidR="00DE395A" w:rsidRPr="00566603" w:rsidRDefault="00DE395A" w:rsidP="00AC14BB">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3232E920" w14:textId="77777777" w:rsidR="00DE395A" w:rsidRPr="00566603" w:rsidRDefault="00DE395A" w:rsidP="00AC14BB">
      <w:pPr>
        <w:spacing w:after="120" w:line="360" w:lineRule="auto"/>
        <w:ind w:left="567" w:right="567"/>
        <w:contextualSpacing/>
        <w:jc w:val="both"/>
        <w:rPr>
          <w:rFonts w:ascii="Palatino Linotype" w:eastAsia="MS Mincho" w:hAnsi="Palatino Linotype" w:cs="Arial"/>
          <w:bCs/>
          <w:i/>
          <w:color w:val="000000"/>
          <w:sz w:val="24"/>
          <w:szCs w:val="24"/>
          <w:lang w:val="es-MX" w:eastAsia="es-ES"/>
        </w:rPr>
      </w:pPr>
      <w:r w:rsidRPr="00566603">
        <w:rPr>
          <w:rFonts w:ascii="Palatino Linotype" w:eastAsia="MS Mincho" w:hAnsi="Palatino Linotype" w:cs="Arial"/>
          <w:bCs/>
          <w:i/>
          <w:color w:val="000000"/>
          <w:sz w:val="24"/>
          <w:szCs w:val="24"/>
          <w:lang w:val="es-MX" w:eastAsia="es-ES"/>
        </w:rPr>
        <w:t>I.</w:t>
      </w:r>
      <w:r w:rsidRPr="00566603">
        <w:rPr>
          <w:rFonts w:ascii="Palatino Linotype" w:eastAsia="MS Mincho" w:hAnsi="Palatino Linotype" w:cs="Arial"/>
          <w:i/>
          <w:color w:val="000000"/>
          <w:sz w:val="24"/>
          <w:szCs w:val="24"/>
          <w:lang w:val="es-MX" w:eastAsia="es-ES"/>
        </w:rPr>
        <w:t xml:space="preserve"> La información se encuentre en registros públicos o fuentes de acceso público;</w:t>
      </w:r>
    </w:p>
    <w:p w14:paraId="662647C4" w14:textId="77777777" w:rsidR="00DE395A" w:rsidRPr="00566603" w:rsidRDefault="00DE395A" w:rsidP="00AC14BB">
      <w:pPr>
        <w:spacing w:after="120" w:line="360" w:lineRule="auto"/>
        <w:ind w:left="567" w:right="567"/>
        <w:contextualSpacing/>
        <w:jc w:val="both"/>
        <w:rPr>
          <w:rFonts w:ascii="Palatino Linotype" w:eastAsia="MS Mincho" w:hAnsi="Palatino Linotype" w:cs="Arial"/>
          <w:bCs/>
          <w:i/>
          <w:color w:val="000000"/>
          <w:sz w:val="24"/>
          <w:szCs w:val="24"/>
          <w:lang w:val="es-MX" w:eastAsia="es-ES"/>
        </w:rPr>
      </w:pPr>
      <w:r w:rsidRPr="00566603">
        <w:rPr>
          <w:rFonts w:ascii="Palatino Linotype" w:eastAsia="MS Mincho" w:hAnsi="Palatino Linotype" w:cs="Arial"/>
          <w:bCs/>
          <w:i/>
          <w:color w:val="000000"/>
          <w:sz w:val="24"/>
          <w:szCs w:val="24"/>
          <w:lang w:val="es-MX" w:eastAsia="es-ES"/>
        </w:rPr>
        <w:t xml:space="preserve">II. </w:t>
      </w:r>
      <w:r w:rsidRPr="00566603">
        <w:rPr>
          <w:rFonts w:ascii="Palatino Linotype" w:eastAsia="MS Mincho" w:hAnsi="Palatino Linotype" w:cs="Arial"/>
          <w:i/>
          <w:color w:val="000000"/>
          <w:sz w:val="24"/>
          <w:szCs w:val="24"/>
          <w:lang w:val="es-MX" w:eastAsia="es-ES"/>
        </w:rPr>
        <w:t>Por Ley tenga el carácter de pública;</w:t>
      </w:r>
    </w:p>
    <w:p w14:paraId="659C0D8E" w14:textId="77777777" w:rsidR="00DE395A" w:rsidRPr="00566603" w:rsidRDefault="00DE395A" w:rsidP="00AC14BB">
      <w:pPr>
        <w:spacing w:after="120" w:line="360" w:lineRule="auto"/>
        <w:ind w:left="567" w:right="567"/>
        <w:contextualSpacing/>
        <w:jc w:val="both"/>
        <w:rPr>
          <w:rFonts w:ascii="Palatino Linotype" w:eastAsia="MS Mincho" w:hAnsi="Palatino Linotype" w:cs="Arial"/>
          <w:i/>
          <w:color w:val="000000"/>
          <w:sz w:val="24"/>
          <w:szCs w:val="24"/>
          <w:lang w:val="es-MX" w:eastAsia="es-ES"/>
        </w:rPr>
      </w:pPr>
      <w:r w:rsidRPr="00566603">
        <w:rPr>
          <w:rFonts w:ascii="Palatino Linotype" w:eastAsia="MS Mincho" w:hAnsi="Palatino Linotype" w:cs="Arial"/>
          <w:bCs/>
          <w:i/>
          <w:color w:val="000000"/>
          <w:sz w:val="24"/>
          <w:szCs w:val="24"/>
          <w:lang w:val="es-MX" w:eastAsia="es-ES"/>
        </w:rPr>
        <w:t xml:space="preserve">III. </w:t>
      </w:r>
      <w:r w:rsidRPr="00566603">
        <w:rPr>
          <w:rFonts w:ascii="Palatino Linotype" w:eastAsia="MS Mincho" w:hAnsi="Palatino Linotype" w:cs="Arial"/>
          <w:i/>
          <w:color w:val="000000"/>
          <w:sz w:val="24"/>
          <w:szCs w:val="24"/>
          <w:lang w:val="es-MX" w:eastAsia="es-ES"/>
        </w:rPr>
        <w:t xml:space="preserve">Exista una orden judicial; </w:t>
      </w:r>
    </w:p>
    <w:p w14:paraId="2EC0FB3F" w14:textId="77777777" w:rsidR="00DE395A" w:rsidRPr="00566603" w:rsidRDefault="00DE395A" w:rsidP="00AC14BB">
      <w:pPr>
        <w:spacing w:after="120" w:line="360" w:lineRule="auto"/>
        <w:ind w:left="567" w:right="567"/>
        <w:contextualSpacing/>
        <w:jc w:val="both"/>
        <w:rPr>
          <w:rFonts w:ascii="Palatino Linotype" w:eastAsia="MS Mincho" w:hAnsi="Palatino Linotype" w:cs="Arial"/>
          <w:i/>
          <w:color w:val="000000"/>
          <w:sz w:val="24"/>
          <w:szCs w:val="24"/>
          <w:lang w:val="es-MX" w:eastAsia="es-ES"/>
        </w:rPr>
      </w:pPr>
      <w:r w:rsidRPr="00566603">
        <w:rPr>
          <w:rFonts w:ascii="Palatino Linotype" w:eastAsia="MS Mincho" w:hAnsi="Palatino Linotype" w:cs="Arial"/>
          <w:bCs/>
          <w:i/>
          <w:color w:val="000000"/>
          <w:sz w:val="24"/>
          <w:szCs w:val="24"/>
          <w:lang w:val="es-MX" w:eastAsia="es-ES"/>
        </w:rPr>
        <w:t xml:space="preserve">IV. </w:t>
      </w:r>
      <w:r w:rsidRPr="00566603">
        <w:rPr>
          <w:rFonts w:ascii="Palatino Linotype" w:eastAsia="MS Mincho" w:hAnsi="Palatino Linotype" w:cs="Arial"/>
          <w:i/>
          <w:color w:val="000000"/>
          <w:sz w:val="24"/>
          <w:szCs w:val="24"/>
          <w:lang w:val="es-MX" w:eastAsia="es-ES"/>
        </w:rPr>
        <w:t xml:space="preserve">Por razones de seguridad pública, o para proteger los derechos de terceros, se requiera su publicación; o </w:t>
      </w:r>
    </w:p>
    <w:p w14:paraId="3C7360A0" w14:textId="77777777" w:rsidR="00DE395A" w:rsidRPr="00566603" w:rsidRDefault="00DE395A" w:rsidP="00AC14BB">
      <w:pPr>
        <w:spacing w:after="120" w:line="360" w:lineRule="auto"/>
        <w:ind w:left="567" w:right="567"/>
        <w:contextualSpacing/>
        <w:jc w:val="both"/>
        <w:rPr>
          <w:rFonts w:ascii="Palatino Linotype" w:eastAsia="MS Mincho" w:hAnsi="Palatino Linotype" w:cs="Arial"/>
          <w:i/>
          <w:color w:val="000000"/>
          <w:sz w:val="24"/>
          <w:szCs w:val="24"/>
          <w:lang w:val="es-MX" w:eastAsia="es-ES"/>
        </w:rPr>
      </w:pPr>
      <w:r w:rsidRPr="00566603">
        <w:rPr>
          <w:rFonts w:ascii="Palatino Linotype" w:eastAsia="MS Mincho" w:hAnsi="Palatino Linotype" w:cs="Arial"/>
          <w:bCs/>
          <w:i/>
          <w:color w:val="000000"/>
          <w:sz w:val="24"/>
          <w:szCs w:val="24"/>
          <w:lang w:val="es-MX" w:eastAsia="es-ES"/>
        </w:rPr>
        <w:t xml:space="preserve">V. </w:t>
      </w:r>
      <w:r w:rsidRPr="00566603">
        <w:rPr>
          <w:rFonts w:ascii="Palatino Linotype" w:eastAsia="MS Mincho" w:hAnsi="Palatino Linotype" w:cs="Arial"/>
          <w:i/>
          <w:color w:val="000000"/>
          <w:sz w:val="24"/>
          <w:szCs w:val="24"/>
          <w:lang w:val="es-MX"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14EB191" w14:textId="77777777" w:rsidR="00DE395A" w:rsidRPr="00566603" w:rsidRDefault="00DE395A" w:rsidP="00AC14BB">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32FEE08B" w14:textId="77777777" w:rsidR="00DE395A" w:rsidRPr="00566603" w:rsidRDefault="00DE395A" w:rsidP="00411A73">
      <w:pPr>
        <w:numPr>
          <w:ilvl w:val="0"/>
          <w:numId w:val="4"/>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566603">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F8F84E" w14:textId="77777777" w:rsidR="00DE395A" w:rsidRPr="00566603" w:rsidRDefault="00DE395A" w:rsidP="00484482">
      <w:pPr>
        <w:spacing w:after="120" w:line="360" w:lineRule="auto"/>
        <w:contextualSpacing/>
        <w:jc w:val="both"/>
        <w:rPr>
          <w:rFonts w:ascii="Palatino Linotype" w:eastAsia="MS Mincho" w:hAnsi="Palatino Linotype" w:cs="Arial"/>
          <w:color w:val="000000"/>
          <w:sz w:val="24"/>
          <w:szCs w:val="24"/>
          <w:lang w:val="es-ES_tradnl" w:eastAsia="es-ES"/>
        </w:rPr>
      </w:pPr>
    </w:p>
    <w:p w14:paraId="485AB0F0" w14:textId="77777777" w:rsidR="00411A73" w:rsidRPr="00100DDD" w:rsidRDefault="00DE395A" w:rsidP="00100DDD">
      <w:pPr>
        <w:numPr>
          <w:ilvl w:val="0"/>
          <w:numId w:val="4"/>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566603">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A42B08B" w14:textId="77777777" w:rsidR="00DE395A" w:rsidRDefault="00DE395A" w:rsidP="00AC14BB">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127" w:name="_Toc67588008"/>
      <w:bookmarkStart w:id="128" w:name="_Toc68804770"/>
      <w:bookmarkStart w:id="129" w:name="_Toc96002336"/>
      <w:r w:rsidRPr="00566603">
        <w:rPr>
          <w:rFonts w:ascii="Palatino Linotype" w:eastAsia="MS Mincho" w:hAnsi="Palatino Linotype" w:cs="Times New Roman"/>
          <w:b/>
          <w:color w:val="000000"/>
          <w:sz w:val="24"/>
          <w:szCs w:val="24"/>
          <w:lang w:val="es-ES_tradnl" w:eastAsia="es-ES"/>
        </w:rPr>
        <w:lastRenderedPageBreak/>
        <w:t>SEXTO. De la decisión.</w:t>
      </w:r>
      <w:bookmarkEnd w:id="127"/>
      <w:bookmarkEnd w:id="128"/>
      <w:bookmarkEnd w:id="129"/>
      <w:r w:rsidRPr="00566603">
        <w:rPr>
          <w:rFonts w:ascii="Palatino Linotype" w:eastAsia="MS Mincho" w:hAnsi="Palatino Linotype" w:cs="Times New Roman"/>
          <w:b/>
          <w:color w:val="000000"/>
          <w:sz w:val="24"/>
          <w:szCs w:val="24"/>
          <w:lang w:val="es-ES_tradnl" w:eastAsia="es-ES"/>
        </w:rPr>
        <w:t xml:space="preserve"> </w:t>
      </w:r>
    </w:p>
    <w:p w14:paraId="4B7B97AB" w14:textId="77777777" w:rsidR="005F2D26" w:rsidRPr="00566603" w:rsidRDefault="005F2D26" w:rsidP="00AC14BB">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5F76466C" w14:textId="77777777" w:rsidR="00DE395A" w:rsidRPr="00DA64C4" w:rsidRDefault="00DE395A" w:rsidP="00411A73">
      <w:pPr>
        <w:pStyle w:val="Prrafodelista"/>
        <w:numPr>
          <w:ilvl w:val="0"/>
          <w:numId w:val="4"/>
        </w:numPr>
        <w:tabs>
          <w:tab w:val="left" w:pos="360"/>
        </w:tabs>
        <w:spacing w:before="240" w:after="240" w:line="360" w:lineRule="auto"/>
        <w:ind w:left="0" w:right="49" w:firstLine="0"/>
        <w:contextualSpacing/>
        <w:jc w:val="both"/>
        <w:rPr>
          <w:rFonts w:ascii="Palatino Linotype" w:eastAsia="MS Mincho" w:hAnsi="Palatino Linotype"/>
          <w:color w:val="000000"/>
          <w:sz w:val="24"/>
          <w:szCs w:val="24"/>
          <w:lang w:eastAsia="es-ES"/>
        </w:rPr>
      </w:pPr>
      <w:r w:rsidRPr="00DA64C4">
        <w:rPr>
          <w:rFonts w:ascii="Palatino Linotype" w:hAnsi="Palatino Linotype" w:cs="Tahoma"/>
          <w:sz w:val="24"/>
          <w:szCs w:val="24"/>
          <w:lang w:val="es-MX" w:eastAsia="es-ES"/>
        </w:rPr>
        <w:t>Con base en todo lo expuesto, y con fundamento en el artículo 186, fracción III, de la Ley de Transparencia y Acceso a la Información Pública del Estado de México y Municipios, este Instituto considera procedente</w:t>
      </w:r>
      <w:r w:rsidRPr="00DA64C4">
        <w:rPr>
          <w:rFonts w:ascii="Palatino Linotype" w:hAnsi="Palatino Linotype" w:cs="Tahoma"/>
          <w:b/>
          <w:sz w:val="24"/>
          <w:szCs w:val="24"/>
          <w:lang w:val="es-MX" w:eastAsia="es-ES"/>
        </w:rPr>
        <w:t xml:space="preserve"> REVOCAR la</w:t>
      </w:r>
      <w:r w:rsidRPr="00DA64C4">
        <w:rPr>
          <w:rFonts w:ascii="Palatino Linotype" w:hAnsi="Palatino Linotype" w:cs="Tahoma"/>
          <w:sz w:val="24"/>
          <w:szCs w:val="24"/>
          <w:lang w:val="es-MX" w:eastAsia="es-ES"/>
        </w:rPr>
        <w:t xml:space="preserve"> respuesta otorgada por el Ayuntamiento de Melchor Ocampo </w:t>
      </w:r>
      <w:r w:rsidR="005F2D26" w:rsidRPr="00DA64C4">
        <w:rPr>
          <w:rFonts w:ascii="Palatino Linotype" w:eastAsia="MS Mincho" w:hAnsi="Palatino Linotype"/>
          <w:sz w:val="24"/>
          <w:szCs w:val="24"/>
          <w:lang w:val="es-ES_tradnl" w:eastAsia="es-ES"/>
        </w:rPr>
        <w:t xml:space="preserve">y ordenar la entrega de la documentación donde obre la información estadística solicitada. </w:t>
      </w:r>
    </w:p>
    <w:p w14:paraId="57788C21" w14:textId="77777777" w:rsidR="00DE395A" w:rsidRPr="00566603" w:rsidRDefault="00DE395A" w:rsidP="00AC14BB">
      <w:pPr>
        <w:tabs>
          <w:tab w:val="left" w:pos="360"/>
        </w:tabs>
        <w:spacing w:before="240" w:after="240" w:line="360" w:lineRule="auto"/>
        <w:ind w:right="49"/>
        <w:contextualSpacing/>
        <w:jc w:val="both"/>
        <w:rPr>
          <w:rFonts w:ascii="Palatino Linotype" w:eastAsia="MS Mincho" w:hAnsi="Palatino Linotype" w:cs="Times New Roman"/>
          <w:color w:val="000000"/>
          <w:sz w:val="24"/>
          <w:szCs w:val="24"/>
          <w:lang w:val="es-ES" w:eastAsia="es-ES"/>
        </w:rPr>
      </w:pPr>
    </w:p>
    <w:p w14:paraId="46A4A13C" w14:textId="77777777" w:rsidR="00DE395A" w:rsidRPr="00566603" w:rsidRDefault="00DE395A" w:rsidP="00411A73">
      <w:pPr>
        <w:numPr>
          <w:ilvl w:val="0"/>
          <w:numId w:val="4"/>
        </w:numPr>
        <w:tabs>
          <w:tab w:val="left" w:pos="360"/>
        </w:tabs>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566603">
        <w:rPr>
          <w:rFonts w:ascii="Palatino Linotype" w:eastAsia="MS Mincho" w:hAnsi="Palatino Linotype" w:cs="Times New Roman"/>
          <w:color w:val="000000"/>
          <w:sz w:val="24"/>
          <w:szCs w:val="24"/>
          <w:lang w:val="es-ES" w:eastAsia="es-ES"/>
        </w:rPr>
        <w:t xml:space="preserve">Por lo anteriormente expuesto y fundado, este </w:t>
      </w:r>
      <w:r w:rsidRPr="00566603">
        <w:rPr>
          <w:rFonts w:ascii="Palatino Linotype" w:eastAsia="MS Mincho" w:hAnsi="Palatino Linotype" w:cs="Times New Roman"/>
          <w:b/>
          <w:bCs/>
          <w:color w:val="000000"/>
          <w:sz w:val="24"/>
          <w:szCs w:val="24"/>
          <w:lang w:val="es-ES" w:eastAsia="es-ES"/>
        </w:rPr>
        <w:t>ÓRGANO GARANTE</w:t>
      </w:r>
      <w:r w:rsidRPr="00566603">
        <w:rPr>
          <w:rFonts w:ascii="Palatino Linotype" w:eastAsia="MS Mincho" w:hAnsi="Palatino Linotype" w:cs="Times New Roman"/>
          <w:color w:val="000000"/>
          <w:sz w:val="24"/>
          <w:szCs w:val="24"/>
          <w:lang w:val="es-ES" w:eastAsia="es-ES"/>
        </w:rPr>
        <w:t xml:space="preserve"> emite los siguientes:</w:t>
      </w:r>
      <w:bookmarkStart w:id="130" w:name="_Toc495427547"/>
      <w:bookmarkStart w:id="131" w:name="_Toc497905366"/>
    </w:p>
    <w:p w14:paraId="34CA4D12" w14:textId="77777777" w:rsidR="00DE395A" w:rsidRPr="00566603" w:rsidRDefault="00DE395A" w:rsidP="00AC14BB">
      <w:pPr>
        <w:keepNext/>
        <w:keepLines/>
        <w:spacing w:before="240" w:after="0" w:line="360" w:lineRule="auto"/>
        <w:jc w:val="center"/>
        <w:outlineLvl w:val="0"/>
        <w:rPr>
          <w:rFonts w:ascii="Palatino Linotype" w:eastAsia="MS Gothic" w:hAnsi="Palatino Linotype" w:cs="Times New Roman"/>
          <w:b/>
          <w:color w:val="000000"/>
          <w:sz w:val="24"/>
          <w:szCs w:val="24"/>
          <w:lang w:val="es-ES_tradnl" w:eastAsia="es-ES"/>
        </w:rPr>
      </w:pPr>
      <w:bookmarkStart w:id="132" w:name="_Toc96002337"/>
      <w:r w:rsidRPr="00566603">
        <w:rPr>
          <w:rFonts w:ascii="Palatino Linotype" w:eastAsia="MS Gothic" w:hAnsi="Palatino Linotype" w:cs="Times New Roman"/>
          <w:b/>
          <w:color w:val="000000"/>
          <w:sz w:val="24"/>
          <w:szCs w:val="24"/>
          <w:lang w:val="es-ES_tradnl" w:eastAsia="es-ES"/>
        </w:rPr>
        <w:t>R E S O L U T I V O S</w:t>
      </w:r>
      <w:bookmarkEnd w:id="66"/>
      <w:bookmarkEnd w:id="67"/>
      <w:bookmarkEnd w:id="130"/>
      <w:bookmarkEnd w:id="131"/>
      <w:bookmarkEnd w:id="132"/>
    </w:p>
    <w:p w14:paraId="4FFB6FF3" w14:textId="77777777" w:rsidR="00DE395A" w:rsidRPr="00566603" w:rsidRDefault="00DE395A" w:rsidP="00AC14BB">
      <w:pPr>
        <w:spacing w:after="0" w:line="360" w:lineRule="auto"/>
        <w:rPr>
          <w:rFonts w:ascii="Palatino Linotype" w:eastAsia="MS Mincho" w:hAnsi="Palatino Linotype" w:cs="Times New Roman"/>
          <w:sz w:val="24"/>
          <w:szCs w:val="24"/>
          <w:lang w:val="es-ES_tradnl" w:eastAsia="es-ES"/>
        </w:rPr>
      </w:pPr>
    </w:p>
    <w:p w14:paraId="7C0290E5" w14:textId="77777777" w:rsidR="00DE395A" w:rsidRPr="00566603" w:rsidRDefault="00DE395A" w:rsidP="00AC14BB">
      <w:pPr>
        <w:spacing w:after="0" w:line="360" w:lineRule="auto"/>
        <w:jc w:val="both"/>
        <w:rPr>
          <w:rFonts w:ascii="Palatino Linotype" w:eastAsia="Times New Roman" w:hAnsi="Palatino Linotype" w:cs="Times New Roman"/>
          <w:sz w:val="24"/>
          <w:szCs w:val="24"/>
          <w:lang w:val="es-ES_tradnl" w:eastAsia="es-ES"/>
        </w:rPr>
      </w:pPr>
      <w:r w:rsidRPr="00566603">
        <w:rPr>
          <w:rFonts w:ascii="Palatino Linotype" w:eastAsia="Times New Roman" w:hAnsi="Palatino Linotype" w:cs="Arial"/>
          <w:b/>
          <w:sz w:val="24"/>
          <w:szCs w:val="24"/>
          <w:lang w:val="es-ES_tradnl" w:eastAsia="es-ES"/>
        </w:rPr>
        <w:t xml:space="preserve">PRIMERO. </w:t>
      </w:r>
      <w:r w:rsidRPr="00566603">
        <w:rPr>
          <w:rFonts w:ascii="Palatino Linotype" w:eastAsia="Times New Roman" w:hAnsi="Palatino Linotype" w:cs="Arial"/>
          <w:sz w:val="24"/>
          <w:szCs w:val="24"/>
          <w:lang w:val="es-ES_tradnl" w:eastAsia="es-ES"/>
        </w:rPr>
        <w:t>Resultan fundadas las</w:t>
      </w:r>
      <w:r w:rsidRPr="00566603">
        <w:rPr>
          <w:rFonts w:ascii="Palatino Linotype" w:eastAsia="Times New Roman" w:hAnsi="Palatino Linotype" w:cs="Arial"/>
          <w:b/>
          <w:sz w:val="24"/>
          <w:szCs w:val="24"/>
          <w:lang w:val="es-ES_tradnl" w:eastAsia="es-ES"/>
        </w:rPr>
        <w:t xml:space="preserve"> </w:t>
      </w:r>
      <w:r w:rsidRPr="00566603">
        <w:rPr>
          <w:rFonts w:ascii="Palatino Linotype" w:eastAsia="Times New Roman" w:hAnsi="Palatino Linotype" w:cs="Arial"/>
          <w:sz w:val="24"/>
          <w:szCs w:val="24"/>
          <w:lang w:val="es-ES_tradnl" w:eastAsia="es-ES"/>
        </w:rPr>
        <w:t xml:space="preserve">razones y motivos de inconformidad hechos valer </w:t>
      </w:r>
      <w:r w:rsidRPr="00566603">
        <w:rPr>
          <w:rFonts w:ascii="Palatino Linotype" w:eastAsia="Calibri" w:hAnsi="Palatino Linotype" w:cs="Arial"/>
          <w:sz w:val="24"/>
          <w:szCs w:val="24"/>
          <w:lang w:val="es-ES_tradnl" w:eastAsia="es-ES"/>
        </w:rPr>
        <w:t>en el recurso de revisión</w:t>
      </w:r>
      <w:r w:rsidR="00100DDD">
        <w:rPr>
          <w:rFonts w:ascii="Palatino Linotype" w:eastAsia="Calibri" w:hAnsi="Palatino Linotype" w:cs="Arial"/>
          <w:sz w:val="24"/>
          <w:szCs w:val="24"/>
          <w:lang w:val="es-ES_tradnl" w:eastAsia="es-ES"/>
        </w:rPr>
        <w:t xml:space="preserve"> </w:t>
      </w:r>
      <w:r w:rsidR="00100DDD" w:rsidRPr="00100DDD">
        <w:rPr>
          <w:rFonts w:ascii="Palatino Linotype" w:eastAsia="Calibri" w:hAnsi="Palatino Linotype" w:cs="Arial"/>
          <w:b/>
          <w:sz w:val="24"/>
          <w:szCs w:val="24"/>
          <w:lang w:val="es-ES_tradnl" w:eastAsia="es-ES"/>
        </w:rPr>
        <w:t>05783/INFOEM/IP/RR/2021</w:t>
      </w:r>
      <w:r w:rsidRPr="00566603">
        <w:rPr>
          <w:rFonts w:ascii="Palatino Linotype" w:eastAsia="MS Mincho" w:hAnsi="Palatino Linotype" w:cs="Arial"/>
          <w:b/>
          <w:bCs/>
          <w:sz w:val="24"/>
          <w:szCs w:val="24"/>
          <w:lang w:val="es-ES_tradnl" w:eastAsia="es-ES"/>
        </w:rPr>
        <w:t xml:space="preserve">, </w:t>
      </w:r>
      <w:r w:rsidRPr="00566603">
        <w:rPr>
          <w:rFonts w:ascii="Palatino Linotype" w:eastAsia="MS Mincho" w:hAnsi="Palatino Linotype" w:cs="Arial"/>
          <w:bCs/>
          <w:sz w:val="24"/>
          <w:szCs w:val="24"/>
          <w:lang w:val="es-ES_tradnl" w:eastAsia="es-ES"/>
        </w:rPr>
        <w:t xml:space="preserve">en términos de los </w:t>
      </w:r>
      <w:r w:rsidRPr="00566603">
        <w:rPr>
          <w:rFonts w:ascii="Palatino Linotype" w:eastAsia="MS Mincho" w:hAnsi="Palatino Linotype" w:cs="Arial"/>
          <w:b/>
          <w:bCs/>
          <w:sz w:val="24"/>
          <w:szCs w:val="24"/>
          <w:lang w:val="es-ES_tradnl" w:eastAsia="es-ES"/>
        </w:rPr>
        <w:t>Considerandos</w:t>
      </w:r>
      <w:r w:rsidRPr="00566603">
        <w:rPr>
          <w:rFonts w:ascii="Palatino Linotype" w:eastAsia="MS Mincho" w:hAnsi="Palatino Linotype" w:cs="Arial"/>
          <w:bCs/>
          <w:sz w:val="24"/>
          <w:szCs w:val="24"/>
          <w:lang w:val="es-ES_tradnl" w:eastAsia="es-ES"/>
        </w:rPr>
        <w:t xml:space="preserve"> </w:t>
      </w:r>
      <w:r w:rsidRPr="00566603">
        <w:rPr>
          <w:rFonts w:ascii="Palatino Linotype" w:eastAsia="MS Mincho" w:hAnsi="Palatino Linotype" w:cs="Arial"/>
          <w:b/>
          <w:bCs/>
          <w:sz w:val="24"/>
          <w:szCs w:val="24"/>
          <w:lang w:val="es-ES_tradnl" w:eastAsia="es-ES"/>
        </w:rPr>
        <w:t xml:space="preserve">CUARTO y QUINTO </w:t>
      </w:r>
      <w:r w:rsidRPr="00566603">
        <w:rPr>
          <w:rFonts w:ascii="Palatino Linotype" w:eastAsia="MS Mincho" w:hAnsi="Palatino Linotype" w:cs="Arial"/>
          <w:bCs/>
          <w:sz w:val="24"/>
          <w:szCs w:val="24"/>
          <w:lang w:val="es-ES_tradnl" w:eastAsia="es-ES"/>
        </w:rPr>
        <w:t>de la presente resolución.</w:t>
      </w:r>
    </w:p>
    <w:p w14:paraId="097D964F" w14:textId="77777777" w:rsidR="00D20FD7" w:rsidRDefault="00DE395A" w:rsidP="00AC14BB">
      <w:pPr>
        <w:spacing w:before="240" w:after="0" w:line="360" w:lineRule="auto"/>
        <w:jc w:val="both"/>
        <w:rPr>
          <w:rFonts w:ascii="Palatino Linotype" w:eastAsia="MS Mincho" w:hAnsi="Palatino Linotype" w:cs="Arial"/>
          <w:sz w:val="24"/>
          <w:szCs w:val="24"/>
          <w:lang w:val="es-MX" w:eastAsia="es-ES"/>
        </w:rPr>
      </w:pPr>
      <w:bookmarkStart w:id="133" w:name="_Toc477891768"/>
      <w:bookmarkStart w:id="134" w:name="_Toc477891858"/>
      <w:bookmarkStart w:id="135" w:name="_Toc481576259"/>
      <w:bookmarkStart w:id="136" w:name="_Toc492590391"/>
      <w:bookmarkStart w:id="137" w:name="_Toc462653937"/>
      <w:bookmarkStart w:id="138" w:name="_Toc453696502"/>
      <w:bookmarkStart w:id="139" w:name="_Toc454301155"/>
      <w:r w:rsidRPr="00566603">
        <w:rPr>
          <w:rFonts w:ascii="Palatino Linotype" w:eastAsia="MS Mincho" w:hAnsi="Palatino Linotype" w:cs="Times New Roman"/>
          <w:b/>
          <w:sz w:val="24"/>
          <w:szCs w:val="24"/>
          <w:lang w:val="es-ES_tradnl" w:eastAsia="es-ES"/>
        </w:rPr>
        <w:t>SEGUNDO.</w:t>
      </w:r>
      <w:r w:rsidRPr="00566603">
        <w:rPr>
          <w:rFonts w:ascii="Palatino Linotype" w:eastAsia="MS Gothic" w:hAnsi="Palatino Linotype" w:cs="Times New Roman"/>
          <w:b/>
          <w:color w:val="365F91"/>
          <w:sz w:val="24"/>
          <w:szCs w:val="24"/>
          <w:lang w:val="es-MX"/>
        </w:rPr>
        <w:t xml:space="preserve"> </w:t>
      </w:r>
      <w:bookmarkEnd w:id="133"/>
      <w:bookmarkEnd w:id="134"/>
      <w:bookmarkEnd w:id="135"/>
      <w:bookmarkEnd w:id="136"/>
      <w:bookmarkEnd w:id="137"/>
      <w:bookmarkEnd w:id="138"/>
      <w:bookmarkEnd w:id="139"/>
      <w:r w:rsidRPr="00566603">
        <w:rPr>
          <w:rFonts w:ascii="Palatino Linotype" w:eastAsia="Calibri" w:hAnsi="Palatino Linotype" w:cs="Arial"/>
          <w:sz w:val="24"/>
          <w:szCs w:val="24"/>
          <w:lang w:val="es-ES_tradnl" w:eastAsia="es-ES"/>
        </w:rPr>
        <w:t>Se</w:t>
      </w:r>
      <w:r w:rsidRPr="00566603">
        <w:rPr>
          <w:rFonts w:ascii="Palatino Linotype" w:eastAsia="Calibri" w:hAnsi="Palatino Linotype" w:cs="Arial"/>
          <w:b/>
          <w:sz w:val="24"/>
          <w:szCs w:val="24"/>
          <w:lang w:val="es-ES_tradnl" w:eastAsia="es-ES"/>
        </w:rPr>
        <w:t xml:space="preserve"> REVOCA </w:t>
      </w:r>
      <w:r w:rsidRPr="00566603">
        <w:rPr>
          <w:rFonts w:ascii="Palatino Linotype" w:eastAsia="Calibri" w:hAnsi="Palatino Linotype" w:cs="Arial"/>
          <w:sz w:val="24"/>
          <w:szCs w:val="24"/>
          <w:lang w:val="es-ES_tradnl" w:eastAsia="es-ES"/>
        </w:rPr>
        <w:t>la respuesta emitida por el</w:t>
      </w:r>
      <w:r w:rsidR="00100DDD">
        <w:rPr>
          <w:rFonts w:ascii="Palatino Linotype" w:eastAsia="Calibri" w:hAnsi="Palatino Linotype" w:cs="Arial"/>
          <w:sz w:val="24"/>
          <w:szCs w:val="24"/>
          <w:lang w:val="es-ES_tradnl" w:eastAsia="es-ES"/>
        </w:rPr>
        <w:t xml:space="preserve"> </w:t>
      </w:r>
      <w:r w:rsidR="00100DDD" w:rsidRPr="00100DDD">
        <w:rPr>
          <w:rFonts w:ascii="Palatino Linotype" w:eastAsia="Calibri" w:hAnsi="Palatino Linotype" w:cs="Arial"/>
          <w:b/>
          <w:sz w:val="24"/>
          <w:szCs w:val="24"/>
          <w:lang w:val="es-ES_tradnl" w:eastAsia="es-ES"/>
        </w:rPr>
        <w:t>Ayuntamiento de Metepec</w:t>
      </w:r>
      <w:r w:rsidRPr="00566603">
        <w:rPr>
          <w:rFonts w:ascii="Palatino Linotype" w:eastAsia="Calibri" w:hAnsi="Palatino Linotype" w:cs="Arial"/>
          <w:sz w:val="24"/>
          <w:szCs w:val="24"/>
          <w:lang w:val="es-ES_tradnl" w:eastAsia="es-ES"/>
        </w:rPr>
        <w:t xml:space="preserve"> y se</w:t>
      </w:r>
      <w:r w:rsidRPr="00566603">
        <w:rPr>
          <w:rFonts w:ascii="Palatino Linotype" w:eastAsia="Calibri" w:hAnsi="Palatino Linotype" w:cs="Arial"/>
          <w:b/>
          <w:sz w:val="24"/>
          <w:szCs w:val="24"/>
          <w:lang w:val="es-ES_tradnl" w:eastAsia="es-ES"/>
        </w:rPr>
        <w:t xml:space="preserve"> ORDENA </w:t>
      </w:r>
      <w:r w:rsidRPr="00566603">
        <w:rPr>
          <w:rFonts w:ascii="Palatino Linotype" w:eastAsia="Times New Roman" w:hAnsi="Palatino Linotype" w:cs="Arial"/>
          <w:sz w:val="24"/>
          <w:szCs w:val="24"/>
          <w:lang w:val="es-ES_tradnl" w:eastAsia="es-ES"/>
        </w:rPr>
        <w:t xml:space="preserve">entregar vía Sistema de Acceso a la Información Mexiquense </w:t>
      </w:r>
      <w:r w:rsidR="00100DDD">
        <w:rPr>
          <w:rFonts w:ascii="Palatino Linotype" w:eastAsia="Times New Roman" w:hAnsi="Palatino Linotype" w:cs="Arial"/>
          <w:b/>
          <w:sz w:val="24"/>
          <w:szCs w:val="24"/>
          <w:lang w:val="es-ES_tradnl" w:eastAsia="es-ES"/>
        </w:rPr>
        <w:t>(SAIMEX)</w:t>
      </w:r>
      <w:r w:rsidR="00907CD9">
        <w:rPr>
          <w:rFonts w:ascii="Palatino Linotype" w:eastAsia="Times New Roman" w:hAnsi="Palatino Linotype" w:cs="Arial"/>
          <w:b/>
          <w:sz w:val="24"/>
          <w:szCs w:val="24"/>
          <w:lang w:val="es-ES_tradnl" w:eastAsia="es-ES"/>
        </w:rPr>
        <w:t xml:space="preserve">, </w:t>
      </w:r>
      <w:r w:rsidRPr="00566603">
        <w:rPr>
          <w:rFonts w:ascii="Palatino Linotype" w:eastAsia="MS Mincho" w:hAnsi="Palatino Linotype" w:cs="Arial"/>
          <w:color w:val="000000"/>
          <w:sz w:val="24"/>
          <w:szCs w:val="24"/>
          <w:lang w:val="es-MX" w:eastAsia="es-ES"/>
        </w:rPr>
        <w:t>en versión pública</w:t>
      </w:r>
      <w:r w:rsidR="00907CD9">
        <w:rPr>
          <w:rFonts w:ascii="Palatino Linotype" w:eastAsia="MS Mincho" w:hAnsi="Palatino Linotype" w:cs="Arial"/>
          <w:color w:val="000000"/>
          <w:sz w:val="24"/>
          <w:szCs w:val="24"/>
          <w:lang w:val="es-MX" w:eastAsia="es-ES"/>
        </w:rPr>
        <w:t xml:space="preserve"> de ser procedente</w:t>
      </w:r>
      <w:r w:rsidR="000B589C">
        <w:rPr>
          <w:rFonts w:ascii="Palatino Linotype" w:eastAsia="MS Mincho" w:hAnsi="Palatino Linotype" w:cs="Arial"/>
          <w:sz w:val="24"/>
          <w:szCs w:val="24"/>
          <w:lang w:val="es-MX" w:eastAsia="es-ES"/>
        </w:rPr>
        <w:t>, la documentación donde conste la siguiente información</w:t>
      </w:r>
      <w:r w:rsidR="009B46D6">
        <w:rPr>
          <w:rFonts w:ascii="Palatino Linotype" w:eastAsia="MS Mincho" w:hAnsi="Palatino Linotype" w:cs="Arial"/>
          <w:sz w:val="24"/>
          <w:szCs w:val="24"/>
          <w:lang w:val="es-MX" w:eastAsia="es-ES"/>
        </w:rPr>
        <w:t xml:space="preserve">: </w:t>
      </w:r>
      <w:r w:rsidR="00907CD9">
        <w:rPr>
          <w:rFonts w:ascii="Palatino Linotype" w:eastAsia="MS Mincho" w:hAnsi="Palatino Linotype" w:cs="Arial"/>
          <w:sz w:val="24"/>
          <w:szCs w:val="24"/>
          <w:lang w:val="es-MX" w:eastAsia="es-ES"/>
        </w:rPr>
        <w:t xml:space="preserve"> </w:t>
      </w:r>
    </w:p>
    <w:p w14:paraId="31FC0494" w14:textId="77777777" w:rsidR="009B46D6" w:rsidRPr="00D20FD7" w:rsidRDefault="009B46D6" w:rsidP="00AC14BB">
      <w:pPr>
        <w:spacing w:before="240" w:after="0" w:line="360" w:lineRule="auto"/>
        <w:jc w:val="both"/>
        <w:rPr>
          <w:rFonts w:ascii="Palatino Linotype" w:eastAsia="MS Mincho" w:hAnsi="Palatino Linotype" w:cs="Arial"/>
          <w:sz w:val="24"/>
          <w:szCs w:val="24"/>
          <w:lang w:val="es-MX" w:eastAsia="es-ES"/>
        </w:rPr>
      </w:pPr>
    </w:p>
    <w:p w14:paraId="2C487E3B" w14:textId="77777777" w:rsidR="00D20FD7" w:rsidRPr="009B46D6" w:rsidRDefault="009B46D6" w:rsidP="009B46D6">
      <w:pPr>
        <w:pStyle w:val="Prrafodelista"/>
        <w:numPr>
          <w:ilvl w:val="0"/>
          <w:numId w:val="32"/>
        </w:numPr>
        <w:spacing w:line="360" w:lineRule="auto"/>
        <w:ind w:right="616"/>
        <w:jc w:val="both"/>
        <w:rPr>
          <w:rFonts w:ascii="Palatino Linotype" w:eastAsia="MS Mincho" w:hAnsi="Palatino Linotype" w:cs="Arial"/>
          <w:b/>
          <w:sz w:val="24"/>
          <w:szCs w:val="24"/>
          <w:lang w:val="es-MX" w:eastAsia="es-ES"/>
        </w:rPr>
      </w:pPr>
      <w:r>
        <w:rPr>
          <w:rFonts w:ascii="Palatino Linotype" w:eastAsia="MS Mincho" w:hAnsi="Palatino Linotype" w:cs="Arial"/>
          <w:b/>
          <w:sz w:val="24"/>
          <w:szCs w:val="24"/>
          <w:lang w:val="es-MX" w:eastAsia="es-ES"/>
        </w:rPr>
        <w:t xml:space="preserve">Padrón de beneficiarios del programa “Para tu Casa” actualizado al veintisiete (27) de octubre de dos mil veintiuno.   </w:t>
      </w:r>
      <w:r w:rsidR="00D20FD7" w:rsidRPr="009B46D6">
        <w:rPr>
          <w:rFonts w:ascii="Palatino Linotype" w:eastAsia="MS Mincho" w:hAnsi="Palatino Linotype" w:cs="Arial"/>
          <w:b/>
          <w:sz w:val="24"/>
          <w:szCs w:val="24"/>
          <w:lang w:val="es-MX" w:eastAsia="es-ES"/>
        </w:rPr>
        <w:t xml:space="preserve"> </w:t>
      </w:r>
    </w:p>
    <w:p w14:paraId="741F5674" w14:textId="77777777" w:rsidR="00CC33EE" w:rsidRDefault="00DE395A" w:rsidP="00D20FD7">
      <w:pPr>
        <w:tabs>
          <w:tab w:val="left" w:pos="7088"/>
        </w:tabs>
        <w:autoSpaceDE w:val="0"/>
        <w:autoSpaceDN w:val="0"/>
        <w:adjustRightInd w:val="0"/>
        <w:spacing w:after="0" w:line="360" w:lineRule="auto"/>
        <w:ind w:right="49"/>
        <w:contextualSpacing/>
        <w:jc w:val="both"/>
        <w:rPr>
          <w:rFonts w:ascii="Palatino Linotype" w:eastAsia="Calibri" w:hAnsi="Palatino Linotype" w:cs="Arial"/>
          <w:sz w:val="24"/>
          <w:szCs w:val="24"/>
          <w:lang w:val="es-ES_tradnl" w:eastAsia="es-ES"/>
        </w:rPr>
      </w:pPr>
      <w:r w:rsidRPr="00566603">
        <w:rPr>
          <w:rFonts w:ascii="Palatino Linotype" w:eastAsia="Calibri" w:hAnsi="Palatino Linotype" w:cs="Arial"/>
          <w:sz w:val="24"/>
          <w:szCs w:val="24"/>
          <w:lang w:val="es-ES_tradnl" w:eastAsia="es-ES"/>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w:t>
      </w:r>
      <w:r w:rsidR="00D20FD7">
        <w:rPr>
          <w:rFonts w:ascii="Palatino Linotype" w:eastAsia="Calibri" w:hAnsi="Palatino Linotype" w:cs="Arial"/>
          <w:sz w:val="24"/>
          <w:szCs w:val="24"/>
          <w:lang w:val="es-ES_tradnl" w:eastAsia="es-ES"/>
        </w:rPr>
        <w:t xml:space="preserve"> a disposición del recurrente. </w:t>
      </w:r>
    </w:p>
    <w:p w14:paraId="714482BE" w14:textId="77777777" w:rsidR="00633998" w:rsidRPr="00633998" w:rsidRDefault="00633998" w:rsidP="00633998">
      <w:pPr>
        <w:tabs>
          <w:tab w:val="left" w:pos="7088"/>
        </w:tabs>
        <w:autoSpaceDE w:val="0"/>
        <w:autoSpaceDN w:val="0"/>
        <w:adjustRightInd w:val="0"/>
        <w:spacing w:after="0" w:line="360" w:lineRule="auto"/>
        <w:ind w:right="49"/>
        <w:contextualSpacing/>
        <w:jc w:val="both"/>
        <w:rPr>
          <w:rFonts w:ascii="Palatino Linotype" w:eastAsia="Calibri" w:hAnsi="Palatino Linotype" w:cs="Arial"/>
          <w:sz w:val="24"/>
          <w:szCs w:val="24"/>
          <w:lang w:val="es-ES_tradnl" w:eastAsia="es-ES"/>
        </w:rPr>
      </w:pPr>
    </w:p>
    <w:p w14:paraId="6C58B4B9" w14:textId="77777777" w:rsidR="00DE395A" w:rsidRPr="00566603" w:rsidRDefault="00DE395A" w:rsidP="00AC14BB">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566603">
        <w:rPr>
          <w:rFonts w:ascii="Palatino Linotype" w:eastAsia="Times New Roman" w:hAnsi="Palatino Linotype" w:cs="Arial"/>
          <w:b/>
          <w:bCs/>
          <w:color w:val="222222"/>
          <w:sz w:val="24"/>
          <w:szCs w:val="24"/>
          <w:lang w:val="es-ES_tradnl" w:eastAsia="es-MX"/>
        </w:rPr>
        <w:t xml:space="preserve">TERCERO. </w:t>
      </w:r>
      <w:r w:rsidRPr="00566603">
        <w:rPr>
          <w:rFonts w:ascii="Palatino Linotype" w:eastAsia="Times New Roman" w:hAnsi="Palatino Linotype" w:cs="Arial"/>
          <w:color w:val="222222"/>
          <w:sz w:val="24"/>
          <w:szCs w:val="24"/>
          <w:lang w:val="es-ES_tradnl" w:eastAsia="es-MX"/>
        </w:rPr>
        <w:t>Notifíquese</w:t>
      </w:r>
      <w:r w:rsidRPr="00566603">
        <w:rPr>
          <w:rFonts w:ascii="Palatino Linotype" w:eastAsia="Times New Roman" w:hAnsi="Palatino Linotype" w:cs="Arial"/>
          <w:b/>
          <w:bCs/>
          <w:color w:val="222222"/>
          <w:sz w:val="24"/>
          <w:szCs w:val="24"/>
          <w:lang w:val="es-ES_tradnl" w:eastAsia="es-MX"/>
        </w:rPr>
        <w:t xml:space="preserve"> </w:t>
      </w:r>
      <w:r w:rsidRPr="00566603">
        <w:rPr>
          <w:rFonts w:ascii="Palatino Linotype" w:eastAsia="Times New Roman" w:hAnsi="Palatino Linotype" w:cs="Arial"/>
          <w:color w:val="222222"/>
          <w:sz w:val="24"/>
          <w:szCs w:val="24"/>
          <w:lang w:val="es-ES_tradnl" w:eastAsia="es-MX"/>
        </w:rPr>
        <w:t xml:space="preserve">al Titular de la Unidad de Transparencia del </w:t>
      </w:r>
      <w:r w:rsidRPr="00566603">
        <w:rPr>
          <w:rFonts w:ascii="Palatino Linotype" w:eastAsia="Times New Roman" w:hAnsi="Palatino Linotype" w:cs="Arial"/>
          <w:b/>
          <w:bCs/>
          <w:color w:val="222222"/>
          <w:sz w:val="24"/>
          <w:szCs w:val="24"/>
          <w:lang w:val="es-ES_tradnl" w:eastAsia="es-MX"/>
        </w:rPr>
        <w:t>SUJETO OBLIGADO</w:t>
      </w:r>
      <w:r w:rsidRPr="00566603">
        <w:rPr>
          <w:rFonts w:ascii="Palatino Linotype" w:eastAsia="Times New Roman" w:hAnsi="Palatino Linotype" w:cs="Times New Roman"/>
          <w:sz w:val="24"/>
          <w:szCs w:val="24"/>
          <w:lang w:val="es-ES_tradnl" w:eastAsia="es-ES"/>
        </w:rPr>
        <w:t xml:space="preserve"> </w:t>
      </w:r>
      <w:r w:rsidRPr="00566603">
        <w:rPr>
          <w:rFonts w:ascii="Palatino Linotype" w:eastAsia="Times New Roman" w:hAnsi="Palatino Linotype" w:cs="Arial"/>
          <w:bCs/>
          <w:color w:val="222222"/>
          <w:sz w:val="24"/>
          <w:szCs w:val="24"/>
          <w:lang w:val="es-ES_tradnl" w:eastAsia="es-MX"/>
        </w:rPr>
        <w:t>vía Sistema de Acceso a la Información Mexiquense (SAIMEX)</w:t>
      </w:r>
      <w:r w:rsidRPr="00566603">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221A073C" w14:textId="77777777" w:rsidR="00DE395A" w:rsidRPr="00566603" w:rsidRDefault="00DE395A" w:rsidP="00AC14BB">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14:paraId="5B943D2C" w14:textId="77777777" w:rsidR="00DE395A" w:rsidRPr="00566603" w:rsidRDefault="00DE395A" w:rsidP="00AC14B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566603">
        <w:rPr>
          <w:rFonts w:ascii="Palatino Linotype" w:eastAsia="Calibri" w:hAnsi="Palatino Linotype" w:cs="Arial"/>
          <w:b/>
          <w:bCs/>
          <w:color w:val="000000"/>
          <w:sz w:val="24"/>
          <w:szCs w:val="24"/>
          <w:lang w:val="es-MX"/>
        </w:rPr>
        <w:t>CUARTO.</w:t>
      </w:r>
      <w:r w:rsidRPr="00566603">
        <w:rPr>
          <w:rFonts w:ascii="Palatino Linotype" w:eastAsia="Calibri" w:hAnsi="Palatino Linotype" w:cs="Arial"/>
          <w:bCs/>
          <w:color w:val="000000"/>
          <w:sz w:val="24"/>
          <w:szCs w:val="24"/>
          <w:lang w:val="es-MX"/>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0FB998C" w14:textId="77777777" w:rsidR="00DE395A" w:rsidRPr="00566603" w:rsidRDefault="00DE395A" w:rsidP="00AC14BB">
      <w:pPr>
        <w:spacing w:after="0" w:line="360" w:lineRule="auto"/>
        <w:rPr>
          <w:rFonts w:ascii="Palatino Linotype" w:eastAsia="MS Mincho" w:hAnsi="Palatino Linotype" w:cs="Times New Roman"/>
          <w:sz w:val="24"/>
          <w:szCs w:val="24"/>
          <w:lang w:val="es-ES" w:eastAsia="es-ES"/>
        </w:rPr>
      </w:pPr>
    </w:p>
    <w:p w14:paraId="2F3E8486" w14:textId="77777777" w:rsidR="00DE395A" w:rsidRPr="00566603" w:rsidRDefault="00DE395A" w:rsidP="00AC14BB">
      <w:pPr>
        <w:shd w:val="clear" w:color="auto" w:fill="FFFFFF"/>
        <w:spacing w:after="0" w:line="360" w:lineRule="auto"/>
        <w:jc w:val="both"/>
        <w:rPr>
          <w:rFonts w:ascii="Palatino Linotype" w:eastAsia="Times New Roman" w:hAnsi="Palatino Linotype" w:cs="Arial"/>
          <w:b/>
          <w:sz w:val="24"/>
          <w:szCs w:val="24"/>
          <w:lang w:val="es-ES_tradnl" w:eastAsia="es-ES"/>
        </w:rPr>
      </w:pPr>
      <w:r w:rsidRPr="00566603">
        <w:rPr>
          <w:rFonts w:ascii="Palatino Linotype" w:eastAsia="Times New Roman" w:hAnsi="Palatino Linotype" w:cs="Arial"/>
          <w:b/>
          <w:sz w:val="24"/>
          <w:szCs w:val="24"/>
          <w:lang w:val="es-ES_tradnl" w:eastAsia="es-ES"/>
        </w:rPr>
        <w:t xml:space="preserve">QUINTO. </w:t>
      </w:r>
      <w:r w:rsidRPr="00566603">
        <w:rPr>
          <w:rFonts w:ascii="Palatino Linotype" w:eastAsia="Times New Roman" w:hAnsi="Palatino Linotype" w:cs="Times New Roman"/>
          <w:b/>
          <w:bCs/>
          <w:color w:val="222222"/>
          <w:sz w:val="24"/>
          <w:szCs w:val="24"/>
          <w:lang w:val="es-ES" w:eastAsia="es-ES"/>
        </w:rPr>
        <w:t xml:space="preserve">Notifíquese </w:t>
      </w:r>
      <w:r w:rsidRPr="00566603">
        <w:rPr>
          <w:rFonts w:ascii="Palatino Linotype" w:eastAsia="Times New Roman" w:hAnsi="Palatino Linotype" w:cs="Times New Roman"/>
          <w:bCs/>
          <w:color w:val="222222"/>
          <w:sz w:val="24"/>
          <w:szCs w:val="24"/>
          <w:lang w:val="es-ES" w:eastAsia="es-ES"/>
        </w:rPr>
        <w:t xml:space="preserve">al </w:t>
      </w:r>
      <w:r w:rsidRPr="00566603">
        <w:rPr>
          <w:rFonts w:ascii="Palatino Linotype" w:eastAsia="Times New Roman" w:hAnsi="Palatino Linotype" w:cs="Times New Roman"/>
          <w:b/>
          <w:bCs/>
          <w:color w:val="222222"/>
          <w:sz w:val="24"/>
          <w:szCs w:val="24"/>
          <w:lang w:val="es-ES" w:eastAsia="es-ES"/>
        </w:rPr>
        <w:t>RECURRENTE</w:t>
      </w:r>
      <w:r w:rsidRPr="00566603">
        <w:rPr>
          <w:rFonts w:ascii="Palatino Linotype" w:eastAsia="Times New Roman" w:hAnsi="Palatino Linotype" w:cs="Times New Roman"/>
          <w:bCs/>
          <w:color w:val="222222"/>
          <w:sz w:val="24"/>
          <w:szCs w:val="24"/>
          <w:lang w:val="es-ES" w:eastAsia="es-ES"/>
        </w:rPr>
        <w:t xml:space="preserve"> </w:t>
      </w:r>
      <w:r w:rsidRPr="00566603">
        <w:rPr>
          <w:rFonts w:ascii="Palatino Linotype" w:eastAsia="Times New Roman" w:hAnsi="Palatino Linotype" w:cs="Times New Roman"/>
          <w:sz w:val="24"/>
          <w:szCs w:val="24"/>
          <w:lang w:val="es-ES_tradnl" w:eastAsia="es-ES"/>
        </w:rPr>
        <w:t>la presente resolución v</w:t>
      </w:r>
      <w:r w:rsidRPr="00566603">
        <w:rPr>
          <w:rFonts w:ascii="Palatino Linotype" w:eastAsia="Times New Roman" w:hAnsi="Palatino Linotype" w:cs="Arial"/>
          <w:sz w:val="24"/>
          <w:szCs w:val="24"/>
          <w:lang w:val="es-ES_tradnl" w:eastAsia="es-ES"/>
        </w:rPr>
        <w:t xml:space="preserve">ía Sistema de Acceso a la Información Mexiquense </w:t>
      </w:r>
      <w:r w:rsidRPr="00566603">
        <w:rPr>
          <w:rFonts w:ascii="Palatino Linotype" w:eastAsia="Times New Roman" w:hAnsi="Palatino Linotype" w:cs="Arial"/>
          <w:b/>
          <w:sz w:val="24"/>
          <w:szCs w:val="24"/>
          <w:lang w:val="es-ES_tradnl" w:eastAsia="es-ES"/>
        </w:rPr>
        <w:t>(SAIMEX).</w:t>
      </w:r>
    </w:p>
    <w:p w14:paraId="0C6EDB67" w14:textId="77777777" w:rsidR="00DE395A" w:rsidRPr="00566603" w:rsidRDefault="00DE395A" w:rsidP="00AC14BB">
      <w:pPr>
        <w:shd w:val="clear" w:color="auto" w:fill="FFFFFF"/>
        <w:spacing w:after="0" w:line="360" w:lineRule="auto"/>
        <w:jc w:val="both"/>
        <w:rPr>
          <w:rFonts w:ascii="Palatino Linotype" w:eastAsia="Times New Roman" w:hAnsi="Palatino Linotype" w:cs="Times New Roman"/>
          <w:color w:val="000000"/>
          <w:sz w:val="24"/>
          <w:szCs w:val="24"/>
          <w:lang w:val="es-ES_tradnl" w:eastAsia="es-ES"/>
        </w:rPr>
      </w:pPr>
    </w:p>
    <w:p w14:paraId="13E3C647" w14:textId="77777777" w:rsidR="00DE395A" w:rsidRPr="00566603" w:rsidRDefault="00DE395A" w:rsidP="00AC14BB">
      <w:pPr>
        <w:spacing w:after="0" w:line="360" w:lineRule="auto"/>
        <w:ind w:right="48"/>
        <w:jc w:val="both"/>
        <w:rPr>
          <w:rFonts w:ascii="Palatino Linotype" w:eastAsia="MS Mincho" w:hAnsi="Palatino Linotype" w:cs="Times New Roman"/>
          <w:sz w:val="24"/>
          <w:szCs w:val="24"/>
          <w:lang w:val="es-ES" w:eastAsia="es-ES"/>
        </w:rPr>
      </w:pPr>
      <w:r w:rsidRPr="00566603">
        <w:rPr>
          <w:rFonts w:ascii="Palatino Linotype" w:eastAsia="MS Mincho" w:hAnsi="Palatino Linotype" w:cs="Times New Roman"/>
          <w:b/>
          <w:sz w:val="24"/>
          <w:szCs w:val="24"/>
          <w:lang w:val="es-MX" w:eastAsia="es-MX"/>
        </w:rPr>
        <w:lastRenderedPageBreak/>
        <w:t>SEXTO.</w:t>
      </w:r>
      <w:r w:rsidRPr="00566603">
        <w:rPr>
          <w:rFonts w:ascii="Palatino Linotype" w:eastAsia="MS Mincho" w:hAnsi="Palatino Linotype" w:cs="Times New Roman"/>
          <w:sz w:val="24"/>
          <w:szCs w:val="24"/>
          <w:lang w:val="es-MX" w:eastAsia="es-MX"/>
        </w:rPr>
        <w:t xml:space="preserve"> </w:t>
      </w:r>
      <w:r w:rsidRPr="00566603">
        <w:rPr>
          <w:rFonts w:ascii="Palatino Linotype" w:eastAsia="MS Mincho" w:hAnsi="Palatino Linotype" w:cs="Times New Roman"/>
          <w:sz w:val="24"/>
          <w:szCs w:val="24"/>
          <w:lang w:val="es-ES" w:eastAsia="es-ES"/>
        </w:rPr>
        <w:t xml:space="preserve">Se hace del conocimiento del </w:t>
      </w:r>
      <w:r w:rsidRPr="00566603">
        <w:rPr>
          <w:rFonts w:ascii="Palatino Linotype" w:eastAsia="MS Mincho" w:hAnsi="Palatino Linotype" w:cs="Times New Roman"/>
          <w:b/>
          <w:bCs/>
          <w:sz w:val="24"/>
          <w:szCs w:val="24"/>
          <w:lang w:val="es-ES" w:eastAsia="es-ES"/>
        </w:rPr>
        <w:t>RECURRENTE</w:t>
      </w:r>
      <w:r w:rsidRPr="00566603">
        <w:rPr>
          <w:rFonts w:ascii="Palatino Linotype" w:eastAsia="Times New Roman" w:hAnsi="Palatino Linotype" w:cs="Times New Roman"/>
          <w:bCs/>
          <w:color w:val="222222"/>
          <w:sz w:val="24"/>
          <w:szCs w:val="24"/>
          <w:lang w:val="es-ES_tradnl" w:eastAsia="es-ES"/>
        </w:rPr>
        <w:t xml:space="preserve"> </w:t>
      </w:r>
      <w:r w:rsidRPr="0056660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66603">
        <w:rPr>
          <w:rFonts w:ascii="Palatino Linotype" w:eastAsia="MS Mincho" w:hAnsi="Palatino Linotype" w:cs="Times New Roman"/>
          <w:bCs/>
          <w:sz w:val="24"/>
          <w:szCs w:val="24"/>
          <w:lang w:val="es-ES" w:eastAsia="es-ES"/>
        </w:rPr>
        <w:t>vía juicio de amparo</w:t>
      </w:r>
      <w:r w:rsidRPr="00566603">
        <w:rPr>
          <w:rFonts w:ascii="Palatino Linotype" w:eastAsia="MS Mincho" w:hAnsi="Palatino Linotype" w:cs="Times New Roman"/>
          <w:sz w:val="24"/>
          <w:szCs w:val="24"/>
          <w:lang w:val="es-ES" w:eastAsia="es-ES"/>
        </w:rPr>
        <w:t> en los términos de las leyes aplicables.</w:t>
      </w:r>
      <w:r w:rsidRPr="00566603">
        <w:rPr>
          <w:rFonts w:ascii="Palatino Linotype" w:eastAsia="MS Mincho" w:hAnsi="Palatino Linotype" w:cs="Times New Roman"/>
          <w:sz w:val="24"/>
          <w:szCs w:val="24"/>
          <w:lang w:val="es-ES" w:eastAsia="es-ES"/>
        </w:rPr>
        <w:tab/>
      </w:r>
      <w:r w:rsidRPr="00566603">
        <w:rPr>
          <w:rFonts w:ascii="Palatino Linotype" w:eastAsia="Times New Roman" w:hAnsi="Palatino Linotype" w:cs="Times New Roman"/>
          <w:b/>
          <w:sz w:val="24"/>
          <w:szCs w:val="24"/>
          <w:lang w:val="es-MX" w:eastAsia="es-MX"/>
        </w:rPr>
        <w:t xml:space="preserve"> </w:t>
      </w:r>
    </w:p>
    <w:p w14:paraId="2DCF5838" w14:textId="18C6B53E" w:rsidR="00C516B2" w:rsidRPr="007F0216" w:rsidRDefault="00C516B2" w:rsidP="00C516B2">
      <w:pPr>
        <w:spacing w:before="240" w:after="240" w:line="360" w:lineRule="auto"/>
        <w:ind w:firstLine="1"/>
        <w:jc w:val="both"/>
        <w:rPr>
          <w:rFonts w:ascii="Palatino Linotype" w:hAnsi="Palatino Linotype"/>
          <w:lang w:val="es-MX"/>
        </w:rPr>
      </w:pPr>
      <w:bookmarkStart w:id="140" w:name="_Hlk96506827"/>
      <w:r w:rsidRPr="007F0216">
        <w:rPr>
          <w:rFonts w:ascii="Palatino Linotype" w:hAnsi="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SÉPTIMA SESIÓN ORDINARIA CELEBRADA EL VEINTITRÉS DE FEBRERO DE DOS MIL VEINTIDÓS, ANTE EL SECRETARIO TÉCNICO DEL PLENO ALEXIS TAPIA RAMÍREZ</w:t>
      </w:r>
      <w:r w:rsidR="00774945">
        <w:rPr>
          <w:rFonts w:ascii="Palatino Linotype" w:hAnsi="Palatino Linotype"/>
          <w:lang w:val="es-MX"/>
        </w:rPr>
        <w:t xml:space="preserve">. </w:t>
      </w:r>
    </w:p>
    <w:bookmarkEnd w:id="140"/>
    <w:p w14:paraId="6B9CCCEF" w14:textId="77777777" w:rsidR="00DE395A" w:rsidRPr="00566603" w:rsidRDefault="00DE395A" w:rsidP="00AC14BB">
      <w:pPr>
        <w:spacing w:after="0" w:line="360" w:lineRule="auto"/>
        <w:rPr>
          <w:rFonts w:ascii="Palatino Linotype" w:eastAsia="Times New Roman" w:hAnsi="Palatino Linotype" w:cs="Times New Roman"/>
          <w:sz w:val="24"/>
          <w:szCs w:val="24"/>
          <w:lang w:val="es-ES_tradnl" w:eastAsia="es-ES"/>
        </w:rPr>
      </w:pPr>
    </w:p>
    <w:p w14:paraId="796ED439" w14:textId="77777777" w:rsidR="009962A0" w:rsidRPr="00566603" w:rsidRDefault="009962A0" w:rsidP="00AC14BB">
      <w:pPr>
        <w:spacing w:line="360" w:lineRule="auto"/>
        <w:rPr>
          <w:rFonts w:ascii="Palatino Linotype" w:hAnsi="Palatino Linotype"/>
          <w:sz w:val="24"/>
          <w:szCs w:val="24"/>
          <w:lang w:val="es-ES_tradnl"/>
        </w:rPr>
      </w:pPr>
    </w:p>
    <w:sectPr w:rsidR="009962A0" w:rsidRPr="00566603" w:rsidSect="00C5646D">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65EDC" w14:textId="77777777" w:rsidR="00F363D8" w:rsidRDefault="00F363D8" w:rsidP="00DE395A">
      <w:pPr>
        <w:spacing w:after="0" w:line="240" w:lineRule="auto"/>
      </w:pPr>
      <w:r>
        <w:separator/>
      </w:r>
    </w:p>
  </w:endnote>
  <w:endnote w:type="continuationSeparator" w:id="0">
    <w:p w14:paraId="313C04BD" w14:textId="77777777" w:rsidR="00F363D8" w:rsidRDefault="00F363D8" w:rsidP="00D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E8F7D" w14:textId="7B55F3E2" w:rsidR="00F6002E" w:rsidRPr="00817AAB" w:rsidRDefault="00F6002E" w:rsidP="00C5646D">
    <w:pPr>
      <w:pStyle w:val="Piedepgina1"/>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74945">
      <w:rPr>
        <w:rFonts w:ascii="Palatino Linotype" w:hAnsi="Palatino Linotype" w:cs="Arial"/>
        <w:b/>
        <w:bCs/>
        <w:noProof/>
      </w:rPr>
      <w:t>20</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74945">
      <w:rPr>
        <w:rFonts w:ascii="Palatino Linotype" w:hAnsi="Palatino Linotype" w:cs="Arial"/>
        <w:b/>
        <w:bCs/>
        <w:noProof/>
      </w:rPr>
      <w:t>39</w:t>
    </w:r>
    <w:r w:rsidRPr="00817AAB">
      <w:rPr>
        <w:rFonts w:ascii="Palatino Linotype" w:hAnsi="Palatino Linotype" w:cs="Arial"/>
        <w:b/>
        <w:bCs/>
      </w:rPr>
      <w:fldChar w:fldCharType="end"/>
    </w:r>
  </w:p>
  <w:p w14:paraId="14D3A5A0" w14:textId="77777777" w:rsidR="00F6002E" w:rsidRDefault="00F6002E" w:rsidP="00C5646D">
    <w:pPr>
      <w:pStyle w:val="Piedepgina1"/>
      <w:rPr>
        <w:rFonts w:ascii="Times New Roman" w:hAnsi="Times New Roman" w:cs="Times New Roman"/>
      </w:rPr>
    </w:pPr>
  </w:p>
  <w:p w14:paraId="16859E3B" w14:textId="77777777" w:rsidR="00F6002E" w:rsidRDefault="00F6002E" w:rsidP="00C5646D">
    <w:pPr>
      <w:pStyle w:val="Piedepgina1"/>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1DDE8" w14:textId="5471F5A6" w:rsidR="00F6002E" w:rsidRDefault="00F6002E" w:rsidP="00C5646D">
    <w:pPr>
      <w:pStyle w:val="Piedepgina1"/>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7494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74945">
      <w:rPr>
        <w:rFonts w:ascii="Arial" w:hAnsi="Arial" w:cs="Arial"/>
        <w:b/>
        <w:bCs/>
        <w:noProof/>
        <w:sz w:val="20"/>
        <w:szCs w:val="20"/>
      </w:rPr>
      <w:t>39</w:t>
    </w:r>
    <w:r>
      <w:rPr>
        <w:rFonts w:ascii="Arial" w:hAnsi="Arial" w:cs="Arial"/>
        <w:b/>
        <w:bCs/>
        <w:sz w:val="20"/>
        <w:szCs w:val="20"/>
      </w:rPr>
      <w:fldChar w:fldCharType="end"/>
    </w:r>
  </w:p>
  <w:p w14:paraId="2A2AF62F" w14:textId="77777777" w:rsidR="00F6002E" w:rsidRDefault="00F6002E">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DCDA3" w14:textId="77777777" w:rsidR="00F363D8" w:rsidRDefault="00F363D8" w:rsidP="00DE395A">
      <w:pPr>
        <w:spacing w:after="0" w:line="240" w:lineRule="auto"/>
      </w:pPr>
      <w:r>
        <w:separator/>
      </w:r>
    </w:p>
  </w:footnote>
  <w:footnote w:type="continuationSeparator" w:id="0">
    <w:p w14:paraId="39448778" w14:textId="77777777" w:rsidR="00F363D8" w:rsidRDefault="00F363D8" w:rsidP="00DE395A">
      <w:pPr>
        <w:spacing w:after="0" w:line="240" w:lineRule="auto"/>
      </w:pPr>
      <w:r>
        <w:continuationSeparator/>
      </w:r>
    </w:p>
  </w:footnote>
  <w:footnote w:id="1">
    <w:p w14:paraId="0296797F" w14:textId="77777777" w:rsidR="00F6002E" w:rsidRDefault="00F6002E" w:rsidP="00DE395A">
      <w:pPr>
        <w:pStyle w:val="ADB1"/>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61BFB448" w14:textId="77777777" w:rsidR="00F6002E" w:rsidRDefault="00F6002E" w:rsidP="00DE395A">
      <w:pPr>
        <w:pStyle w:val="ADB1"/>
        <w:jc w:val="both"/>
        <w:rPr>
          <w:lang w:val="es-ES"/>
        </w:rPr>
      </w:pPr>
      <w:r>
        <w:rPr>
          <w:lang w:val="es-ES"/>
        </w:rPr>
        <w:t>(…)</w:t>
      </w:r>
    </w:p>
    <w:p w14:paraId="12742260" w14:textId="77777777" w:rsidR="00F6002E" w:rsidRPr="00061AEC" w:rsidRDefault="006B5392" w:rsidP="00061AEC">
      <w:pPr>
        <w:pStyle w:val="Textonotapie"/>
        <w:rPr>
          <w:lang w:val="es-ES"/>
        </w:rPr>
      </w:pPr>
      <w:r w:rsidRPr="006B5392">
        <w:rPr>
          <w:lang w:val="es-ES"/>
        </w:rPr>
        <w:t>VI. La entrega de información que no corresponda con lo solicitado;</w:t>
      </w:r>
    </w:p>
    <w:p w14:paraId="0C577CCB" w14:textId="77777777" w:rsidR="00F6002E" w:rsidRDefault="00F6002E" w:rsidP="00DE395A">
      <w:pPr>
        <w:pStyle w:val="ADB1"/>
        <w:jc w:val="both"/>
        <w:rPr>
          <w:lang w:val="es-ES"/>
        </w:rPr>
      </w:pPr>
      <w:r>
        <w:rPr>
          <w:lang w:val="es-ES"/>
        </w:rPr>
        <w:t>(…)</w:t>
      </w:r>
    </w:p>
    <w:p w14:paraId="135B28E7" w14:textId="77777777" w:rsidR="00F6002E" w:rsidRDefault="00F6002E" w:rsidP="00DE395A">
      <w:pPr>
        <w:pStyle w:val="ADB1"/>
        <w:jc w:val="both"/>
      </w:pPr>
    </w:p>
  </w:footnote>
  <w:footnote w:id="2">
    <w:p w14:paraId="2B3CDF64" w14:textId="77777777" w:rsidR="00F6002E" w:rsidRDefault="00F6002E" w:rsidP="00DE395A">
      <w:pPr>
        <w:pStyle w:val="ADB1"/>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5952BF04" w14:textId="77777777" w:rsidR="00F6002E" w:rsidRDefault="00F6002E" w:rsidP="00DE395A">
      <w:pPr>
        <w:pStyle w:val="ADB1"/>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5676E56D" w14:textId="77777777" w:rsidR="00F6002E" w:rsidRDefault="00F6002E" w:rsidP="00DE395A">
      <w:pPr>
        <w:pStyle w:val="ADB1"/>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A4C72CC" w14:textId="77777777" w:rsidR="00F6002E" w:rsidRDefault="00F6002E" w:rsidP="00DE395A">
      <w:pPr>
        <w:pStyle w:val="ADB1"/>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51DCBAAC" w14:textId="77777777" w:rsidR="00D80E8F" w:rsidRPr="00D80E8F" w:rsidRDefault="00D80E8F" w:rsidP="00D80E8F">
      <w:pPr>
        <w:pStyle w:val="Textonotapie"/>
        <w:jc w:val="both"/>
        <w:rPr>
          <w:rFonts w:ascii="Palatino Linotype" w:hAnsi="Palatino Linotype"/>
          <w:lang w:val="es-MX"/>
        </w:rPr>
      </w:pPr>
      <w:r w:rsidRPr="00F5102E">
        <w:rPr>
          <w:rStyle w:val="Refdenotaalpie"/>
          <w:rFonts w:ascii="Palatino Linotype" w:hAnsi="Palatino Linotype"/>
        </w:rPr>
        <w:footnoteRef/>
      </w:r>
      <w:r w:rsidRPr="00D80E8F">
        <w:rPr>
          <w:rFonts w:ascii="Palatino Linotype" w:hAnsi="Palatino Linotype"/>
          <w:lang w:val="es-MX"/>
        </w:rPr>
        <w:t xml:space="preserve"> </w:t>
      </w:r>
      <w:r w:rsidRPr="00D80E8F">
        <w:rPr>
          <w:rFonts w:ascii="Palatino Linotype" w:hAnsi="Palatino Linotype"/>
          <w:b/>
          <w:lang w:val="es-MX"/>
        </w:rPr>
        <w:t>Artículo 9.</w:t>
      </w:r>
      <w:r w:rsidRPr="00D80E8F">
        <w:rPr>
          <w:rFonts w:ascii="Palatino Linotype" w:hAnsi="Palatino Linotype"/>
          <w:lang w:val="es-MX"/>
        </w:rPr>
        <w:t xml:space="preserve"> El Instituto deberá regir su funcionamiento de acuerdo a los siguientes principios:</w:t>
      </w:r>
    </w:p>
    <w:p w14:paraId="1BF24C07" w14:textId="77777777" w:rsidR="00D80E8F" w:rsidRPr="00D80E8F" w:rsidRDefault="00D80E8F" w:rsidP="00D80E8F">
      <w:pPr>
        <w:pStyle w:val="Textonotapie"/>
        <w:jc w:val="both"/>
        <w:rPr>
          <w:rFonts w:ascii="Palatino Linotype" w:hAnsi="Palatino Linotype"/>
          <w:lang w:val="es-MX"/>
        </w:rPr>
      </w:pPr>
      <w:r w:rsidRPr="00D80E8F">
        <w:rPr>
          <w:rFonts w:ascii="Palatino Linotype" w:hAnsi="Palatino Linotype"/>
          <w:lang w:val="es-MX"/>
        </w:rPr>
        <w:t>(…)</w:t>
      </w:r>
    </w:p>
    <w:p w14:paraId="395B5F77" w14:textId="77777777" w:rsidR="00D80E8F" w:rsidRPr="00F5102E" w:rsidRDefault="00D80E8F" w:rsidP="00D80E8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016A378B" w14:textId="77777777" w:rsidR="00D80E8F" w:rsidRPr="00F5102E" w:rsidRDefault="00D80E8F" w:rsidP="00D80E8F">
      <w:pPr>
        <w:pStyle w:val="Textonotapie"/>
        <w:jc w:val="both"/>
        <w:rPr>
          <w:rFonts w:ascii="Palatino Linotype" w:hAnsi="Palatino Linotype"/>
          <w:lang w:val="es-ES"/>
        </w:rPr>
      </w:pPr>
      <w:r w:rsidRPr="00F5102E">
        <w:rPr>
          <w:rFonts w:ascii="Palatino Linotype" w:hAnsi="Palatino Linotype"/>
          <w:lang w:val="es-ES"/>
        </w:rPr>
        <w:t>(…)</w:t>
      </w:r>
    </w:p>
    <w:p w14:paraId="62E184C5" w14:textId="77777777" w:rsidR="00D80E8F" w:rsidRPr="00D80E8F" w:rsidRDefault="00D80E8F" w:rsidP="00D80E8F">
      <w:pPr>
        <w:pStyle w:val="Textonotapie"/>
        <w:jc w:val="both"/>
        <w:rPr>
          <w:lang w:val="es-MX"/>
        </w:rPr>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00AF5908" w14:textId="77777777" w:rsidR="00F6002E" w:rsidRPr="00CB3CCC" w:rsidRDefault="00F6002E" w:rsidP="00E01CD6">
      <w:pPr>
        <w:pBdr>
          <w:top w:val="nil"/>
          <w:left w:val="nil"/>
          <w:bottom w:val="nil"/>
          <w:right w:val="nil"/>
          <w:between w:val="nil"/>
        </w:pBdr>
        <w:rPr>
          <w:color w:val="000000"/>
          <w:sz w:val="20"/>
          <w:szCs w:val="20"/>
          <w:lang w:val="es-MX"/>
        </w:rPr>
      </w:pPr>
      <w:r>
        <w:rPr>
          <w:vertAlign w:val="superscript"/>
        </w:rPr>
        <w:footnoteRef/>
      </w:r>
      <w:r w:rsidRPr="00CB3CCC">
        <w:rPr>
          <w:color w:val="000000"/>
          <w:sz w:val="20"/>
          <w:szCs w:val="20"/>
          <w:lang w:val="es-MX"/>
        </w:rPr>
        <w:t xml:space="preserve"> Artículo 3, fracción XI, Ley de Transparencia y Acceso a la Información Pública del Estado de México y Municipios.</w:t>
      </w:r>
    </w:p>
  </w:footnote>
  <w:footnote w:id="8">
    <w:p w14:paraId="61F73037" w14:textId="77777777" w:rsidR="00F6002E" w:rsidRPr="00DE395A" w:rsidRDefault="00F6002E" w:rsidP="00DE395A">
      <w:pPr>
        <w:autoSpaceDE w:val="0"/>
        <w:autoSpaceDN w:val="0"/>
        <w:adjustRightInd w:val="0"/>
        <w:spacing w:line="276" w:lineRule="auto"/>
        <w:jc w:val="both"/>
        <w:rPr>
          <w:rFonts w:cs="Arial"/>
          <w:sz w:val="20"/>
          <w:szCs w:val="20"/>
          <w:lang w:val="es-MX"/>
        </w:rPr>
      </w:pPr>
      <w:r>
        <w:rPr>
          <w:rStyle w:val="Refdenotaalpie"/>
        </w:rPr>
        <w:footnoteRef/>
      </w:r>
      <w:r w:rsidRPr="00DE395A">
        <w:rPr>
          <w:lang w:val="es-MX"/>
        </w:rPr>
        <w:t xml:space="preserve"> </w:t>
      </w:r>
      <w:r w:rsidRPr="00DE395A">
        <w:rPr>
          <w:rFonts w:cs="Arial"/>
          <w:b/>
          <w:bCs/>
          <w:sz w:val="20"/>
          <w:szCs w:val="20"/>
          <w:lang w:val="es-MX"/>
        </w:rPr>
        <w:t xml:space="preserve">Artículo 122. </w:t>
      </w:r>
      <w:r w:rsidRPr="00DE395A">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14:paraId="6301A38B" w14:textId="77777777" w:rsidR="00F6002E" w:rsidRPr="00DE395A" w:rsidRDefault="00F6002E" w:rsidP="00DE395A">
      <w:pPr>
        <w:autoSpaceDE w:val="0"/>
        <w:autoSpaceDN w:val="0"/>
        <w:adjustRightInd w:val="0"/>
        <w:spacing w:line="276" w:lineRule="auto"/>
        <w:jc w:val="both"/>
        <w:rPr>
          <w:rFonts w:cs="Arial"/>
          <w:sz w:val="20"/>
          <w:szCs w:val="20"/>
          <w:lang w:val="es-MX"/>
        </w:rPr>
      </w:pPr>
      <w:r w:rsidRPr="00DE395A">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50EBF093" w14:textId="77777777" w:rsidR="00F6002E" w:rsidRPr="00DE395A" w:rsidRDefault="00F6002E" w:rsidP="00DE395A">
      <w:pPr>
        <w:autoSpaceDE w:val="0"/>
        <w:autoSpaceDN w:val="0"/>
        <w:adjustRightInd w:val="0"/>
        <w:spacing w:line="276" w:lineRule="auto"/>
        <w:jc w:val="both"/>
        <w:rPr>
          <w:rFonts w:cs="Arial"/>
          <w:sz w:val="20"/>
          <w:szCs w:val="20"/>
          <w:lang w:val="es-MX"/>
        </w:rPr>
      </w:pPr>
      <w:r w:rsidRPr="00DE395A">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9">
    <w:p w14:paraId="06791285" w14:textId="77777777" w:rsidR="00F6002E" w:rsidRPr="00DE395A" w:rsidRDefault="00F6002E" w:rsidP="00DE395A">
      <w:pPr>
        <w:autoSpaceDE w:val="0"/>
        <w:autoSpaceDN w:val="0"/>
        <w:adjustRightInd w:val="0"/>
        <w:spacing w:line="276" w:lineRule="auto"/>
        <w:jc w:val="both"/>
        <w:rPr>
          <w:rFonts w:cs="Arial"/>
          <w:sz w:val="20"/>
          <w:szCs w:val="20"/>
          <w:lang w:val="es-MX"/>
        </w:rPr>
      </w:pPr>
      <w:r w:rsidRPr="00985DD4">
        <w:rPr>
          <w:rStyle w:val="Refdenotaalpie"/>
        </w:rPr>
        <w:footnoteRef/>
      </w:r>
      <w:r w:rsidRPr="00DE395A">
        <w:rPr>
          <w:sz w:val="20"/>
          <w:szCs w:val="20"/>
          <w:lang w:val="es-MX"/>
        </w:rPr>
        <w:t xml:space="preserve"> </w:t>
      </w:r>
      <w:r w:rsidRPr="00DE395A">
        <w:rPr>
          <w:rFonts w:cs="Arial"/>
          <w:b/>
          <w:sz w:val="20"/>
          <w:szCs w:val="20"/>
          <w:lang w:val="es-MX"/>
        </w:rPr>
        <w:t>Artículo 135.</w:t>
      </w:r>
      <w:r w:rsidRPr="00DE395A">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14:paraId="6DC826FF" w14:textId="77777777" w:rsidR="00F6002E" w:rsidRPr="009F19BE" w:rsidRDefault="00F6002E" w:rsidP="00DE395A">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28CE4B2" w14:textId="77777777" w:rsidR="00F6002E" w:rsidRPr="009F19BE" w:rsidRDefault="00F6002E" w:rsidP="00DE395A">
      <w:pPr>
        <w:pStyle w:val="ADB1"/>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1">
    <w:p w14:paraId="622E5568" w14:textId="77777777" w:rsidR="00F6002E" w:rsidRPr="009F19BE" w:rsidRDefault="00F6002E" w:rsidP="00DE395A">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2">
    <w:p w14:paraId="268F6155" w14:textId="77777777" w:rsidR="00F6002E" w:rsidRPr="00034B44" w:rsidRDefault="00F6002E" w:rsidP="00DE395A">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3">
    <w:p w14:paraId="6595B898" w14:textId="77777777" w:rsidR="00F6002E" w:rsidRPr="00034B44" w:rsidRDefault="00F6002E" w:rsidP="00DE395A">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BD77A55" w14:textId="77777777" w:rsidR="00F6002E" w:rsidRPr="00034B44" w:rsidRDefault="00F6002E" w:rsidP="00DE395A">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47CE3EC" w14:textId="77777777" w:rsidR="00F6002E" w:rsidRPr="00073E3B" w:rsidRDefault="00F6002E" w:rsidP="00DE395A">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F6002E" w14:paraId="460BC3C9" w14:textId="77777777" w:rsidTr="00C5646D">
      <w:tc>
        <w:tcPr>
          <w:tcW w:w="2701" w:type="dxa"/>
          <w:vAlign w:val="center"/>
          <w:hideMark/>
        </w:tcPr>
        <w:p w14:paraId="07EED690" w14:textId="77777777" w:rsidR="00F6002E" w:rsidRPr="00B4299A" w:rsidRDefault="00F6002E" w:rsidP="00C5646D">
          <w:pPr>
            <w:rPr>
              <w:rFonts w:ascii="Palatino Linotype" w:hAnsi="Palatino Linotype"/>
              <w:b/>
              <w:lang w:val="es-ES_tradnl"/>
            </w:rPr>
          </w:pPr>
          <w:r w:rsidRPr="00B4299A">
            <w:rPr>
              <w:rFonts w:ascii="Palatino Linotype" w:hAnsi="Palatino Linotype"/>
              <w:b/>
              <w:lang w:val="es-ES_tradnl"/>
            </w:rPr>
            <w:t>Recurso de Revisión:</w:t>
          </w:r>
        </w:p>
      </w:tc>
      <w:tc>
        <w:tcPr>
          <w:tcW w:w="3746" w:type="dxa"/>
          <w:vAlign w:val="center"/>
          <w:hideMark/>
        </w:tcPr>
        <w:p w14:paraId="70AA0842" w14:textId="77777777" w:rsidR="00F6002E" w:rsidRPr="00B4299A" w:rsidRDefault="00F6002E" w:rsidP="00C5646D">
          <w:pPr>
            <w:rPr>
              <w:rFonts w:ascii="Palatino Linotype" w:hAnsi="Palatino Linotype"/>
              <w:b/>
              <w:lang w:val="es-ES_tradnl"/>
            </w:rPr>
          </w:pPr>
          <w:r>
            <w:rPr>
              <w:rFonts w:ascii="Palatino Linotype" w:hAnsi="Palatino Linotype"/>
              <w:b/>
              <w:lang w:val="es-ES_tradnl"/>
            </w:rPr>
            <w:t>05783/INFOEM/IP/RR/2021</w:t>
          </w:r>
        </w:p>
      </w:tc>
    </w:tr>
    <w:tr w:rsidR="00F6002E" w14:paraId="5AB97BAE" w14:textId="77777777" w:rsidTr="00C5646D">
      <w:trPr>
        <w:trHeight w:val="228"/>
      </w:trPr>
      <w:tc>
        <w:tcPr>
          <w:tcW w:w="2701" w:type="dxa"/>
          <w:vAlign w:val="center"/>
          <w:hideMark/>
        </w:tcPr>
        <w:p w14:paraId="4C62E0F1" w14:textId="77777777" w:rsidR="00F6002E" w:rsidRPr="00B4299A" w:rsidRDefault="00F6002E" w:rsidP="00C5646D">
          <w:pPr>
            <w:rPr>
              <w:rFonts w:ascii="Palatino Linotype" w:hAnsi="Palatino Linotype"/>
              <w:b/>
              <w:lang w:val="es-ES_tradnl"/>
            </w:rPr>
          </w:pPr>
          <w:r w:rsidRPr="00B4299A">
            <w:rPr>
              <w:rFonts w:ascii="Palatino Linotype" w:hAnsi="Palatino Linotype"/>
              <w:b/>
              <w:lang w:val="es-ES_tradnl"/>
            </w:rPr>
            <w:t>Sujeto Obligado:</w:t>
          </w:r>
        </w:p>
      </w:tc>
      <w:tc>
        <w:tcPr>
          <w:tcW w:w="3746" w:type="dxa"/>
          <w:vAlign w:val="center"/>
          <w:hideMark/>
        </w:tcPr>
        <w:p w14:paraId="085C5F1C" w14:textId="77777777" w:rsidR="00F6002E" w:rsidRPr="00B4299A" w:rsidRDefault="00F6002E" w:rsidP="000C4DF1">
          <w:pPr>
            <w:jc w:val="both"/>
            <w:rPr>
              <w:rFonts w:ascii="Palatino Linotype" w:hAnsi="Palatino Linotype"/>
              <w:b/>
              <w:lang w:val="es-ES_tradnl"/>
            </w:rPr>
          </w:pPr>
          <w:r>
            <w:rPr>
              <w:rFonts w:ascii="Palatino Linotype" w:hAnsi="Palatino Linotype"/>
              <w:b/>
              <w:lang w:val="es-ES_tradnl"/>
            </w:rPr>
            <w:t xml:space="preserve">Ayuntamiento de Metepec </w:t>
          </w:r>
        </w:p>
      </w:tc>
    </w:tr>
    <w:tr w:rsidR="00F6002E" w:rsidRPr="007F0216" w14:paraId="44178A58" w14:textId="77777777" w:rsidTr="00C5646D">
      <w:tc>
        <w:tcPr>
          <w:tcW w:w="2701" w:type="dxa"/>
          <w:vAlign w:val="center"/>
          <w:hideMark/>
        </w:tcPr>
        <w:p w14:paraId="18CA9921" w14:textId="77777777" w:rsidR="00F6002E" w:rsidRPr="00B4299A" w:rsidRDefault="00F6002E" w:rsidP="00C5646D">
          <w:pPr>
            <w:rPr>
              <w:rFonts w:ascii="Palatino Linotype" w:hAnsi="Palatino Linotype"/>
              <w:b/>
              <w:lang w:val="es-ES_tradnl"/>
            </w:rPr>
          </w:pPr>
          <w:r>
            <w:rPr>
              <w:rFonts w:ascii="Palatino Linotype" w:hAnsi="Palatino Linotype"/>
              <w:b/>
              <w:lang w:val="es-ES_tradnl"/>
            </w:rPr>
            <w:t>Comisionada</w:t>
          </w:r>
          <w:r w:rsidRPr="00B4299A">
            <w:rPr>
              <w:rFonts w:ascii="Palatino Linotype" w:hAnsi="Palatino Linotype"/>
              <w:b/>
              <w:lang w:val="es-ES_tradnl"/>
            </w:rPr>
            <w:t xml:space="preserve"> ponente:</w:t>
          </w:r>
        </w:p>
      </w:tc>
      <w:tc>
        <w:tcPr>
          <w:tcW w:w="3746" w:type="dxa"/>
          <w:vAlign w:val="center"/>
          <w:hideMark/>
        </w:tcPr>
        <w:p w14:paraId="2F615571" w14:textId="77777777" w:rsidR="00F6002E" w:rsidRPr="00B4299A" w:rsidRDefault="00F6002E" w:rsidP="00C5646D">
          <w:pPr>
            <w:ind w:right="-533"/>
            <w:rPr>
              <w:rFonts w:ascii="Palatino Linotype" w:hAnsi="Palatino Linotype"/>
              <w:b/>
              <w:lang w:val="es-ES_tradnl"/>
            </w:rPr>
          </w:pPr>
          <w:r w:rsidRPr="00DE395A">
            <w:rPr>
              <w:rFonts w:ascii="Palatino Linotype" w:hAnsi="Palatino Linotype"/>
              <w:b/>
              <w:lang w:val="es-MX"/>
            </w:rPr>
            <w:t xml:space="preserve">María del Rosario Mejía Ayala  </w:t>
          </w:r>
        </w:p>
      </w:tc>
    </w:tr>
  </w:tbl>
  <w:p w14:paraId="562337F2" w14:textId="77777777" w:rsidR="00F6002E" w:rsidRPr="00DE395A" w:rsidRDefault="00F6002E" w:rsidP="00C5646D">
    <w:pPr>
      <w:pStyle w:val="Encabezado1"/>
      <w:tabs>
        <w:tab w:val="clear" w:pos="4252"/>
        <w:tab w:val="clear" w:pos="8504"/>
        <w:tab w:val="left" w:pos="2326"/>
      </w:tabs>
      <w:rPr>
        <w:lang w:val="es-MX"/>
      </w:rPr>
    </w:pPr>
    <w:r>
      <w:rPr>
        <w:noProof/>
      </w:rPr>
      <w:drawing>
        <wp:anchor distT="0" distB="0" distL="114300" distR="114300" simplePos="0" relativeHeight="251660288" behindDoc="1" locked="0" layoutInCell="1" allowOverlap="1" wp14:anchorId="370BEFF6" wp14:editId="6001912C">
          <wp:simplePos x="0" y="0"/>
          <wp:positionH relativeFrom="page">
            <wp:align>left</wp:align>
          </wp:positionH>
          <wp:positionV relativeFrom="paragraph">
            <wp:posOffset>-913130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Pr="00DE395A">
      <w:rPr>
        <w:lang w:val="es-MX"/>
      </w:rPr>
      <w:tab/>
    </w:r>
  </w:p>
  <w:p w14:paraId="202620EC" w14:textId="77777777" w:rsidR="00F6002E" w:rsidRPr="00DE395A" w:rsidRDefault="00F6002E" w:rsidP="00C5646D">
    <w:pPr>
      <w:pStyle w:val="Encabezado1"/>
      <w:tabs>
        <w:tab w:val="clear" w:pos="4252"/>
        <w:tab w:val="clear" w:pos="8504"/>
        <w:tab w:val="left" w:pos="2326"/>
      </w:tabs>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BB455" w14:textId="77777777" w:rsidR="00F6002E" w:rsidRDefault="00F6002E" w:rsidP="00C5646D">
    <w:pPr>
      <w:pStyle w:val="Encabezado1"/>
      <w:jc w:val="both"/>
    </w:pPr>
    <w:r>
      <w:rPr>
        <w:noProof/>
      </w:rPr>
      <w:drawing>
        <wp:anchor distT="0" distB="0" distL="114300" distR="114300" simplePos="0" relativeHeight="251659264" behindDoc="1" locked="0" layoutInCell="1" allowOverlap="1" wp14:anchorId="372B38E6" wp14:editId="1032A952">
          <wp:simplePos x="0" y="0"/>
          <wp:positionH relativeFrom="page">
            <wp:align>left</wp:align>
          </wp:positionH>
          <wp:positionV relativeFrom="paragraph">
            <wp:posOffset>-353060</wp:posOffset>
          </wp:positionV>
          <wp:extent cx="7635875" cy="9943465"/>
          <wp:effectExtent l="0" t="0" r="317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F6002E" w14:paraId="5435930B" w14:textId="77777777" w:rsidTr="00C5646D">
      <w:trPr>
        <w:trHeight w:val="277"/>
      </w:trPr>
      <w:tc>
        <w:tcPr>
          <w:tcW w:w="2693" w:type="dxa"/>
          <w:vAlign w:val="center"/>
          <w:hideMark/>
        </w:tcPr>
        <w:p w14:paraId="0B221399" w14:textId="77777777" w:rsidR="00F6002E" w:rsidRPr="009B3353" w:rsidRDefault="00F6002E" w:rsidP="00C5646D">
          <w:pPr>
            <w:rPr>
              <w:rFonts w:ascii="Palatino Linotype" w:hAnsi="Palatino Linotype"/>
              <w:b/>
              <w:lang w:val="es-ES_tradnl"/>
            </w:rPr>
          </w:pPr>
          <w:r w:rsidRPr="009B3353">
            <w:rPr>
              <w:rFonts w:ascii="Palatino Linotype" w:hAnsi="Palatino Linotype"/>
              <w:b/>
              <w:lang w:val="es-ES_tradnl"/>
            </w:rPr>
            <w:t>Recurso de Revisión:</w:t>
          </w:r>
        </w:p>
      </w:tc>
      <w:tc>
        <w:tcPr>
          <w:tcW w:w="3976" w:type="dxa"/>
          <w:vAlign w:val="center"/>
          <w:hideMark/>
        </w:tcPr>
        <w:p w14:paraId="35568B95" w14:textId="77777777" w:rsidR="00F6002E" w:rsidRPr="009B3353" w:rsidRDefault="00F6002E" w:rsidP="00C5646D">
          <w:pPr>
            <w:rPr>
              <w:rFonts w:ascii="Palatino Linotype" w:hAnsi="Palatino Linotype"/>
              <w:b/>
              <w:lang w:val="es-ES_tradnl"/>
            </w:rPr>
          </w:pPr>
          <w:r>
            <w:rPr>
              <w:rFonts w:ascii="Palatino Linotype" w:hAnsi="Palatino Linotype"/>
              <w:b/>
              <w:lang w:val="es-ES_tradnl"/>
            </w:rPr>
            <w:t>05783/INFOEM/IP/RR/2021</w:t>
          </w:r>
        </w:p>
      </w:tc>
    </w:tr>
    <w:tr w:rsidR="00F6002E" w14:paraId="259EF64A" w14:textId="77777777" w:rsidTr="00C5646D">
      <w:tc>
        <w:tcPr>
          <w:tcW w:w="2693" w:type="dxa"/>
          <w:vAlign w:val="center"/>
          <w:hideMark/>
        </w:tcPr>
        <w:p w14:paraId="2656E484" w14:textId="77777777" w:rsidR="00F6002E" w:rsidRPr="009B3353" w:rsidRDefault="00F6002E" w:rsidP="00C5646D">
          <w:pPr>
            <w:rPr>
              <w:rFonts w:ascii="Palatino Linotype" w:hAnsi="Palatino Linotype"/>
              <w:b/>
              <w:lang w:val="es-ES_tradnl"/>
            </w:rPr>
          </w:pPr>
          <w:r w:rsidRPr="009B3353">
            <w:rPr>
              <w:rFonts w:ascii="Palatino Linotype" w:hAnsi="Palatino Linotype"/>
              <w:b/>
              <w:lang w:val="es-ES_tradnl"/>
            </w:rPr>
            <w:t>Recurrente:</w:t>
          </w:r>
        </w:p>
      </w:tc>
      <w:tc>
        <w:tcPr>
          <w:tcW w:w="3976" w:type="dxa"/>
          <w:vAlign w:val="center"/>
          <w:hideMark/>
        </w:tcPr>
        <w:p w14:paraId="6E89556C" w14:textId="384AABC3" w:rsidR="00F6002E" w:rsidRPr="0006775F" w:rsidRDefault="007F0216" w:rsidP="007F0216">
          <w:pPr>
            <w:rPr>
              <w:rFonts w:ascii="Palatino Linotype" w:hAnsi="Palatino Linotype"/>
              <w:b/>
              <w:lang w:val="es-ES_tradnl"/>
            </w:rPr>
          </w:pPr>
          <w:r>
            <w:rPr>
              <w:rFonts w:ascii="Palatino Linotype" w:hAnsi="Palatino Linotype"/>
              <w:b/>
            </w:rPr>
            <w:t xml:space="preserve">XXXX XXXX XXXXXXX XXXXXX </w:t>
          </w:r>
        </w:p>
      </w:tc>
    </w:tr>
    <w:tr w:rsidR="00F6002E" w14:paraId="00F38ACF" w14:textId="77777777" w:rsidTr="00C5646D">
      <w:trPr>
        <w:trHeight w:val="228"/>
      </w:trPr>
      <w:tc>
        <w:tcPr>
          <w:tcW w:w="2693" w:type="dxa"/>
          <w:vAlign w:val="center"/>
          <w:hideMark/>
        </w:tcPr>
        <w:p w14:paraId="5E5B37A4" w14:textId="77777777" w:rsidR="00F6002E" w:rsidRPr="009B3353" w:rsidRDefault="00F6002E" w:rsidP="00C5646D">
          <w:pPr>
            <w:rPr>
              <w:rFonts w:ascii="Palatino Linotype" w:hAnsi="Palatino Linotype"/>
              <w:b/>
              <w:lang w:val="es-ES_tradnl"/>
            </w:rPr>
          </w:pPr>
          <w:r w:rsidRPr="009B3353">
            <w:rPr>
              <w:rFonts w:ascii="Palatino Linotype" w:hAnsi="Palatino Linotype"/>
              <w:b/>
              <w:lang w:val="es-ES_tradnl"/>
            </w:rPr>
            <w:t>Sujeto Obligado:</w:t>
          </w:r>
        </w:p>
      </w:tc>
      <w:tc>
        <w:tcPr>
          <w:tcW w:w="3976" w:type="dxa"/>
          <w:vAlign w:val="center"/>
          <w:hideMark/>
        </w:tcPr>
        <w:p w14:paraId="6C7288B5" w14:textId="77777777" w:rsidR="00F6002E" w:rsidRPr="009B3353" w:rsidRDefault="00F6002E" w:rsidP="000C4DF1">
          <w:pPr>
            <w:jc w:val="both"/>
            <w:rPr>
              <w:rFonts w:ascii="Palatino Linotype" w:eastAsia="Calibri" w:hAnsi="Palatino Linotype"/>
              <w:b/>
              <w:lang w:val="es-MX"/>
            </w:rPr>
          </w:pPr>
          <w:r>
            <w:rPr>
              <w:rFonts w:ascii="Palatino Linotype" w:eastAsia="Calibri" w:hAnsi="Palatino Linotype"/>
              <w:b/>
              <w:lang w:val="es-MX"/>
            </w:rPr>
            <w:t xml:space="preserve">Ayuntamiento de Metepec </w:t>
          </w:r>
        </w:p>
      </w:tc>
    </w:tr>
    <w:tr w:rsidR="00F6002E" w:rsidRPr="007F0216" w14:paraId="13AFA87C" w14:textId="77777777" w:rsidTr="00C5646D">
      <w:tc>
        <w:tcPr>
          <w:tcW w:w="2693" w:type="dxa"/>
          <w:vAlign w:val="center"/>
          <w:hideMark/>
        </w:tcPr>
        <w:p w14:paraId="1A20CED7" w14:textId="77777777" w:rsidR="00F6002E" w:rsidRPr="009B3353" w:rsidRDefault="00F6002E" w:rsidP="00C5646D">
          <w:pPr>
            <w:rPr>
              <w:rFonts w:ascii="Palatino Linotype" w:hAnsi="Palatino Linotype"/>
              <w:b/>
              <w:lang w:val="es-ES_tradnl"/>
            </w:rPr>
          </w:pPr>
          <w:r>
            <w:rPr>
              <w:rFonts w:ascii="Palatino Linotype" w:hAnsi="Palatino Linotype"/>
              <w:b/>
              <w:lang w:val="es-ES_tradnl"/>
            </w:rPr>
            <w:t>Comisionada P</w:t>
          </w:r>
          <w:r w:rsidRPr="009B3353">
            <w:rPr>
              <w:rFonts w:ascii="Palatino Linotype" w:hAnsi="Palatino Linotype"/>
              <w:b/>
              <w:lang w:val="es-ES_tradnl"/>
            </w:rPr>
            <w:t>onente:</w:t>
          </w:r>
        </w:p>
      </w:tc>
      <w:tc>
        <w:tcPr>
          <w:tcW w:w="3976" w:type="dxa"/>
          <w:vAlign w:val="center"/>
          <w:hideMark/>
        </w:tcPr>
        <w:p w14:paraId="77ABC4F3" w14:textId="77777777" w:rsidR="00F6002E" w:rsidRPr="009B3353" w:rsidRDefault="00F6002E" w:rsidP="00C5646D">
          <w:pPr>
            <w:ind w:right="-533"/>
            <w:rPr>
              <w:rFonts w:ascii="Palatino Linotype" w:hAnsi="Palatino Linotype"/>
              <w:b/>
              <w:lang w:val="es-ES_tradnl"/>
            </w:rPr>
          </w:pPr>
          <w:r w:rsidRPr="00DE395A">
            <w:rPr>
              <w:rFonts w:ascii="Palatino Linotype" w:hAnsi="Palatino Linotype"/>
              <w:b/>
              <w:lang w:val="es-MX"/>
            </w:rPr>
            <w:t>María del Rosario Mejía Ayala</w:t>
          </w:r>
        </w:p>
      </w:tc>
    </w:tr>
  </w:tbl>
  <w:p w14:paraId="54DF6534" w14:textId="77777777" w:rsidR="00F6002E" w:rsidRPr="00DE395A" w:rsidRDefault="00F6002E" w:rsidP="00C5646D">
    <w:pPr>
      <w:pStyle w:val="Encabezado1"/>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6C3"/>
    <w:multiLevelType w:val="hybridMultilevel"/>
    <w:tmpl w:val="21841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0500B5"/>
    <w:multiLevelType w:val="hybridMultilevel"/>
    <w:tmpl w:val="633095B6"/>
    <w:lvl w:ilvl="0" w:tplc="FFFFFFFF">
      <w:start w:val="1"/>
      <w:numFmt w:val="decimal"/>
      <w:lvlText w:val="%1."/>
      <w:lvlJc w:val="left"/>
      <w:pPr>
        <w:ind w:left="0" w:firstLine="0"/>
      </w:pPr>
      <w:rPr>
        <w:rFonts w:ascii="Palatino Linotype" w:hAnsi="Palatino Linotype" w:hint="default"/>
        <w:b/>
        <w:i w:val="0"/>
        <w:sz w:val="24"/>
      </w:rPr>
    </w:lvl>
    <w:lvl w:ilvl="1" w:tplc="0A1C2B9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CD96743"/>
    <w:multiLevelType w:val="hybridMultilevel"/>
    <w:tmpl w:val="06CADD3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36658"/>
    <w:multiLevelType w:val="hybridMultilevel"/>
    <w:tmpl w:val="DC54136E"/>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EA4B30"/>
    <w:multiLevelType w:val="hybridMultilevel"/>
    <w:tmpl w:val="CF2205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EC49DF"/>
    <w:multiLevelType w:val="hybridMultilevel"/>
    <w:tmpl w:val="8710F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927D1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258E3"/>
    <w:multiLevelType w:val="hybridMultilevel"/>
    <w:tmpl w:val="42DEA37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586250"/>
    <w:multiLevelType w:val="hybridMultilevel"/>
    <w:tmpl w:val="505EBB7C"/>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730C4"/>
    <w:multiLevelType w:val="hybridMultilevel"/>
    <w:tmpl w:val="C4A8D45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FBBA96A0"/>
    <w:lvl w:ilvl="0" w:tplc="FB0C99F4">
      <w:start w:val="1"/>
      <w:numFmt w:val="decimal"/>
      <w:lvlText w:val="%1."/>
      <w:lvlJc w:val="left"/>
      <w:pPr>
        <w:ind w:left="36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DB0BF1"/>
    <w:multiLevelType w:val="hybridMultilevel"/>
    <w:tmpl w:val="A014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237E6"/>
    <w:multiLevelType w:val="hybridMultilevel"/>
    <w:tmpl w:val="2596581C"/>
    <w:lvl w:ilvl="0" w:tplc="97E014EA">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CA4720"/>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A9123B"/>
    <w:multiLevelType w:val="hybridMultilevel"/>
    <w:tmpl w:val="4E462F84"/>
    <w:lvl w:ilvl="0" w:tplc="3A24D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2C1EB6"/>
    <w:multiLevelType w:val="hybridMultilevel"/>
    <w:tmpl w:val="59B615F0"/>
    <w:lvl w:ilvl="0" w:tplc="843EBF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2276ECD"/>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3B0AC2"/>
    <w:multiLevelType w:val="hybridMultilevel"/>
    <w:tmpl w:val="3A14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21BF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D158B5"/>
    <w:multiLevelType w:val="hybridMultilevel"/>
    <w:tmpl w:val="8710F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661C0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3204EE"/>
    <w:multiLevelType w:val="hybridMultilevel"/>
    <w:tmpl w:val="7BD0389E"/>
    <w:lvl w:ilvl="0" w:tplc="73669220">
      <w:start w:val="1"/>
      <w:numFmt w:val="decimal"/>
      <w:lvlText w:val="%1."/>
      <w:lvlJc w:val="left"/>
      <w:pPr>
        <w:ind w:left="36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E7546C"/>
    <w:multiLevelType w:val="hybridMultilevel"/>
    <w:tmpl w:val="2BD05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D868AD"/>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9"/>
  </w:num>
  <w:num w:numId="4">
    <w:abstractNumId w:val="28"/>
  </w:num>
  <w:num w:numId="5">
    <w:abstractNumId w:val="19"/>
  </w:num>
  <w:num w:numId="6">
    <w:abstractNumId w:val="27"/>
  </w:num>
  <w:num w:numId="7">
    <w:abstractNumId w:val="0"/>
  </w:num>
  <w:num w:numId="8">
    <w:abstractNumId w:val="10"/>
  </w:num>
  <w:num w:numId="9">
    <w:abstractNumId w:val="7"/>
  </w:num>
  <w:num w:numId="10">
    <w:abstractNumId w:val="6"/>
  </w:num>
  <w:num w:numId="11">
    <w:abstractNumId w:val="9"/>
  </w:num>
  <w:num w:numId="12">
    <w:abstractNumId w:val="8"/>
  </w:num>
  <w:num w:numId="13">
    <w:abstractNumId w:val="16"/>
  </w:num>
  <w:num w:numId="14">
    <w:abstractNumId w:val="14"/>
  </w:num>
  <w:num w:numId="15">
    <w:abstractNumId w:val="21"/>
  </w:num>
  <w:num w:numId="16">
    <w:abstractNumId w:val="30"/>
  </w:num>
  <w:num w:numId="17">
    <w:abstractNumId w:val="17"/>
  </w:num>
  <w:num w:numId="18">
    <w:abstractNumId w:val="18"/>
  </w:num>
  <w:num w:numId="19">
    <w:abstractNumId w:val="24"/>
  </w:num>
  <w:num w:numId="20">
    <w:abstractNumId w:val="11"/>
  </w:num>
  <w:num w:numId="21">
    <w:abstractNumId w:val="12"/>
  </w:num>
  <w:num w:numId="22">
    <w:abstractNumId w:val="26"/>
  </w:num>
  <w:num w:numId="23">
    <w:abstractNumId w:val="13"/>
  </w:num>
  <w:num w:numId="24">
    <w:abstractNumId w:val="1"/>
  </w:num>
  <w:num w:numId="25">
    <w:abstractNumId w:val="5"/>
  </w:num>
  <w:num w:numId="26">
    <w:abstractNumId w:val="31"/>
  </w:num>
  <w:num w:numId="27">
    <w:abstractNumId w:val="25"/>
  </w:num>
  <w:num w:numId="28">
    <w:abstractNumId w:val="15"/>
  </w:num>
  <w:num w:numId="29">
    <w:abstractNumId w:val="23"/>
  </w:num>
  <w:num w:numId="30">
    <w:abstractNumId w:val="2"/>
  </w:num>
  <w:num w:numId="31">
    <w:abstractNumId w:val="2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5A"/>
    <w:rsid w:val="00061AEC"/>
    <w:rsid w:val="0006219E"/>
    <w:rsid w:val="000839A5"/>
    <w:rsid w:val="000955C1"/>
    <w:rsid w:val="000B589C"/>
    <w:rsid w:val="000C4DF1"/>
    <w:rsid w:val="00100DDD"/>
    <w:rsid w:val="00120769"/>
    <w:rsid w:val="00131F6C"/>
    <w:rsid w:val="00182524"/>
    <w:rsid w:val="001B585C"/>
    <w:rsid w:val="001E03BC"/>
    <w:rsid w:val="001F7E8E"/>
    <w:rsid w:val="00220B03"/>
    <w:rsid w:val="00306765"/>
    <w:rsid w:val="00306975"/>
    <w:rsid w:val="00320698"/>
    <w:rsid w:val="00320D52"/>
    <w:rsid w:val="00336ABC"/>
    <w:rsid w:val="00352167"/>
    <w:rsid w:val="00375E41"/>
    <w:rsid w:val="00383C9D"/>
    <w:rsid w:val="00387D28"/>
    <w:rsid w:val="00411A73"/>
    <w:rsid w:val="00436CC6"/>
    <w:rsid w:val="00443EE0"/>
    <w:rsid w:val="00474461"/>
    <w:rsid w:val="00484482"/>
    <w:rsid w:val="00501DCD"/>
    <w:rsid w:val="005227B5"/>
    <w:rsid w:val="00543BFF"/>
    <w:rsid w:val="00566603"/>
    <w:rsid w:val="005D6101"/>
    <w:rsid w:val="005F2D26"/>
    <w:rsid w:val="00633998"/>
    <w:rsid w:val="00680701"/>
    <w:rsid w:val="0068075B"/>
    <w:rsid w:val="006861C2"/>
    <w:rsid w:val="006B5392"/>
    <w:rsid w:val="006F6121"/>
    <w:rsid w:val="00753842"/>
    <w:rsid w:val="00754729"/>
    <w:rsid w:val="00773D08"/>
    <w:rsid w:val="00774945"/>
    <w:rsid w:val="00781344"/>
    <w:rsid w:val="007D719D"/>
    <w:rsid w:val="007F0216"/>
    <w:rsid w:val="007F61A0"/>
    <w:rsid w:val="00844CC7"/>
    <w:rsid w:val="0087249A"/>
    <w:rsid w:val="008908B6"/>
    <w:rsid w:val="008E73F2"/>
    <w:rsid w:val="0090303C"/>
    <w:rsid w:val="00907CD9"/>
    <w:rsid w:val="00910655"/>
    <w:rsid w:val="00945DA1"/>
    <w:rsid w:val="009526FA"/>
    <w:rsid w:val="009962A0"/>
    <w:rsid w:val="009B46D6"/>
    <w:rsid w:val="00A25351"/>
    <w:rsid w:val="00A80D9D"/>
    <w:rsid w:val="00A82AE2"/>
    <w:rsid w:val="00AC14BB"/>
    <w:rsid w:val="00B0285B"/>
    <w:rsid w:val="00B60568"/>
    <w:rsid w:val="00B6069C"/>
    <w:rsid w:val="00B75388"/>
    <w:rsid w:val="00C516B2"/>
    <w:rsid w:val="00C5646D"/>
    <w:rsid w:val="00C84E69"/>
    <w:rsid w:val="00CA59D5"/>
    <w:rsid w:val="00CB3CCC"/>
    <w:rsid w:val="00CC33EE"/>
    <w:rsid w:val="00CE7F60"/>
    <w:rsid w:val="00D20FD7"/>
    <w:rsid w:val="00D55F26"/>
    <w:rsid w:val="00D570EA"/>
    <w:rsid w:val="00D760E3"/>
    <w:rsid w:val="00D77732"/>
    <w:rsid w:val="00D80E8F"/>
    <w:rsid w:val="00D91778"/>
    <w:rsid w:val="00DA64C4"/>
    <w:rsid w:val="00DD41D1"/>
    <w:rsid w:val="00DD5725"/>
    <w:rsid w:val="00DE0CD7"/>
    <w:rsid w:val="00DE395A"/>
    <w:rsid w:val="00DF7C84"/>
    <w:rsid w:val="00E01CD6"/>
    <w:rsid w:val="00E12AE2"/>
    <w:rsid w:val="00E138E9"/>
    <w:rsid w:val="00E27477"/>
    <w:rsid w:val="00E3225B"/>
    <w:rsid w:val="00EB7484"/>
    <w:rsid w:val="00EE1BF6"/>
    <w:rsid w:val="00EF1034"/>
    <w:rsid w:val="00F078D5"/>
    <w:rsid w:val="00F12C79"/>
    <w:rsid w:val="00F31130"/>
    <w:rsid w:val="00F363D8"/>
    <w:rsid w:val="00F4085B"/>
    <w:rsid w:val="00F52F55"/>
    <w:rsid w:val="00F6002E"/>
    <w:rsid w:val="00FD7B9E"/>
    <w:rsid w:val="00FE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17A38"/>
  <w15:chartTrackingRefBased/>
  <w15:docId w15:val="{6C5107E9-0052-40DF-9719-A955E88A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E395A"/>
    <w:pPr>
      <w:keepNext/>
      <w:keepLines/>
      <w:spacing w:before="240" w:after="0"/>
      <w:outlineLvl w:val="0"/>
    </w:pPr>
    <w:rPr>
      <w:rFonts w:ascii="Calibri" w:eastAsia="MS Gothic" w:hAnsi="Calibri" w:cs="Times New Roman"/>
      <w:color w:val="365F91"/>
      <w:sz w:val="32"/>
      <w:szCs w:val="32"/>
      <w:lang w:val="es-ES"/>
    </w:rPr>
  </w:style>
  <w:style w:type="paragraph" w:styleId="Ttulo2">
    <w:name w:val="heading 2"/>
    <w:basedOn w:val="Normal"/>
    <w:next w:val="Normal"/>
    <w:link w:val="Ttulo2Car"/>
    <w:uiPriority w:val="9"/>
    <w:semiHidden/>
    <w:unhideWhenUsed/>
    <w:qFormat/>
    <w:rsid w:val="00DE395A"/>
    <w:pPr>
      <w:keepNext/>
      <w:keepLines/>
      <w:spacing w:before="40" w:after="0"/>
      <w:outlineLvl w:val="1"/>
    </w:pPr>
    <w:rPr>
      <w:rFonts w:ascii="Calibri" w:eastAsia="MS Gothic" w:hAnsi="Calibri" w:cs="Times New Roman"/>
      <w:color w:val="365F91"/>
      <w:sz w:val="26"/>
      <w:szCs w:val="26"/>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DE395A"/>
    <w:pPr>
      <w:keepNext/>
      <w:keepLines/>
      <w:spacing w:before="240" w:after="0" w:line="240" w:lineRule="auto"/>
      <w:outlineLvl w:val="0"/>
    </w:pPr>
    <w:rPr>
      <w:rFonts w:ascii="Calibri" w:eastAsia="MS Gothic" w:hAnsi="Calibri" w:cs="Times New Roman"/>
      <w:color w:val="365F91"/>
      <w:sz w:val="32"/>
      <w:szCs w:val="32"/>
      <w:lang w:val="es-ES" w:eastAsia="es-ES"/>
    </w:rPr>
  </w:style>
  <w:style w:type="paragraph" w:customStyle="1" w:styleId="Ttulo21">
    <w:name w:val="Título 21"/>
    <w:basedOn w:val="Normal"/>
    <w:next w:val="Normal"/>
    <w:uiPriority w:val="9"/>
    <w:unhideWhenUsed/>
    <w:qFormat/>
    <w:rsid w:val="00DE395A"/>
    <w:pPr>
      <w:keepNext/>
      <w:keepLines/>
      <w:spacing w:before="40" w:after="0" w:line="240" w:lineRule="auto"/>
      <w:outlineLvl w:val="1"/>
    </w:pPr>
    <w:rPr>
      <w:rFonts w:ascii="Calibri" w:eastAsia="MS Gothic" w:hAnsi="Calibri" w:cs="Times New Roman"/>
      <w:color w:val="365F91"/>
      <w:sz w:val="26"/>
      <w:szCs w:val="26"/>
      <w:lang w:val="es-ES" w:eastAsia="es-ES"/>
    </w:rPr>
  </w:style>
  <w:style w:type="numbering" w:customStyle="1" w:styleId="Sinlista1">
    <w:name w:val="Sin lista1"/>
    <w:next w:val="Sinlista"/>
    <w:uiPriority w:val="99"/>
    <w:semiHidden/>
    <w:unhideWhenUsed/>
    <w:rsid w:val="00DE395A"/>
  </w:style>
  <w:style w:type="paragraph" w:customStyle="1" w:styleId="Encabezado1">
    <w:name w:val="Encabezado1"/>
    <w:basedOn w:val="Normal"/>
    <w:next w:val="Encabezado"/>
    <w:link w:val="EncabezadoCar"/>
    <w:uiPriority w:val="99"/>
    <w:unhideWhenUsed/>
    <w:rsid w:val="00DE395A"/>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DE395A"/>
  </w:style>
  <w:style w:type="paragraph" w:customStyle="1" w:styleId="Piedepgina1">
    <w:name w:val="Pie de página1"/>
    <w:basedOn w:val="Normal"/>
    <w:next w:val="Piedepgina"/>
    <w:link w:val="PiedepginaCar"/>
    <w:uiPriority w:val="99"/>
    <w:unhideWhenUsed/>
    <w:rsid w:val="00DE395A"/>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DE395A"/>
  </w:style>
  <w:style w:type="paragraph" w:customStyle="1" w:styleId="Textodeglobo1">
    <w:name w:val="Texto de globo1"/>
    <w:basedOn w:val="Normal"/>
    <w:next w:val="Textodeglobo"/>
    <w:link w:val="TextodegloboCar"/>
    <w:uiPriority w:val="99"/>
    <w:semiHidden/>
    <w:unhideWhenUsed/>
    <w:rsid w:val="00DE395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1"/>
    <w:uiPriority w:val="99"/>
    <w:semiHidden/>
    <w:rsid w:val="00DE395A"/>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395A"/>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E395A"/>
    <w:pPr>
      <w:spacing w:after="0" w:line="240" w:lineRule="auto"/>
      <w:ind w:left="708"/>
    </w:pPr>
    <w:rPr>
      <w:rFonts w:ascii="Times New Roman" w:eastAsia="Times New Roman" w:hAnsi="Times New Roman" w:cs="Times New Roman"/>
      <w:lang w:val="es-ES"/>
    </w:rPr>
  </w:style>
  <w:style w:type="table" w:styleId="Tablaconcuadrcula">
    <w:name w:val="Table Grid"/>
    <w:basedOn w:val="Tablanormal"/>
    <w:uiPriority w:val="59"/>
    <w:rsid w:val="00DE395A"/>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link w:val="TextonotapieCar"/>
    <w:uiPriority w:val="99"/>
    <w:unhideWhenUsed/>
    <w:qFormat/>
    <w:rsid w:val="00DE395A"/>
    <w:pPr>
      <w:spacing w:after="0" w:line="240" w:lineRule="auto"/>
    </w:pPr>
    <w:rPr>
      <w:rFonts w:eastAsia="Cambria"/>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qFormat/>
    <w:rsid w:val="00DE395A"/>
    <w:rPr>
      <w:rFonts w:eastAsia="Cambria"/>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E395A"/>
    <w:rPr>
      <w:vertAlign w:val="superscript"/>
    </w:rPr>
  </w:style>
  <w:style w:type="character" w:customStyle="1" w:styleId="Ttulo2Car">
    <w:name w:val="Título 2 Car"/>
    <w:basedOn w:val="Fuentedeprrafopredeter"/>
    <w:link w:val="Ttulo2"/>
    <w:uiPriority w:val="9"/>
    <w:rsid w:val="00DE395A"/>
    <w:rPr>
      <w:rFonts w:ascii="Calibri" w:eastAsia="MS Gothic" w:hAnsi="Calibri" w:cs="Times New Roman"/>
      <w:color w:val="365F91"/>
      <w:sz w:val="26"/>
      <w:szCs w:val="26"/>
      <w:lang w:val="es-ES"/>
    </w:rPr>
  </w:style>
  <w:style w:type="character" w:customStyle="1" w:styleId="apple-converted-space">
    <w:name w:val="apple-converted-space"/>
    <w:basedOn w:val="Fuentedeprrafopredeter"/>
    <w:rsid w:val="00DE395A"/>
  </w:style>
  <w:style w:type="character" w:customStyle="1" w:styleId="normaltextrun">
    <w:name w:val="normaltextrun"/>
    <w:basedOn w:val="Fuentedeprrafopredeter"/>
    <w:rsid w:val="00DE395A"/>
  </w:style>
  <w:style w:type="paragraph" w:customStyle="1" w:styleId="paragraph">
    <w:name w:val="paragraph"/>
    <w:basedOn w:val="Normal"/>
    <w:rsid w:val="00DE395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DE395A"/>
  </w:style>
  <w:style w:type="character" w:customStyle="1" w:styleId="Hipervnculo151">
    <w:name w:val="Hipervínculo151"/>
    <w:basedOn w:val="Fuentedeprrafopredeter"/>
    <w:uiPriority w:val="99"/>
    <w:unhideWhenUsed/>
    <w:rsid w:val="00DE395A"/>
    <w:rPr>
      <w:color w:val="0000FF"/>
      <w:u w:val="single"/>
    </w:rPr>
  </w:style>
  <w:style w:type="character" w:customStyle="1" w:styleId="nacep">
    <w:name w:val="n_acep"/>
    <w:basedOn w:val="Fuentedeprrafopredeter"/>
    <w:rsid w:val="00DE395A"/>
  </w:style>
  <w:style w:type="paragraph" w:customStyle="1" w:styleId="Texto">
    <w:name w:val="Texto"/>
    <w:basedOn w:val="Normal"/>
    <w:link w:val="TextoCar"/>
    <w:qFormat/>
    <w:rsid w:val="00DE395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DE395A"/>
    <w:rPr>
      <w:rFonts w:ascii="Arial" w:eastAsia="Times New Roman" w:hAnsi="Arial" w:cs="Arial"/>
      <w:sz w:val="18"/>
      <w:szCs w:val="20"/>
      <w:lang w:val="es-ES" w:eastAsia="es-ES"/>
    </w:rPr>
  </w:style>
  <w:style w:type="character" w:customStyle="1" w:styleId="Ttulo1Car">
    <w:name w:val="Título 1 Car"/>
    <w:basedOn w:val="Fuentedeprrafopredeter"/>
    <w:link w:val="Ttulo1"/>
    <w:uiPriority w:val="9"/>
    <w:rsid w:val="00DE395A"/>
    <w:rPr>
      <w:rFonts w:ascii="Calibri" w:eastAsia="MS Gothic" w:hAnsi="Calibri" w:cs="Times New Roman"/>
      <w:color w:val="365F91"/>
      <w:sz w:val="32"/>
      <w:szCs w:val="32"/>
      <w:lang w:val="es-ES"/>
    </w:rPr>
  </w:style>
  <w:style w:type="paragraph" w:customStyle="1" w:styleId="Default">
    <w:name w:val="Default"/>
    <w:rsid w:val="00DE395A"/>
    <w:pPr>
      <w:autoSpaceDE w:val="0"/>
      <w:autoSpaceDN w:val="0"/>
      <w:adjustRightInd w:val="0"/>
      <w:spacing w:after="0" w:line="240" w:lineRule="auto"/>
    </w:pPr>
    <w:rPr>
      <w:rFonts w:ascii="Arial" w:eastAsia="MS Mincho" w:hAnsi="Arial" w:cs="Arial"/>
      <w:color w:val="000000"/>
      <w:sz w:val="24"/>
      <w:szCs w:val="24"/>
      <w:lang w:val="es-MX" w:eastAsia="es-ES"/>
    </w:rPr>
  </w:style>
  <w:style w:type="paragraph" w:styleId="Sinespaciado">
    <w:name w:val="No Spacing"/>
    <w:aliases w:val="Francesa"/>
    <w:link w:val="SinespaciadoCar"/>
    <w:uiPriority w:val="1"/>
    <w:qFormat/>
    <w:rsid w:val="00DE395A"/>
    <w:pPr>
      <w:spacing w:after="0" w:line="240" w:lineRule="auto"/>
    </w:pPr>
    <w:rPr>
      <w:rFonts w:ascii="Times New Roman" w:eastAsia="Times New Roman" w:hAnsi="Times New Roman" w:cs="Times New Roman"/>
      <w:sz w:val="24"/>
      <w:szCs w:val="24"/>
      <w:lang w:val="es-MX" w:eastAsia="es-ES"/>
    </w:rPr>
  </w:style>
  <w:style w:type="character" w:styleId="Textoennegrita">
    <w:name w:val="Strong"/>
    <w:uiPriority w:val="22"/>
    <w:qFormat/>
    <w:rsid w:val="00DE395A"/>
    <w:rPr>
      <w:b/>
      <w:bCs/>
    </w:rPr>
  </w:style>
  <w:style w:type="character" w:customStyle="1" w:styleId="SinespaciadoCar">
    <w:name w:val="Sin espaciado Car"/>
    <w:aliases w:val="Francesa Car"/>
    <w:link w:val="Sinespaciado"/>
    <w:uiPriority w:val="1"/>
    <w:locked/>
    <w:rsid w:val="00DE395A"/>
    <w:rPr>
      <w:rFonts w:ascii="Times New Roman" w:eastAsia="Times New Roman" w:hAnsi="Times New Roman" w:cs="Times New Roman"/>
      <w:sz w:val="24"/>
      <w:szCs w:val="24"/>
      <w:lang w:val="es-MX" w:eastAsia="es-ES"/>
    </w:rPr>
  </w:style>
  <w:style w:type="paragraph" w:styleId="NormalWeb">
    <w:name w:val="Normal (Web)"/>
    <w:basedOn w:val="Normal"/>
    <w:uiPriority w:val="99"/>
    <w:semiHidden/>
    <w:unhideWhenUsed/>
    <w:rsid w:val="00DE395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Textoindependiente1">
    <w:name w:val="Texto independiente1"/>
    <w:basedOn w:val="Normal"/>
    <w:next w:val="Textoindependiente"/>
    <w:link w:val="TextoindependienteCar"/>
    <w:uiPriority w:val="1"/>
    <w:qFormat/>
    <w:rsid w:val="00DE395A"/>
    <w:pPr>
      <w:widowControl w:val="0"/>
      <w:autoSpaceDE w:val="0"/>
      <w:autoSpaceDN w:val="0"/>
      <w:adjustRightInd w:val="0"/>
      <w:spacing w:after="0" w:line="240" w:lineRule="auto"/>
      <w:ind w:left="112"/>
    </w:pPr>
    <w:rPr>
      <w:rFonts w:ascii="Times New Roman" w:hAnsi="Times New Roman" w:cs="Times New Roman"/>
      <w:sz w:val="25"/>
      <w:szCs w:val="25"/>
      <w:lang w:val="es-MX" w:eastAsia="es-MX"/>
    </w:rPr>
  </w:style>
  <w:style w:type="character" w:customStyle="1" w:styleId="TextoindependienteCar">
    <w:name w:val="Texto independiente Car"/>
    <w:basedOn w:val="Fuentedeprrafopredeter"/>
    <w:link w:val="Textoindependiente1"/>
    <w:uiPriority w:val="1"/>
    <w:rsid w:val="00DE395A"/>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DE395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E395A"/>
    <w:rPr>
      <w:rFonts w:ascii="Courier New" w:eastAsia="Times New Roman" w:hAnsi="Courier New" w:cs="Times New Roman"/>
      <w:sz w:val="20"/>
      <w:szCs w:val="20"/>
      <w:lang w:val="es-ES" w:eastAsia="es-ES"/>
    </w:rPr>
  </w:style>
  <w:style w:type="table" w:customStyle="1" w:styleId="Tabladelista1clara-nfasis11">
    <w:name w:val="Tabla de lista 1 clara - Énfasis 11"/>
    <w:basedOn w:val="Tablanormal"/>
    <w:next w:val="Tabladelista1clara-nfasis1"/>
    <w:uiPriority w:val="46"/>
    <w:rsid w:val="00DE395A"/>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211">
    <w:name w:val="Tabla con cuadrícula211"/>
    <w:basedOn w:val="Tablanormal"/>
    <w:next w:val="Tablaconcuadrcula"/>
    <w:uiPriority w:val="39"/>
    <w:rsid w:val="00DE395A"/>
    <w:pPr>
      <w:spacing w:after="0" w:line="240" w:lineRule="auto"/>
    </w:pPr>
    <w:rPr>
      <w:rFonts w:eastAsia="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E395A"/>
    <w:rPr>
      <w:i/>
      <w:iCs/>
    </w:rPr>
  </w:style>
  <w:style w:type="table" w:customStyle="1" w:styleId="Tablaconcuadrcula2111">
    <w:name w:val="Tabla con cuadrícula2111"/>
    <w:basedOn w:val="Tablanormal"/>
    <w:next w:val="Tablaconcuadrcula"/>
    <w:uiPriority w:val="39"/>
    <w:rsid w:val="00DE395A"/>
    <w:pPr>
      <w:spacing w:after="0" w:line="240" w:lineRule="auto"/>
    </w:pPr>
    <w:rPr>
      <w:rFonts w:eastAsia="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E395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DE395A"/>
    <w:pPr>
      <w:spacing w:after="100" w:line="240" w:lineRule="auto"/>
    </w:pPr>
    <w:rPr>
      <w:rFonts w:ascii="Times New Roman" w:eastAsia="Times New Roman" w:hAnsi="Times New Roman" w:cs="Times New Roman"/>
      <w:sz w:val="24"/>
      <w:szCs w:val="24"/>
      <w:lang w:val="es-ES" w:eastAsia="es-ES"/>
    </w:rPr>
  </w:style>
  <w:style w:type="paragraph" w:styleId="TDC2">
    <w:name w:val="toc 2"/>
    <w:basedOn w:val="Normal"/>
    <w:next w:val="Normal"/>
    <w:autoRedefine/>
    <w:uiPriority w:val="39"/>
    <w:unhideWhenUsed/>
    <w:rsid w:val="00DE395A"/>
    <w:pPr>
      <w:spacing w:after="100" w:line="240" w:lineRule="auto"/>
      <w:ind w:left="240"/>
    </w:pPr>
    <w:rPr>
      <w:rFonts w:ascii="Times New Roman" w:eastAsia="Times New Roman" w:hAnsi="Times New Roman" w:cs="Times New Roman"/>
      <w:sz w:val="24"/>
      <w:szCs w:val="24"/>
      <w:lang w:val="es-ES" w:eastAsia="es-ES"/>
    </w:rPr>
  </w:style>
  <w:style w:type="paragraph" w:styleId="TDC3">
    <w:name w:val="toc 3"/>
    <w:basedOn w:val="Normal"/>
    <w:next w:val="Normal"/>
    <w:autoRedefine/>
    <w:uiPriority w:val="39"/>
    <w:unhideWhenUsed/>
    <w:rsid w:val="00DE395A"/>
    <w:pPr>
      <w:tabs>
        <w:tab w:val="left" w:pos="880"/>
        <w:tab w:val="right" w:leader="dot" w:pos="8828"/>
      </w:tabs>
      <w:spacing w:after="10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1"/>
    <w:uiPriority w:val="99"/>
    <w:unhideWhenUsed/>
    <w:rsid w:val="00DE395A"/>
    <w:pPr>
      <w:tabs>
        <w:tab w:val="center" w:pos="4680"/>
        <w:tab w:val="right" w:pos="9360"/>
      </w:tabs>
      <w:spacing w:after="0" w:line="240" w:lineRule="auto"/>
    </w:pPr>
  </w:style>
  <w:style w:type="character" w:customStyle="1" w:styleId="EncabezadoCar1">
    <w:name w:val="Encabezado Car1"/>
    <w:basedOn w:val="Fuentedeprrafopredeter"/>
    <w:link w:val="Encabezado"/>
    <w:uiPriority w:val="99"/>
    <w:rsid w:val="00DE395A"/>
  </w:style>
  <w:style w:type="paragraph" w:styleId="Piedepgina">
    <w:name w:val="footer"/>
    <w:basedOn w:val="Normal"/>
    <w:link w:val="PiedepginaCar1"/>
    <w:uiPriority w:val="99"/>
    <w:unhideWhenUsed/>
    <w:rsid w:val="00DE395A"/>
    <w:pPr>
      <w:tabs>
        <w:tab w:val="center" w:pos="4680"/>
        <w:tab w:val="right" w:pos="9360"/>
      </w:tabs>
      <w:spacing w:after="0" w:line="240" w:lineRule="auto"/>
    </w:pPr>
  </w:style>
  <w:style w:type="character" w:customStyle="1" w:styleId="PiedepginaCar1">
    <w:name w:val="Pie de página Car1"/>
    <w:basedOn w:val="Fuentedeprrafopredeter"/>
    <w:link w:val="Piedepgina"/>
    <w:uiPriority w:val="99"/>
    <w:rsid w:val="00DE395A"/>
  </w:style>
  <w:style w:type="paragraph" w:styleId="Textodeglobo">
    <w:name w:val="Balloon Text"/>
    <w:basedOn w:val="Normal"/>
    <w:link w:val="TextodegloboCar1"/>
    <w:uiPriority w:val="99"/>
    <w:semiHidden/>
    <w:unhideWhenUsed/>
    <w:rsid w:val="00DE395A"/>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DE395A"/>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nhideWhenUsed/>
    <w:qFormat/>
    <w:rsid w:val="00DE395A"/>
    <w:pPr>
      <w:spacing w:after="0" w:line="240" w:lineRule="auto"/>
    </w:pPr>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link w:val="Textonotapie"/>
    <w:uiPriority w:val="99"/>
    <w:semiHidden/>
    <w:rsid w:val="00DE395A"/>
    <w:rPr>
      <w:sz w:val="20"/>
      <w:szCs w:val="20"/>
    </w:rPr>
  </w:style>
  <w:style w:type="character" w:customStyle="1" w:styleId="Ttulo2Car1">
    <w:name w:val="Título 2 Car1"/>
    <w:basedOn w:val="Fuentedeprrafopredeter"/>
    <w:uiPriority w:val="9"/>
    <w:semiHidden/>
    <w:rsid w:val="00DE395A"/>
    <w:rPr>
      <w:rFonts w:asciiTheme="majorHAnsi" w:eastAsiaTheme="majorEastAsia" w:hAnsiTheme="majorHAnsi" w:cstheme="majorBidi"/>
      <w:color w:val="2F5496" w:themeColor="accent1" w:themeShade="BF"/>
      <w:sz w:val="26"/>
      <w:szCs w:val="26"/>
    </w:rPr>
  </w:style>
  <w:style w:type="character" w:styleId="Hipervnculo">
    <w:name w:val="Hyperlink"/>
    <w:aliases w:val="Hipervínculo1,Hipervínculo11,Hipervínculo12,Hipervínculo13,Hipervínculo14,Hipervínculo15"/>
    <w:basedOn w:val="Fuentedeprrafopredeter"/>
    <w:uiPriority w:val="99"/>
    <w:unhideWhenUsed/>
    <w:rsid w:val="00DE395A"/>
    <w:rPr>
      <w:color w:val="0563C1" w:themeColor="hyperlink"/>
      <w:u w:val="single"/>
    </w:rPr>
  </w:style>
  <w:style w:type="character" w:customStyle="1" w:styleId="Ttulo1Car1">
    <w:name w:val="Título 1 Car1"/>
    <w:basedOn w:val="Fuentedeprrafopredeter"/>
    <w:uiPriority w:val="9"/>
    <w:rsid w:val="00DE395A"/>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1"/>
    <w:uiPriority w:val="99"/>
    <w:semiHidden/>
    <w:unhideWhenUsed/>
    <w:rsid w:val="00DE395A"/>
    <w:pPr>
      <w:spacing w:after="120"/>
    </w:pPr>
  </w:style>
  <w:style w:type="character" w:customStyle="1" w:styleId="TextoindependienteCar1">
    <w:name w:val="Texto independiente Car1"/>
    <w:basedOn w:val="Fuentedeprrafopredeter"/>
    <w:link w:val="Textoindependiente"/>
    <w:uiPriority w:val="99"/>
    <w:semiHidden/>
    <w:rsid w:val="00DE395A"/>
  </w:style>
  <w:style w:type="table" w:styleId="Tabladelista1clara-nfasis1">
    <w:name w:val="List Table 1 Light Accent 1"/>
    <w:basedOn w:val="Tablanormal"/>
    <w:uiPriority w:val="46"/>
    <w:rsid w:val="00DE395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073048">
      <w:bodyDiv w:val="1"/>
      <w:marLeft w:val="0"/>
      <w:marRight w:val="0"/>
      <w:marTop w:val="0"/>
      <w:marBottom w:val="0"/>
      <w:divBdr>
        <w:top w:val="none" w:sz="0" w:space="0" w:color="auto"/>
        <w:left w:val="none" w:sz="0" w:space="0" w:color="auto"/>
        <w:bottom w:val="none" w:sz="0" w:space="0" w:color="auto"/>
        <w:right w:val="none" w:sz="0" w:space="0" w:color="auto"/>
      </w:divBdr>
    </w:div>
    <w:div w:id="1507791971">
      <w:bodyDiv w:val="1"/>
      <w:marLeft w:val="0"/>
      <w:marRight w:val="0"/>
      <w:marTop w:val="0"/>
      <w:marBottom w:val="0"/>
      <w:divBdr>
        <w:top w:val="none" w:sz="0" w:space="0" w:color="auto"/>
        <w:left w:val="none" w:sz="0" w:space="0" w:color="auto"/>
        <w:bottom w:val="none" w:sz="0" w:space="0" w:color="auto"/>
        <w:right w:val="none" w:sz="0" w:space="0" w:color="auto"/>
      </w:divBdr>
    </w:div>
    <w:div w:id="1691762191">
      <w:bodyDiv w:val="1"/>
      <w:marLeft w:val="0"/>
      <w:marRight w:val="0"/>
      <w:marTop w:val="0"/>
      <w:marBottom w:val="0"/>
      <w:divBdr>
        <w:top w:val="none" w:sz="0" w:space="0" w:color="auto"/>
        <w:left w:val="none" w:sz="0" w:space="0" w:color="auto"/>
        <w:bottom w:val="none" w:sz="0" w:space="0" w:color="auto"/>
        <w:right w:val="none" w:sz="0" w:space="0" w:color="auto"/>
      </w:divBdr>
    </w:div>
    <w:div w:id="1811242620">
      <w:bodyDiv w:val="1"/>
      <w:marLeft w:val="0"/>
      <w:marRight w:val="0"/>
      <w:marTop w:val="0"/>
      <w:marBottom w:val="0"/>
      <w:divBdr>
        <w:top w:val="none" w:sz="0" w:space="0" w:color="auto"/>
        <w:left w:val="none" w:sz="0" w:space="0" w:color="auto"/>
        <w:bottom w:val="none" w:sz="0" w:space="0" w:color="auto"/>
        <w:right w:val="none" w:sz="0" w:space="0" w:color="auto"/>
      </w:divBdr>
    </w:div>
    <w:div w:id="19009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epec.gob.mx/pagina/transparenci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etepec.gob.mx/pagina/transparenci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7113</Words>
  <Characters>40545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Benítez Ramírez</dc:creator>
  <cp:keywords/>
  <dc:description/>
  <cp:lastModifiedBy>Marco Benítez Ramírez</cp:lastModifiedBy>
  <cp:revision>3</cp:revision>
  <dcterms:created xsi:type="dcterms:W3CDTF">2022-03-09T07:04:00Z</dcterms:created>
  <dcterms:modified xsi:type="dcterms:W3CDTF">2022-03-09T07:07:00Z</dcterms:modified>
</cp:coreProperties>
</file>