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26189D2F" w:rsidR="007A5836" w:rsidRPr="005D6DAA" w:rsidRDefault="007A5836" w:rsidP="00706949">
      <w:pPr>
        <w:spacing w:line="360" w:lineRule="auto"/>
        <w:jc w:val="both"/>
        <w:rPr>
          <w:rFonts w:ascii="Palatino Linotype" w:hAnsi="Palatino Linotype"/>
          <w:color w:val="000000" w:themeColor="text1"/>
        </w:rPr>
      </w:pPr>
      <w:r w:rsidRPr="005D6DAA">
        <w:rPr>
          <w:rFonts w:ascii="Palatino Linotype" w:hAnsi="Palatino Linotype"/>
          <w:color w:val="000000" w:themeColor="text1"/>
        </w:rPr>
        <w:t xml:space="preserve">Resolución del Pleno del Instituto de Transparencia, Acceso a la </w:t>
      </w:r>
      <w:r w:rsidR="00C718D2" w:rsidRPr="005D6DAA">
        <w:rPr>
          <w:rFonts w:ascii="Palatino Linotype" w:hAnsi="Palatino Linotype"/>
          <w:color w:val="000000" w:themeColor="text1"/>
        </w:rPr>
        <w:t>Información Pública</w:t>
      </w:r>
      <w:r w:rsidRPr="005D6DAA">
        <w:rPr>
          <w:rFonts w:ascii="Palatino Linotype" w:hAnsi="Palatino Linotype"/>
          <w:color w:val="000000" w:themeColor="text1"/>
        </w:rPr>
        <w:t xml:space="preserve"> y Protección de Datos Personales del Estado de México y Municipios, con domicilio en Metepec, Estado de México, de fecha </w:t>
      </w:r>
      <w:r w:rsidR="009F22E4" w:rsidRPr="005D6DAA">
        <w:rPr>
          <w:rFonts w:ascii="Palatino Linotype" w:hAnsi="Palatino Linotype"/>
          <w:color w:val="000000" w:themeColor="text1"/>
        </w:rPr>
        <w:t>siete</w:t>
      </w:r>
      <w:r w:rsidR="00FA7434" w:rsidRPr="005D6DAA">
        <w:rPr>
          <w:rFonts w:ascii="Palatino Linotype" w:hAnsi="Palatino Linotype"/>
          <w:color w:val="000000" w:themeColor="text1"/>
        </w:rPr>
        <w:t xml:space="preserve"> de abril</w:t>
      </w:r>
      <w:r w:rsidR="008D332C" w:rsidRPr="005D6DAA">
        <w:rPr>
          <w:rFonts w:ascii="Palatino Linotype" w:hAnsi="Palatino Linotype"/>
          <w:color w:val="000000" w:themeColor="text1"/>
        </w:rPr>
        <w:t xml:space="preserve"> </w:t>
      </w:r>
      <w:r w:rsidR="003D6267" w:rsidRPr="005D6DAA">
        <w:rPr>
          <w:rFonts w:ascii="Palatino Linotype" w:hAnsi="Palatino Linotype"/>
          <w:color w:val="000000" w:themeColor="text1"/>
        </w:rPr>
        <w:t xml:space="preserve">de dos mil veintidós. </w:t>
      </w:r>
    </w:p>
    <w:p w14:paraId="03450F91" w14:textId="77777777" w:rsidR="007A5836" w:rsidRPr="005D6DAA" w:rsidRDefault="007A5836" w:rsidP="00706949">
      <w:pPr>
        <w:spacing w:line="360" w:lineRule="auto"/>
        <w:jc w:val="both"/>
        <w:rPr>
          <w:rFonts w:ascii="Palatino Linotype" w:hAnsi="Palatino Linotype"/>
          <w:color w:val="000000" w:themeColor="text1"/>
        </w:rPr>
      </w:pPr>
    </w:p>
    <w:p w14:paraId="0B72D996" w14:textId="05D85DCA" w:rsidR="007A5836" w:rsidRPr="005D6DAA" w:rsidRDefault="007A5836" w:rsidP="00706949">
      <w:pPr>
        <w:spacing w:line="360" w:lineRule="auto"/>
        <w:jc w:val="both"/>
        <w:rPr>
          <w:rFonts w:ascii="Palatino Linotype" w:hAnsi="Palatino Linotype"/>
          <w:color w:val="000000" w:themeColor="text1"/>
        </w:rPr>
      </w:pPr>
      <w:r w:rsidRPr="005D6DAA">
        <w:rPr>
          <w:rFonts w:ascii="Palatino Linotype" w:hAnsi="Palatino Linotype"/>
          <w:b/>
          <w:color w:val="000000" w:themeColor="text1"/>
        </w:rPr>
        <w:t>VISTO</w:t>
      </w:r>
      <w:r w:rsidRPr="005D6DAA">
        <w:rPr>
          <w:rFonts w:ascii="Palatino Linotype" w:hAnsi="Palatino Linotype"/>
          <w:color w:val="000000" w:themeColor="text1"/>
        </w:rPr>
        <w:t xml:space="preserve"> el expediente formado con motivo del </w:t>
      </w:r>
      <w:r w:rsidR="0008023C" w:rsidRPr="005D6DAA">
        <w:rPr>
          <w:rFonts w:ascii="Palatino Linotype" w:hAnsi="Palatino Linotype"/>
          <w:color w:val="000000" w:themeColor="text1"/>
        </w:rPr>
        <w:t>R</w:t>
      </w:r>
      <w:r w:rsidRPr="005D6DAA">
        <w:rPr>
          <w:rFonts w:ascii="Palatino Linotype" w:hAnsi="Palatino Linotype"/>
          <w:color w:val="000000" w:themeColor="text1"/>
        </w:rPr>
        <w:t xml:space="preserve">ecurso de </w:t>
      </w:r>
      <w:r w:rsidR="0008023C" w:rsidRPr="005D6DAA">
        <w:rPr>
          <w:rFonts w:ascii="Palatino Linotype" w:hAnsi="Palatino Linotype"/>
          <w:color w:val="000000" w:themeColor="text1"/>
        </w:rPr>
        <w:t>R</w:t>
      </w:r>
      <w:r w:rsidRPr="005D6DAA">
        <w:rPr>
          <w:rFonts w:ascii="Palatino Linotype" w:hAnsi="Palatino Linotype"/>
          <w:color w:val="000000" w:themeColor="text1"/>
        </w:rPr>
        <w:t>evisión</w:t>
      </w:r>
      <w:r w:rsidRPr="005D6DAA">
        <w:rPr>
          <w:rFonts w:ascii="Palatino Linotype" w:hAnsi="Palatino Linotype"/>
          <w:b/>
          <w:bCs/>
          <w:color w:val="000000" w:themeColor="text1"/>
        </w:rPr>
        <w:t xml:space="preserve"> </w:t>
      </w:r>
      <w:r w:rsidR="00564D0F" w:rsidRPr="005D6DAA">
        <w:rPr>
          <w:rFonts w:ascii="Palatino Linotype" w:hAnsi="Palatino Linotype"/>
          <w:b/>
          <w:color w:val="000000" w:themeColor="text1"/>
        </w:rPr>
        <w:t>00</w:t>
      </w:r>
      <w:r w:rsidR="00697FCA" w:rsidRPr="005D6DAA">
        <w:rPr>
          <w:rFonts w:ascii="Palatino Linotype" w:hAnsi="Palatino Linotype"/>
          <w:b/>
          <w:color w:val="000000" w:themeColor="text1"/>
        </w:rPr>
        <w:t>707</w:t>
      </w:r>
      <w:r w:rsidR="00A9204E" w:rsidRPr="005D6DAA">
        <w:rPr>
          <w:rFonts w:ascii="Palatino Linotype" w:hAnsi="Palatino Linotype"/>
          <w:b/>
          <w:color w:val="000000" w:themeColor="text1"/>
        </w:rPr>
        <w:t>/</w:t>
      </w:r>
      <w:r w:rsidR="00A9204E" w:rsidRPr="005D6DAA">
        <w:rPr>
          <w:rFonts w:ascii="Palatino Linotype" w:hAnsi="Palatino Linotype" w:cs="Arial"/>
          <w:b/>
          <w:color w:val="000000" w:themeColor="text1"/>
        </w:rPr>
        <w:t>INFOEM</w:t>
      </w:r>
      <w:r w:rsidR="00A9204E" w:rsidRPr="005D6DAA">
        <w:rPr>
          <w:rFonts w:ascii="Palatino Linotype" w:hAnsi="Palatino Linotype"/>
          <w:b/>
          <w:color w:val="000000" w:themeColor="text1"/>
        </w:rPr>
        <w:t>/IP/RR/2022</w:t>
      </w:r>
      <w:r w:rsidRPr="005D6DAA">
        <w:rPr>
          <w:rFonts w:ascii="Palatino Linotype" w:hAnsi="Palatino Linotype"/>
          <w:color w:val="000000" w:themeColor="text1"/>
        </w:rPr>
        <w:t xml:space="preserve">, </w:t>
      </w:r>
      <w:r w:rsidR="008D332C" w:rsidRPr="005D6DAA">
        <w:rPr>
          <w:rFonts w:ascii="Palatino Linotype" w:hAnsi="Palatino Linotype"/>
          <w:color w:val="000000" w:themeColor="text1"/>
        </w:rPr>
        <w:t>promovido por una persona de manera anónima,</w:t>
      </w:r>
      <w:r w:rsidR="008D332C" w:rsidRPr="005D6DAA">
        <w:rPr>
          <w:rFonts w:ascii="Palatino Linotype" w:hAnsi="Palatino Linotype" w:cs="Arial"/>
          <w:b/>
          <w:color w:val="000000" w:themeColor="text1"/>
        </w:rPr>
        <w:t xml:space="preserve"> </w:t>
      </w:r>
      <w:r w:rsidR="008D332C" w:rsidRPr="005D6DAA">
        <w:rPr>
          <w:rFonts w:ascii="Palatino Linotype" w:hAnsi="Palatino Linotype"/>
          <w:color w:val="000000" w:themeColor="text1"/>
        </w:rPr>
        <w:t>que</w:t>
      </w:r>
      <w:r w:rsidR="008D332C" w:rsidRPr="005D6DAA">
        <w:rPr>
          <w:rFonts w:ascii="Palatino Linotype" w:hAnsi="Palatino Linotype" w:cs="Arial"/>
          <w:b/>
          <w:color w:val="000000" w:themeColor="text1"/>
        </w:rPr>
        <w:t xml:space="preserve"> </w:t>
      </w:r>
      <w:r w:rsidR="008D332C" w:rsidRPr="005D6DAA">
        <w:rPr>
          <w:rFonts w:ascii="Palatino Linotype" w:hAnsi="Palatino Linotype"/>
          <w:color w:val="000000" w:themeColor="text1"/>
        </w:rPr>
        <w:t xml:space="preserve">en lo sucesivo se denominará </w:t>
      </w:r>
      <w:r w:rsidR="008D332C" w:rsidRPr="005D6DAA">
        <w:rPr>
          <w:rFonts w:ascii="Palatino Linotype" w:hAnsi="Palatino Linotype" w:cs="Arial"/>
          <w:b/>
          <w:color w:val="000000" w:themeColor="text1"/>
        </w:rPr>
        <w:t>EL RECURRENTE</w:t>
      </w:r>
      <w:r w:rsidR="008D332C" w:rsidRPr="005D6DAA">
        <w:rPr>
          <w:rFonts w:ascii="Palatino Linotype" w:hAnsi="Palatino Linotype"/>
          <w:color w:val="000000" w:themeColor="text1"/>
        </w:rPr>
        <w:t>,</w:t>
      </w:r>
      <w:r w:rsidRPr="005D6DAA">
        <w:rPr>
          <w:rFonts w:ascii="Palatino Linotype" w:hAnsi="Palatino Linotype"/>
          <w:color w:val="000000" w:themeColor="text1"/>
        </w:rPr>
        <w:t xml:space="preserve"> en contra de la respuesta emitida por </w:t>
      </w:r>
      <w:r w:rsidR="00785F9B" w:rsidRPr="005D6DAA">
        <w:rPr>
          <w:rFonts w:ascii="Palatino Linotype" w:hAnsi="Palatino Linotype"/>
          <w:color w:val="000000" w:themeColor="text1"/>
        </w:rPr>
        <w:t>el</w:t>
      </w:r>
      <w:r w:rsidR="006D7BC5" w:rsidRPr="005D6DAA">
        <w:rPr>
          <w:rFonts w:ascii="Palatino Linotype" w:hAnsi="Palatino Linotype"/>
          <w:color w:val="000000" w:themeColor="text1"/>
        </w:rPr>
        <w:t xml:space="preserve"> </w:t>
      </w:r>
      <w:r w:rsidR="00785F9B" w:rsidRPr="005D6DAA">
        <w:rPr>
          <w:rFonts w:ascii="Palatino Linotype" w:hAnsi="Palatino Linotype" w:cs="Arial"/>
          <w:b/>
          <w:color w:val="000000" w:themeColor="text1"/>
        </w:rPr>
        <w:t xml:space="preserve">Ayuntamiento de </w:t>
      </w:r>
      <w:r w:rsidR="00697FCA" w:rsidRPr="005D6DAA">
        <w:rPr>
          <w:rFonts w:ascii="Palatino Linotype" w:hAnsi="Palatino Linotype" w:cs="Arial"/>
          <w:b/>
          <w:color w:val="000000" w:themeColor="text1"/>
        </w:rPr>
        <w:t>Atlacomulco</w:t>
      </w:r>
      <w:r w:rsidR="00020FB5" w:rsidRPr="005D6DAA">
        <w:rPr>
          <w:rFonts w:ascii="Palatino Linotype" w:hAnsi="Palatino Linotype" w:cs="Arial"/>
          <w:b/>
          <w:color w:val="000000" w:themeColor="text1"/>
        </w:rPr>
        <w:t>,</w:t>
      </w:r>
      <w:r w:rsidRPr="005D6DAA">
        <w:rPr>
          <w:rFonts w:ascii="Palatino Linotype" w:hAnsi="Palatino Linotype"/>
          <w:color w:val="000000" w:themeColor="text1"/>
        </w:rPr>
        <w:t xml:space="preserve"> </w:t>
      </w:r>
      <w:r w:rsidR="00062086" w:rsidRPr="005D6DAA">
        <w:rPr>
          <w:rFonts w:ascii="Palatino Linotype" w:hAnsi="Palatino Linotype"/>
          <w:color w:val="000000" w:themeColor="text1"/>
        </w:rPr>
        <w:t xml:space="preserve">que </w:t>
      </w:r>
      <w:r w:rsidRPr="005D6DAA">
        <w:rPr>
          <w:rFonts w:ascii="Palatino Linotype" w:hAnsi="Palatino Linotype"/>
          <w:color w:val="000000" w:themeColor="text1"/>
        </w:rPr>
        <w:t>en lo sucesivo</w:t>
      </w:r>
      <w:r w:rsidR="00EA33EA" w:rsidRPr="005D6DAA">
        <w:rPr>
          <w:rFonts w:ascii="Palatino Linotype" w:hAnsi="Palatino Linotype"/>
          <w:color w:val="000000" w:themeColor="text1"/>
        </w:rPr>
        <w:t xml:space="preserve"> se denominará </w:t>
      </w:r>
      <w:r w:rsidRPr="005D6DAA">
        <w:rPr>
          <w:rFonts w:ascii="Palatino Linotype" w:hAnsi="Palatino Linotype"/>
          <w:b/>
          <w:color w:val="000000" w:themeColor="text1"/>
        </w:rPr>
        <w:t>EL SUJETO OBLIGADO</w:t>
      </w:r>
      <w:r w:rsidRPr="005D6DAA">
        <w:rPr>
          <w:rFonts w:ascii="Palatino Linotype" w:hAnsi="Palatino Linotype"/>
          <w:color w:val="000000" w:themeColor="text1"/>
        </w:rPr>
        <w:t xml:space="preserve">, se procede a dictar la presente resolución con base en lo siguiente: </w:t>
      </w:r>
    </w:p>
    <w:p w14:paraId="501213E7" w14:textId="77777777" w:rsidR="007A5836" w:rsidRPr="005D6DAA" w:rsidRDefault="007A5836" w:rsidP="00706949">
      <w:pPr>
        <w:tabs>
          <w:tab w:val="left" w:pos="9072"/>
        </w:tabs>
        <w:jc w:val="both"/>
        <w:rPr>
          <w:rFonts w:ascii="Palatino Linotype" w:hAnsi="Palatino Linotype"/>
          <w:color w:val="000000" w:themeColor="text1"/>
        </w:rPr>
      </w:pPr>
    </w:p>
    <w:p w14:paraId="60926F88" w14:textId="153DA340" w:rsidR="007A5836" w:rsidRPr="005D6DAA" w:rsidRDefault="00C718D2" w:rsidP="00706949">
      <w:pPr>
        <w:jc w:val="center"/>
        <w:rPr>
          <w:rFonts w:ascii="Palatino Linotype" w:hAnsi="Palatino Linotype"/>
          <w:b/>
          <w:bCs/>
          <w:color w:val="000000" w:themeColor="text1"/>
          <w:spacing w:val="60"/>
          <w:sz w:val="28"/>
        </w:rPr>
      </w:pPr>
      <w:r w:rsidRPr="005D6DAA">
        <w:rPr>
          <w:rFonts w:ascii="Palatino Linotype" w:hAnsi="Palatino Linotype"/>
          <w:b/>
          <w:bCs/>
          <w:color w:val="000000" w:themeColor="text1"/>
          <w:spacing w:val="60"/>
          <w:sz w:val="28"/>
        </w:rPr>
        <w:t>ANTECEDENTES</w:t>
      </w:r>
    </w:p>
    <w:p w14:paraId="6CCD912A" w14:textId="77777777" w:rsidR="007A5836" w:rsidRPr="005D6DAA" w:rsidRDefault="007A5836" w:rsidP="00706949">
      <w:pPr>
        <w:jc w:val="center"/>
        <w:rPr>
          <w:rFonts w:ascii="Palatino Linotype" w:hAnsi="Palatino Linotype"/>
          <w:b/>
          <w:bCs/>
          <w:color w:val="000000" w:themeColor="text1"/>
          <w:spacing w:val="60"/>
        </w:rPr>
      </w:pPr>
    </w:p>
    <w:p w14:paraId="0C195855" w14:textId="21F9DD46" w:rsidR="00C718D2" w:rsidRPr="005D6DAA" w:rsidRDefault="00C718D2" w:rsidP="00706949">
      <w:pPr>
        <w:spacing w:line="360" w:lineRule="auto"/>
        <w:jc w:val="both"/>
        <w:rPr>
          <w:rFonts w:ascii="Palatino Linotype" w:hAnsi="Palatino Linotype"/>
          <w:b/>
          <w:color w:val="000000" w:themeColor="text1"/>
          <w:sz w:val="28"/>
          <w:szCs w:val="28"/>
        </w:rPr>
      </w:pPr>
      <w:r w:rsidRPr="005D6DAA">
        <w:rPr>
          <w:rFonts w:ascii="Palatino Linotype" w:hAnsi="Palatino Linotype"/>
          <w:b/>
          <w:color w:val="000000" w:themeColor="text1"/>
          <w:sz w:val="28"/>
          <w:szCs w:val="28"/>
        </w:rPr>
        <w:t>I. De la Solicitud de Información:</w:t>
      </w:r>
    </w:p>
    <w:p w14:paraId="2546F384" w14:textId="074A6A27" w:rsidR="007A5836" w:rsidRPr="005D6DAA" w:rsidRDefault="00E15A90" w:rsidP="00706949">
      <w:pPr>
        <w:spacing w:line="360" w:lineRule="auto"/>
        <w:jc w:val="both"/>
        <w:rPr>
          <w:rFonts w:ascii="Palatino Linotype" w:hAnsi="Palatino Linotype" w:cs="Arial"/>
          <w:color w:val="000000" w:themeColor="text1"/>
        </w:rPr>
      </w:pPr>
      <w:r w:rsidRPr="005D6DAA">
        <w:rPr>
          <w:rFonts w:ascii="Palatino Linotype" w:hAnsi="Palatino Linotype" w:cs="Arial"/>
          <w:color w:val="000000" w:themeColor="text1"/>
        </w:rPr>
        <w:t xml:space="preserve">En fecha </w:t>
      </w:r>
      <w:r w:rsidR="00697FCA" w:rsidRPr="005D6DAA">
        <w:rPr>
          <w:rFonts w:ascii="Palatino Linotype" w:hAnsi="Palatino Linotype" w:cs="Arial"/>
          <w:color w:val="000000" w:themeColor="text1"/>
        </w:rPr>
        <w:t xml:space="preserve">dieciocho </w:t>
      </w:r>
      <w:r w:rsidR="008D332C" w:rsidRPr="005D6DAA">
        <w:rPr>
          <w:rFonts w:ascii="Palatino Linotype" w:hAnsi="Palatino Linotype" w:cs="Arial"/>
          <w:color w:val="000000" w:themeColor="text1"/>
        </w:rPr>
        <w:t>de</w:t>
      </w:r>
      <w:r w:rsidR="00785F9B" w:rsidRPr="005D6DAA">
        <w:rPr>
          <w:rFonts w:ascii="Palatino Linotype" w:hAnsi="Palatino Linotype" w:cs="Arial"/>
          <w:color w:val="000000" w:themeColor="text1"/>
        </w:rPr>
        <w:t xml:space="preserve"> enero </w:t>
      </w:r>
      <w:r w:rsidR="007449B7" w:rsidRPr="005D6DAA">
        <w:rPr>
          <w:rFonts w:ascii="Palatino Linotype" w:hAnsi="Palatino Linotype" w:cs="Arial"/>
          <w:color w:val="000000" w:themeColor="text1"/>
        </w:rPr>
        <w:t>d</w:t>
      </w:r>
      <w:r w:rsidRPr="005D6DAA">
        <w:rPr>
          <w:rFonts w:ascii="Palatino Linotype" w:hAnsi="Palatino Linotype" w:cs="Arial"/>
          <w:color w:val="000000" w:themeColor="text1"/>
        </w:rPr>
        <w:t xml:space="preserve">e dos mil </w:t>
      </w:r>
      <w:r w:rsidR="00785F9B" w:rsidRPr="005D6DAA">
        <w:rPr>
          <w:rFonts w:ascii="Palatino Linotype" w:hAnsi="Palatino Linotype" w:cs="Arial"/>
          <w:color w:val="000000" w:themeColor="text1"/>
        </w:rPr>
        <w:t>veintidós,</w:t>
      </w:r>
      <w:r w:rsidRPr="005D6DAA">
        <w:rPr>
          <w:rFonts w:ascii="Palatino Linotype" w:hAnsi="Palatino Linotype" w:cs="Arial"/>
          <w:color w:val="000000" w:themeColor="text1"/>
        </w:rPr>
        <w:t xml:space="preserve"> </w:t>
      </w:r>
      <w:r w:rsidR="00F60D0B" w:rsidRPr="005D6DAA">
        <w:rPr>
          <w:rFonts w:ascii="Palatino Linotype" w:hAnsi="Palatino Linotype"/>
          <w:b/>
          <w:color w:val="000000" w:themeColor="text1"/>
        </w:rPr>
        <w:t>EL</w:t>
      </w:r>
      <w:r w:rsidRPr="005D6DAA">
        <w:rPr>
          <w:rFonts w:ascii="Palatino Linotype" w:hAnsi="Palatino Linotype"/>
          <w:b/>
          <w:color w:val="000000" w:themeColor="text1"/>
        </w:rPr>
        <w:t xml:space="preserve"> RECURRE</w:t>
      </w:r>
      <w:r w:rsidR="005C4EFE" w:rsidRPr="005D6DAA">
        <w:rPr>
          <w:rFonts w:ascii="Palatino Linotype" w:hAnsi="Palatino Linotype"/>
          <w:b/>
          <w:color w:val="000000" w:themeColor="text1"/>
        </w:rPr>
        <w:t>NTE</w:t>
      </w:r>
      <w:r w:rsidR="00A9204E" w:rsidRPr="005D6DAA">
        <w:rPr>
          <w:rFonts w:ascii="Palatino Linotype" w:hAnsi="Palatino Linotype" w:cs="Arial"/>
          <w:color w:val="000000" w:themeColor="text1"/>
        </w:rPr>
        <w:t xml:space="preserve"> presentó a través </w:t>
      </w:r>
      <w:r w:rsidR="006D7BC5" w:rsidRPr="005D6DAA">
        <w:rPr>
          <w:rFonts w:ascii="Palatino Linotype" w:hAnsi="Palatino Linotype" w:cs="Arial"/>
          <w:color w:val="000000" w:themeColor="text1"/>
        </w:rPr>
        <w:t xml:space="preserve">del </w:t>
      </w:r>
      <w:r w:rsidRPr="005D6DAA">
        <w:rPr>
          <w:rFonts w:ascii="Palatino Linotype" w:hAnsi="Palatino Linotype" w:cs="Arial"/>
          <w:color w:val="000000" w:themeColor="text1"/>
        </w:rPr>
        <w:t xml:space="preserve">Sistema de Acceso a la Información Mexiquense, </w:t>
      </w:r>
      <w:r w:rsidR="005C4EFE" w:rsidRPr="005D6DAA">
        <w:rPr>
          <w:rFonts w:ascii="Palatino Linotype" w:hAnsi="Palatino Linotype" w:cs="Arial"/>
          <w:color w:val="000000" w:themeColor="text1"/>
        </w:rPr>
        <w:t xml:space="preserve">que </w:t>
      </w:r>
      <w:r w:rsidRPr="005D6DAA">
        <w:rPr>
          <w:rFonts w:ascii="Palatino Linotype" w:hAnsi="Palatino Linotype" w:cs="Arial"/>
          <w:color w:val="000000" w:themeColor="text1"/>
        </w:rPr>
        <w:t>en lo subsecuente</w:t>
      </w:r>
      <w:r w:rsidR="00EA33EA" w:rsidRPr="005D6DAA">
        <w:rPr>
          <w:rFonts w:ascii="Palatino Linotype" w:hAnsi="Palatino Linotype" w:cs="Arial"/>
          <w:color w:val="000000" w:themeColor="text1"/>
        </w:rPr>
        <w:t xml:space="preserve"> se denominará</w:t>
      </w:r>
      <w:r w:rsidRPr="005D6DAA">
        <w:rPr>
          <w:rFonts w:ascii="Palatino Linotype" w:hAnsi="Palatino Linotype" w:cs="Arial"/>
          <w:color w:val="000000" w:themeColor="text1"/>
        </w:rPr>
        <w:t xml:space="preserve"> </w:t>
      </w:r>
      <w:r w:rsidRPr="005D6DAA">
        <w:rPr>
          <w:rFonts w:ascii="Palatino Linotype" w:hAnsi="Palatino Linotype" w:cs="Arial"/>
          <w:b/>
          <w:color w:val="000000" w:themeColor="text1"/>
        </w:rPr>
        <w:t>EL SAIMEX</w:t>
      </w:r>
      <w:r w:rsidRPr="005D6DAA">
        <w:rPr>
          <w:rFonts w:ascii="Palatino Linotype" w:hAnsi="Palatino Linotype" w:cs="Arial"/>
          <w:color w:val="000000" w:themeColor="text1"/>
        </w:rPr>
        <w:t xml:space="preserve"> ante </w:t>
      </w:r>
      <w:r w:rsidRPr="005D6DAA">
        <w:rPr>
          <w:rFonts w:ascii="Palatino Linotype" w:hAnsi="Palatino Linotype" w:cs="Arial"/>
          <w:b/>
          <w:color w:val="000000" w:themeColor="text1"/>
        </w:rPr>
        <w:t>EL SUJETO OBLIGADO</w:t>
      </w:r>
      <w:r w:rsidRPr="005D6DAA">
        <w:rPr>
          <w:rFonts w:ascii="Palatino Linotype" w:hAnsi="Palatino Linotype" w:cs="Arial"/>
          <w:color w:val="000000" w:themeColor="text1"/>
        </w:rPr>
        <w:t xml:space="preserve">, la solicitud de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rPr>
        <w:t>, a la que se le asignó el número de expediente</w:t>
      </w:r>
      <w:r w:rsidRPr="005D6DAA">
        <w:rPr>
          <w:rFonts w:ascii="Palatino Linotype" w:hAnsi="Palatino Linotype" w:cs="Arial"/>
          <w:b/>
          <w:color w:val="000000" w:themeColor="text1"/>
        </w:rPr>
        <w:t xml:space="preserve"> </w:t>
      </w:r>
      <w:r w:rsidR="00697FCA" w:rsidRPr="005D6DAA">
        <w:rPr>
          <w:rFonts w:ascii="Palatino Linotype" w:hAnsi="Palatino Linotype" w:cs="Arial"/>
          <w:b/>
          <w:color w:val="000000" w:themeColor="text1"/>
        </w:rPr>
        <w:t>00030/ATLACOM/IP/2022</w:t>
      </w:r>
      <w:r w:rsidR="007A5836" w:rsidRPr="005D6DAA">
        <w:rPr>
          <w:rFonts w:ascii="Palatino Linotype" w:hAnsi="Palatino Linotype" w:cs="Arial"/>
          <w:b/>
          <w:color w:val="000000" w:themeColor="text1"/>
        </w:rPr>
        <w:t>,</w:t>
      </w:r>
      <w:r w:rsidR="007A5836" w:rsidRPr="005D6DAA">
        <w:rPr>
          <w:rFonts w:ascii="Palatino Linotype" w:hAnsi="Palatino Linotype"/>
          <w:color w:val="000000" w:themeColor="text1"/>
        </w:rPr>
        <w:t xml:space="preserve"> mediante la cual </w:t>
      </w:r>
      <w:r w:rsidR="00F84FBE" w:rsidRPr="005D6DAA">
        <w:rPr>
          <w:rFonts w:ascii="Palatino Linotype" w:hAnsi="Palatino Linotype"/>
          <w:color w:val="000000" w:themeColor="text1"/>
        </w:rPr>
        <w:t xml:space="preserve">requirió </w:t>
      </w:r>
      <w:r w:rsidR="007A5836" w:rsidRPr="005D6DAA">
        <w:rPr>
          <w:rFonts w:ascii="Palatino Linotype" w:hAnsi="Palatino Linotype"/>
          <w:color w:val="000000" w:themeColor="text1"/>
        </w:rPr>
        <w:t xml:space="preserve">lo </w:t>
      </w:r>
      <w:r w:rsidR="007A5836" w:rsidRPr="005D6DAA">
        <w:rPr>
          <w:rFonts w:ascii="Palatino Linotype" w:hAnsi="Palatino Linotype" w:cs="Arial"/>
          <w:color w:val="000000" w:themeColor="text1"/>
        </w:rPr>
        <w:t>siguiente</w:t>
      </w:r>
      <w:r w:rsidR="007A5836" w:rsidRPr="005D6DAA">
        <w:rPr>
          <w:rFonts w:ascii="Palatino Linotype" w:hAnsi="Palatino Linotype"/>
          <w:color w:val="000000" w:themeColor="text1"/>
        </w:rPr>
        <w:t>:</w:t>
      </w:r>
    </w:p>
    <w:p w14:paraId="2DF8E127" w14:textId="77777777" w:rsidR="007A5836" w:rsidRPr="005D6DAA" w:rsidRDefault="007A5836" w:rsidP="00706949">
      <w:pPr>
        <w:pStyle w:val="Prrafodelista"/>
        <w:ind w:left="851" w:right="899"/>
        <w:jc w:val="both"/>
        <w:rPr>
          <w:rFonts w:ascii="Palatino Linotype" w:hAnsi="Palatino Linotype" w:cs="Arial"/>
          <w:i/>
          <w:color w:val="000000" w:themeColor="text1"/>
          <w:sz w:val="22"/>
        </w:rPr>
      </w:pPr>
    </w:p>
    <w:p w14:paraId="3FE2529C" w14:textId="45CA1B41" w:rsidR="007A5836" w:rsidRPr="005D6DAA" w:rsidRDefault="007A5836" w:rsidP="00706949">
      <w:pPr>
        <w:pStyle w:val="Prrafodelista"/>
        <w:ind w:left="851" w:right="899"/>
        <w:jc w:val="both"/>
        <w:rPr>
          <w:rFonts w:ascii="Palatino Linotype" w:hAnsi="Palatino Linotype" w:cs="Arial"/>
          <w:i/>
          <w:color w:val="000000" w:themeColor="text1"/>
          <w:sz w:val="22"/>
        </w:rPr>
      </w:pPr>
      <w:r w:rsidRPr="005D6DAA">
        <w:rPr>
          <w:rFonts w:ascii="Palatino Linotype" w:hAnsi="Palatino Linotype" w:cs="Arial"/>
          <w:i/>
          <w:color w:val="000000" w:themeColor="text1"/>
          <w:sz w:val="22"/>
        </w:rPr>
        <w:t>“</w:t>
      </w:r>
      <w:r w:rsidR="00697FCA" w:rsidRPr="005D6DAA">
        <w:rPr>
          <w:rFonts w:ascii="Palatino Linotype" w:hAnsi="Palatino Linotype" w:cs="Arial"/>
          <w:i/>
          <w:color w:val="000000" w:themeColor="text1"/>
          <w:sz w:val="22"/>
        </w:rPr>
        <w:t>Personal que fue dado de baja a partir del 31 de diciembre de 2021 a la fecha de contestación,</w:t>
      </w:r>
      <w:r w:rsidR="009F22E4" w:rsidRPr="005D6DAA">
        <w:rPr>
          <w:rFonts w:ascii="Palatino Linotype" w:hAnsi="Palatino Linotype" w:cs="Arial"/>
          <w:i/>
          <w:color w:val="000000" w:themeColor="text1"/>
          <w:sz w:val="22"/>
        </w:rPr>
        <w:t xml:space="preserve"> </w:t>
      </w:r>
      <w:r w:rsidR="00697FCA" w:rsidRPr="005D6DAA">
        <w:rPr>
          <w:rFonts w:ascii="Palatino Linotype" w:hAnsi="Palatino Linotype" w:cs="Arial"/>
          <w:i/>
          <w:color w:val="000000" w:themeColor="text1"/>
          <w:sz w:val="22"/>
        </w:rPr>
        <w:t xml:space="preserve">especificando nombre, categoría, área de adscripción, sueldo bruto y sueldo neto, describir de manera individual el motivo que originó su baja y anexar la documentación soporte que sustente dicha </w:t>
      </w:r>
      <w:proofErr w:type="spellStart"/>
      <w:r w:rsidR="00697FCA" w:rsidRPr="005D6DAA">
        <w:rPr>
          <w:rFonts w:ascii="Palatino Linotype" w:hAnsi="Palatino Linotype" w:cs="Arial"/>
          <w:i/>
          <w:color w:val="000000" w:themeColor="text1"/>
          <w:sz w:val="22"/>
        </w:rPr>
        <w:t>baja.y</w:t>
      </w:r>
      <w:proofErr w:type="spellEnd"/>
      <w:r w:rsidR="00697FCA" w:rsidRPr="005D6DAA">
        <w:rPr>
          <w:rFonts w:ascii="Palatino Linotype" w:hAnsi="Palatino Linotype" w:cs="Arial"/>
          <w:i/>
          <w:color w:val="000000" w:themeColor="text1"/>
          <w:sz w:val="22"/>
        </w:rPr>
        <w:t xml:space="preserve"> la fecha en que fueron dados de alta como servidores públicos, señalar su </w:t>
      </w:r>
      <w:proofErr w:type="spellStart"/>
      <w:r w:rsidR="00697FCA" w:rsidRPr="005D6DAA">
        <w:rPr>
          <w:rFonts w:ascii="Palatino Linotype" w:hAnsi="Palatino Linotype" w:cs="Arial"/>
          <w:i/>
          <w:color w:val="000000" w:themeColor="text1"/>
          <w:sz w:val="22"/>
        </w:rPr>
        <w:t>antiguedad</w:t>
      </w:r>
      <w:proofErr w:type="spellEnd"/>
      <w:r w:rsidRPr="005D6DAA">
        <w:rPr>
          <w:rFonts w:ascii="Palatino Linotype" w:hAnsi="Palatino Linotype" w:cs="Arial"/>
          <w:i/>
          <w:color w:val="000000" w:themeColor="text1"/>
          <w:sz w:val="22"/>
        </w:rPr>
        <w:t>”</w:t>
      </w:r>
      <w:r w:rsidR="00D27BA9" w:rsidRPr="005D6DAA">
        <w:rPr>
          <w:rFonts w:ascii="Palatino Linotype" w:hAnsi="Palatino Linotype" w:cs="Arial"/>
          <w:i/>
          <w:color w:val="000000" w:themeColor="text1"/>
          <w:sz w:val="22"/>
        </w:rPr>
        <w:t xml:space="preserve"> </w:t>
      </w:r>
      <w:r w:rsidRPr="005D6DAA">
        <w:rPr>
          <w:rFonts w:ascii="Palatino Linotype" w:hAnsi="Palatino Linotype" w:cs="Arial"/>
          <w:i/>
          <w:color w:val="000000" w:themeColor="text1"/>
          <w:sz w:val="22"/>
        </w:rPr>
        <w:t>(</w:t>
      </w:r>
      <w:r w:rsidR="00D27BA9" w:rsidRPr="005D6DAA">
        <w:rPr>
          <w:rFonts w:ascii="Palatino Linotype" w:hAnsi="Palatino Linotype" w:cs="Arial"/>
          <w:i/>
          <w:color w:val="000000" w:themeColor="text1"/>
          <w:sz w:val="22"/>
        </w:rPr>
        <w:t>s</w:t>
      </w:r>
      <w:r w:rsidRPr="005D6DAA">
        <w:rPr>
          <w:rFonts w:ascii="Palatino Linotype" w:hAnsi="Palatino Linotype" w:cs="Arial"/>
          <w:i/>
          <w:color w:val="000000" w:themeColor="text1"/>
          <w:sz w:val="22"/>
        </w:rPr>
        <w:t>ic).</w:t>
      </w:r>
    </w:p>
    <w:p w14:paraId="6723CF9D" w14:textId="591DB86B" w:rsidR="00020FB5" w:rsidRPr="005D6DAA" w:rsidRDefault="00020FB5" w:rsidP="00706949">
      <w:pPr>
        <w:pStyle w:val="Prrafodelista"/>
        <w:ind w:left="851" w:right="899"/>
        <w:jc w:val="both"/>
        <w:rPr>
          <w:rFonts w:ascii="Palatino Linotype" w:hAnsi="Palatino Linotype" w:cs="Arial"/>
          <w:i/>
          <w:color w:val="000000" w:themeColor="text1"/>
          <w:sz w:val="22"/>
        </w:rPr>
      </w:pPr>
    </w:p>
    <w:p w14:paraId="1C1937D5" w14:textId="019FB063" w:rsidR="00F3446D" w:rsidRPr="005D6DAA" w:rsidRDefault="00F3446D" w:rsidP="00706949">
      <w:pPr>
        <w:spacing w:line="360" w:lineRule="auto"/>
        <w:jc w:val="both"/>
        <w:rPr>
          <w:rFonts w:ascii="Palatino Linotype" w:hAnsi="Palatino Linotype" w:cs="Arial"/>
          <w:b/>
          <w:color w:val="000000" w:themeColor="text1"/>
        </w:rPr>
      </w:pPr>
      <w:r w:rsidRPr="005D6DAA">
        <w:rPr>
          <w:rFonts w:ascii="Palatino Linotype" w:hAnsi="Palatino Linotype" w:cs="Arial"/>
          <w:b/>
          <w:color w:val="000000" w:themeColor="text1"/>
        </w:rPr>
        <w:t>MODALIDAD DE ENTREGA:</w:t>
      </w:r>
      <w:r w:rsidRPr="005D6DAA">
        <w:rPr>
          <w:rFonts w:ascii="Palatino Linotype" w:hAnsi="Palatino Linotype" w:cs="Arial"/>
          <w:color w:val="000000" w:themeColor="text1"/>
        </w:rPr>
        <w:t xml:space="preserve"> vía </w:t>
      </w:r>
      <w:r w:rsidRPr="005D6DAA">
        <w:rPr>
          <w:rFonts w:ascii="Palatino Linotype" w:hAnsi="Palatino Linotype" w:cs="Arial"/>
          <w:b/>
          <w:color w:val="000000" w:themeColor="text1"/>
        </w:rPr>
        <w:t>SAIMEX.</w:t>
      </w:r>
      <w:r w:rsidR="005C4EFE" w:rsidRPr="005D6DAA">
        <w:rPr>
          <w:rFonts w:ascii="Palatino Linotype" w:hAnsi="Palatino Linotype" w:cs="Arial"/>
          <w:b/>
          <w:color w:val="000000" w:themeColor="text1"/>
        </w:rPr>
        <w:t xml:space="preserve"> </w:t>
      </w:r>
    </w:p>
    <w:p w14:paraId="0F6E78B4" w14:textId="77777777" w:rsidR="00F3446D" w:rsidRPr="005D6DAA" w:rsidRDefault="00F3446D" w:rsidP="00706949">
      <w:pPr>
        <w:spacing w:line="360" w:lineRule="auto"/>
        <w:ind w:right="757"/>
        <w:jc w:val="both"/>
        <w:rPr>
          <w:rFonts w:ascii="Palatino Linotype" w:hAnsi="Palatino Linotype" w:cs="Arial"/>
          <w:i/>
          <w:color w:val="000000" w:themeColor="text1"/>
          <w:sz w:val="22"/>
        </w:rPr>
      </w:pPr>
    </w:p>
    <w:p w14:paraId="5625ECD9" w14:textId="77777777" w:rsidR="00785F9B" w:rsidRPr="005D6DAA" w:rsidRDefault="00785F9B" w:rsidP="00706949">
      <w:pPr>
        <w:spacing w:line="360" w:lineRule="auto"/>
        <w:jc w:val="both"/>
        <w:rPr>
          <w:rFonts w:ascii="Palatino Linotype" w:hAnsi="Palatino Linotype"/>
          <w:b/>
          <w:sz w:val="28"/>
          <w:szCs w:val="28"/>
        </w:rPr>
      </w:pPr>
      <w:r w:rsidRPr="005D6DAA">
        <w:rPr>
          <w:rFonts w:ascii="Palatino Linotype" w:hAnsi="Palatino Linotype"/>
          <w:b/>
          <w:sz w:val="28"/>
          <w:szCs w:val="28"/>
        </w:rPr>
        <w:lastRenderedPageBreak/>
        <w:t>II. Turno de requerimiento del Sujeto Obligado</w:t>
      </w:r>
    </w:p>
    <w:p w14:paraId="07FC1714" w14:textId="376853CF" w:rsidR="00785F9B" w:rsidRPr="005D6DAA" w:rsidRDefault="00785F9B" w:rsidP="00706949">
      <w:pPr>
        <w:spacing w:line="360" w:lineRule="auto"/>
        <w:jc w:val="both"/>
        <w:rPr>
          <w:rFonts w:ascii="Palatino Linotype" w:hAnsi="Palatino Linotype"/>
          <w:color w:val="000000" w:themeColor="text1"/>
        </w:rPr>
      </w:pPr>
      <w:r w:rsidRPr="005D6DAA">
        <w:rPr>
          <w:rFonts w:ascii="Palatino Linotype" w:hAnsi="Palatino Linotype"/>
          <w:color w:val="000000" w:themeColor="text1"/>
        </w:rPr>
        <w:t xml:space="preserve">En cumplimiento al artículo 162 de la Ley de Transparencia y Acceso a la Información Pública del Estado de México y Municipios, el </w:t>
      </w:r>
      <w:r w:rsidR="00697FCA" w:rsidRPr="005D6DAA">
        <w:rPr>
          <w:rFonts w:ascii="Palatino Linotype" w:hAnsi="Palatino Linotype"/>
          <w:b/>
          <w:color w:val="000000" w:themeColor="text1"/>
        </w:rPr>
        <w:t xml:space="preserve">veinticinco </w:t>
      </w:r>
      <w:r w:rsidRPr="005D6DAA">
        <w:rPr>
          <w:rFonts w:ascii="Palatino Linotype" w:hAnsi="Palatino Linotype"/>
          <w:b/>
          <w:color w:val="000000" w:themeColor="text1"/>
        </w:rPr>
        <w:t>de enero de dos mil veintidós</w:t>
      </w:r>
      <w:r w:rsidRPr="005D6DAA">
        <w:rPr>
          <w:rFonts w:ascii="Palatino Linotype" w:hAnsi="Palatino Linotype"/>
          <w:color w:val="000000" w:themeColor="text1"/>
        </w:rPr>
        <w:t xml:space="preserve">, el Titular de la Unidad de Transparencia del </w:t>
      </w:r>
      <w:r w:rsidRPr="005D6DAA">
        <w:rPr>
          <w:rFonts w:ascii="Palatino Linotype" w:hAnsi="Palatino Linotype"/>
          <w:b/>
          <w:color w:val="000000" w:themeColor="text1"/>
        </w:rPr>
        <w:t>SUJETO OBLIGADO</w:t>
      </w:r>
      <w:r w:rsidRPr="005D6DAA">
        <w:rPr>
          <w:rFonts w:ascii="Palatino Linotype" w:hAnsi="Palatino Linotype"/>
          <w:color w:val="000000" w:themeColor="text1"/>
        </w:rPr>
        <w:t>, turnó el requerimiento de información a los servidores públicos habilitados que estimó pertinente, a fin de colmar la solicitud de acceso a la información; tal y como, se aprecia en la imagen siguiente:</w:t>
      </w:r>
    </w:p>
    <w:p w14:paraId="3864030B" w14:textId="6D482119" w:rsidR="00697FCA" w:rsidRPr="005D6DAA" w:rsidRDefault="00697FCA" w:rsidP="00706949">
      <w:pPr>
        <w:spacing w:line="360" w:lineRule="auto"/>
        <w:jc w:val="both"/>
        <w:rPr>
          <w:rFonts w:ascii="Palatino Linotype" w:hAnsi="Palatino Linotype"/>
          <w:color w:val="000000" w:themeColor="text1"/>
        </w:rPr>
      </w:pPr>
      <w:r w:rsidRPr="005D6DAA">
        <w:rPr>
          <w:rFonts w:ascii="Palatino Linotype" w:hAnsi="Palatino Linotype"/>
          <w:noProof/>
          <w:color w:val="000000" w:themeColor="text1"/>
          <w:lang w:eastAsia="es-MX"/>
        </w:rPr>
        <w:drawing>
          <wp:inline distT="0" distB="0" distL="0" distR="0" wp14:anchorId="032AA1C4" wp14:editId="44068A24">
            <wp:extent cx="5791835" cy="1261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61745"/>
                    </a:xfrm>
                    <a:prstGeom prst="rect">
                      <a:avLst/>
                    </a:prstGeom>
                  </pic:spPr>
                </pic:pic>
              </a:graphicData>
            </a:graphic>
          </wp:inline>
        </w:drawing>
      </w:r>
    </w:p>
    <w:p w14:paraId="4F969F2B" w14:textId="77777777" w:rsidR="00785F9B" w:rsidRPr="005D6DAA" w:rsidRDefault="00785F9B" w:rsidP="00706949">
      <w:pPr>
        <w:spacing w:line="360" w:lineRule="auto"/>
        <w:jc w:val="both"/>
        <w:rPr>
          <w:rFonts w:ascii="Palatino Linotype" w:hAnsi="Palatino Linotype"/>
          <w:b/>
          <w:sz w:val="28"/>
          <w:szCs w:val="28"/>
        </w:rPr>
      </w:pPr>
    </w:p>
    <w:p w14:paraId="1F55C0D6" w14:textId="69D6DF87" w:rsidR="00026AAC" w:rsidRPr="005D6DAA" w:rsidRDefault="00785F9B" w:rsidP="00706949">
      <w:pPr>
        <w:spacing w:line="360" w:lineRule="auto"/>
        <w:jc w:val="both"/>
        <w:rPr>
          <w:rFonts w:ascii="Palatino Linotype" w:hAnsi="Palatino Linotype" w:cs="Arial"/>
          <w:b/>
          <w:sz w:val="28"/>
          <w:szCs w:val="28"/>
        </w:rPr>
      </w:pPr>
      <w:r w:rsidRPr="005D6DAA">
        <w:rPr>
          <w:rFonts w:ascii="Palatino Linotype" w:hAnsi="Palatino Linotype"/>
          <w:b/>
          <w:sz w:val="28"/>
          <w:szCs w:val="28"/>
        </w:rPr>
        <w:t>III.</w:t>
      </w:r>
      <w:r w:rsidRPr="005D6DAA">
        <w:rPr>
          <w:rFonts w:ascii="Palatino Linotype" w:hAnsi="Palatino Linotype"/>
          <w:sz w:val="28"/>
          <w:szCs w:val="28"/>
        </w:rPr>
        <w:t xml:space="preserve"> </w:t>
      </w:r>
      <w:r w:rsidR="00026AAC" w:rsidRPr="005D6DAA">
        <w:rPr>
          <w:rFonts w:ascii="Palatino Linotype" w:hAnsi="Palatino Linotype" w:cs="Arial"/>
          <w:b/>
          <w:sz w:val="28"/>
          <w:szCs w:val="28"/>
        </w:rPr>
        <w:t>Respuesta del Sujeto Obligado</w:t>
      </w:r>
    </w:p>
    <w:p w14:paraId="37D394F4" w14:textId="1FAA4FF6" w:rsidR="00026AAC" w:rsidRPr="005D6DAA" w:rsidRDefault="00026AAC" w:rsidP="00706949">
      <w:pPr>
        <w:spacing w:line="360" w:lineRule="auto"/>
        <w:jc w:val="both"/>
        <w:rPr>
          <w:rFonts w:ascii="Palatino Linotype" w:hAnsi="Palatino Linotype" w:cs="Arial"/>
          <w:color w:val="000000" w:themeColor="text1"/>
        </w:rPr>
      </w:pPr>
      <w:r w:rsidRPr="005D6DAA">
        <w:rPr>
          <w:rFonts w:ascii="Palatino Linotype" w:hAnsi="Palatino Linotype" w:cs="Arial"/>
          <w:color w:val="000000" w:themeColor="text1"/>
        </w:rPr>
        <w:t xml:space="preserve">De las constancias que integran el expediente electrónico del </w:t>
      </w:r>
      <w:r w:rsidRPr="005D6DAA">
        <w:rPr>
          <w:rFonts w:ascii="Palatino Linotype" w:hAnsi="Palatino Linotype" w:cs="Arial"/>
          <w:b/>
          <w:color w:val="000000" w:themeColor="text1"/>
        </w:rPr>
        <w:t>SAIMEX</w:t>
      </w:r>
      <w:r w:rsidRPr="005D6DAA">
        <w:rPr>
          <w:rFonts w:ascii="Palatino Linotype" w:hAnsi="Palatino Linotype" w:cs="Arial"/>
          <w:color w:val="000000" w:themeColor="text1"/>
        </w:rPr>
        <w:t xml:space="preserve"> se advierte que </w:t>
      </w:r>
      <w:r w:rsidRPr="005D6DAA">
        <w:rPr>
          <w:rFonts w:ascii="Palatino Linotype" w:hAnsi="Palatino Linotype" w:cs="Arial"/>
          <w:b/>
          <w:color w:val="000000" w:themeColor="text1"/>
        </w:rPr>
        <w:t>EL SUJETO OBLIGADO</w:t>
      </w:r>
      <w:r w:rsidRPr="005D6DAA">
        <w:rPr>
          <w:rFonts w:ascii="Palatino Linotype" w:hAnsi="Palatino Linotype" w:cs="Arial"/>
          <w:color w:val="000000" w:themeColor="text1"/>
        </w:rPr>
        <w:t xml:space="preserve"> dio respuesta a la Solicitud de Acceso a la Información, en fecha nueve de febrero de dos mil veintidós, en los términos que a continuación se citan:</w:t>
      </w:r>
    </w:p>
    <w:p w14:paraId="4B062BDB" w14:textId="77777777" w:rsidR="00026AAC" w:rsidRPr="005D6DAA" w:rsidRDefault="00026AAC" w:rsidP="00706949">
      <w:pPr>
        <w:pStyle w:val="Prrafodelista"/>
        <w:ind w:left="851" w:right="899"/>
        <w:jc w:val="both"/>
        <w:rPr>
          <w:rFonts w:ascii="Palatino Linotype" w:hAnsi="Palatino Linotype" w:cs="Arial"/>
          <w:i/>
          <w:color w:val="000000" w:themeColor="text1"/>
          <w:sz w:val="22"/>
        </w:rPr>
      </w:pPr>
    </w:p>
    <w:p w14:paraId="734A1E53" w14:textId="2E70B981" w:rsidR="00697FCA" w:rsidRPr="005D6DAA" w:rsidRDefault="00026AAC" w:rsidP="00706949">
      <w:pPr>
        <w:pStyle w:val="Prrafodelista"/>
        <w:ind w:left="851" w:right="899"/>
        <w:jc w:val="both"/>
        <w:rPr>
          <w:rFonts w:ascii="Palatino Linotype" w:hAnsi="Palatino Linotype" w:cs="Arial"/>
          <w:i/>
          <w:color w:val="000000" w:themeColor="text1"/>
          <w:sz w:val="22"/>
        </w:rPr>
      </w:pPr>
      <w:r w:rsidRPr="005D6DAA">
        <w:rPr>
          <w:rFonts w:ascii="Palatino Linotype" w:hAnsi="Palatino Linotype" w:cs="Arial"/>
          <w:i/>
          <w:color w:val="000000" w:themeColor="text1"/>
          <w:sz w:val="22"/>
        </w:rPr>
        <w:t>“</w:t>
      </w:r>
      <w:r w:rsidR="00697FCA" w:rsidRPr="005D6DA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E8B9EA" w14:textId="77777777" w:rsidR="00697FCA" w:rsidRPr="005D6DAA" w:rsidRDefault="00697FCA" w:rsidP="00706949">
      <w:pPr>
        <w:pStyle w:val="Prrafodelista"/>
        <w:ind w:left="851" w:right="899"/>
        <w:jc w:val="both"/>
        <w:rPr>
          <w:rFonts w:ascii="Palatino Linotype" w:hAnsi="Palatino Linotype" w:cs="Arial"/>
          <w:i/>
          <w:color w:val="000000" w:themeColor="text1"/>
          <w:sz w:val="22"/>
        </w:rPr>
      </w:pPr>
    </w:p>
    <w:p w14:paraId="35896607" w14:textId="5B569C0C" w:rsidR="00697FCA" w:rsidRPr="005D6DAA" w:rsidRDefault="00697FCA" w:rsidP="00706949">
      <w:pPr>
        <w:pStyle w:val="Prrafodelista"/>
        <w:ind w:left="851" w:right="899"/>
        <w:jc w:val="both"/>
        <w:rPr>
          <w:rFonts w:ascii="Palatino Linotype" w:hAnsi="Palatino Linotype" w:cs="Arial"/>
          <w:i/>
          <w:color w:val="000000" w:themeColor="text1"/>
          <w:sz w:val="22"/>
        </w:rPr>
      </w:pPr>
      <w:r w:rsidRPr="005D6DAA">
        <w:rPr>
          <w:rFonts w:ascii="Palatino Linotype" w:hAnsi="Palatino Linotype" w:cs="Arial"/>
          <w:i/>
          <w:color w:val="000000" w:themeColor="text1"/>
          <w:sz w:val="22"/>
        </w:rPr>
        <w:t xml:space="preserve">Por este medio se adjunta en formato PDF, el oficio de respuesta </w:t>
      </w:r>
      <w:proofErr w:type="spellStart"/>
      <w:r w:rsidRPr="005D6DAA">
        <w:rPr>
          <w:rFonts w:ascii="Palatino Linotype" w:hAnsi="Palatino Linotype" w:cs="Arial"/>
          <w:i/>
          <w:color w:val="000000" w:themeColor="text1"/>
          <w:sz w:val="22"/>
        </w:rPr>
        <w:t>RESPUESTA</w:t>
      </w:r>
      <w:proofErr w:type="spellEnd"/>
    </w:p>
    <w:p w14:paraId="731BDE0D" w14:textId="77777777" w:rsidR="00697FCA" w:rsidRPr="005D6DAA" w:rsidRDefault="00697FCA" w:rsidP="00706949">
      <w:pPr>
        <w:pStyle w:val="Prrafodelista"/>
        <w:ind w:left="851" w:right="899"/>
        <w:jc w:val="both"/>
        <w:rPr>
          <w:rFonts w:ascii="Palatino Linotype" w:hAnsi="Palatino Linotype" w:cs="Arial"/>
          <w:i/>
          <w:color w:val="000000" w:themeColor="text1"/>
          <w:sz w:val="22"/>
        </w:rPr>
      </w:pPr>
    </w:p>
    <w:p w14:paraId="24AD5C2A" w14:textId="7B9819E1" w:rsidR="00697FCA" w:rsidRPr="005D6DAA" w:rsidRDefault="00697FCA" w:rsidP="00706949">
      <w:pPr>
        <w:pStyle w:val="Prrafodelista"/>
        <w:ind w:left="851" w:right="899"/>
        <w:jc w:val="both"/>
        <w:rPr>
          <w:rFonts w:ascii="Palatino Linotype" w:hAnsi="Palatino Linotype" w:cs="Arial"/>
          <w:i/>
          <w:color w:val="000000" w:themeColor="text1"/>
          <w:sz w:val="22"/>
        </w:rPr>
      </w:pPr>
      <w:r w:rsidRPr="005D6DAA">
        <w:rPr>
          <w:rFonts w:ascii="Palatino Linotype" w:hAnsi="Palatino Linotype" w:cs="Arial"/>
          <w:i/>
          <w:color w:val="000000" w:themeColor="text1"/>
          <w:sz w:val="22"/>
        </w:rPr>
        <w:t>ATENTAMENTE</w:t>
      </w:r>
    </w:p>
    <w:p w14:paraId="4AF871E7" w14:textId="77777777" w:rsidR="00697FCA" w:rsidRPr="005D6DAA" w:rsidRDefault="00697FCA" w:rsidP="00706949">
      <w:pPr>
        <w:pStyle w:val="Prrafodelista"/>
        <w:ind w:left="851" w:right="899"/>
        <w:jc w:val="both"/>
        <w:rPr>
          <w:rFonts w:ascii="Palatino Linotype" w:hAnsi="Palatino Linotype" w:cs="Arial"/>
          <w:i/>
          <w:color w:val="000000" w:themeColor="text1"/>
          <w:sz w:val="22"/>
        </w:rPr>
      </w:pPr>
    </w:p>
    <w:p w14:paraId="17254E31" w14:textId="47F3BCCE" w:rsidR="00026AAC" w:rsidRPr="005D6DAA" w:rsidRDefault="00697FCA" w:rsidP="00706949">
      <w:pPr>
        <w:pStyle w:val="Prrafodelista"/>
        <w:ind w:left="851" w:right="899"/>
        <w:jc w:val="both"/>
        <w:rPr>
          <w:rFonts w:ascii="Palatino Linotype" w:hAnsi="Palatino Linotype" w:cs="Arial"/>
          <w:i/>
          <w:color w:val="000000" w:themeColor="text1"/>
          <w:sz w:val="22"/>
        </w:rPr>
      </w:pPr>
      <w:r w:rsidRPr="005D6DAA">
        <w:rPr>
          <w:rFonts w:ascii="Palatino Linotype" w:hAnsi="Palatino Linotype" w:cs="Arial"/>
          <w:i/>
          <w:color w:val="000000" w:themeColor="text1"/>
          <w:sz w:val="22"/>
        </w:rPr>
        <w:t>L.A.I KARLA KARINA TÉLLEZ LARA</w:t>
      </w:r>
      <w:r w:rsidR="00026AAC" w:rsidRPr="005D6DAA">
        <w:rPr>
          <w:rFonts w:ascii="Palatino Linotype" w:hAnsi="Palatino Linotype" w:cs="Arial"/>
          <w:i/>
          <w:color w:val="000000" w:themeColor="text1"/>
          <w:sz w:val="22"/>
        </w:rPr>
        <w:t xml:space="preserve">” (sic) </w:t>
      </w:r>
    </w:p>
    <w:p w14:paraId="0D355CDC" w14:textId="77777777" w:rsidR="00026AAC" w:rsidRPr="005D6DAA" w:rsidRDefault="00026AAC" w:rsidP="00706949">
      <w:pPr>
        <w:pStyle w:val="Prrafodelista"/>
        <w:ind w:left="709" w:right="757"/>
        <w:jc w:val="both"/>
        <w:rPr>
          <w:rFonts w:ascii="Palatino Linotype" w:hAnsi="Palatino Linotype" w:cs="Arial"/>
          <w:i/>
          <w:color w:val="000000" w:themeColor="text1"/>
          <w:sz w:val="22"/>
        </w:rPr>
      </w:pPr>
    </w:p>
    <w:p w14:paraId="40D2DB58" w14:textId="5519B2D6" w:rsidR="00697FCA" w:rsidRPr="005D6DAA" w:rsidRDefault="00026AAC" w:rsidP="00706949">
      <w:pPr>
        <w:spacing w:line="360" w:lineRule="auto"/>
        <w:jc w:val="both"/>
        <w:rPr>
          <w:rFonts w:ascii="Palatino Linotype" w:hAnsi="Palatino Linotype"/>
          <w:color w:val="000000" w:themeColor="text1"/>
        </w:rPr>
      </w:pPr>
      <w:r w:rsidRPr="005D6DAA">
        <w:rPr>
          <w:rFonts w:ascii="Palatino Linotype" w:hAnsi="Palatino Linotype"/>
          <w:color w:val="000000" w:themeColor="text1"/>
        </w:rPr>
        <w:t xml:space="preserve">De igual modo, </w:t>
      </w:r>
      <w:r w:rsidRPr="005D6DAA">
        <w:rPr>
          <w:rFonts w:ascii="Palatino Linotype" w:hAnsi="Palatino Linotype" w:cs="Arial"/>
          <w:b/>
          <w:color w:val="000000" w:themeColor="text1"/>
        </w:rPr>
        <w:t>EL SUJETO OBLIGADO</w:t>
      </w:r>
      <w:r w:rsidRPr="005D6DAA">
        <w:rPr>
          <w:rFonts w:ascii="Palatino Linotype" w:hAnsi="Palatino Linotype"/>
          <w:color w:val="000000" w:themeColor="text1"/>
        </w:rPr>
        <w:t xml:space="preserve"> acompañó a su respuesta </w:t>
      </w:r>
      <w:r w:rsidR="00697FCA" w:rsidRPr="005D6DAA">
        <w:rPr>
          <w:rFonts w:ascii="Palatino Linotype" w:hAnsi="Palatino Linotype"/>
          <w:color w:val="000000" w:themeColor="text1"/>
        </w:rPr>
        <w:t xml:space="preserve">los </w:t>
      </w:r>
      <w:r w:rsidRPr="005D6DAA">
        <w:rPr>
          <w:rFonts w:ascii="Palatino Linotype" w:hAnsi="Palatino Linotype"/>
          <w:color w:val="000000" w:themeColor="text1"/>
        </w:rPr>
        <w:t>archivo</w:t>
      </w:r>
      <w:r w:rsidR="00697FCA" w:rsidRPr="005D6DAA">
        <w:rPr>
          <w:rFonts w:ascii="Palatino Linotype" w:hAnsi="Palatino Linotype"/>
          <w:color w:val="000000" w:themeColor="text1"/>
        </w:rPr>
        <w:t xml:space="preserve">s electrónicos siguientes: </w:t>
      </w:r>
    </w:p>
    <w:p w14:paraId="44EC8920" w14:textId="77777777" w:rsidR="00697FCA" w:rsidRPr="005D6DAA" w:rsidRDefault="00697FCA" w:rsidP="00706949">
      <w:pPr>
        <w:spacing w:line="360" w:lineRule="auto"/>
        <w:jc w:val="both"/>
        <w:rPr>
          <w:rFonts w:ascii="Palatino Linotype" w:hAnsi="Palatino Linotype"/>
          <w:color w:val="000000" w:themeColor="text1"/>
        </w:rPr>
      </w:pPr>
    </w:p>
    <w:p w14:paraId="7992522A" w14:textId="1668BF08" w:rsidR="00697FCA" w:rsidRPr="005D6DAA" w:rsidRDefault="00550DBE" w:rsidP="00706949">
      <w:pPr>
        <w:pStyle w:val="Prrafodelista"/>
        <w:numPr>
          <w:ilvl w:val="0"/>
          <w:numId w:val="31"/>
        </w:numPr>
        <w:spacing w:line="360" w:lineRule="auto"/>
        <w:jc w:val="both"/>
        <w:rPr>
          <w:rFonts w:ascii="Palatino Linotype" w:hAnsi="Palatino Linotype" w:cs="Arial"/>
          <w:b/>
          <w:color w:val="000000" w:themeColor="text1"/>
        </w:rPr>
      </w:pPr>
      <w:hyperlink r:id="rId9" w:tgtFrame="_blank" w:history="1">
        <w:r w:rsidR="00697FCA" w:rsidRPr="005D6DAA">
          <w:rPr>
            <w:rFonts w:ascii="Palatino Linotype" w:hAnsi="Palatino Linotype"/>
            <w:b/>
            <w:color w:val="000000" w:themeColor="text1"/>
          </w:rPr>
          <w:t>TES_SOL00030 Oficio de respuesta.pdf</w:t>
        </w:r>
      </w:hyperlink>
      <w:r w:rsidR="00697FCA" w:rsidRPr="005D6DAA">
        <w:rPr>
          <w:rFonts w:ascii="Palatino Linotype" w:hAnsi="Palatino Linotype" w:cs="Arial"/>
          <w:b/>
          <w:color w:val="000000" w:themeColor="text1"/>
        </w:rPr>
        <w:t xml:space="preserve">, </w:t>
      </w:r>
      <w:r w:rsidR="00697FCA" w:rsidRPr="005D6DAA">
        <w:rPr>
          <w:rFonts w:ascii="Palatino Linotype" w:hAnsi="Palatino Linotype" w:cs="Arial"/>
          <w:color w:val="000000" w:themeColor="text1"/>
        </w:rPr>
        <w:t>el cual contiene el oficio número TMA/STE/137/02/2022, de fecha nueve de febrero de dos mil veintidós, por medio del cual el Subtesorero de Egresos, informa que las remuneraciones brutas y netas del personal que laboraba al treinta y uno de diciembre de dos mil veintiuno, es información que puede ser consultada por área en el link http://www.ipomex.org.mx/ipo3/lgt/indice/ATLACOMULCO/art_92_viii.web.</w:t>
      </w:r>
    </w:p>
    <w:p w14:paraId="1ED3735C" w14:textId="2C5683B0" w:rsidR="00697FCA" w:rsidRPr="005D6DAA" w:rsidRDefault="00550DBE" w:rsidP="00706949">
      <w:pPr>
        <w:pStyle w:val="Prrafodelista"/>
        <w:numPr>
          <w:ilvl w:val="0"/>
          <w:numId w:val="31"/>
        </w:numPr>
        <w:spacing w:line="360" w:lineRule="auto"/>
        <w:jc w:val="both"/>
        <w:rPr>
          <w:rFonts w:ascii="Palatino Linotype" w:hAnsi="Palatino Linotype" w:cs="Arial"/>
          <w:b/>
          <w:color w:val="000000" w:themeColor="text1"/>
        </w:rPr>
      </w:pPr>
      <w:hyperlink r:id="rId10" w:tgtFrame="_blank" w:history="1">
        <w:r w:rsidR="00697FCA" w:rsidRPr="005D6DAA">
          <w:rPr>
            <w:rFonts w:ascii="Palatino Linotype" w:hAnsi="Palatino Linotype"/>
            <w:b/>
            <w:color w:val="000000" w:themeColor="text1"/>
          </w:rPr>
          <w:t>SOLICITUD 30.pdf</w:t>
        </w:r>
      </w:hyperlink>
      <w:r w:rsidR="00697FCA" w:rsidRPr="005D6DAA">
        <w:rPr>
          <w:rFonts w:ascii="Palatino Linotype" w:hAnsi="Palatino Linotype" w:cs="Arial"/>
          <w:b/>
          <w:color w:val="000000" w:themeColor="text1"/>
        </w:rPr>
        <w:t xml:space="preserve">, </w:t>
      </w:r>
      <w:r w:rsidR="00697FCA" w:rsidRPr="005D6DAA">
        <w:rPr>
          <w:rFonts w:ascii="Palatino Linotype" w:hAnsi="Palatino Linotype" w:cs="Arial"/>
          <w:color w:val="000000" w:themeColor="text1"/>
        </w:rPr>
        <w:t>el cual corresponde al oficio número ADMÓN/RH/0500/02/2022, por medio del cual el Director de Administración, re</w:t>
      </w:r>
      <w:r w:rsidR="00211DD9" w:rsidRPr="005D6DAA">
        <w:rPr>
          <w:rFonts w:ascii="Palatino Linotype" w:hAnsi="Palatino Linotype" w:cs="Arial"/>
          <w:color w:val="000000" w:themeColor="text1"/>
        </w:rPr>
        <w:t xml:space="preserve">fiere anexar relación de personal que causó baja por terminación de contrato y/o término de administración 2019-2021, incluyendo nombre, área y cargo; así como, fecha de ingreso. </w:t>
      </w:r>
    </w:p>
    <w:p w14:paraId="58B6FCE9" w14:textId="2854A642" w:rsidR="00211DD9" w:rsidRPr="005D6DAA" w:rsidRDefault="00550DBE" w:rsidP="00706949">
      <w:pPr>
        <w:pStyle w:val="Prrafodelista"/>
        <w:numPr>
          <w:ilvl w:val="0"/>
          <w:numId w:val="31"/>
        </w:numPr>
        <w:spacing w:line="360" w:lineRule="auto"/>
        <w:jc w:val="both"/>
        <w:rPr>
          <w:rFonts w:ascii="Palatino Linotype" w:hAnsi="Palatino Linotype" w:cs="Arial"/>
          <w:b/>
          <w:color w:val="000000" w:themeColor="text1"/>
        </w:rPr>
      </w:pPr>
      <w:hyperlink r:id="rId11" w:tgtFrame="_blank" w:history="1">
        <w:r w:rsidR="00697FCA" w:rsidRPr="005D6DAA">
          <w:rPr>
            <w:rFonts w:ascii="Palatino Linotype" w:hAnsi="Palatino Linotype"/>
            <w:b/>
            <w:color w:val="000000" w:themeColor="text1"/>
          </w:rPr>
          <w:t>BASE SOLICITUD 30.xlsx</w:t>
        </w:r>
      </w:hyperlink>
      <w:r w:rsidR="00211DD9" w:rsidRPr="005D6DAA">
        <w:rPr>
          <w:rFonts w:ascii="Palatino Linotype" w:hAnsi="Palatino Linotype" w:cs="Arial"/>
          <w:b/>
          <w:color w:val="000000" w:themeColor="text1"/>
        </w:rPr>
        <w:t xml:space="preserve">, </w:t>
      </w:r>
      <w:r w:rsidR="00211DD9" w:rsidRPr="005D6DAA">
        <w:rPr>
          <w:rFonts w:ascii="Palatino Linotype" w:hAnsi="Palatino Linotype" w:cs="Arial"/>
          <w:color w:val="000000" w:themeColor="text1"/>
        </w:rPr>
        <w:t xml:space="preserve">el cual contiene relación de personal que contiene nombre, área y cargo; así como, fecha de ingreso. </w:t>
      </w:r>
    </w:p>
    <w:p w14:paraId="415562AC" w14:textId="103E0DF4" w:rsidR="00697FCA" w:rsidRPr="005D6DAA" w:rsidRDefault="00550DBE" w:rsidP="00706949">
      <w:pPr>
        <w:pStyle w:val="Prrafodelista"/>
        <w:numPr>
          <w:ilvl w:val="0"/>
          <w:numId w:val="31"/>
        </w:numPr>
        <w:spacing w:line="360" w:lineRule="auto"/>
        <w:jc w:val="both"/>
        <w:rPr>
          <w:rFonts w:ascii="Palatino Linotype" w:hAnsi="Palatino Linotype" w:cs="Arial"/>
          <w:b/>
          <w:color w:val="000000" w:themeColor="text1"/>
        </w:rPr>
      </w:pPr>
      <w:hyperlink r:id="rId12" w:tgtFrame="_blank" w:history="1">
        <w:r w:rsidR="00697FCA" w:rsidRPr="005D6DAA">
          <w:rPr>
            <w:rFonts w:ascii="Palatino Linotype" w:hAnsi="Palatino Linotype"/>
            <w:b/>
            <w:color w:val="000000" w:themeColor="text1"/>
          </w:rPr>
          <w:t>respuesta UT.pdf</w:t>
        </w:r>
      </w:hyperlink>
      <w:r w:rsidR="00211DD9" w:rsidRPr="005D6DAA">
        <w:rPr>
          <w:rFonts w:ascii="Palatino Linotype" w:hAnsi="Palatino Linotype" w:cs="Arial"/>
          <w:b/>
          <w:color w:val="000000" w:themeColor="text1"/>
        </w:rPr>
        <w:t xml:space="preserve">, </w:t>
      </w:r>
      <w:r w:rsidR="00211DD9" w:rsidRPr="005D6DAA">
        <w:rPr>
          <w:rFonts w:ascii="Palatino Linotype" w:hAnsi="Palatino Linotype" w:cs="Arial"/>
          <w:color w:val="000000" w:themeColor="text1"/>
        </w:rPr>
        <w:t xml:space="preserve">el cual contiene oficio de fecha dos de febrero de dos mil veintidós, por medio del cual el Titular de la Unidad de Transparencia, presenta la respuesta del servidor público habilitado al solicitante. </w:t>
      </w:r>
    </w:p>
    <w:p w14:paraId="147C2489" w14:textId="77777777" w:rsidR="00697FCA" w:rsidRPr="005D6DAA" w:rsidRDefault="00697FCA" w:rsidP="00706949">
      <w:pPr>
        <w:spacing w:line="360" w:lineRule="auto"/>
        <w:jc w:val="both"/>
        <w:rPr>
          <w:rFonts w:ascii="Palatino Linotype" w:hAnsi="Palatino Linotype" w:cs="Arial"/>
          <w:b/>
          <w:color w:val="000000" w:themeColor="text1"/>
        </w:rPr>
      </w:pPr>
    </w:p>
    <w:p w14:paraId="75845ECF" w14:textId="77777777" w:rsidR="009F22E4" w:rsidRPr="005D6DAA" w:rsidRDefault="009F22E4" w:rsidP="00706949">
      <w:pPr>
        <w:spacing w:line="360" w:lineRule="auto"/>
        <w:jc w:val="both"/>
        <w:rPr>
          <w:rFonts w:ascii="Palatino Linotype" w:hAnsi="Palatino Linotype" w:cs="Arial"/>
          <w:b/>
          <w:color w:val="000000" w:themeColor="text1"/>
        </w:rPr>
      </w:pPr>
    </w:p>
    <w:p w14:paraId="72360F00" w14:textId="77777777" w:rsidR="009F22E4" w:rsidRPr="005D6DAA" w:rsidRDefault="009F22E4" w:rsidP="00706949">
      <w:pPr>
        <w:spacing w:line="360" w:lineRule="auto"/>
        <w:jc w:val="both"/>
        <w:rPr>
          <w:rFonts w:ascii="Palatino Linotype" w:hAnsi="Palatino Linotype" w:cs="Arial"/>
          <w:b/>
          <w:color w:val="000000" w:themeColor="text1"/>
        </w:rPr>
      </w:pPr>
    </w:p>
    <w:p w14:paraId="4C9C8C68" w14:textId="37AA1339" w:rsidR="0075469F" w:rsidRPr="005D6DAA" w:rsidRDefault="00211DD9" w:rsidP="00706949">
      <w:pPr>
        <w:pStyle w:val="Prrafodelista"/>
        <w:tabs>
          <w:tab w:val="left" w:pos="709"/>
        </w:tabs>
        <w:spacing w:line="360" w:lineRule="auto"/>
        <w:ind w:left="0"/>
        <w:jc w:val="both"/>
        <w:rPr>
          <w:rFonts w:ascii="Palatino Linotype" w:hAnsi="Palatino Linotype" w:cs="Arial"/>
          <w:b/>
          <w:bCs/>
        </w:rPr>
      </w:pPr>
      <w:r w:rsidRPr="005D6DAA">
        <w:rPr>
          <w:rFonts w:ascii="Palatino Linotype" w:hAnsi="Palatino Linotype" w:cs="Arial"/>
          <w:b/>
          <w:color w:val="000000" w:themeColor="text1"/>
          <w:sz w:val="28"/>
        </w:rPr>
        <w:lastRenderedPageBreak/>
        <w:t>I</w:t>
      </w:r>
      <w:r w:rsidR="0075469F" w:rsidRPr="005D6DAA">
        <w:rPr>
          <w:rFonts w:ascii="Palatino Linotype" w:hAnsi="Palatino Linotype" w:cs="Arial"/>
          <w:b/>
          <w:color w:val="000000" w:themeColor="text1"/>
          <w:sz w:val="28"/>
        </w:rPr>
        <w:t xml:space="preserve">V. </w:t>
      </w:r>
      <w:r w:rsidR="0075469F" w:rsidRPr="005D6DAA">
        <w:rPr>
          <w:rFonts w:ascii="Palatino Linotype" w:hAnsi="Palatino Linotype" w:cs="Arial"/>
          <w:b/>
          <w:bCs/>
          <w:sz w:val="28"/>
          <w:szCs w:val="28"/>
        </w:rPr>
        <w:t>Del Recurso de Revisión</w:t>
      </w:r>
    </w:p>
    <w:p w14:paraId="7CE05361" w14:textId="4114B4D4" w:rsidR="007A5836" w:rsidRPr="005D6DAA" w:rsidRDefault="007A5836" w:rsidP="00706949">
      <w:pPr>
        <w:pStyle w:val="Prrafodelista"/>
        <w:spacing w:line="360" w:lineRule="auto"/>
        <w:ind w:left="0"/>
        <w:jc w:val="both"/>
        <w:rPr>
          <w:rFonts w:ascii="Palatino Linotype" w:hAnsi="Palatino Linotype" w:cs="Arial"/>
          <w:color w:val="000000" w:themeColor="text1"/>
        </w:rPr>
      </w:pPr>
      <w:r w:rsidRPr="005D6DAA">
        <w:rPr>
          <w:rFonts w:ascii="Palatino Linotype" w:hAnsi="Palatino Linotype"/>
          <w:color w:val="000000" w:themeColor="text1"/>
        </w:rPr>
        <w:t xml:space="preserve">Inconforme con la </w:t>
      </w:r>
      <w:r w:rsidRPr="005D6DAA">
        <w:rPr>
          <w:rFonts w:ascii="Palatino Linotype" w:hAnsi="Palatino Linotype" w:cs="Arial"/>
          <w:color w:val="000000" w:themeColor="text1"/>
        </w:rPr>
        <w:t xml:space="preserve">respuesta </w:t>
      </w:r>
      <w:r w:rsidRPr="005D6DAA">
        <w:rPr>
          <w:rFonts w:ascii="Palatino Linotype" w:hAnsi="Palatino Linotype"/>
          <w:color w:val="000000" w:themeColor="text1"/>
        </w:rPr>
        <w:t xml:space="preserve">del </w:t>
      </w:r>
      <w:r w:rsidRPr="005D6DAA">
        <w:rPr>
          <w:rFonts w:ascii="Palatino Linotype" w:hAnsi="Palatino Linotype"/>
          <w:b/>
          <w:color w:val="000000" w:themeColor="text1"/>
        </w:rPr>
        <w:t>SUJETO OBLIGADO</w:t>
      </w:r>
      <w:r w:rsidRPr="005D6DAA">
        <w:rPr>
          <w:rFonts w:ascii="Palatino Linotype" w:hAnsi="Palatino Linotype"/>
          <w:color w:val="000000" w:themeColor="text1"/>
        </w:rPr>
        <w:t xml:space="preserve">, el </w:t>
      </w:r>
      <w:r w:rsidR="00211DD9" w:rsidRPr="005D6DAA">
        <w:rPr>
          <w:rFonts w:ascii="Palatino Linotype" w:hAnsi="Palatino Linotype"/>
          <w:color w:val="000000" w:themeColor="text1"/>
        </w:rPr>
        <w:t xml:space="preserve">once </w:t>
      </w:r>
      <w:r w:rsidR="0075469F" w:rsidRPr="005D6DAA">
        <w:rPr>
          <w:rFonts w:ascii="Palatino Linotype" w:hAnsi="Palatino Linotype"/>
          <w:color w:val="000000" w:themeColor="text1"/>
        </w:rPr>
        <w:t>de febrero d</w:t>
      </w:r>
      <w:r w:rsidR="00A9204E" w:rsidRPr="005D6DAA">
        <w:rPr>
          <w:rFonts w:ascii="Palatino Linotype" w:hAnsi="Palatino Linotype"/>
          <w:color w:val="000000" w:themeColor="text1"/>
        </w:rPr>
        <w:t xml:space="preserve">e dos mil veintidós, </w:t>
      </w:r>
      <w:r w:rsidR="00F60D0B" w:rsidRPr="005D6DAA">
        <w:rPr>
          <w:rFonts w:ascii="Palatino Linotype" w:hAnsi="Palatino Linotype"/>
          <w:b/>
          <w:color w:val="000000" w:themeColor="text1"/>
        </w:rPr>
        <w:t>EL</w:t>
      </w:r>
      <w:r w:rsidRPr="005D6DAA">
        <w:rPr>
          <w:rFonts w:ascii="Palatino Linotype" w:hAnsi="Palatino Linotype"/>
          <w:b/>
          <w:color w:val="000000" w:themeColor="text1"/>
        </w:rPr>
        <w:t xml:space="preserve"> RECURRENTE</w:t>
      </w:r>
      <w:r w:rsidR="000C7F93" w:rsidRPr="005D6DAA">
        <w:rPr>
          <w:rFonts w:ascii="Palatino Linotype" w:hAnsi="Palatino Linotype"/>
          <w:b/>
          <w:color w:val="000000" w:themeColor="text1"/>
        </w:rPr>
        <w:t xml:space="preserve"> </w:t>
      </w:r>
      <w:r w:rsidRPr="005D6DAA">
        <w:rPr>
          <w:rFonts w:ascii="Palatino Linotype" w:hAnsi="Palatino Linotype"/>
          <w:color w:val="000000" w:themeColor="text1"/>
        </w:rPr>
        <w:t xml:space="preserve">interpuso el </w:t>
      </w:r>
      <w:r w:rsidR="000C7F93" w:rsidRPr="005D6DAA">
        <w:rPr>
          <w:rFonts w:ascii="Palatino Linotype" w:hAnsi="Palatino Linotype"/>
          <w:color w:val="000000" w:themeColor="text1"/>
        </w:rPr>
        <w:t>R</w:t>
      </w:r>
      <w:r w:rsidRPr="005D6DAA">
        <w:rPr>
          <w:rFonts w:ascii="Palatino Linotype" w:hAnsi="Palatino Linotype"/>
          <w:color w:val="000000" w:themeColor="text1"/>
        </w:rPr>
        <w:t xml:space="preserve">ecurso de </w:t>
      </w:r>
      <w:r w:rsidR="000C7F93" w:rsidRPr="005D6DAA">
        <w:rPr>
          <w:rFonts w:ascii="Palatino Linotype" w:hAnsi="Palatino Linotype"/>
          <w:color w:val="000000" w:themeColor="text1"/>
        </w:rPr>
        <w:t>R</w:t>
      </w:r>
      <w:r w:rsidRPr="005D6DAA">
        <w:rPr>
          <w:rFonts w:ascii="Palatino Linotype" w:hAnsi="Palatino Linotype"/>
          <w:color w:val="000000" w:themeColor="text1"/>
        </w:rPr>
        <w:t xml:space="preserve">evisión objeto del presente estudio, el cual fue registrado en </w:t>
      </w:r>
      <w:r w:rsidRPr="005D6DAA">
        <w:rPr>
          <w:rFonts w:ascii="Palatino Linotype" w:hAnsi="Palatino Linotype"/>
          <w:b/>
          <w:color w:val="000000" w:themeColor="text1"/>
        </w:rPr>
        <w:t>EL SAIMEX</w:t>
      </w:r>
      <w:r w:rsidR="008F38EF" w:rsidRPr="005D6DAA">
        <w:rPr>
          <w:rFonts w:ascii="Palatino Linotype" w:hAnsi="Palatino Linotype"/>
          <w:b/>
          <w:color w:val="000000" w:themeColor="text1"/>
        </w:rPr>
        <w:t xml:space="preserve"> </w:t>
      </w:r>
      <w:r w:rsidRPr="005D6DAA">
        <w:rPr>
          <w:rFonts w:ascii="Palatino Linotype" w:hAnsi="Palatino Linotype"/>
          <w:color w:val="000000" w:themeColor="text1"/>
        </w:rPr>
        <w:t xml:space="preserve">y se le asignó el número de expediente </w:t>
      </w:r>
      <w:r w:rsidR="00A9204E" w:rsidRPr="005D6DAA">
        <w:rPr>
          <w:rFonts w:ascii="Palatino Linotype" w:hAnsi="Palatino Linotype"/>
          <w:b/>
          <w:color w:val="000000" w:themeColor="text1"/>
        </w:rPr>
        <w:t>00</w:t>
      </w:r>
      <w:r w:rsidR="00211DD9" w:rsidRPr="005D6DAA">
        <w:rPr>
          <w:rFonts w:ascii="Palatino Linotype" w:hAnsi="Palatino Linotype"/>
          <w:b/>
          <w:color w:val="000000" w:themeColor="text1"/>
        </w:rPr>
        <w:t>707</w:t>
      </w:r>
      <w:r w:rsidR="00A9204E" w:rsidRPr="005D6DAA">
        <w:rPr>
          <w:rFonts w:ascii="Palatino Linotype" w:hAnsi="Palatino Linotype"/>
          <w:b/>
          <w:color w:val="000000" w:themeColor="text1"/>
        </w:rPr>
        <w:t>/INFOEM/IP/RR/2022</w:t>
      </w:r>
      <w:r w:rsidRPr="005D6DAA">
        <w:rPr>
          <w:rFonts w:ascii="Palatino Linotype" w:hAnsi="Palatino Linotype"/>
          <w:b/>
          <w:color w:val="000000" w:themeColor="text1"/>
        </w:rPr>
        <w:t>,</w:t>
      </w:r>
      <w:r w:rsidRPr="005D6DAA">
        <w:rPr>
          <w:rFonts w:ascii="Palatino Linotype" w:hAnsi="Palatino Linotype" w:cs="Arial"/>
          <w:color w:val="000000" w:themeColor="text1"/>
        </w:rPr>
        <w:t xml:space="preserve"> en el</w:t>
      </w:r>
      <w:r w:rsidR="00B306B4" w:rsidRPr="005D6DAA">
        <w:rPr>
          <w:rFonts w:ascii="Palatino Linotype" w:hAnsi="Palatino Linotype" w:cs="Arial"/>
          <w:color w:val="000000" w:themeColor="text1"/>
        </w:rPr>
        <w:t xml:space="preserve"> que</w:t>
      </w:r>
      <w:r w:rsidR="007F2176" w:rsidRPr="005D6DAA">
        <w:rPr>
          <w:rFonts w:ascii="Palatino Linotype" w:hAnsi="Palatino Linotype" w:cs="Arial"/>
          <w:color w:val="000000" w:themeColor="text1"/>
        </w:rPr>
        <w:t xml:space="preserve"> </w:t>
      </w:r>
      <w:r w:rsidR="00F60D0B" w:rsidRPr="005D6DAA">
        <w:rPr>
          <w:rFonts w:ascii="Palatino Linotype" w:hAnsi="Palatino Linotype" w:cs="Arial"/>
          <w:b/>
          <w:color w:val="000000" w:themeColor="text1"/>
        </w:rPr>
        <w:t>EL</w:t>
      </w:r>
      <w:r w:rsidR="007F2176" w:rsidRPr="005D6DAA">
        <w:rPr>
          <w:rFonts w:ascii="Palatino Linotype" w:hAnsi="Palatino Linotype" w:cs="Arial"/>
          <w:b/>
          <w:color w:val="000000" w:themeColor="text1"/>
        </w:rPr>
        <w:t xml:space="preserve"> RECURRENTE</w:t>
      </w:r>
      <w:r w:rsidR="00B306B4" w:rsidRPr="005D6DAA">
        <w:rPr>
          <w:rFonts w:ascii="Palatino Linotype" w:hAnsi="Palatino Linotype" w:cs="Arial"/>
          <w:color w:val="000000" w:themeColor="text1"/>
        </w:rPr>
        <w:t xml:space="preserve"> señaló como acto impugnado:</w:t>
      </w:r>
    </w:p>
    <w:p w14:paraId="44EBAB58" w14:textId="77777777" w:rsidR="007A5836" w:rsidRPr="005D6DAA" w:rsidRDefault="007A5836" w:rsidP="00706949">
      <w:pPr>
        <w:ind w:left="851" w:right="899"/>
        <w:jc w:val="both"/>
        <w:rPr>
          <w:rFonts w:ascii="Palatino Linotype" w:hAnsi="Palatino Linotype" w:cs="Arial"/>
          <w:i/>
          <w:color w:val="000000" w:themeColor="text1"/>
          <w:sz w:val="22"/>
        </w:rPr>
      </w:pPr>
    </w:p>
    <w:p w14:paraId="20193998" w14:textId="50D3FC97" w:rsidR="007A5836" w:rsidRPr="005D6DAA" w:rsidRDefault="007A5836" w:rsidP="00706949">
      <w:pPr>
        <w:ind w:left="851" w:right="899"/>
        <w:jc w:val="both"/>
        <w:rPr>
          <w:rFonts w:ascii="Palatino Linotype" w:hAnsi="Palatino Linotype" w:cs="Arial"/>
          <w:i/>
          <w:color w:val="000000" w:themeColor="text1"/>
          <w:sz w:val="22"/>
        </w:rPr>
      </w:pPr>
      <w:r w:rsidRPr="005D6DAA">
        <w:rPr>
          <w:rFonts w:ascii="Palatino Linotype" w:hAnsi="Palatino Linotype" w:cs="Arial"/>
          <w:i/>
          <w:color w:val="000000" w:themeColor="text1"/>
          <w:sz w:val="22"/>
        </w:rPr>
        <w:t>“</w:t>
      </w:r>
      <w:r w:rsidR="00211DD9" w:rsidRPr="005D6DAA">
        <w:rPr>
          <w:rFonts w:ascii="Palatino Linotype" w:hAnsi="Palatino Linotype" w:cs="Arial"/>
          <w:i/>
          <w:color w:val="000000" w:themeColor="text1"/>
          <w:sz w:val="22"/>
        </w:rPr>
        <w:t xml:space="preserve">la respuesta incompleta e inoperante del sujeto obligado ya que no satisface el derecho de acceso a la </w:t>
      </w:r>
      <w:proofErr w:type="spellStart"/>
      <w:r w:rsidR="00211DD9" w:rsidRPr="005D6DAA">
        <w:rPr>
          <w:rFonts w:ascii="Palatino Linotype" w:hAnsi="Palatino Linotype" w:cs="Arial"/>
          <w:i/>
          <w:color w:val="000000" w:themeColor="text1"/>
          <w:sz w:val="22"/>
        </w:rPr>
        <w:t>informacion</w:t>
      </w:r>
      <w:proofErr w:type="spellEnd"/>
      <w:r w:rsidR="00211DD9" w:rsidRPr="005D6DAA">
        <w:rPr>
          <w:rFonts w:ascii="Palatino Linotype" w:hAnsi="Palatino Linotype" w:cs="Arial"/>
          <w:i/>
          <w:color w:val="000000" w:themeColor="text1"/>
          <w:sz w:val="22"/>
        </w:rPr>
        <w:t xml:space="preserve"> pública en virtud de que el ayuntamiento es omiso en proporcionar la </w:t>
      </w:r>
      <w:proofErr w:type="spellStart"/>
      <w:r w:rsidR="00211DD9" w:rsidRPr="005D6DAA">
        <w:rPr>
          <w:rFonts w:ascii="Palatino Linotype" w:hAnsi="Palatino Linotype" w:cs="Arial"/>
          <w:i/>
          <w:color w:val="000000" w:themeColor="text1"/>
          <w:sz w:val="22"/>
        </w:rPr>
        <w:t>documentacion</w:t>
      </w:r>
      <w:proofErr w:type="spellEnd"/>
      <w:r w:rsidR="00211DD9" w:rsidRPr="005D6DAA">
        <w:rPr>
          <w:rFonts w:ascii="Palatino Linotype" w:hAnsi="Palatino Linotype" w:cs="Arial"/>
          <w:i/>
          <w:color w:val="000000" w:themeColor="text1"/>
          <w:sz w:val="22"/>
        </w:rPr>
        <w:t xml:space="preserve"> soporte que sustente la baja de todos y cada uno de los servidores </w:t>
      </w:r>
      <w:proofErr w:type="spellStart"/>
      <w:r w:rsidR="00211DD9" w:rsidRPr="005D6DAA">
        <w:rPr>
          <w:rFonts w:ascii="Palatino Linotype" w:hAnsi="Palatino Linotype" w:cs="Arial"/>
          <w:i/>
          <w:color w:val="000000" w:themeColor="text1"/>
          <w:sz w:val="22"/>
        </w:rPr>
        <w:t>publicos</w:t>
      </w:r>
      <w:proofErr w:type="spellEnd"/>
      <w:r w:rsidR="00211DD9" w:rsidRPr="005D6DAA">
        <w:rPr>
          <w:rFonts w:ascii="Palatino Linotype" w:hAnsi="Palatino Linotype" w:cs="Arial"/>
          <w:i/>
          <w:color w:val="000000" w:themeColor="text1"/>
          <w:sz w:val="22"/>
        </w:rPr>
        <w:t xml:space="preserve">, no proporciono la </w:t>
      </w:r>
      <w:proofErr w:type="spellStart"/>
      <w:r w:rsidR="00211DD9" w:rsidRPr="005D6DAA">
        <w:rPr>
          <w:rFonts w:ascii="Palatino Linotype" w:hAnsi="Palatino Linotype" w:cs="Arial"/>
          <w:i/>
          <w:color w:val="000000" w:themeColor="text1"/>
          <w:sz w:val="22"/>
        </w:rPr>
        <w:t>antiguedad</w:t>
      </w:r>
      <w:proofErr w:type="spellEnd"/>
      <w:r w:rsidR="00211DD9" w:rsidRPr="005D6DAA">
        <w:rPr>
          <w:rFonts w:ascii="Palatino Linotype" w:hAnsi="Palatino Linotype" w:cs="Arial"/>
          <w:i/>
          <w:color w:val="000000" w:themeColor="text1"/>
          <w:sz w:val="22"/>
        </w:rPr>
        <w:t xml:space="preserve"> con la que contaban. la fecha en la que fueron dados de baja, </w:t>
      </w:r>
      <w:proofErr w:type="spellStart"/>
      <w:r w:rsidR="00211DD9" w:rsidRPr="005D6DAA">
        <w:rPr>
          <w:rFonts w:ascii="Palatino Linotype" w:hAnsi="Palatino Linotype" w:cs="Arial"/>
          <w:i/>
          <w:color w:val="000000" w:themeColor="text1"/>
          <w:sz w:val="22"/>
        </w:rPr>
        <w:t>ademas</w:t>
      </w:r>
      <w:proofErr w:type="spellEnd"/>
      <w:r w:rsidR="00211DD9" w:rsidRPr="005D6DAA">
        <w:rPr>
          <w:rFonts w:ascii="Palatino Linotype" w:hAnsi="Palatino Linotype" w:cs="Arial"/>
          <w:i/>
          <w:color w:val="000000" w:themeColor="text1"/>
          <w:sz w:val="22"/>
        </w:rPr>
        <w:t xml:space="preserve"> en el anexo que </w:t>
      </w:r>
      <w:proofErr w:type="spellStart"/>
      <w:r w:rsidR="00211DD9" w:rsidRPr="005D6DAA">
        <w:rPr>
          <w:rFonts w:ascii="Palatino Linotype" w:hAnsi="Palatino Linotype" w:cs="Arial"/>
          <w:i/>
          <w:color w:val="000000" w:themeColor="text1"/>
          <w:sz w:val="22"/>
        </w:rPr>
        <w:t>adjuta</w:t>
      </w:r>
      <w:proofErr w:type="spellEnd"/>
      <w:r w:rsidR="00211DD9" w:rsidRPr="005D6DAA">
        <w:rPr>
          <w:rFonts w:ascii="Palatino Linotype" w:hAnsi="Palatino Linotype" w:cs="Arial"/>
          <w:i/>
          <w:color w:val="000000" w:themeColor="text1"/>
          <w:sz w:val="22"/>
        </w:rPr>
        <w:t xml:space="preserve"> a la respuesta menciona a personas que ocuparon cargos de elección </w:t>
      </w:r>
      <w:proofErr w:type="spellStart"/>
      <w:r w:rsidR="00211DD9" w:rsidRPr="005D6DAA">
        <w:rPr>
          <w:rFonts w:ascii="Palatino Linotype" w:hAnsi="Palatino Linotype" w:cs="Arial"/>
          <w:i/>
          <w:color w:val="000000" w:themeColor="text1"/>
          <w:sz w:val="22"/>
        </w:rPr>
        <w:t>popular,quienes</w:t>
      </w:r>
      <w:proofErr w:type="spellEnd"/>
      <w:r w:rsidR="00211DD9" w:rsidRPr="005D6DAA">
        <w:rPr>
          <w:rFonts w:ascii="Palatino Linotype" w:hAnsi="Palatino Linotype" w:cs="Arial"/>
          <w:i/>
          <w:color w:val="000000" w:themeColor="text1"/>
          <w:sz w:val="22"/>
        </w:rPr>
        <w:t xml:space="preserve"> no pueden ser considerados parte del personal debido a la naturaleza de las funciones de su </w:t>
      </w:r>
      <w:proofErr w:type="spellStart"/>
      <w:r w:rsidR="00211DD9" w:rsidRPr="005D6DAA">
        <w:rPr>
          <w:rFonts w:ascii="Palatino Linotype" w:hAnsi="Palatino Linotype" w:cs="Arial"/>
          <w:i/>
          <w:color w:val="000000" w:themeColor="text1"/>
          <w:sz w:val="22"/>
        </w:rPr>
        <w:t>encargo,en</w:t>
      </w:r>
      <w:proofErr w:type="spellEnd"/>
      <w:r w:rsidR="00211DD9" w:rsidRPr="005D6DAA">
        <w:rPr>
          <w:rFonts w:ascii="Palatino Linotype" w:hAnsi="Palatino Linotype" w:cs="Arial"/>
          <w:i/>
          <w:color w:val="000000" w:themeColor="text1"/>
          <w:sz w:val="22"/>
        </w:rPr>
        <w:t xml:space="preserve"> lo que respecta a el sueldo no proporcionan los recibos de </w:t>
      </w:r>
      <w:proofErr w:type="spellStart"/>
      <w:r w:rsidR="00211DD9" w:rsidRPr="005D6DAA">
        <w:rPr>
          <w:rFonts w:ascii="Palatino Linotype" w:hAnsi="Palatino Linotype" w:cs="Arial"/>
          <w:i/>
          <w:color w:val="000000" w:themeColor="text1"/>
          <w:sz w:val="22"/>
        </w:rPr>
        <w:t>nomina</w:t>
      </w:r>
      <w:proofErr w:type="spellEnd"/>
      <w:r w:rsidR="0075469F" w:rsidRPr="005D6DAA">
        <w:rPr>
          <w:rFonts w:ascii="Palatino Linotype" w:hAnsi="Palatino Linotype" w:cs="Arial"/>
          <w:i/>
          <w:color w:val="000000" w:themeColor="text1"/>
          <w:sz w:val="22"/>
        </w:rPr>
        <w:t>.</w:t>
      </w:r>
      <w:r w:rsidRPr="005D6DAA">
        <w:rPr>
          <w:rFonts w:ascii="Palatino Linotype" w:hAnsi="Palatino Linotype" w:cs="Arial"/>
          <w:i/>
          <w:color w:val="000000" w:themeColor="text1"/>
          <w:sz w:val="22"/>
        </w:rPr>
        <w:t>”</w:t>
      </w:r>
      <w:r w:rsidR="00F84FBE" w:rsidRPr="005D6DAA">
        <w:rPr>
          <w:rFonts w:ascii="Palatino Linotype" w:hAnsi="Palatino Linotype" w:cs="Arial"/>
          <w:i/>
          <w:color w:val="000000" w:themeColor="text1"/>
          <w:sz w:val="22"/>
        </w:rPr>
        <w:t xml:space="preserve"> (sic)</w:t>
      </w:r>
    </w:p>
    <w:p w14:paraId="35A34123" w14:textId="77777777" w:rsidR="00973FE8" w:rsidRPr="005D6DAA" w:rsidRDefault="00973FE8" w:rsidP="00706949">
      <w:pPr>
        <w:ind w:left="851" w:right="899"/>
        <w:jc w:val="both"/>
        <w:rPr>
          <w:rFonts w:ascii="Palatino Linotype" w:hAnsi="Palatino Linotype" w:cs="Arial"/>
          <w:i/>
          <w:color w:val="000000" w:themeColor="text1"/>
          <w:sz w:val="22"/>
        </w:rPr>
      </w:pPr>
    </w:p>
    <w:p w14:paraId="5306AA50" w14:textId="5BD4955A" w:rsidR="00973FE8" w:rsidRPr="005D6DAA" w:rsidRDefault="00973FE8" w:rsidP="00706949">
      <w:pPr>
        <w:pStyle w:val="Prrafodelista"/>
        <w:spacing w:line="360" w:lineRule="auto"/>
        <w:ind w:left="0"/>
        <w:jc w:val="both"/>
        <w:rPr>
          <w:rFonts w:ascii="Palatino Linotype" w:hAnsi="Palatino Linotype" w:cs="Arial"/>
          <w:color w:val="000000" w:themeColor="text1"/>
        </w:rPr>
      </w:pPr>
      <w:r w:rsidRPr="005D6DAA">
        <w:rPr>
          <w:rFonts w:ascii="Palatino Linotype" w:hAnsi="Palatino Linotype" w:cs="Arial"/>
          <w:color w:val="000000" w:themeColor="text1"/>
        </w:rPr>
        <w:t xml:space="preserve">Así como, razones o motivos de inconformidad: </w:t>
      </w:r>
    </w:p>
    <w:p w14:paraId="05727823" w14:textId="77777777" w:rsidR="00973FE8" w:rsidRPr="005D6DAA" w:rsidRDefault="00973FE8" w:rsidP="00706949">
      <w:pPr>
        <w:ind w:left="851" w:right="899"/>
        <w:jc w:val="both"/>
        <w:rPr>
          <w:rFonts w:ascii="Palatino Linotype" w:hAnsi="Palatino Linotype" w:cs="Arial"/>
          <w:i/>
          <w:color w:val="000000" w:themeColor="text1"/>
          <w:sz w:val="22"/>
        </w:rPr>
      </w:pPr>
    </w:p>
    <w:p w14:paraId="13779369" w14:textId="7010B837" w:rsidR="00973FE8" w:rsidRPr="005D6DAA" w:rsidRDefault="00973FE8" w:rsidP="00706949">
      <w:pPr>
        <w:ind w:left="851" w:right="899"/>
        <w:jc w:val="both"/>
        <w:rPr>
          <w:rFonts w:ascii="Palatino Linotype" w:hAnsi="Palatino Linotype" w:cs="Arial"/>
          <w:i/>
          <w:color w:val="000000" w:themeColor="text1"/>
          <w:sz w:val="22"/>
        </w:rPr>
      </w:pPr>
      <w:r w:rsidRPr="005D6DAA">
        <w:rPr>
          <w:rFonts w:ascii="Palatino Linotype" w:hAnsi="Palatino Linotype" w:cs="Arial"/>
          <w:i/>
          <w:color w:val="000000" w:themeColor="text1"/>
          <w:sz w:val="22"/>
        </w:rPr>
        <w:t>“</w:t>
      </w:r>
      <w:r w:rsidR="00211DD9" w:rsidRPr="005D6DAA">
        <w:rPr>
          <w:rFonts w:ascii="Palatino Linotype" w:hAnsi="Palatino Linotype" w:cs="Arial"/>
          <w:i/>
          <w:color w:val="000000" w:themeColor="text1"/>
          <w:sz w:val="22"/>
        </w:rPr>
        <w:t xml:space="preserve">es evidente el ocultamiento de </w:t>
      </w:r>
      <w:proofErr w:type="spellStart"/>
      <w:r w:rsidR="00211DD9" w:rsidRPr="005D6DAA">
        <w:rPr>
          <w:rFonts w:ascii="Palatino Linotype" w:hAnsi="Palatino Linotype" w:cs="Arial"/>
          <w:i/>
          <w:color w:val="000000" w:themeColor="text1"/>
          <w:sz w:val="22"/>
        </w:rPr>
        <w:t>informacion</w:t>
      </w:r>
      <w:proofErr w:type="spellEnd"/>
      <w:r w:rsidR="00211DD9" w:rsidRPr="005D6DAA">
        <w:rPr>
          <w:rFonts w:ascii="Palatino Linotype" w:hAnsi="Palatino Linotype" w:cs="Arial"/>
          <w:i/>
          <w:color w:val="000000" w:themeColor="text1"/>
          <w:sz w:val="22"/>
        </w:rPr>
        <w:t xml:space="preserve"> por parte del obligado puesto que agrega dolosamente a los integrantes del cabildo y pretende justificar las bajas por termino de </w:t>
      </w:r>
      <w:proofErr w:type="spellStart"/>
      <w:r w:rsidR="00211DD9" w:rsidRPr="005D6DAA">
        <w:rPr>
          <w:rFonts w:ascii="Palatino Linotype" w:hAnsi="Palatino Linotype" w:cs="Arial"/>
          <w:i/>
          <w:color w:val="000000" w:themeColor="text1"/>
          <w:sz w:val="22"/>
        </w:rPr>
        <w:t>administracion</w:t>
      </w:r>
      <w:proofErr w:type="spellEnd"/>
      <w:r w:rsidR="00211DD9" w:rsidRPr="005D6DAA">
        <w:rPr>
          <w:rFonts w:ascii="Palatino Linotype" w:hAnsi="Palatino Linotype" w:cs="Arial"/>
          <w:i/>
          <w:color w:val="000000" w:themeColor="text1"/>
          <w:sz w:val="22"/>
        </w:rPr>
        <w:t xml:space="preserve">, cuando el cabildo es un órgano colegiado con facultades y funciones distintas a las del </w:t>
      </w:r>
      <w:proofErr w:type="spellStart"/>
      <w:r w:rsidR="00211DD9" w:rsidRPr="005D6DAA">
        <w:rPr>
          <w:rFonts w:ascii="Palatino Linotype" w:hAnsi="Palatino Linotype" w:cs="Arial"/>
          <w:i/>
          <w:color w:val="000000" w:themeColor="text1"/>
          <w:sz w:val="22"/>
        </w:rPr>
        <w:t>personal,en</w:t>
      </w:r>
      <w:proofErr w:type="spellEnd"/>
      <w:r w:rsidR="00211DD9" w:rsidRPr="005D6DAA">
        <w:rPr>
          <w:rFonts w:ascii="Palatino Linotype" w:hAnsi="Palatino Linotype" w:cs="Arial"/>
          <w:i/>
          <w:color w:val="000000" w:themeColor="text1"/>
          <w:sz w:val="22"/>
        </w:rPr>
        <w:t xml:space="preserve"> esa misma tesitura menciona como segunda causal de baja la </w:t>
      </w:r>
      <w:proofErr w:type="spellStart"/>
      <w:r w:rsidR="00211DD9" w:rsidRPr="005D6DAA">
        <w:rPr>
          <w:rFonts w:ascii="Palatino Linotype" w:hAnsi="Palatino Linotype" w:cs="Arial"/>
          <w:i/>
          <w:color w:val="000000" w:themeColor="text1"/>
          <w:sz w:val="22"/>
        </w:rPr>
        <w:t>terminacion</w:t>
      </w:r>
      <w:proofErr w:type="spellEnd"/>
      <w:r w:rsidR="00211DD9" w:rsidRPr="005D6DAA">
        <w:rPr>
          <w:rFonts w:ascii="Palatino Linotype" w:hAnsi="Palatino Linotype" w:cs="Arial"/>
          <w:i/>
          <w:color w:val="000000" w:themeColor="text1"/>
          <w:sz w:val="22"/>
        </w:rPr>
        <w:t xml:space="preserve"> de contrato y no </w:t>
      </w:r>
      <w:proofErr w:type="spellStart"/>
      <w:r w:rsidR="00211DD9" w:rsidRPr="005D6DAA">
        <w:rPr>
          <w:rFonts w:ascii="Palatino Linotype" w:hAnsi="Palatino Linotype" w:cs="Arial"/>
          <w:i/>
          <w:color w:val="000000" w:themeColor="text1"/>
          <w:sz w:val="22"/>
        </w:rPr>
        <w:t>axena</w:t>
      </w:r>
      <w:proofErr w:type="spellEnd"/>
      <w:r w:rsidR="00211DD9" w:rsidRPr="005D6DAA">
        <w:rPr>
          <w:rFonts w:ascii="Palatino Linotype" w:hAnsi="Palatino Linotype" w:cs="Arial"/>
          <w:i/>
          <w:color w:val="000000" w:themeColor="text1"/>
          <w:sz w:val="22"/>
        </w:rPr>
        <w:t xml:space="preserve"> el soporte documental de cada </w:t>
      </w:r>
      <w:proofErr w:type="spellStart"/>
      <w:r w:rsidR="00211DD9" w:rsidRPr="005D6DAA">
        <w:rPr>
          <w:rFonts w:ascii="Palatino Linotype" w:hAnsi="Palatino Linotype" w:cs="Arial"/>
          <w:i/>
          <w:color w:val="000000" w:themeColor="text1"/>
          <w:sz w:val="22"/>
        </w:rPr>
        <w:t>uno,por</w:t>
      </w:r>
      <w:proofErr w:type="spellEnd"/>
      <w:r w:rsidR="00211DD9" w:rsidRPr="005D6DAA">
        <w:rPr>
          <w:rFonts w:ascii="Palatino Linotype" w:hAnsi="Palatino Linotype" w:cs="Arial"/>
          <w:i/>
          <w:color w:val="000000" w:themeColor="text1"/>
          <w:sz w:val="22"/>
        </w:rPr>
        <w:t xml:space="preserve"> lo que solicito a los comisionados de este Órgano Garante se </w:t>
      </w:r>
      <w:proofErr w:type="spellStart"/>
      <w:r w:rsidR="00211DD9" w:rsidRPr="005D6DAA">
        <w:rPr>
          <w:rFonts w:ascii="Palatino Linotype" w:hAnsi="Palatino Linotype" w:cs="Arial"/>
          <w:i/>
          <w:color w:val="000000" w:themeColor="text1"/>
          <w:sz w:val="22"/>
        </w:rPr>
        <w:t>de</w:t>
      </w:r>
      <w:proofErr w:type="spellEnd"/>
      <w:r w:rsidR="00211DD9" w:rsidRPr="005D6DAA">
        <w:rPr>
          <w:rFonts w:ascii="Palatino Linotype" w:hAnsi="Palatino Linotype" w:cs="Arial"/>
          <w:i/>
          <w:color w:val="000000" w:themeColor="text1"/>
          <w:sz w:val="22"/>
        </w:rPr>
        <w:t xml:space="preserve"> tramite al presente recurso y resuelva conforme a los principios contemplados en la ley de la materia.</w:t>
      </w:r>
      <w:r w:rsidRPr="005D6DAA">
        <w:rPr>
          <w:rFonts w:ascii="Palatino Linotype" w:hAnsi="Palatino Linotype" w:cs="Arial"/>
          <w:i/>
          <w:color w:val="000000" w:themeColor="text1"/>
          <w:sz w:val="22"/>
        </w:rPr>
        <w:t xml:space="preserve">” (sic) </w:t>
      </w:r>
    </w:p>
    <w:p w14:paraId="259DFD20" w14:textId="77777777" w:rsidR="00D21C48" w:rsidRPr="005D6DAA" w:rsidRDefault="00D21C48" w:rsidP="00706949">
      <w:pPr>
        <w:ind w:left="851" w:right="899"/>
        <w:jc w:val="both"/>
        <w:rPr>
          <w:rFonts w:ascii="Palatino Linotype" w:hAnsi="Palatino Linotype" w:cs="Arial"/>
          <w:i/>
          <w:color w:val="000000" w:themeColor="text1"/>
          <w:sz w:val="22"/>
        </w:rPr>
      </w:pPr>
    </w:p>
    <w:p w14:paraId="14F94944" w14:textId="73C00388" w:rsidR="00B06685" w:rsidRPr="005D6DAA" w:rsidRDefault="00B06685" w:rsidP="00706949">
      <w:pPr>
        <w:spacing w:line="360" w:lineRule="auto"/>
        <w:jc w:val="both"/>
        <w:rPr>
          <w:rFonts w:ascii="Palatino Linotype" w:hAnsi="Palatino Linotype" w:cs="Arial"/>
          <w:color w:val="000000" w:themeColor="text1"/>
        </w:rPr>
      </w:pPr>
      <w:r w:rsidRPr="005D6DAA">
        <w:rPr>
          <w:rFonts w:ascii="Palatino Linotype" w:hAnsi="Palatino Linotype" w:cs="Arial"/>
          <w:b/>
          <w:color w:val="000000" w:themeColor="text1"/>
          <w:sz w:val="28"/>
          <w:szCs w:val="28"/>
        </w:rPr>
        <w:t xml:space="preserve">V. </w:t>
      </w:r>
      <w:r w:rsidRPr="005D6DAA">
        <w:rPr>
          <w:rFonts w:ascii="Palatino Linotype" w:hAnsi="Palatino Linotype" w:cs="Arial"/>
          <w:b/>
          <w:sz w:val="28"/>
          <w:szCs w:val="28"/>
        </w:rPr>
        <w:t>Del turno del Recurso de Revisión</w:t>
      </w:r>
    </w:p>
    <w:p w14:paraId="66A31EF7" w14:textId="4A3E23B1" w:rsidR="00B06685" w:rsidRPr="005D6DAA" w:rsidRDefault="00B06685" w:rsidP="00706949">
      <w:pPr>
        <w:spacing w:line="360" w:lineRule="auto"/>
        <w:jc w:val="both"/>
        <w:rPr>
          <w:rFonts w:ascii="Palatino Linotype" w:hAnsi="Palatino Linotype" w:cs="Arial"/>
          <w:color w:val="000000" w:themeColor="text1"/>
        </w:rPr>
      </w:pPr>
      <w:r w:rsidRPr="005D6DAA">
        <w:rPr>
          <w:rFonts w:ascii="Palatino Linotype" w:hAnsi="Palatino Linotype" w:cs="Arial"/>
          <w:color w:val="000000" w:themeColor="text1"/>
        </w:rPr>
        <w:t xml:space="preserve">En fecha </w:t>
      </w:r>
      <w:r w:rsidR="00CA3A15" w:rsidRPr="005D6DAA">
        <w:rPr>
          <w:rFonts w:ascii="Palatino Linotype" w:hAnsi="Palatino Linotype" w:cs="Arial"/>
          <w:b/>
          <w:bCs/>
          <w:color w:val="000000" w:themeColor="text1"/>
        </w:rPr>
        <w:t>once</w:t>
      </w:r>
      <w:r w:rsidRPr="005D6DAA">
        <w:rPr>
          <w:rFonts w:ascii="Palatino Linotype" w:hAnsi="Palatino Linotype" w:cs="Arial"/>
          <w:b/>
          <w:bCs/>
          <w:color w:val="000000" w:themeColor="text1"/>
        </w:rPr>
        <w:t xml:space="preserve"> de febrero de dos mil veintidós</w:t>
      </w:r>
      <w:r w:rsidRPr="005D6DAA">
        <w:rPr>
          <w:rFonts w:ascii="Palatino Linotype" w:hAnsi="Palatino Linotype" w:cs="Arial"/>
          <w:color w:val="000000" w:themeColor="text1"/>
        </w:rPr>
        <w:t xml:space="preserve">, el recurso que se trata se envió electrónicamente al Instituto de </w:t>
      </w:r>
      <w:r w:rsidRPr="005D6DAA">
        <w:rPr>
          <w:rFonts w:ascii="Palatino Linotype" w:eastAsia="Arial Unicode MS" w:hAnsi="Palatino Linotype" w:cs="Arial"/>
          <w:color w:val="000000" w:themeColor="text1"/>
        </w:rPr>
        <w:t>Transparencia</w:t>
      </w:r>
      <w:r w:rsidRPr="005D6DAA">
        <w:rPr>
          <w:rFonts w:ascii="Palatino Linotype" w:hAnsi="Palatino Linotype" w:cs="Arial"/>
          <w:color w:val="000000" w:themeColor="text1"/>
        </w:rPr>
        <w:t xml:space="preserve">, Acceso a la Información Pública y Protección de Datos Personales del Estado de México y Municipios; por lo que, con </w:t>
      </w:r>
      <w:r w:rsidRPr="005D6DAA">
        <w:rPr>
          <w:rFonts w:ascii="Palatino Linotype" w:hAnsi="Palatino Linotype" w:cs="Arial"/>
          <w:color w:val="000000" w:themeColor="text1"/>
        </w:rPr>
        <w:lastRenderedPageBreak/>
        <w:t xml:space="preserve">fundamento en el artículo 185, fracción I de la </w:t>
      </w:r>
      <w:r w:rsidRPr="005D6DAA">
        <w:rPr>
          <w:rFonts w:ascii="Palatino Linotype" w:hAnsi="Palatino Linotype"/>
          <w:color w:val="000000" w:themeColor="text1"/>
        </w:rPr>
        <w:t>Ley de Transparencia y Acceso a la Información Pública del Estado de México y Municipios</w:t>
      </w:r>
      <w:r w:rsidRPr="005D6DAA">
        <w:rPr>
          <w:rFonts w:ascii="Palatino Linotype" w:hAnsi="Palatino Linotype" w:cs="Arial"/>
          <w:color w:val="000000" w:themeColor="text1"/>
        </w:rPr>
        <w:t xml:space="preserve">, se turnó mediante </w:t>
      </w:r>
      <w:r w:rsidRPr="005D6DAA">
        <w:rPr>
          <w:rFonts w:ascii="Palatino Linotype" w:hAnsi="Palatino Linotype" w:cs="Arial"/>
          <w:b/>
          <w:color w:val="000000" w:themeColor="text1"/>
        </w:rPr>
        <w:t xml:space="preserve">EL </w:t>
      </w:r>
      <w:r w:rsidRPr="005D6DAA">
        <w:rPr>
          <w:rFonts w:ascii="Palatino Linotype" w:eastAsia="Arial Unicode MS" w:hAnsi="Palatino Linotype" w:cs="Arial"/>
          <w:b/>
          <w:color w:val="000000" w:themeColor="text1"/>
        </w:rPr>
        <w:t>SAIMEX</w:t>
      </w:r>
      <w:r w:rsidRPr="005D6DAA">
        <w:rPr>
          <w:rFonts w:ascii="Palatino Linotype" w:hAnsi="Palatino Linotype"/>
          <w:color w:val="000000" w:themeColor="text1"/>
        </w:rPr>
        <w:t>, a la comisionada</w:t>
      </w:r>
      <w:r w:rsidRPr="005D6DAA">
        <w:rPr>
          <w:rFonts w:ascii="Palatino Linotype" w:hAnsi="Palatino Linotype"/>
          <w:b/>
          <w:color w:val="000000" w:themeColor="text1"/>
        </w:rPr>
        <w:t xml:space="preserve"> </w:t>
      </w:r>
      <w:r w:rsidRPr="005D6DAA">
        <w:rPr>
          <w:rFonts w:ascii="Palatino Linotype" w:hAnsi="Palatino Linotype"/>
          <w:b/>
        </w:rPr>
        <w:t>María del Rosario Mejía Ayala,</w:t>
      </w:r>
      <w:r w:rsidRPr="005D6DAA">
        <w:rPr>
          <w:rFonts w:ascii="Palatino Linotype" w:hAnsi="Palatino Linotype" w:cs="Arial"/>
          <w:color w:val="000000" w:themeColor="text1"/>
        </w:rPr>
        <w:t xml:space="preserve"> a efecto de decretar su admisión o desechamiento.</w:t>
      </w:r>
    </w:p>
    <w:p w14:paraId="2B4D8C89" w14:textId="1A6E6EF3" w:rsidR="002F525A" w:rsidRPr="005D6DAA" w:rsidRDefault="002F525A" w:rsidP="00706949">
      <w:pPr>
        <w:pStyle w:val="Prrafodelista"/>
        <w:spacing w:line="360" w:lineRule="auto"/>
        <w:ind w:left="0"/>
        <w:jc w:val="both"/>
        <w:rPr>
          <w:rFonts w:ascii="Palatino Linotype" w:hAnsi="Palatino Linotype" w:cs="Arial"/>
          <w:color w:val="000000" w:themeColor="text1"/>
        </w:rPr>
      </w:pPr>
    </w:p>
    <w:p w14:paraId="1F4F4BD6" w14:textId="77777777" w:rsidR="00B06685" w:rsidRPr="005D6DAA" w:rsidRDefault="00B06685" w:rsidP="00706949">
      <w:pPr>
        <w:tabs>
          <w:tab w:val="center" w:pos="4252"/>
          <w:tab w:val="right" w:pos="8504"/>
        </w:tabs>
        <w:spacing w:line="360" w:lineRule="auto"/>
        <w:jc w:val="both"/>
        <w:rPr>
          <w:rFonts w:ascii="Palatino Linotype" w:hAnsi="Palatino Linotype" w:cs="Arial"/>
          <w:b/>
          <w:color w:val="000000" w:themeColor="text1"/>
        </w:rPr>
      </w:pPr>
      <w:r w:rsidRPr="005D6DAA">
        <w:rPr>
          <w:rFonts w:ascii="Palatino Linotype" w:hAnsi="Palatino Linotype" w:cs="Arial"/>
          <w:b/>
          <w:color w:val="000000" w:themeColor="text1"/>
        </w:rPr>
        <w:t>a) Admisión del Recurso de Revisión</w:t>
      </w:r>
    </w:p>
    <w:p w14:paraId="27597138" w14:textId="304640C8" w:rsidR="00B06685" w:rsidRPr="005D6DAA" w:rsidRDefault="00B06685" w:rsidP="00706949">
      <w:pPr>
        <w:tabs>
          <w:tab w:val="center" w:pos="4252"/>
          <w:tab w:val="right" w:pos="8504"/>
        </w:tabs>
        <w:spacing w:line="360" w:lineRule="auto"/>
        <w:jc w:val="both"/>
        <w:rPr>
          <w:rFonts w:ascii="Palatino Linotype" w:hAnsi="Palatino Linotype" w:cs="Arial"/>
          <w:color w:val="000000" w:themeColor="text1"/>
        </w:rPr>
      </w:pPr>
      <w:r w:rsidRPr="005D6DAA">
        <w:rPr>
          <w:rFonts w:ascii="Palatino Linotype" w:hAnsi="Palatino Linotype" w:cs="Arial"/>
          <w:color w:val="000000" w:themeColor="text1"/>
        </w:rPr>
        <w:t>De las constancias del expediente electrónico del</w:t>
      </w:r>
      <w:r w:rsidRPr="005D6DAA">
        <w:rPr>
          <w:rFonts w:ascii="Palatino Linotype" w:hAnsi="Palatino Linotype" w:cs="Arial"/>
          <w:b/>
          <w:color w:val="000000" w:themeColor="text1"/>
        </w:rPr>
        <w:t xml:space="preserve"> SAIMEX</w:t>
      </w:r>
      <w:r w:rsidRPr="005D6DAA">
        <w:rPr>
          <w:rFonts w:ascii="Palatino Linotype" w:hAnsi="Palatino Linotype" w:cs="Arial"/>
          <w:color w:val="000000" w:themeColor="text1"/>
        </w:rPr>
        <w:t xml:space="preserve">, se advierte que el </w:t>
      </w:r>
      <w:r w:rsidR="00CA3A15" w:rsidRPr="005D6DAA">
        <w:rPr>
          <w:rFonts w:ascii="Palatino Linotype" w:hAnsi="Palatino Linotype" w:cs="Arial"/>
          <w:b/>
          <w:bCs/>
          <w:color w:val="000000" w:themeColor="text1"/>
        </w:rPr>
        <w:t xml:space="preserve">catorce </w:t>
      </w:r>
      <w:r w:rsidRPr="005D6DAA">
        <w:rPr>
          <w:rFonts w:ascii="Palatino Linotype" w:hAnsi="Palatino Linotype" w:cs="Arial"/>
          <w:b/>
          <w:bCs/>
          <w:color w:val="000000" w:themeColor="text1"/>
        </w:rPr>
        <w:t>de febrero de dos mil veintidós</w:t>
      </w:r>
      <w:r w:rsidRPr="005D6DAA">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5D6DAA">
        <w:rPr>
          <w:rFonts w:ascii="Palatino Linotype" w:hAnsi="Palatino Linotype" w:cs="Arial"/>
          <w:b/>
          <w:color w:val="000000" w:themeColor="text1"/>
        </w:rPr>
        <w:t xml:space="preserve">EL RECURRENTE </w:t>
      </w:r>
      <w:r w:rsidRPr="005D6DAA">
        <w:rPr>
          <w:rFonts w:ascii="Palatino Linotype" w:hAnsi="Palatino Linotype" w:cs="Arial"/>
          <w:color w:val="000000" w:themeColor="text1"/>
        </w:rPr>
        <w:t xml:space="preserve">manifestara lo que a su derecho conviniera, a efecto de presentar pruebas o alegatos y, en su caso, </w:t>
      </w:r>
      <w:r w:rsidRPr="005D6DAA">
        <w:rPr>
          <w:rFonts w:ascii="Palatino Linotype" w:hAnsi="Palatino Linotype" w:cs="Arial"/>
          <w:b/>
          <w:color w:val="000000" w:themeColor="text1"/>
        </w:rPr>
        <w:t xml:space="preserve">EL SUJETO OBLIGADO </w:t>
      </w:r>
      <w:r w:rsidRPr="005D6DAA">
        <w:rPr>
          <w:rFonts w:ascii="Palatino Linotype" w:hAnsi="Palatino Linotype" w:cs="Arial"/>
          <w:color w:val="000000" w:themeColor="text1"/>
        </w:rPr>
        <w:t>rindiera su correspondiente Informe Justificado.</w:t>
      </w:r>
    </w:p>
    <w:p w14:paraId="2D594A96" w14:textId="77777777" w:rsidR="00B06685" w:rsidRPr="005D6DAA" w:rsidRDefault="00B06685" w:rsidP="00706949">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5D6DAA" w:rsidRDefault="00B06685" w:rsidP="00706949">
      <w:pPr>
        <w:spacing w:line="360" w:lineRule="auto"/>
        <w:jc w:val="both"/>
        <w:rPr>
          <w:rFonts w:ascii="Palatino Linotype" w:eastAsia="Arial Unicode MS" w:hAnsi="Palatino Linotype" w:cs="Arial"/>
          <w:b/>
          <w:color w:val="000000" w:themeColor="text1"/>
        </w:rPr>
      </w:pPr>
      <w:r w:rsidRPr="005D6DAA">
        <w:rPr>
          <w:rFonts w:ascii="Palatino Linotype" w:eastAsia="Arial Unicode MS" w:hAnsi="Palatino Linotype" w:cs="Arial"/>
          <w:b/>
          <w:color w:val="000000" w:themeColor="text1"/>
        </w:rPr>
        <w:t xml:space="preserve">b) </w:t>
      </w:r>
      <w:r w:rsidRPr="005D6DAA">
        <w:rPr>
          <w:rFonts w:ascii="Palatino Linotype" w:hAnsi="Palatino Linotype" w:cs="Arial"/>
          <w:b/>
          <w:bCs/>
        </w:rPr>
        <w:t>Informe Justificado</w:t>
      </w:r>
    </w:p>
    <w:p w14:paraId="5DBFAA48" w14:textId="6CAFB44E" w:rsidR="00CA3A15" w:rsidRPr="005D6DAA" w:rsidRDefault="00CA3A15" w:rsidP="00706949">
      <w:pPr>
        <w:spacing w:line="360" w:lineRule="auto"/>
        <w:jc w:val="both"/>
        <w:rPr>
          <w:rFonts w:ascii="Palatino Linotype" w:hAnsi="Palatino Linotype" w:cs="Arial"/>
          <w:lang w:eastAsia="es-MX"/>
        </w:rPr>
      </w:pPr>
      <w:r w:rsidRPr="005D6DAA">
        <w:rPr>
          <w:rFonts w:ascii="Palatino Linotype" w:hAnsi="Palatino Linotype" w:cs="Arial"/>
        </w:rPr>
        <w:t>En cumplimiento a lo anterior, de las constancias del expediente electrónico del</w:t>
      </w:r>
      <w:r w:rsidRPr="005D6DAA">
        <w:rPr>
          <w:rFonts w:ascii="Palatino Linotype" w:hAnsi="Palatino Linotype" w:cs="Arial"/>
          <w:b/>
        </w:rPr>
        <w:t xml:space="preserve"> SAIMEX</w:t>
      </w:r>
      <w:r w:rsidRPr="005D6DAA">
        <w:rPr>
          <w:rFonts w:ascii="Palatino Linotype" w:hAnsi="Palatino Linotype" w:cs="Arial"/>
        </w:rPr>
        <w:t xml:space="preserve">, se advierte que el veintidós de febrero de dos mil veintidós, </w:t>
      </w:r>
      <w:r w:rsidRPr="005D6DAA">
        <w:rPr>
          <w:rFonts w:ascii="Palatino Linotype" w:hAnsi="Palatino Linotype" w:cs="Arial"/>
          <w:b/>
        </w:rPr>
        <w:t>EL SUJETO OBLIGADO</w:t>
      </w:r>
      <w:r w:rsidRPr="005D6DAA">
        <w:rPr>
          <w:rFonts w:ascii="Palatino Linotype" w:hAnsi="Palatino Linotype" w:cs="Arial"/>
        </w:rPr>
        <w:t xml:space="preserve"> envió el Informe Justificado, como se desprende a continuación</w:t>
      </w:r>
      <w:r w:rsidRPr="005D6DAA">
        <w:rPr>
          <w:rFonts w:ascii="Palatino Linotype" w:hAnsi="Palatino Linotype" w:cs="Arial"/>
          <w:lang w:eastAsia="es-MX"/>
        </w:rPr>
        <w:t xml:space="preserve">: </w:t>
      </w:r>
    </w:p>
    <w:p w14:paraId="2BA4F6A5" w14:textId="5186419E" w:rsidR="00CA3A15" w:rsidRPr="005D6DAA" w:rsidRDefault="00CA3A15" w:rsidP="00706949">
      <w:pPr>
        <w:spacing w:line="360" w:lineRule="auto"/>
        <w:jc w:val="both"/>
        <w:rPr>
          <w:rFonts w:ascii="Palatino Linotype" w:hAnsi="Palatino Linotype" w:cs="Arial"/>
          <w:lang w:eastAsia="es-MX"/>
        </w:rPr>
      </w:pPr>
      <w:r w:rsidRPr="005D6DAA">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3081E7D1" wp14:editId="4180DC97">
                <wp:simplePos x="0" y="0"/>
                <wp:positionH relativeFrom="margin">
                  <wp:posOffset>100874</wp:posOffset>
                </wp:positionH>
                <wp:positionV relativeFrom="paragraph">
                  <wp:posOffset>824865</wp:posOffset>
                </wp:positionV>
                <wp:extent cx="5516880" cy="544830"/>
                <wp:effectExtent l="76200" t="38100" r="83820" b="102870"/>
                <wp:wrapNone/>
                <wp:docPr id="48" name="Rectángulo redondeado 48"/>
                <wp:cNvGraphicFramePr/>
                <a:graphic xmlns:a="http://schemas.openxmlformats.org/drawingml/2006/main">
                  <a:graphicData uri="http://schemas.microsoft.com/office/word/2010/wordprocessingShape">
                    <wps:wsp>
                      <wps:cNvSpPr/>
                      <wps:spPr>
                        <a:xfrm>
                          <a:off x="0" y="0"/>
                          <a:ext cx="5516880" cy="54483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F99F2" id="Rectángulo redondeado 48" o:spid="_x0000_s1026" style="position:absolute;margin-left:7.95pt;margin-top:64.95pt;width:434.4pt;height:4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" filled="f" strokecolor="red" strokeweight="2.25pt">
                <v:shadow on="t" color="black" opacity="22937f" origin=",.5" offset="0,.63889mm"/>
                <w10:wrap anchorx="margin"/>
              </v:roundrect>
            </w:pict>
          </mc:Fallback>
        </mc:AlternateContent>
      </w:r>
      <w:r w:rsidRPr="005D6DAA">
        <w:rPr>
          <w:rFonts w:ascii="Palatino Linotype" w:hAnsi="Palatino Linotype" w:cs="Arial"/>
          <w:noProof/>
          <w:lang w:eastAsia="es-MX"/>
        </w:rPr>
        <w:drawing>
          <wp:inline distT="0" distB="0" distL="0" distR="0" wp14:anchorId="6A3F718A" wp14:editId="053BDCE1">
            <wp:extent cx="5738357" cy="181371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1.PNG"/>
                    <pic:cNvPicPr/>
                  </pic:nvPicPr>
                  <pic:blipFill>
                    <a:blip r:embed="rId13">
                      <a:extLst>
                        <a:ext uri="{28A0092B-C50C-407E-A947-70E740481C1C}">
                          <a14:useLocalDpi xmlns:a14="http://schemas.microsoft.com/office/drawing/2010/main" val="0"/>
                        </a:ext>
                      </a:extLst>
                    </a:blip>
                    <a:stretch>
                      <a:fillRect/>
                    </a:stretch>
                  </pic:blipFill>
                  <pic:spPr>
                    <a:xfrm>
                      <a:off x="0" y="0"/>
                      <a:ext cx="5738357" cy="1813717"/>
                    </a:xfrm>
                    <a:prstGeom prst="rect">
                      <a:avLst/>
                    </a:prstGeom>
                  </pic:spPr>
                </pic:pic>
              </a:graphicData>
            </a:graphic>
          </wp:inline>
        </w:drawing>
      </w:r>
    </w:p>
    <w:p w14:paraId="6A53D9AB" w14:textId="77777777" w:rsidR="00CA3A15" w:rsidRPr="005D6DAA" w:rsidRDefault="00CA3A15" w:rsidP="00706949">
      <w:pPr>
        <w:spacing w:line="360" w:lineRule="auto"/>
        <w:jc w:val="both"/>
        <w:rPr>
          <w:rFonts w:ascii="Palatino Linotype" w:hAnsi="Palatino Linotype" w:cs="Arial"/>
          <w:lang w:eastAsia="es-MX"/>
        </w:rPr>
      </w:pPr>
    </w:p>
    <w:p w14:paraId="47A6EA08" w14:textId="4264087A" w:rsidR="00CA3A15" w:rsidRPr="005D6DAA" w:rsidRDefault="00CA3A15" w:rsidP="00706949">
      <w:pPr>
        <w:spacing w:line="360" w:lineRule="auto"/>
        <w:jc w:val="both"/>
        <w:rPr>
          <w:rFonts w:ascii="Palatino Linotype" w:hAnsi="Palatino Linotype" w:cs="Arial"/>
          <w:lang w:eastAsia="es-MX"/>
        </w:rPr>
      </w:pPr>
      <w:r w:rsidRPr="005D6DAA">
        <w:rPr>
          <w:rFonts w:ascii="Palatino Linotype" w:hAnsi="Palatino Linotype" w:cs="Arial"/>
          <w:lang w:eastAsia="es-MX"/>
        </w:rPr>
        <w:t xml:space="preserve">Advirtiendo de </w:t>
      </w:r>
      <w:r w:rsidRPr="005D6DAA">
        <w:rPr>
          <w:rFonts w:ascii="Palatino Linotype" w:hAnsi="Palatino Linotype" w:cs="Arial"/>
        </w:rPr>
        <w:t>dicho</w:t>
      </w:r>
      <w:r w:rsidRPr="005D6DAA">
        <w:rPr>
          <w:rFonts w:ascii="Palatino Linotype" w:hAnsi="Palatino Linotype" w:cs="Arial"/>
          <w:lang w:eastAsia="es-MX"/>
        </w:rPr>
        <w:t xml:space="preserve"> informe, que </w:t>
      </w:r>
      <w:r w:rsidRPr="005D6DAA">
        <w:rPr>
          <w:rFonts w:ascii="Palatino Linotype" w:hAnsi="Palatino Linotype" w:cs="Arial"/>
          <w:b/>
          <w:lang w:eastAsia="es-MX"/>
        </w:rPr>
        <w:t>EL SUJETO OBLIGADO</w:t>
      </w:r>
      <w:r w:rsidRPr="005D6DAA">
        <w:rPr>
          <w:rFonts w:ascii="Palatino Linotype" w:hAnsi="Palatino Linotype" w:cs="Arial"/>
          <w:lang w:eastAsia="es-MX"/>
        </w:rPr>
        <w:t xml:space="preserve"> anexó el archivo electrónico</w:t>
      </w:r>
      <w:r w:rsidRPr="005D6DAA">
        <w:rPr>
          <w:rFonts w:ascii="Palatino Linotype" w:hAnsi="Palatino Linotype"/>
        </w:rPr>
        <w:t xml:space="preserve"> </w:t>
      </w:r>
      <w:hyperlink r:id="rId14" w:history="1">
        <w:r w:rsidRPr="005D6DAA">
          <w:rPr>
            <w:rFonts w:ascii="Palatino Linotype" w:hAnsi="Palatino Linotype" w:cs="Arial"/>
            <w:b/>
            <w:lang w:eastAsia="es-MX"/>
          </w:rPr>
          <w:t>informe justificado_30.pdf</w:t>
        </w:r>
      </w:hyperlink>
      <w:r w:rsidRPr="005D6DAA">
        <w:rPr>
          <w:rFonts w:ascii="Palatino Linotype" w:hAnsi="Palatino Linotype" w:cs="Arial"/>
          <w:b/>
          <w:lang w:eastAsia="es-MX"/>
        </w:rPr>
        <w:t xml:space="preserve">, </w:t>
      </w:r>
      <w:r w:rsidRPr="005D6DAA">
        <w:rPr>
          <w:rFonts w:ascii="Palatino Linotype" w:hAnsi="Palatino Linotype" w:cs="Arial"/>
          <w:lang w:eastAsia="es-MX"/>
        </w:rPr>
        <w:t xml:space="preserve">el cual contiene el Oficio número PM/UT/0024/2022, por medio del cual el Titular de la Unidad de Transparencia rinde Informe Justificado ratificando medularmente la respuesta. </w:t>
      </w:r>
    </w:p>
    <w:p w14:paraId="12A60CDC" w14:textId="77777777" w:rsidR="00CA3A15" w:rsidRPr="005D6DAA" w:rsidRDefault="00CA3A15" w:rsidP="00706949">
      <w:pPr>
        <w:spacing w:line="360" w:lineRule="auto"/>
        <w:jc w:val="both"/>
        <w:rPr>
          <w:rFonts w:ascii="Palatino Linotype" w:hAnsi="Palatino Linotype" w:cs="Arial"/>
          <w:lang w:eastAsia="es-MX"/>
        </w:rPr>
      </w:pPr>
    </w:p>
    <w:p w14:paraId="763216D1" w14:textId="052C10D4" w:rsidR="00CA3A15" w:rsidRPr="005D6DAA" w:rsidRDefault="00CA3A15" w:rsidP="00706949">
      <w:pPr>
        <w:spacing w:line="360" w:lineRule="auto"/>
        <w:jc w:val="both"/>
        <w:rPr>
          <w:rFonts w:ascii="Palatino Linotype" w:hAnsi="Palatino Linotype"/>
          <w:lang w:eastAsia="es-MX"/>
        </w:rPr>
      </w:pPr>
      <w:r w:rsidRPr="005D6DAA">
        <w:rPr>
          <w:rFonts w:ascii="Palatino Linotype" w:hAnsi="Palatino Linotype" w:cs="Arial"/>
          <w:lang w:eastAsia="es-MX"/>
        </w:rPr>
        <w:t xml:space="preserve">Cabe destacar que dicho Informe Justificado </w:t>
      </w:r>
      <w:r w:rsidRPr="005D6DAA">
        <w:rPr>
          <w:rFonts w:ascii="Palatino Linotype" w:hAnsi="Palatino Linotype"/>
          <w:lang w:eastAsia="es-MX"/>
        </w:rPr>
        <w:t>fue puesto a disposición del</w:t>
      </w:r>
      <w:r w:rsidRPr="005D6DAA">
        <w:rPr>
          <w:rFonts w:ascii="Palatino Linotype" w:hAnsi="Palatino Linotype"/>
          <w:b/>
          <w:lang w:eastAsia="es-MX"/>
        </w:rPr>
        <w:t xml:space="preserve"> RECURRENTE</w:t>
      </w:r>
      <w:r w:rsidRPr="005D6DAA">
        <w:rPr>
          <w:rFonts w:ascii="Palatino Linotype" w:hAnsi="Palatino Linotype"/>
          <w:lang w:eastAsia="es-MX"/>
        </w:rPr>
        <w:t xml:space="preserve"> el día ocho de marzo de dos mil veintidós, </w:t>
      </w:r>
      <w:r w:rsidRPr="005D6DAA">
        <w:rPr>
          <w:rFonts w:ascii="Palatino Linotype" w:hAnsi="Palatino Linotype" w:cs="Tahoma"/>
          <w:lang w:val="es-ES"/>
        </w:rPr>
        <w:t>a efecto de que el particular conociera la totalidad de actuaciones</w:t>
      </w:r>
      <w:r w:rsidRPr="005D6DAA">
        <w:rPr>
          <w:rFonts w:ascii="Palatino Linotype" w:hAnsi="Palatino Linotype"/>
          <w:lang w:eastAsia="es-MX"/>
        </w:rPr>
        <w:t>.</w:t>
      </w:r>
    </w:p>
    <w:p w14:paraId="7AA240FD" w14:textId="77777777" w:rsidR="00CA3A15" w:rsidRPr="005D6DAA" w:rsidRDefault="00CA3A15" w:rsidP="00706949">
      <w:pPr>
        <w:spacing w:line="360" w:lineRule="auto"/>
        <w:jc w:val="both"/>
        <w:rPr>
          <w:rFonts w:ascii="Palatino Linotype" w:hAnsi="Palatino Linotype"/>
          <w:lang w:eastAsia="es-MX"/>
        </w:rPr>
      </w:pPr>
    </w:p>
    <w:p w14:paraId="3DA42DDC" w14:textId="77777777" w:rsidR="00CA3A15" w:rsidRPr="005D6DAA" w:rsidRDefault="00CA3A15" w:rsidP="00706949">
      <w:pPr>
        <w:tabs>
          <w:tab w:val="center" w:pos="4252"/>
          <w:tab w:val="right" w:pos="8504"/>
        </w:tabs>
        <w:spacing w:line="360" w:lineRule="auto"/>
        <w:jc w:val="both"/>
        <w:rPr>
          <w:rFonts w:ascii="Palatino Linotype" w:eastAsia="Arial Unicode MS" w:hAnsi="Palatino Linotype" w:cs="Arial"/>
        </w:rPr>
      </w:pPr>
      <w:r w:rsidRPr="005D6DAA">
        <w:rPr>
          <w:rFonts w:ascii="Palatino Linotype" w:eastAsia="MS Mincho" w:hAnsi="Palatino Linotype"/>
          <w:lang w:eastAsia="es-MX"/>
        </w:rPr>
        <w:t>Por su parte, el particular no realizó manifestación alguna,</w:t>
      </w:r>
      <w:r w:rsidRPr="005D6DAA">
        <w:rPr>
          <w:rFonts w:ascii="Palatino Linotype" w:eastAsia="Arial Unicode MS" w:hAnsi="Palatino Linotype" w:cs="Arial"/>
        </w:rPr>
        <w:t xml:space="preserve"> ni presentó pruebas o alegatos.</w:t>
      </w:r>
    </w:p>
    <w:p w14:paraId="5E8025D0" w14:textId="77777777" w:rsidR="00CA3A15" w:rsidRPr="005D6DAA" w:rsidRDefault="00CA3A15" w:rsidP="00706949">
      <w:pPr>
        <w:spacing w:line="360" w:lineRule="auto"/>
        <w:jc w:val="both"/>
        <w:rPr>
          <w:rFonts w:ascii="Palatino Linotype" w:hAnsi="Palatino Linotype" w:cs="Arial"/>
        </w:rPr>
      </w:pPr>
    </w:p>
    <w:p w14:paraId="4D59C2A1" w14:textId="4D920455" w:rsidR="005D5E7D" w:rsidRPr="005D6DAA" w:rsidRDefault="005D5E7D" w:rsidP="00706949">
      <w:pPr>
        <w:spacing w:line="360" w:lineRule="auto"/>
        <w:jc w:val="both"/>
        <w:rPr>
          <w:rFonts w:ascii="Palatino Linotype" w:hAnsi="Palatino Linotype"/>
          <w:b/>
          <w:color w:val="000000" w:themeColor="text1"/>
        </w:rPr>
      </w:pPr>
      <w:r w:rsidRPr="005D6DAA">
        <w:rPr>
          <w:rFonts w:ascii="Palatino Linotype" w:hAnsi="Palatino Linotype"/>
          <w:b/>
          <w:color w:val="000000" w:themeColor="text1"/>
        </w:rPr>
        <w:t xml:space="preserve">c) Del </w:t>
      </w:r>
      <w:proofErr w:type="spellStart"/>
      <w:r w:rsidRPr="005D6DAA">
        <w:rPr>
          <w:rFonts w:ascii="Palatino Linotype" w:hAnsi="Palatino Linotype"/>
          <w:b/>
          <w:color w:val="000000" w:themeColor="text1"/>
        </w:rPr>
        <w:t>returno</w:t>
      </w:r>
      <w:proofErr w:type="spellEnd"/>
      <w:r w:rsidRPr="005D6DAA">
        <w:rPr>
          <w:rFonts w:ascii="Palatino Linotype" w:hAnsi="Palatino Linotype"/>
          <w:b/>
          <w:color w:val="000000" w:themeColor="text1"/>
        </w:rPr>
        <w:t xml:space="preserve"> del Recurso de Revisión:</w:t>
      </w:r>
    </w:p>
    <w:p w14:paraId="35BBA522" w14:textId="0437F39B" w:rsidR="005D5E7D" w:rsidRPr="005D6DAA" w:rsidRDefault="005D5E7D" w:rsidP="00706949">
      <w:pPr>
        <w:pStyle w:val="Prrafodelista"/>
        <w:spacing w:line="360" w:lineRule="auto"/>
        <w:ind w:left="0"/>
        <w:jc w:val="both"/>
        <w:rPr>
          <w:rFonts w:ascii="Palatino Linotype" w:hAnsi="Palatino Linotype"/>
          <w:color w:val="000000" w:themeColor="text1"/>
        </w:rPr>
      </w:pPr>
      <w:r w:rsidRPr="005D6DAA">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5D6DAA">
        <w:rPr>
          <w:rFonts w:ascii="Palatino Linotype" w:hAnsi="Palatino Linotype"/>
          <w:color w:val="000000" w:themeColor="text1"/>
        </w:rPr>
        <w:t>returnado</w:t>
      </w:r>
      <w:proofErr w:type="spellEnd"/>
      <w:r w:rsidRPr="005D6DAA">
        <w:rPr>
          <w:rFonts w:ascii="Palatino Linotype" w:hAnsi="Palatino Linotype"/>
          <w:color w:val="000000" w:themeColor="text1"/>
        </w:rPr>
        <w:t xml:space="preserve"> el Recurso de Revisión </w:t>
      </w:r>
      <w:r w:rsidRPr="005D6DAA">
        <w:rPr>
          <w:rFonts w:ascii="Palatino Linotype" w:hAnsi="Palatino Linotype"/>
          <w:b/>
        </w:rPr>
        <w:t>00707/INFOEM/IP/RR/2022</w:t>
      </w:r>
      <w:r w:rsidRPr="005D6DAA">
        <w:rPr>
          <w:rFonts w:ascii="Palatino Linotype" w:hAnsi="Palatino Linotype"/>
          <w:color w:val="000000" w:themeColor="text1"/>
        </w:rPr>
        <w:t xml:space="preserve">, a la </w:t>
      </w:r>
      <w:r w:rsidRPr="005D6DAA">
        <w:rPr>
          <w:rFonts w:ascii="Palatino Linotype" w:hAnsi="Palatino Linotype"/>
          <w:b/>
          <w:color w:val="000000" w:themeColor="text1"/>
        </w:rPr>
        <w:t xml:space="preserve">Comisionada Sharon Cristina Morales Martínez </w:t>
      </w:r>
      <w:r w:rsidRPr="005D6DAA">
        <w:rPr>
          <w:rFonts w:ascii="Palatino Linotype" w:hAnsi="Palatino Linotype"/>
          <w:color w:val="000000" w:themeColor="text1"/>
        </w:rPr>
        <w:t>para su resolución y presentación al Pleno.</w:t>
      </w:r>
    </w:p>
    <w:p w14:paraId="6C0FBE79" w14:textId="77777777" w:rsidR="005D5E7D" w:rsidRPr="005D6DAA" w:rsidRDefault="005D5E7D" w:rsidP="00706949">
      <w:pPr>
        <w:pStyle w:val="Prrafodelista"/>
        <w:spacing w:line="360" w:lineRule="auto"/>
        <w:ind w:left="0"/>
        <w:jc w:val="both"/>
        <w:rPr>
          <w:rFonts w:ascii="Palatino Linotype" w:hAnsi="Palatino Linotype"/>
          <w:color w:val="000000" w:themeColor="text1"/>
        </w:rPr>
      </w:pPr>
    </w:p>
    <w:p w14:paraId="31FCFC44" w14:textId="6FB8AD5E" w:rsidR="00B06685" w:rsidRPr="005D6DAA" w:rsidRDefault="005D5E7D" w:rsidP="00706949">
      <w:pPr>
        <w:pStyle w:val="Prrafodelista"/>
        <w:spacing w:line="360" w:lineRule="auto"/>
        <w:ind w:left="0"/>
        <w:jc w:val="both"/>
        <w:rPr>
          <w:rFonts w:ascii="Palatino Linotype" w:hAnsi="Palatino Linotype" w:cs="Arial"/>
          <w:b/>
          <w:bCs/>
        </w:rPr>
      </w:pPr>
      <w:r w:rsidRPr="005D6DAA">
        <w:rPr>
          <w:rFonts w:ascii="Palatino Linotype" w:hAnsi="Palatino Linotype" w:cs="Arial"/>
          <w:b/>
          <w:bCs/>
        </w:rPr>
        <w:t>d</w:t>
      </w:r>
      <w:r w:rsidR="00B06685" w:rsidRPr="005D6DAA">
        <w:rPr>
          <w:rFonts w:ascii="Palatino Linotype" w:hAnsi="Palatino Linotype" w:cs="Arial"/>
          <w:b/>
          <w:bCs/>
        </w:rPr>
        <w:t>) Cierre de Instrucción</w:t>
      </w:r>
    </w:p>
    <w:p w14:paraId="4DC28ED2" w14:textId="18446A48" w:rsidR="00B06685" w:rsidRPr="005D6DAA" w:rsidRDefault="00B06685" w:rsidP="00706949">
      <w:pPr>
        <w:spacing w:line="360" w:lineRule="auto"/>
        <w:jc w:val="both"/>
        <w:rPr>
          <w:rFonts w:ascii="Palatino Linotype" w:hAnsi="Palatino Linotype"/>
          <w:color w:val="000000" w:themeColor="text1"/>
        </w:rPr>
      </w:pPr>
      <w:r w:rsidRPr="005D6DAA">
        <w:rPr>
          <w:rFonts w:ascii="Palatino Linotype" w:hAnsi="Palatino Linotype"/>
          <w:color w:val="000000" w:themeColor="text1"/>
        </w:rPr>
        <w:t xml:space="preserve">Una vez analizado el estado procesal que guarda el expediente, el </w:t>
      </w:r>
      <w:r w:rsidRPr="005D6DAA">
        <w:rPr>
          <w:rFonts w:ascii="Palatino Linotype" w:hAnsi="Palatino Linotype"/>
          <w:b/>
          <w:bCs/>
          <w:color w:val="000000" w:themeColor="text1"/>
        </w:rPr>
        <w:t xml:space="preserve">veintidós de </w:t>
      </w:r>
      <w:r w:rsidR="005D5E7D" w:rsidRPr="005D6DAA">
        <w:rPr>
          <w:rFonts w:ascii="Palatino Linotype" w:hAnsi="Palatino Linotype"/>
          <w:b/>
          <w:bCs/>
          <w:color w:val="000000" w:themeColor="text1"/>
        </w:rPr>
        <w:t>marzo</w:t>
      </w:r>
      <w:r w:rsidRPr="005D6DAA">
        <w:rPr>
          <w:rFonts w:ascii="Palatino Linotype" w:hAnsi="Palatino Linotype"/>
          <w:b/>
          <w:bCs/>
          <w:color w:val="000000" w:themeColor="text1"/>
        </w:rPr>
        <w:t xml:space="preserve"> de dos mil veintidós</w:t>
      </w:r>
      <w:r w:rsidRPr="005D6DAA">
        <w:rPr>
          <w:rFonts w:ascii="Palatino Linotype" w:hAnsi="Palatino Linotype"/>
          <w:color w:val="000000" w:themeColor="text1"/>
        </w:rPr>
        <w:t>, la comisionada</w:t>
      </w:r>
      <w:r w:rsidRPr="005D6DAA">
        <w:rPr>
          <w:rFonts w:ascii="Palatino Linotype" w:hAnsi="Palatino Linotype"/>
          <w:b/>
          <w:color w:val="000000" w:themeColor="text1"/>
        </w:rPr>
        <w:t xml:space="preserve"> </w:t>
      </w:r>
      <w:r w:rsidR="005D5E7D" w:rsidRPr="005D6DAA">
        <w:rPr>
          <w:rFonts w:ascii="Palatino Linotype" w:hAnsi="Palatino Linotype"/>
          <w:b/>
          <w:color w:val="000000" w:themeColor="text1"/>
        </w:rPr>
        <w:t xml:space="preserve">Sharon Cristina Morales Martínez </w:t>
      </w:r>
      <w:r w:rsidRPr="005D6DAA">
        <w:rPr>
          <w:rFonts w:ascii="Palatino Linotype" w:hAnsi="Palatino Linotype"/>
          <w:color w:val="000000" w:themeColor="text1"/>
        </w:rPr>
        <w:t>acordó el cierre de instrucción;</w:t>
      </w:r>
      <w:r w:rsidRPr="005D6DA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07E9A" w:rsidRPr="005D6DAA">
        <w:rPr>
          <w:rFonts w:ascii="Palatino Linotype" w:hAnsi="Palatino Linotype" w:cs="Arial"/>
        </w:rPr>
        <w:t>.</w:t>
      </w:r>
    </w:p>
    <w:p w14:paraId="50016B79" w14:textId="2A63FF56" w:rsidR="002F0689" w:rsidRPr="005D6DAA" w:rsidRDefault="002F0689" w:rsidP="00706949">
      <w:pPr>
        <w:spacing w:line="360" w:lineRule="auto"/>
        <w:jc w:val="both"/>
        <w:rPr>
          <w:rFonts w:ascii="Palatino Linotype" w:hAnsi="Palatino Linotype" w:cs="Arial"/>
          <w:color w:val="000000" w:themeColor="text1"/>
        </w:rPr>
      </w:pPr>
    </w:p>
    <w:p w14:paraId="10096C19" w14:textId="77777777" w:rsidR="00FA7434" w:rsidRPr="005D6DAA" w:rsidRDefault="00FA7434" w:rsidP="00706949">
      <w:pPr>
        <w:spacing w:line="360" w:lineRule="auto"/>
        <w:jc w:val="both"/>
        <w:rPr>
          <w:rFonts w:ascii="Palatino Linotype" w:hAnsi="Palatino Linotype"/>
          <w:b/>
          <w:color w:val="000000" w:themeColor="text1"/>
        </w:rPr>
      </w:pPr>
      <w:r w:rsidRPr="005D6DAA">
        <w:rPr>
          <w:rFonts w:ascii="Palatino Linotype" w:hAnsi="Palatino Linotype"/>
          <w:b/>
          <w:color w:val="000000" w:themeColor="text1"/>
        </w:rPr>
        <w:t>e) Acuerdo de ampliación:</w:t>
      </w:r>
    </w:p>
    <w:p w14:paraId="5484C15D" w14:textId="5A2D749A" w:rsidR="00FA7434" w:rsidRPr="005D6DAA" w:rsidRDefault="00FA7434" w:rsidP="00706949">
      <w:pPr>
        <w:spacing w:line="360" w:lineRule="auto"/>
        <w:jc w:val="both"/>
        <w:rPr>
          <w:rFonts w:ascii="Palatino Linotype" w:hAnsi="Palatino Linotype" w:cs="Arial"/>
          <w:color w:val="000000"/>
          <w:lang w:eastAsia="es-MX"/>
        </w:rPr>
      </w:pPr>
      <w:r w:rsidRPr="005D6DAA">
        <w:rPr>
          <w:rFonts w:ascii="Palatino Linotype" w:hAnsi="Palatino Linotype"/>
          <w:color w:val="000000" w:themeColor="text1"/>
        </w:rPr>
        <w:t xml:space="preserve">El </w:t>
      </w:r>
      <w:r w:rsidR="00807E9A" w:rsidRPr="005D6DAA">
        <w:rPr>
          <w:rFonts w:ascii="Palatino Linotype" w:hAnsi="Palatino Linotype"/>
          <w:color w:val="000000" w:themeColor="text1"/>
        </w:rPr>
        <w:t>01 de abril</w:t>
      </w:r>
      <w:r w:rsidRPr="005D6DAA">
        <w:rPr>
          <w:rFonts w:ascii="Palatino Linotype" w:hAnsi="Palatino Linotype"/>
          <w:color w:val="000000" w:themeColor="text1"/>
        </w:rPr>
        <w:t xml:space="preserve"> de dos mil veint</w:t>
      </w:r>
      <w:r w:rsidRPr="005D6DAA">
        <w:rPr>
          <w:rFonts w:ascii="Palatino Linotype" w:hAnsi="Palatino Linotype" w:cs="Arial"/>
          <w:color w:val="000000"/>
          <w:lang w:eastAsia="es-MX"/>
        </w:rPr>
        <w:t xml:space="preserve">idós, se notificó a las partes el acuerdo de ampliación del plazo para resolver </w:t>
      </w:r>
      <w:r w:rsidRPr="005D6DAA">
        <w:rPr>
          <w:rFonts w:ascii="Palatino Linotype" w:hAnsi="Palatino Linotype" w:cs="Arial"/>
          <w:color w:val="000000"/>
          <w:lang w:val="es-419" w:eastAsia="es-MX"/>
        </w:rPr>
        <w:t>el</w:t>
      </w:r>
      <w:r w:rsidRPr="005D6DAA">
        <w:rPr>
          <w:rFonts w:ascii="Palatino Linotype" w:hAnsi="Palatino Linotype" w:cs="Arial"/>
          <w:color w:val="000000"/>
          <w:lang w:eastAsia="es-MX"/>
        </w:rPr>
        <w:t xml:space="preserve"> Recurso de Revisión </w:t>
      </w:r>
      <w:r w:rsidRPr="005D6DAA">
        <w:rPr>
          <w:rFonts w:ascii="Palatino Linotype" w:hAnsi="Palatino Linotype" w:cs="Arial"/>
          <w:color w:val="000000"/>
          <w:lang w:val="es-419" w:eastAsia="es-MX"/>
        </w:rPr>
        <w:t>en estudio</w:t>
      </w:r>
      <w:r w:rsidRPr="005D6DAA">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115E546" w14:textId="77777777" w:rsidR="00FA7434" w:rsidRPr="005D6DAA" w:rsidRDefault="00FA7434" w:rsidP="00706949">
      <w:pPr>
        <w:jc w:val="both"/>
        <w:rPr>
          <w:rFonts w:ascii="Palatino Linotype" w:hAnsi="Palatino Linotype" w:cs="Arial"/>
          <w:color w:val="000000" w:themeColor="text1"/>
        </w:rPr>
      </w:pPr>
    </w:p>
    <w:p w14:paraId="036F9547" w14:textId="77777777" w:rsidR="007A5836" w:rsidRPr="005D6DAA" w:rsidRDefault="007A5836" w:rsidP="00706949">
      <w:pPr>
        <w:jc w:val="center"/>
        <w:rPr>
          <w:rFonts w:ascii="Palatino Linotype" w:hAnsi="Palatino Linotype"/>
          <w:b/>
          <w:bCs/>
          <w:color w:val="000000" w:themeColor="text1"/>
          <w:spacing w:val="60"/>
          <w:sz w:val="28"/>
        </w:rPr>
      </w:pPr>
      <w:r w:rsidRPr="005D6DAA">
        <w:rPr>
          <w:rFonts w:ascii="Palatino Linotype" w:hAnsi="Palatino Linotype"/>
          <w:b/>
          <w:bCs/>
          <w:color w:val="000000" w:themeColor="text1"/>
          <w:spacing w:val="60"/>
          <w:sz w:val="28"/>
        </w:rPr>
        <w:t>CONSIDERANDO</w:t>
      </w:r>
    </w:p>
    <w:p w14:paraId="2D9810D3" w14:textId="77777777" w:rsidR="006C258B" w:rsidRPr="005D6DAA" w:rsidRDefault="006C258B" w:rsidP="00706949">
      <w:pPr>
        <w:jc w:val="center"/>
        <w:rPr>
          <w:rFonts w:ascii="Palatino Linotype" w:hAnsi="Palatino Linotype"/>
          <w:b/>
          <w:bCs/>
          <w:color w:val="000000" w:themeColor="text1"/>
          <w:spacing w:val="60"/>
          <w:sz w:val="28"/>
        </w:rPr>
      </w:pPr>
    </w:p>
    <w:p w14:paraId="1175ED9F" w14:textId="77777777" w:rsidR="00FA2D5D" w:rsidRPr="005D6DAA" w:rsidRDefault="002D5F76" w:rsidP="00706949">
      <w:pPr>
        <w:spacing w:line="360" w:lineRule="auto"/>
        <w:ind w:right="50"/>
        <w:jc w:val="both"/>
        <w:rPr>
          <w:rFonts w:ascii="Palatino Linotype" w:hAnsi="Palatino Linotype"/>
          <w:b/>
          <w:color w:val="000000" w:themeColor="text1"/>
        </w:rPr>
      </w:pPr>
      <w:r w:rsidRPr="005D6DAA">
        <w:rPr>
          <w:rFonts w:ascii="Palatino Linotype" w:hAnsi="Palatino Linotype"/>
          <w:b/>
          <w:color w:val="000000" w:themeColor="text1"/>
          <w:sz w:val="28"/>
          <w:szCs w:val="28"/>
        </w:rPr>
        <w:t>PRIMERO</w:t>
      </w:r>
      <w:r w:rsidRPr="005D6DAA">
        <w:rPr>
          <w:rFonts w:ascii="Palatino Linotype" w:hAnsi="Palatino Linotype"/>
          <w:b/>
          <w:color w:val="000000" w:themeColor="text1"/>
        </w:rPr>
        <w:t>.</w:t>
      </w:r>
      <w:r w:rsidRPr="005D6DAA">
        <w:rPr>
          <w:rFonts w:ascii="Palatino Linotype" w:hAnsi="Palatino Linotype"/>
          <w:color w:val="000000" w:themeColor="text1"/>
        </w:rPr>
        <w:t xml:space="preserve"> </w:t>
      </w:r>
      <w:r w:rsidRPr="005D6DAA">
        <w:rPr>
          <w:rFonts w:ascii="Palatino Linotype" w:hAnsi="Palatino Linotype"/>
          <w:b/>
          <w:color w:val="000000" w:themeColor="text1"/>
        </w:rPr>
        <w:t>Competencia</w:t>
      </w:r>
      <w:r w:rsidRPr="005D6DAA">
        <w:rPr>
          <w:rFonts w:ascii="Palatino Linotype" w:hAnsi="Palatino Linotype"/>
          <w:color w:val="000000" w:themeColor="text1"/>
        </w:rPr>
        <w:t>.</w:t>
      </w:r>
      <w:r w:rsidRPr="005D6DAA">
        <w:rPr>
          <w:rFonts w:ascii="Palatino Linotype" w:hAnsi="Palatino Linotype"/>
          <w:b/>
          <w:color w:val="000000" w:themeColor="text1"/>
        </w:rPr>
        <w:t xml:space="preserve"> </w:t>
      </w:r>
    </w:p>
    <w:p w14:paraId="27DD7C24" w14:textId="1D3385E6" w:rsidR="002D5F76" w:rsidRPr="005D6DAA" w:rsidRDefault="002D5F76" w:rsidP="00706949">
      <w:pPr>
        <w:spacing w:line="360" w:lineRule="auto"/>
        <w:ind w:right="50"/>
        <w:jc w:val="both"/>
        <w:rPr>
          <w:rFonts w:ascii="Palatino Linotype" w:hAnsi="Palatino Linotype" w:cs="Arial"/>
          <w:color w:val="000000" w:themeColor="text1"/>
        </w:rPr>
      </w:pPr>
      <w:r w:rsidRPr="005D6DAA">
        <w:rPr>
          <w:rFonts w:ascii="Palatino Linotype" w:hAnsi="Palatino Linotype"/>
          <w:color w:val="000000" w:themeColor="text1"/>
        </w:rPr>
        <w:t xml:space="preserve">Este Instituto de Transparencia, Acceso a la </w:t>
      </w:r>
      <w:r w:rsidR="00C718D2" w:rsidRPr="005D6DAA">
        <w:rPr>
          <w:rFonts w:ascii="Palatino Linotype" w:hAnsi="Palatino Linotype"/>
          <w:color w:val="000000" w:themeColor="text1"/>
        </w:rPr>
        <w:t>Información Pública</w:t>
      </w:r>
      <w:r w:rsidRPr="005D6DAA">
        <w:rPr>
          <w:rFonts w:ascii="Palatino Linotype" w:hAnsi="Palatino Linotype"/>
          <w:color w:val="000000" w:themeColor="text1"/>
        </w:rPr>
        <w:t xml:space="preserve"> y Protección de Datos Personales del Estado de México y Municipios, es competente para conocer y resolver el presente </w:t>
      </w:r>
      <w:r w:rsidR="000C7F93" w:rsidRPr="005D6DAA">
        <w:rPr>
          <w:rFonts w:ascii="Palatino Linotype" w:hAnsi="Palatino Linotype"/>
          <w:color w:val="000000" w:themeColor="text1"/>
        </w:rPr>
        <w:t>Recurso de R</w:t>
      </w:r>
      <w:r w:rsidRPr="005D6DAA">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5D6DAA">
        <w:rPr>
          <w:rFonts w:ascii="Palatino Linotype" w:hAnsi="Palatino Linotype"/>
          <w:color w:val="000000" w:themeColor="text1"/>
        </w:rPr>
        <w:t xml:space="preserve">Información </w:t>
      </w:r>
      <w:r w:rsidR="00C718D2" w:rsidRPr="005D6DAA">
        <w:rPr>
          <w:rFonts w:ascii="Palatino Linotype" w:hAnsi="Palatino Linotype"/>
          <w:color w:val="000000" w:themeColor="text1"/>
        </w:rPr>
        <w:lastRenderedPageBreak/>
        <w:t>Pública</w:t>
      </w:r>
      <w:r w:rsidRPr="005D6DAA">
        <w:rPr>
          <w:rFonts w:ascii="Palatino Linotype" w:hAnsi="Palatino Linotype"/>
          <w:color w:val="000000" w:themeColor="text1"/>
        </w:rPr>
        <w:t xml:space="preserve"> del Estado de México y Municipios</w:t>
      </w:r>
      <w:r w:rsidRPr="005D6DAA">
        <w:rPr>
          <w:rFonts w:ascii="Palatino Linotype" w:hAnsi="Palatino Linotype" w:cs="Arial"/>
          <w:color w:val="000000" w:themeColor="text1"/>
        </w:rPr>
        <w:t xml:space="preserve">; y 9, fracciones I y XXIV y 11 del Reglamento Interior del Instituto de Transparencia,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rPr>
        <w:t xml:space="preserve"> y Protección de Datos Personales del Estado de México y Municipios.</w:t>
      </w:r>
    </w:p>
    <w:p w14:paraId="76F03A35" w14:textId="77777777" w:rsidR="002D5F76" w:rsidRPr="005D6DAA" w:rsidRDefault="002D5F76" w:rsidP="00706949">
      <w:pPr>
        <w:spacing w:line="360" w:lineRule="auto"/>
        <w:ind w:right="50"/>
        <w:jc w:val="both"/>
        <w:rPr>
          <w:rFonts w:ascii="Palatino Linotype" w:hAnsi="Palatino Linotype" w:cs="Arial"/>
          <w:color w:val="000000" w:themeColor="text1"/>
        </w:rPr>
      </w:pPr>
    </w:p>
    <w:p w14:paraId="05A2C2FB" w14:textId="77777777" w:rsidR="00FA2D5D" w:rsidRPr="005D6DAA" w:rsidRDefault="00FA1E61" w:rsidP="007069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D6DAA">
        <w:rPr>
          <w:rFonts w:ascii="Palatino Linotype" w:hAnsi="Palatino Linotype"/>
          <w:b/>
          <w:color w:val="000000" w:themeColor="text1"/>
          <w:sz w:val="28"/>
        </w:rPr>
        <w:t>SEGUNDO.</w:t>
      </w:r>
      <w:r w:rsidRPr="005D6DAA">
        <w:rPr>
          <w:rFonts w:ascii="Palatino Linotype" w:hAnsi="Palatino Linotype" w:cs="Arial"/>
          <w:b/>
          <w:color w:val="000000" w:themeColor="text1"/>
        </w:rPr>
        <w:t xml:space="preserve"> </w:t>
      </w:r>
      <w:r w:rsidR="00633F63" w:rsidRPr="005D6DAA">
        <w:rPr>
          <w:rFonts w:ascii="Palatino Linotype" w:hAnsi="Palatino Linotype" w:cs="Arial"/>
          <w:b/>
          <w:color w:val="000000" w:themeColor="text1"/>
        </w:rPr>
        <w:t>Interés.</w:t>
      </w:r>
      <w:r w:rsidR="00633F63" w:rsidRPr="005D6DAA">
        <w:rPr>
          <w:rFonts w:ascii="Palatino Linotype" w:hAnsi="Palatino Linotype" w:cs="Arial"/>
          <w:color w:val="000000" w:themeColor="text1"/>
        </w:rPr>
        <w:t xml:space="preserve"> </w:t>
      </w:r>
    </w:p>
    <w:p w14:paraId="5D98943A" w14:textId="77777777" w:rsidR="00B06685" w:rsidRPr="005D6DAA" w:rsidRDefault="00B06685" w:rsidP="00706949">
      <w:pPr>
        <w:spacing w:line="360" w:lineRule="auto"/>
        <w:jc w:val="both"/>
        <w:rPr>
          <w:rFonts w:ascii="Palatino Linotype" w:hAnsi="Palatino Linotype" w:cs="Arial"/>
          <w:b/>
          <w:bCs/>
          <w:color w:val="000000" w:themeColor="text1"/>
        </w:rPr>
      </w:pPr>
      <w:r w:rsidRPr="005D6DAA">
        <w:rPr>
          <w:rFonts w:ascii="Palatino Linotype" w:hAnsi="Palatino Linotype" w:cs="Arial"/>
          <w:bCs/>
          <w:color w:val="000000" w:themeColor="text1"/>
        </w:rPr>
        <w:t xml:space="preserve">El Recurso de Revisión fue interpuesto por parte legítima, en atención a que se presentó por </w:t>
      </w:r>
      <w:r w:rsidRPr="005D6DAA">
        <w:rPr>
          <w:rFonts w:ascii="Palatino Linotype" w:hAnsi="Palatino Linotype" w:cs="Arial"/>
          <w:b/>
          <w:color w:val="000000" w:themeColor="text1"/>
        </w:rPr>
        <w:t>EL</w:t>
      </w:r>
      <w:r w:rsidRPr="005D6DAA">
        <w:rPr>
          <w:rFonts w:ascii="Palatino Linotype" w:hAnsi="Palatino Linotype" w:cs="Arial"/>
          <w:b/>
          <w:bCs/>
          <w:color w:val="000000" w:themeColor="text1"/>
        </w:rPr>
        <w:t xml:space="preserve"> RECURRENTE,</w:t>
      </w:r>
      <w:r w:rsidRPr="005D6DAA">
        <w:rPr>
          <w:rFonts w:ascii="Palatino Linotype" w:hAnsi="Palatino Linotype" w:cs="Arial"/>
          <w:bCs/>
          <w:color w:val="000000" w:themeColor="text1"/>
        </w:rPr>
        <w:t xml:space="preserve"> quien es la misma persona que formuló la solicitud de acceso a la información pública al </w:t>
      </w:r>
      <w:r w:rsidRPr="005D6DAA">
        <w:rPr>
          <w:rFonts w:ascii="Palatino Linotype" w:hAnsi="Palatino Linotype" w:cs="Arial"/>
          <w:b/>
          <w:bCs/>
          <w:color w:val="000000" w:themeColor="text1"/>
        </w:rPr>
        <w:t xml:space="preserve">SUJETO OBLIGADO, </w:t>
      </w:r>
      <w:r w:rsidRPr="005D6DAA">
        <w:rPr>
          <w:rFonts w:ascii="Palatino Linotype" w:hAnsi="Palatino Linotype" w:cs="Arial"/>
          <w:bCs/>
          <w:color w:val="000000" w:themeColor="text1"/>
        </w:rPr>
        <w:t xml:space="preserve">pues para ello, es </w:t>
      </w:r>
      <w:r w:rsidRPr="005D6DAA">
        <w:rPr>
          <w:rFonts w:ascii="Palatino Linotype" w:hAnsi="Palatino Linotype" w:cs="Arial"/>
          <w:color w:val="000000"/>
          <w:lang w:eastAsia="es-MX"/>
        </w:rPr>
        <w:t xml:space="preserve">necesario que el particular ingrese al </w:t>
      </w:r>
      <w:r w:rsidRPr="005D6DAA">
        <w:rPr>
          <w:rFonts w:ascii="Palatino Linotype" w:hAnsi="Palatino Linotype" w:cs="Arial"/>
          <w:b/>
          <w:color w:val="000000"/>
          <w:lang w:eastAsia="es-MX"/>
        </w:rPr>
        <w:t xml:space="preserve">SAIMEX </w:t>
      </w:r>
      <w:r w:rsidRPr="005D6DAA">
        <w:rPr>
          <w:rFonts w:ascii="Palatino Linotype" w:hAnsi="Palatino Linotype" w:cs="Arial"/>
          <w:color w:val="000000"/>
          <w:lang w:eastAsia="es-MX"/>
        </w:rPr>
        <w:t>mediante la utilización de su clave de usuario y contraseña.</w:t>
      </w:r>
    </w:p>
    <w:p w14:paraId="17A2AF78" w14:textId="77777777" w:rsidR="00B06685" w:rsidRPr="005D6DAA" w:rsidRDefault="00B06685" w:rsidP="0070694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5D6DAA" w:rsidRDefault="00FA1E61" w:rsidP="00706949">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5D6DAA">
        <w:rPr>
          <w:rFonts w:ascii="Palatino Linotype" w:hAnsi="Palatino Linotype"/>
          <w:b/>
          <w:color w:val="000000" w:themeColor="text1"/>
          <w:sz w:val="28"/>
        </w:rPr>
        <w:t>TERCERO</w:t>
      </w:r>
      <w:r w:rsidRPr="005D6DAA">
        <w:rPr>
          <w:rFonts w:ascii="Palatino Linotype" w:hAnsi="Palatino Linotype" w:cs="Arial"/>
          <w:b/>
          <w:color w:val="000000" w:themeColor="text1"/>
        </w:rPr>
        <w:t xml:space="preserve">. </w:t>
      </w:r>
      <w:r w:rsidR="00633F63" w:rsidRPr="005D6DAA">
        <w:rPr>
          <w:rFonts w:ascii="Palatino Linotype" w:hAnsi="Palatino Linotype" w:cs="Arial"/>
          <w:b/>
          <w:color w:val="000000" w:themeColor="text1"/>
        </w:rPr>
        <w:t xml:space="preserve">Oportunidad. </w:t>
      </w:r>
    </w:p>
    <w:p w14:paraId="5625552A" w14:textId="0BF1ABDA" w:rsidR="00633F63" w:rsidRPr="005D6DAA" w:rsidRDefault="00633F63" w:rsidP="0070694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D6DAA">
        <w:rPr>
          <w:rFonts w:ascii="Palatino Linotype" w:hAnsi="Palatino Linotype" w:cs="Arial"/>
          <w:color w:val="000000" w:themeColor="text1"/>
        </w:rPr>
        <w:t xml:space="preserve">El </w:t>
      </w:r>
      <w:r w:rsidR="000C7F93" w:rsidRPr="005D6DAA">
        <w:rPr>
          <w:rFonts w:ascii="Palatino Linotype" w:hAnsi="Palatino Linotype" w:cs="Arial"/>
          <w:color w:val="000000" w:themeColor="text1"/>
        </w:rPr>
        <w:t>Recurso de R</w:t>
      </w:r>
      <w:r w:rsidRPr="005D6DAA">
        <w:rPr>
          <w:rFonts w:ascii="Palatino Linotype" w:hAnsi="Palatino Linotype" w:cs="Arial"/>
          <w:color w:val="000000" w:themeColor="text1"/>
        </w:rPr>
        <w:t xml:space="preserve">evisión </w:t>
      </w:r>
      <w:r w:rsidR="00FA2D5D" w:rsidRPr="005D6DAA">
        <w:rPr>
          <w:rFonts w:ascii="Palatino Linotype" w:hAnsi="Palatino Linotype" w:cs="Arial"/>
          <w:color w:val="000000" w:themeColor="text1"/>
        </w:rPr>
        <w:t xml:space="preserve">se interpuso </w:t>
      </w:r>
      <w:r w:rsidRPr="005D6DAA">
        <w:rPr>
          <w:rFonts w:ascii="Palatino Linotype" w:hAnsi="Palatino Linotype" w:cs="Arial"/>
          <w:color w:val="000000" w:themeColor="text1"/>
        </w:rPr>
        <w:t xml:space="preserve">dentro del plazo de quince días hábiles contados a partir del día siguiente en que </w:t>
      </w:r>
      <w:r w:rsidR="00D41FE8" w:rsidRPr="005D6DAA">
        <w:rPr>
          <w:rFonts w:ascii="Palatino Linotype" w:hAnsi="Palatino Linotype" w:cs="Arial"/>
          <w:b/>
          <w:color w:val="000000" w:themeColor="text1"/>
        </w:rPr>
        <w:t>EL</w:t>
      </w:r>
      <w:r w:rsidRPr="005D6DAA">
        <w:rPr>
          <w:rFonts w:ascii="Palatino Linotype" w:hAnsi="Palatino Linotype" w:cs="Arial"/>
          <w:b/>
          <w:color w:val="000000" w:themeColor="text1"/>
        </w:rPr>
        <w:t xml:space="preserve"> RECURRENTE </w:t>
      </w:r>
      <w:r w:rsidRPr="005D6DAA">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rPr>
        <w:t xml:space="preserve"> del Estado de México y Municipios, que establece: </w:t>
      </w:r>
    </w:p>
    <w:p w14:paraId="714118FA" w14:textId="77777777" w:rsidR="00633F63" w:rsidRPr="005D6DAA" w:rsidRDefault="00633F63" w:rsidP="00706949">
      <w:pPr>
        <w:ind w:left="851" w:right="902"/>
        <w:jc w:val="both"/>
        <w:rPr>
          <w:rFonts w:ascii="Palatino Linotype" w:eastAsiaTheme="minorEastAsia" w:hAnsi="Palatino Linotype" w:cs="Arial"/>
          <w:color w:val="000000" w:themeColor="text1"/>
        </w:rPr>
      </w:pPr>
    </w:p>
    <w:p w14:paraId="69681E29" w14:textId="77777777" w:rsidR="00633F63" w:rsidRPr="005D6DAA" w:rsidRDefault="00633F63" w:rsidP="00706949">
      <w:pPr>
        <w:tabs>
          <w:tab w:val="left" w:pos="851"/>
        </w:tabs>
        <w:ind w:left="851" w:right="901"/>
        <w:jc w:val="both"/>
        <w:rPr>
          <w:rFonts w:ascii="Palatino Linotype" w:eastAsiaTheme="minorEastAsia" w:hAnsi="Palatino Linotype" w:cs="Arial"/>
          <w:i/>
          <w:color w:val="000000" w:themeColor="text1"/>
          <w:sz w:val="22"/>
        </w:rPr>
      </w:pPr>
      <w:r w:rsidRPr="005D6DAA">
        <w:rPr>
          <w:rFonts w:ascii="Palatino Linotype" w:eastAsiaTheme="minorEastAsia" w:hAnsi="Palatino Linotype" w:cs="Arial"/>
          <w:b/>
          <w:i/>
          <w:color w:val="000000" w:themeColor="text1"/>
          <w:sz w:val="22"/>
        </w:rPr>
        <w:t>“Artículo 178.</w:t>
      </w:r>
      <w:r w:rsidRPr="005D6DA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5D6DAA" w:rsidRDefault="00633F63" w:rsidP="00706949">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5D6DAA" w:rsidRDefault="00633F63" w:rsidP="00706949">
      <w:pPr>
        <w:tabs>
          <w:tab w:val="left" w:pos="851"/>
        </w:tabs>
        <w:ind w:left="851" w:right="901"/>
        <w:jc w:val="both"/>
        <w:rPr>
          <w:rFonts w:ascii="Palatino Linotype" w:eastAsiaTheme="minorEastAsia" w:hAnsi="Palatino Linotype" w:cs="Arial"/>
          <w:i/>
          <w:color w:val="000000" w:themeColor="text1"/>
          <w:sz w:val="22"/>
        </w:rPr>
      </w:pPr>
      <w:r w:rsidRPr="005D6DAA">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5D6DAA">
        <w:rPr>
          <w:rFonts w:ascii="Palatino Linotype" w:eastAsiaTheme="minorEastAsia" w:hAnsi="Palatino Linotype" w:cs="Arial"/>
          <w:i/>
          <w:color w:val="000000" w:themeColor="text1"/>
          <w:sz w:val="22"/>
        </w:rPr>
        <w:t>Información Pública</w:t>
      </w:r>
      <w:r w:rsidRPr="005D6DAA">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5D6DAA" w:rsidRDefault="00633F63" w:rsidP="00706949">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5D6DAA" w:rsidRDefault="00633F63" w:rsidP="00706949">
      <w:pPr>
        <w:tabs>
          <w:tab w:val="left" w:pos="851"/>
        </w:tabs>
        <w:ind w:left="851" w:right="901"/>
        <w:jc w:val="both"/>
        <w:rPr>
          <w:rFonts w:ascii="Palatino Linotype" w:eastAsiaTheme="minorEastAsia" w:hAnsi="Palatino Linotype" w:cs="Arial"/>
          <w:i/>
          <w:color w:val="000000" w:themeColor="text1"/>
        </w:rPr>
      </w:pPr>
      <w:r w:rsidRPr="005D6DAA">
        <w:rPr>
          <w:rFonts w:ascii="Palatino Linotype" w:eastAsiaTheme="minorEastAsia" w:hAnsi="Palatino Linotype" w:cs="Arial"/>
          <w:i/>
          <w:color w:val="000000" w:themeColor="text1"/>
          <w:sz w:val="22"/>
        </w:rPr>
        <w:lastRenderedPageBreak/>
        <w:t>En el caso de que se interponga ante la Unidad de Transparencia, ésta deberá remitir el recurso de revisión al Instituto a más tardar al día siguiente de haberlo recibido.</w:t>
      </w:r>
      <w:r w:rsidRPr="005D6DAA">
        <w:rPr>
          <w:rFonts w:ascii="Palatino Linotype" w:eastAsiaTheme="minorEastAsia" w:hAnsi="Palatino Linotype" w:cs="Arial"/>
          <w:b/>
          <w:i/>
          <w:color w:val="000000" w:themeColor="text1"/>
          <w:sz w:val="22"/>
        </w:rPr>
        <w:t>”</w:t>
      </w:r>
    </w:p>
    <w:p w14:paraId="5CCCC659" w14:textId="77777777" w:rsidR="00633F63" w:rsidRPr="005D6DAA" w:rsidRDefault="00633F63" w:rsidP="00706949">
      <w:pPr>
        <w:ind w:left="851" w:right="902"/>
        <w:jc w:val="both"/>
        <w:rPr>
          <w:rFonts w:ascii="Palatino Linotype" w:eastAsiaTheme="minorEastAsia" w:hAnsi="Palatino Linotype" w:cs="Arial"/>
          <w:color w:val="000000" w:themeColor="text1"/>
        </w:rPr>
      </w:pPr>
    </w:p>
    <w:p w14:paraId="1CC2403D" w14:textId="6605FBE1" w:rsidR="00A178FD" w:rsidRPr="005D6DAA" w:rsidRDefault="00633F63" w:rsidP="00706949">
      <w:pPr>
        <w:spacing w:line="360" w:lineRule="auto"/>
        <w:jc w:val="both"/>
        <w:rPr>
          <w:rFonts w:ascii="Palatino Linotype" w:hAnsi="Palatino Linotype" w:cs="Arial"/>
          <w:color w:val="000000" w:themeColor="text1"/>
        </w:rPr>
      </w:pPr>
      <w:r w:rsidRPr="005D6DAA">
        <w:rPr>
          <w:rFonts w:ascii="Palatino Linotype" w:eastAsiaTheme="minorEastAsia" w:hAnsi="Palatino Linotype" w:cs="Arial"/>
          <w:color w:val="000000" w:themeColor="text1"/>
        </w:rPr>
        <w:t xml:space="preserve">En esa tesitura, atendiendo a que </w:t>
      </w:r>
      <w:r w:rsidRPr="005D6DAA">
        <w:rPr>
          <w:rFonts w:ascii="Palatino Linotype" w:eastAsiaTheme="minorEastAsia" w:hAnsi="Palatino Linotype" w:cs="Arial"/>
          <w:b/>
          <w:color w:val="000000" w:themeColor="text1"/>
        </w:rPr>
        <w:t>EL SUJETO OBLIGADO</w:t>
      </w:r>
      <w:r w:rsidRPr="005D6DAA">
        <w:rPr>
          <w:rFonts w:ascii="Palatino Linotype" w:eastAsiaTheme="minorEastAsia" w:hAnsi="Palatino Linotype" w:cs="Arial"/>
          <w:color w:val="000000" w:themeColor="text1"/>
        </w:rPr>
        <w:t xml:space="preserve"> notificó la respuesta a la solicitud de </w:t>
      </w:r>
      <w:r w:rsidR="00C718D2" w:rsidRPr="005D6DAA">
        <w:rPr>
          <w:rFonts w:ascii="Palatino Linotype" w:eastAsiaTheme="minorEastAsia" w:hAnsi="Palatino Linotype" w:cs="Arial"/>
          <w:color w:val="000000" w:themeColor="text1"/>
        </w:rPr>
        <w:t>Información Pública</w:t>
      </w:r>
      <w:r w:rsidRPr="005D6DAA">
        <w:rPr>
          <w:rFonts w:ascii="Palatino Linotype" w:eastAsiaTheme="minorEastAsia" w:hAnsi="Palatino Linotype" w:cs="Arial"/>
          <w:color w:val="000000" w:themeColor="text1"/>
        </w:rPr>
        <w:t xml:space="preserve"> el día</w:t>
      </w:r>
      <w:r w:rsidR="005708E9" w:rsidRPr="005D6DAA">
        <w:rPr>
          <w:rFonts w:ascii="Palatino Linotype" w:eastAsiaTheme="minorEastAsia" w:hAnsi="Palatino Linotype" w:cs="Arial"/>
          <w:color w:val="000000" w:themeColor="text1"/>
        </w:rPr>
        <w:t xml:space="preserve"> </w:t>
      </w:r>
      <w:r w:rsidR="00B06685" w:rsidRPr="005D6DAA">
        <w:rPr>
          <w:rFonts w:ascii="Palatino Linotype" w:eastAsiaTheme="minorEastAsia" w:hAnsi="Palatino Linotype" w:cs="Arial"/>
          <w:b/>
          <w:color w:val="000000" w:themeColor="text1"/>
        </w:rPr>
        <w:t>nueve de febrero de dos</w:t>
      </w:r>
      <w:r w:rsidR="005708E9" w:rsidRPr="005D6DAA">
        <w:rPr>
          <w:rFonts w:ascii="Palatino Linotype" w:eastAsiaTheme="minorEastAsia" w:hAnsi="Palatino Linotype" w:cs="Arial"/>
          <w:b/>
          <w:color w:val="000000" w:themeColor="text1"/>
        </w:rPr>
        <w:t xml:space="preserve"> mil </w:t>
      </w:r>
      <w:r w:rsidR="00254D96" w:rsidRPr="005D6DAA">
        <w:rPr>
          <w:rFonts w:ascii="Palatino Linotype" w:eastAsiaTheme="minorEastAsia" w:hAnsi="Palatino Linotype" w:cs="Arial"/>
          <w:b/>
          <w:color w:val="000000" w:themeColor="text1"/>
        </w:rPr>
        <w:t>veintidós</w:t>
      </w:r>
      <w:r w:rsidRPr="005D6DAA">
        <w:rPr>
          <w:rFonts w:ascii="Palatino Linotype" w:eastAsiaTheme="minorEastAsia" w:hAnsi="Palatino Linotype" w:cs="Arial"/>
          <w:color w:val="000000" w:themeColor="text1"/>
        </w:rPr>
        <w:t>;</w:t>
      </w:r>
      <w:r w:rsidR="00A9204E" w:rsidRPr="005D6DAA">
        <w:rPr>
          <w:rFonts w:ascii="Palatino Linotype" w:eastAsiaTheme="minorEastAsia" w:hAnsi="Palatino Linotype" w:cs="Arial"/>
          <w:b/>
          <w:color w:val="000000" w:themeColor="text1"/>
        </w:rPr>
        <w:t xml:space="preserve"> </w:t>
      </w:r>
      <w:r w:rsidRPr="005D6DAA">
        <w:rPr>
          <w:rFonts w:ascii="Palatino Linotype" w:eastAsiaTheme="minorEastAsia" w:hAnsi="Palatino Linotype" w:cs="Arial"/>
          <w:color w:val="000000" w:themeColor="text1"/>
        </w:rPr>
        <w:t xml:space="preserve">el plazo de quince días hábiles que </w:t>
      </w:r>
      <w:r w:rsidR="00062086" w:rsidRPr="005D6DAA">
        <w:rPr>
          <w:rFonts w:ascii="Palatino Linotype" w:eastAsiaTheme="minorEastAsia" w:hAnsi="Palatino Linotype" w:cs="Arial"/>
          <w:color w:val="000000" w:themeColor="text1"/>
        </w:rPr>
        <w:t xml:space="preserve">prevé </w:t>
      </w:r>
      <w:r w:rsidRPr="005D6DAA">
        <w:rPr>
          <w:rFonts w:ascii="Palatino Linotype" w:eastAsiaTheme="minorEastAsia" w:hAnsi="Palatino Linotype" w:cs="Arial"/>
          <w:color w:val="000000" w:themeColor="text1"/>
        </w:rPr>
        <w:t xml:space="preserve">el artículo 178 de la Ley de la materia </w:t>
      </w:r>
      <w:r w:rsidR="00062086" w:rsidRPr="005D6DAA">
        <w:rPr>
          <w:rFonts w:ascii="Palatino Linotype" w:eastAsiaTheme="minorEastAsia" w:hAnsi="Palatino Linotype" w:cs="Arial"/>
          <w:color w:val="000000" w:themeColor="text1"/>
        </w:rPr>
        <w:t xml:space="preserve">el cual </w:t>
      </w:r>
      <w:r w:rsidRPr="005D6DAA">
        <w:rPr>
          <w:rFonts w:ascii="Palatino Linotype" w:eastAsiaTheme="minorEastAsia" w:hAnsi="Palatino Linotype" w:cs="Arial"/>
          <w:color w:val="000000" w:themeColor="text1"/>
        </w:rPr>
        <w:t>otorga a</w:t>
      </w:r>
      <w:r w:rsidR="00D4587A" w:rsidRPr="005D6DAA">
        <w:rPr>
          <w:rFonts w:ascii="Palatino Linotype" w:eastAsiaTheme="minorEastAsia" w:hAnsi="Palatino Linotype" w:cs="Arial"/>
          <w:color w:val="000000" w:themeColor="text1"/>
        </w:rPr>
        <w:t>l</w:t>
      </w:r>
      <w:r w:rsidRPr="005D6DAA">
        <w:rPr>
          <w:rFonts w:ascii="Palatino Linotype" w:eastAsiaTheme="minorEastAsia" w:hAnsi="Palatino Linotype" w:cs="Arial"/>
          <w:color w:val="000000" w:themeColor="text1"/>
        </w:rPr>
        <w:t xml:space="preserve"> </w:t>
      </w:r>
      <w:r w:rsidRPr="005D6DAA">
        <w:rPr>
          <w:rFonts w:ascii="Palatino Linotype" w:eastAsiaTheme="minorEastAsia" w:hAnsi="Palatino Linotype" w:cs="Arial"/>
          <w:b/>
          <w:color w:val="000000" w:themeColor="text1"/>
        </w:rPr>
        <w:t>RECURRENTE</w:t>
      </w:r>
      <w:r w:rsidRPr="005D6DAA">
        <w:rPr>
          <w:rFonts w:ascii="Palatino Linotype" w:eastAsiaTheme="minorEastAsia" w:hAnsi="Palatino Linotype" w:cs="Arial"/>
          <w:color w:val="000000" w:themeColor="text1"/>
        </w:rPr>
        <w:t xml:space="preserve"> para presentar el </w:t>
      </w:r>
      <w:r w:rsidR="0008023C" w:rsidRPr="005D6DAA">
        <w:rPr>
          <w:rFonts w:ascii="Palatino Linotype" w:eastAsiaTheme="minorEastAsia" w:hAnsi="Palatino Linotype" w:cs="Arial"/>
          <w:color w:val="000000" w:themeColor="text1"/>
        </w:rPr>
        <w:t>R</w:t>
      </w:r>
      <w:r w:rsidRPr="005D6DAA">
        <w:rPr>
          <w:rFonts w:ascii="Palatino Linotype" w:eastAsiaTheme="minorEastAsia" w:hAnsi="Palatino Linotype" w:cs="Arial"/>
          <w:color w:val="000000" w:themeColor="text1"/>
        </w:rPr>
        <w:t xml:space="preserve">ecurso de </w:t>
      </w:r>
      <w:r w:rsidR="0008023C" w:rsidRPr="005D6DAA">
        <w:rPr>
          <w:rFonts w:ascii="Palatino Linotype" w:eastAsiaTheme="minorEastAsia" w:hAnsi="Palatino Linotype" w:cs="Arial"/>
          <w:color w:val="000000" w:themeColor="text1"/>
        </w:rPr>
        <w:t>R</w:t>
      </w:r>
      <w:r w:rsidRPr="005D6DAA">
        <w:rPr>
          <w:rFonts w:ascii="Palatino Linotype" w:eastAsiaTheme="minorEastAsia" w:hAnsi="Palatino Linotype" w:cs="Arial"/>
          <w:color w:val="000000" w:themeColor="text1"/>
        </w:rPr>
        <w:t xml:space="preserve">evisión, transcurrió del </w:t>
      </w:r>
      <w:r w:rsidR="004533F2" w:rsidRPr="005D6DAA">
        <w:rPr>
          <w:rFonts w:ascii="Palatino Linotype" w:eastAsiaTheme="minorEastAsia" w:hAnsi="Palatino Linotype" w:cs="Arial"/>
          <w:b/>
          <w:color w:val="000000" w:themeColor="text1"/>
        </w:rPr>
        <w:t xml:space="preserve">diez </w:t>
      </w:r>
      <w:r w:rsidR="00254D96" w:rsidRPr="005D6DAA">
        <w:rPr>
          <w:rFonts w:ascii="Palatino Linotype" w:eastAsiaTheme="minorEastAsia" w:hAnsi="Palatino Linotype" w:cs="Arial"/>
          <w:b/>
          <w:color w:val="000000" w:themeColor="text1"/>
        </w:rPr>
        <w:t xml:space="preserve">de </w:t>
      </w:r>
      <w:r w:rsidR="004533F2" w:rsidRPr="005D6DAA">
        <w:rPr>
          <w:rFonts w:ascii="Palatino Linotype" w:eastAsiaTheme="minorEastAsia" w:hAnsi="Palatino Linotype" w:cs="Arial"/>
          <w:b/>
          <w:color w:val="000000" w:themeColor="text1"/>
        </w:rPr>
        <w:t xml:space="preserve">febrero </w:t>
      </w:r>
      <w:r w:rsidR="00254D96" w:rsidRPr="005D6DAA">
        <w:rPr>
          <w:rFonts w:ascii="Palatino Linotype" w:eastAsiaTheme="minorEastAsia" w:hAnsi="Palatino Linotype" w:cs="Arial"/>
          <w:b/>
          <w:color w:val="000000" w:themeColor="text1"/>
        </w:rPr>
        <w:t xml:space="preserve">al </w:t>
      </w:r>
      <w:r w:rsidR="004533F2" w:rsidRPr="005D6DAA">
        <w:rPr>
          <w:rFonts w:ascii="Palatino Linotype" w:eastAsiaTheme="minorEastAsia" w:hAnsi="Palatino Linotype" w:cs="Arial"/>
          <w:b/>
          <w:color w:val="000000" w:themeColor="text1"/>
        </w:rPr>
        <w:t xml:space="preserve">tres de marzo </w:t>
      </w:r>
      <w:r w:rsidR="00254D96" w:rsidRPr="005D6DAA">
        <w:rPr>
          <w:rFonts w:ascii="Palatino Linotype" w:eastAsiaTheme="minorEastAsia" w:hAnsi="Palatino Linotype" w:cs="Arial"/>
          <w:b/>
          <w:color w:val="000000" w:themeColor="text1"/>
        </w:rPr>
        <w:t xml:space="preserve">de </w:t>
      </w:r>
      <w:r w:rsidR="00A178FD" w:rsidRPr="005D6DAA">
        <w:rPr>
          <w:rFonts w:ascii="Palatino Linotype" w:eastAsiaTheme="minorEastAsia" w:hAnsi="Palatino Linotype" w:cs="Arial"/>
          <w:b/>
          <w:color w:val="000000" w:themeColor="text1"/>
        </w:rPr>
        <w:t>dos mil veintidós</w:t>
      </w:r>
      <w:r w:rsidRPr="005D6DAA">
        <w:rPr>
          <w:rFonts w:ascii="Palatino Linotype" w:eastAsiaTheme="minorEastAsia" w:hAnsi="Palatino Linotype" w:cs="Arial"/>
          <w:color w:val="000000" w:themeColor="text1"/>
        </w:rPr>
        <w:t xml:space="preserve">, </w:t>
      </w:r>
      <w:r w:rsidR="00A178FD" w:rsidRPr="005D6DAA">
        <w:rPr>
          <w:rFonts w:ascii="Palatino Linotype" w:hAnsi="Palatino Linotype" w:cs="Arial"/>
          <w:color w:val="000000" w:themeColor="text1"/>
        </w:rPr>
        <w:t xml:space="preserve">sin contemplar en el cómputo los días </w:t>
      </w:r>
      <w:r w:rsidR="004533F2" w:rsidRPr="005D6DAA">
        <w:rPr>
          <w:rFonts w:ascii="Palatino Linotype" w:hAnsi="Palatino Linotype" w:cs="Arial"/>
          <w:color w:val="000000" w:themeColor="text1"/>
        </w:rPr>
        <w:t>doce, trece, diecinueve, veinte, veintiséis y veintisiete de febrero de dos mil veintidós</w:t>
      </w:r>
      <w:r w:rsidR="00A178FD" w:rsidRPr="005D6DAA">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w:t>
      </w:r>
      <w:r w:rsidR="00C718D2" w:rsidRPr="005D6DAA">
        <w:rPr>
          <w:rFonts w:ascii="Palatino Linotype" w:hAnsi="Palatino Linotype" w:cs="Arial"/>
          <w:color w:val="000000" w:themeColor="text1"/>
        </w:rPr>
        <w:t>Información Pública</w:t>
      </w:r>
      <w:r w:rsidR="00A178FD" w:rsidRPr="005D6DAA">
        <w:rPr>
          <w:rFonts w:ascii="Palatino Linotype" w:hAnsi="Palatino Linotype" w:cs="Arial"/>
          <w:color w:val="000000" w:themeColor="text1"/>
        </w:rPr>
        <w:t xml:space="preserve"> del Estado de México y Municipios; así como, </w:t>
      </w:r>
      <w:r w:rsidR="00254D96" w:rsidRPr="005D6DAA">
        <w:rPr>
          <w:rFonts w:ascii="Palatino Linotype" w:hAnsi="Palatino Linotype" w:cs="Arial"/>
          <w:color w:val="000000" w:themeColor="text1"/>
        </w:rPr>
        <w:t xml:space="preserve">el día </w:t>
      </w:r>
      <w:r w:rsidR="004533F2" w:rsidRPr="005D6DAA">
        <w:rPr>
          <w:rFonts w:ascii="Palatino Linotype" w:hAnsi="Palatino Linotype" w:cs="Arial"/>
          <w:color w:val="000000" w:themeColor="text1"/>
        </w:rPr>
        <w:t xml:space="preserve">dos de marzo </w:t>
      </w:r>
      <w:r w:rsidR="00A178FD" w:rsidRPr="005D6DAA">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5D6DAA">
        <w:rPr>
          <w:rFonts w:ascii="Palatino Linotype" w:hAnsi="Palatino Linotype" w:cs="Arial"/>
          <w:color w:val="000000" w:themeColor="text1"/>
        </w:rPr>
        <w:t>Información Pública</w:t>
      </w:r>
      <w:r w:rsidR="00A178FD" w:rsidRPr="005D6DAA">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5D6DAA">
        <w:rPr>
          <w:rFonts w:ascii="Palatino Linotype" w:hAnsi="Palatino Linotype" w:cs="Arial"/>
          <w:color w:val="000000" w:themeColor="text1"/>
        </w:rPr>
        <w:t>veintiuno</w:t>
      </w:r>
      <w:r w:rsidR="00A178FD" w:rsidRPr="005D6DAA">
        <w:rPr>
          <w:rStyle w:val="Refdenotaalpie"/>
          <w:rFonts w:ascii="Palatino Linotype" w:hAnsi="Palatino Linotype" w:cs="Arial"/>
          <w:color w:val="000000" w:themeColor="text1"/>
        </w:rPr>
        <w:footnoteReference w:id="1"/>
      </w:r>
      <w:r w:rsidR="00A178FD" w:rsidRPr="005D6DAA">
        <w:rPr>
          <w:rFonts w:ascii="Palatino Linotype" w:hAnsi="Palatino Linotype" w:cs="Arial"/>
          <w:color w:val="000000" w:themeColor="text1"/>
        </w:rPr>
        <w:t>.</w:t>
      </w:r>
    </w:p>
    <w:p w14:paraId="4AD44DB0" w14:textId="77777777" w:rsidR="00A178FD" w:rsidRPr="005D6DAA" w:rsidRDefault="00A178FD" w:rsidP="00706949">
      <w:pPr>
        <w:spacing w:line="360" w:lineRule="auto"/>
        <w:jc w:val="both"/>
        <w:rPr>
          <w:rFonts w:ascii="Palatino Linotype" w:eastAsiaTheme="minorEastAsia" w:hAnsi="Palatino Linotype" w:cs="Arial"/>
          <w:color w:val="000000" w:themeColor="text1"/>
        </w:rPr>
      </w:pPr>
    </w:p>
    <w:p w14:paraId="0A379AAD" w14:textId="53A16E19" w:rsidR="00A178FD" w:rsidRPr="005D6DAA" w:rsidRDefault="00A178FD" w:rsidP="00706949">
      <w:pPr>
        <w:spacing w:line="360" w:lineRule="auto"/>
        <w:jc w:val="both"/>
        <w:rPr>
          <w:rFonts w:ascii="Palatino Linotype" w:eastAsiaTheme="minorEastAsia" w:hAnsi="Palatino Linotype" w:cs="Arial"/>
          <w:color w:val="000000" w:themeColor="text1"/>
        </w:rPr>
      </w:pPr>
      <w:r w:rsidRPr="005D6DAA">
        <w:rPr>
          <w:rFonts w:ascii="Palatino Linotype" w:eastAsiaTheme="minorEastAsia" w:hAnsi="Palatino Linotype" w:cs="Arial"/>
          <w:color w:val="000000" w:themeColor="text1"/>
        </w:rPr>
        <w:t xml:space="preserve">En ese tenor, si el </w:t>
      </w:r>
      <w:r w:rsidR="0008023C" w:rsidRPr="005D6DAA">
        <w:rPr>
          <w:rFonts w:ascii="Palatino Linotype" w:eastAsiaTheme="minorEastAsia" w:hAnsi="Palatino Linotype" w:cs="Arial"/>
          <w:color w:val="000000" w:themeColor="text1"/>
        </w:rPr>
        <w:t>R</w:t>
      </w:r>
      <w:r w:rsidRPr="005D6DAA">
        <w:rPr>
          <w:rFonts w:ascii="Palatino Linotype" w:eastAsiaTheme="minorEastAsia" w:hAnsi="Palatino Linotype" w:cs="Arial"/>
          <w:color w:val="000000" w:themeColor="text1"/>
        </w:rPr>
        <w:t xml:space="preserve">ecurso de </w:t>
      </w:r>
      <w:r w:rsidR="0008023C" w:rsidRPr="005D6DAA">
        <w:rPr>
          <w:rFonts w:ascii="Palatino Linotype" w:eastAsiaTheme="minorEastAsia" w:hAnsi="Palatino Linotype" w:cs="Arial"/>
          <w:color w:val="000000" w:themeColor="text1"/>
        </w:rPr>
        <w:t>R</w:t>
      </w:r>
      <w:r w:rsidRPr="005D6DAA">
        <w:rPr>
          <w:rFonts w:ascii="Palatino Linotype" w:eastAsiaTheme="minorEastAsia" w:hAnsi="Palatino Linotype" w:cs="Arial"/>
          <w:color w:val="000000" w:themeColor="text1"/>
        </w:rPr>
        <w:t xml:space="preserve">evisión que nos ocupa, se interpuso el </w:t>
      </w:r>
      <w:r w:rsidR="009C76FE" w:rsidRPr="005D6DAA">
        <w:rPr>
          <w:rFonts w:ascii="Palatino Linotype" w:eastAsiaTheme="minorEastAsia" w:hAnsi="Palatino Linotype" w:cs="Arial"/>
          <w:b/>
          <w:color w:val="000000" w:themeColor="text1"/>
        </w:rPr>
        <w:t>once</w:t>
      </w:r>
      <w:r w:rsidR="004533F2" w:rsidRPr="005D6DAA">
        <w:rPr>
          <w:rFonts w:ascii="Palatino Linotype" w:eastAsiaTheme="minorEastAsia" w:hAnsi="Palatino Linotype" w:cs="Arial"/>
          <w:b/>
          <w:color w:val="000000" w:themeColor="text1"/>
        </w:rPr>
        <w:t xml:space="preserve"> de febrero de dos mil </w:t>
      </w:r>
      <w:r w:rsidR="00D95C04" w:rsidRPr="005D6DAA">
        <w:rPr>
          <w:rFonts w:ascii="Palatino Linotype" w:eastAsiaTheme="minorEastAsia" w:hAnsi="Palatino Linotype" w:cs="Arial"/>
          <w:b/>
          <w:color w:val="000000" w:themeColor="text1"/>
        </w:rPr>
        <w:t>veintidós</w:t>
      </w:r>
      <w:r w:rsidRPr="005D6DAA">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5D6DAA" w:rsidRDefault="003C593A" w:rsidP="00706949">
      <w:pPr>
        <w:spacing w:line="360" w:lineRule="auto"/>
        <w:jc w:val="both"/>
        <w:rPr>
          <w:rFonts w:ascii="Palatino Linotype" w:eastAsiaTheme="minorEastAsia" w:hAnsi="Palatino Linotype" w:cs="Arial"/>
          <w:color w:val="000000" w:themeColor="text1"/>
        </w:rPr>
      </w:pPr>
    </w:p>
    <w:p w14:paraId="46709CD3" w14:textId="77777777" w:rsidR="00C84A8B" w:rsidRPr="005D6DAA" w:rsidRDefault="00C84A8B" w:rsidP="00706949">
      <w:pPr>
        <w:autoSpaceDE w:val="0"/>
        <w:autoSpaceDN w:val="0"/>
        <w:adjustRightInd w:val="0"/>
        <w:spacing w:line="360" w:lineRule="auto"/>
        <w:ind w:right="49"/>
        <w:jc w:val="both"/>
        <w:rPr>
          <w:rFonts w:ascii="Palatino Linotype" w:hAnsi="Palatino Linotype"/>
          <w:b/>
          <w:color w:val="000000" w:themeColor="text1"/>
        </w:rPr>
      </w:pPr>
      <w:r w:rsidRPr="005D6DAA">
        <w:rPr>
          <w:rFonts w:ascii="Palatino Linotype" w:hAnsi="Palatino Linotype" w:cs="Arial"/>
          <w:b/>
          <w:color w:val="000000" w:themeColor="text1"/>
          <w:sz w:val="28"/>
          <w:szCs w:val="28"/>
        </w:rPr>
        <w:lastRenderedPageBreak/>
        <w:t>CUARTO</w:t>
      </w:r>
      <w:r w:rsidRPr="005D6DAA">
        <w:rPr>
          <w:rFonts w:ascii="Palatino Linotype" w:hAnsi="Palatino Linotype"/>
          <w:b/>
          <w:color w:val="000000" w:themeColor="text1"/>
          <w:sz w:val="28"/>
          <w:szCs w:val="28"/>
        </w:rPr>
        <w:t>.</w:t>
      </w:r>
      <w:r w:rsidRPr="005D6DAA">
        <w:rPr>
          <w:rFonts w:ascii="Palatino Linotype" w:hAnsi="Palatino Linotype"/>
          <w:b/>
          <w:color w:val="000000" w:themeColor="text1"/>
        </w:rPr>
        <w:t xml:space="preserve"> Procedibilidad. </w:t>
      </w:r>
    </w:p>
    <w:p w14:paraId="33CD7C96" w14:textId="64A84A24" w:rsidR="00254D96" w:rsidRPr="005D6DAA" w:rsidRDefault="00254D96" w:rsidP="00706949">
      <w:pPr>
        <w:autoSpaceDE w:val="0"/>
        <w:autoSpaceDN w:val="0"/>
        <w:adjustRightInd w:val="0"/>
        <w:spacing w:line="360" w:lineRule="auto"/>
        <w:ind w:right="49"/>
        <w:jc w:val="both"/>
        <w:rPr>
          <w:rFonts w:ascii="Palatino Linotype" w:hAnsi="Palatino Linotype" w:cs="Arial"/>
          <w:color w:val="000000" w:themeColor="text1"/>
          <w:lang w:eastAsia="es-MX"/>
        </w:rPr>
      </w:pPr>
      <w:r w:rsidRPr="005D6DAA">
        <w:rPr>
          <w:rFonts w:ascii="Palatino Linotype" w:hAnsi="Palatino Linotype" w:cs="Arial"/>
          <w:color w:val="000000" w:themeColor="text1"/>
        </w:rPr>
        <w:t xml:space="preserve">Esta Ponencia considera importante precisar que conforme al artículo 180, fracción II, último párrafo de la </w:t>
      </w:r>
      <w:r w:rsidRPr="005D6DAA">
        <w:rPr>
          <w:rFonts w:ascii="Palatino Linotype" w:hAnsi="Palatino Linotype" w:cs="Arial"/>
          <w:color w:val="000000" w:themeColor="text1"/>
          <w:lang w:eastAsia="es-MX"/>
        </w:rPr>
        <w:t xml:space="preserve">Ley de Transparencia y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lang w:eastAsia="es-MX"/>
        </w:rPr>
        <w:t xml:space="preserve"> del Estado de México y Municipios, que prevé cuando las solicitudes se presenten de manera electrónica no es requisito indispensable el proporcionar el nombre, tal como se muestra a continuación: </w:t>
      </w:r>
    </w:p>
    <w:p w14:paraId="6D316486" w14:textId="77777777" w:rsidR="00254D96" w:rsidRPr="005D6DAA" w:rsidRDefault="00254D96" w:rsidP="00706949">
      <w:pPr>
        <w:autoSpaceDE w:val="0"/>
        <w:autoSpaceDN w:val="0"/>
        <w:adjustRightInd w:val="0"/>
        <w:ind w:right="49"/>
        <w:jc w:val="both"/>
        <w:rPr>
          <w:rFonts w:ascii="Palatino Linotype" w:hAnsi="Palatino Linotype" w:cs="Arial"/>
          <w:color w:val="000000" w:themeColor="text1"/>
        </w:rPr>
      </w:pPr>
    </w:p>
    <w:p w14:paraId="1AEA6750" w14:textId="77777777" w:rsidR="00254D96" w:rsidRPr="005D6DAA" w:rsidRDefault="00254D96" w:rsidP="00706949">
      <w:pPr>
        <w:tabs>
          <w:tab w:val="left" w:pos="851"/>
        </w:tabs>
        <w:ind w:left="851" w:right="901"/>
        <w:jc w:val="both"/>
        <w:rPr>
          <w:rFonts w:ascii="Palatino Linotype" w:hAnsi="Palatino Linotype"/>
          <w:b/>
          <w:i/>
          <w:color w:val="000000" w:themeColor="text1"/>
          <w:sz w:val="22"/>
          <w:szCs w:val="22"/>
        </w:rPr>
      </w:pPr>
      <w:r w:rsidRPr="005D6DAA">
        <w:rPr>
          <w:rFonts w:ascii="Palatino Linotype" w:hAnsi="Palatino Linotype"/>
          <w:b/>
          <w:i/>
          <w:color w:val="000000" w:themeColor="text1"/>
          <w:sz w:val="22"/>
          <w:szCs w:val="22"/>
        </w:rPr>
        <w:t xml:space="preserve">“Artículo 180. </w:t>
      </w:r>
      <w:r w:rsidRPr="005D6DAA">
        <w:rPr>
          <w:rFonts w:ascii="Palatino Linotype" w:hAnsi="Palatino Linotype"/>
          <w:i/>
          <w:color w:val="000000" w:themeColor="text1"/>
          <w:sz w:val="22"/>
          <w:szCs w:val="22"/>
        </w:rPr>
        <w:t xml:space="preserve">El </w:t>
      </w:r>
      <w:r w:rsidRPr="005D6DAA">
        <w:rPr>
          <w:rFonts w:ascii="Palatino Linotype" w:hAnsi="Palatino Linotype" w:cs="Arial"/>
          <w:i/>
          <w:color w:val="000000" w:themeColor="text1"/>
          <w:sz w:val="22"/>
          <w:szCs w:val="22"/>
        </w:rPr>
        <w:t>recurso</w:t>
      </w:r>
      <w:r w:rsidRPr="005D6DAA">
        <w:rPr>
          <w:rFonts w:ascii="Palatino Linotype" w:hAnsi="Palatino Linotype"/>
          <w:i/>
          <w:color w:val="000000" w:themeColor="text1"/>
          <w:sz w:val="22"/>
          <w:szCs w:val="22"/>
        </w:rPr>
        <w:t xml:space="preserve"> </w:t>
      </w:r>
      <w:r w:rsidRPr="005D6DAA">
        <w:rPr>
          <w:rFonts w:ascii="Palatino Linotype" w:hAnsi="Palatino Linotype" w:cs="Arial"/>
          <w:i/>
          <w:color w:val="000000" w:themeColor="text1"/>
          <w:sz w:val="22"/>
          <w:szCs w:val="22"/>
          <w:lang w:eastAsia="es-MX"/>
        </w:rPr>
        <w:t>de</w:t>
      </w:r>
      <w:r w:rsidRPr="005D6DAA">
        <w:rPr>
          <w:rFonts w:ascii="Palatino Linotype" w:hAnsi="Palatino Linotype"/>
          <w:i/>
          <w:color w:val="000000" w:themeColor="text1"/>
          <w:sz w:val="22"/>
          <w:szCs w:val="22"/>
        </w:rPr>
        <w:t xml:space="preserve"> revisión contendrá:</w:t>
      </w:r>
      <w:r w:rsidRPr="005D6DAA">
        <w:rPr>
          <w:rFonts w:ascii="Palatino Linotype" w:hAnsi="Palatino Linotype"/>
          <w:b/>
          <w:i/>
          <w:color w:val="000000" w:themeColor="text1"/>
          <w:sz w:val="22"/>
          <w:szCs w:val="22"/>
        </w:rPr>
        <w:t xml:space="preserve"> </w:t>
      </w:r>
    </w:p>
    <w:p w14:paraId="2D8A1AA4" w14:textId="77777777" w:rsidR="00254D96" w:rsidRPr="005D6DAA" w:rsidRDefault="00254D96" w:rsidP="00706949">
      <w:pPr>
        <w:tabs>
          <w:tab w:val="left" w:pos="851"/>
        </w:tabs>
        <w:ind w:left="851" w:right="901"/>
        <w:jc w:val="both"/>
        <w:rPr>
          <w:rFonts w:ascii="Palatino Linotype" w:hAnsi="Palatino Linotype"/>
          <w:b/>
          <w:i/>
          <w:color w:val="000000" w:themeColor="text1"/>
          <w:sz w:val="22"/>
          <w:szCs w:val="22"/>
        </w:rPr>
      </w:pPr>
      <w:r w:rsidRPr="005D6DAA">
        <w:rPr>
          <w:rFonts w:ascii="Palatino Linotype" w:hAnsi="Palatino Linotype"/>
          <w:b/>
          <w:i/>
          <w:color w:val="000000" w:themeColor="text1"/>
          <w:sz w:val="22"/>
          <w:szCs w:val="22"/>
        </w:rPr>
        <w:t>…</w:t>
      </w:r>
    </w:p>
    <w:p w14:paraId="262CD05C" w14:textId="77777777" w:rsidR="00254D96" w:rsidRPr="005D6DAA" w:rsidRDefault="00254D96" w:rsidP="00706949">
      <w:pPr>
        <w:tabs>
          <w:tab w:val="left" w:pos="851"/>
        </w:tabs>
        <w:ind w:left="851" w:right="901"/>
        <w:jc w:val="both"/>
        <w:rPr>
          <w:rFonts w:ascii="Palatino Linotype" w:hAnsi="Palatino Linotype"/>
          <w:i/>
          <w:color w:val="000000" w:themeColor="text1"/>
          <w:sz w:val="22"/>
          <w:szCs w:val="22"/>
        </w:rPr>
      </w:pPr>
      <w:r w:rsidRPr="005D6DAA">
        <w:rPr>
          <w:rFonts w:ascii="Palatino Linotype" w:hAnsi="Palatino Linotype"/>
          <w:b/>
          <w:i/>
          <w:color w:val="000000" w:themeColor="text1"/>
          <w:sz w:val="22"/>
          <w:szCs w:val="22"/>
        </w:rPr>
        <w:t xml:space="preserve">II. El nombre del solicitante </w:t>
      </w:r>
      <w:r w:rsidRPr="005D6DAA">
        <w:rPr>
          <w:rFonts w:ascii="Palatino Linotype" w:hAnsi="Palatino Linotype" w:cs="Arial"/>
          <w:b/>
          <w:i/>
          <w:color w:val="000000" w:themeColor="text1"/>
          <w:sz w:val="22"/>
          <w:szCs w:val="22"/>
          <w:lang w:eastAsia="es-MX"/>
        </w:rPr>
        <w:t>que</w:t>
      </w:r>
      <w:r w:rsidRPr="005D6DAA">
        <w:rPr>
          <w:rFonts w:ascii="Palatino Linotype" w:hAnsi="Palatino Linotype"/>
          <w:b/>
          <w:i/>
          <w:color w:val="000000" w:themeColor="text1"/>
          <w:sz w:val="22"/>
          <w:szCs w:val="22"/>
        </w:rPr>
        <w:t xml:space="preserve"> recurre </w:t>
      </w:r>
      <w:r w:rsidRPr="005D6DAA">
        <w:rPr>
          <w:rFonts w:ascii="Palatino Linotype" w:hAnsi="Palatino Linotype"/>
          <w:i/>
          <w:color w:val="000000" w:themeColor="text1"/>
          <w:sz w:val="22"/>
          <w:szCs w:val="22"/>
        </w:rPr>
        <w:t>o de su representante y, en su caso, …</w:t>
      </w:r>
    </w:p>
    <w:p w14:paraId="2042178A" w14:textId="77777777" w:rsidR="00254D96" w:rsidRPr="005D6DAA" w:rsidRDefault="00254D96" w:rsidP="00706949">
      <w:pPr>
        <w:tabs>
          <w:tab w:val="left" w:pos="851"/>
        </w:tabs>
        <w:ind w:left="851" w:right="901"/>
        <w:jc w:val="both"/>
        <w:rPr>
          <w:rFonts w:ascii="Palatino Linotype" w:hAnsi="Palatino Linotype"/>
          <w:b/>
          <w:i/>
          <w:color w:val="000000" w:themeColor="text1"/>
          <w:sz w:val="22"/>
          <w:szCs w:val="22"/>
        </w:rPr>
      </w:pPr>
      <w:r w:rsidRPr="005D6DAA">
        <w:rPr>
          <w:rFonts w:ascii="Palatino Linotype" w:hAnsi="Palatino Linotype"/>
          <w:b/>
          <w:i/>
          <w:color w:val="000000" w:themeColor="text1"/>
          <w:sz w:val="22"/>
          <w:szCs w:val="22"/>
        </w:rPr>
        <w:t xml:space="preserve">En caso de </w:t>
      </w:r>
      <w:r w:rsidRPr="005D6DAA">
        <w:rPr>
          <w:rFonts w:ascii="Palatino Linotype" w:hAnsi="Palatino Linotype" w:cs="Arial"/>
          <w:b/>
          <w:i/>
          <w:color w:val="000000" w:themeColor="text1"/>
          <w:sz w:val="22"/>
          <w:szCs w:val="22"/>
          <w:lang w:eastAsia="es-MX"/>
        </w:rPr>
        <w:t>que</w:t>
      </w:r>
      <w:r w:rsidRPr="005D6DAA">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5D6DAA">
        <w:rPr>
          <w:rFonts w:ascii="Palatino Linotype" w:hAnsi="Palatino Linotype"/>
          <w:i/>
          <w:color w:val="000000" w:themeColor="text1"/>
          <w:sz w:val="22"/>
          <w:szCs w:val="22"/>
        </w:rPr>
        <w:t>, IV, VII y VIII.</w:t>
      </w:r>
      <w:r w:rsidRPr="005D6DAA">
        <w:rPr>
          <w:rFonts w:ascii="Palatino Linotype" w:hAnsi="Palatino Linotype"/>
          <w:b/>
          <w:i/>
          <w:color w:val="000000" w:themeColor="text1"/>
          <w:sz w:val="22"/>
          <w:szCs w:val="22"/>
        </w:rPr>
        <w:t>”</w:t>
      </w:r>
    </w:p>
    <w:p w14:paraId="228DD2DD" w14:textId="77777777" w:rsidR="00254D96" w:rsidRPr="005D6DAA" w:rsidRDefault="00254D96" w:rsidP="00706949">
      <w:pPr>
        <w:tabs>
          <w:tab w:val="left" w:pos="851"/>
        </w:tabs>
        <w:ind w:left="851" w:right="901"/>
        <w:jc w:val="both"/>
        <w:rPr>
          <w:rFonts w:ascii="Palatino Linotype" w:hAnsi="Palatino Linotype"/>
          <w:i/>
          <w:color w:val="000000" w:themeColor="text1"/>
          <w:sz w:val="22"/>
          <w:szCs w:val="22"/>
        </w:rPr>
      </w:pPr>
      <w:r w:rsidRPr="005D6DAA">
        <w:rPr>
          <w:rFonts w:ascii="Palatino Linotype" w:hAnsi="Palatino Linotype"/>
          <w:i/>
          <w:color w:val="000000" w:themeColor="text1"/>
          <w:sz w:val="22"/>
          <w:szCs w:val="22"/>
        </w:rPr>
        <w:t>(Énfasis añadido)</w:t>
      </w:r>
    </w:p>
    <w:p w14:paraId="35DF37EF" w14:textId="77777777" w:rsidR="00254D96" w:rsidRPr="005D6DAA" w:rsidRDefault="00254D96" w:rsidP="00706949">
      <w:pPr>
        <w:tabs>
          <w:tab w:val="left" w:pos="851"/>
        </w:tabs>
        <w:ind w:right="901"/>
        <w:jc w:val="both"/>
        <w:rPr>
          <w:rFonts w:ascii="Palatino Linotype" w:hAnsi="Palatino Linotype"/>
          <w:i/>
          <w:color w:val="000000" w:themeColor="text1"/>
          <w:sz w:val="22"/>
          <w:szCs w:val="22"/>
        </w:rPr>
      </w:pPr>
    </w:p>
    <w:p w14:paraId="4F71A8E2" w14:textId="10A61BDF" w:rsidR="00254D96" w:rsidRPr="005D6DAA" w:rsidRDefault="00254D96" w:rsidP="00706949">
      <w:pPr>
        <w:spacing w:line="360" w:lineRule="auto"/>
        <w:jc w:val="both"/>
        <w:rPr>
          <w:rFonts w:ascii="Palatino Linotype" w:hAnsi="Palatino Linotype"/>
          <w:b/>
          <w:color w:val="000000" w:themeColor="text1"/>
        </w:rPr>
      </w:pPr>
      <w:r w:rsidRPr="005D6DAA">
        <w:rPr>
          <w:rFonts w:ascii="Palatino Linotype" w:hAnsi="Palatino Linotype"/>
          <w:color w:val="000000" w:themeColor="text1"/>
        </w:rPr>
        <w:t xml:space="preserve">Por lo que, derivado que el </w:t>
      </w:r>
      <w:r w:rsidR="0008023C" w:rsidRPr="005D6DAA">
        <w:rPr>
          <w:rFonts w:ascii="Palatino Linotype" w:hAnsi="Palatino Linotype"/>
          <w:color w:val="000000" w:themeColor="text1"/>
        </w:rPr>
        <w:t>R</w:t>
      </w:r>
      <w:r w:rsidRPr="005D6DAA">
        <w:rPr>
          <w:rFonts w:ascii="Palatino Linotype" w:hAnsi="Palatino Linotype"/>
          <w:color w:val="000000" w:themeColor="text1"/>
        </w:rPr>
        <w:t xml:space="preserve">ecurso de </w:t>
      </w:r>
      <w:r w:rsidR="0008023C" w:rsidRPr="005D6DAA">
        <w:rPr>
          <w:rFonts w:ascii="Palatino Linotype" w:hAnsi="Palatino Linotype"/>
          <w:color w:val="000000" w:themeColor="text1"/>
        </w:rPr>
        <w:t>R</w:t>
      </w:r>
      <w:r w:rsidRPr="005D6DAA">
        <w:rPr>
          <w:rFonts w:ascii="Palatino Linotype" w:hAnsi="Palatino Linotype"/>
          <w:color w:val="000000" w:themeColor="text1"/>
        </w:rPr>
        <w:t>evisión materia del presente asunto, se interpuso de manera electrónica, no es necesario que contenga determinados requisitos, entre ellos, el nombre del</w:t>
      </w:r>
      <w:r w:rsidRPr="005D6DAA">
        <w:rPr>
          <w:rFonts w:ascii="Palatino Linotype" w:hAnsi="Palatino Linotype" w:cs="Arial"/>
          <w:b/>
          <w:color w:val="000000" w:themeColor="text1"/>
        </w:rPr>
        <w:t xml:space="preserve"> RECURRENTE;</w:t>
      </w:r>
      <w:r w:rsidRPr="005D6DAA">
        <w:rPr>
          <w:rFonts w:ascii="Palatino Linotype" w:hAnsi="Palatino Linotype"/>
          <w:color w:val="000000" w:themeColor="text1"/>
        </w:rPr>
        <w:t xml:space="preserve"> por lo que, en el presente caso, al haber sido presentado el </w:t>
      </w:r>
      <w:r w:rsidR="0008023C" w:rsidRPr="005D6DAA">
        <w:rPr>
          <w:rFonts w:ascii="Palatino Linotype" w:hAnsi="Palatino Linotype"/>
          <w:color w:val="000000" w:themeColor="text1"/>
        </w:rPr>
        <w:t>R</w:t>
      </w:r>
      <w:r w:rsidRPr="005D6DAA">
        <w:rPr>
          <w:rFonts w:ascii="Palatino Linotype" w:hAnsi="Palatino Linotype"/>
          <w:color w:val="000000" w:themeColor="text1"/>
        </w:rPr>
        <w:t xml:space="preserve">ecurso de </w:t>
      </w:r>
      <w:r w:rsidR="0008023C" w:rsidRPr="005D6DAA">
        <w:rPr>
          <w:rFonts w:ascii="Palatino Linotype" w:hAnsi="Palatino Linotype"/>
          <w:color w:val="000000" w:themeColor="text1"/>
        </w:rPr>
        <w:t>R</w:t>
      </w:r>
      <w:r w:rsidRPr="005D6DAA">
        <w:rPr>
          <w:rFonts w:ascii="Palatino Linotype" w:hAnsi="Palatino Linotype"/>
          <w:color w:val="000000" w:themeColor="text1"/>
        </w:rPr>
        <w:t xml:space="preserve">evisión vía </w:t>
      </w:r>
      <w:r w:rsidRPr="005D6DAA">
        <w:rPr>
          <w:rFonts w:ascii="Palatino Linotype" w:hAnsi="Palatino Linotype"/>
          <w:b/>
          <w:color w:val="000000" w:themeColor="text1"/>
        </w:rPr>
        <w:t>SAIMEX</w:t>
      </w:r>
      <w:r w:rsidRPr="005D6DAA">
        <w:rPr>
          <w:rFonts w:ascii="Palatino Linotype" w:hAnsi="Palatino Linotype"/>
          <w:color w:val="000000" w:themeColor="text1"/>
        </w:rPr>
        <w:t>, dicho requisito resulta innecesario.</w:t>
      </w:r>
    </w:p>
    <w:p w14:paraId="5668D6DE" w14:textId="77777777" w:rsidR="00254D96" w:rsidRPr="005D6DAA" w:rsidRDefault="00254D96" w:rsidP="00706949">
      <w:pPr>
        <w:spacing w:line="360" w:lineRule="auto"/>
        <w:jc w:val="both"/>
        <w:rPr>
          <w:rFonts w:ascii="Palatino Linotype" w:hAnsi="Palatino Linotype"/>
          <w:color w:val="000000" w:themeColor="text1"/>
        </w:rPr>
      </w:pPr>
    </w:p>
    <w:p w14:paraId="0F07EAA7" w14:textId="1E388D9C" w:rsidR="00254D96" w:rsidRPr="005D6DAA" w:rsidRDefault="00254D96" w:rsidP="00706949">
      <w:pPr>
        <w:spacing w:line="360" w:lineRule="auto"/>
        <w:jc w:val="both"/>
        <w:rPr>
          <w:rFonts w:ascii="Palatino Linotype" w:hAnsi="Palatino Linotype" w:cs="Arial"/>
          <w:color w:val="000000" w:themeColor="text1"/>
        </w:rPr>
      </w:pPr>
      <w:r w:rsidRPr="005D6DAA">
        <w:rPr>
          <w:rFonts w:ascii="Palatino Linotype" w:hAnsi="Palatino Linotype"/>
          <w:color w:val="000000" w:themeColor="text1"/>
        </w:rPr>
        <w:t xml:space="preserve">Lo anterior es así, pues el artículo 15 de </w:t>
      </w:r>
      <w:r w:rsidRPr="005D6DAA">
        <w:rPr>
          <w:rFonts w:ascii="Palatino Linotype" w:hAnsi="Palatino Linotype" w:cs="Arial"/>
          <w:color w:val="000000" w:themeColor="text1"/>
          <w:lang w:eastAsia="es-MX"/>
        </w:rPr>
        <w:t xml:space="preserve">Ley de Transparencia y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lang w:eastAsia="es-MX"/>
        </w:rPr>
        <w:t xml:space="preserve"> del Estado de México y Municipios </w:t>
      </w:r>
      <w:r w:rsidRPr="005D6DAA">
        <w:rPr>
          <w:rFonts w:ascii="Palatino Linotype" w:hAnsi="Palatino Linotype" w:cs="Arial"/>
          <w:iCs/>
          <w:color w:val="000000" w:themeColor="text1"/>
        </w:rPr>
        <w:t xml:space="preserve">prevé que, </w:t>
      </w:r>
      <w:r w:rsidRPr="005D6DAA">
        <w:rPr>
          <w:rFonts w:ascii="Palatino Linotype" w:hAnsi="Palatino Linotype"/>
          <w:color w:val="000000" w:themeColor="text1"/>
        </w:rPr>
        <w:t xml:space="preserve">toda persona tendrá acceso a la información </w:t>
      </w:r>
      <w:r w:rsidRPr="005D6DAA">
        <w:rPr>
          <w:rFonts w:ascii="Palatino Linotype" w:hAnsi="Palatino Linotype" w:cs="Arial"/>
          <w:color w:val="000000" w:themeColor="text1"/>
        </w:rPr>
        <w:t xml:space="preserve">sin necesidad de acreditar interés alguno o justificar su utilización, de lo que se infiere que para el </w:t>
      </w:r>
      <w:r w:rsidRPr="005D6DAA">
        <w:rPr>
          <w:rFonts w:ascii="Palatino Linotype" w:hAnsi="Palatino Linotype"/>
          <w:color w:val="000000" w:themeColor="text1"/>
        </w:rPr>
        <w:t>ejercicio</w:t>
      </w:r>
      <w:r w:rsidRPr="005D6DAA">
        <w:rPr>
          <w:rFonts w:ascii="Palatino Linotype" w:hAnsi="Palatino Linotype" w:cs="Arial"/>
          <w:color w:val="000000" w:themeColor="text1"/>
        </w:rPr>
        <w:t xml:space="preserve"> del derecho de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rPr>
        <w:t xml:space="preserve">, </w:t>
      </w:r>
      <w:r w:rsidRPr="005D6DAA">
        <w:rPr>
          <w:rFonts w:ascii="Palatino Linotype" w:hAnsi="Palatino Linotype" w:cs="Arial"/>
          <w:b/>
          <w:color w:val="000000" w:themeColor="text1"/>
          <w:u w:val="single"/>
        </w:rPr>
        <w:t xml:space="preserve">el nombre no es un requisito </w:t>
      </w:r>
      <w:r w:rsidRPr="005D6DAA">
        <w:rPr>
          <w:rFonts w:ascii="Palatino Linotype" w:hAnsi="Palatino Linotype" w:cs="Arial"/>
          <w:b/>
          <w:i/>
          <w:color w:val="000000" w:themeColor="text1"/>
          <w:u w:val="single"/>
        </w:rPr>
        <w:t>sine qua non</w:t>
      </w:r>
      <w:r w:rsidRPr="005D6DAA">
        <w:rPr>
          <w:rFonts w:ascii="Palatino Linotype" w:hAnsi="Palatino Linotype" w:cs="Arial"/>
          <w:color w:val="000000" w:themeColor="text1"/>
        </w:rPr>
        <w:t xml:space="preserve"> para que los particulares ejerzan el derecho de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rPr>
        <w:t xml:space="preserve">, pues por el contrario la Ley de la materia prevé en </w:t>
      </w:r>
      <w:r w:rsidRPr="005D6DAA">
        <w:rPr>
          <w:rFonts w:ascii="Palatino Linotype" w:hAnsi="Palatino Linotype" w:cs="Arial"/>
          <w:color w:val="000000" w:themeColor="text1"/>
        </w:rPr>
        <w:lastRenderedPageBreak/>
        <w:t>su artículo 155, párrafo segundo la posibilidad de que las solicitudes de información sean anónimas, al utilizar un nombre incompleto o, inclusive un seudónimo.</w:t>
      </w:r>
    </w:p>
    <w:p w14:paraId="3DC1C0A4" w14:textId="77777777" w:rsidR="00254D96" w:rsidRPr="005D6DAA" w:rsidRDefault="00254D96" w:rsidP="00706949">
      <w:pPr>
        <w:spacing w:line="360" w:lineRule="auto"/>
        <w:jc w:val="both"/>
        <w:rPr>
          <w:rFonts w:ascii="Palatino Linotype" w:hAnsi="Palatino Linotype" w:cs="Arial"/>
          <w:color w:val="000000" w:themeColor="text1"/>
        </w:rPr>
      </w:pPr>
    </w:p>
    <w:p w14:paraId="4D08215A" w14:textId="4A52D9EA" w:rsidR="00254D96" w:rsidRPr="005D6DAA" w:rsidRDefault="00254D96" w:rsidP="00706949">
      <w:pPr>
        <w:spacing w:line="360" w:lineRule="auto"/>
        <w:jc w:val="both"/>
        <w:rPr>
          <w:rFonts w:ascii="Palatino Linotype" w:hAnsi="Palatino Linotype"/>
          <w:color w:val="000000" w:themeColor="text1"/>
          <w:sz w:val="22"/>
          <w:szCs w:val="22"/>
        </w:rPr>
      </w:pPr>
      <w:r w:rsidRPr="005D6DAA">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C718D2" w:rsidRPr="005D6DAA">
        <w:rPr>
          <w:rFonts w:ascii="Palatino Linotype" w:hAnsi="Palatino Linotype"/>
          <w:color w:val="000000" w:themeColor="text1"/>
        </w:rPr>
        <w:t>Información Pública</w:t>
      </w:r>
      <w:r w:rsidRPr="005D6DAA">
        <w:rPr>
          <w:rFonts w:ascii="Palatino Linotype" w:hAnsi="Palatino Linotype"/>
          <w:color w:val="000000" w:themeColor="text1"/>
        </w:rPr>
        <w:t xml:space="preserve">, toda vez que disponen que toda persona sin necesidad de acreditar interés alguno o justificar su utilización, tendrá acceso gratuito a la </w:t>
      </w:r>
      <w:r w:rsidR="00C718D2" w:rsidRPr="005D6DAA">
        <w:rPr>
          <w:rFonts w:ascii="Palatino Linotype" w:hAnsi="Palatino Linotype"/>
          <w:color w:val="000000" w:themeColor="text1"/>
        </w:rPr>
        <w:t>Información Pública</w:t>
      </w:r>
      <w:r w:rsidRPr="005D6DAA">
        <w:rPr>
          <w:rFonts w:ascii="Palatino Linotype" w:hAnsi="Palatino Linotype"/>
          <w:color w:val="000000" w:themeColor="text1"/>
        </w:rPr>
        <w:t>.</w:t>
      </w:r>
    </w:p>
    <w:p w14:paraId="4BF4685D" w14:textId="77777777" w:rsidR="00254D96" w:rsidRPr="005D6DAA" w:rsidRDefault="00254D96" w:rsidP="00706949">
      <w:pPr>
        <w:tabs>
          <w:tab w:val="left" w:pos="851"/>
        </w:tabs>
        <w:spacing w:line="360" w:lineRule="auto"/>
        <w:ind w:left="851" w:right="901"/>
        <w:jc w:val="both"/>
        <w:rPr>
          <w:rFonts w:ascii="Palatino Linotype" w:hAnsi="Palatino Linotype"/>
          <w:color w:val="000000" w:themeColor="text1"/>
          <w:sz w:val="22"/>
          <w:szCs w:val="22"/>
        </w:rPr>
      </w:pPr>
    </w:p>
    <w:p w14:paraId="7A549C7C" w14:textId="43AE43B0" w:rsidR="00254D96" w:rsidRPr="005D6DAA" w:rsidRDefault="00254D96" w:rsidP="00706949">
      <w:pPr>
        <w:spacing w:line="360" w:lineRule="auto"/>
        <w:jc w:val="both"/>
        <w:rPr>
          <w:rFonts w:ascii="Palatino Linotype" w:hAnsi="Palatino Linotype"/>
          <w:color w:val="000000" w:themeColor="text1"/>
        </w:rPr>
      </w:pPr>
      <w:r w:rsidRPr="005D6DAA">
        <w:rPr>
          <w:rFonts w:ascii="Palatino Linotype" w:hAnsi="Palatino Linotype"/>
          <w:color w:val="000000" w:themeColor="text1"/>
        </w:rPr>
        <w:t xml:space="preserve">Asimismo, se estima que el requisito relativo al nombre del </w:t>
      </w:r>
      <w:r w:rsidRPr="005D6DAA">
        <w:rPr>
          <w:rFonts w:ascii="Palatino Linotype" w:hAnsi="Palatino Linotype" w:cs="Arial"/>
          <w:b/>
          <w:color w:val="000000" w:themeColor="text1"/>
        </w:rPr>
        <w:t>RECURRENTE</w:t>
      </w:r>
      <w:r w:rsidRPr="005D6DAA">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C718D2" w:rsidRPr="005D6DAA">
        <w:rPr>
          <w:rFonts w:ascii="Palatino Linotype" w:hAnsi="Palatino Linotype"/>
          <w:color w:val="000000" w:themeColor="text1"/>
        </w:rPr>
        <w:t>Información Pública</w:t>
      </w:r>
      <w:r w:rsidRPr="005D6DAA">
        <w:rPr>
          <w:rFonts w:ascii="Palatino Linotype" w:hAnsi="Palatino Linotype"/>
          <w:color w:val="000000" w:themeColor="text1"/>
        </w:rPr>
        <w:t xml:space="preserve"> es un Derecho Humano que no requiere legitimación en la causa, sino que únicamente basta con que se encuentre legitimado en el procedimiento de </w:t>
      </w:r>
      <w:r w:rsidR="0008023C" w:rsidRPr="005D6DAA">
        <w:rPr>
          <w:rFonts w:ascii="Palatino Linotype" w:hAnsi="Palatino Linotype"/>
          <w:color w:val="000000" w:themeColor="text1"/>
        </w:rPr>
        <w:t>Recurso de R</w:t>
      </w:r>
      <w:r w:rsidRPr="005D6DAA">
        <w:rPr>
          <w:rFonts w:ascii="Palatino Linotype" w:hAnsi="Palatino Linotype"/>
          <w:color w:val="000000" w:themeColor="text1"/>
        </w:rPr>
        <w:t xml:space="preserve">evisión, circunstancia que se acredita en las constancias electrónicas del expediente, de las que se desprende que </w:t>
      </w:r>
      <w:r w:rsidRPr="005D6DAA">
        <w:rPr>
          <w:rFonts w:ascii="Palatino Linotype" w:hAnsi="Palatino Linotype" w:cs="Arial"/>
          <w:b/>
          <w:color w:val="000000" w:themeColor="text1"/>
        </w:rPr>
        <w:t>EL RECURRENTE</w:t>
      </w:r>
      <w:r w:rsidRPr="005D6DAA">
        <w:rPr>
          <w:rFonts w:ascii="Palatino Linotype" w:hAnsi="Palatino Linotype"/>
          <w:color w:val="000000" w:themeColor="text1"/>
        </w:rPr>
        <w:t xml:space="preserve"> es la misma persona que realizó la solicitud de acceso a la </w:t>
      </w:r>
      <w:r w:rsidR="00C718D2" w:rsidRPr="005D6DAA">
        <w:rPr>
          <w:rFonts w:ascii="Palatino Linotype" w:hAnsi="Palatino Linotype"/>
          <w:color w:val="000000" w:themeColor="text1"/>
        </w:rPr>
        <w:t>Información Pública</w:t>
      </w:r>
      <w:r w:rsidRPr="005D6DAA">
        <w:rPr>
          <w:rFonts w:ascii="Palatino Linotype" w:hAnsi="Palatino Linotype"/>
          <w:color w:val="000000" w:themeColor="text1"/>
        </w:rPr>
        <w:t xml:space="preserve"> que ahora se impugna.</w:t>
      </w:r>
    </w:p>
    <w:p w14:paraId="1B04460C" w14:textId="77777777" w:rsidR="00254D96" w:rsidRPr="005D6DAA" w:rsidRDefault="00254D96" w:rsidP="00706949">
      <w:pPr>
        <w:tabs>
          <w:tab w:val="left" w:pos="851"/>
        </w:tabs>
        <w:spacing w:line="360" w:lineRule="auto"/>
        <w:ind w:left="851" w:right="901"/>
        <w:jc w:val="both"/>
        <w:rPr>
          <w:rFonts w:ascii="Palatino Linotype" w:hAnsi="Palatino Linotype"/>
          <w:color w:val="000000" w:themeColor="text1"/>
          <w:sz w:val="22"/>
          <w:szCs w:val="22"/>
        </w:rPr>
      </w:pPr>
    </w:p>
    <w:p w14:paraId="0DFFFDB9" w14:textId="2E6937A9" w:rsidR="00254D96" w:rsidRPr="005D6DAA" w:rsidRDefault="003504E8" w:rsidP="00706949">
      <w:pPr>
        <w:spacing w:line="360" w:lineRule="auto"/>
        <w:jc w:val="both"/>
        <w:rPr>
          <w:rFonts w:ascii="Palatino Linotype" w:hAnsi="Palatino Linotype"/>
          <w:color w:val="000000" w:themeColor="text1"/>
        </w:rPr>
      </w:pPr>
      <w:r w:rsidRPr="005D6DAA">
        <w:rPr>
          <w:rFonts w:ascii="Palatino Linotype" w:hAnsi="Palatino Linotype"/>
          <w:color w:val="000000" w:themeColor="text1"/>
        </w:rPr>
        <w:lastRenderedPageBreak/>
        <w:t>Por lo que, del análisis previo, queda claro que</w:t>
      </w:r>
      <w:r w:rsidR="00254D96" w:rsidRPr="005D6DAA">
        <w:rPr>
          <w:rFonts w:ascii="Palatino Linotype" w:hAnsi="Palatino Linotype"/>
          <w:color w:val="000000" w:themeColor="text1"/>
        </w:rPr>
        <w:t xml:space="preserve"> resulta intrascendente conocer el nombre de la persona que hubiere promovido</w:t>
      </w:r>
      <w:r w:rsidRPr="005D6DAA">
        <w:rPr>
          <w:rFonts w:ascii="Palatino Linotype" w:hAnsi="Palatino Linotype"/>
          <w:color w:val="000000" w:themeColor="text1"/>
        </w:rPr>
        <w:t xml:space="preserve"> el Recurso de Revisión materia del presente estudio</w:t>
      </w:r>
      <w:r w:rsidR="00254D96" w:rsidRPr="005D6DAA">
        <w:rPr>
          <w:rFonts w:ascii="Palatino Linotype" w:hAnsi="Palatino Linotype"/>
          <w:color w:val="000000" w:themeColor="text1"/>
        </w:rPr>
        <w:t xml:space="preserve">,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C718D2" w:rsidRPr="005D6DAA">
        <w:rPr>
          <w:rFonts w:ascii="Palatino Linotype" w:hAnsi="Palatino Linotype"/>
          <w:color w:val="000000" w:themeColor="text1"/>
        </w:rPr>
        <w:t>Información Pública</w:t>
      </w:r>
      <w:r w:rsidR="00254D96" w:rsidRPr="005D6DAA">
        <w:rPr>
          <w:rFonts w:ascii="Palatino Linotype" w:hAnsi="Palatino Linotype"/>
          <w:color w:val="000000" w:themeColor="text1"/>
        </w:rPr>
        <w:t xml:space="preserve">, por una cuestión procedimental. </w:t>
      </w:r>
    </w:p>
    <w:p w14:paraId="30B56100" w14:textId="77777777" w:rsidR="00254D96" w:rsidRPr="005D6DAA" w:rsidRDefault="00254D96" w:rsidP="00706949">
      <w:pPr>
        <w:tabs>
          <w:tab w:val="left" w:pos="1968"/>
        </w:tabs>
        <w:spacing w:line="360" w:lineRule="auto"/>
        <w:jc w:val="both"/>
        <w:rPr>
          <w:rFonts w:ascii="Palatino Linotype" w:hAnsi="Palatino Linotype"/>
          <w:color w:val="000000" w:themeColor="text1"/>
        </w:rPr>
      </w:pPr>
    </w:p>
    <w:p w14:paraId="5EA500EA" w14:textId="5AE3C601" w:rsidR="00DF6934" w:rsidRPr="005D6DAA" w:rsidRDefault="00FA1E61" w:rsidP="00706949">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D6DAA">
        <w:rPr>
          <w:rFonts w:ascii="Palatino Linotype" w:hAnsi="Palatino Linotype" w:cs="Arial"/>
          <w:b/>
          <w:color w:val="000000" w:themeColor="text1"/>
          <w:sz w:val="28"/>
        </w:rPr>
        <w:t>QUINTO</w:t>
      </w:r>
      <w:r w:rsidRPr="005D6DAA">
        <w:rPr>
          <w:rFonts w:ascii="Palatino Linotype" w:hAnsi="Palatino Linotype" w:cs="Arial"/>
          <w:b/>
          <w:color w:val="000000" w:themeColor="text1"/>
        </w:rPr>
        <w:t xml:space="preserve">. </w:t>
      </w:r>
      <w:r w:rsidR="00A23064" w:rsidRPr="005D6DAA">
        <w:rPr>
          <w:rFonts w:ascii="Palatino Linotype" w:hAnsi="Palatino Linotype" w:cs="Arial"/>
          <w:b/>
          <w:color w:val="000000" w:themeColor="text1"/>
        </w:rPr>
        <w:t xml:space="preserve">Estudio y </w:t>
      </w:r>
      <w:r w:rsidR="00A94385" w:rsidRPr="005D6DAA">
        <w:rPr>
          <w:rFonts w:ascii="Palatino Linotype" w:hAnsi="Palatino Linotype" w:cs="Arial"/>
          <w:b/>
          <w:color w:val="000000" w:themeColor="text1"/>
        </w:rPr>
        <w:t>R</w:t>
      </w:r>
      <w:r w:rsidR="00A23064" w:rsidRPr="005D6DAA">
        <w:rPr>
          <w:rFonts w:ascii="Palatino Linotype" w:hAnsi="Palatino Linotype" w:cs="Arial"/>
          <w:b/>
          <w:color w:val="000000" w:themeColor="text1"/>
        </w:rPr>
        <w:t xml:space="preserve">esolución del </w:t>
      </w:r>
      <w:r w:rsidR="00A94385" w:rsidRPr="005D6DAA">
        <w:rPr>
          <w:rFonts w:ascii="Palatino Linotype" w:hAnsi="Palatino Linotype" w:cs="Arial"/>
          <w:b/>
          <w:color w:val="000000" w:themeColor="text1"/>
        </w:rPr>
        <w:t>R</w:t>
      </w:r>
      <w:r w:rsidR="00A23064" w:rsidRPr="005D6DAA">
        <w:rPr>
          <w:rFonts w:ascii="Palatino Linotype" w:hAnsi="Palatino Linotype" w:cs="Arial"/>
          <w:b/>
          <w:color w:val="000000" w:themeColor="text1"/>
        </w:rPr>
        <w:t xml:space="preserve">ecurso. </w:t>
      </w:r>
    </w:p>
    <w:p w14:paraId="66516566" w14:textId="73BD4EED" w:rsidR="00304E12" w:rsidRPr="005D6DAA" w:rsidRDefault="00304E12" w:rsidP="00706949">
      <w:pPr>
        <w:spacing w:line="360" w:lineRule="auto"/>
        <w:jc w:val="both"/>
        <w:rPr>
          <w:rFonts w:ascii="Palatino Linotype" w:hAnsi="Palatino Linotype" w:cs="Arial"/>
          <w:color w:val="000000" w:themeColor="text1"/>
        </w:rPr>
      </w:pPr>
      <w:r w:rsidRPr="005D6DAA">
        <w:rPr>
          <w:rFonts w:ascii="Palatino Linotype" w:hAnsi="Palatino Linotype" w:cs="Arial"/>
          <w:color w:val="000000" w:themeColor="text1"/>
        </w:rPr>
        <w:t xml:space="preserve">Una vez determinada la vía sobre la que versará el presente recurso, y previa revisión del expediente electrónico formado en </w:t>
      </w:r>
      <w:r w:rsidRPr="005D6DAA">
        <w:rPr>
          <w:rFonts w:ascii="Palatino Linotype" w:hAnsi="Palatino Linotype" w:cs="Arial"/>
          <w:b/>
          <w:color w:val="000000" w:themeColor="text1"/>
        </w:rPr>
        <w:t>EL SAIMEX</w:t>
      </w:r>
      <w:r w:rsidRPr="005D6DA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w:t>
      </w:r>
      <w:r w:rsidR="003504E8" w:rsidRPr="005D6DAA">
        <w:rPr>
          <w:rFonts w:ascii="Palatino Linotype" w:hAnsi="Palatino Linotype" w:cs="Arial"/>
          <w:color w:val="000000" w:themeColor="text1"/>
        </w:rPr>
        <w:t xml:space="preserve"> éste Órgano Garante,</w:t>
      </w:r>
      <w:r w:rsidRPr="005D6DAA">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D6DAA">
        <w:rPr>
          <w:rFonts w:ascii="Palatino Linotype" w:hAnsi="Palatino Linotype"/>
          <w:color w:val="000000" w:themeColor="text1"/>
        </w:rPr>
        <w:t>Constitución Política de los Estados Unidos Mexicanos, Constitución Política del Estado Libre y Soberano de México</w:t>
      </w:r>
      <w:r w:rsidRPr="005D6DA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D6DAA">
        <w:rPr>
          <w:rFonts w:ascii="Palatino Linotype" w:hAnsi="Palatino Linotype"/>
          <w:color w:val="000000" w:themeColor="text1"/>
        </w:rPr>
        <w:t>Constitución Política de los Estados Unidos Mexicanos</w:t>
      </w:r>
      <w:r w:rsidRPr="005D6DAA">
        <w:rPr>
          <w:rFonts w:ascii="Palatino Linotype" w:hAnsi="Palatino Linotype" w:cs="Arial"/>
          <w:color w:val="000000" w:themeColor="text1"/>
        </w:rPr>
        <w:t xml:space="preserve"> y los numerales 8 y 9 de la Ley de Transparencia y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rPr>
        <w:t xml:space="preserve"> del Estado de México y Municipios.</w:t>
      </w:r>
    </w:p>
    <w:p w14:paraId="4B7BC56B" w14:textId="77777777" w:rsidR="00304E12" w:rsidRPr="005D6DAA" w:rsidRDefault="00304E12" w:rsidP="007069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40ADAE0" w14:textId="61C9653F" w:rsidR="00FA7434" w:rsidRPr="005D6DAA" w:rsidRDefault="00FA7434" w:rsidP="00706949">
      <w:pPr>
        <w:spacing w:line="360" w:lineRule="auto"/>
        <w:jc w:val="both"/>
        <w:rPr>
          <w:rFonts w:ascii="Palatino Linotype" w:hAnsi="Palatino Linotype"/>
          <w:color w:val="000000" w:themeColor="text1"/>
          <w:lang w:eastAsia="es-MX"/>
        </w:rPr>
      </w:pPr>
      <w:r w:rsidRPr="005D6DAA">
        <w:rPr>
          <w:rFonts w:ascii="Palatino Linotype" w:hAnsi="Palatino Linotype"/>
          <w:color w:val="000000" w:themeColor="text1"/>
          <w:lang w:eastAsia="es-MX"/>
        </w:rPr>
        <w:lastRenderedPageBreak/>
        <w:t xml:space="preserve">Primeramente, es importante señalar que </w:t>
      </w:r>
      <w:r w:rsidRPr="005D6DAA">
        <w:rPr>
          <w:rFonts w:ascii="Palatino Linotype" w:hAnsi="Palatino Linotype"/>
          <w:b/>
          <w:color w:val="000000" w:themeColor="text1"/>
          <w:lang w:eastAsia="es-MX"/>
        </w:rPr>
        <w:t xml:space="preserve">EL SUJETO OBLIGADO </w:t>
      </w:r>
      <w:r w:rsidRPr="005D6DAA">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adjuntó </w:t>
      </w:r>
      <w:r w:rsidRPr="005D6DAA">
        <w:rPr>
          <w:rFonts w:ascii="Palatino Linotype" w:hAnsi="Palatino Linotype" w:cs="Arial"/>
          <w:color w:val="000000" w:themeColor="text1"/>
        </w:rPr>
        <w:t>relación de personal dado de baja que contiene nombre, área y cargo; así como, fecha de ingreso; asimismo, proporcionó link electrónico donde refirió que podían ser consultada las remuneraciones brutas y netas del personal que laboraba al treinta y uno de diciembre de dos mil veintiuno</w:t>
      </w:r>
      <w:r w:rsidRPr="005D6DAA">
        <w:rPr>
          <w:rFonts w:ascii="Palatino Linotype" w:hAnsi="Palatino Linotype"/>
          <w:color w:val="000000" w:themeColor="text1"/>
          <w:lang w:eastAsia="es-MX"/>
        </w:rPr>
        <w:t>; por tanto, se actualiza el supuesto jurídico, previsto en el artículo 12 de la Ley de Transparencia y Acceso a la Información Pública del Estado de México y Municipios, que a la letra señala:</w:t>
      </w:r>
    </w:p>
    <w:p w14:paraId="6F7BA12F" w14:textId="77777777" w:rsidR="00FA7434" w:rsidRPr="005D6DAA" w:rsidRDefault="00FA7434" w:rsidP="00706949">
      <w:pPr>
        <w:jc w:val="both"/>
        <w:rPr>
          <w:rFonts w:ascii="Palatino Linotype" w:hAnsi="Palatino Linotype"/>
          <w:color w:val="000000" w:themeColor="text1"/>
          <w:lang w:eastAsia="es-MX"/>
        </w:rPr>
      </w:pPr>
    </w:p>
    <w:p w14:paraId="74E371CC" w14:textId="77777777" w:rsidR="00FA7434" w:rsidRPr="005D6DAA" w:rsidRDefault="00FA7434" w:rsidP="00706949">
      <w:pPr>
        <w:shd w:val="clear" w:color="auto" w:fill="FFFFFF"/>
        <w:ind w:left="851" w:right="902"/>
        <w:jc w:val="both"/>
        <w:rPr>
          <w:rFonts w:ascii="Palatino Linotype" w:hAnsi="Palatino Linotype"/>
          <w:color w:val="000000" w:themeColor="text1"/>
          <w:lang w:eastAsia="es-MX"/>
        </w:rPr>
      </w:pPr>
      <w:r w:rsidRPr="005D6DAA">
        <w:rPr>
          <w:rFonts w:ascii="Palatino Linotype" w:hAnsi="Palatino Linotype"/>
          <w:i/>
          <w:iCs/>
          <w:color w:val="000000" w:themeColor="text1"/>
          <w:sz w:val="22"/>
          <w:szCs w:val="22"/>
          <w:lang w:eastAsia="es-MX"/>
        </w:rPr>
        <w:t>“</w:t>
      </w:r>
      <w:r w:rsidRPr="005D6DAA">
        <w:rPr>
          <w:rFonts w:ascii="Palatino Linotype" w:hAnsi="Palatino Linotype"/>
          <w:b/>
          <w:bCs/>
          <w:i/>
          <w:iCs/>
          <w:color w:val="000000" w:themeColor="text1"/>
          <w:sz w:val="22"/>
          <w:szCs w:val="22"/>
          <w:lang w:eastAsia="es-MX"/>
        </w:rPr>
        <w:t>Artículo 12.</w:t>
      </w:r>
      <w:r w:rsidRPr="005D6DAA">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54918456" w14:textId="77777777" w:rsidR="00FA7434" w:rsidRPr="005D6DAA" w:rsidRDefault="00FA7434" w:rsidP="00706949">
      <w:pPr>
        <w:shd w:val="clear" w:color="auto" w:fill="FFFFFF"/>
        <w:ind w:left="851" w:right="902"/>
        <w:jc w:val="both"/>
        <w:rPr>
          <w:rFonts w:ascii="Palatino Linotype" w:hAnsi="Palatino Linotype"/>
          <w:i/>
          <w:iCs/>
          <w:color w:val="000000" w:themeColor="text1"/>
          <w:sz w:val="22"/>
          <w:szCs w:val="22"/>
          <w:lang w:eastAsia="es-MX"/>
        </w:rPr>
      </w:pPr>
      <w:r w:rsidRPr="005D6DAA">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8EC05D" w14:textId="77777777" w:rsidR="00FA7434" w:rsidRPr="005D6DAA" w:rsidRDefault="00FA7434" w:rsidP="00706949">
      <w:pPr>
        <w:shd w:val="clear" w:color="auto" w:fill="FFFFFF"/>
        <w:ind w:left="851" w:right="902"/>
        <w:jc w:val="both"/>
        <w:rPr>
          <w:rFonts w:ascii="Palatino Linotype" w:hAnsi="Palatino Linotype"/>
          <w:color w:val="000000" w:themeColor="text1"/>
          <w:lang w:eastAsia="es-MX"/>
        </w:rPr>
      </w:pPr>
    </w:p>
    <w:p w14:paraId="1876A9EC" w14:textId="77777777" w:rsidR="00FA7434" w:rsidRPr="005D6DAA" w:rsidRDefault="00FA7434" w:rsidP="00706949">
      <w:pPr>
        <w:spacing w:line="360" w:lineRule="auto"/>
        <w:jc w:val="both"/>
        <w:rPr>
          <w:rFonts w:ascii="Palatino Linotype" w:hAnsi="Palatino Linotype"/>
          <w:color w:val="000000" w:themeColor="text1"/>
          <w:lang w:eastAsia="es-MX"/>
        </w:rPr>
      </w:pPr>
      <w:r w:rsidRPr="005D6DAA">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5D6DAA">
        <w:rPr>
          <w:rFonts w:ascii="Palatino Linotype" w:hAnsi="Palatino Linotype"/>
          <w:b/>
          <w:color w:val="000000" w:themeColor="text1"/>
          <w:lang w:eastAsia="es-MX"/>
        </w:rPr>
        <w:t xml:space="preserve">EL SUJETO OBLIGADO </w:t>
      </w:r>
      <w:r w:rsidRPr="005D6DAA">
        <w:rPr>
          <w:rFonts w:ascii="Palatino Linotype" w:hAnsi="Palatino Linotype"/>
          <w:color w:val="000000" w:themeColor="text1"/>
          <w:lang w:eastAsia="es-MX"/>
        </w:rPr>
        <w:t>la</w:t>
      </w:r>
      <w:r w:rsidRPr="005D6DAA">
        <w:rPr>
          <w:rFonts w:ascii="Palatino Linotype" w:hAnsi="Palatino Linotype"/>
          <w:b/>
          <w:color w:val="000000" w:themeColor="text1"/>
          <w:lang w:eastAsia="es-MX"/>
        </w:rPr>
        <w:t xml:space="preserve"> </w:t>
      </w:r>
      <w:r w:rsidRPr="005D6DAA">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5D6DAA">
        <w:rPr>
          <w:rFonts w:ascii="Palatino Linotype" w:hAnsi="Palatino Linotype"/>
          <w:b/>
          <w:color w:val="000000" w:themeColor="text1"/>
          <w:lang w:eastAsia="es-MX"/>
        </w:rPr>
        <w:t>EL SUJETO OBLIGADO</w:t>
      </w:r>
      <w:r w:rsidRPr="005D6DAA">
        <w:rPr>
          <w:rFonts w:ascii="Palatino Linotype" w:hAnsi="Palatino Linotype"/>
          <w:color w:val="000000" w:themeColor="text1"/>
          <w:lang w:eastAsia="es-MX"/>
        </w:rPr>
        <w:t>, dicha información, fue admitida por el mismo; actualizándose el supuesto artículo 12 de la Ley de la materia, anteriormente referido.</w:t>
      </w:r>
    </w:p>
    <w:p w14:paraId="1B617936" w14:textId="77777777" w:rsidR="00FA7434" w:rsidRPr="005D6DAA" w:rsidRDefault="00FA7434" w:rsidP="007069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D7DC59D" w14:textId="5CF1EA56" w:rsidR="00FA7434" w:rsidRPr="005D6DAA" w:rsidRDefault="00B9566D" w:rsidP="007069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D6DAA">
        <w:rPr>
          <w:rFonts w:ascii="Palatino Linotype" w:hAnsi="Palatino Linotype" w:cs="Arial"/>
          <w:color w:val="000000" w:themeColor="text1"/>
        </w:rPr>
        <w:t xml:space="preserve">Es así que, una vez determinada la vía sobre la que versará el presente Recurso y previa revisión del expediente </w:t>
      </w:r>
      <w:r w:rsidRPr="005D6DAA">
        <w:rPr>
          <w:rFonts w:ascii="Palatino Linotype" w:hAnsi="Palatino Linotype"/>
          <w:color w:val="000000" w:themeColor="text1"/>
        </w:rPr>
        <w:t>electrónico</w:t>
      </w:r>
      <w:r w:rsidRPr="005D6DAA">
        <w:rPr>
          <w:rFonts w:ascii="Palatino Linotype" w:hAnsi="Palatino Linotype" w:cs="Arial"/>
          <w:color w:val="000000" w:themeColor="text1"/>
        </w:rPr>
        <w:t xml:space="preserve"> formado en el</w:t>
      </w:r>
      <w:r w:rsidRPr="005D6DAA">
        <w:rPr>
          <w:rFonts w:ascii="Palatino Linotype" w:hAnsi="Palatino Linotype" w:cs="Arial"/>
          <w:b/>
          <w:color w:val="000000" w:themeColor="text1"/>
        </w:rPr>
        <w:t xml:space="preserve"> SAIMEX</w:t>
      </w:r>
      <w:r w:rsidRPr="005D6DAA">
        <w:rPr>
          <w:rFonts w:ascii="Palatino Linotype" w:hAnsi="Palatino Linotype" w:cs="Arial"/>
          <w:color w:val="000000" w:themeColor="text1"/>
        </w:rPr>
        <w:t xml:space="preserve">, del Recurso de Revisión </w:t>
      </w:r>
      <w:r w:rsidRPr="005D6DAA">
        <w:rPr>
          <w:rFonts w:ascii="Palatino Linotype" w:hAnsi="Palatino Linotype" w:cs="Arial"/>
          <w:color w:val="000000" w:themeColor="text1"/>
        </w:rPr>
        <w:lastRenderedPageBreak/>
        <w:t xml:space="preserve">materia del presente estudio, es conveniente analizar si la respuesta del </w:t>
      </w:r>
      <w:r w:rsidRPr="005D6DAA">
        <w:rPr>
          <w:rFonts w:ascii="Palatino Linotype" w:hAnsi="Palatino Linotype" w:cs="Arial"/>
          <w:b/>
          <w:color w:val="000000" w:themeColor="text1"/>
          <w:lang w:eastAsia="es-MX"/>
        </w:rPr>
        <w:t>SUJETO OBLIGADO</w:t>
      </w:r>
      <w:r w:rsidRPr="005D6DAA">
        <w:rPr>
          <w:rFonts w:ascii="Palatino Linotype" w:hAnsi="Palatino Linotype" w:cs="Arial"/>
          <w:color w:val="000000" w:themeColor="text1"/>
        </w:rPr>
        <w:t xml:space="preserve"> cumple con los requisitos del derecho de Acceso a la Información Pública, por lo que en primer término debemos recordar que </w:t>
      </w:r>
      <w:r w:rsidRPr="005D6DAA">
        <w:rPr>
          <w:rFonts w:ascii="Palatino Linotype" w:hAnsi="Palatino Linotype" w:cs="Arial"/>
          <w:b/>
          <w:color w:val="000000" w:themeColor="text1"/>
        </w:rPr>
        <w:t xml:space="preserve">EL RECURRENTE </w:t>
      </w:r>
      <w:r w:rsidRPr="005D6DAA">
        <w:rPr>
          <w:rFonts w:ascii="Palatino Linotype" w:hAnsi="Palatino Linotype" w:cs="Arial"/>
          <w:color w:val="000000" w:themeColor="text1"/>
        </w:rPr>
        <w:t xml:space="preserve">en el ejercicio de su derecho de Acceso a la Información solicitó </w:t>
      </w:r>
      <w:r w:rsidR="008555B9" w:rsidRPr="005D6DAA">
        <w:rPr>
          <w:rFonts w:ascii="Palatino Linotype" w:hAnsi="Palatino Linotype" w:cs="Arial"/>
          <w:color w:val="000000" w:themeColor="text1"/>
        </w:rPr>
        <w:t xml:space="preserve">conocer el personal que fue dado de baja especificando, nombre, </w:t>
      </w:r>
      <w:r w:rsidR="00FA7434" w:rsidRPr="005D6DAA">
        <w:rPr>
          <w:rFonts w:ascii="Palatino Linotype" w:hAnsi="Palatino Linotype" w:cs="Arial"/>
          <w:color w:val="000000" w:themeColor="text1"/>
        </w:rPr>
        <w:t>categoría , área de adscripci</w:t>
      </w:r>
      <w:r w:rsidR="008555B9" w:rsidRPr="005D6DAA">
        <w:rPr>
          <w:rFonts w:ascii="Palatino Linotype" w:hAnsi="Palatino Linotype" w:cs="Arial"/>
          <w:color w:val="000000" w:themeColor="text1"/>
        </w:rPr>
        <w:t xml:space="preserve">ón, sueldo bruto y sueldo neto; asimismo, conocer de manera individual </w:t>
      </w:r>
      <w:r w:rsidR="00FA7434" w:rsidRPr="005D6DAA">
        <w:rPr>
          <w:rFonts w:ascii="Palatino Linotype" w:hAnsi="Palatino Linotype" w:cs="Arial"/>
          <w:color w:val="000000" w:themeColor="text1"/>
        </w:rPr>
        <w:t>el motivo que originó su baja y anexar la documentación soporte que sustente dicha baja</w:t>
      </w:r>
      <w:r w:rsidR="008555B9" w:rsidRPr="005D6DAA">
        <w:rPr>
          <w:rFonts w:ascii="Palatino Linotype" w:hAnsi="Palatino Linotype" w:cs="Arial"/>
          <w:color w:val="000000" w:themeColor="text1"/>
        </w:rPr>
        <w:t xml:space="preserve"> </w:t>
      </w:r>
      <w:r w:rsidR="00FA7434" w:rsidRPr="005D6DAA">
        <w:rPr>
          <w:rFonts w:ascii="Palatino Linotype" w:hAnsi="Palatino Linotype" w:cs="Arial"/>
          <w:color w:val="000000" w:themeColor="text1"/>
        </w:rPr>
        <w:t xml:space="preserve">y la fecha en que fueron dados de alta como servidores públicos, </w:t>
      </w:r>
      <w:r w:rsidR="008555B9" w:rsidRPr="005D6DAA">
        <w:rPr>
          <w:rFonts w:ascii="Palatino Linotype" w:hAnsi="Palatino Linotype" w:cs="Arial"/>
          <w:color w:val="000000" w:themeColor="text1"/>
        </w:rPr>
        <w:t>señalando su antigüedad</w:t>
      </w:r>
      <w:r w:rsidR="00FA7434" w:rsidRPr="005D6DAA">
        <w:rPr>
          <w:rFonts w:ascii="Palatino Linotype" w:hAnsi="Palatino Linotype" w:cs="Arial"/>
          <w:color w:val="000000" w:themeColor="text1"/>
        </w:rPr>
        <w:t>” (sic).</w:t>
      </w:r>
    </w:p>
    <w:p w14:paraId="47B7E046" w14:textId="77777777" w:rsidR="008555B9" w:rsidRPr="005D6DAA" w:rsidRDefault="008555B9" w:rsidP="00706949">
      <w:pPr>
        <w:spacing w:line="360" w:lineRule="auto"/>
        <w:jc w:val="both"/>
        <w:rPr>
          <w:rFonts w:ascii="Palatino Linotype" w:hAnsi="Palatino Linotype" w:cs="Arial"/>
          <w:color w:val="000000" w:themeColor="text1"/>
        </w:rPr>
      </w:pPr>
    </w:p>
    <w:p w14:paraId="5FCB37E7" w14:textId="2A203C6F" w:rsidR="008555B9" w:rsidRPr="005D6DAA" w:rsidRDefault="00B9566D" w:rsidP="00706949">
      <w:pPr>
        <w:spacing w:line="360" w:lineRule="auto"/>
        <w:jc w:val="both"/>
        <w:rPr>
          <w:rFonts w:ascii="Palatino Linotype" w:hAnsi="Palatino Linotype" w:cs="Arial"/>
          <w:b/>
          <w:color w:val="000000" w:themeColor="text1"/>
        </w:rPr>
      </w:pPr>
      <w:r w:rsidRPr="005D6DAA">
        <w:rPr>
          <w:rFonts w:ascii="Palatino Linotype" w:hAnsi="Palatino Linotype" w:cs="Arial"/>
          <w:color w:val="000000" w:themeColor="text1"/>
        </w:rPr>
        <w:t xml:space="preserve">Al respecto, </w:t>
      </w:r>
      <w:r w:rsidRPr="005D6DAA">
        <w:rPr>
          <w:rFonts w:ascii="Palatino Linotype" w:hAnsi="Palatino Linotype" w:cs="Arial"/>
          <w:b/>
          <w:color w:val="000000" w:themeColor="text1"/>
        </w:rPr>
        <w:t>EL SUJETO OBLIGADO</w:t>
      </w:r>
      <w:r w:rsidR="008555B9" w:rsidRPr="005D6DAA">
        <w:rPr>
          <w:rFonts w:ascii="Palatino Linotype" w:hAnsi="Palatino Linotype" w:cs="Arial"/>
          <w:b/>
          <w:color w:val="000000" w:themeColor="text1"/>
        </w:rPr>
        <w:t xml:space="preserve"> </w:t>
      </w:r>
      <w:r w:rsidR="008555B9" w:rsidRPr="005D6DAA">
        <w:rPr>
          <w:rFonts w:ascii="Palatino Linotype" w:hAnsi="Palatino Linotype" w:cs="Arial"/>
          <w:color w:val="000000" w:themeColor="text1"/>
        </w:rPr>
        <w:t xml:space="preserve">adjuntó oficio número TMA/STE/137/02/2022, de fecha nueve de febrero de dos mil veintidós, por medio del cual el Subtesorero de Egresos, informa que las remuneraciones brutas y netas del personal que laboraba al treinta y uno de diciembre de dos mil veintiuno, es información que puede ser consultada por área en el link electrónico </w:t>
      </w:r>
      <w:hyperlink r:id="rId15" w:history="1">
        <w:r w:rsidR="008555B9" w:rsidRPr="005D6DAA">
          <w:rPr>
            <w:rStyle w:val="Hipervnculo"/>
            <w:rFonts w:ascii="Palatino Linotype" w:hAnsi="Palatino Linotype" w:cs="Arial"/>
            <w:i/>
          </w:rPr>
          <w:t>http://www.ipomex.org.mx/ipo3/lgt/indice/ATLACOMULCO/art_92_viii.web</w:t>
        </w:r>
      </w:hyperlink>
      <w:r w:rsidR="008555B9" w:rsidRPr="005D6DAA">
        <w:rPr>
          <w:rFonts w:ascii="Palatino Linotype" w:hAnsi="Palatino Linotype" w:cs="Arial"/>
          <w:i/>
          <w:color w:val="000000" w:themeColor="text1"/>
        </w:rPr>
        <w:t xml:space="preserve">. </w:t>
      </w:r>
      <w:r w:rsidR="008555B9" w:rsidRPr="005D6DAA">
        <w:rPr>
          <w:rFonts w:ascii="Palatino Linotype" w:hAnsi="Palatino Linotype" w:cs="Arial"/>
          <w:color w:val="000000" w:themeColor="text1"/>
        </w:rPr>
        <w:t xml:space="preserve">Asimismo, adjuntó oficio número ADMÓN/RH/0500/02/2022, por medio del cual el Director de Administración, anexó relación de personal que causó baja por terminación de contrato y/o término de administración 2019-2021, incluyendo nombre, área y cargo; así como, fecha de ingreso. </w:t>
      </w:r>
    </w:p>
    <w:p w14:paraId="27760D04" w14:textId="77777777" w:rsidR="00B9566D" w:rsidRPr="005D6DAA" w:rsidRDefault="00B9566D" w:rsidP="00706949">
      <w:pPr>
        <w:spacing w:line="360" w:lineRule="auto"/>
        <w:jc w:val="both"/>
        <w:rPr>
          <w:rFonts w:ascii="Palatino Linotype" w:hAnsi="Palatino Linotype" w:cs="Arial"/>
          <w:color w:val="000000" w:themeColor="text1"/>
        </w:rPr>
      </w:pPr>
    </w:p>
    <w:p w14:paraId="0EA05462" w14:textId="139586EB" w:rsidR="008555B9" w:rsidRPr="005D6DAA" w:rsidRDefault="00B9566D" w:rsidP="00706949">
      <w:pPr>
        <w:spacing w:line="360" w:lineRule="auto"/>
        <w:jc w:val="both"/>
        <w:rPr>
          <w:rFonts w:ascii="Palatino Linotype" w:eastAsia="Palatino Linotype" w:hAnsi="Palatino Linotype" w:cs="Palatino Linotype"/>
          <w:color w:val="000000" w:themeColor="text1"/>
        </w:rPr>
      </w:pPr>
      <w:r w:rsidRPr="005D6DAA">
        <w:rPr>
          <w:rFonts w:ascii="Palatino Linotype" w:eastAsia="Palatino Linotype" w:hAnsi="Palatino Linotype" w:cs="Palatino Linotype"/>
          <w:color w:val="000000" w:themeColor="text1"/>
        </w:rPr>
        <w:t xml:space="preserve">Ante la respuesta, </w:t>
      </w:r>
      <w:r w:rsidRPr="005D6DAA">
        <w:rPr>
          <w:rFonts w:ascii="Palatino Linotype" w:eastAsia="Palatino Linotype" w:hAnsi="Palatino Linotype" w:cs="Palatino Linotype"/>
          <w:b/>
          <w:color w:val="000000" w:themeColor="text1"/>
        </w:rPr>
        <w:t>EL RECURRENTE</w:t>
      </w:r>
      <w:r w:rsidRPr="005D6DAA">
        <w:rPr>
          <w:rFonts w:ascii="Palatino Linotype" w:eastAsia="Palatino Linotype" w:hAnsi="Palatino Linotype" w:cs="Palatino Linotype"/>
          <w:color w:val="000000" w:themeColor="text1"/>
        </w:rPr>
        <w:t xml:space="preserve"> interpuso el presente Recurso de Revisión inconformándose medularmente</w:t>
      </w:r>
      <w:r w:rsidR="008555B9" w:rsidRPr="005D6DAA">
        <w:rPr>
          <w:rFonts w:ascii="Palatino Linotype" w:eastAsia="Palatino Linotype" w:hAnsi="Palatino Linotype" w:cs="Palatino Linotype"/>
          <w:color w:val="000000" w:themeColor="text1"/>
        </w:rPr>
        <w:t xml:space="preserve"> por encontrarse la respuesta incompleta, derivado que no proporcionó documentación soporte que sustentara la baja de todos y cada uno de los servidores públicos; asimismo, no proporcionó antigüedad</w:t>
      </w:r>
      <w:r w:rsidR="00F4133D" w:rsidRPr="005D6DAA">
        <w:rPr>
          <w:rFonts w:ascii="Palatino Linotype" w:eastAsia="Palatino Linotype" w:hAnsi="Palatino Linotype" w:cs="Palatino Linotype"/>
          <w:color w:val="000000" w:themeColor="text1"/>
        </w:rPr>
        <w:t xml:space="preserve"> y fecha en que fueron </w:t>
      </w:r>
      <w:r w:rsidR="00F4133D" w:rsidRPr="005D6DAA">
        <w:rPr>
          <w:rFonts w:ascii="Palatino Linotype" w:eastAsia="Palatino Linotype" w:hAnsi="Palatino Linotype" w:cs="Palatino Linotype"/>
          <w:color w:val="000000" w:themeColor="text1"/>
        </w:rPr>
        <w:lastRenderedPageBreak/>
        <w:t>dados de baja</w:t>
      </w:r>
      <w:r w:rsidR="008555B9" w:rsidRPr="005D6DAA">
        <w:rPr>
          <w:rFonts w:ascii="Palatino Linotype" w:eastAsia="Palatino Linotype" w:hAnsi="Palatino Linotype" w:cs="Palatino Linotype"/>
          <w:color w:val="000000" w:themeColor="text1"/>
        </w:rPr>
        <w:t xml:space="preserve">; asimismo, respecto de al sueldo refiere que no se proporcionaron los recibos de nómina. </w:t>
      </w:r>
    </w:p>
    <w:p w14:paraId="0BBA2F02" w14:textId="77777777" w:rsidR="008555B9" w:rsidRPr="005D6DAA" w:rsidRDefault="008555B9" w:rsidP="00706949">
      <w:pPr>
        <w:spacing w:line="360" w:lineRule="auto"/>
        <w:jc w:val="both"/>
        <w:rPr>
          <w:rFonts w:ascii="Palatino Linotype" w:eastAsia="Palatino Linotype" w:hAnsi="Palatino Linotype" w:cs="Palatino Linotype"/>
          <w:color w:val="000000" w:themeColor="text1"/>
        </w:rPr>
      </w:pPr>
    </w:p>
    <w:p w14:paraId="2D37259C" w14:textId="7BDA6D08" w:rsidR="00284A90" w:rsidRPr="005D6DAA" w:rsidRDefault="00284A90" w:rsidP="007069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D6DAA">
        <w:rPr>
          <w:rFonts w:ascii="Palatino Linotype" w:hAnsi="Palatino Linotype" w:cs="Arial"/>
          <w:color w:val="000000" w:themeColor="text1"/>
        </w:rPr>
        <w:t xml:space="preserve">Por su parte </w:t>
      </w:r>
      <w:r w:rsidRPr="005D6DAA">
        <w:rPr>
          <w:rFonts w:ascii="Palatino Linotype" w:hAnsi="Palatino Linotype" w:cs="Arial"/>
          <w:b/>
          <w:color w:val="000000" w:themeColor="text1"/>
        </w:rPr>
        <w:t xml:space="preserve">EL SUJETO OBLIGADO </w:t>
      </w:r>
      <w:r w:rsidRPr="005D6DAA">
        <w:rPr>
          <w:rFonts w:ascii="Palatino Linotype" w:hAnsi="Palatino Linotype" w:cs="Arial"/>
          <w:color w:val="000000" w:themeColor="text1"/>
        </w:rPr>
        <w:t xml:space="preserve">mediante </w:t>
      </w:r>
      <w:r w:rsidRPr="005D6DAA">
        <w:rPr>
          <w:rFonts w:ascii="Palatino Linotype" w:hAnsi="Palatino Linotype"/>
          <w:color w:val="000000" w:themeColor="text1"/>
        </w:rPr>
        <w:t xml:space="preserve">Informe Justificado medularmente ratificó su </w:t>
      </w:r>
      <w:r w:rsidR="00640EAA" w:rsidRPr="005D6DAA">
        <w:rPr>
          <w:rFonts w:ascii="Palatino Linotype" w:hAnsi="Palatino Linotype"/>
          <w:color w:val="000000" w:themeColor="text1"/>
        </w:rPr>
        <w:t xml:space="preserve">respuesta; por su parte </w:t>
      </w:r>
      <w:r w:rsidRPr="005D6DAA">
        <w:rPr>
          <w:rFonts w:ascii="Palatino Linotype" w:hAnsi="Palatino Linotype" w:cs="Arial"/>
          <w:b/>
          <w:color w:val="000000" w:themeColor="text1"/>
        </w:rPr>
        <w:t>EL RECURRENTE</w:t>
      </w:r>
      <w:r w:rsidR="00640EAA" w:rsidRPr="005D6DAA">
        <w:rPr>
          <w:rFonts w:ascii="Palatino Linotype" w:hAnsi="Palatino Linotype" w:cs="Arial"/>
          <w:color w:val="000000" w:themeColor="text1"/>
        </w:rPr>
        <w:t xml:space="preserve"> no realizó manifestaciones. </w:t>
      </w:r>
    </w:p>
    <w:p w14:paraId="26A3FAD4" w14:textId="77777777" w:rsidR="00640EAA" w:rsidRPr="005D6DAA" w:rsidRDefault="00640EAA" w:rsidP="0070694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7A146F0" w14:textId="35B7B8CD" w:rsidR="00E77CF2" w:rsidRPr="005D6DAA" w:rsidRDefault="00E77CF2" w:rsidP="00706949">
      <w:pPr>
        <w:spacing w:line="360" w:lineRule="auto"/>
        <w:jc w:val="both"/>
        <w:rPr>
          <w:rFonts w:ascii="Palatino Linotype" w:eastAsiaTheme="minorEastAsia" w:hAnsi="Palatino Linotype" w:cs="Arial"/>
          <w:lang w:val="es-ES_tradnl"/>
        </w:rPr>
      </w:pPr>
      <w:r w:rsidRPr="005D6DAA">
        <w:rPr>
          <w:rFonts w:ascii="Palatino Linotype" w:eastAsiaTheme="minorEastAsia" w:hAnsi="Palatino Linotype" w:cs="Arial"/>
          <w:lang w:val="es-ES_tradnl"/>
        </w:rPr>
        <w:t xml:space="preserve">Derivado de lo anterior, debe precisarse que derivado que </w:t>
      </w:r>
      <w:r w:rsidRPr="005D6DAA">
        <w:rPr>
          <w:rFonts w:ascii="Palatino Linotype" w:eastAsiaTheme="minorEastAsia" w:hAnsi="Palatino Linotype" w:cs="Arial"/>
          <w:b/>
          <w:lang w:val="es-ES_tradnl"/>
        </w:rPr>
        <w:t xml:space="preserve">EL RECURRENTE </w:t>
      </w:r>
      <w:r w:rsidRPr="005D6DAA">
        <w:rPr>
          <w:rFonts w:ascii="Palatino Linotype" w:eastAsiaTheme="minorEastAsia" w:hAnsi="Palatino Linotype" w:cs="Arial"/>
          <w:lang w:val="es-ES_tradnl"/>
        </w:rPr>
        <w:t xml:space="preserve">interpuso el Recurso de Revisión materia del presente asunto, adoleciéndose únicamente respecto de que </w:t>
      </w:r>
      <w:r w:rsidRPr="005D6DAA">
        <w:rPr>
          <w:rFonts w:ascii="Palatino Linotype" w:eastAsia="Palatino Linotype" w:hAnsi="Palatino Linotype" w:cs="Palatino Linotype"/>
          <w:color w:val="000000" w:themeColor="text1"/>
        </w:rPr>
        <w:t>no se le proporcionó documentación soporte que sustentara la baja de todos y cada uno de los servidores públicos; asimismo, no proporcionó antigüedad</w:t>
      </w:r>
      <w:r w:rsidRPr="005D6DAA">
        <w:rPr>
          <w:rFonts w:ascii="Palatino Linotype" w:eastAsiaTheme="minorEastAsia" w:hAnsi="Palatino Linotype" w:cs="Arial"/>
          <w:lang w:val="es-ES_tradnl"/>
        </w:rPr>
        <w:t xml:space="preserve">; </w:t>
      </w:r>
      <w:r w:rsidRPr="005D6DAA">
        <w:rPr>
          <w:rFonts w:ascii="Palatino Linotype" w:hAnsi="Palatino Linotype" w:cs="Arial"/>
        </w:rPr>
        <w:t>este Órgano Garante únicamente se centrará respecto al estudio de ambas inconformidades</w:t>
      </w:r>
      <w:r w:rsidRPr="005D6DAA">
        <w:rPr>
          <w:rFonts w:ascii="Palatino Linotype" w:eastAsiaTheme="minorEastAsia" w:hAnsi="Palatino Linotype" w:cs="Arial"/>
          <w:lang w:val="es-ES_tradnl"/>
        </w:rPr>
        <w:t xml:space="preserve">, toda vez que al no realizar demás manifestaciones de inconformidad relacionadas con las misma, no pueden producirse efectos jurídicos tendentes a revocar, confirmar o modificar el acto reclamado, ya que no realizó manifestación alguna al respecto. </w:t>
      </w:r>
    </w:p>
    <w:p w14:paraId="012B58F5" w14:textId="77777777" w:rsidR="00E77CF2" w:rsidRPr="005D6DAA" w:rsidRDefault="00E77CF2" w:rsidP="00706949">
      <w:pPr>
        <w:spacing w:line="360" w:lineRule="auto"/>
        <w:jc w:val="both"/>
        <w:rPr>
          <w:rFonts w:ascii="Palatino Linotype" w:eastAsiaTheme="minorEastAsia" w:hAnsi="Palatino Linotype" w:cs="Arial"/>
          <w:lang w:val="es-ES_tradnl"/>
        </w:rPr>
      </w:pPr>
    </w:p>
    <w:p w14:paraId="7700548A" w14:textId="77777777" w:rsidR="00E77CF2" w:rsidRPr="005D6DAA" w:rsidRDefault="00E77CF2" w:rsidP="00706949">
      <w:pPr>
        <w:spacing w:line="360" w:lineRule="auto"/>
        <w:jc w:val="both"/>
        <w:rPr>
          <w:rFonts w:ascii="Palatino Linotype" w:eastAsiaTheme="minorEastAsia" w:hAnsi="Palatino Linotype" w:cs="Arial"/>
          <w:lang w:val="es-ES_tradnl"/>
        </w:rPr>
      </w:pPr>
      <w:r w:rsidRPr="005D6DAA">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2B83269" w14:textId="77777777" w:rsidR="00E77CF2" w:rsidRPr="005D6DAA" w:rsidRDefault="00E77CF2" w:rsidP="00706949">
      <w:pPr>
        <w:jc w:val="both"/>
        <w:rPr>
          <w:rFonts w:ascii="Palatino Linotype" w:eastAsiaTheme="minorEastAsia" w:hAnsi="Palatino Linotype" w:cs="Arial"/>
          <w:sz w:val="22"/>
          <w:szCs w:val="22"/>
          <w:lang w:val="es-ES_tradnl"/>
        </w:rPr>
      </w:pPr>
    </w:p>
    <w:p w14:paraId="4F72CA53" w14:textId="77777777" w:rsidR="00E77CF2" w:rsidRPr="005D6DAA" w:rsidRDefault="00E77CF2" w:rsidP="00706949">
      <w:pPr>
        <w:tabs>
          <w:tab w:val="left" w:pos="851"/>
        </w:tabs>
        <w:ind w:left="851" w:right="901"/>
        <w:jc w:val="both"/>
        <w:rPr>
          <w:rFonts w:ascii="Palatino Linotype" w:eastAsiaTheme="minorEastAsia" w:hAnsi="Palatino Linotype" w:cstheme="minorBidi"/>
          <w:i/>
          <w:sz w:val="22"/>
          <w:szCs w:val="22"/>
          <w:lang w:val="es-ES_tradnl"/>
        </w:rPr>
      </w:pPr>
      <w:r w:rsidRPr="005D6DAA">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5D6DAA">
        <w:rPr>
          <w:rFonts w:ascii="Palatino Linotype" w:eastAsiaTheme="minorEastAsia" w:hAnsi="Palatino Linotype" w:cstheme="minorBidi"/>
          <w:i/>
          <w:sz w:val="22"/>
          <w:szCs w:val="22"/>
          <w:lang w:val="es-ES_tradnl"/>
        </w:rPr>
        <w:t xml:space="preserve">Debe reputarse como consentido el acto que no se </w:t>
      </w:r>
      <w:r w:rsidRPr="005D6DAA">
        <w:rPr>
          <w:rFonts w:ascii="Palatino Linotype" w:eastAsiaTheme="minorEastAsia" w:hAnsi="Palatino Linotype" w:cs="Arial"/>
          <w:i/>
          <w:sz w:val="22"/>
          <w:szCs w:val="22"/>
          <w:lang w:val="es-ES_tradnl"/>
        </w:rPr>
        <w:t>impugnó</w:t>
      </w:r>
      <w:r w:rsidRPr="005D6DAA">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1C8A660" w14:textId="77777777" w:rsidR="00E77CF2" w:rsidRPr="005D6DAA" w:rsidRDefault="00E77CF2" w:rsidP="00706949">
      <w:pPr>
        <w:jc w:val="both"/>
        <w:rPr>
          <w:rFonts w:ascii="Palatino Linotype" w:eastAsiaTheme="minorEastAsia" w:hAnsi="Palatino Linotype" w:cstheme="minorBidi"/>
          <w:sz w:val="22"/>
          <w:szCs w:val="22"/>
          <w:lang w:val="es-ES_tradnl"/>
        </w:rPr>
      </w:pPr>
    </w:p>
    <w:p w14:paraId="09A36AA6" w14:textId="77777777" w:rsidR="00E77CF2" w:rsidRPr="005D6DAA" w:rsidRDefault="00E77CF2" w:rsidP="00706949">
      <w:pPr>
        <w:spacing w:line="360" w:lineRule="auto"/>
        <w:jc w:val="both"/>
        <w:rPr>
          <w:rFonts w:ascii="Palatino Linotype" w:eastAsiaTheme="minorEastAsia" w:hAnsi="Palatino Linotype" w:cstheme="minorBidi"/>
          <w:lang w:val="es-ES_tradnl"/>
        </w:rPr>
      </w:pPr>
      <w:r w:rsidRPr="005D6DAA">
        <w:rPr>
          <w:rFonts w:ascii="Palatino Linotype" w:eastAsiaTheme="minorEastAsia" w:hAnsi="Palatino Linotype" w:cstheme="minorBidi"/>
          <w:lang w:val="es-ES_tradnl"/>
        </w:rPr>
        <w:t>Lo anterior es así, debido a que cuando particular</w:t>
      </w:r>
      <w:r w:rsidRPr="005D6DAA">
        <w:rPr>
          <w:rFonts w:ascii="Palatino Linotype" w:eastAsiaTheme="minorEastAsia" w:hAnsi="Palatino Linotype" w:cstheme="minorBidi"/>
          <w:b/>
          <w:lang w:val="es-ES_tradnl"/>
        </w:rPr>
        <w:t xml:space="preserve"> </w:t>
      </w:r>
      <w:r w:rsidRPr="005D6DAA">
        <w:rPr>
          <w:rFonts w:ascii="Palatino Linotype" w:eastAsiaTheme="minorEastAsia" w:hAnsi="Palatino Linotype" w:cstheme="minorBidi"/>
          <w:lang w:val="es-ES_tradnl"/>
        </w:rPr>
        <w:t xml:space="preserve">impugnó la respuesta del </w:t>
      </w:r>
      <w:r w:rsidRPr="005D6DAA">
        <w:rPr>
          <w:rFonts w:ascii="Palatino Linotype" w:eastAsiaTheme="minorEastAsia" w:hAnsi="Palatino Linotype" w:cstheme="minorBidi"/>
          <w:b/>
          <w:lang w:val="es-ES_tradnl"/>
        </w:rPr>
        <w:t>SUJETO OBLIGADO</w:t>
      </w:r>
      <w:r w:rsidRPr="005D6DAA">
        <w:rPr>
          <w:rFonts w:ascii="Palatino Linotype" w:eastAsiaTheme="minorEastAsia" w:hAnsi="Palatino Linotype" w:cstheme="minorBidi"/>
          <w:lang w:val="es-ES_tradnl"/>
        </w:rPr>
        <w:t xml:space="preserve">, y no expresó razón o motivo de inconformidad diverso al de la clasificación de información, se entiende que </w:t>
      </w:r>
      <w:r w:rsidRPr="005D6DAA">
        <w:rPr>
          <w:rFonts w:ascii="Palatino Linotype" w:eastAsiaTheme="minorEastAsia" w:hAnsi="Palatino Linotype" w:cstheme="minorBidi"/>
          <w:b/>
          <w:lang w:val="es-ES_tradnl"/>
        </w:rPr>
        <w:t>EL RECURRENTE</w:t>
      </w:r>
      <w:r w:rsidRPr="005D6DAA">
        <w:rPr>
          <w:rFonts w:ascii="Palatino Linotype" w:eastAsiaTheme="minorEastAsia" w:hAnsi="Palatino Linotype" w:cstheme="minorBidi"/>
          <w:lang w:val="es-ES_tradnl"/>
        </w:rPr>
        <w:t xml:space="preserve"> está conforme con la información entregada al no contravenir la misma. </w:t>
      </w:r>
    </w:p>
    <w:p w14:paraId="5D3F1781" w14:textId="77777777" w:rsidR="00E77CF2" w:rsidRPr="005D6DAA" w:rsidRDefault="00E77CF2" w:rsidP="00706949">
      <w:pPr>
        <w:spacing w:line="360" w:lineRule="auto"/>
        <w:jc w:val="both"/>
        <w:rPr>
          <w:rFonts w:ascii="Palatino Linotype" w:eastAsiaTheme="minorEastAsia" w:hAnsi="Palatino Linotype" w:cstheme="minorBidi"/>
          <w:lang w:val="es-ES_tradnl"/>
        </w:rPr>
      </w:pPr>
    </w:p>
    <w:p w14:paraId="58759F59" w14:textId="77777777" w:rsidR="00E77CF2" w:rsidRPr="005D6DAA" w:rsidRDefault="00E77CF2" w:rsidP="00706949">
      <w:pPr>
        <w:spacing w:line="360" w:lineRule="auto"/>
        <w:jc w:val="both"/>
        <w:rPr>
          <w:rFonts w:ascii="Palatino Linotype" w:eastAsiaTheme="minorEastAsia" w:hAnsi="Palatino Linotype" w:cstheme="minorBidi"/>
          <w:lang w:val="es-ES_tradnl"/>
        </w:rPr>
      </w:pPr>
      <w:r w:rsidRPr="005D6DAA">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336EEEAD" w14:textId="77777777" w:rsidR="00E77CF2" w:rsidRPr="005D6DAA" w:rsidRDefault="00E77CF2" w:rsidP="00706949">
      <w:pPr>
        <w:jc w:val="both"/>
        <w:rPr>
          <w:rFonts w:ascii="Palatino Linotype" w:eastAsiaTheme="minorEastAsia" w:hAnsi="Palatino Linotype" w:cstheme="minorBidi"/>
          <w:sz w:val="22"/>
          <w:szCs w:val="22"/>
          <w:lang w:val="es-ES_tradnl"/>
        </w:rPr>
      </w:pPr>
    </w:p>
    <w:p w14:paraId="41C7386A" w14:textId="77777777" w:rsidR="00E77CF2" w:rsidRPr="005D6DAA" w:rsidRDefault="00E77CF2" w:rsidP="00706949">
      <w:pPr>
        <w:ind w:left="851" w:right="901"/>
        <w:jc w:val="both"/>
        <w:rPr>
          <w:rFonts w:ascii="Palatino Linotype" w:eastAsiaTheme="minorEastAsia" w:hAnsi="Palatino Linotype" w:cstheme="minorBidi"/>
          <w:bCs/>
          <w:i/>
          <w:iCs/>
          <w:sz w:val="22"/>
          <w:szCs w:val="22"/>
          <w:lang w:val="es-ES_tradnl"/>
        </w:rPr>
      </w:pPr>
      <w:r w:rsidRPr="005D6DAA">
        <w:rPr>
          <w:rFonts w:ascii="Palatino Linotype" w:eastAsiaTheme="minorEastAsia" w:hAnsi="Palatino Linotype" w:cstheme="minorBidi"/>
          <w:b/>
          <w:i/>
          <w:sz w:val="22"/>
          <w:szCs w:val="22"/>
          <w:lang w:val="es-ES_tradnl"/>
        </w:rPr>
        <w:t xml:space="preserve">“REVISIÓN EN AMPARO. LOS RESOLUTIVOS NO COMBATIDOS DEBEN DECLARARSE FIRMES. </w:t>
      </w:r>
      <w:r w:rsidRPr="005D6DAA">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5D6DAA">
        <w:rPr>
          <w:rFonts w:ascii="Palatino Linotype" w:eastAsiaTheme="minorEastAsia" w:hAnsi="Palatino Linotype" w:cstheme="minorBidi"/>
          <w:i/>
          <w:sz w:val="22"/>
          <w:szCs w:val="22"/>
          <w:lang w:val="es-ES_tradnl"/>
        </w:rPr>
        <w:t>todos</w:t>
      </w:r>
      <w:r w:rsidRPr="005D6DAA">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2CC24FC" w14:textId="77777777" w:rsidR="00E77CF2" w:rsidRPr="005D6DAA" w:rsidRDefault="00E77CF2" w:rsidP="00706949">
      <w:pPr>
        <w:jc w:val="both"/>
        <w:rPr>
          <w:rFonts w:ascii="Palatino Linotype" w:eastAsiaTheme="minorEastAsia" w:hAnsi="Palatino Linotype" w:cs="Arial"/>
          <w:b/>
          <w:sz w:val="22"/>
          <w:szCs w:val="22"/>
          <w:lang w:val="es-ES_tradnl"/>
        </w:rPr>
      </w:pPr>
    </w:p>
    <w:p w14:paraId="3CB38F4B" w14:textId="77777777" w:rsidR="00E77CF2" w:rsidRPr="005D6DAA" w:rsidRDefault="00E77CF2" w:rsidP="00706949">
      <w:pPr>
        <w:spacing w:line="360" w:lineRule="auto"/>
        <w:jc w:val="both"/>
        <w:rPr>
          <w:rFonts w:ascii="Palatino Linotype" w:eastAsiaTheme="minorEastAsia" w:hAnsi="Palatino Linotype" w:cstheme="minorBidi"/>
          <w:lang w:val="es-ES_tradnl"/>
        </w:rPr>
      </w:pPr>
      <w:r w:rsidRPr="005D6DAA">
        <w:rPr>
          <w:rFonts w:ascii="Palatino Linotype" w:eastAsiaTheme="minorEastAsia" w:hAnsi="Palatino Linotype" w:cstheme="minorBidi"/>
          <w:lang w:val="es-ES_tradnl"/>
        </w:rPr>
        <w:t xml:space="preserve">Ahora bien, no se omite referir que respecto a las documentales remitidas por </w:t>
      </w:r>
      <w:r w:rsidRPr="005D6DAA">
        <w:rPr>
          <w:rFonts w:ascii="Palatino Linotype" w:eastAsiaTheme="minorEastAsia" w:hAnsi="Palatino Linotype" w:cstheme="minorBidi"/>
          <w:b/>
          <w:lang w:val="es-ES_tradnl"/>
        </w:rPr>
        <w:t>EL SUJETO OBLIGADO</w:t>
      </w:r>
      <w:r w:rsidRPr="005D6DAA">
        <w:rPr>
          <w:rFonts w:ascii="Palatino Linotype" w:eastAsiaTheme="minorEastAsia" w:hAnsi="Palatino Linotype" w:cstheme="minorBidi"/>
          <w:lang w:val="es-ES_tradnl"/>
        </w:rPr>
        <w:t xml:space="preserve">, este Órgano Garante no se encuentra facultado para pronunciarse acerca de la veracidad de la información remitidas por los Sujetos Obligados, conforme al artículo 36 de la </w:t>
      </w:r>
      <w:r w:rsidRPr="005D6DAA">
        <w:rPr>
          <w:rFonts w:ascii="Palatino Linotype" w:hAnsi="Palatino Linotype" w:cs="Arial"/>
        </w:rPr>
        <w:t>Ley de Transparencia y Acceso a la Información Pública del Estado de México y Municipios</w:t>
      </w:r>
      <w:r w:rsidRPr="005D6DAA">
        <w:rPr>
          <w:rFonts w:ascii="Palatino Linotype" w:eastAsiaTheme="minorEastAsia" w:hAnsi="Palatino Linotype" w:cstheme="minorBidi"/>
          <w:lang w:val="es-ES_tradnl"/>
        </w:rPr>
        <w:t>.</w:t>
      </w:r>
    </w:p>
    <w:p w14:paraId="4F8D0F7B" w14:textId="77777777" w:rsidR="00E77CF2" w:rsidRPr="005D6DAA" w:rsidRDefault="00E77CF2" w:rsidP="00706949">
      <w:pPr>
        <w:spacing w:line="360" w:lineRule="auto"/>
        <w:jc w:val="both"/>
        <w:rPr>
          <w:rFonts w:ascii="Palatino Linotype" w:eastAsiaTheme="minorEastAsia" w:hAnsi="Palatino Linotype" w:cs="Arial"/>
          <w:lang w:val="es-ES_tradnl"/>
        </w:rPr>
      </w:pPr>
    </w:p>
    <w:p w14:paraId="7197B65A" w14:textId="77777777" w:rsidR="00E77CF2" w:rsidRPr="005D6DAA" w:rsidRDefault="00E77CF2" w:rsidP="00706949">
      <w:pPr>
        <w:spacing w:line="360" w:lineRule="auto"/>
        <w:jc w:val="both"/>
        <w:rPr>
          <w:rFonts w:ascii="Palatino Linotype" w:eastAsiaTheme="minorEastAsia" w:hAnsi="Palatino Linotype" w:cs="Arial"/>
          <w:lang w:val="es-ES_tradnl"/>
        </w:rPr>
      </w:pPr>
      <w:r w:rsidRPr="005D6DAA">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643B7E46" w14:textId="77777777" w:rsidR="00E77CF2" w:rsidRPr="005D6DAA" w:rsidRDefault="00E77CF2" w:rsidP="00706949">
      <w:pPr>
        <w:jc w:val="both"/>
        <w:rPr>
          <w:rFonts w:ascii="Palatino Linotype" w:eastAsiaTheme="minorEastAsia" w:hAnsi="Palatino Linotype" w:cs="Arial"/>
          <w:sz w:val="20"/>
          <w:szCs w:val="20"/>
          <w:lang w:val="es-ES_tradnl"/>
        </w:rPr>
      </w:pPr>
    </w:p>
    <w:p w14:paraId="59682CB4" w14:textId="77777777" w:rsidR="00E77CF2" w:rsidRPr="005D6DAA" w:rsidRDefault="00E77CF2" w:rsidP="00706949">
      <w:pPr>
        <w:ind w:left="709" w:right="899"/>
        <w:jc w:val="both"/>
        <w:rPr>
          <w:rFonts w:ascii="Palatino Linotype" w:eastAsiaTheme="minorEastAsia" w:hAnsi="Palatino Linotype" w:cs="Arial"/>
          <w:i/>
          <w:sz w:val="22"/>
          <w:szCs w:val="20"/>
          <w:lang w:val="es-ES_tradnl"/>
        </w:rPr>
      </w:pPr>
      <w:r w:rsidRPr="005D6DA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D6DAA">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D6DAA">
        <w:rPr>
          <w:rFonts w:ascii="Palatino Linotype" w:eastAsiaTheme="minorEastAsia" w:hAnsi="Palatino Linotype" w:cs="Arial"/>
          <w:i/>
          <w:sz w:val="22"/>
          <w:szCs w:val="20"/>
          <w:lang w:val="es-ES_tradnl"/>
        </w:rPr>
        <w:t>Marván</w:t>
      </w:r>
      <w:proofErr w:type="spellEnd"/>
      <w:r w:rsidRPr="005D6DAA">
        <w:rPr>
          <w:rFonts w:ascii="Palatino Linotype" w:eastAsiaTheme="minorEastAsia" w:hAnsi="Palatino Linotype" w:cs="Arial"/>
          <w:i/>
          <w:sz w:val="22"/>
          <w:szCs w:val="20"/>
          <w:lang w:val="es-ES_tradnl"/>
        </w:rPr>
        <w:t xml:space="preserve"> Laborde 2395/09 Secretaría de Economía - María </w:t>
      </w:r>
      <w:proofErr w:type="spellStart"/>
      <w:r w:rsidRPr="005D6DAA">
        <w:rPr>
          <w:rFonts w:ascii="Palatino Linotype" w:eastAsiaTheme="minorEastAsia" w:hAnsi="Palatino Linotype" w:cs="Arial"/>
          <w:i/>
          <w:sz w:val="22"/>
          <w:szCs w:val="20"/>
          <w:lang w:val="es-ES_tradnl"/>
        </w:rPr>
        <w:t>Marván</w:t>
      </w:r>
      <w:proofErr w:type="spellEnd"/>
      <w:r w:rsidRPr="005D6DAA">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5D6DAA">
        <w:rPr>
          <w:rFonts w:ascii="Palatino Linotype" w:eastAsiaTheme="minorEastAsia" w:hAnsi="Palatino Linotype" w:cs="Arial"/>
          <w:i/>
          <w:sz w:val="22"/>
          <w:szCs w:val="20"/>
          <w:lang w:val="es-ES_tradnl"/>
        </w:rPr>
        <w:t>Marván</w:t>
      </w:r>
      <w:proofErr w:type="spellEnd"/>
      <w:r w:rsidRPr="005D6DAA">
        <w:rPr>
          <w:rFonts w:ascii="Palatino Linotype" w:eastAsiaTheme="minorEastAsia" w:hAnsi="Palatino Linotype" w:cs="Arial"/>
          <w:i/>
          <w:sz w:val="22"/>
          <w:szCs w:val="20"/>
          <w:lang w:val="es-ES_tradnl"/>
        </w:rPr>
        <w:t xml:space="preserve"> Laborde </w:t>
      </w:r>
    </w:p>
    <w:p w14:paraId="0C87D71A" w14:textId="77777777" w:rsidR="00E77CF2" w:rsidRPr="005D6DAA" w:rsidRDefault="00E77CF2" w:rsidP="00706949">
      <w:pPr>
        <w:ind w:left="709" w:right="757"/>
        <w:jc w:val="both"/>
        <w:rPr>
          <w:rFonts w:ascii="Palatino Linotype" w:eastAsiaTheme="minorEastAsia" w:hAnsi="Palatino Linotype" w:cs="Arial"/>
          <w:b/>
          <w:i/>
          <w:sz w:val="22"/>
          <w:szCs w:val="20"/>
          <w:lang w:val="es-ES_tradnl"/>
        </w:rPr>
      </w:pPr>
      <w:r w:rsidRPr="005D6DAA">
        <w:rPr>
          <w:rFonts w:ascii="Palatino Linotype" w:eastAsiaTheme="minorEastAsia" w:hAnsi="Palatino Linotype" w:cs="Arial"/>
          <w:i/>
          <w:sz w:val="22"/>
          <w:szCs w:val="20"/>
          <w:lang w:val="es-ES_tradnl"/>
        </w:rPr>
        <w:t>Criterio 31/10</w:t>
      </w:r>
      <w:r w:rsidRPr="005D6DAA">
        <w:rPr>
          <w:rFonts w:ascii="Palatino Linotype" w:eastAsiaTheme="minorEastAsia" w:hAnsi="Palatino Linotype" w:cs="Arial"/>
          <w:b/>
          <w:i/>
          <w:sz w:val="22"/>
          <w:szCs w:val="20"/>
          <w:lang w:val="es-ES_tradnl"/>
        </w:rPr>
        <w:t>”</w:t>
      </w:r>
      <w:r w:rsidRPr="005D6DAA">
        <w:rPr>
          <w:rFonts w:ascii="Palatino Linotype" w:eastAsiaTheme="minorEastAsia" w:hAnsi="Palatino Linotype" w:cs="Arial"/>
          <w:i/>
          <w:sz w:val="22"/>
          <w:szCs w:val="20"/>
          <w:lang w:val="es-ES_tradnl"/>
        </w:rPr>
        <w:t xml:space="preserve"> (sic)</w:t>
      </w:r>
    </w:p>
    <w:p w14:paraId="6F5B3FB7" w14:textId="77777777" w:rsidR="00E77CF2" w:rsidRPr="005D6DAA" w:rsidRDefault="00E77CF2" w:rsidP="00706949">
      <w:pPr>
        <w:pStyle w:val="Prrafodelista"/>
        <w:widowControl w:val="0"/>
        <w:autoSpaceDE w:val="0"/>
        <w:autoSpaceDN w:val="0"/>
        <w:adjustRightInd w:val="0"/>
        <w:ind w:left="0"/>
        <w:jc w:val="both"/>
        <w:rPr>
          <w:rFonts w:ascii="Palatino Linotype" w:hAnsi="Palatino Linotype"/>
          <w:strike/>
          <w:color w:val="000000" w:themeColor="text1"/>
        </w:rPr>
      </w:pPr>
    </w:p>
    <w:p w14:paraId="1AA8450C" w14:textId="7AC8B7DB" w:rsidR="00E77CF2" w:rsidRPr="005D6DAA" w:rsidRDefault="00E77CF2" w:rsidP="00706949">
      <w:pPr>
        <w:spacing w:line="360" w:lineRule="auto"/>
        <w:jc w:val="both"/>
        <w:rPr>
          <w:rFonts w:ascii="Palatino Linotype" w:hAnsi="Palatino Linotype" w:cs="Arial"/>
          <w:color w:val="000000" w:themeColor="text1"/>
          <w:lang w:eastAsia="es-MX"/>
        </w:rPr>
      </w:pPr>
      <w:r w:rsidRPr="005D6DAA">
        <w:rPr>
          <w:rFonts w:ascii="Palatino Linotype" w:hAnsi="Palatino Linotype" w:cs="Arial"/>
          <w:color w:val="000000" w:themeColor="text1"/>
          <w:lang w:eastAsia="es-MX"/>
        </w:rPr>
        <w:t xml:space="preserve">En ese contexto, esta Ponencia considera conveniente entrar al estudio del rubro que fue impugnado por el hoy </w:t>
      </w:r>
      <w:r w:rsidRPr="005D6DAA">
        <w:rPr>
          <w:rFonts w:ascii="Palatino Linotype" w:hAnsi="Palatino Linotype" w:cs="Arial"/>
          <w:b/>
          <w:color w:val="000000" w:themeColor="text1"/>
          <w:lang w:eastAsia="es-MX"/>
        </w:rPr>
        <w:t>RECURRENTE</w:t>
      </w:r>
      <w:r w:rsidRPr="005D6DAA">
        <w:rPr>
          <w:rFonts w:ascii="Palatino Linotype" w:hAnsi="Palatino Linotype" w:cs="Arial"/>
          <w:color w:val="000000" w:themeColor="text1"/>
          <w:lang w:eastAsia="es-MX"/>
        </w:rPr>
        <w:t xml:space="preserve">, a fin de verificar si la respuesta del </w:t>
      </w:r>
      <w:r w:rsidRPr="005D6DAA">
        <w:rPr>
          <w:rFonts w:ascii="Palatino Linotype" w:hAnsi="Palatino Linotype" w:cs="Arial"/>
          <w:b/>
          <w:color w:val="000000" w:themeColor="text1"/>
          <w:lang w:eastAsia="es-MX"/>
        </w:rPr>
        <w:t>SUJETO OBLIGADO</w:t>
      </w:r>
      <w:r w:rsidRPr="005D6DAA">
        <w:rPr>
          <w:rFonts w:ascii="Palatino Linotype" w:hAnsi="Palatino Linotype" w:cs="Arial"/>
          <w:color w:val="000000" w:themeColor="text1"/>
          <w:lang w:eastAsia="es-MX"/>
        </w:rPr>
        <w:t xml:space="preserve"> cumplió con el derecho de acceso a la información pública del particular.</w:t>
      </w:r>
    </w:p>
    <w:p w14:paraId="446D90AF" w14:textId="77777777" w:rsidR="00E77CF2" w:rsidRPr="005D6DAA" w:rsidRDefault="00E77CF2" w:rsidP="00706949">
      <w:pPr>
        <w:pStyle w:val="Prrafodelista"/>
        <w:widowControl w:val="0"/>
        <w:autoSpaceDE w:val="0"/>
        <w:autoSpaceDN w:val="0"/>
        <w:adjustRightInd w:val="0"/>
        <w:spacing w:line="360" w:lineRule="auto"/>
        <w:ind w:left="0"/>
        <w:jc w:val="both"/>
        <w:rPr>
          <w:rFonts w:ascii="Palatino Linotype" w:hAnsi="Palatino Linotype"/>
          <w:strike/>
          <w:color w:val="000000" w:themeColor="text1"/>
        </w:rPr>
      </w:pPr>
    </w:p>
    <w:p w14:paraId="06C1F6D7" w14:textId="643973D3" w:rsidR="00E77CF2" w:rsidRPr="005D6DAA" w:rsidRDefault="0076526F" w:rsidP="007069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D6DAA">
        <w:rPr>
          <w:rFonts w:ascii="Palatino Linotype" w:hAnsi="Palatino Linotype"/>
          <w:color w:val="000000" w:themeColor="text1"/>
        </w:rPr>
        <w:t xml:space="preserve">Es así que de las documentales que integran el expediente electrónico, se advierte que </w:t>
      </w:r>
      <w:r w:rsidRPr="005D6DAA">
        <w:rPr>
          <w:rFonts w:ascii="Palatino Linotype" w:hAnsi="Palatino Linotype"/>
          <w:b/>
          <w:color w:val="000000" w:themeColor="text1"/>
        </w:rPr>
        <w:t xml:space="preserve">EL SUJETO OBLIGADO </w:t>
      </w:r>
      <w:r w:rsidRPr="005D6DAA">
        <w:rPr>
          <w:rFonts w:ascii="Palatino Linotype" w:hAnsi="Palatino Linotype"/>
          <w:color w:val="000000" w:themeColor="text1"/>
        </w:rPr>
        <w:t xml:space="preserve">proporcionó un listado de personal que </w:t>
      </w:r>
      <w:r w:rsidRPr="005D6DAA">
        <w:rPr>
          <w:rFonts w:ascii="Palatino Linotype" w:hAnsi="Palatino Linotype" w:cs="Arial"/>
          <w:color w:val="000000" w:themeColor="text1"/>
        </w:rPr>
        <w:t xml:space="preserve">causó baja por terminación de contrato y/o término de administración 2019-2021, incluyendo nombre, </w:t>
      </w:r>
      <w:r w:rsidRPr="005D6DAA">
        <w:rPr>
          <w:rFonts w:ascii="Palatino Linotype" w:hAnsi="Palatino Linotype" w:cs="Arial"/>
          <w:color w:val="000000" w:themeColor="text1"/>
        </w:rPr>
        <w:lastRenderedPageBreak/>
        <w:t xml:space="preserve">área y cargo; así como, fecha de ingreso; </w:t>
      </w:r>
      <w:r w:rsidR="00E77CF2" w:rsidRPr="005D6DAA">
        <w:rPr>
          <w:rFonts w:ascii="Palatino Linotype" w:hAnsi="Palatino Linotype" w:cs="Arial"/>
          <w:color w:val="000000" w:themeColor="text1"/>
        </w:rPr>
        <w:t xml:space="preserve">para mayor referencia se inserta la siguiente imagen: </w:t>
      </w:r>
    </w:p>
    <w:p w14:paraId="2DE02617" w14:textId="05BE8BA8" w:rsidR="00E77CF2" w:rsidRPr="005D6DAA" w:rsidRDefault="00E77CF2" w:rsidP="007069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D6DAA">
        <w:rPr>
          <w:rFonts w:ascii="Palatino Linotype" w:hAnsi="Palatino Linotype"/>
          <w:noProof/>
          <w:lang w:eastAsia="es-MX"/>
        </w:rPr>
        <w:drawing>
          <wp:inline distT="0" distB="0" distL="0" distR="0" wp14:anchorId="7A006F17" wp14:editId="018E463D">
            <wp:extent cx="5791835" cy="25520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552065"/>
                    </a:xfrm>
                    <a:prstGeom prst="rect">
                      <a:avLst/>
                    </a:prstGeom>
                  </pic:spPr>
                </pic:pic>
              </a:graphicData>
            </a:graphic>
          </wp:inline>
        </w:drawing>
      </w:r>
    </w:p>
    <w:p w14:paraId="0B220CF0" w14:textId="77777777" w:rsidR="00E77CF2" w:rsidRPr="005D6DAA" w:rsidRDefault="00E77CF2" w:rsidP="0070694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E1917BB" w14:textId="79F496C1" w:rsidR="0076526F" w:rsidRPr="005D6DAA" w:rsidRDefault="00E77CF2" w:rsidP="00706949">
      <w:pPr>
        <w:pStyle w:val="Prrafodelista"/>
        <w:widowControl w:val="0"/>
        <w:autoSpaceDE w:val="0"/>
        <w:autoSpaceDN w:val="0"/>
        <w:adjustRightInd w:val="0"/>
        <w:spacing w:line="360" w:lineRule="auto"/>
        <w:ind w:left="0"/>
        <w:jc w:val="both"/>
        <w:rPr>
          <w:rFonts w:ascii="Palatino Linotype" w:eastAsia="Palatino Linotype" w:hAnsi="Palatino Linotype" w:cs="Palatino Linotype"/>
          <w:color w:val="000000" w:themeColor="text1"/>
        </w:rPr>
      </w:pPr>
      <w:r w:rsidRPr="005D6DAA">
        <w:rPr>
          <w:rFonts w:ascii="Palatino Linotype" w:hAnsi="Palatino Linotype" w:cs="Arial"/>
          <w:color w:val="000000" w:themeColor="text1"/>
        </w:rPr>
        <w:t xml:space="preserve">Sin embargo, </w:t>
      </w:r>
      <w:r w:rsidRPr="005D6DAA">
        <w:rPr>
          <w:rFonts w:ascii="Palatino Linotype" w:hAnsi="Palatino Linotype" w:cs="Arial"/>
          <w:b/>
          <w:color w:val="000000" w:themeColor="text1"/>
        </w:rPr>
        <w:t xml:space="preserve">EL SUJETO OBLIGADO </w:t>
      </w:r>
      <w:r w:rsidR="0076526F" w:rsidRPr="005D6DAA">
        <w:rPr>
          <w:rFonts w:ascii="Palatino Linotype" w:hAnsi="Palatino Linotype" w:cs="Arial"/>
          <w:color w:val="000000" w:themeColor="text1"/>
        </w:rPr>
        <w:t xml:space="preserve">no proporcionó el </w:t>
      </w:r>
      <w:r w:rsidR="0076526F" w:rsidRPr="005D6DAA">
        <w:rPr>
          <w:rFonts w:ascii="Palatino Linotype" w:eastAsia="Palatino Linotype" w:hAnsi="Palatino Linotype" w:cs="Palatino Linotype"/>
          <w:color w:val="000000" w:themeColor="text1"/>
        </w:rPr>
        <w:t xml:space="preserve">soporte </w:t>
      </w:r>
      <w:r w:rsidRPr="005D6DAA">
        <w:rPr>
          <w:rFonts w:ascii="Palatino Linotype" w:eastAsia="Palatino Linotype" w:hAnsi="Palatino Linotype" w:cs="Palatino Linotype"/>
          <w:color w:val="000000" w:themeColor="text1"/>
        </w:rPr>
        <w:t xml:space="preserve">documental </w:t>
      </w:r>
      <w:r w:rsidR="0076526F" w:rsidRPr="005D6DAA">
        <w:rPr>
          <w:rFonts w:ascii="Palatino Linotype" w:eastAsia="Palatino Linotype" w:hAnsi="Palatino Linotype" w:cs="Palatino Linotype"/>
          <w:color w:val="000000" w:themeColor="text1"/>
        </w:rPr>
        <w:t>que sustentara la baja de todos y cada uno de los servidores públicos</w:t>
      </w:r>
      <w:r w:rsidRPr="005D6DAA">
        <w:rPr>
          <w:rFonts w:ascii="Palatino Linotype" w:eastAsia="Palatino Linotype" w:hAnsi="Palatino Linotype" w:cs="Palatino Linotype"/>
          <w:color w:val="000000" w:themeColor="text1"/>
        </w:rPr>
        <w:t xml:space="preserve"> (documento que fue solicitado por el particular desde el ingreso de su solicitud)</w:t>
      </w:r>
      <w:r w:rsidR="0076526F" w:rsidRPr="005D6DAA">
        <w:rPr>
          <w:rFonts w:ascii="Palatino Linotype" w:eastAsia="Palatino Linotype" w:hAnsi="Palatino Linotype" w:cs="Palatino Linotype"/>
          <w:color w:val="000000" w:themeColor="text1"/>
        </w:rPr>
        <w:t>; asimismo, no proporcionó antigüedad</w:t>
      </w:r>
      <w:r w:rsidRPr="005D6DAA">
        <w:rPr>
          <w:rFonts w:ascii="Palatino Linotype" w:eastAsia="Palatino Linotype" w:hAnsi="Palatino Linotype" w:cs="Palatino Linotype"/>
          <w:color w:val="000000" w:themeColor="text1"/>
        </w:rPr>
        <w:t xml:space="preserve">. </w:t>
      </w:r>
    </w:p>
    <w:p w14:paraId="16780FDC" w14:textId="77777777" w:rsidR="00E77CF2" w:rsidRPr="005D6DAA" w:rsidRDefault="00E77CF2" w:rsidP="00706949">
      <w:pPr>
        <w:pStyle w:val="Prrafodelista"/>
        <w:widowControl w:val="0"/>
        <w:autoSpaceDE w:val="0"/>
        <w:autoSpaceDN w:val="0"/>
        <w:adjustRightInd w:val="0"/>
        <w:spacing w:line="360" w:lineRule="auto"/>
        <w:ind w:left="0"/>
        <w:jc w:val="both"/>
        <w:rPr>
          <w:rFonts w:ascii="Palatino Linotype" w:eastAsia="Palatino Linotype" w:hAnsi="Palatino Linotype" w:cs="Palatino Linotype"/>
          <w:color w:val="000000" w:themeColor="text1"/>
        </w:rPr>
      </w:pPr>
    </w:p>
    <w:p w14:paraId="156F8A1A" w14:textId="715BE806" w:rsidR="00134C7A" w:rsidRPr="005D6DAA" w:rsidRDefault="00134C7A" w:rsidP="00706949">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5D6DAA">
        <w:rPr>
          <w:rFonts w:ascii="Palatino Linotype" w:eastAsia="Palatino Linotype" w:hAnsi="Palatino Linotype" w:cs="Palatino Linotype"/>
          <w:color w:val="000000" w:themeColor="text1"/>
        </w:rPr>
        <w:t xml:space="preserve">Ahora bien, derivado </w:t>
      </w:r>
      <w:r w:rsidRPr="005D6DAA">
        <w:rPr>
          <w:rFonts w:ascii="Palatino Linotype" w:hAnsi="Palatino Linotype" w:cs="Arial"/>
          <w:lang w:val="es-ES"/>
        </w:rPr>
        <w:t xml:space="preserve">que la solicitud se encuentra relacionada con movimientos de baja de personal; es importante traer a contexto </w:t>
      </w:r>
      <w:r w:rsidRPr="005D6DAA">
        <w:rPr>
          <w:rFonts w:ascii="Palatino Linotype" w:eastAsia="Arial Unicode MS" w:hAnsi="Palatino Linotype" w:cs="Arial"/>
        </w:rPr>
        <w:t>la Ley del Trabajo de los Servidores Públicos del Estado y Municipios, la cual dispone:</w:t>
      </w:r>
    </w:p>
    <w:p w14:paraId="7311CAF4" w14:textId="77777777" w:rsidR="00134C7A" w:rsidRPr="005D6DAA" w:rsidRDefault="00134C7A" w:rsidP="00706949">
      <w:pPr>
        <w:jc w:val="both"/>
        <w:rPr>
          <w:rFonts w:ascii="Palatino Linotype" w:eastAsia="Arial Unicode MS" w:hAnsi="Palatino Linotype" w:cs="Arial"/>
        </w:rPr>
      </w:pPr>
    </w:p>
    <w:p w14:paraId="0CA3F13C"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w:t>
      </w:r>
      <w:r w:rsidRPr="005D6DAA">
        <w:rPr>
          <w:rFonts w:ascii="Palatino Linotype" w:hAnsi="Palatino Linotype" w:cs="Arial"/>
          <w:b/>
          <w:i/>
          <w:sz w:val="22"/>
          <w:szCs w:val="22"/>
          <w:lang w:val="es-ES" w:eastAsia="gl-ES"/>
        </w:rPr>
        <w:t xml:space="preserve">ARTÍCULO 1.- </w:t>
      </w:r>
      <w:r w:rsidRPr="005D6DAA">
        <w:rPr>
          <w:rFonts w:ascii="Palatino Linotype" w:hAnsi="Palatino Linotype" w:cs="Arial"/>
          <w:i/>
          <w:sz w:val="22"/>
          <w:szCs w:val="22"/>
          <w:lang w:val="es-ES" w:eastAsia="gl-ES"/>
        </w:rPr>
        <w:t>Ésta ley es de orden público e interés social y tiene por objeto regular las relaciones de trabajo, comprendidas entre los poderes públicos del Estado y los Municipios y sus respectivos servidores públicos.</w:t>
      </w:r>
    </w:p>
    <w:p w14:paraId="086A4CF6"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w:t>
      </w:r>
    </w:p>
    <w:p w14:paraId="71173BC0" w14:textId="77777777" w:rsidR="00134C7A" w:rsidRPr="005D6DAA" w:rsidRDefault="00134C7A" w:rsidP="00706949">
      <w:pPr>
        <w:ind w:left="851" w:right="901"/>
        <w:jc w:val="both"/>
        <w:rPr>
          <w:rFonts w:ascii="Palatino Linotype" w:hAnsi="Palatino Linotype" w:cs="Arial"/>
          <w:b/>
          <w:i/>
          <w:sz w:val="22"/>
          <w:szCs w:val="22"/>
          <w:lang w:val="es-ES" w:eastAsia="gl-ES"/>
        </w:rPr>
      </w:pPr>
    </w:p>
    <w:p w14:paraId="235C3268"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 xml:space="preserve">ARTÍCULO 4. </w:t>
      </w:r>
      <w:r w:rsidRPr="005D6DAA">
        <w:rPr>
          <w:rFonts w:ascii="Palatino Linotype" w:hAnsi="Palatino Linotype" w:cs="Arial"/>
          <w:i/>
          <w:sz w:val="22"/>
          <w:szCs w:val="22"/>
          <w:lang w:val="es-ES" w:eastAsia="gl-ES"/>
        </w:rPr>
        <w:t>Para efectos de esta ley se entiende:</w:t>
      </w:r>
    </w:p>
    <w:p w14:paraId="23068AC9"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lastRenderedPageBreak/>
        <w:t>…</w:t>
      </w:r>
    </w:p>
    <w:p w14:paraId="4D07140A"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III.</w:t>
      </w:r>
      <w:r w:rsidRPr="005D6DAA">
        <w:rPr>
          <w:rFonts w:ascii="Palatino Linotype" w:hAnsi="Palatino Linotype" w:cs="Arial"/>
          <w:i/>
          <w:sz w:val="22"/>
          <w:szCs w:val="22"/>
          <w:lang w:val="es-ES" w:eastAsia="gl-ES"/>
        </w:rPr>
        <w:t xml:space="preserve"> Institución Pública: A cada uno de los poderes públicos del Estado, los municipios y los tribunales administrativos; así como los organismos descentralizados, fideicomisos de carácter estatal y municipal, y los órganos autónomos que sus leyes de creación así lo determinen.</w:t>
      </w:r>
    </w:p>
    <w:p w14:paraId="2398A75D"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w:t>
      </w:r>
    </w:p>
    <w:p w14:paraId="32596B8F"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VI.</w:t>
      </w:r>
      <w:r w:rsidRPr="005D6DAA">
        <w:rPr>
          <w:rFonts w:ascii="Palatino Linotype" w:hAnsi="Palatino Linotype" w:cs="Arial"/>
          <w:i/>
          <w:sz w:val="22"/>
          <w:szCs w:val="22"/>
          <w:lang w:val="es-ES" w:eastAsia="gl-ES"/>
        </w:rPr>
        <w:t xml:space="preserve"> Servidor Público: A toda persona física que preste a una institución pública un trabajo personal subordinado de carácter material o intelectual, o de ambos géneros, mediante el pago de un sueldo.</w:t>
      </w:r>
    </w:p>
    <w:p w14:paraId="2B801F72"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w:t>
      </w:r>
    </w:p>
    <w:p w14:paraId="6D4331BA" w14:textId="77777777" w:rsidR="00134C7A" w:rsidRPr="005D6DAA" w:rsidRDefault="00134C7A" w:rsidP="00706949">
      <w:pPr>
        <w:ind w:left="851" w:right="901"/>
        <w:jc w:val="both"/>
        <w:rPr>
          <w:rFonts w:ascii="Palatino Linotype" w:hAnsi="Palatino Linotype" w:cs="Arial"/>
          <w:b/>
          <w:i/>
          <w:sz w:val="22"/>
          <w:szCs w:val="22"/>
          <w:lang w:val="es-ES" w:eastAsia="gl-ES"/>
        </w:rPr>
      </w:pPr>
    </w:p>
    <w:p w14:paraId="45D79A31" w14:textId="77777777" w:rsidR="00134C7A" w:rsidRPr="005D6DAA" w:rsidRDefault="00134C7A" w:rsidP="00706949">
      <w:pPr>
        <w:ind w:left="851" w:right="901"/>
        <w:jc w:val="both"/>
        <w:rPr>
          <w:rFonts w:ascii="Palatino Linotype" w:hAnsi="Palatino Linotype" w:cs="Arial"/>
          <w:b/>
          <w:i/>
          <w:sz w:val="22"/>
          <w:szCs w:val="22"/>
          <w:lang w:val="es-ES" w:eastAsia="gl-ES"/>
        </w:rPr>
      </w:pPr>
      <w:r w:rsidRPr="005D6DAA">
        <w:rPr>
          <w:rFonts w:ascii="Palatino Linotype" w:hAnsi="Palatino Linotype" w:cs="Arial"/>
          <w:b/>
          <w:i/>
          <w:sz w:val="22"/>
          <w:szCs w:val="22"/>
          <w:lang w:val="es-ES" w:eastAsia="gl-ES"/>
        </w:rPr>
        <w:t>ARTÍCULO 5.-</w:t>
      </w:r>
      <w:r w:rsidRPr="005D6DAA">
        <w:rPr>
          <w:rFonts w:ascii="Palatino Linotype" w:hAnsi="Palatino Linotype" w:cs="Arial"/>
          <w:i/>
          <w:sz w:val="22"/>
          <w:szCs w:val="22"/>
          <w:lang w:val="es-ES" w:eastAsia="gl-ES"/>
        </w:rPr>
        <w:t xml:space="preserve"> La </w:t>
      </w:r>
      <w:r w:rsidRPr="005D6DAA">
        <w:rPr>
          <w:rFonts w:ascii="Palatino Linotype" w:hAnsi="Palatino Linotype" w:cs="Arial"/>
          <w:b/>
          <w:i/>
          <w:sz w:val="22"/>
          <w:szCs w:val="22"/>
          <w:lang w:val="es-ES" w:eastAsia="gl-ES"/>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7B4319BF"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Para los efectos de esta ley, las instituciones públicas estarán representadas por sus titulares.</w:t>
      </w:r>
    </w:p>
    <w:p w14:paraId="583FAD52" w14:textId="77777777" w:rsidR="00134C7A" w:rsidRPr="005D6DAA" w:rsidRDefault="00134C7A" w:rsidP="00706949">
      <w:pPr>
        <w:ind w:left="851" w:right="901"/>
        <w:jc w:val="both"/>
        <w:rPr>
          <w:rFonts w:ascii="Palatino Linotype" w:hAnsi="Palatino Linotype" w:cs="Arial"/>
          <w:i/>
          <w:sz w:val="22"/>
          <w:szCs w:val="22"/>
          <w:lang w:val="es-ES" w:eastAsia="gl-ES"/>
        </w:rPr>
      </w:pPr>
    </w:p>
    <w:p w14:paraId="1DE90339"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ARTÍCULO 45.-</w:t>
      </w:r>
      <w:r w:rsidRPr="005D6DAA">
        <w:rPr>
          <w:rFonts w:ascii="Palatino Linotype" w:hAnsi="Palatino Linotype" w:cs="Arial"/>
          <w:i/>
          <w:sz w:val="22"/>
          <w:szCs w:val="22"/>
          <w:lang w:val="es-ES" w:eastAsia="gl-ES"/>
        </w:rPr>
        <w:t xml:space="preserve">Los servidores públicos prestarán sus servicios </w:t>
      </w:r>
      <w:r w:rsidRPr="005D6DAA">
        <w:rPr>
          <w:rFonts w:ascii="Palatino Linotype" w:hAnsi="Palatino Linotype" w:cs="Arial"/>
          <w:b/>
          <w:i/>
          <w:sz w:val="22"/>
          <w:szCs w:val="22"/>
          <w:lang w:val="es-ES" w:eastAsia="gl-ES"/>
        </w:rPr>
        <w:t>mediante nombramiento, contrato o formato único de Movimientos de Personal</w:t>
      </w:r>
      <w:r w:rsidRPr="005D6DAA">
        <w:rPr>
          <w:rFonts w:ascii="Palatino Linotype" w:hAnsi="Palatino Linotype" w:cs="Arial"/>
          <w:i/>
          <w:sz w:val="22"/>
          <w:szCs w:val="22"/>
          <w:lang w:val="es-ES" w:eastAsia="gl-ES"/>
        </w:rPr>
        <w:t xml:space="preserve"> expedidos por quien estuviere facultado legalmente para extenderlo.</w:t>
      </w:r>
    </w:p>
    <w:p w14:paraId="0F2D72C8" w14:textId="77777777" w:rsidR="00134C7A" w:rsidRPr="005D6DAA" w:rsidRDefault="00134C7A" w:rsidP="00706949">
      <w:pPr>
        <w:ind w:left="851" w:right="901"/>
        <w:jc w:val="both"/>
        <w:rPr>
          <w:rFonts w:ascii="Palatino Linotype" w:hAnsi="Palatino Linotype" w:cs="Arial"/>
          <w:i/>
          <w:sz w:val="22"/>
          <w:szCs w:val="22"/>
          <w:lang w:val="es-ES" w:eastAsia="gl-ES"/>
        </w:rPr>
      </w:pPr>
    </w:p>
    <w:p w14:paraId="5D992AA9"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 xml:space="preserve">ARTÍCULO 48. </w:t>
      </w:r>
      <w:r w:rsidRPr="005D6DAA">
        <w:rPr>
          <w:rFonts w:ascii="Palatino Linotype" w:hAnsi="Palatino Linotype" w:cs="Arial"/>
          <w:i/>
          <w:sz w:val="22"/>
          <w:szCs w:val="22"/>
          <w:lang w:val="es-ES" w:eastAsia="gl-ES"/>
        </w:rPr>
        <w:t xml:space="preserve">Para </w:t>
      </w:r>
      <w:r w:rsidRPr="005D6DAA">
        <w:rPr>
          <w:rFonts w:ascii="Palatino Linotype" w:hAnsi="Palatino Linotype" w:cs="Arial"/>
          <w:b/>
          <w:i/>
          <w:sz w:val="22"/>
          <w:szCs w:val="22"/>
          <w:lang w:val="es-ES" w:eastAsia="gl-ES"/>
        </w:rPr>
        <w:t>iniciar la prestación de los servicios</w:t>
      </w:r>
      <w:r w:rsidRPr="005D6DAA">
        <w:rPr>
          <w:rFonts w:ascii="Palatino Linotype" w:hAnsi="Palatino Linotype" w:cs="Arial"/>
          <w:i/>
          <w:sz w:val="22"/>
          <w:szCs w:val="22"/>
          <w:lang w:val="es-ES" w:eastAsia="gl-ES"/>
        </w:rPr>
        <w:t xml:space="preserve"> se requiere: </w:t>
      </w:r>
    </w:p>
    <w:p w14:paraId="58068496"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I.</w:t>
      </w:r>
      <w:r w:rsidRPr="005D6DAA">
        <w:rPr>
          <w:rFonts w:ascii="Palatino Linotype" w:hAnsi="Palatino Linotype" w:cs="Arial"/>
          <w:i/>
          <w:sz w:val="22"/>
          <w:szCs w:val="22"/>
          <w:lang w:val="es-ES" w:eastAsia="gl-ES"/>
        </w:rPr>
        <w:t xml:space="preserve"> Tener conferido el nombramiento, contrato respectivo o formato único de Movimientos de Personal; </w:t>
      </w:r>
    </w:p>
    <w:p w14:paraId="0D195D9D"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II.</w:t>
      </w:r>
      <w:r w:rsidRPr="005D6DAA">
        <w:rPr>
          <w:rFonts w:ascii="Palatino Linotype" w:hAnsi="Palatino Linotype" w:cs="Arial"/>
          <w:i/>
          <w:sz w:val="22"/>
          <w:szCs w:val="22"/>
          <w:lang w:val="es-ES" w:eastAsia="gl-ES"/>
        </w:rPr>
        <w:t xml:space="preserve"> Rendir la protesta de ley en caso de nombramiento; y</w:t>
      </w:r>
    </w:p>
    <w:p w14:paraId="212911D3"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III.</w:t>
      </w:r>
      <w:r w:rsidRPr="005D6DAA">
        <w:rPr>
          <w:rFonts w:ascii="Palatino Linotype" w:hAnsi="Palatino Linotype" w:cs="Arial"/>
          <w:i/>
          <w:sz w:val="22"/>
          <w:szCs w:val="22"/>
          <w:lang w:val="es-ES" w:eastAsia="gl-ES"/>
        </w:rPr>
        <w:t xml:space="preserve"> Tomar posesión del cargo.</w:t>
      </w:r>
    </w:p>
    <w:p w14:paraId="3F9D9190" w14:textId="77777777" w:rsidR="00134C7A" w:rsidRPr="005D6DAA" w:rsidRDefault="00134C7A" w:rsidP="00706949">
      <w:pPr>
        <w:ind w:left="851" w:right="901"/>
        <w:jc w:val="both"/>
        <w:rPr>
          <w:rFonts w:ascii="Palatino Linotype" w:hAnsi="Palatino Linotype" w:cs="Arial"/>
          <w:i/>
          <w:sz w:val="22"/>
          <w:szCs w:val="22"/>
          <w:lang w:val="es-ES" w:eastAsia="gl-ES"/>
        </w:rPr>
      </w:pPr>
    </w:p>
    <w:p w14:paraId="1AE606D9" w14:textId="77777777" w:rsidR="00134C7A" w:rsidRPr="005D6DAA" w:rsidRDefault="00134C7A" w:rsidP="00706949">
      <w:pPr>
        <w:ind w:left="851" w:right="901"/>
        <w:jc w:val="center"/>
        <w:rPr>
          <w:rFonts w:ascii="Palatino Linotype" w:hAnsi="Palatino Linotype" w:cs="Arial"/>
          <w:b/>
          <w:i/>
          <w:sz w:val="22"/>
          <w:szCs w:val="22"/>
          <w:lang w:val="es-ES" w:eastAsia="gl-ES"/>
        </w:rPr>
      </w:pPr>
      <w:r w:rsidRPr="005D6DAA">
        <w:rPr>
          <w:rFonts w:ascii="Palatino Linotype" w:hAnsi="Palatino Linotype" w:cs="Arial"/>
          <w:b/>
          <w:i/>
          <w:sz w:val="22"/>
          <w:szCs w:val="22"/>
          <w:lang w:val="es-ES" w:eastAsia="gl-ES"/>
        </w:rPr>
        <w:t>CAPITULO II</w:t>
      </w:r>
    </w:p>
    <w:p w14:paraId="05A17BE4" w14:textId="77777777" w:rsidR="00134C7A" w:rsidRPr="005D6DAA" w:rsidRDefault="00134C7A" w:rsidP="00706949">
      <w:pPr>
        <w:ind w:left="851" w:right="901"/>
        <w:jc w:val="center"/>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De los Nombramientos</w:t>
      </w:r>
    </w:p>
    <w:p w14:paraId="1F1A9121"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 xml:space="preserve">ARTÍCULO 49.- </w:t>
      </w:r>
      <w:r w:rsidRPr="005D6DAA">
        <w:rPr>
          <w:rFonts w:ascii="Palatino Linotype" w:hAnsi="Palatino Linotype" w:cs="Arial"/>
          <w:i/>
          <w:sz w:val="22"/>
          <w:szCs w:val="22"/>
          <w:lang w:val="es-ES" w:eastAsia="gl-ES"/>
        </w:rPr>
        <w:t xml:space="preserve">Los nombramientos, contratos o formato único de Movimientos de Personal de los servidores públicos deberán contener: </w:t>
      </w:r>
    </w:p>
    <w:p w14:paraId="593E5469"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 xml:space="preserve">I. Nombre completo del servidor público; </w:t>
      </w:r>
    </w:p>
    <w:p w14:paraId="47392D8A"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 xml:space="preserve">II. Cargo para el que es designado, fecha de inicio de sus servicios y lugar de adscripción; </w:t>
      </w:r>
    </w:p>
    <w:p w14:paraId="7794E876"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 xml:space="preserve">III. Carácter del nombramiento, ya sea de servidores públicos generales o de confianza, así como la temporalidad del mismo; </w:t>
      </w:r>
    </w:p>
    <w:p w14:paraId="26A6F533"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 xml:space="preserve">IV. Remuneración correspondiente al puesto; </w:t>
      </w:r>
    </w:p>
    <w:p w14:paraId="6E196297"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lastRenderedPageBreak/>
        <w:t xml:space="preserve">V. Jornada de trabajo; </w:t>
      </w:r>
    </w:p>
    <w:p w14:paraId="5EE83C7B"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 xml:space="preserve">VI. Derogada; </w:t>
      </w:r>
    </w:p>
    <w:p w14:paraId="0E651DD1"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VII. Firma del servidor público autorizado para emitir el nombramiento, contrato o formato único de Movimientos de Personal, así como el fundamento legal de esa atribución.</w:t>
      </w:r>
    </w:p>
    <w:p w14:paraId="58359A50" w14:textId="77777777" w:rsidR="00134C7A" w:rsidRPr="005D6DAA" w:rsidRDefault="00134C7A" w:rsidP="00706949">
      <w:pPr>
        <w:ind w:left="851" w:right="901"/>
        <w:jc w:val="both"/>
        <w:rPr>
          <w:rFonts w:ascii="Palatino Linotype" w:hAnsi="Palatino Linotype" w:cs="Arial"/>
          <w:i/>
          <w:sz w:val="22"/>
          <w:szCs w:val="22"/>
          <w:lang w:val="es-ES" w:eastAsia="gl-ES"/>
        </w:rPr>
      </w:pPr>
    </w:p>
    <w:p w14:paraId="1B6DE288" w14:textId="77777777" w:rsidR="00134C7A" w:rsidRPr="005D6DAA" w:rsidRDefault="00134C7A" w:rsidP="00706949">
      <w:pPr>
        <w:ind w:left="851" w:right="901"/>
        <w:jc w:val="center"/>
        <w:rPr>
          <w:rFonts w:ascii="Palatino Linotype" w:hAnsi="Palatino Linotype" w:cs="Arial"/>
          <w:b/>
          <w:i/>
          <w:sz w:val="22"/>
          <w:szCs w:val="22"/>
          <w:lang w:val="es-ES" w:eastAsia="gl-ES"/>
        </w:rPr>
      </w:pPr>
      <w:r w:rsidRPr="005D6DAA">
        <w:rPr>
          <w:rFonts w:ascii="Palatino Linotype" w:hAnsi="Palatino Linotype" w:cs="Arial"/>
          <w:b/>
          <w:i/>
          <w:sz w:val="22"/>
          <w:szCs w:val="22"/>
          <w:lang w:val="es-ES" w:eastAsia="gl-ES"/>
        </w:rPr>
        <w:t>CAPITULO VII</w:t>
      </w:r>
    </w:p>
    <w:p w14:paraId="61982B5C" w14:textId="77777777" w:rsidR="00134C7A" w:rsidRPr="005D6DAA" w:rsidRDefault="00134C7A" w:rsidP="00706949">
      <w:pPr>
        <w:ind w:left="851" w:right="901"/>
        <w:jc w:val="center"/>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De la Terminación de la Relación Laboral</w:t>
      </w:r>
    </w:p>
    <w:p w14:paraId="25C44BDB"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b/>
          <w:i/>
          <w:sz w:val="22"/>
          <w:szCs w:val="22"/>
          <w:lang w:val="es-ES" w:eastAsia="gl-ES"/>
        </w:rPr>
        <w:t>ARTÍCULO 89.</w:t>
      </w:r>
      <w:r w:rsidRPr="005D6DAA">
        <w:rPr>
          <w:rFonts w:ascii="Palatino Linotype" w:hAnsi="Palatino Linotype" w:cs="Arial"/>
          <w:i/>
          <w:sz w:val="22"/>
          <w:szCs w:val="22"/>
          <w:lang w:val="es-ES" w:eastAsia="gl-ES"/>
        </w:rPr>
        <w:t xml:space="preserve"> Son </w:t>
      </w:r>
      <w:r w:rsidRPr="005D6DAA">
        <w:rPr>
          <w:rFonts w:ascii="Palatino Linotype" w:hAnsi="Palatino Linotype" w:cs="Arial"/>
          <w:b/>
          <w:i/>
          <w:sz w:val="22"/>
          <w:szCs w:val="22"/>
          <w:lang w:val="es-ES" w:eastAsia="gl-ES"/>
        </w:rPr>
        <w:t>causas de terminación de la relación laboral</w:t>
      </w:r>
      <w:r w:rsidRPr="005D6DAA">
        <w:rPr>
          <w:rFonts w:ascii="Palatino Linotype" w:hAnsi="Palatino Linotype" w:cs="Arial"/>
          <w:i/>
          <w:sz w:val="22"/>
          <w:szCs w:val="22"/>
          <w:lang w:val="es-ES" w:eastAsia="gl-ES"/>
        </w:rPr>
        <w:t xml:space="preserve"> sin responsabilidad para las instituciones públicas: </w:t>
      </w:r>
    </w:p>
    <w:p w14:paraId="769EC574"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 xml:space="preserve">I. La renuncia del servidor público; </w:t>
      </w:r>
    </w:p>
    <w:p w14:paraId="4409FC7C"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 xml:space="preserve">II. El mutuo consentimiento de las partes; </w:t>
      </w:r>
    </w:p>
    <w:p w14:paraId="4E27F8F0" w14:textId="77777777" w:rsidR="00134C7A" w:rsidRPr="005D6DAA" w:rsidRDefault="00134C7A" w:rsidP="00706949">
      <w:pPr>
        <w:ind w:left="851" w:right="901"/>
        <w:jc w:val="both"/>
        <w:rPr>
          <w:rFonts w:ascii="Palatino Linotype" w:hAnsi="Palatino Linotype" w:cs="Arial"/>
          <w:b/>
          <w:i/>
          <w:sz w:val="22"/>
          <w:szCs w:val="22"/>
          <w:lang w:val="es-ES" w:eastAsia="gl-ES"/>
        </w:rPr>
      </w:pPr>
      <w:r w:rsidRPr="005D6DAA">
        <w:rPr>
          <w:rFonts w:ascii="Palatino Linotype" w:hAnsi="Palatino Linotype" w:cs="Arial"/>
          <w:i/>
          <w:sz w:val="22"/>
          <w:szCs w:val="22"/>
          <w:lang w:val="es-ES" w:eastAsia="gl-ES"/>
        </w:rPr>
        <w:t xml:space="preserve">III. El </w:t>
      </w:r>
      <w:r w:rsidRPr="005D6DAA">
        <w:rPr>
          <w:rFonts w:ascii="Palatino Linotype" w:hAnsi="Palatino Linotype" w:cs="Arial"/>
          <w:b/>
          <w:i/>
          <w:sz w:val="22"/>
          <w:szCs w:val="22"/>
          <w:lang w:val="es-ES" w:eastAsia="gl-ES"/>
        </w:rPr>
        <w:t>vencimiento del término</w:t>
      </w:r>
      <w:r w:rsidRPr="005D6DAA">
        <w:rPr>
          <w:rFonts w:ascii="Palatino Linotype" w:hAnsi="Palatino Linotype" w:cs="Arial"/>
          <w:i/>
          <w:sz w:val="22"/>
          <w:szCs w:val="22"/>
          <w:lang w:val="es-ES" w:eastAsia="gl-ES"/>
        </w:rPr>
        <w:t xml:space="preserve"> o conclusión de la obra </w:t>
      </w:r>
      <w:r w:rsidRPr="005D6DAA">
        <w:rPr>
          <w:rFonts w:ascii="Palatino Linotype" w:hAnsi="Palatino Linotype" w:cs="Arial"/>
          <w:b/>
          <w:i/>
          <w:sz w:val="22"/>
          <w:szCs w:val="22"/>
          <w:lang w:val="es-ES" w:eastAsia="gl-ES"/>
        </w:rPr>
        <w:t xml:space="preserve">determinantes de la contratación; </w:t>
      </w:r>
    </w:p>
    <w:p w14:paraId="6E85EB7F"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 xml:space="preserve">IV. El término o </w:t>
      </w:r>
      <w:r w:rsidRPr="005D6DAA">
        <w:rPr>
          <w:rFonts w:ascii="Palatino Linotype" w:hAnsi="Palatino Linotype" w:cs="Arial"/>
          <w:b/>
          <w:i/>
          <w:sz w:val="22"/>
          <w:szCs w:val="22"/>
          <w:lang w:val="es-ES" w:eastAsia="gl-ES"/>
        </w:rPr>
        <w:t xml:space="preserve">conclusión de la administración en la cual fue contratado el servidor público </w:t>
      </w:r>
      <w:r w:rsidRPr="005D6DAA">
        <w:rPr>
          <w:rFonts w:ascii="Palatino Linotype" w:hAnsi="Palatino Linotype" w:cs="Arial"/>
          <w:i/>
          <w:sz w:val="22"/>
          <w:szCs w:val="22"/>
          <w:lang w:val="es-ES" w:eastAsia="gl-ES"/>
        </w:rPr>
        <w:t xml:space="preserve">a que se refiere el artículo 8 de ésta Ley; </w:t>
      </w:r>
    </w:p>
    <w:p w14:paraId="22A85EF3" w14:textId="77777777"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V. La muerte del servidor público; y</w:t>
      </w:r>
    </w:p>
    <w:p w14:paraId="304F54D7" w14:textId="77777777" w:rsidR="00134C7A" w:rsidRPr="005D6DAA" w:rsidRDefault="00134C7A" w:rsidP="00706949">
      <w:pPr>
        <w:ind w:left="851" w:right="901"/>
        <w:jc w:val="both"/>
        <w:rPr>
          <w:rFonts w:ascii="Palatino Linotype" w:hAnsi="Palatino Linotype"/>
          <w:i/>
          <w:sz w:val="22"/>
          <w:szCs w:val="22"/>
        </w:rPr>
      </w:pPr>
      <w:r w:rsidRPr="005D6DAA">
        <w:rPr>
          <w:rFonts w:ascii="Palatino Linotype" w:hAnsi="Palatino Linotype" w:cs="Arial"/>
          <w:i/>
          <w:sz w:val="22"/>
          <w:szCs w:val="22"/>
          <w:lang w:val="es-ES" w:eastAsia="gl-ES"/>
        </w:rPr>
        <w:t>VI. La incapacidad permanente del servidor público que le impida el desempeño de sus labores.</w:t>
      </w:r>
      <w:r w:rsidRPr="005D6DAA">
        <w:rPr>
          <w:rFonts w:ascii="Palatino Linotype" w:hAnsi="Palatino Linotype"/>
          <w:i/>
          <w:sz w:val="22"/>
          <w:szCs w:val="22"/>
        </w:rPr>
        <w:t>”</w:t>
      </w:r>
    </w:p>
    <w:p w14:paraId="72F1BE68" w14:textId="726F9AC3" w:rsidR="00134C7A" w:rsidRPr="005D6DAA" w:rsidRDefault="00134C7A" w:rsidP="00706949">
      <w:pPr>
        <w:ind w:left="851" w:right="901"/>
        <w:jc w:val="both"/>
        <w:rPr>
          <w:rFonts w:ascii="Palatino Linotype" w:hAnsi="Palatino Linotype" w:cs="Arial"/>
          <w:i/>
          <w:sz w:val="22"/>
          <w:szCs w:val="22"/>
          <w:lang w:val="es-ES" w:eastAsia="gl-ES"/>
        </w:rPr>
      </w:pPr>
      <w:r w:rsidRPr="005D6DAA">
        <w:rPr>
          <w:rFonts w:ascii="Palatino Linotype" w:hAnsi="Palatino Linotype" w:cs="Arial"/>
          <w:i/>
          <w:sz w:val="22"/>
          <w:szCs w:val="22"/>
          <w:lang w:val="es-ES" w:eastAsia="gl-ES"/>
        </w:rPr>
        <w:t>(Énfasis añadido)</w:t>
      </w:r>
    </w:p>
    <w:p w14:paraId="3F228415" w14:textId="77777777" w:rsidR="00134C7A" w:rsidRPr="005D6DAA" w:rsidRDefault="00134C7A" w:rsidP="00706949">
      <w:pPr>
        <w:ind w:left="851" w:right="901"/>
        <w:jc w:val="both"/>
        <w:rPr>
          <w:rFonts w:ascii="Palatino Linotype" w:hAnsi="Palatino Linotype"/>
          <w:i/>
          <w:sz w:val="22"/>
          <w:szCs w:val="22"/>
        </w:rPr>
      </w:pPr>
    </w:p>
    <w:p w14:paraId="1FFB235F" w14:textId="5208DD69" w:rsidR="00134C7A" w:rsidRPr="005D6DAA" w:rsidRDefault="00134C7A" w:rsidP="00706949">
      <w:pPr>
        <w:spacing w:line="360" w:lineRule="auto"/>
        <w:ind w:right="49"/>
        <w:jc w:val="both"/>
        <w:rPr>
          <w:rFonts w:ascii="Palatino Linotype" w:hAnsi="Palatino Linotype" w:cs="Arial"/>
          <w:color w:val="000000" w:themeColor="text1"/>
        </w:rPr>
      </w:pPr>
      <w:r w:rsidRPr="005D6DAA">
        <w:rPr>
          <w:rFonts w:ascii="Palatino Linotype" w:eastAsia="Arial Unicode MS" w:hAnsi="Palatino Linotype" w:cs="Arial"/>
        </w:rPr>
        <w:t>De lo anterior, se desprende que, la relación de trabajo entre las instituciones públicas y sus servidores públicos, se establece ya sea por nombramiento, contrato o formato único de Movimientos de Personal o por cualquier otro acto que tenga como consecuencia la prestación personal subordinada del servicio y la percepción de un sueldo; asimismo, dicho ordenamiento contempla también la terminación de la relación laboral</w:t>
      </w:r>
      <w:r w:rsidR="00A32713" w:rsidRPr="005D6DAA">
        <w:rPr>
          <w:rFonts w:ascii="Palatino Linotype" w:eastAsia="Arial Unicode MS" w:hAnsi="Palatino Linotype" w:cs="Arial"/>
        </w:rPr>
        <w:t xml:space="preserve">, en las cuales vienen contempladas las referidas por </w:t>
      </w:r>
      <w:r w:rsidR="00A32713" w:rsidRPr="005D6DAA">
        <w:rPr>
          <w:rFonts w:ascii="Palatino Linotype" w:eastAsia="Arial Unicode MS" w:hAnsi="Palatino Linotype" w:cs="Arial"/>
          <w:b/>
        </w:rPr>
        <w:t xml:space="preserve">EL SUJETO OBLIGADO </w:t>
      </w:r>
      <w:r w:rsidR="00A32713" w:rsidRPr="005D6DAA">
        <w:rPr>
          <w:rFonts w:ascii="Palatino Linotype" w:eastAsia="Arial Unicode MS" w:hAnsi="Palatino Linotype" w:cs="Arial"/>
        </w:rPr>
        <w:t xml:space="preserve">en su respuesta, las cuales corresponden a la </w:t>
      </w:r>
      <w:r w:rsidR="00A32713" w:rsidRPr="005D6DAA">
        <w:rPr>
          <w:rFonts w:ascii="Palatino Linotype" w:hAnsi="Palatino Linotype" w:cs="Arial"/>
          <w:color w:val="000000" w:themeColor="text1"/>
        </w:rPr>
        <w:t>terminación de contrato y/o término de administración 2019-2021</w:t>
      </w:r>
      <w:r w:rsidR="00821B42" w:rsidRPr="005D6DAA">
        <w:rPr>
          <w:rFonts w:ascii="Palatino Linotype" w:hAnsi="Palatino Linotype" w:cs="Arial"/>
          <w:color w:val="000000" w:themeColor="text1"/>
        </w:rPr>
        <w:t xml:space="preserve">. </w:t>
      </w:r>
    </w:p>
    <w:p w14:paraId="6EF31777" w14:textId="77777777" w:rsidR="00A32713" w:rsidRPr="005D6DAA" w:rsidRDefault="00A32713" w:rsidP="00706949">
      <w:pPr>
        <w:spacing w:line="360" w:lineRule="auto"/>
        <w:ind w:right="49"/>
        <w:jc w:val="both"/>
        <w:rPr>
          <w:rFonts w:ascii="Palatino Linotype" w:hAnsi="Palatino Linotype" w:cs="Arial"/>
          <w:color w:val="000000" w:themeColor="text1"/>
        </w:rPr>
      </w:pPr>
    </w:p>
    <w:p w14:paraId="40A9CC17" w14:textId="314E4212" w:rsidR="00A67D59" w:rsidRPr="005D6DAA" w:rsidRDefault="00A67D59" w:rsidP="00706949">
      <w:pPr>
        <w:spacing w:line="360" w:lineRule="auto"/>
        <w:jc w:val="both"/>
        <w:rPr>
          <w:rFonts w:ascii="Palatino Linotype" w:eastAsia="Calibri" w:hAnsi="Palatino Linotype" w:cs="Arial"/>
          <w:color w:val="000000"/>
          <w:lang w:eastAsia="en-US"/>
        </w:rPr>
      </w:pPr>
      <w:r w:rsidRPr="005D6DAA">
        <w:rPr>
          <w:rFonts w:ascii="Palatino Linotype" w:eastAsia="Calibri" w:hAnsi="Palatino Linotype"/>
          <w:lang w:eastAsia="es-MX"/>
        </w:rPr>
        <w:t xml:space="preserve">En tal sentido, debemos mencionar que </w:t>
      </w:r>
      <w:r w:rsidRPr="005D6DAA">
        <w:rPr>
          <w:rFonts w:ascii="Palatino Linotype" w:eastAsia="Calibri" w:hAnsi="Palatino Linotype"/>
          <w:lang w:eastAsia="en-US"/>
        </w:rPr>
        <w:t xml:space="preserve">para tener por satisfecho </w:t>
      </w:r>
      <w:r w:rsidRPr="005D6DAA">
        <w:rPr>
          <w:rFonts w:ascii="Palatino Linotype" w:eastAsia="Calibri" w:hAnsi="Palatino Linotype" w:cs="Arial"/>
          <w:color w:val="000000"/>
          <w:lang w:eastAsia="en-US"/>
        </w:rPr>
        <w:t xml:space="preserve">el derecho de acceso a la información pública implica que cualquier persona conozca la información </w:t>
      </w:r>
      <w:r w:rsidRPr="005D6DAA">
        <w:rPr>
          <w:rFonts w:ascii="Palatino Linotype" w:eastAsia="Calibri" w:hAnsi="Palatino Linotype" w:cs="Arial"/>
          <w:color w:val="000000"/>
          <w:lang w:eastAsia="en-US"/>
        </w:rPr>
        <w:lastRenderedPageBreak/>
        <w:t>contenida en los documentos que se encuentren en los archivos de los Sujetos Obligados.</w:t>
      </w:r>
    </w:p>
    <w:p w14:paraId="4D0762B9" w14:textId="77777777" w:rsidR="00A67D59" w:rsidRPr="005D6DAA" w:rsidRDefault="00A67D59" w:rsidP="00706949">
      <w:pPr>
        <w:spacing w:line="360" w:lineRule="auto"/>
        <w:jc w:val="both"/>
        <w:rPr>
          <w:rFonts w:ascii="Palatino Linotype" w:eastAsia="Calibri" w:hAnsi="Palatino Linotype"/>
          <w:lang w:eastAsia="en-US"/>
        </w:rPr>
      </w:pPr>
    </w:p>
    <w:p w14:paraId="2F634147" w14:textId="77777777" w:rsidR="00A67D59" w:rsidRPr="005D6DAA" w:rsidRDefault="00A67D59" w:rsidP="00706949">
      <w:pPr>
        <w:spacing w:line="360" w:lineRule="auto"/>
        <w:jc w:val="both"/>
        <w:rPr>
          <w:rFonts w:ascii="Palatino Linotype" w:eastAsia="Calibri" w:hAnsi="Palatino Linotype" w:cs="Arial"/>
          <w:color w:val="000000"/>
          <w:lang w:eastAsia="en-US"/>
        </w:rPr>
      </w:pPr>
      <w:r w:rsidRPr="005D6DAA">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5D6DAA">
        <w:rPr>
          <w:rFonts w:ascii="Palatino Linotype" w:eastAsia="Calibri" w:hAnsi="Palatino Linotype" w:cs="Arial"/>
          <w:bCs/>
          <w:color w:val="000000"/>
          <w:lang w:eastAsia="en-US"/>
        </w:rPr>
        <w:t>de la Ley de Transparencia y Acceso a la Información Pública del Estado de México y Municipios</w:t>
      </w:r>
      <w:r w:rsidRPr="005D6DAA">
        <w:rPr>
          <w:rFonts w:ascii="Palatino Linotype" w:eastAsia="Calibri" w:hAnsi="Palatino Linotype" w:cs="Arial"/>
          <w:color w:val="000000"/>
          <w:lang w:eastAsia="en-US"/>
        </w:rPr>
        <w:t>:</w:t>
      </w:r>
    </w:p>
    <w:p w14:paraId="0DCC141E" w14:textId="77777777" w:rsidR="00A67D59" w:rsidRPr="005D6DAA" w:rsidRDefault="00A67D59" w:rsidP="00706949">
      <w:pPr>
        <w:jc w:val="both"/>
        <w:rPr>
          <w:rFonts w:ascii="Palatino Linotype" w:eastAsia="Calibri" w:hAnsi="Palatino Linotype" w:cs="Arial"/>
          <w:color w:val="000000"/>
          <w:lang w:eastAsia="en-US"/>
        </w:rPr>
      </w:pPr>
      <w:r w:rsidRPr="005D6DAA">
        <w:rPr>
          <w:rFonts w:ascii="Palatino Linotype" w:eastAsia="Calibri" w:hAnsi="Palatino Linotype" w:cs="Arial"/>
          <w:color w:val="000000"/>
          <w:lang w:eastAsia="en-US"/>
        </w:rPr>
        <w:tab/>
      </w:r>
    </w:p>
    <w:p w14:paraId="692C75C6"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b/>
          <w:bCs/>
          <w:i/>
          <w:color w:val="000000"/>
          <w:sz w:val="22"/>
          <w:szCs w:val="22"/>
          <w:lang w:eastAsia="en-US"/>
        </w:rPr>
        <w:t xml:space="preserve">“Artículo 3. </w:t>
      </w:r>
      <w:r w:rsidRPr="005D6DAA">
        <w:rPr>
          <w:rFonts w:ascii="Palatino Linotype" w:eastAsia="Calibri" w:hAnsi="Palatino Linotype" w:cs="Arial"/>
          <w:bCs/>
          <w:i/>
          <w:color w:val="000000"/>
          <w:sz w:val="22"/>
          <w:szCs w:val="22"/>
          <w:u w:val="single"/>
          <w:lang w:eastAsia="en-US"/>
        </w:rPr>
        <w:t>Para los efectos de la presente Ley se entenderá por</w:t>
      </w:r>
      <w:r w:rsidRPr="005D6DAA">
        <w:rPr>
          <w:rFonts w:ascii="Palatino Linotype" w:eastAsia="Calibri" w:hAnsi="Palatino Linotype" w:cs="Arial"/>
          <w:bCs/>
          <w:i/>
          <w:color w:val="000000"/>
          <w:sz w:val="22"/>
          <w:szCs w:val="22"/>
          <w:lang w:eastAsia="en-US"/>
        </w:rPr>
        <w:t>:</w:t>
      </w:r>
    </w:p>
    <w:p w14:paraId="69AF1394" w14:textId="77777777" w:rsidR="00A67D59" w:rsidRPr="005D6DAA" w:rsidRDefault="00A67D59" w:rsidP="00706949">
      <w:pPr>
        <w:ind w:left="851" w:right="850"/>
        <w:jc w:val="both"/>
        <w:rPr>
          <w:rFonts w:ascii="Palatino Linotype" w:eastAsia="Calibri" w:hAnsi="Palatino Linotype" w:cs="Arial"/>
          <w:i/>
          <w:sz w:val="22"/>
          <w:szCs w:val="22"/>
          <w:lang w:eastAsia="en-US"/>
        </w:rPr>
      </w:pPr>
      <w:r w:rsidRPr="005D6DAA">
        <w:rPr>
          <w:rFonts w:ascii="Palatino Linotype" w:eastAsia="Calibri" w:hAnsi="Palatino Linotype" w:cs="Arial"/>
          <w:i/>
          <w:sz w:val="22"/>
          <w:szCs w:val="22"/>
          <w:lang w:eastAsia="en-US"/>
        </w:rPr>
        <w:t>…</w:t>
      </w:r>
    </w:p>
    <w:p w14:paraId="7C8F0F1F"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b/>
          <w:bCs/>
          <w:i/>
          <w:color w:val="000000"/>
          <w:sz w:val="22"/>
          <w:szCs w:val="22"/>
          <w:lang w:eastAsia="en-US"/>
        </w:rPr>
        <w:t xml:space="preserve">XI. </w:t>
      </w:r>
      <w:r w:rsidRPr="005D6DAA">
        <w:rPr>
          <w:rFonts w:ascii="Palatino Linotype" w:eastAsia="Calibri" w:hAnsi="Palatino Linotype" w:cs="Arial"/>
          <w:b/>
          <w:bCs/>
          <w:i/>
          <w:color w:val="000000"/>
          <w:sz w:val="22"/>
          <w:szCs w:val="22"/>
          <w:u w:val="single"/>
          <w:lang w:eastAsia="en-US"/>
        </w:rPr>
        <w:t>Documento</w:t>
      </w:r>
      <w:r w:rsidRPr="005D6DAA">
        <w:rPr>
          <w:rFonts w:ascii="Palatino Linotype" w:eastAsia="Calibri" w:hAnsi="Palatino Linotype" w:cs="Arial"/>
          <w:b/>
          <w:bCs/>
          <w:i/>
          <w:color w:val="000000"/>
          <w:sz w:val="22"/>
          <w:szCs w:val="22"/>
          <w:lang w:eastAsia="en-US"/>
        </w:rPr>
        <w:t xml:space="preserve">: </w:t>
      </w:r>
      <w:r w:rsidRPr="005D6DAA">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74409DB" w14:textId="77777777" w:rsidR="00A67D59" w:rsidRPr="005D6DAA" w:rsidRDefault="00A67D59" w:rsidP="00706949">
      <w:pPr>
        <w:ind w:left="851" w:right="850"/>
        <w:jc w:val="both"/>
        <w:rPr>
          <w:rFonts w:ascii="Palatino Linotype" w:eastAsia="Calibri" w:hAnsi="Palatino Linotype" w:cs="Arial"/>
          <w:bCs/>
          <w:i/>
          <w:color w:val="000000"/>
          <w:sz w:val="22"/>
          <w:szCs w:val="22"/>
          <w:lang w:eastAsia="en-US"/>
        </w:rPr>
      </w:pPr>
      <w:r w:rsidRPr="005D6DAA">
        <w:rPr>
          <w:rFonts w:ascii="Palatino Linotype" w:eastAsia="Calibri" w:hAnsi="Palatino Linotype" w:cs="Arial"/>
          <w:b/>
          <w:bCs/>
          <w:i/>
          <w:color w:val="000000"/>
          <w:sz w:val="22"/>
          <w:szCs w:val="22"/>
          <w:lang w:eastAsia="en-US"/>
        </w:rPr>
        <w:t>XII. Documento electrónico:</w:t>
      </w:r>
      <w:r w:rsidRPr="005D6DAA">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83AD81F"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i/>
          <w:color w:val="000000"/>
          <w:sz w:val="22"/>
          <w:szCs w:val="22"/>
          <w:lang w:eastAsia="en-US"/>
        </w:rPr>
        <w:t>…</w:t>
      </w:r>
    </w:p>
    <w:p w14:paraId="7481F4A0" w14:textId="77777777" w:rsidR="00A67D59" w:rsidRPr="005D6DAA" w:rsidRDefault="00A67D59" w:rsidP="00706949">
      <w:pPr>
        <w:ind w:left="851" w:right="850"/>
        <w:jc w:val="both"/>
        <w:rPr>
          <w:rFonts w:ascii="Palatino Linotype" w:eastAsia="Calibri" w:hAnsi="Palatino Linotype" w:cs="Arial"/>
          <w:bCs/>
          <w:i/>
          <w:color w:val="000000"/>
          <w:sz w:val="22"/>
          <w:szCs w:val="22"/>
          <w:lang w:eastAsia="en-US"/>
        </w:rPr>
      </w:pPr>
      <w:r w:rsidRPr="005D6DAA">
        <w:rPr>
          <w:rFonts w:ascii="Palatino Linotype" w:eastAsia="Calibri" w:hAnsi="Palatino Linotype" w:cs="Arial"/>
          <w:b/>
          <w:bCs/>
          <w:i/>
          <w:color w:val="000000"/>
          <w:sz w:val="22"/>
          <w:szCs w:val="22"/>
          <w:lang w:eastAsia="en-US"/>
        </w:rPr>
        <w:t xml:space="preserve">Artículo 4. </w:t>
      </w:r>
      <w:r w:rsidRPr="005D6DAA">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5D6DAA">
        <w:rPr>
          <w:rFonts w:ascii="Palatino Linotype" w:eastAsia="Calibri" w:hAnsi="Palatino Linotype" w:cs="Arial"/>
          <w:bCs/>
          <w:i/>
          <w:color w:val="000000"/>
          <w:sz w:val="22"/>
          <w:szCs w:val="22"/>
          <w:lang w:eastAsia="en-US"/>
        </w:rPr>
        <w:t>, sin necesidad de acreditar personalidad ni interés jurídico.</w:t>
      </w:r>
    </w:p>
    <w:p w14:paraId="38929663"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D6DAA">
        <w:rPr>
          <w:rFonts w:ascii="Palatino Linotype" w:eastAsia="Calibri" w:hAnsi="Palatino Linotype" w:cs="Arial"/>
          <w:i/>
          <w:color w:val="000000"/>
          <w:sz w:val="22"/>
          <w:szCs w:val="22"/>
          <w:lang w:eastAsia="en-US"/>
        </w:rPr>
        <w:t xml:space="preserve"> Solo podrá ser clasificada excepcionalmente como </w:t>
      </w:r>
      <w:r w:rsidRPr="005D6DAA">
        <w:rPr>
          <w:rFonts w:ascii="Palatino Linotype" w:eastAsia="Calibri" w:hAnsi="Palatino Linotype" w:cs="Arial"/>
          <w:i/>
          <w:color w:val="000000"/>
          <w:sz w:val="22"/>
          <w:szCs w:val="22"/>
          <w:lang w:eastAsia="en-US"/>
        </w:rPr>
        <w:lastRenderedPageBreak/>
        <w:t>reservada temporalmente por razones de interés público, en los términos de las causas legítimas y estrictamente necesarias previstas por esta Ley.</w:t>
      </w:r>
    </w:p>
    <w:p w14:paraId="6AA01BF8"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B5DE84A"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b/>
          <w:bCs/>
          <w:i/>
          <w:color w:val="000000"/>
          <w:sz w:val="22"/>
          <w:szCs w:val="22"/>
          <w:lang w:eastAsia="en-US"/>
        </w:rPr>
        <w:t xml:space="preserve">Artículo 12. </w:t>
      </w:r>
      <w:r w:rsidRPr="005D6DAA">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7CA527A3"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5D6DAA">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6EE805D"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i/>
          <w:color w:val="000000"/>
          <w:sz w:val="22"/>
          <w:szCs w:val="22"/>
          <w:lang w:eastAsia="en-US"/>
        </w:rPr>
        <w:t>…</w:t>
      </w:r>
    </w:p>
    <w:p w14:paraId="66BF5C34"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b/>
          <w:bCs/>
          <w:i/>
          <w:color w:val="000000"/>
          <w:sz w:val="22"/>
          <w:szCs w:val="22"/>
          <w:lang w:eastAsia="en-US"/>
        </w:rPr>
        <w:t xml:space="preserve">Artículo 24. </w:t>
      </w:r>
      <w:r w:rsidRPr="005D6DAA">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564130B9"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bCs/>
          <w:i/>
          <w:color w:val="000000"/>
          <w:sz w:val="22"/>
          <w:szCs w:val="22"/>
          <w:lang w:eastAsia="en-US"/>
        </w:rPr>
        <w:t>..</w:t>
      </w:r>
      <w:r w:rsidRPr="005D6DAA">
        <w:rPr>
          <w:rFonts w:ascii="Palatino Linotype" w:eastAsia="Calibri" w:hAnsi="Palatino Linotype" w:cs="Arial"/>
          <w:i/>
          <w:color w:val="000000"/>
          <w:sz w:val="22"/>
          <w:szCs w:val="22"/>
          <w:lang w:eastAsia="en-US"/>
        </w:rPr>
        <w:t>.</w:t>
      </w:r>
    </w:p>
    <w:p w14:paraId="1DF71063" w14:textId="77777777" w:rsidR="00A67D59" w:rsidRPr="005D6DAA" w:rsidRDefault="00A67D59" w:rsidP="00706949">
      <w:pPr>
        <w:ind w:left="851" w:right="850"/>
        <w:jc w:val="both"/>
        <w:rPr>
          <w:rFonts w:ascii="Palatino Linotype" w:eastAsia="Calibri" w:hAnsi="Palatino Linotype" w:cs="Arial"/>
          <w:bCs/>
          <w:i/>
          <w:color w:val="000000"/>
          <w:sz w:val="22"/>
          <w:szCs w:val="22"/>
          <w:lang w:eastAsia="en-US"/>
        </w:rPr>
      </w:pPr>
      <w:r w:rsidRPr="005D6DAA">
        <w:rPr>
          <w:rFonts w:ascii="Palatino Linotype" w:eastAsia="Calibri" w:hAnsi="Palatino Linotype" w:cs="Arial"/>
          <w:b/>
          <w:bCs/>
          <w:i/>
          <w:color w:val="000000"/>
          <w:sz w:val="22"/>
          <w:szCs w:val="22"/>
          <w:lang w:eastAsia="en-US"/>
        </w:rPr>
        <w:t>IX.</w:t>
      </w:r>
      <w:r w:rsidRPr="005D6DAA">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2A3C5E03" w14:textId="77777777" w:rsidR="00A67D59" w:rsidRPr="005D6DAA" w:rsidRDefault="00A67D59" w:rsidP="00706949">
      <w:pPr>
        <w:ind w:left="851" w:right="850"/>
        <w:jc w:val="both"/>
        <w:rPr>
          <w:rFonts w:ascii="Palatino Linotype" w:eastAsia="Calibri" w:hAnsi="Palatino Linotype" w:cs="Arial"/>
          <w:bCs/>
          <w:i/>
          <w:color w:val="000000"/>
          <w:sz w:val="22"/>
          <w:szCs w:val="22"/>
          <w:lang w:eastAsia="en-US"/>
        </w:rPr>
      </w:pPr>
      <w:r w:rsidRPr="005D6DAA">
        <w:rPr>
          <w:rFonts w:ascii="Palatino Linotype" w:eastAsia="Calibri" w:hAnsi="Palatino Linotype" w:cs="Arial"/>
          <w:b/>
          <w:bCs/>
          <w:i/>
          <w:color w:val="000000"/>
          <w:sz w:val="22"/>
          <w:szCs w:val="22"/>
          <w:lang w:eastAsia="en-US"/>
        </w:rPr>
        <w:t>…</w:t>
      </w:r>
    </w:p>
    <w:p w14:paraId="68EF6DD5" w14:textId="77777777" w:rsidR="00A67D59" w:rsidRPr="005D6DAA" w:rsidRDefault="00A67D59" w:rsidP="00706949">
      <w:pPr>
        <w:ind w:left="851" w:right="850"/>
        <w:jc w:val="both"/>
        <w:rPr>
          <w:rFonts w:ascii="Palatino Linotype" w:eastAsia="Calibri" w:hAnsi="Palatino Linotype" w:cs="Arial"/>
          <w:bCs/>
          <w:i/>
          <w:color w:val="000000"/>
          <w:sz w:val="22"/>
          <w:szCs w:val="22"/>
          <w:lang w:eastAsia="en-US"/>
        </w:rPr>
      </w:pPr>
      <w:r w:rsidRPr="005D6DAA">
        <w:rPr>
          <w:rFonts w:ascii="Palatino Linotype" w:eastAsia="Calibri" w:hAnsi="Palatino Linotype" w:cs="Arial"/>
          <w:b/>
          <w:bCs/>
          <w:i/>
          <w:color w:val="000000"/>
          <w:sz w:val="22"/>
          <w:szCs w:val="22"/>
          <w:lang w:eastAsia="en-US"/>
        </w:rPr>
        <w:t>XI.</w:t>
      </w:r>
      <w:r w:rsidRPr="005D6DAA">
        <w:rPr>
          <w:rFonts w:ascii="Palatino Linotype" w:eastAsia="Calibri" w:hAnsi="Palatino Linotype" w:cs="Arial"/>
          <w:bCs/>
          <w:i/>
          <w:color w:val="000000"/>
          <w:sz w:val="22"/>
          <w:szCs w:val="22"/>
          <w:lang w:eastAsia="en-US"/>
        </w:rPr>
        <w:t xml:space="preserve"> </w:t>
      </w:r>
      <w:r w:rsidRPr="005D6DAA">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44556EED"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bCs/>
          <w:i/>
          <w:color w:val="000000"/>
          <w:sz w:val="22"/>
          <w:szCs w:val="22"/>
          <w:lang w:eastAsia="en-US"/>
        </w:rPr>
        <w:t>…</w:t>
      </w:r>
    </w:p>
    <w:p w14:paraId="1C8D5F2E" w14:textId="77777777" w:rsidR="00A67D59" w:rsidRPr="005D6DAA" w:rsidRDefault="00A67D59" w:rsidP="00706949">
      <w:pPr>
        <w:ind w:left="851" w:right="850"/>
        <w:jc w:val="both"/>
        <w:rPr>
          <w:rFonts w:ascii="Palatino Linotype" w:eastAsia="Calibri" w:hAnsi="Palatino Linotype" w:cs="Arial"/>
          <w:i/>
          <w:color w:val="000000"/>
          <w:sz w:val="22"/>
          <w:szCs w:val="22"/>
          <w:lang w:eastAsia="en-US"/>
        </w:rPr>
      </w:pPr>
      <w:r w:rsidRPr="005D6DAA">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6891C75" w14:textId="77777777" w:rsidR="00A67D59" w:rsidRPr="005D6DAA" w:rsidRDefault="00A67D59" w:rsidP="00706949">
      <w:pPr>
        <w:ind w:left="851" w:right="851"/>
        <w:jc w:val="both"/>
        <w:rPr>
          <w:rFonts w:ascii="Palatino Linotype" w:eastAsia="Calibri" w:hAnsi="Palatino Linotype" w:cs="Arial"/>
          <w:i/>
          <w:color w:val="000000"/>
          <w:sz w:val="22"/>
          <w:szCs w:val="22"/>
          <w:u w:val="single"/>
          <w:lang w:eastAsia="en-US"/>
        </w:rPr>
      </w:pPr>
      <w:r w:rsidRPr="005D6DAA">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0515AFEA" w14:textId="77777777" w:rsidR="00A67D59" w:rsidRPr="005D6DAA" w:rsidRDefault="00A67D59" w:rsidP="00706949">
      <w:pPr>
        <w:ind w:left="851" w:right="851"/>
        <w:jc w:val="both"/>
        <w:rPr>
          <w:rFonts w:ascii="Palatino Linotype" w:eastAsia="Calibri" w:hAnsi="Palatino Linotype" w:cs="Arial"/>
          <w:i/>
          <w:color w:val="000000"/>
          <w:sz w:val="22"/>
          <w:szCs w:val="22"/>
          <w:lang w:eastAsia="en-US"/>
        </w:rPr>
      </w:pPr>
    </w:p>
    <w:p w14:paraId="2C0A5DC7" w14:textId="77777777" w:rsidR="00A67D59" w:rsidRPr="005D6DAA" w:rsidRDefault="00A67D59" w:rsidP="00706949">
      <w:pPr>
        <w:spacing w:line="360" w:lineRule="auto"/>
        <w:jc w:val="both"/>
        <w:rPr>
          <w:rFonts w:ascii="Palatino Linotype" w:eastAsia="Calibri" w:hAnsi="Palatino Linotype" w:cs="Arial"/>
          <w:color w:val="000000"/>
          <w:lang w:eastAsia="en-US"/>
        </w:rPr>
      </w:pPr>
      <w:r w:rsidRPr="005D6DAA">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4BC76DB" w14:textId="77777777" w:rsidR="00A67D59" w:rsidRPr="005D6DAA" w:rsidRDefault="00A67D59" w:rsidP="00706949">
      <w:pPr>
        <w:spacing w:line="360" w:lineRule="auto"/>
        <w:jc w:val="both"/>
        <w:rPr>
          <w:rFonts w:ascii="Palatino Linotype" w:eastAsia="Calibri" w:hAnsi="Palatino Linotype" w:cs="Arial"/>
          <w:color w:val="000000"/>
          <w:lang w:eastAsia="en-US"/>
        </w:rPr>
      </w:pPr>
    </w:p>
    <w:p w14:paraId="6D28880C" w14:textId="77777777" w:rsidR="00A67D59" w:rsidRPr="005D6DAA" w:rsidRDefault="00A67D59" w:rsidP="00706949">
      <w:pPr>
        <w:spacing w:line="360" w:lineRule="auto"/>
        <w:jc w:val="both"/>
        <w:rPr>
          <w:rFonts w:ascii="Palatino Linotype" w:eastAsia="Calibri" w:hAnsi="Palatino Linotype" w:cs="Arial"/>
          <w:color w:val="000000"/>
          <w:lang w:eastAsia="en-US"/>
        </w:rPr>
      </w:pPr>
      <w:r w:rsidRPr="005D6DAA">
        <w:rPr>
          <w:rFonts w:ascii="Palatino Linotype" w:eastAsia="Calibri" w:hAnsi="Palatino Linotype" w:cs="Arial"/>
          <w:color w:val="000000"/>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6F8220E" w14:textId="77777777" w:rsidR="00A67D59" w:rsidRPr="005D6DAA" w:rsidRDefault="00A67D59" w:rsidP="00706949">
      <w:pPr>
        <w:spacing w:line="360" w:lineRule="auto"/>
        <w:rPr>
          <w:rFonts w:ascii="Palatino Linotype" w:eastAsia="Calibri" w:hAnsi="Palatino Linotype"/>
          <w:sz w:val="22"/>
          <w:szCs w:val="22"/>
          <w:lang w:eastAsia="en-US"/>
        </w:rPr>
      </w:pPr>
    </w:p>
    <w:p w14:paraId="383F49EE" w14:textId="77777777" w:rsidR="00A67D59" w:rsidRPr="005D6DAA" w:rsidRDefault="00A67D59" w:rsidP="00706949">
      <w:pPr>
        <w:tabs>
          <w:tab w:val="left" w:pos="709"/>
        </w:tabs>
        <w:spacing w:line="360" w:lineRule="auto"/>
        <w:jc w:val="both"/>
        <w:rPr>
          <w:rFonts w:ascii="Palatino Linotype" w:eastAsia="Calibri" w:hAnsi="Palatino Linotype" w:cs="Arial"/>
          <w:color w:val="000000"/>
          <w:lang w:eastAsia="en-US"/>
        </w:rPr>
      </w:pPr>
      <w:r w:rsidRPr="005D6DAA">
        <w:rPr>
          <w:rFonts w:ascii="Palatino Linotype" w:eastAsia="Calibri" w:hAnsi="Palatino Linotype"/>
          <w:lang w:eastAsia="en-US"/>
        </w:rPr>
        <w:t>En estricto sentido</w:t>
      </w:r>
      <w:r w:rsidRPr="005D6DAA">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5D6DAA">
        <w:rPr>
          <w:rFonts w:ascii="Palatino Linotype" w:eastAsia="Calibri" w:hAnsi="Palatino Linotype" w:cs="Arial"/>
          <w:b/>
          <w:color w:val="000000"/>
          <w:lang w:eastAsia="en-US"/>
        </w:rPr>
        <w:t xml:space="preserve"> </w:t>
      </w:r>
      <w:r w:rsidRPr="005D6DAA">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5D6DAA">
        <w:rPr>
          <w:rFonts w:ascii="Palatino Linotype" w:eastAsia="Calibri" w:hAnsi="Palatino Linotype" w:cs="Arial"/>
          <w:i/>
          <w:color w:val="000000"/>
          <w:lang w:eastAsia="en-US"/>
        </w:rPr>
        <w:t>ad hoc</w:t>
      </w:r>
      <w:r w:rsidRPr="005D6DAA">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F03F6F1" w14:textId="77777777" w:rsidR="00A67D59" w:rsidRPr="005D6DAA" w:rsidRDefault="00A67D59" w:rsidP="00706949">
      <w:pPr>
        <w:spacing w:line="360" w:lineRule="auto"/>
        <w:ind w:left="567" w:right="51"/>
        <w:jc w:val="both"/>
        <w:rPr>
          <w:rFonts w:ascii="Palatino Linotype" w:hAnsi="Palatino Linotype" w:cs="Arial"/>
          <w:color w:val="000000"/>
        </w:rPr>
      </w:pPr>
    </w:p>
    <w:p w14:paraId="06256055" w14:textId="77777777" w:rsidR="00A67D59" w:rsidRPr="005D6DAA" w:rsidRDefault="00A67D59" w:rsidP="00706949">
      <w:pPr>
        <w:spacing w:line="360" w:lineRule="auto"/>
        <w:ind w:right="51"/>
        <w:jc w:val="both"/>
        <w:rPr>
          <w:rFonts w:ascii="Palatino Linotype" w:eastAsia="Calibri" w:hAnsi="Palatino Linotype" w:cs="Arial"/>
          <w:color w:val="000000"/>
          <w:lang w:eastAsia="en-US"/>
        </w:rPr>
      </w:pPr>
      <w:r w:rsidRPr="005D6DAA">
        <w:rPr>
          <w:rFonts w:ascii="Palatino Linotype" w:eastAsia="Calibri" w:hAnsi="Palatino Linotype" w:cs="Arial"/>
          <w:color w:val="000000"/>
          <w:lang w:eastAsia="en-US"/>
        </w:rPr>
        <w:t xml:space="preserve">Como apoyo a lo anterior, es aplicable el Criterio 03-17, emitido por </w:t>
      </w:r>
      <w:r w:rsidRPr="005D6DAA">
        <w:rPr>
          <w:rFonts w:ascii="Palatino Linotype" w:eastAsia="Arial Unicode MS" w:hAnsi="Palatino Linotype" w:cs="Arial"/>
          <w:color w:val="000000"/>
          <w:lang w:eastAsia="en-US"/>
        </w:rPr>
        <w:t>el Instituto Nacional de Transparencia, Acceso a la Información y Protección de Datos Personales,</w:t>
      </w:r>
      <w:r w:rsidRPr="005D6DAA">
        <w:rPr>
          <w:rFonts w:ascii="Palatino Linotype" w:eastAsia="Calibri" w:hAnsi="Palatino Linotype"/>
          <w:bCs/>
          <w:color w:val="000000"/>
          <w:lang w:eastAsia="en-US"/>
        </w:rPr>
        <w:t xml:space="preserve"> que dice:</w:t>
      </w:r>
      <w:r w:rsidRPr="005D6DAA">
        <w:rPr>
          <w:rFonts w:ascii="Palatino Linotype" w:eastAsia="Calibri" w:hAnsi="Palatino Linotype"/>
          <w:b/>
          <w:bCs/>
          <w:color w:val="000000"/>
          <w:lang w:eastAsia="en-US"/>
        </w:rPr>
        <w:t xml:space="preserve"> </w:t>
      </w:r>
    </w:p>
    <w:p w14:paraId="62ED5C31" w14:textId="77777777" w:rsidR="00A67D59" w:rsidRPr="005D6DAA" w:rsidRDefault="00A67D59" w:rsidP="00706949">
      <w:pPr>
        <w:ind w:left="928" w:right="850"/>
        <w:jc w:val="both"/>
        <w:rPr>
          <w:rFonts w:ascii="Palatino Linotype" w:hAnsi="Palatino Linotype" w:cs="Arial"/>
          <w:i/>
          <w:color w:val="000000"/>
          <w:sz w:val="22"/>
          <w:szCs w:val="22"/>
        </w:rPr>
      </w:pPr>
    </w:p>
    <w:p w14:paraId="425FC921" w14:textId="77777777" w:rsidR="00706949" w:rsidRPr="005D6DAA" w:rsidRDefault="00A67D59" w:rsidP="00706949">
      <w:pPr>
        <w:ind w:left="928" w:right="901"/>
        <w:jc w:val="both"/>
        <w:rPr>
          <w:rFonts w:ascii="Palatino Linotype" w:hAnsi="Palatino Linotype" w:cs="Arial"/>
          <w:i/>
          <w:color w:val="000000"/>
          <w:sz w:val="22"/>
          <w:szCs w:val="22"/>
        </w:rPr>
      </w:pPr>
      <w:r w:rsidRPr="005D6DAA">
        <w:rPr>
          <w:rFonts w:ascii="Palatino Linotype" w:hAnsi="Palatino Linotype" w:cs="Arial"/>
          <w:i/>
          <w:color w:val="000000"/>
          <w:sz w:val="22"/>
          <w:szCs w:val="22"/>
        </w:rPr>
        <w:t>“</w:t>
      </w:r>
      <w:r w:rsidRPr="005D6DAA">
        <w:rPr>
          <w:rFonts w:ascii="Palatino Linotype" w:hAnsi="Palatino Linotype" w:cs="Arial"/>
          <w:b/>
          <w:i/>
          <w:color w:val="000000"/>
          <w:sz w:val="22"/>
          <w:szCs w:val="22"/>
        </w:rPr>
        <w:t>No existe obligación de elaborar documentos ad hoc para atender las solicitudes de acceso a la información.</w:t>
      </w:r>
      <w:r w:rsidRPr="005D6DAA">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706949" w:rsidRPr="005D6DAA">
        <w:rPr>
          <w:rFonts w:ascii="Palatino Linotype" w:hAnsi="Palatino Linotype" w:cs="Arial"/>
          <w:i/>
          <w:color w:val="000000"/>
          <w:sz w:val="22"/>
          <w:szCs w:val="22"/>
        </w:rPr>
        <w:t>”</w:t>
      </w:r>
    </w:p>
    <w:p w14:paraId="378C724B" w14:textId="048099FB" w:rsidR="00A67D59" w:rsidRPr="005D6DAA" w:rsidRDefault="00706949" w:rsidP="00706949">
      <w:pPr>
        <w:ind w:left="928" w:right="901"/>
        <w:jc w:val="both"/>
        <w:rPr>
          <w:rFonts w:ascii="Palatino Linotype" w:hAnsi="Palatino Linotype" w:cs="Arial"/>
          <w:i/>
          <w:color w:val="000000"/>
          <w:sz w:val="22"/>
          <w:szCs w:val="22"/>
        </w:rPr>
      </w:pPr>
      <w:r w:rsidRPr="005D6DAA">
        <w:rPr>
          <w:rFonts w:ascii="Palatino Linotype" w:hAnsi="Palatino Linotype" w:cs="Arial"/>
          <w:i/>
          <w:color w:val="000000"/>
          <w:sz w:val="22"/>
          <w:szCs w:val="22"/>
        </w:rPr>
        <w:t>(Énfasis añadido)</w:t>
      </w:r>
      <w:r w:rsidR="00A67D59" w:rsidRPr="005D6DAA">
        <w:rPr>
          <w:rFonts w:ascii="Palatino Linotype" w:hAnsi="Palatino Linotype" w:cs="Arial"/>
          <w:i/>
          <w:color w:val="000000"/>
          <w:sz w:val="22"/>
          <w:szCs w:val="22"/>
        </w:rPr>
        <w:t>.</w:t>
      </w:r>
    </w:p>
    <w:p w14:paraId="220983F9" w14:textId="77777777" w:rsidR="00A67D59" w:rsidRPr="005D6DAA" w:rsidRDefault="00A67D59" w:rsidP="00706949">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474D0AD8" w14:textId="4DEDA0CF" w:rsidR="001310EB" w:rsidRPr="005D6DAA" w:rsidRDefault="00A32713" w:rsidP="00706949">
      <w:pPr>
        <w:widowControl w:val="0"/>
        <w:tabs>
          <w:tab w:val="left" w:pos="1418"/>
        </w:tabs>
        <w:autoSpaceDE w:val="0"/>
        <w:autoSpaceDN w:val="0"/>
        <w:adjustRightInd w:val="0"/>
        <w:spacing w:line="360" w:lineRule="auto"/>
        <w:jc w:val="both"/>
        <w:rPr>
          <w:rFonts w:ascii="Palatino Linotype" w:eastAsia="Palatino Linotype" w:hAnsi="Palatino Linotype" w:cs="Palatino Linotype"/>
          <w:color w:val="000000" w:themeColor="text1"/>
        </w:rPr>
      </w:pPr>
      <w:r w:rsidRPr="005D6DAA">
        <w:rPr>
          <w:rFonts w:ascii="Palatino Linotype" w:eastAsia="Arial Unicode MS" w:hAnsi="Palatino Linotype" w:cs="Arial"/>
          <w:lang w:val="es-ES"/>
        </w:rPr>
        <w:t>Es así que, e</w:t>
      </w:r>
      <w:r w:rsidR="00416764" w:rsidRPr="005D6DAA">
        <w:rPr>
          <w:rFonts w:ascii="Palatino Linotype" w:eastAsia="Arial Unicode MS" w:hAnsi="Palatino Linotype" w:cs="Arial"/>
          <w:lang w:val="es-ES"/>
        </w:rPr>
        <w:t xml:space="preserve">ste Órgano Garante determina ordenar </w:t>
      </w:r>
      <w:r w:rsidR="00046A81" w:rsidRPr="005D6DAA">
        <w:rPr>
          <w:rFonts w:ascii="Palatino Linotype" w:eastAsia="Arial Unicode MS" w:hAnsi="Palatino Linotype" w:cs="Arial"/>
          <w:lang w:val="es-ES"/>
        </w:rPr>
        <w:t xml:space="preserve">de ser procedente en versión pública, </w:t>
      </w:r>
      <w:r w:rsidR="00416764" w:rsidRPr="005D6DAA">
        <w:rPr>
          <w:rFonts w:ascii="Palatino Linotype" w:eastAsia="Arial Unicode MS" w:hAnsi="Palatino Linotype" w:cs="Arial"/>
          <w:lang w:val="es-ES"/>
        </w:rPr>
        <w:t xml:space="preserve">los documentos </w:t>
      </w:r>
      <w:r w:rsidR="00416764" w:rsidRPr="005D6DAA">
        <w:rPr>
          <w:rFonts w:ascii="Palatino Linotype" w:eastAsia="Palatino Linotype" w:hAnsi="Palatino Linotype" w:cs="Palatino Linotype"/>
          <w:color w:val="000000" w:themeColor="text1"/>
        </w:rPr>
        <w:t>que sustenten la baja de todos y cada uno de los servidores públicos</w:t>
      </w:r>
      <w:r w:rsidR="00D7154F" w:rsidRPr="005D6DAA">
        <w:rPr>
          <w:rFonts w:ascii="Palatino Linotype" w:eastAsia="Palatino Linotype" w:hAnsi="Palatino Linotype" w:cs="Palatino Linotype"/>
          <w:color w:val="000000" w:themeColor="text1"/>
        </w:rPr>
        <w:t xml:space="preserve"> referidos en respuesta; </w:t>
      </w:r>
      <w:r w:rsidR="001310EB" w:rsidRPr="005D6DAA">
        <w:rPr>
          <w:rFonts w:ascii="Palatino Linotype" w:eastAsia="Palatino Linotype" w:hAnsi="Palatino Linotype" w:cs="Palatino Linotype"/>
          <w:color w:val="000000" w:themeColor="text1"/>
        </w:rPr>
        <w:t>en el que se advierta la fecha de baja</w:t>
      </w:r>
      <w:r w:rsidR="00F33C36" w:rsidRPr="005D6DAA">
        <w:rPr>
          <w:rFonts w:ascii="Palatino Linotype" w:eastAsia="Palatino Linotype" w:hAnsi="Palatino Linotype" w:cs="Palatino Linotype"/>
          <w:color w:val="000000" w:themeColor="text1"/>
        </w:rPr>
        <w:t>; así como, el documento en donde conste la antig</w:t>
      </w:r>
      <w:r w:rsidR="001310EB" w:rsidRPr="005D6DAA">
        <w:rPr>
          <w:rFonts w:ascii="Palatino Linotype" w:eastAsia="Palatino Linotype" w:hAnsi="Palatino Linotype" w:cs="Palatino Linotype"/>
          <w:color w:val="000000" w:themeColor="text1"/>
        </w:rPr>
        <w:t xml:space="preserve">üedad con que contaba cada uno de ellos. </w:t>
      </w:r>
    </w:p>
    <w:p w14:paraId="01592107" w14:textId="77777777" w:rsidR="001310EB" w:rsidRPr="005D6DAA" w:rsidRDefault="001310EB" w:rsidP="00706949">
      <w:pPr>
        <w:widowControl w:val="0"/>
        <w:tabs>
          <w:tab w:val="left" w:pos="1418"/>
        </w:tabs>
        <w:autoSpaceDE w:val="0"/>
        <w:autoSpaceDN w:val="0"/>
        <w:adjustRightInd w:val="0"/>
        <w:spacing w:line="360" w:lineRule="auto"/>
        <w:jc w:val="both"/>
        <w:rPr>
          <w:rFonts w:ascii="Palatino Linotype" w:eastAsia="Palatino Linotype" w:hAnsi="Palatino Linotype" w:cs="Palatino Linotype"/>
          <w:color w:val="000000" w:themeColor="text1"/>
        </w:rPr>
      </w:pPr>
    </w:p>
    <w:p w14:paraId="6828C36F" w14:textId="66F66515" w:rsidR="00F33C36" w:rsidRPr="005D6DAA" w:rsidRDefault="0055419F" w:rsidP="00706949">
      <w:pPr>
        <w:widowControl w:val="0"/>
        <w:tabs>
          <w:tab w:val="left" w:pos="1418"/>
        </w:tabs>
        <w:autoSpaceDE w:val="0"/>
        <w:autoSpaceDN w:val="0"/>
        <w:adjustRightInd w:val="0"/>
        <w:spacing w:line="360" w:lineRule="auto"/>
        <w:jc w:val="both"/>
        <w:rPr>
          <w:rFonts w:ascii="Palatino Linotype" w:eastAsia="Palatino Linotype" w:hAnsi="Palatino Linotype" w:cs="Palatino Linotype"/>
          <w:b/>
        </w:rPr>
      </w:pPr>
      <w:r w:rsidRPr="005D6DAA">
        <w:rPr>
          <w:rFonts w:ascii="Palatino Linotype" w:eastAsia="Palatino Linotype" w:hAnsi="Palatino Linotype" w:cs="Palatino Linotype"/>
          <w:color w:val="000000" w:themeColor="text1"/>
        </w:rPr>
        <w:t xml:space="preserve">Asimismo, </w:t>
      </w:r>
      <w:r w:rsidR="00D7154F" w:rsidRPr="005D6DAA">
        <w:rPr>
          <w:rFonts w:ascii="Palatino Linotype" w:eastAsia="Palatino Linotype" w:hAnsi="Palatino Linotype" w:cs="Palatino Linotype"/>
          <w:color w:val="000000" w:themeColor="text1"/>
        </w:rPr>
        <w:t>es importante señalar que p</w:t>
      </w:r>
      <w:r w:rsidR="001310EB" w:rsidRPr="005D6DAA">
        <w:rPr>
          <w:rFonts w:ascii="Palatino Linotype" w:eastAsia="Palatino Linotype" w:hAnsi="Palatino Linotype" w:cs="Palatino Linotype"/>
          <w:color w:val="000000" w:themeColor="text1"/>
        </w:rPr>
        <w:t>ara el caso de que no cuente con documento donde conste la antigüedad, bastará co</w:t>
      </w:r>
      <w:r w:rsidR="00D7154F" w:rsidRPr="005D6DAA">
        <w:rPr>
          <w:rFonts w:ascii="Palatino Linotype" w:eastAsia="Palatino Linotype" w:hAnsi="Palatino Linotype" w:cs="Palatino Linotype"/>
          <w:color w:val="000000" w:themeColor="text1"/>
        </w:rPr>
        <w:t xml:space="preserve">n que se pronuncie al respecto; </w:t>
      </w:r>
      <w:r w:rsidR="00F33C36" w:rsidRPr="005D6DAA">
        <w:rPr>
          <w:rFonts w:ascii="Palatino Linotype" w:eastAsia="Palatino Linotype" w:hAnsi="Palatino Linotype" w:cs="Palatino Linotype"/>
          <w:color w:val="000000" w:themeColor="text1"/>
        </w:rPr>
        <w:t xml:space="preserve">lo anterior es así, pues </w:t>
      </w:r>
      <w:r w:rsidR="00F33C36" w:rsidRPr="005D6DAA">
        <w:rPr>
          <w:rFonts w:ascii="Palatino Linotype" w:eastAsia="Palatino Linotype" w:hAnsi="Palatino Linotype" w:cs="Palatino Linotype"/>
          <w:b/>
          <w:color w:val="000000" w:themeColor="text1"/>
        </w:rPr>
        <w:t xml:space="preserve">EL SUJETO OBLIGADO </w:t>
      </w:r>
      <w:r w:rsidR="00F33C36" w:rsidRPr="005D6DAA">
        <w:rPr>
          <w:rFonts w:ascii="Palatino Linotype" w:eastAsia="Palatino Linotype" w:hAnsi="Palatino Linotype" w:cs="Palatino Linotype"/>
          <w:color w:val="000000" w:themeColor="text1"/>
        </w:rPr>
        <w:t xml:space="preserve">se encuentra constreñido a realizar la entrega de los soportes </w:t>
      </w:r>
      <w:r w:rsidR="00F33C36" w:rsidRPr="005D6DAA">
        <w:rPr>
          <w:rFonts w:ascii="Palatino Linotype" w:eastAsia="Palatino Linotype" w:hAnsi="Palatino Linotype" w:cs="Palatino Linotype"/>
        </w:rPr>
        <w:t xml:space="preserve">documental en los que obre o se </w:t>
      </w:r>
      <w:r w:rsidR="00EF7D1D" w:rsidRPr="005D6DAA">
        <w:rPr>
          <w:rFonts w:ascii="Palatino Linotype" w:eastAsia="Palatino Linotype" w:hAnsi="Palatino Linotype" w:cs="Palatino Linotype"/>
        </w:rPr>
        <w:t>advierta</w:t>
      </w:r>
      <w:r w:rsidR="00F33C36" w:rsidRPr="005D6DAA">
        <w:rPr>
          <w:rFonts w:ascii="Palatino Linotype" w:eastAsia="Palatino Linotype" w:hAnsi="Palatino Linotype" w:cs="Palatino Linotype"/>
        </w:rPr>
        <w:t xml:space="preserve"> la información requerida, toda vez que tal como lo establece el artículo 12 de la Ley de Transparencia y Acceso a la Información Pública del Estado de México y Municipios, los Sujetos Obligados sólo proporcionarán la información pública que se les requiera y obre en sus archivos y en el estado en el que ésta se encuentre. No obstante, en caso de que cuente con un documento sistematizado con los datos requeridos por el particular, es procedente su entrega para dar por satisfecho el derecho de acceso a la información ejercido por la ahora </w:t>
      </w:r>
      <w:r w:rsidR="00F33C36" w:rsidRPr="005D6DAA">
        <w:rPr>
          <w:rFonts w:ascii="Palatino Linotype" w:eastAsia="Palatino Linotype" w:hAnsi="Palatino Linotype" w:cs="Palatino Linotype"/>
          <w:b/>
        </w:rPr>
        <w:t xml:space="preserve">RECURRENTE. </w:t>
      </w:r>
    </w:p>
    <w:p w14:paraId="36061771" w14:textId="77777777" w:rsidR="00F33C36" w:rsidRPr="005D6DAA" w:rsidRDefault="00F33C36" w:rsidP="00706949">
      <w:pPr>
        <w:widowControl w:val="0"/>
        <w:tabs>
          <w:tab w:val="left" w:pos="1418"/>
        </w:tabs>
        <w:autoSpaceDE w:val="0"/>
        <w:autoSpaceDN w:val="0"/>
        <w:adjustRightInd w:val="0"/>
        <w:spacing w:line="360" w:lineRule="auto"/>
        <w:jc w:val="both"/>
        <w:rPr>
          <w:rFonts w:ascii="Palatino Linotype" w:eastAsia="Palatino Linotype" w:hAnsi="Palatino Linotype" w:cs="Palatino Linotype"/>
          <w:b/>
        </w:rPr>
      </w:pPr>
    </w:p>
    <w:p w14:paraId="4A205B65" w14:textId="33DBE120" w:rsidR="00F33C36" w:rsidRPr="005D6DAA" w:rsidRDefault="0055419F" w:rsidP="00706949">
      <w:pPr>
        <w:widowControl w:val="0"/>
        <w:tabs>
          <w:tab w:val="left" w:pos="1418"/>
        </w:tabs>
        <w:autoSpaceDE w:val="0"/>
        <w:autoSpaceDN w:val="0"/>
        <w:adjustRightInd w:val="0"/>
        <w:spacing w:line="360" w:lineRule="auto"/>
        <w:jc w:val="both"/>
        <w:rPr>
          <w:rFonts w:ascii="Palatino Linotype" w:eastAsia="Palatino Linotype" w:hAnsi="Palatino Linotype" w:cs="Palatino Linotype"/>
        </w:rPr>
      </w:pPr>
      <w:r w:rsidRPr="005D6DAA">
        <w:rPr>
          <w:rFonts w:ascii="Palatino Linotype" w:eastAsia="Palatino Linotype" w:hAnsi="Palatino Linotype" w:cs="Palatino Linotype"/>
        </w:rPr>
        <w:t>Es así que</w:t>
      </w:r>
      <w:r w:rsidR="00F33C36" w:rsidRPr="005D6DAA">
        <w:rPr>
          <w:rFonts w:ascii="Palatino Linotype" w:eastAsia="Palatino Linotype" w:hAnsi="Palatino Linotype" w:cs="Palatino Linotype"/>
        </w:rPr>
        <w:t xml:space="preserve">, para el caso de que no cuente con el documento </w:t>
      </w:r>
      <w:r w:rsidRPr="005D6DAA">
        <w:rPr>
          <w:rFonts w:ascii="Palatino Linotype" w:eastAsia="Palatino Linotype" w:hAnsi="Palatino Linotype" w:cs="Palatino Linotype"/>
          <w:color w:val="000000" w:themeColor="text1"/>
        </w:rPr>
        <w:t>con documento donde conste la antigüedad</w:t>
      </w:r>
      <w:r w:rsidR="00F33C36" w:rsidRPr="005D6DAA">
        <w:rPr>
          <w:rFonts w:ascii="Palatino Linotype" w:eastAsia="Palatino Linotype" w:hAnsi="Palatino Linotype" w:cs="Palatino Linotype"/>
        </w:rPr>
        <w:t xml:space="preserve">, le corresponderá al particular concatenar </w:t>
      </w:r>
      <w:r w:rsidR="00EF7D1D" w:rsidRPr="005D6DAA">
        <w:rPr>
          <w:rFonts w:ascii="Palatino Linotype" w:eastAsia="Palatino Linotype" w:hAnsi="Palatino Linotype" w:cs="Palatino Linotype"/>
        </w:rPr>
        <w:t>la información obtenida; esto con los datos proporcionados en respuesta (fecha de alta); así como, los documentos que se ordenar en la presente resolución (fecha de baja), obteniendo con ello la antigüedad con la que contaba cada uno de los servidores públicos que fueron dados de baja</w:t>
      </w:r>
      <w:r w:rsidR="00F33C36" w:rsidRPr="005D6DAA">
        <w:rPr>
          <w:rFonts w:ascii="Palatino Linotype" w:eastAsia="Palatino Linotype" w:hAnsi="Palatino Linotype" w:cs="Palatino Linotype"/>
        </w:rPr>
        <w:t xml:space="preserve">. </w:t>
      </w:r>
    </w:p>
    <w:p w14:paraId="62D2C019" w14:textId="77777777" w:rsidR="00F33C36" w:rsidRPr="005D6DAA" w:rsidRDefault="00F33C36" w:rsidP="00706949">
      <w:pPr>
        <w:widowControl w:val="0"/>
        <w:tabs>
          <w:tab w:val="left" w:pos="1418"/>
        </w:tabs>
        <w:autoSpaceDE w:val="0"/>
        <w:autoSpaceDN w:val="0"/>
        <w:adjustRightInd w:val="0"/>
        <w:spacing w:line="360" w:lineRule="auto"/>
        <w:jc w:val="both"/>
        <w:rPr>
          <w:rFonts w:ascii="Palatino Linotype" w:eastAsia="Palatino Linotype" w:hAnsi="Palatino Linotype" w:cs="Palatino Linotype"/>
          <w:color w:val="000000" w:themeColor="text1"/>
        </w:rPr>
      </w:pPr>
    </w:p>
    <w:p w14:paraId="1FE90829" w14:textId="77777777" w:rsidR="00046A81" w:rsidRPr="005D6DAA" w:rsidRDefault="00046A81" w:rsidP="00706949">
      <w:pPr>
        <w:spacing w:line="360" w:lineRule="auto"/>
        <w:jc w:val="both"/>
        <w:rPr>
          <w:rFonts w:ascii="Palatino Linotype" w:hAnsi="Palatino Linotype" w:cs="Arial"/>
          <w:bCs/>
        </w:rPr>
      </w:pPr>
      <w:r w:rsidRPr="005D6DAA">
        <w:rPr>
          <w:rFonts w:ascii="Palatino Linotype" w:hAnsi="Palatino Linotype"/>
        </w:rPr>
        <w:t xml:space="preserve">Ahora bien, no </w:t>
      </w:r>
      <w:r w:rsidRPr="005D6DA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D6DAA">
        <w:rPr>
          <w:rFonts w:ascii="Palatino Linotype" w:hAnsi="Palatino Linotype" w:cs="Arial"/>
          <w:b/>
        </w:rPr>
        <w:t>versión pública</w:t>
      </w:r>
      <w:r w:rsidRPr="005D6DAA">
        <w:rPr>
          <w:rFonts w:ascii="Palatino Linotype" w:hAnsi="Palatino Linotype" w:cs="Arial"/>
        </w:rPr>
        <w:t>; pues, el</w:t>
      </w:r>
      <w:r w:rsidRPr="005D6DA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EAE024" w14:textId="77777777" w:rsidR="00046A81" w:rsidRPr="005D6DAA" w:rsidRDefault="00046A81" w:rsidP="00706949">
      <w:pPr>
        <w:spacing w:line="360" w:lineRule="auto"/>
        <w:jc w:val="both"/>
        <w:rPr>
          <w:rFonts w:ascii="Palatino Linotype" w:eastAsia="Calibri" w:hAnsi="Palatino Linotype" w:cs="Arial"/>
          <w:bCs/>
          <w:lang w:eastAsia="en-US"/>
        </w:rPr>
      </w:pPr>
    </w:p>
    <w:p w14:paraId="52A59759" w14:textId="77777777" w:rsidR="00046A81" w:rsidRPr="005D6DAA" w:rsidRDefault="00046A81" w:rsidP="00706949">
      <w:pPr>
        <w:spacing w:line="360" w:lineRule="auto"/>
        <w:jc w:val="both"/>
        <w:rPr>
          <w:rFonts w:ascii="Palatino Linotype" w:hAnsi="Palatino Linotype" w:cs="Arial"/>
          <w:bCs/>
        </w:rPr>
      </w:pPr>
      <w:r w:rsidRPr="005D6DA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5AC1C1B" w14:textId="77777777" w:rsidR="00046A81" w:rsidRPr="005D6DAA" w:rsidRDefault="00046A81" w:rsidP="00706949">
      <w:pPr>
        <w:autoSpaceDE w:val="0"/>
        <w:autoSpaceDN w:val="0"/>
        <w:adjustRightInd w:val="0"/>
        <w:ind w:right="899"/>
        <w:jc w:val="both"/>
        <w:rPr>
          <w:rFonts w:ascii="Palatino Linotype" w:hAnsi="Palatino Linotype" w:cs="Arial"/>
        </w:rPr>
      </w:pPr>
    </w:p>
    <w:p w14:paraId="26BF0B6E" w14:textId="77777777" w:rsidR="00046A81" w:rsidRPr="005D6DAA" w:rsidRDefault="00046A81" w:rsidP="00706949">
      <w:pPr>
        <w:ind w:left="851" w:right="901"/>
        <w:jc w:val="both"/>
        <w:rPr>
          <w:rFonts w:ascii="Palatino Linotype" w:hAnsi="Palatino Linotype"/>
          <w:i/>
          <w:sz w:val="22"/>
          <w:szCs w:val="22"/>
        </w:rPr>
      </w:pPr>
      <w:r w:rsidRPr="005D6DAA">
        <w:rPr>
          <w:rFonts w:ascii="Palatino Linotype" w:hAnsi="Palatino Linotype" w:cs="Arial"/>
          <w:b/>
          <w:bCs/>
          <w:i/>
          <w:sz w:val="22"/>
          <w:szCs w:val="22"/>
        </w:rPr>
        <w:t xml:space="preserve">“Artículo 3. </w:t>
      </w:r>
      <w:r w:rsidRPr="005D6DAA">
        <w:rPr>
          <w:rFonts w:ascii="Palatino Linotype" w:hAnsi="Palatino Linotype"/>
          <w:i/>
          <w:sz w:val="22"/>
          <w:szCs w:val="22"/>
        </w:rPr>
        <w:t xml:space="preserve">Para los efectos de la presente Ley se entenderá por: </w:t>
      </w:r>
    </w:p>
    <w:p w14:paraId="0A2649B7" w14:textId="77777777" w:rsidR="00046A81" w:rsidRPr="005D6DAA" w:rsidRDefault="00046A81" w:rsidP="00706949">
      <w:pPr>
        <w:ind w:left="851" w:right="899"/>
        <w:jc w:val="both"/>
        <w:rPr>
          <w:rFonts w:ascii="Palatino Linotype" w:hAnsi="Palatino Linotype" w:cs="Arial"/>
          <w:i/>
          <w:sz w:val="22"/>
          <w:szCs w:val="22"/>
        </w:rPr>
      </w:pPr>
      <w:r w:rsidRPr="005D6DAA">
        <w:rPr>
          <w:rFonts w:ascii="Palatino Linotype" w:hAnsi="Palatino Linotype" w:cs="Arial"/>
          <w:b/>
          <w:i/>
          <w:sz w:val="22"/>
          <w:szCs w:val="22"/>
        </w:rPr>
        <w:t>IX.</w:t>
      </w:r>
      <w:r w:rsidRPr="005D6DAA">
        <w:rPr>
          <w:rFonts w:ascii="Palatino Linotype" w:hAnsi="Palatino Linotype" w:cs="Arial"/>
          <w:i/>
          <w:sz w:val="22"/>
          <w:szCs w:val="22"/>
        </w:rPr>
        <w:t xml:space="preserve"> </w:t>
      </w:r>
      <w:r w:rsidRPr="005D6DAA">
        <w:rPr>
          <w:rFonts w:ascii="Palatino Linotype" w:hAnsi="Palatino Linotype" w:cs="Arial"/>
          <w:b/>
          <w:i/>
          <w:sz w:val="22"/>
          <w:szCs w:val="22"/>
        </w:rPr>
        <w:t xml:space="preserve">Datos personales: </w:t>
      </w:r>
      <w:r w:rsidRPr="005D6DAA">
        <w:rPr>
          <w:rFonts w:ascii="Palatino Linotype" w:hAnsi="Palatino Linotype" w:cs="Arial"/>
          <w:i/>
          <w:sz w:val="22"/>
          <w:szCs w:val="22"/>
        </w:rPr>
        <w:t xml:space="preserve">La información concerniente a una persona, identificada o identificable según lo dispuesto por la Ley de </w:t>
      </w:r>
      <w:r w:rsidRPr="005D6DAA">
        <w:rPr>
          <w:rFonts w:ascii="Palatino Linotype" w:hAnsi="Palatino Linotype"/>
          <w:i/>
          <w:sz w:val="22"/>
          <w:szCs w:val="22"/>
        </w:rPr>
        <w:t>Protección</w:t>
      </w:r>
      <w:r w:rsidRPr="005D6DAA">
        <w:rPr>
          <w:rFonts w:ascii="Palatino Linotype" w:hAnsi="Palatino Linotype" w:cs="Arial"/>
          <w:i/>
          <w:sz w:val="22"/>
          <w:szCs w:val="22"/>
        </w:rPr>
        <w:t xml:space="preserve"> de Datos Personales del Estado de México; </w:t>
      </w:r>
    </w:p>
    <w:p w14:paraId="79E6A148" w14:textId="77777777" w:rsidR="00046A81" w:rsidRPr="005D6DAA" w:rsidRDefault="00046A81" w:rsidP="00706949">
      <w:pPr>
        <w:ind w:left="851" w:right="899"/>
        <w:jc w:val="both"/>
        <w:rPr>
          <w:rFonts w:ascii="Palatino Linotype" w:hAnsi="Palatino Linotype" w:cs="Arial"/>
          <w:i/>
          <w:sz w:val="22"/>
          <w:szCs w:val="22"/>
        </w:rPr>
      </w:pPr>
      <w:r w:rsidRPr="005D6DAA">
        <w:rPr>
          <w:rFonts w:ascii="Palatino Linotype" w:hAnsi="Palatino Linotype" w:cs="Arial"/>
          <w:b/>
          <w:i/>
          <w:sz w:val="22"/>
          <w:szCs w:val="22"/>
        </w:rPr>
        <w:t>XX.</w:t>
      </w:r>
      <w:r w:rsidRPr="005D6DAA">
        <w:rPr>
          <w:rFonts w:ascii="Palatino Linotype" w:hAnsi="Palatino Linotype" w:cs="Arial"/>
          <w:i/>
          <w:sz w:val="22"/>
          <w:szCs w:val="22"/>
        </w:rPr>
        <w:t xml:space="preserve"> </w:t>
      </w:r>
      <w:r w:rsidRPr="005D6DAA">
        <w:rPr>
          <w:rFonts w:ascii="Palatino Linotype" w:hAnsi="Palatino Linotype" w:cs="Arial"/>
          <w:b/>
          <w:i/>
          <w:sz w:val="22"/>
          <w:szCs w:val="22"/>
        </w:rPr>
        <w:t>Información clasificada:</w:t>
      </w:r>
      <w:r w:rsidRPr="005D6DAA">
        <w:rPr>
          <w:rFonts w:ascii="Palatino Linotype" w:hAnsi="Palatino Linotype" w:cs="Arial"/>
          <w:i/>
          <w:sz w:val="22"/>
          <w:szCs w:val="22"/>
        </w:rPr>
        <w:t xml:space="preserve"> Aquella considerada por la presente Ley como reservada o confidencial; </w:t>
      </w:r>
    </w:p>
    <w:p w14:paraId="1FC64304" w14:textId="77777777" w:rsidR="00046A81" w:rsidRPr="005D6DAA" w:rsidRDefault="00046A81" w:rsidP="00706949">
      <w:pPr>
        <w:ind w:left="851" w:right="899"/>
        <w:jc w:val="both"/>
        <w:rPr>
          <w:rFonts w:ascii="Palatino Linotype" w:hAnsi="Palatino Linotype" w:cs="Arial"/>
          <w:i/>
          <w:sz w:val="22"/>
          <w:szCs w:val="22"/>
        </w:rPr>
      </w:pPr>
      <w:r w:rsidRPr="005D6DAA">
        <w:rPr>
          <w:rFonts w:ascii="Palatino Linotype" w:hAnsi="Palatino Linotype" w:cs="Arial"/>
          <w:b/>
          <w:i/>
          <w:sz w:val="22"/>
          <w:szCs w:val="22"/>
        </w:rPr>
        <w:t>XXI.</w:t>
      </w:r>
      <w:r w:rsidRPr="005D6DAA">
        <w:rPr>
          <w:rFonts w:ascii="Palatino Linotype" w:hAnsi="Palatino Linotype" w:cs="Arial"/>
          <w:i/>
          <w:sz w:val="22"/>
          <w:szCs w:val="22"/>
        </w:rPr>
        <w:t xml:space="preserve"> </w:t>
      </w:r>
      <w:r w:rsidRPr="005D6DAA">
        <w:rPr>
          <w:rFonts w:ascii="Palatino Linotype" w:hAnsi="Palatino Linotype" w:cs="Arial"/>
          <w:b/>
          <w:i/>
          <w:sz w:val="22"/>
          <w:szCs w:val="22"/>
        </w:rPr>
        <w:t>Información confidencial</w:t>
      </w:r>
      <w:r w:rsidRPr="005D6DA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05ADAC" w14:textId="77777777" w:rsidR="00046A81" w:rsidRPr="005D6DAA" w:rsidRDefault="00046A81" w:rsidP="00706949">
      <w:pPr>
        <w:ind w:left="851" w:right="899"/>
        <w:jc w:val="both"/>
        <w:rPr>
          <w:rFonts w:ascii="Palatino Linotype" w:hAnsi="Palatino Linotype" w:cs="Arial"/>
          <w:i/>
          <w:sz w:val="22"/>
          <w:szCs w:val="22"/>
        </w:rPr>
      </w:pPr>
      <w:r w:rsidRPr="005D6DAA">
        <w:rPr>
          <w:rFonts w:ascii="Palatino Linotype" w:hAnsi="Palatino Linotype" w:cs="Arial"/>
          <w:b/>
          <w:i/>
          <w:sz w:val="22"/>
          <w:szCs w:val="22"/>
        </w:rPr>
        <w:lastRenderedPageBreak/>
        <w:t>XLV. Versión pública:</w:t>
      </w:r>
      <w:r w:rsidRPr="005D6DAA">
        <w:rPr>
          <w:rFonts w:ascii="Palatino Linotype" w:hAnsi="Palatino Linotype" w:cs="Arial"/>
          <w:i/>
          <w:sz w:val="22"/>
          <w:szCs w:val="22"/>
        </w:rPr>
        <w:t xml:space="preserve"> Documento en el que se elimine, suprime o borra la información clasificada como reservada o confidencial para permitir su acceso. </w:t>
      </w:r>
    </w:p>
    <w:p w14:paraId="38E46252" w14:textId="77777777" w:rsidR="00046A81" w:rsidRPr="005D6DAA" w:rsidRDefault="00046A81" w:rsidP="00706949">
      <w:pPr>
        <w:ind w:left="851" w:right="899"/>
        <w:jc w:val="both"/>
        <w:rPr>
          <w:rFonts w:ascii="Palatino Linotype" w:hAnsi="Palatino Linotype" w:cs="Arial"/>
          <w:i/>
          <w:sz w:val="22"/>
          <w:szCs w:val="22"/>
        </w:rPr>
      </w:pPr>
      <w:r w:rsidRPr="005D6DAA">
        <w:rPr>
          <w:rFonts w:ascii="Palatino Linotype" w:hAnsi="Palatino Linotype" w:cs="Arial"/>
          <w:b/>
          <w:i/>
          <w:sz w:val="22"/>
          <w:szCs w:val="22"/>
        </w:rPr>
        <w:t>Artículo 51.</w:t>
      </w:r>
      <w:r w:rsidRPr="005D6DA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D6DAA">
        <w:rPr>
          <w:rFonts w:ascii="Palatino Linotype" w:hAnsi="Palatino Linotype" w:cs="Arial"/>
          <w:b/>
          <w:i/>
          <w:sz w:val="22"/>
          <w:szCs w:val="22"/>
        </w:rPr>
        <w:t xml:space="preserve">y tendrá la responsabilidad de verificar en cada caso que la misma no sea confidencial o reservada. </w:t>
      </w:r>
      <w:r w:rsidRPr="005D6DA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C9CBE87" w14:textId="77777777" w:rsidR="00046A81" w:rsidRPr="005D6DAA" w:rsidRDefault="00046A81" w:rsidP="00706949">
      <w:pPr>
        <w:ind w:left="851" w:right="899"/>
        <w:jc w:val="both"/>
        <w:rPr>
          <w:rFonts w:ascii="Palatino Linotype" w:hAnsi="Palatino Linotype" w:cs="Arial"/>
          <w:i/>
          <w:sz w:val="22"/>
          <w:szCs w:val="22"/>
        </w:rPr>
      </w:pPr>
      <w:r w:rsidRPr="005D6DAA">
        <w:rPr>
          <w:rFonts w:ascii="Palatino Linotype" w:hAnsi="Palatino Linotype" w:cs="Arial"/>
          <w:b/>
          <w:i/>
          <w:sz w:val="22"/>
          <w:szCs w:val="22"/>
        </w:rPr>
        <w:t>Artículo 52.</w:t>
      </w:r>
      <w:r w:rsidRPr="005D6DAA">
        <w:rPr>
          <w:rFonts w:ascii="Palatino Linotype" w:hAnsi="Palatino Linotype" w:cs="Arial"/>
          <w:i/>
          <w:sz w:val="22"/>
          <w:szCs w:val="22"/>
        </w:rPr>
        <w:t xml:space="preserve"> Las solicitudes de acceso a la información y las respuestas que se les dé, incluyendo, en su caso, </w:t>
      </w:r>
      <w:r w:rsidRPr="005D6DA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D6DAA">
        <w:rPr>
          <w:rFonts w:ascii="Palatino Linotype" w:hAnsi="Palatino Linotype" w:cs="Arial"/>
          <w:i/>
          <w:sz w:val="22"/>
          <w:szCs w:val="22"/>
        </w:rPr>
        <w:t>, siempre y cuando la resolución de referencia se someta a un proceso de disociación, es decir, no haga identificable al titular de tales datos personales.</w:t>
      </w:r>
      <w:r w:rsidRPr="005D6DAA">
        <w:rPr>
          <w:rFonts w:ascii="Palatino Linotype" w:hAnsi="Palatino Linotype" w:cs="Arial"/>
          <w:bCs/>
          <w:i/>
          <w:sz w:val="22"/>
          <w:szCs w:val="22"/>
        </w:rPr>
        <w:t>”</w:t>
      </w:r>
    </w:p>
    <w:p w14:paraId="1446199C" w14:textId="77777777" w:rsidR="00046A81" w:rsidRPr="005D6DAA" w:rsidRDefault="00046A81" w:rsidP="00706949">
      <w:pPr>
        <w:ind w:right="899" w:firstLine="708"/>
        <w:jc w:val="both"/>
        <w:rPr>
          <w:rFonts w:ascii="Palatino Linotype" w:hAnsi="Palatino Linotype" w:cs="Arial"/>
          <w:sz w:val="22"/>
          <w:szCs w:val="22"/>
        </w:rPr>
      </w:pPr>
      <w:r w:rsidRPr="005D6DAA">
        <w:rPr>
          <w:rFonts w:ascii="Palatino Linotype" w:hAnsi="Palatino Linotype" w:cs="Arial"/>
          <w:sz w:val="22"/>
          <w:szCs w:val="22"/>
        </w:rPr>
        <w:t>(Énfasis añadido)</w:t>
      </w:r>
    </w:p>
    <w:p w14:paraId="605143F8" w14:textId="77777777" w:rsidR="00046A81" w:rsidRPr="005D6DAA" w:rsidRDefault="00046A81" w:rsidP="00706949">
      <w:pPr>
        <w:ind w:right="899" w:firstLine="708"/>
        <w:jc w:val="both"/>
        <w:rPr>
          <w:rFonts w:ascii="Palatino Linotype" w:hAnsi="Palatino Linotype" w:cs="Arial"/>
        </w:rPr>
      </w:pPr>
    </w:p>
    <w:p w14:paraId="28A97A2E" w14:textId="77777777" w:rsidR="00046A81" w:rsidRPr="005D6DAA" w:rsidRDefault="00046A81" w:rsidP="00706949">
      <w:pPr>
        <w:spacing w:line="360" w:lineRule="auto"/>
        <w:jc w:val="both"/>
        <w:rPr>
          <w:rFonts w:ascii="Palatino Linotype" w:hAnsi="Palatino Linotype" w:cs="Arial"/>
        </w:rPr>
      </w:pPr>
      <w:r w:rsidRPr="005D6DA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8C0FE92" w14:textId="77777777" w:rsidR="00046A81" w:rsidRPr="005D6DAA" w:rsidRDefault="00046A81" w:rsidP="00706949">
      <w:pPr>
        <w:jc w:val="both"/>
        <w:rPr>
          <w:rFonts w:ascii="Palatino Linotype" w:hAnsi="Palatino Linotype" w:cs="Arial"/>
        </w:rPr>
      </w:pPr>
    </w:p>
    <w:p w14:paraId="6EF2E1EE" w14:textId="77777777" w:rsidR="00046A81" w:rsidRPr="005D6DAA" w:rsidRDefault="00046A81" w:rsidP="00706949">
      <w:pPr>
        <w:ind w:left="851" w:right="902"/>
        <w:jc w:val="both"/>
        <w:rPr>
          <w:rFonts w:ascii="Palatino Linotype" w:eastAsia="Arial Unicode MS" w:hAnsi="Palatino Linotype" w:cs="Arial"/>
          <w:i/>
          <w:sz w:val="22"/>
          <w:szCs w:val="22"/>
        </w:rPr>
      </w:pPr>
      <w:r w:rsidRPr="005D6DAA">
        <w:rPr>
          <w:rFonts w:ascii="Palatino Linotype" w:eastAsia="Arial Unicode MS" w:hAnsi="Palatino Linotype" w:cs="Arial"/>
          <w:b/>
          <w:i/>
          <w:sz w:val="22"/>
          <w:szCs w:val="22"/>
        </w:rPr>
        <w:t>“Artículo 22.</w:t>
      </w:r>
      <w:r w:rsidRPr="005D6DA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6D25ED2" w14:textId="77777777" w:rsidR="00046A81" w:rsidRPr="005D6DAA" w:rsidRDefault="00046A81" w:rsidP="00706949">
      <w:pPr>
        <w:ind w:left="851" w:right="902"/>
        <w:jc w:val="both"/>
        <w:rPr>
          <w:rFonts w:ascii="Palatino Linotype" w:eastAsia="Arial Unicode MS" w:hAnsi="Palatino Linotype" w:cs="Arial"/>
          <w:i/>
          <w:sz w:val="22"/>
          <w:szCs w:val="22"/>
        </w:rPr>
      </w:pPr>
      <w:r w:rsidRPr="005D6DAA">
        <w:rPr>
          <w:rFonts w:ascii="Palatino Linotype" w:eastAsia="Arial Unicode MS" w:hAnsi="Palatino Linotype" w:cs="Arial"/>
          <w:b/>
          <w:i/>
          <w:sz w:val="22"/>
          <w:szCs w:val="22"/>
        </w:rPr>
        <w:t>Artículo 38.</w:t>
      </w:r>
      <w:r w:rsidRPr="005D6DA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5D6DAA">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D6DAA">
        <w:rPr>
          <w:rFonts w:ascii="Palatino Linotype" w:eastAsia="Arial Unicode MS" w:hAnsi="Palatino Linotype" w:cs="Arial"/>
          <w:b/>
          <w:i/>
          <w:sz w:val="22"/>
          <w:szCs w:val="22"/>
        </w:rPr>
        <w:t>”</w:t>
      </w:r>
      <w:r w:rsidRPr="005D6DAA">
        <w:rPr>
          <w:rFonts w:ascii="Palatino Linotype" w:eastAsia="Arial Unicode MS" w:hAnsi="Palatino Linotype" w:cs="Arial"/>
          <w:i/>
          <w:sz w:val="22"/>
          <w:szCs w:val="22"/>
        </w:rPr>
        <w:t xml:space="preserve"> </w:t>
      </w:r>
    </w:p>
    <w:p w14:paraId="7F8C85C3" w14:textId="77777777" w:rsidR="00046A81" w:rsidRPr="005D6DAA" w:rsidRDefault="00046A81" w:rsidP="00706949">
      <w:pPr>
        <w:ind w:left="851" w:right="850"/>
        <w:jc w:val="both"/>
        <w:rPr>
          <w:rFonts w:ascii="Palatino Linotype" w:eastAsia="Arial Unicode MS" w:hAnsi="Palatino Linotype" w:cs="Arial"/>
          <w:i/>
          <w:sz w:val="22"/>
          <w:szCs w:val="22"/>
        </w:rPr>
      </w:pPr>
    </w:p>
    <w:p w14:paraId="4CF48433" w14:textId="77777777" w:rsidR="00046A81" w:rsidRPr="005D6DAA" w:rsidRDefault="00046A81" w:rsidP="00706949">
      <w:pPr>
        <w:spacing w:line="360" w:lineRule="auto"/>
        <w:jc w:val="both"/>
        <w:rPr>
          <w:rFonts w:ascii="Palatino Linotype" w:hAnsi="Palatino Linotype" w:cs="Arial"/>
        </w:rPr>
      </w:pPr>
      <w:r w:rsidRPr="005D6DA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B8063D4" w14:textId="77777777" w:rsidR="00046A81" w:rsidRPr="005D6DAA" w:rsidRDefault="00046A81" w:rsidP="00706949">
      <w:pPr>
        <w:spacing w:line="360" w:lineRule="auto"/>
        <w:jc w:val="both"/>
        <w:rPr>
          <w:rFonts w:ascii="Palatino Linotype" w:hAnsi="Palatino Linotype" w:cs="Arial"/>
        </w:rPr>
      </w:pPr>
    </w:p>
    <w:p w14:paraId="6782AAE8" w14:textId="77777777" w:rsidR="00046A81" w:rsidRPr="005D6DAA" w:rsidRDefault="00046A81" w:rsidP="00706949">
      <w:pPr>
        <w:spacing w:line="360" w:lineRule="auto"/>
        <w:jc w:val="both"/>
        <w:rPr>
          <w:rFonts w:ascii="Palatino Linotype" w:hAnsi="Palatino Linotype" w:cs="Arial"/>
        </w:rPr>
      </w:pPr>
      <w:r w:rsidRPr="005D6DA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D6DAA">
        <w:rPr>
          <w:rFonts w:ascii="Palatino Linotype" w:eastAsia="Arial Unicode MS" w:hAnsi="Palatino Linotype" w:cs="Arial"/>
        </w:rPr>
        <w:t xml:space="preserve"> que debe ser protegida por </w:t>
      </w:r>
      <w:r w:rsidRPr="005D6DAA">
        <w:rPr>
          <w:rFonts w:ascii="Palatino Linotype" w:eastAsia="Arial Unicode MS" w:hAnsi="Palatino Linotype" w:cs="Arial"/>
          <w:b/>
        </w:rPr>
        <w:t>EL SUJETO OBLIGADO,</w:t>
      </w:r>
      <w:r w:rsidRPr="005D6DAA">
        <w:rPr>
          <w:rFonts w:ascii="Palatino Linotype" w:eastAsia="Arial Unicode MS" w:hAnsi="Palatino Linotype" w:cs="Arial"/>
        </w:rPr>
        <w:t xml:space="preserve"> por lo </w:t>
      </w:r>
      <w:r w:rsidRPr="005D6DAA">
        <w:rPr>
          <w:rFonts w:ascii="Palatino Linotype" w:hAnsi="Palatino Linotype" w:cs="Arial"/>
        </w:rPr>
        <w:t>que, todo dato personal susceptible de clasificación debe ser protegido.</w:t>
      </w:r>
    </w:p>
    <w:p w14:paraId="1AE37FE4" w14:textId="77777777" w:rsidR="00046A81" w:rsidRPr="005D6DAA" w:rsidRDefault="00046A81" w:rsidP="00706949">
      <w:pPr>
        <w:spacing w:line="360" w:lineRule="auto"/>
        <w:jc w:val="both"/>
        <w:rPr>
          <w:rFonts w:ascii="Palatino Linotype" w:hAnsi="Palatino Linotype" w:cs="Arial"/>
        </w:rPr>
      </w:pPr>
    </w:p>
    <w:p w14:paraId="24AE201A" w14:textId="77777777" w:rsidR="00046A81" w:rsidRPr="005D6DAA" w:rsidRDefault="00046A81" w:rsidP="00706949">
      <w:pPr>
        <w:spacing w:line="360" w:lineRule="auto"/>
        <w:jc w:val="both"/>
        <w:rPr>
          <w:rFonts w:ascii="Palatino Linotype" w:hAnsi="Palatino Linotype" w:cs="Arial"/>
        </w:rPr>
      </w:pPr>
      <w:r w:rsidRPr="005D6DA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71249DB" w14:textId="77777777" w:rsidR="00046A81" w:rsidRPr="005D6DAA" w:rsidRDefault="00046A81" w:rsidP="00706949">
      <w:pPr>
        <w:spacing w:line="360" w:lineRule="auto"/>
        <w:jc w:val="both"/>
        <w:rPr>
          <w:rFonts w:ascii="Palatino Linotype" w:hAnsi="Palatino Linotype" w:cs="Arial"/>
        </w:rPr>
      </w:pPr>
    </w:p>
    <w:p w14:paraId="23A82A2E" w14:textId="77777777" w:rsidR="00046A81" w:rsidRPr="005D6DAA" w:rsidRDefault="00046A81" w:rsidP="00706949">
      <w:pPr>
        <w:spacing w:line="360" w:lineRule="auto"/>
        <w:jc w:val="both"/>
        <w:rPr>
          <w:rFonts w:ascii="Palatino Linotype" w:hAnsi="Palatino Linotype" w:cs="Arial"/>
        </w:rPr>
      </w:pPr>
      <w:r w:rsidRPr="005D6DAA">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66F577" w14:textId="77777777" w:rsidR="00046A81" w:rsidRPr="005D6DAA" w:rsidRDefault="00046A81" w:rsidP="00706949">
      <w:pPr>
        <w:jc w:val="both"/>
        <w:rPr>
          <w:rFonts w:ascii="Palatino Linotype" w:hAnsi="Palatino Linotype" w:cs="Arial"/>
        </w:rPr>
      </w:pPr>
    </w:p>
    <w:p w14:paraId="59E38609"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 xml:space="preserve">“Artículo 49. </w:t>
      </w:r>
      <w:r w:rsidRPr="005D6DAA">
        <w:rPr>
          <w:rFonts w:ascii="Palatino Linotype" w:hAnsi="Palatino Linotype" w:cs="Arial"/>
          <w:i/>
          <w:sz w:val="22"/>
          <w:szCs w:val="22"/>
        </w:rPr>
        <w:t>Los Comités de Transparencia tendrán las siguientes atribuciones:</w:t>
      </w:r>
    </w:p>
    <w:p w14:paraId="0899DCC4"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VIII.</w:t>
      </w:r>
      <w:r w:rsidRPr="005D6DAA">
        <w:rPr>
          <w:rFonts w:ascii="Palatino Linotype" w:hAnsi="Palatino Linotype" w:cs="Arial"/>
          <w:i/>
          <w:sz w:val="22"/>
          <w:szCs w:val="22"/>
        </w:rPr>
        <w:t xml:space="preserve"> Aprobar, modificar o revocar la clasificación de la información;</w:t>
      </w:r>
    </w:p>
    <w:p w14:paraId="11B70859"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Artículo 132.</w:t>
      </w:r>
      <w:r w:rsidRPr="005D6DAA">
        <w:rPr>
          <w:rFonts w:ascii="Palatino Linotype" w:hAnsi="Palatino Linotype" w:cs="Arial"/>
          <w:i/>
          <w:sz w:val="22"/>
          <w:szCs w:val="22"/>
        </w:rPr>
        <w:t xml:space="preserve"> La clasificación de la información se llevará a cabo en el momento en que:</w:t>
      </w:r>
    </w:p>
    <w:p w14:paraId="35C7FA33"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I.</w:t>
      </w:r>
      <w:r w:rsidRPr="005D6DAA">
        <w:rPr>
          <w:rFonts w:ascii="Palatino Linotype" w:hAnsi="Palatino Linotype" w:cs="Arial"/>
          <w:i/>
          <w:sz w:val="22"/>
          <w:szCs w:val="22"/>
        </w:rPr>
        <w:t xml:space="preserve"> Se reciba una solicitud de acceso a la información;</w:t>
      </w:r>
    </w:p>
    <w:p w14:paraId="53D65563"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II.</w:t>
      </w:r>
      <w:r w:rsidRPr="005D6DAA">
        <w:rPr>
          <w:rFonts w:ascii="Palatino Linotype" w:hAnsi="Palatino Linotype" w:cs="Arial"/>
          <w:i/>
          <w:sz w:val="22"/>
          <w:szCs w:val="22"/>
        </w:rPr>
        <w:t xml:space="preserve"> Se determine mediante resolución de autoridad competente; o</w:t>
      </w:r>
    </w:p>
    <w:p w14:paraId="60968F27" w14:textId="77777777" w:rsidR="00046A81" w:rsidRPr="005D6DAA" w:rsidRDefault="00046A81" w:rsidP="00706949">
      <w:pPr>
        <w:ind w:left="851" w:right="902"/>
        <w:jc w:val="both"/>
        <w:rPr>
          <w:rFonts w:ascii="Palatino Linotype" w:hAnsi="Palatino Linotype" w:cs="Arial"/>
          <w:b/>
          <w:i/>
          <w:sz w:val="22"/>
          <w:szCs w:val="22"/>
        </w:rPr>
      </w:pPr>
      <w:r w:rsidRPr="005D6DAA">
        <w:rPr>
          <w:rFonts w:ascii="Palatino Linotype" w:hAnsi="Palatino Linotype" w:cs="Arial"/>
          <w:i/>
          <w:sz w:val="22"/>
          <w:szCs w:val="22"/>
        </w:rPr>
        <w:t>III. Se generen versiones públicas para dar cumplimiento a las obligaciones de transparencia previstas en esta Ley.</w:t>
      </w:r>
      <w:r w:rsidRPr="005D6DAA">
        <w:rPr>
          <w:rFonts w:ascii="Palatino Linotype" w:hAnsi="Palatino Linotype" w:cs="Arial"/>
          <w:b/>
          <w:i/>
          <w:sz w:val="22"/>
          <w:szCs w:val="22"/>
        </w:rPr>
        <w:t>”</w:t>
      </w:r>
    </w:p>
    <w:p w14:paraId="0AFEC35B"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“Segundo.-</w:t>
      </w:r>
      <w:r w:rsidRPr="005D6DAA">
        <w:rPr>
          <w:rFonts w:ascii="Palatino Linotype" w:hAnsi="Palatino Linotype" w:cs="Arial"/>
          <w:i/>
          <w:sz w:val="22"/>
          <w:szCs w:val="22"/>
        </w:rPr>
        <w:t xml:space="preserve"> Para efectos de los presentes Lineamientos Generales, se entenderá por:</w:t>
      </w:r>
    </w:p>
    <w:p w14:paraId="6A993B05"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XVIII.</w:t>
      </w:r>
      <w:r w:rsidRPr="005D6DAA">
        <w:rPr>
          <w:rFonts w:ascii="Palatino Linotype" w:hAnsi="Palatino Linotype" w:cs="Arial"/>
          <w:i/>
          <w:sz w:val="22"/>
          <w:szCs w:val="22"/>
        </w:rPr>
        <w:t xml:space="preserve">  </w:t>
      </w:r>
      <w:r w:rsidRPr="005D6DAA">
        <w:rPr>
          <w:rFonts w:ascii="Palatino Linotype" w:hAnsi="Palatino Linotype" w:cs="Arial"/>
          <w:b/>
          <w:i/>
          <w:sz w:val="22"/>
          <w:szCs w:val="22"/>
        </w:rPr>
        <w:t>Versión pública:</w:t>
      </w:r>
      <w:r w:rsidRPr="005D6DA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37A1B2A"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Cuarto.</w:t>
      </w:r>
      <w:r w:rsidRPr="005D6DA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70E6C2"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C518BC6"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Quinto.</w:t>
      </w:r>
      <w:r w:rsidRPr="005D6DA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5D6DAA">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3F6C08F7"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Sexto.</w:t>
      </w:r>
      <w:r w:rsidRPr="005D6DA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EA0C3FF"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88BE66D"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Séptimo.</w:t>
      </w:r>
      <w:r w:rsidRPr="005D6DAA">
        <w:rPr>
          <w:rFonts w:ascii="Palatino Linotype" w:hAnsi="Palatino Linotype" w:cs="Arial"/>
          <w:i/>
          <w:sz w:val="22"/>
          <w:szCs w:val="22"/>
        </w:rPr>
        <w:t xml:space="preserve"> La clasificación de la información se llevará a cabo en el momento en que:</w:t>
      </w:r>
    </w:p>
    <w:p w14:paraId="5A13C6CD"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I.</w:t>
      </w:r>
      <w:r w:rsidRPr="005D6DAA">
        <w:rPr>
          <w:rFonts w:ascii="Palatino Linotype" w:hAnsi="Palatino Linotype" w:cs="Arial"/>
          <w:i/>
          <w:sz w:val="22"/>
          <w:szCs w:val="22"/>
        </w:rPr>
        <w:t xml:space="preserve">        Se reciba una solicitud de acceso a la información;</w:t>
      </w:r>
    </w:p>
    <w:p w14:paraId="43BE9332"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II.</w:t>
      </w:r>
      <w:r w:rsidRPr="005D6DAA">
        <w:rPr>
          <w:rFonts w:ascii="Palatino Linotype" w:hAnsi="Palatino Linotype" w:cs="Arial"/>
          <w:i/>
          <w:sz w:val="22"/>
          <w:szCs w:val="22"/>
        </w:rPr>
        <w:t xml:space="preserve">       Se determine mediante resolución de autoridad competente, o</w:t>
      </w:r>
    </w:p>
    <w:p w14:paraId="0121AE26"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III.</w:t>
      </w:r>
      <w:r w:rsidRPr="005D6DA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4229823"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E333043"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Octavo.</w:t>
      </w:r>
      <w:r w:rsidRPr="005D6DA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CF4C7E"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7B669AC"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C00B48A"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21AEFCC"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E6E1A88"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Noveno.</w:t>
      </w:r>
      <w:r w:rsidRPr="005D6DA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FCC0CE"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b/>
          <w:i/>
          <w:sz w:val="22"/>
          <w:szCs w:val="22"/>
        </w:rPr>
        <w:t>Décimo.</w:t>
      </w:r>
      <w:r w:rsidRPr="005D6DA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5D6DAA">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B7D70CF" w14:textId="77777777" w:rsidR="00046A81" w:rsidRPr="005D6DAA" w:rsidRDefault="00046A81" w:rsidP="00706949">
      <w:pPr>
        <w:ind w:left="851" w:right="902"/>
        <w:jc w:val="both"/>
        <w:rPr>
          <w:rFonts w:ascii="Palatino Linotype" w:hAnsi="Palatino Linotype" w:cs="Arial"/>
          <w:i/>
          <w:sz w:val="22"/>
          <w:szCs w:val="22"/>
        </w:rPr>
      </w:pPr>
      <w:r w:rsidRPr="005D6DA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65D8419" w14:textId="77777777" w:rsidR="00046A81" w:rsidRPr="005D6DAA" w:rsidRDefault="00046A81" w:rsidP="00706949">
      <w:pPr>
        <w:ind w:left="851" w:right="899"/>
        <w:jc w:val="both"/>
        <w:rPr>
          <w:rFonts w:ascii="Palatino Linotype" w:hAnsi="Palatino Linotype" w:cs="Arial"/>
          <w:b/>
          <w:i/>
          <w:sz w:val="22"/>
          <w:szCs w:val="22"/>
        </w:rPr>
      </w:pPr>
      <w:r w:rsidRPr="005D6DAA">
        <w:rPr>
          <w:rFonts w:ascii="Palatino Linotype" w:hAnsi="Palatino Linotype" w:cs="Arial"/>
          <w:b/>
          <w:i/>
          <w:sz w:val="22"/>
          <w:szCs w:val="22"/>
        </w:rPr>
        <w:t>Décimo primero.</w:t>
      </w:r>
      <w:r w:rsidRPr="005D6DA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D6DAA">
        <w:rPr>
          <w:rFonts w:ascii="Palatino Linotype" w:hAnsi="Palatino Linotype" w:cs="Arial"/>
          <w:b/>
          <w:i/>
          <w:sz w:val="22"/>
          <w:szCs w:val="22"/>
        </w:rPr>
        <w:t>”</w:t>
      </w:r>
    </w:p>
    <w:p w14:paraId="5CA1972F" w14:textId="77777777" w:rsidR="00046A81" w:rsidRPr="005D6DAA" w:rsidRDefault="00046A81" w:rsidP="00706949">
      <w:pPr>
        <w:ind w:left="851" w:right="899"/>
        <w:jc w:val="both"/>
        <w:rPr>
          <w:rFonts w:ascii="Palatino Linotype" w:hAnsi="Palatino Linotype" w:cs="Arial"/>
          <w:b/>
          <w:bCs/>
          <w:i/>
        </w:rPr>
      </w:pPr>
    </w:p>
    <w:p w14:paraId="3E31D9B0" w14:textId="77777777" w:rsidR="00046A81" w:rsidRPr="005D6DAA" w:rsidRDefault="00046A81" w:rsidP="00706949">
      <w:pPr>
        <w:spacing w:line="360" w:lineRule="auto"/>
        <w:jc w:val="both"/>
        <w:rPr>
          <w:rFonts w:ascii="Palatino Linotype" w:hAnsi="Palatino Linotype" w:cs="Arial"/>
        </w:rPr>
      </w:pPr>
      <w:r w:rsidRPr="005D6DA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9791932" w14:textId="77777777" w:rsidR="00046A81" w:rsidRPr="005D6DAA" w:rsidRDefault="00046A81" w:rsidP="00706949">
      <w:pPr>
        <w:spacing w:line="360" w:lineRule="auto"/>
        <w:ind w:right="-93"/>
        <w:jc w:val="both"/>
        <w:rPr>
          <w:rFonts w:ascii="Palatino Linotype" w:hAnsi="Palatino Linotype" w:cs="Arial"/>
          <w:lang w:eastAsia="es-MX"/>
        </w:rPr>
      </w:pPr>
    </w:p>
    <w:p w14:paraId="55C847FD" w14:textId="77777777" w:rsidR="00046A81" w:rsidRPr="005D6DAA" w:rsidRDefault="00046A81" w:rsidP="00706949">
      <w:pPr>
        <w:autoSpaceDE w:val="0"/>
        <w:autoSpaceDN w:val="0"/>
        <w:adjustRightInd w:val="0"/>
        <w:spacing w:line="360" w:lineRule="auto"/>
        <w:ind w:right="-91"/>
        <w:jc w:val="both"/>
        <w:rPr>
          <w:rFonts w:ascii="Palatino Linotype" w:hAnsi="Palatino Linotype" w:cs="Arial"/>
          <w:lang w:eastAsia="es-CO"/>
        </w:rPr>
      </w:pPr>
      <w:r w:rsidRPr="005D6DAA">
        <w:rPr>
          <w:rFonts w:ascii="Palatino Linotype" w:hAnsi="Palatino Linotype" w:cs="Arial"/>
        </w:rPr>
        <w:t xml:space="preserve">Consecuentemente, se destaca que la versión pública que elabore </w:t>
      </w:r>
      <w:r w:rsidRPr="005D6DAA">
        <w:rPr>
          <w:rFonts w:ascii="Palatino Linotype" w:hAnsi="Palatino Linotype" w:cs="Arial"/>
          <w:b/>
        </w:rPr>
        <w:t>EL SUJETO OBLIGADO</w:t>
      </w:r>
      <w:r w:rsidRPr="005D6DAA">
        <w:rPr>
          <w:rFonts w:ascii="Palatino Linotype" w:hAnsi="Palatino Linotype" w:cs="Arial"/>
        </w:rPr>
        <w:t xml:space="preserve"> debe cumplir con las formalidades exigidas en la Ley, por lo que para tal efecto emitirá el </w:t>
      </w:r>
      <w:r w:rsidRPr="005D6DAA">
        <w:rPr>
          <w:rFonts w:ascii="Palatino Linotype" w:hAnsi="Palatino Linotype" w:cs="Arial"/>
          <w:b/>
        </w:rPr>
        <w:t>Acuerdo del Comité de Transparencia</w:t>
      </w:r>
      <w:r w:rsidRPr="005D6DA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D6DAA">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5D6DAA">
        <w:rPr>
          <w:rFonts w:ascii="Palatino Linotype" w:hAnsi="Palatino Linotype" w:cs="Arial"/>
          <w:lang w:eastAsia="es-CO"/>
        </w:rPr>
        <w:lastRenderedPageBreak/>
        <w:t>razones de ello se estaría violentando desde un inicio el derecho de acceso a la información del solicitante.</w:t>
      </w:r>
    </w:p>
    <w:p w14:paraId="6937E214" w14:textId="77777777" w:rsidR="00046A81" w:rsidRPr="005D6DAA" w:rsidRDefault="00046A81" w:rsidP="00706949">
      <w:pPr>
        <w:widowControl w:val="0"/>
        <w:tabs>
          <w:tab w:val="left" w:pos="1418"/>
        </w:tabs>
        <w:autoSpaceDE w:val="0"/>
        <w:autoSpaceDN w:val="0"/>
        <w:adjustRightInd w:val="0"/>
        <w:spacing w:line="360" w:lineRule="auto"/>
        <w:jc w:val="both"/>
        <w:rPr>
          <w:rFonts w:ascii="Palatino Linotype" w:eastAsia="Palatino Linotype" w:hAnsi="Palatino Linotype" w:cs="Palatino Linotype"/>
          <w:color w:val="000000" w:themeColor="text1"/>
        </w:rPr>
      </w:pPr>
    </w:p>
    <w:p w14:paraId="70B50C2C" w14:textId="5809E81A" w:rsidR="00046A81" w:rsidRPr="005D6DAA" w:rsidRDefault="00046A81" w:rsidP="00706949">
      <w:pPr>
        <w:autoSpaceDE w:val="0"/>
        <w:autoSpaceDN w:val="0"/>
        <w:adjustRightInd w:val="0"/>
        <w:spacing w:line="360" w:lineRule="auto"/>
        <w:ind w:right="-91"/>
        <w:jc w:val="both"/>
        <w:rPr>
          <w:rFonts w:ascii="Palatino Linotype" w:hAnsi="Palatino Linotype" w:cs="Arial"/>
          <w:lang w:val="es-ES"/>
        </w:rPr>
      </w:pPr>
      <w:r w:rsidRPr="005D6DAA">
        <w:rPr>
          <w:rFonts w:ascii="Palatino Linotype" w:hAnsi="Palatino Linotype"/>
          <w:color w:val="000000" w:themeColor="text1"/>
        </w:rPr>
        <w:t xml:space="preserve">Por otro lado, respecto a las manifestaciones realizadas por </w:t>
      </w:r>
      <w:r w:rsidRPr="005D6DAA">
        <w:rPr>
          <w:rFonts w:ascii="Palatino Linotype" w:hAnsi="Palatino Linotype"/>
          <w:b/>
          <w:color w:val="000000" w:themeColor="text1"/>
        </w:rPr>
        <w:t xml:space="preserve">EL RECURRENTE </w:t>
      </w:r>
      <w:r w:rsidRPr="005D6DAA">
        <w:rPr>
          <w:rFonts w:ascii="Palatino Linotype" w:hAnsi="Palatino Linotype"/>
          <w:color w:val="000000" w:themeColor="text1"/>
        </w:rPr>
        <w:t xml:space="preserve">al momento de interponer el presente Recurso de Revisión, consistentes en </w:t>
      </w:r>
      <w:r w:rsidRPr="005D6DAA">
        <w:rPr>
          <w:rFonts w:ascii="Palatino Linotype" w:hAnsi="Palatino Linotype"/>
          <w:i/>
          <w:color w:val="000000" w:themeColor="text1"/>
        </w:rPr>
        <w:t xml:space="preserve">“lo que respecta a el sueldo no proporcionan los recibos de </w:t>
      </w:r>
      <w:r w:rsidR="002E7BB7" w:rsidRPr="005D6DAA">
        <w:rPr>
          <w:rFonts w:ascii="Palatino Linotype" w:hAnsi="Palatino Linotype"/>
          <w:i/>
          <w:color w:val="000000" w:themeColor="text1"/>
        </w:rPr>
        <w:t>nómina</w:t>
      </w:r>
      <w:r w:rsidRPr="005D6DAA">
        <w:rPr>
          <w:rFonts w:ascii="Palatino Linotype" w:hAnsi="Palatino Linotype"/>
          <w:i/>
          <w:color w:val="000000" w:themeColor="text1"/>
        </w:rPr>
        <w:t>”</w:t>
      </w:r>
      <w:r w:rsidRPr="005D6DAA">
        <w:rPr>
          <w:rFonts w:ascii="Palatino Linotype" w:hAnsi="Palatino Linotype" w:cs="Arial"/>
          <w:i/>
          <w:lang w:val="es-ES"/>
        </w:rPr>
        <w:t>;</w:t>
      </w:r>
      <w:r w:rsidRPr="005D6DAA">
        <w:rPr>
          <w:rFonts w:ascii="Palatino Linotype" w:hAnsi="Palatino Linotype" w:cs="Arial"/>
          <w:i/>
          <w:lang w:val="es-ES" w:eastAsia="es-MX"/>
        </w:rPr>
        <w:t xml:space="preserve"> </w:t>
      </w:r>
      <w:r w:rsidRPr="005D6DAA">
        <w:rPr>
          <w:rFonts w:ascii="Palatino Linotype" w:eastAsia="Arial Unicode MS" w:hAnsi="Palatino Linotype" w:cs="Arial"/>
          <w:lang w:val="es-ES"/>
        </w:rPr>
        <w:t xml:space="preserve">al respecto </w:t>
      </w:r>
      <w:r w:rsidRPr="005D6DAA">
        <w:rPr>
          <w:rFonts w:ascii="Palatino Linotype" w:hAnsi="Palatino Linotype"/>
          <w:color w:val="000000"/>
          <w:lang w:val="es-ES"/>
        </w:rPr>
        <w:t xml:space="preserve">es de señalar que </w:t>
      </w:r>
      <w:r w:rsidRPr="005D6DAA">
        <w:rPr>
          <w:rFonts w:ascii="Palatino Linotype" w:hAnsi="Palatino Linotype" w:cs="Arial"/>
          <w:lang w:val="es-ES"/>
        </w:rPr>
        <w:t xml:space="preserve">este Instituto observa que se trata de una petición adicional o </w:t>
      </w:r>
      <w:r w:rsidRPr="005D6DAA">
        <w:rPr>
          <w:rFonts w:ascii="Palatino Linotype" w:hAnsi="Palatino Linotype" w:cs="Arial"/>
          <w:i/>
          <w:lang w:val="es-ES"/>
        </w:rPr>
        <w:t xml:space="preserve">plus </w:t>
      </w:r>
      <w:proofErr w:type="spellStart"/>
      <w:r w:rsidRPr="005D6DAA">
        <w:rPr>
          <w:rFonts w:ascii="Palatino Linotype" w:hAnsi="Palatino Linotype" w:cs="Arial"/>
          <w:i/>
          <w:lang w:val="es-ES"/>
        </w:rPr>
        <w:t>petitio</w:t>
      </w:r>
      <w:proofErr w:type="spellEnd"/>
      <w:r w:rsidRPr="005D6DAA">
        <w:rPr>
          <w:rFonts w:ascii="Palatino Linotype" w:hAnsi="Palatino Linotype" w:cs="Arial"/>
          <w:lang w:val="es-ES"/>
        </w:rPr>
        <w:t>, en relación a la solicitud de información de</w:t>
      </w:r>
      <w:r w:rsidR="00F4133D" w:rsidRPr="005D6DAA">
        <w:rPr>
          <w:rFonts w:ascii="Palatino Linotype" w:hAnsi="Palatino Linotype" w:cs="Arial"/>
          <w:lang w:val="es-ES"/>
        </w:rPr>
        <w:t>l</w:t>
      </w:r>
      <w:r w:rsidRPr="005D6DAA">
        <w:rPr>
          <w:rFonts w:ascii="Palatino Linotype" w:hAnsi="Palatino Linotype" w:cs="Arial"/>
          <w:lang w:val="es-ES"/>
        </w:rPr>
        <w:t xml:space="preserve"> </w:t>
      </w:r>
      <w:r w:rsidRPr="005D6DAA">
        <w:rPr>
          <w:rFonts w:ascii="Palatino Linotype" w:hAnsi="Palatino Linotype" w:cs="Arial"/>
          <w:b/>
          <w:lang w:val="es-ES"/>
        </w:rPr>
        <w:t>RECURRENTE</w:t>
      </w:r>
      <w:r w:rsidRPr="005D6DAA">
        <w:rPr>
          <w:rFonts w:ascii="Palatino Linotype" w:hAnsi="Palatino Linotype" w:cs="Arial"/>
          <w:lang w:val="es-ES"/>
        </w:rPr>
        <w:t xml:space="preserve">; esto es, adhiere información, que no había sido solicitada, pues de la solicitud primigenia únicamente se advierte que requirió </w:t>
      </w:r>
      <w:r w:rsidR="00F4133D" w:rsidRPr="005D6DAA">
        <w:rPr>
          <w:rFonts w:ascii="Palatino Linotype" w:hAnsi="Palatino Linotype" w:cs="Arial"/>
          <w:lang w:val="es-ES"/>
        </w:rPr>
        <w:t>el sueldo bruto y sueldo neto; sin embargo, no requirió recibos de nómina</w:t>
      </w:r>
      <w:r w:rsidRPr="005D6DAA">
        <w:rPr>
          <w:rFonts w:ascii="Palatino Linotype" w:hAnsi="Palatino Linotype" w:cs="Arial"/>
          <w:lang w:val="es-ES"/>
        </w:rPr>
        <w:t xml:space="preserve">.   </w:t>
      </w:r>
    </w:p>
    <w:p w14:paraId="6CA0DB29" w14:textId="77777777" w:rsidR="00046A81" w:rsidRPr="005D6DAA" w:rsidRDefault="00046A81" w:rsidP="00706949">
      <w:pPr>
        <w:spacing w:line="360" w:lineRule="auto"/>
        <w:jc w:val="both"/>
        <w:rPr>
          <w:rFonts w:ascii="Palatino Linotype" w:hAnsi="Palatino Linotype" w:cs="Arial"/>
          <w:lang w:val="es-ES" w:eastAsia="es-MX"/>
        </w:rPr>
      </w:pPr>
    </w:p>
    <w:p w14:paraId="72049260" w14:textId="77777777" w:rsidR="00046A81" w:rsidRPr="005D6DAA" w:rsidRDefault="00046A81" w:rsidP="00706949">
      <w:pPr>
        <w:spacing w:line="360" w:lineRule="auto"/>
        <w:jc w:val="both"/>
        <w:rPr>
          <w:rFonts w:ascii="Palatino Linotype" w:hAnsi="Palatino Linotype" w:cs="Arial"/>
        </w:rPr>
      </w:pPr>
      <w:r w:rsidRPr="005D6DAA">
        <w:rPr>
          <w:rFonts w:ascii="Palatino Linotype" w:hAnsi="Palatino Linotype" w:cs="Arial"/>
          <w:lang w:val="es-ES" w:eastAsia="es-MX"/>
        </w:rPr>
        <w:t xml:space="preserve">Asimismo, dichas manifestaciones al haber sido referidas a manera de razones o motivos de inconformidad, devienen </w:t>
      </w:r>
      <w:r w:rsidRPr="005D6DAA">
        <w:rPr>
          <w:rFonts w:ascii="Palatino Linotype" w:hAnsi="Palatino Linotype" w:cs="Arial"/>
          <w:b/>
          <w:lang w:val="es-ES" w:eastAsia="es-MX"/>
        </w:rPr>
        <w:t>inatendibles</w:t>
      </w:r>
      <w:r w:rsidRPr="005D6DAA">
        <w:rPr>
          <w:rFonts w:ascii="Palatino Linotype" w:hAnsi="Palatino Linotype" w:cs="Arial"/>
          <w:lang w:val="es-ES" w:eastAsia="es-MX"/>
        </w:rPr>
        <w:t xml:space="preserve">, esto es así, debido a que al ser argumentos que no se plantearon ante </w:t>
      </w:r>
      <w:r w:rsidRPr="005D6DAA">
        <w:rPr>
          <w:rFonts w:ascii="Palatino Linotype" w:hAnsi="Palatino Linotype" w:cs="Arial"/>
          <w:b/>
          <w:lang w:val="es-ES" w:eastAsia="es-MX"/>
        </w:rPr>
        <w:t xml:space="preserve">EL SUJETO OBLIGADO </w:t>
      </w:r>
      <w:r w:rsidRPr="005D6DAA">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5D6DAA">
        <w:rPr>
          <w:rFonts w:ascii="Palatino Linotype" w:hAnsi="Palatino Linotype" w:cs="Arial"/>
          <w:b/>
          <w:lang w:val="es-ES" w:eastAsia="es-MX"/>
        </w:rPr>
        <w:t>SUJETO OBLIGADO</w:t>
      </w:r>
      <w:r w:rsidRPr="005D6DAA">
        <w:rPr>
          <w:rFonts w:ascii="Palatino Linotype" w:hAnsi="Palatino Linotype" w:cs="Arial"/>
          <w:lang w:val="es-ES" w:eastAsia="es-MX"/>
        </w:rPr>
        <w:t xml:space="preserve">, por lo que, no tuvo la oportunidad legal de analizarlas ni de pronunciarse sobre ellas; atento a ello, </w:t>
      </w:r>
      <w:r w:rsidRPr="005D6DAA">
        <w:rPr>
          <w:rFonts w:ascii="Palatino Linotype" w:hAnsi="Palatino Linotype" w:cs="Arial"/>
          <w:b/>
          <w:lang w:val="es-ES" w:eastAsia="es-MX"/>
        </w:rPr>
        <w:t xml:space="preserve">se </w:t>
      </w:r>
      <w:r w:rsidRPr="005D6DAA">
        <w:rPr>
          <w:rFonts w:ascii="Palatino Linotype" w:hAnsi="Palatino Linotype" w:cs="Arial"/>
          <w:b/>
        </w:rPr>
        <w:t>dejan a salvo sus derechos</w:t>
      </w:r>
      <w:r w:rsidRPr="005D6DAA">
        <w:rPr>
          <w:rFonts w:ascii="Palatino Linotype" w:hAnsi="Palatino Linotype" w:cs="Arial"/>
        </w:rPr>
        <w:t xml:space="preserve"> a fin de que pueda formular nuevamente la solicitud de acceso a la información que requiera.</w:t>
      </w:r>
    </w:p>
    <w:p w14:paraId="34706F07" w14:textId="77777777" w:rsidR="00046A81" w:rsidRPr="005D6DAA" w:rsidRDefault="00046A81" w:rsidP="00706949">
      <w:pPr>
        <w:spacing w:line="360" w:lineRule="auto"/>
        <w:jc w:val="both"/>
        <w:rPr>
          <w:rFonts w:ascii="Palatino Linotype" w:hAnsi="Palatino Linotype" w:cs="Arial"/>
          <w:lang w:val="es-ES" w:eastAsia="es-MX"/>
        </w:rPr>
      </w:pPr>
    </w:p>
    <w:p w14:paraId="586026A6" w14:textId="77777777" w:rsidR="00046A81" w:rsidRPr="005D6DAA" w:rsidRDefault="00046A81" w:rsidP="00706949">
      <w:pPr>
        <w:spacing w:line="360" w:lineRule="auto"/>
        <w:jc w:val="both"/>
        <w:rPr>
          <w:rFonts w:ascii="Palatino Linotype" w:hAnsi="Palatino Linotype" w:cs="Arial"/>
          <w:lang w:val="es-ES" w:eastAsia="es-MX"/>
        </w:rPr>
      </w:pPr>
      <w:r w:rsidRPr="005D6DAA">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7BB7969A" w14:textId="77777777" w:rsidR="00046A81" w:rsidRPr="005D6DAA" w:rsidRDefault="00046A81" w:rsidP="00706949">
      <w:pPr>
        <w:jc w:val="both"/>
        <w:rPr>
          <w:rFonts w:ascii="Palatino Linotype" w:hAnsi="Palatino Linotype" w:cs="Arial"/>
          <w:lang w:val="es-ES" w:eastAsia="es-MX"/>
        </w:rPr>
      </w:pPr>
    </w:p>
    <w:p w14:paraId="4D198C27" w14:textId="77777777" w:rsidR="00046A81" w:rsidRPr="005D6DAA" w:rsidRDefault="00046A81" w:rsidP="00706949">
      <w:pPr>
        <w:ind w:left="851" w:right="901"/>
        <w:jc w:val="both"/>
        <w:rPr>
          <w:rFonts w:ascii="Palatino Linotype" w:hAnsi="Palatino Linotype" w:cs="Arial"/>
          <w:i/>
          <w:sz w:val="22"/>
          <w:szCs w:val="22"/>
          <w:lang w:val="es-ES"/>
        </w:rPr>
      </w:pPr>
      <w:r w:rsidRPr="005D6DAA">
        <w:rPr>
          <w:rFonts w:ascii="Palatino Linotype" w:hAnsi="Palatino Linotype" w:cs="Arial"/>
          <w:sz w:val="22"/>
          <w:szCs w:val="22"/>
          <w:lang w:val="es-ES" w:eastAsia="es-MX"/>
        </w:rPr>
        <w:t>“</w:t>
      </w:r>
      <w:r w:rsidRPr="005D6DAA">
        <w:rPr>
          <w:rFonts w:ascii="Palatino Linotype" w:hAnsi="Palatino Linotype" w:cs="Arial"/>
          <w:i/>
          <w:sz w:val="22"/>
          <w:szCs w:val="22"/>
          <w:lang w:val="es-ES"/>
        </w:rPr>
        <w:t xml:space="preserve">CONCEPTOS DE VIOLACIÓN EN EL AMPARO DIRECTO. </w:t>
      </w:r>
      <w:r w:rsidRPr="005D6DAA">
        <w:rPr>
          <w:rFonts w:ascii="Palatino Linotype" w:hAnsi="Palatino Linotype" w:cs="Arial"/>
          <w:b/>
          <w:i/>
          <w:sz w:val="22"/>
          <w:szCs w:val="22"/>
          <w:lang w:val="es-ES"/>
        </w:rPr>
        <w:t xml:space="preserve">INOPERANCIA </w:t>
      </w:r>
      <w:r w:rsidRPr="005D6DAA">
        <w:rPr>
          <w:rFonts w:ascii="Palatino Linotype" w:hAnsi="Palatino Linotype" w:cs="Arial"/>
          <w:b/>
          <w:i/>
          <w:sz w:val="22"/>
          <w:szCs w:val="22"/>
          <w:lang w:val="es-ES" w:eastAsia="es-MX"/>
        </w:rPr>
        <w:t>DE</w:t>
      </w:r>
      <w:r w:rsidRPr="005D6DAA">
        <w:rPr>
          <w:rFonts w:ascii="Palatino Linotype" w:hAnsi="Palatino Linotype" w:cs="Arial"/>
          <w:b/>
          <w:i/>
          <w:sz w:val="22"/>
          <w:szCs w:val="22"/>
          <w:lang w:val="es-ES"/>
        </w:rPr>
        <w:t xml:space="preserve"> LOS QUE INTRODUCEN CUESTIONAMIENTOS NOVEDOSOS QUE NO FUERON PLANTEADOS EN EL JUICIO NATURAL</w:t>
      </w:r>
      <w:r w:rsidRPr="005D6DAA">
        <w:rPr>
          <w:rFonts w:ascii="Palatino Linotype" w:hAnsi="Palatino Linotype" w:cs="Arial"/>
          <w:i/>
          <w:sz w:val="22"/>
          <w:szCs w:val="22"/>
          <w:lang w:val="es-ES"/>
        </w:rPr>
        <w:t xml:space="preserve">. </w:t>
      </w:r>
      <w:r w:rsidRPr="005D6DAA">
        <w:rPr>
          <w:rFonts w:ascii="Palatino Linotype" w:hAnsi="Palatino Linotype" w:cs="Arial"/>
          <w:b/>
          <w:i/>
          <w:sz w:val="22"/>
          <w:szCs w:val="22"/>
          <w:lang w:val="es-ES"/>
        </w:rPr>
        <w:t>Si en los conceptos de violación se formulan argumentos que no se plantearon</w:t>
      </w:r>
      <w:r w:rsidRPr="005D6DAA">
        <w:rPr>
          <w:rFonts w:ascii="Palatino Linotype" w:hAnsi="Palatino Linotype" w:cs="Arial"/>
          <w:i/>
          <w:sz w:val="22"/>
          <w:szCs w:val="22"/>
          <w:lang w:val="es-ES"/>
        </w:rPr>
        <w:t xml:space="preserve"> ante la Sala Fiscal que dictó la sentencia que constituye el acto reclamado, </w:t>
      </w:r>
      <w:r w:rsidRPr="005D6DAA">
        <w:rPr>
          <w:rFonts w:ascii="Palatino Linotype" w:hAnsi="Palatino Linotype" w:cs="Arial"/>
          <w:b/>
          <w:i/>
          <w:sz w:val="22"/>
          <w:szCs w:val="22"/>
          <w:lang w:val="es-ES"/>
        </w:rPr>
        <w:t xml:space="preserve">los mismos son </w:t>
      </w:r>
      <w:r w:rsidRPr="005D6DAA">
        <w:rPr>
          <w:rFonts w:ascii="Palatino Linotype" w:hAnsi="Palatino Linotype" w:cs="Arial"/>
          <w:i/>
          <w:sz w:val="22"/>
          <w:szCs w:val="22"/>
          <w:lang w:val="es-ES"/>
        </w:rPr>
        <w:t xml:space="preserve">inoperantes, toda vez que </w:t>
      </w:r>
      <w:r w:rsidRPr="005D6DAA">
        <w:rPr>
          <w:rFonts w:ascii="Palatino Linotype" w:hAnsi="Palatino Linotype"/>
          <w:i/>
          <w:sz w:val="22"/>
          <w:szCs w:val="22"/>
          <w:lang w:val="es-ES"/>
        </w:rPr>
        <w:t>resultaría</w:t>
      </w:r>
      <w:r w:rsidRPr="005D6DAA">
        <w:rPr>
          <w:rFonts w:ascii="Palatino Linotype" w:hAnsi="Palatino Linotype" w:cs="Arial"/>
          <w:i/>
          <w:sz w:val="22"/>
          <w:szCs w:val="22"/>
          <w:lang w:val="es-ES"/>
        </w:rPr>
        <w:t xml:space="preserve"> injustificado examinar la constitucionalidad de la sentencia combatida </w:t>
      </w:r>
      <w:r w:rsidRPr="005D6DAA">
        <w:rPr>
          <w:rFonts w:ascii="Palatino Linotype" w:hAnsi="Palatino Linotype" w:cs="Arial"/>
          <w:b/>
          <w:i/>
          <w:sz w:val="22"/>
          <w:szCs w:val="22"/>
          <w:lang w:val="es-ES"/>
        </w:rPr>
        <w:t>a la luz de razonamientos que no conoció la autoridad responsable</w:t>
      </w:r>
      <w:r w:rsidRPr="005D6DAA">
        <w:rPr>
          <w:rFonts w:ascii="Palatino Linotype" w:hAnsi="Palatino Linotype" w:cs="Arial"/>
          <w:i/>
          <w:sz w:val="22"/>
          <w:szCs w:val="22"/>
          <w:lang w:val="es-ES"/>
        </w:rPr>
        <w:t xml:space="preserve">, </w:t>
      </w:r>
      <w:r w:rsidRPr="005D6DAA">
        <w:rPr>
          <w:rFonts w:ascii="Palatino Linotype" w:hAnsi="Palatino Linotype" w:cs="Arial"/>
          <w:b/>
          <w:i/>
          <w:sz w:val="22"/>
          <w:szCs w:val="22"/>
          <w:lang w:val="es-ES"/>
        </w:rPr>
        <w:t>pues como tales manifestaciones no formaron parte de la litis natural</w:t>
      </w:r>
      <w:r w:rsidRPr="005D6DAA">
        <w:rPr>
          <w:rFonts w:ascii="Palatino Linotype" w:hAnsi="Palatino Linotype" w:cs="Arial"/>
          <w:i/>
          <w:sz w:val="22"/>
          <w:szCs w:val="22"/>
          <w:lang w:val="es-ES"/>
        </w:rPr>
        <w:t xml:space="preserve">, la Sala </w:t>
      </w:r>
      <w:r w:rsidRPr="005D6DAA">
        <w:rPr>
          <w:rFonts w:ascii="Palatino Linotype" w:hAnsi="Palatino Linotype" w:cs="Arial"/>
          <w:b/>
          <w:i/>
          <w:sz w:val="22"/>
          <w:szCs w:val="22"/>
          <w:lang w:val="es-ES"/>
        </w:rPr>
        <w:t>no tuvo la oportunidad legal de analizarlas ni de pronunciarse sobre ellas</w:t>
      </w:r>
      <w:r w:rsidRPr="005D6DAA">
        <w:rPr>
          <w:rFonts w:ascii="Palatino Linotype" w:hAnsi="Palatino Linotype" w:cs="Arial"/>
          <w:i/>
          <w:sz w:val="22"/>
          <w:szCs w:val="22"/>
          <w:lang w:val="es-ES"/>
        </w:rPr>
        <w:t>.”</w:t>
      </w:r>
    </w:p>
    <w:p w14:paraId="682297E5" w14:textId="77777777" w:rsidR="00046A81" w:rsidRPr="005D6DAA" w:rsidRDefault="00046A81" w:rsidP="00706949">
      <w:pPr>
        <w:ind w:right="901"/>
        <w:jc w:val="both"/>
        <w:rPr>
          <w:rFonts w:ascii="Palatino Linotype" w:hAnsi="Palatino Linotype" w:cs="Arial"/>
          <w:i/>
          <w:sz w:val="22"/>
          <w:szCs w:val="22"/>
          <w:lang w:val="es-ES"/>
        </w:rPr>
      </w:pPr>
    </w:p>
    <w:p w14:paraId="5063EE7C" w14:textId="73881958" w:rsidR="0055419F" w:rsidRPr="005D6DAA" w:rsidRDefault="0055419F" w:rsidP="00706949">
      <w:pPr>
        <w:spacing w:line="360" w:lineRule="auto"/>
        <w:jc w:val="both"/>
        <w:rPr>
          <w:rFonts w:ascii="Palatino Linotype" w:hAnsi="Palatino Linotype" w:cs="Arial"/>
          <w:lang w:val="es-ES" w:eastAsia="es-MX"/>
        </w:rPr>
      </w:pPr>
      <w:r w:rsidRPr="005D6DAA">
        <w:rPr>
          <w:rFonts w:ascii="Palatino Linotype" w:hAnsi="Palatino Linotype" w:cs="Arial"/>
          <w:lang w:val="es-ES" w:eastAsia="es-MX"/>
        </w:rPr>
        <w:t xml:space="preserve">Ahora bien, no se omite comentar que </w:t>
      </w:r>
      <w:r w:rsidRPr="005D6DAA">
        <w:rPr>
          <w:rFonts w:ascii="Palatino Linotype" w:hAnsi="Palatino Linotype" w:cs="Arial"/>
          <w:b/>
          <w:lang w:val="es-ES" w:eastAsia="es-MX"/>
        </w:rPr>
        <w:t xml:space="preserve">EL SUJETO OBLIGADO </w:t>
      </w:r>
      <w:r w:rsidRPr="005D6DAA">
        <w:rPr>
          <w:rFonts w:ascii="Palatino Linotype" w:hAnsi="Palatino Linotype" w:cs="Arial"/>
          <w:lang w:val="es-ES" w:eastAsia="es-MX"/>
        </w:rPr>
        <w:t>proporcionó</w:t>
      </w:r>
      <w:r w:rsidR="002E7BB7" w:rsidRPr="005D6DAA">
        <w:rPr>
          <w:rFonts w:ascii="Palatino Linotype" w:hAnsi="Palatino Linotype" w:cs="Arial"/>
          <w:lang w:val="es-ES" w:eastAsia="es-MX"/>
        </w:rPr>
        <w:t xml:space="preserve"> la</w:t>
      </w:r>
      <w:r w:rsidRPr="005D6DAA">
        <w:rPr>
          <w:rFonts w:ascii="Palatino Linotype" w:hAnsi="Palatino Linotype" w:cs="Arial"/>
          <w:lang w:val="es-ES" w:eastAsia="es-MX"/>
        </w:rPr>
        <w:t xml:space="preserve"> liga </w:t>
      </w:r>
      <w:r w:rsidR="00766B89" w:rsidRPr="005D6DAA">
        <w:rPr>
          <w:rFonts w:ascii="Palatino Linotype" w:hAnsi="Palatino Linotype" w:cs="Arial"/>
          <w:lang w:val="es-ES" w:eastAsia="es-MX"/>
        </w:rPr>
        <w:t>electrónica</w:t>
      </w:r>
      <w:r w:rsidRPr="005D6DAA">
        <w:rPr>
          <w:rStyle w:val="Refdenotaalpie"/>
          <w:rFonts w:ascii="Palatino Linotype" w:hAnsi="Palatino Linotype" w:cs="Arial"/>
          <w:lang w:val="es-ES" w:eastAsia="es-MX"/>
        </w:rPr>
        <w:footnoteReference w:id="2"/>
      </w:r>
      <w:r w:rsidRPr="005D6DAA">
        <w:rPr>
          <w:rFonts w:ascii="Palatino Linotype" w:hAnsi="Palatino Linotype" w:cs="Arial"/>
          <w:lang w:val="es-ES" w:eastAsia="es-MX"/>
        </w:rPr>
        <w:t xml:space="preserve"> en la </w:t>
      </w:r>
      <w:r w:rsidR="00766B89" w:rsidRPr="005D6DAA">
        <w:rPr>
          <w:rFonts w:ascii="Palatino Linotype" w:hAnsi="Palatino Linotype" w:cs="Arial"/>
          <w:lang w:val="es-ES" w:eastAsia="es-MX"/>
        </w:rPr>
        <w:t>que</w:t>
      </w:r>
      <w:r w:rsidRPr="005D6DAA">
        <w:rPr>
          <w:rFonts w:ascii="Palatino Linotype" w:hAnsi="Palatino Linotype" w:cs="Arial"/>
          <w:lang w:val="es-ES" w:eastAsia="es-MX"/>
        </w:rPr>
        <w:t xml:space="preserve"> se encuentra disponible la información correspondiente a sueldo bruto y neto</w:t>
      </w:r>
      <w:r w:rsidR="00766B89" w:rsidRPr="005D6DAA">
        <w:rPr>
          <w:rFonts w:ascii="Palatino Linotype" w:hAnsi="Palatino Linotype" w:cs="Arial"/>
          <w:lang w:val="es-ES" w:eastAsia="es-MX"/>
        </w:rPr>
        <w:t xml:space="preserve"> de todos los servidores públicos</w:t>
      </w:r>
      <w:r w:rsidRPr="005D6DAA">
        <w:rPr>
          <w:rFonts w:ascii="Palatino Linotype" w:hAnsi="Palatino Linotype" w:cs="Arial"/>
          <w:lang w:val="es-ES" w:eastAsia="es-MX"/>
        </w:rPr>
        <w:t xml:space="preserve">; para mayor referencia se inserta la siguiente imagen: </w:t>
      </w:r>
    </w:p>
    <w:p w14:paraId="72ADE2A0" w14:textId="26BC8266" w:rsidR="0055419F" w:rsidRPr="005D6DAA" w:rsidRDefault="0055419F" w:rsidP="00706949">
      <w:pPr>
        <w:spacing w:line="360" w:lineRule="auto"/>
        <w:jc w:val="center"/>
        <w:rPr>
          <w:rFonts w:ascii="Palatino Linotype" w:hAnsi="Palatino Linotype" w:cs="Arial"/>
          <w:lang w:val="es-ES" w:eastAsia="es-MX"/>
        </w:rPr>
      </w:pPr>
      <w:r w:rsidRPr="005D6DAA">
        <w:rPr>
          <w:rFonts w:ascii="Palatino Linotype" w:hAnsi="Palatino Linotype"/>
          <w:noProof/>
          <w:lang w:eastAsia="es-MX"/>
        </w:rPr>
        <w:drawing>
          <wp:inline distT="0" distB="0" distL="0" distR="0" wp14:anchorId="28E3545B" wp14:editId="590AEFB2">
            <wp:extent cx="5169264" cy="2165230"/>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3732"/>
                    <a:stretch/>
                  </pic:blipFill>
                  <pic:spPr bwMode="auto">
                    <a:xfrm>
                      <a:off x="0" y="0"/>
                      <a:ext cx="5254369" cy="2200877"/>
                    </a:xfrm>
                    <a:prstGeom prst="rect">
                      <a:avLst/>
                    </a:prstGeom>
                    <a:ln>
                      <a:noFill/>
                    </a:ln>
                    <a:extLst>
                      <a:ext uri="{53640926-AAD7-44D8-BBD7-CCE9431645EC}">
                        <a14:shadowObscured xmlns:a14="http://schemas.microsoft.com/office/drawing/2010/main"/>
                      </a:ext>
                    </a:extLst>
                  </pic:spPr>
                </pic:pic>
              </a:graphicData>
            </a:graphic>
          </wp:inline>
        </w:drawing>
      </w:r>
    </w:p>
    <w:p w14:paraId="6735F2BE" w14:textId="77777777" w:rsidR="0055419F" w:rsidRPr="005D6DAA" w:rsidRDefault="0055419F" w:rsidP="00706949">
      <w:pPr>
        <w:spacing w:line="360" w:lineRule="auto"/>
        <w:jc w:val="both"/>
        <w:rPr>
          <w:rFonts w:ascii="Palatino Linotype" w:hAnsi="Palatino Linotype" w:cs="Arial"/>
          <w:lang w:val="es-ES" w:eastAsia="es-MX"/>
        </w:rPr>
      </w:pPr>
    </w:p>
    <w:p w14:paraId="122A2355" w14:textId="4B262846" w:rsidR="00046A81" w:rsidRPr="005D6DAA" w:rsidRDefault="00046A81" w:rsidP="00706949">
      <w:pPr>
        <w:spacing w:line="360" w:lineRule="auto"/>
        <w:jc w:val="both"/>
        <w:rPr>
          <w:rFonts w:ascii="Palatino Linotype" w:hAnsi="Palatino Linotype"/>
          <w:color w:val="000000"/>
        </w:rPr>
      </w:pPr>
      <w:r w:rsidRPr="005D6DAA">
        <w:rPr>
          <w:rFonts w:ascii="Palatino Linotype" w:hAnsi="Palatino Linotype" w:cs="Arial"/>
        </w:rPr>
        <w:t xml:space="preserve">Por otro lado, respecto a las manifestaciones realizadas como razones o motivos de inconformidad consistentes en: </w:t>
      </w:r>
      <w:r w:rsidRPr="005D6DAA">
        <w:rPr>
          <w:rFonts w:ascii="Palatino Linotype" w:hAnsi="Palatino Linotype" w:cs="Arial"/>
          <w:i/>
        </w:rPr>
        <w:t>“</w:t>
      </w:r>
      <w:r w:rsidR="00766B89" w:rsidRPr="005D6DAA">
        <w:rPr>
          <w:rFonts w:ascii="Palatino Linotype" w:hAnsi="Palatino Linotype" w:cs="Arial"/>
          <w:i/>
        </w:rPr>
        <w:t xml:space="preserve">es evidente el ocultamiento de </w:t>
      </w:r>
      <w:r w:rsidR="002E7BB7" w:rsidRPr="005D6DAA">
        <w:rPr>
          <w:rFonts w:ascii="Palatino Linotype" w:hAnsi="Palatino Linotype" w:cs="Arial"/>
          <w:i/>
        </w:rPr>
        <w:t>información</w:t>
      </w:r>
      <w:r w:rsidR="00766B89" w:rsidRPr="005D6DAA">
        <w:rPr>
          <w:rFonts w:ascii="Palatino Linotype" w:hAnsi="Palatino Linotype" w:cs="Arial"/>
          <w:i/>
        </w:rPr>
        <w:t xml:space="preserve"> por parte del obligado puesto que agrega dolosamente a los integrantes del cabildo y pretende justificar las </w:t>
      </w:r>
      <w:r w:rsidR="00766B89" w:rsidRPr="005D6DAA">
        <w:rPr>
          <w:rFonts w:ascii="Palatino Linotype" w:hAnsi="Palatino Linotype" w:cs="Arial"/>
          <w:i/>
        </w:rPr>
        <w:lastRenderedPageBreak/>
        <w:t xml:space="preserve">bajas por termino de </w:t>
      </w:r>
      <w:r w:rsidR="002E7BB7" w:rsidRPr="005D6DAA">
        <w:rPr>
          <w:rFonts w:ascii="Palatino Linotype" w:hAnsi="Palatino Linotype" w:cs="Arial"/>
          <w:i/>
        </w:rPr>
        <w:t>administración</w:t>
      </w:r>
      <w:r w:rsidR="00766B89" w:rsidRPr="005D6DAA">
        <w:rPr>
          <w:rFonts w:ascii="Palatino Linotype" w:hAnsi="Palatino Linotype" w:cs="Arial"/>
          <w:i/>
        </w:rPr>
        <w:t xml:space="preserve">, cuando el cabildo es un órgano colegiado con facultades y funciones distintas a las del </w:t>
      </w:r>
      <w:proofErr w:type="spellStart"/>
      <w:r w:rsidR="00766B89" w:rsidRPr="005D6DAA">
        <w:rPr>
          <w:rFonts w:ascii="Palatino Linotype" w:hAnsi="Palatino Linotype" w:cs="Arial"/>
          <w:i/>
        </w:rPr>
        <w:t>personal,en</w:t>
      </w:r>
      <w:proofErr w:type="spellEnd"/>
      <w:r w:rsidR="00766B89" w:rsidRPr="005D6DAA">
        <w:rPr>
          <w:rFonts w:ascii="Palatino Linotype" w:hAnsi="Palatino Linotype" w:cs="Arial"/>
          <w:i/>
        </w:rPr>
        <w:t xml:space="preserve"> esa misma tesitura menciona como segunda causal de baja la </w:t>
      </w:r>
      <w:proofErr w:type="spellStart"/>
      <w:r w:rsidR="00766B89" w:rsidRPr="005D6DAA">
        <w:rPr>
          <w:rFonts w:ascii="Palatino Linotype" w:hAnsi="Palatino Linotype" w:cs="Arial"/>
          <w:i/>
        </w:rPr>
        <w:t>terminacion</w:t>
      </w:r>
      <w:proofErr w:type="spellEnd"/>
      <w:r w:rsidR="00766B89" w:rsidRPr="005D6DAA">
        <w:rPr>
          <w:rFonts w:ascii="Palatino Linotype" w:hAnsi="Palatino Linotype" w:cs="Arial"/>
          <w:i/>
        </w:rPr>
        <w:t xml:space="preserve"> de contrato…</w:t>
      </w:r>
      <w:r w:rsidRPr="005D6DAA">
        <w:rPr>
          <w:rFonts w:ascii="Palatino Linotype" w:hAnsi="Palatino Linotype" w:cs="Arial"/>
          <w:i/>
        </w:rPr>
        <w:t xml:space="preserve">” (sic); </w:t>
      </w:r>
      <w:r w:rsidRPr="005D6DAA">
        <w:rPr>
          <w:rFonts w:ascii="Palatino Linotype" w:hAnsi="Palatino Linotype" w:cs="Arial"/>
        </w:rPr>
        <w:t>al respecto</w:t>
      </w:r>
      <w:r w:rsidRPr="005D6DAA">
        <w:rPr>
          <w:rFonts w:ascii="Palatino Linotype" w:hAnsi="Palatino Linotype"/>
          <w:color w:val="222222"/>
        </w:rPr>
        <w:t xml:space="preserve"> </w:t>
      </w:r>
      <w:r w:rsidRPr="005D6DAA">
        <w:rPr>
          <w:rFonts w:ascii="Palatino Linotype" w:hAnsi="Palatino Linotype"/>
          <w:color w:val="000000"/>
        </w:rPr>
        <w:t>dichas</w:t>
      </w:r>
      <w:r w:rsidRPr="005D6DAA">
        <w:rPr>
          <w:rFonts w:ascii="Palatino Linotype" w:hAnsi="Palatino Linotype"/>
          <w:color w:val="222222"/>
        </w:rPr>
        <w:t xml:space="preserve"> </w:t>
      </w:r>
      <w:r w:rsidRPr="005D6DAA">
        <w:rPr>
          <w:rFonts w:ascii="Palatino Linotype" w:hAnsi="Palatino Linotype"/>
          <w:color w:val="000000"/>
        </w:rPr>
        <w:t>manifestaciones, se declaran inatendibles por este Instituto, puesto que constituyen un Derecho a la Libre Expresión, debido a que es inviolable la libertad de difundir opiniones, información e ideas, a través de cualquier medio.</w:t>
      </w:r>
    </w:p>
    <w:p w14:paraId="759A2002" w14:textId="77777777" w:rsidR="00046A81" w:rsidRPr="005D6DAA" w:rsidRDefault="00046A81" w:rsidP="00706949">
      <w:pPr>
        <w:spacing w:line="360" w:lineRule="auto"/>
        <w:jc w:val="both"/>
        <w:rPr>
          <w:rFonts w:ascii="Palatino Linotype" w:hAnsi="Palatino Linotype"/>
        </w:rPr>
      </w:pPr>
    </w:p>
    <w:p w14:paraId="34CAEC68" w14:textId="77777777" w:rsidR="00046A81" w:rsidRPr="005D6DAA" w:rsidRDefault="00046A81" w:rsidP="00706949">
      <w:pPr>
        <w:spacing w:line="360" w:lineRule="auto"/>
        <w:jc w:val="both"/>
        <w:rPr>
          <w:rFonts w:ascii="Palatino Linotype" w:hAnsi="Palatino Linotype"/>
          <w:color w:val="000000"/>
        </w:rPr>
      </w:pPr>
      <w:r w:rsidRPr="005D6DAA">
        <w:rPr>
          <w:rFonts w:ascii="Palatino Linotype" w:hAnsi="Palatino Linotype"/>
          <w:color w:val="000000"/>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67DC1909" w14:textId="77777777" w:rsidR="00046A81" w:rsidRPr="005D6DAA" w:rsidRDefault="00046A81" w:rsidP="00706949">
      <w:pPr>
        <w:spacing w:line="360" w:lineRule="auto"/>
        <w:jc w:val="both"/>
        <w:rPr>
          <w:rFonts w:ascii="Palatino Linotype" w:hAnsi="Palatino Linotype"/>
        </w:rPr>
      </w:pPr>
    </w:p>
    <w:p w14:paraId="01B96483" w14:textId="77777777" w:rsidR="00046A81" w:rsidRPr="005D6DAA" w:rsidRDefault="00046A81" w:rsidP="00706949">
      <w:pPr>
        <w:spacing w:line="360" w:lineRule="auto"/>
        <w:jc w:val="both"/>
        <w:rPr>
          <w:rFonts w:ascii="Palatino Linotype" w:hAnsi="Palatino Linotype"/>
          <w:color w:val="000000"/>
        </w:rPr>
      </w:pPr>
      <w:r w:rsidRPr="005D6DAA">
        <w:rPr>
          <w:rFonts w:ascii="Palatino Linotype" w:hAnsi="Palatino Linotype"/>
          <w:color w:val="000000"/>
        </w:rPr>
        <w:t>Al respecto conviene mencionar la siguiente tesis de La Suprema Corte de Justicia de la Nación: </w:t>
      </w:r>
    </w:p>
    <w:p w14:paraId="40519AD4" w14:textId="77777777" w:rsidR="00046A81" w:rsidRPr="005D6DAA" w:rsidRDefault="00046A81" w:rsidP="00706949">
      <w:pPr>
        <w:pStyle w:val="NormalWeb"/>
        <w:shd w:val="clear" w:color="auto" w:fill="FFFFFF"/>
        <w:spacing w:before="0" w:beforeAutospacing="0" w:after="0" w:afterAutospacing="0"/>
        <w:jc w:val="both"/>
        <w:rPr>
          <w:rFonts w:ascii="Palatino Linotype" w:hAnsi="Palatino Linotype"/>
        </w:rPr>
      </w:pPr>
    </w:p>
    <w:p w14:paraId="15AD9B6D" w14:textId="77777777" w:rsidR="00046A81" w:rsidRPr="005D6DAA" w:rsidRDefault="00046A81" w:rsidP="00706949">
      <w:pPr>
        <w:pStyle w:val="NormalWeb"/>
        <w:shd w:val="clear" w:color="auto" w:fill="FFFFFF"/>
        <w:spacing w:before="0" w:beforeAutospacing="0" w:after="0" w:afterAutospacing="0"/>
        <w:ind w:left="851" w:right="899"/>
        <w:jc w:val="both"/>
        <w:rPr>
          <w:rFonts w:ascii="Palatino Linotype" w:hAnsi="Palatino Linotype"/>
        </w:rPr>
      </w:pPr>
      <w:r w:rsidRPr="005D6DAA">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p>
    <w:p w14:paraId="19ACC2B5" w14:textId="0FE78AE1" w:rsidR="00046A81" w:rsidRPr="005D6DAA" w:rsidRDefault="00046A81" w:rsidP="00706949">
      <w:pPr>
        <w:pStyle w:val="NormalWeb"/>
        <w:shd w:val="clear" w:color="auto" w:fill="FFFFFF"/>
        <w:spacing w:before="0" w:beforeAutospacing="0" w:after="0" w:afterAutospacing="0"/>
        <w:ind w:left="851" w:right="899"/>
        <w:jc w:val="both"/>
        <w:rPr>
          <w:rFonts w:ascii="Palatino Linotype" w:hAnsi="Palatino Linotype"/>
        </w:rPr>
      </w:pPr>
      <w:r w:rsidRPr="005D6DAA">
        <w:rPr>
          <w:rFonts w:ascii="Palatino Linotype" w:hAnsi="Palatino Linotype"/>
          <w:i/>
          <w:iCs/>
          <w:color w:val="222222"/>
          <w:sz w:val="22"/>
          <w:szCs w:val="22"/>
        </w:rPr>
        <w:lastRenderedPageBreak/>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5D6DAA">
        <w:rPr>
          <w:rFonts w:ascii="Palatino Linotype" w:hAnsi="Palatino Linotype"/>
          <w:i/>
          <w:iCs/>
          <w:color w:val="222222"/>
          <w:sz w:val="22"/>
          <w:szCs w:val="22"/>
        </w:rPr>
        <w:t>exceptio</w:t>
      </w:r>
      <w:proofErr w:type="spellEnd"/>
      <w:r w:rsidRPr="005D6DAA">
        <w:rPr>
          <w:rFonts w:ascii="Palatino Linotype" w:hAnsi="Palatino Linotype"/>
          <w:i/>
          <w:iCs/>
          <w:color w:val="222222"/>
          <w:sz w:val="22"/>
          <w:szCs w:val="22"/>
        </w:rPr>
        <w:t xml:space="preserve">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r w:rsidR="00706949" w:rsidRPr="005D6DAA">
        <w:rPr>
          <w:rFonts w:ascii="Palatino Linotype" w:hAnsi="Palatino Linotype"/>
          <w:i/>
          <w:iCs/>
          <w:color w:val="222222"/>
          <w:sz w:val="22"/>
          <w:szCs w:val="22"/>
        </w:rPr>
        <w:t xml:space="preserve"> </w:t>
      </w:r>
      <w:r w:rsidRPr="005D6DAA">
        <w:rPr>
          <w:rFonts w:ascii="Palatino Linotype" w:hAnsi="Palatino Linotype"/>
          <w:i/>
          <w:iCs/>
          <w:color w:val="222222"/>
          <w:sz w:val="22"/>
          <w:szCs w:val="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13B650E7" w14:textId="77777777" w:rsidR="00046A81" w:rsidRPr="005D6DAA" w:rsidRDefault="00046A81" w:rsidP="00706949">
      <w:pPr>
        <w:pStyle w:val="NormalWeb"/>
        <w:shd w:val="clear" w:color="auto" w:fill="FFFFFF"/>
        <w:spacing w:before="0" w:beforeAutospacing="0" w:after="0" w:afterAutospacing="0"/>
        <w:ind w:left="851" w:right="899"/>
        <w:jc w:val="both"/>
        <w:rPr>
          <w:rFonts w:ascii="Palatino Linotype" w:hAnsi="Palatino Linotype"/>
          <w:i/>
          <w:iCs/>
          <w:color w:val="222222"/>
          <w:sz w:val="22"/>
          <w:szCs w:val="22"/>
        </w:rPr>
      </w:pPr>
      <w:r w:rsidRPr="005D6DAA">
        <w:rPr>
          <w:rFonts w:ascii="Palatino Linotype" w:hAnsi="Palatino Linotype"/>
          <w:i/>
          <w:iCs/>
          <w:color w:val="222222"/>
          <w:sz w:val="22"/>
          <w:szCs w:val="22"/>
        </w:rPr>
        <w:t>(Énfasis añadido)</w:t>
      </w:r>
    </w:p>
    <w:p w14:paraId="544A7BC4" w14:textId="77777777" w:rsidR="00046A81" w:rsidRPr="005D6DAA" w:rsidRDefault="00046A81" w:rsidP="00706949">
      <w:pPr>
        <w:pStyle w:val="NormalWeb"/>
        <w:shd w:val="clear" w:color="auto" w:fill="FFFFFF"/>
        <w:spacing w:before="0" w:beforeAutospacing="0" w:after="0" w:afterAutospacing="0"/>
        <w:ind w:left="709" w:right="1147"/>
        <w:jc w:val="both"/>
        <w:rPr>
          <w:rFonts w:ascii="Palatino Linotype" w:hAnsi="Palatino Linotype"/>
        </w:rPr>
      </w:pPr>
    </w:p>
    <w:p w14:paraId="487B03D7" w14:textId="77777777" w:rsidR="00046A81" w:rsidRPr="005D6DAA" w:rsidRDefault="00046A81" w:rsidP="00706949">
      <w:pPr>
        <w:spacing w:line="360" w:lineRule="auto"/>
        <w:jc w:val="both"/>
        <w:rPr>
          <w:rFonts w:ascii="Palatino Linotype" w:hAnsi="Palatino Linotype"/>
        </w:rPr>
      </w:pPr>
      <w:r w:rsidRPr="005D6DAA">
        <w:rPr>
          <w:rFonts w:ascii="Palatino Linotype" w:hAnsi="Palatino Linotype"/>
          <w:color w:val="222222"/>
        </w:rPr>
        <w:t xml:space="preserve">Por otro lado, las </w:t>
      </w:r>
      <w:r w:rsidRPr="005D6DAA">
        <w:rPr>
          <w:rFonts w:ascii="Palatino Linotype" w:hAnsi="Palatino Linotype"/>
          <w:color w:val="000000"/>
        </w:rPr>
        <w:t>razones</w:t>
      </w:r>
      <w:r w:rsidRPr="005D6DAA">
        <w:rPr>
          <w:rFonts w:ascii="Palatino Linotype" w:hAnsi="Palatino Linotype"/>
          <w:color w:val="222222"/>
        </w:rPr>
        <w:t xml:space="preserve"> o motivos de inconformidad desprenden manifestaciones subjetivas en ejercicio al derecho de libertad de expresión, lo cual no es materia del </w:t>
      </w:r>
      <w:r w:rsidRPr="005D6DAA">
        <w:rPr>
          <w:rFonts w:ascii="Palatino Linotype" w:hAnsi="Palatino Linotype"/>
          <w:color w:val="222222"/>
        </w:rPr>
        <w:lastRenderedPageBreak/>
        <w:t>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324F2FB0" w14:textId="77777777" w:rsidR="00046A81" w:rsidRPr="005D6DAA" w:rsidRDefault="00046A81" w:rsidP="00706949">
      <w:pPr>
        <w:pStyle w:val="NormalWeb"/>
        <w:shd w:val="clear" w:color="auto" w:fill="FFFFFF"/>
        <w:spacing w:before="0" w:beforeAutospacing="0" w:after="0" w:afterAutospacing="0"/>
        <w:ind w:left="709" w:right="1134"/>
        <w:jc w:val="both"/>
        <w:rPr>
          <w:rFonts w:ascii="Palatino Linotype" w:hAnsi="Palatino Linotype"/>
          <w:i/>
          <w:iCs/>
          <w:color w:val="222222"/>
          <w:sz w:val="22"/>
          <w:szCs w:val="22"/>
        </w:rPr>
      </w:pPr>
    </w:p>
    <w:p w14:paraId="22E551F3" w14:textId="77777777" w:rsidR="00046A81" w:rsidRPr="005D6DAA" w:rsidRDefault="00046A81" w:rsidP="00706949">
      <w:pPr>
        <w:pStyle w:val="NormalWeb"/>
        <w:shd w:val="clear" w:color="auto" w:fill="FFFFFF"/>
        <w:spacing w:before="0" w:beforeAutospacing="0" w:after="0" w:afterAutospacing="0"/>
        <w:ind w:left="851" w:right="899"/>
        <w:jc w:val="both"/>
        <w:rPr>
          <w:rFonts w:ascii="Palatino Linotype" w:hAnsi="Palatino Linotype"/>
        </w:rPr>
      </w:pPr>
      <w:r w:rsidRPr="005D6DAA">
        <w:rPr>
          <w:rFonts w:ascii="Palatino Linotype" w:hAnsi="Palatino Linotype"/>
          <w:i/>
          <w:iCs/>
          <w:color w:val="222222"/>
          <w:sz w:val="22"/>
          <w:szCs w:val="22"/>
        </w:rPr>
        <w:t>“</w:t>
      </w:r>
      <w:r w:rsidRPr="005D6DAA">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5D6DAA">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5285970A" w14:textId="77777777" w:rsidR="00046A81" w:rsidRPr="005D6DAA" w:rsidRDefault="00046A81" w:rsidP="00706949">
      <w:pPr>
        <w:pStyle w:val="NormalWeb"/>
        <w:shd w:val="clear" w:color="auto" w:fill="FFFFFF"/>
        <w:spacing w:before="0" w:beforeAutospacing="0" w:after="0" w:afterAutospacing="0"/>
        <w:ind w:left="851" w:right="899"/>
        <w:jc w:val="both"/>
        <w:rPr>
          <w:rFonts w:ascii="Palatino Linotype" w:hAnsi="Palatino Linotype"/>
        </w:rPr>
      </w:pPr>
      <w:r w:rsidRPr="005D6DAA">
        <w:rPr>
          <w:rFonts w:ascii="Palatino Linotype" w:hAnsi="Palatino Linotype"/>
          <w:i/>
          <w:iCs/>
          <w:color w:val="222222"/>
          <w:sz w:val="22"/>
          <w:szCs w:val="22"/>
        </w:rPr>
        <w:t>(Énfasis añadido)</w:t>
      </w:r>
    </w:p>
    <w:p w14:paraId="6A004A93" w14:textId="77777777" w:rsidR="00046A81" w:rsidRPr="005D6DAA" w:rsidRDefault="00046A81" w:rsidP="00706949">
      <w:pPr>
        <w:jc w:val="both"/>
        <w:rPr>
          <w:rFonts w:ascii="Palatino Linotype" w:hAnsi="Palatino Linotype" w:cs="Arial"/>
        </w:rPr>
      </w:pPr>
    </w:p>
    <w:p w14:paraId="4C01B73E" w14:textId="283477D9" w:rsidR="00766B89" w:rsidRPr="005D6DAA" w:rsidRDefault="00706949" w:rsidP="00706949">
      <w:pPr>
        <w:pStyle w:val="Prrafodelista"/>
        <w:widowControl w:val="0"/>
        <w:autoSpaceDE w:val="0"/>
        <w:autoSpaceDN w:val="0"/>
        <w:adjustRightInd w:val="0"/>
        <w:spacing w:line="360" w:lineRule="auto"/>
        <w:ind w:left="0"/>
        <w:jc w:val="both"/>
        <w:rPr>
          <w:rFonts w:ascii="Palatino Linotype" w:hAnsi="Palatino Linotype" w:cs="Arial"/>
        </w:rPr>
      </w:pPr>
      <w:r w:rsidRPr="005D6DAA">
        <w:rPr>
          <w:rFonts w:ascii="Palatino Linotype" w:hAnsi="Palatino Linotype"/>
          <w:color w:val="000000" w:themeColor="text1"/>
        </w:rPr>
        <w:t>Finalmente</w:t>
      </w:r>
      <w:r w:rsidR="00766B89" w:rsidRPr="005D6DAA">
        <w:rPr>
          <w:rFonts w:ascii="Palatino Linotype" w:hAnsi="Palatino Linotype"/>
          <w:color w:val="000000" w:themeColor="text1"/>
        </w:rPr>
        <w:t xml:space="preserve">, no se omite comentar </w:t>
      </w:r>
      <w:r w:rsidR="00766B89" w:rsidRPr="005D6DAA">
        <w:rPr>
          <w:rFonts w:ascii="Palatino Linotype" w:hAnsi="Palatino Linotype" w:cs="Arial"/>
          <w:color w:val="000000"/>
        </w:rPr>
        <w:t>que mediante respuesta</w:t>
      </w:r>
      <w:r w:rsidR="00766B89" w:rsidRPr="005D6DAA">
        <w:rPr>
          <w:rFonts w:ascii="Palatino Linotype" w:hAnsi="Palatino Linotype" w:cs="Arial"/>
          <w:b/>
          <w:color w:val="000000"/>
        </w:rPr>
        <w:t xml:space="preserve"> EL SUJETO OBLIGADO </w:t>
      </w:r>
      <w:r w:rsidR="00766B89" w:rsidRPr="005D6DAA">
        <w:rPr>
          <w:rFonts w:ascii="Palatino Linotype" w:hAnsi="Palatino Linotype" w:cs="Arial"/>
          <w:color w:val="000000"/>
        </w:rPr>
        <w:t xml:space="preserve">dejó visible información susceptible de ser clasificada como reservada, tal es el caso de nombre </w:t>
      </w:r>
      <w:r w:rsidR="003E6DB8" w:rsidRPr="005D6DAA">
        <w:rPr>
          <w:rFonts w:ascii="Palatino Linotype" w:hAnsi="Palatino Linotype" w:cs="Arial"/>
          <w:color w:val="000000"/>
        </w:rPr>
        <w:t>del personal adscrito</w:t>
      </w:r>
      <w:r w:rsidR="00766B89" w:rsidRPr="005D6DAA">
        <w:rPr>
          <w:rFonts w:ascii="Palatino Linotype" w:hAnsi="Palatino Linotype" w:cs="Arial"/>
          <w:color w:val="000000"/>
        </w:rPr>
        <w:t xml:space="preserve"> a la Comisaria Municipal; atento a ello, </w:t>
      </w:r>
      <w:r w:rsidR="00766B89" w:rsidRPr="005D6DAA">
        <w:rPr>
          <w:rFonts w:ascii="Palatino Linotype" w:hAnsi="Palatino Linotype"/>
        </w:rPr>
        <w:t>se hará  d</w:t>
      </w:r>
      <w:r w:rsidR="00766B89" w:rsidRPr="005D6DAA">
        <w:rPr>
          <w:rFonts w:ascii="Palatino Linotype" w:hAnsi="Palatino Linotype" w:cs="Arial"/>
        </w:rPr>
        <w:t xml:space="preserve">el conocimiento al Contralor de este Instituto a fin de que en términos del ordinal 190 de la </w:t>
      </w:r>
      <w:r w:rsidR="00766B89" w:rsidRPr="005D6DAA">
        <w:rPr>
          <w:rFonts w:ascii="Palatino Linotype" w:hAnsi="Palatino Linotype" w:cs="Arial"/>
          <w:color w:val="000000"/>
          <w:lang w:val="es-ES"/>
        </w:rPr>
        <w:t>Ley de Transparencia y Acceso a la Información Pública del Estado de México y Municipios</w:t>
      </w:r>
      <w:r w:rsidR="00766B89" w:rsidRPr="005D6DAA">
        <w:rPr>
          <w:rFonts w:ascii="Palatino Linotype" w:hAnsi="Palatino Linotype" w:cs="Arial"/>
        </w:rPr>
        <w:t xml:space="preserve">, determine lo conducente. </w:t>
      </w:r>
    </w:p>
    <w:p w14:paraId="56F2D22E" w14:textId="77777777" w:rsidR="00706949" w:rsidRPr="005D6DAA" w:rsidRDefault="00706949" w:rsidP="00706949">
      <w:pPr>
        <w:spacing w:line="360" w:lineRule="auto"/>
        <w:jc w:val="both"/>
        <w:rPr>
          <w:rFonts w:ascii="Palatino Linotype" w:hAnsi="Palatino Linotype" w:cs="Arial"/>
          <w:color w:val="000000" w:themeColor="text1"/>
        </w:rPr>
      </w:pPr>
      <w:bookmarkStart w:id="0" w:name="_Hlk96092944"/>
    </w:p>
    <w:p w14:paraId="704DC5EF" w14:textId="7B3C0AF7" w:rsidR="00091A4D" w:rsidRPr="005D6DAA" w:rsidRDefault="00D873C4" w:rsidP="00706949">
      <w:pPr>
        <w:spacing w:line="360" w:lineRule="auto"/>
        <w:jc w:val="both"/>
        <w:rPr>
          <w:rFonts w:ascii="Palatino Linotype" w:hAnsi="Palatino Linotype" w:cs="Arial"/>
          <w:color w:val="000000" w:themeColor="text1"/>
          <w:lang w:eastAsia="es-MX"/>
        </w:rPr>
      </w:pPr>
      <w:r w:rsidRPr="005D6DAA">
        <w:rPr>
          <w:rFonts w:ascii="Palatino Linotype" w:hAnsi="Palatino Linotype" w:cs="Arial"/>
          <w:color w:val="000000" w:themeColor="text1"/>
        </w:rPr>
        <w:t>Debido a</w:t>
      </w:r>
      <w:r w:rsidR="00091A4D" w:rsidRPr="005D6DAA">
        <w:rPr>
          <w:rFonts w:ascii="Palatino Linotype" w:hAnsi="Palatino Linotype" w:cs="Arial"/>
          <w:color w:val="000000" w:themeColor="text1"/>
        </w:rPr>
        <w:t xml:space="preserve"> lo </w:t>
      </w:r>
      <w:r w:rsidR="00091A4D" w:rsidRPr="005D6DAA">
        <w:rPr>
          <w:rFonts w:ascii="Palatino Linotype" w:hAnsi="Palatino Linotype" w:cs="Arial"/>
          <w:color w:val="000000" w:themeColor="text1"/>
          <w:lang w:eastAsia="es-CO"/>
        </w:rPr>
        <w:t>anteriormente</w:t>
      </w:r>
      <w:r w:rsidR="00091A4D" w:rsidRPr="005D6DAA">
        <w:rPr>
          <w:rFonts w:ascii="Palatino Linotype" w:hAnsi="Palatino Linotype" w:cs="Arial"/>
          <w:color w:val="000000" w:themeColor="text1"/>
        </w:rPr>
        <w:t xml:space="preserve"> expuesto, este Instituto estima que las razones o motivos de inconformidad hechos valer por </w:t>
      </w:r>
      <w:r w:rsidR="00091A4D" w:rsidRPr="005D6DAA">
        <w:rPr>
          <w:rFonts w:ascii="Palatino Linotype" w:hAnsi="Palatino Linotype" w:cs="Arial"/>
          <w:b/>
          <w:color w:val="000000" w:themeColor="text1"/>
        </w:rPr>
        <w:t>EL RECURRENTE</w:t>
      </w:r>
      <w:r w:rsidR="00091A4D" w:rsidRPr="005D6DAA">
        <w:rPr>
          <w:rFonts w:ascii="Palatino Linotype" w:hAnsi="Palatino Linotype" w:cs="Arial"/>
          <w:color w:val="000000" w:themeColor="text1"/>
        </w:rPr>
        <w:t xml:space="preserve"> devienen </w:t>
      </w:r>
      <w:r w:rsidR="006B5D58" w:rsidRPr="005D6DAA">
        <w:rPr>
          <w:rFonts w:ascii="Palatino Linotype" w:hAnsi="Palatino Linotype" w:cs="Arial"/>
          <w:b/>
          <w:color w:val="000000" w:themeColor="text1"/>
        </w:rPr>
        <w:t>parcialmente</w:t>
      </w:r>
      <w:r w:rsidR="006B5D58" w:rsidRPr="005D6DAA">
        <w:rPr>
          <w:rFonts w:ascii="Palatino Linotype" w:hAnsi="Palatino Linotype" w:cs="Arial"/>
          <w:color w:val="000000" w:themeColor="text1"/>
        </w:rPr>
        <w:t xml:space="preserve"> </w:t>
      </w:r>
      <w:r w:rsidR="00091A4D" w:rsidRPr="005D6DAA">
        <w:rPr>
          <w:rFonts w:ascii="Palatino Linotype" w:hAnsi="Palatino Linotype" w:cs="Arial"/>
          <w:b/>
          <w:color w:val="000000" w:themeColor="text1"/>
        </w:rPr>
        <w:t>fundadas</w:t>
      </w:r>
      <w:r w:rsidR="00091A4D" w:rsidRPr="005D6DAA">
        <w:rPr>
          <w:rFonts w:ascii="Palatino Linotype" w:hAnsi="Palatino Linotype" w:cs="Arial"/>
          <w:color w:val="000000" w:themeColor="text1"/>
        </w:rPr>
        <w:t xml:space="preserve"> </w:t>
      </w:r>
      <w:r w:rsidR="00091A4D" w:rsidRPr="005D6DAA">
        <w:rPr>
          <w:rFonts w:ascii="Palatino Linotype" w:hAnsi="Palatino Linotype" w:cs="Arial"/>
          <w:color w:val="000000" w:themeColor="text1"/>
        </w:rPr>
        <w:lastRenderedPageBreak/>
        <w:t xml:space="preserve">y suficientes para </w:t>
      </w:r>
      <w:r w:rsidR="006B5D58" w:rsidRPr="005D6DAA">
        <w:rPr>
          <w:rFonts w:ascii="Palatino Linotype" w:hAnsi="Palatino Linotype" w:cs="Arial"/>
          <w:b/>
          <w:color w:val="000000" w:themeColor="text1"/>
        </w:rPr>
        <w:t>MODIFICAR</w:t>
      </w:r>
      <w:r w:rsidR="00091A4D" w:rsidRPr="005D6DAA">
        <w:rPr>
          <w:rFonts w:ascii="Palatino Linotype" w:hAnsi="Palatino Linotype" w:cs="Arial"/>
          <w:color w:val="000000" w:themeColor="text1"/>
        </w:rPr>
        <w:t xml:space="preserve"> la respuesta del </w:t>
      </w:r>
      <w:r w:rsidR="00091A4D" w:rsidRPr="005D6DAA">
        <w:rPr>
          <w:rFonts w:ascii="Palatino Linotype" w:hAnsi="Palatino Linotype" w:cs="Arial"/>
          <w:b/>
          <w:color w:val="000000" w:themeColor="text1"/>
        </w:rPr>
        <w:t>SUJETO OBLIGADO</w:t>
      </w:r>
      <w:r w:rsidR="00091A4D" w:rsidRPr="005D6DAA">
        <w:rPr>
          <w:rFonts w:ascii="Palatino Linotype" w:hAnsi="Palatino Linotype" w:cs="Arial"/>
          <w:color w:val="000000" w:themeColor="text1"/>
        </w:rPr>
        <w:t xml:space="preserve"> y ordenarle haga entrega de la información descrita en el presente Considerando.</w:t>
      </w:r>
    </w:p>
    <w:p w14:paraId="11FB42E9" w14:textId="77777777" w:rsidR="00D873C4" w:rsidRPr="005D6DAA" w:rsidRDefault="00D873C4" w:rsidP="00706949">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2BB79066" w14:textId="28D1EEB9" w:rsidR="00827874" w:rsidRPr="005D6DAA" w:rsidRDefault="00827874" w:rsidP="00706949">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5D6DAA">
        <w:rPr>
          <w:rFonts w:ascii="Palatino Linotype" w:eastAsiaTheme="minorHAnsi" w:hAnsi="Palatino Linotype"/>
          <w:color w:val="000000" w:themeColor="text1"/>
          <w:lang w:eastAsia="es-ES_tradnl"/>
        </w:rPr>
        <w:t xml:space="preserve">Por lo que, con fundamento en lo previsto en los artículos 5, </w:t>
      </w:r>
      <w:r w:rsidR="00384433" w:rsidRPr="005D6DAA">
        <w:rPr>
          <w:rFonts w:ascii="Palatino Linotype" w:eastAsiaTheme="minorHAnsi" w:hAnsi="Palatino Linotype"/>
          <w:color w:val="000000" w:themeColor="text1"/>
          <w:lang w:eastAsia="es-ES_tradnl"/>
        </w:rPr>
        <w:t>párrafos trigésimos, trigésimos primero y trigésimos segundos</w:t>
      </w:r>
      <w:r w:rsidRPr="005D6DAA">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Acceso a la </w:t>
      </w:r>
      <w:r w:rsidR="00C718D2" w:rsidRPr="005D6DAA">
        <w:rPr>
          <w:rFonts w:ascii="Palatino Linotype" w:eastAsiaTheme="minorHAnsi" w:hAnsi="Palatino Linotype"/>
          <w:color w:val="000000" w:themeColor="text1"/>
          <w:lang w:eastAsia="es-ES_tradnl"/>
        </w:rPr>
        <w:t>Información Pública</w:t>
      </w:r>
      <w:r w:rsidRPr="005D6DAA">
        <w:rPr>
          <w:rFonts w:ascii="Palatino Linotype" w:eastAsiaTheme="minorHAnsi" w:hAnsi="Palatino Linotype"/>
          <w:color w:val="000000" w:themeColor="text1"/>
          <w:lang w:eastAsia="es-ES_tradnl"/>
        </w:rPr>
        <w:t xml:space="preserve"> del Estado de México y Municipios, este Pleno:</w:t>
      </w:r>
    </w:p>
    <w:p w14:paraId="3C2B6DE0" w14:textId="77777777" w:rsidR="00827874" w:rsidRPr="005D6DAA" w:rsidRDefault="00827874" w:rsidP="00706949">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5D6DAA" w:rsidRDefault="00827874" w:rsidP="00706949">
      <w:pPr>
        <w:jc w:val="center"/>
        <w:rPr>
          <w:rFonts w:ascii="Palatino Linotype" w:hAnsi="Palatino Linotype"/>
          <w:b/>
          <w:color w:val="000000" w:themeColor="text1"/>
          <w:sz w:val="28"/>
        </w:rPr>
      </w:pPr>
      <w:r w:rsidRPr="005D6DAA">
        <w:rPr>
          <w:rFonts w:ascii="Palatino Linotype" w:hAnsi="Palatino Linotype"/>
          <w:b/>
          <w:color w:val="000000" w:themeColor="text1"/>
          <w:sz w:val="28"/>
        </w:rPr>
        <w:t>R E S U E L V E</w:t>
      </w:r>
    </w:p>
    <w:p w14:paraId="7D321CFF" w14:textId="77777777" w:rsidR="00827874" w:rsidRPr="005D6DAA" w:rsidRDefault="00827874" w:rsidP="00706949">
      <w:pPr>
        <w:jc w:val="center"/>
        <w:rPr>
          <w:rFonts w:ascii="Palatino Linotype" w:hAnsi="Palatino Linotype"/>
          <w:b/>
          <w:color w:val="000000" w:themeColor="text1"/>
          <w:sz w:val="28"/>
        </w:rPr>
      </w:pPr>
    </w:p>
    <w:p w14:paraId="068F647E" w14:textId="3D82024C" w:rsidR="00827874" w:rsidRPr="005D6DAA" w:rsidRDefault="00827874" w:rsidP="00706949">
      <w:pPr>
        <w:spacing w:line="360" w:lineRule="auto"/>
        <w:jc w:val="both"/>
        <w:rPr>
          <w:rFonts w:ascii="Palatino Linotype" w:hAnsi="Palatino Linotype" w:cs="Arial"/>
          <w:color w:val="000000" w:themeColor="text1"/>
        </w:rPr>
      </w:pPr>
      <w:r w:rsidRPr="005D6DAA">
        <w:rPr>
          <w:rFonts w:ascii="Palatino Linotype" w:hAnsi="Palatino Linotype" w:cs="Arial"/>
          <w:b/>
          <w:color w:val="000000" w:themeColor="text1"/>
          <w:sz w:val="28"/>
          <w:szCs w:val="28"/>
        </w:rPr>
        <w:t>PRIMERO</w:t>
      </w:r>
      <w:r w:rsidRPr="005D6DAA">
        <w:rPr>
          <w:rFonts w:ascii="Palatino Linotype" w:hAnsi="Palatino Linotype" w:cs="Arial"/>
          <w:color w:val="000000" w:themeColor="text1"/>
          <w:sz w:val="28"/>
          <w:szCs w:val="28"/>
        </w:rPr>
        <w:t>.</w:t>
      </w:r>
      <w:r w:rsidRPr="005D6DAA">
        <w:rPr>
          <w:rFonts w:ascii="Palatino Linotype" w:hAnsi="Palatino Linotype" w:cs="Arial"/>
          <w:color w:val="000000" w:themeColor="text1"/>
        </w:rPr>
        <w:t xml:space="preserve"> Resultan </w:t>
      </w:r>
      <w:r w:rsidR="0020391F" w:rsidRPr="005D6DAA">
        <w:rPr>
          <w:rFonts w:ascii="Palatino Linotype" w:hAnsi="Palatino Linotype" w:cs="Arial"/>
          <w:b/>
          <w:color w:val="000000" w:themeColor="text1"/>
        </w:rPr>
        <w:t xml:space="preserve">parcialmente </w:t>
      </w:r>
      <w:r w:rsidRPr="005D6DAA">
        <w:rPr>
          <w:rFonts w:ascii="Palatino Linotype" w:hAnsi="Palatino Linotype" w:cs="Arial"/>
          <w:b/>
          <w:color w:val="000000" w:themeColor="text1"/>
        </w:rPr>
        <w:t>fundadas</w:t>
      </w:r>
      <w:r w:rsidRPr="005D6DAA">
        <w:rPr>
          <w:rFonts w:ascii="Palatino Linotype" w:hAnsi="Palatino Linotype" w:cs="Arial"/>
          <w:color w:val="000000" w:themeColor="text1"/>
        </w:rPr>
        <w:t xml:space="preserve"> las razones o motivos de inconformidad planteadas por </w:t>
      </w:r>
      <w:r w:rsidR="00D41FE8" w:rsidRPr="005D6DAA">
        <w:rPr>
          <w:rFonts w:ascii="Palatino Linotype" w:hAnsi="Palatino Linotype" w:cs="Arial"/>
          <w:b/>
          <w:color w:val="000000" w:themeColor="text1"/>
        </w:rPr>
        <w:t>EL</w:t>
      </w:r>
      <w:r w:rsidRPr="005D6DAA">
        <w:rPr>
          <w:rFonts w:ascii="Palatino Linotype" w:hAnsi="Palatino Linotype" w:cs="Arial"/>
          <w:b/>
          <w:color w:val="000000" w:themeColor="text1"/>
        </w:rPr>
        <w:t xml:space="preserve"> RECURRENTE</w:t>
      </w:r>
      <w:r w:rsidRPr="005D6DAA">
        <w:rPr>
          <w:rFonts w:ascii="Palatino Linotype" w:hAnsi="Palatino Linotype" w:cs="Arial"/>
          <w:color w:val="000000" w:themeColor="text1"/>
        </w:rPr>
        <w:t xml:space="preserve">, en términos del Considerando </w:t>
      </w:r>
      <w:r w:rsidRPr="005D6DAA">
        <w:rPr>
          <w:rFonts w:ascii="Palatino Linotype" w:hAnsi="Palatino Linotype" w:cs="Arial"/>
          <w:b/>
          <w:color w:val="000000" w:themeColor="text1"/>
        </w:rPr>
        <w:t>QUINTO</w:t>
      </w:r>
      <w:r w:rsidRPr="005D6DAA">
        <w:rPr>
          <w:rFonts w:ascii="Palatino Linotype" w:hAnsi="Palatino Linotype" w:cs="Arial"/>
          <w:color w:val="000000" w:themeColor="text1"/>
        </w:rPr>
        <w:t xml:space="preserve"> de la presente resolución.</w:t>
      </w:r>
    </w:p>
    <w:p w14:paraId="460EE102" w14:textId="77777777" w:rsidR="00827874" w:rsidRPr="005D6DAA" w:rsidRDefault="00827874" w:rsidP="00706949">
      <w:pPr>
        <w:spacing w:line="360" w:lineRule="auto"/>
        <w:jc w:val="both"/>
        <w:rPr>
          <w:rFonts w:ascii="Palatino Linotype" w:hAnsi="Palatino Linotype" w:cs="Arial"/>
          <w:color w:val="000000" w:themeColor="text1"/>
        </w:rPr>
      </w:pPr>
    </w:p>
    <w:p w14:paraId="43DADC26" w14:textId="72940BB1" w:rsidR="00827874" w:rsidRPr="005D6DAA" w:rsidRDefault="00827874" w:rsidP="00706949">
      <w:pPr>
        <w:spacing w:line="360" w:lineRule="auto"/>
        <w:jc w:val="both"/>
        <w:rPr>
          <w:rFonts w:ascii="Palatino Linotype" w:hAnsi="Palatino Linotype" w:cs="Arial"/>
          <w:color w:val="000000" w:themeColor="text1"/>
        </w:rPr>
      </w:pPr>
      <w:r w:rsidRPr="005D6DAA">
        <w:rPr>
          <w:rFonts w:ascii="Palatino Linotype" w:hAnsi="Palatino Linotype" w:cs="Arial"/>
          <w:b/>
          <w:color w:val="000000" w:themeColor="text1"/>
          <w:sz w:val="28"/>
          <w:szCs w:val="28"/>
        </w:rPr>
        <w:t>SEGUNDO</w:t>
      </w:r>
      <w:r w:rsidRPr="005D6DAA">
        <w:rPr>
          <w:rFonts w:ascii="Palatino Linotype" w:hAnsi="Palatino Linotype" w:cs="Arial"/>
          <w:color w:val="000000" w:themeColor="text1"/>
          <w:sz w:val="28"/>
          <w:szCs w:val="28"/>
        </w:rPr>
        <w:t>.</w:t>
      </w:r>
      <w:r w:rsidRPr="005D6DAA">
        <w:rPr>
          <w:rFonts w:ascii="Palatino Linotype" w:hAnsi="Palatino Linotype" w:cs="Arial"/>
          <w:color w:val="000000" w:themeColor="text1"/>
        </w:rPr>
        <w:t xml:space="preserve"> </w:t>
      </w:r>
      <w:r w:rsidRPr="005D6DAA">
        <w:rPr>
          <w:rFonts w:ascii="Palatino Linotype" w:eastAsia="Calibri" w:hAnsi="Palatino Linotype" w:cs="Arial"/>
          <w:color w:val="000000" w:themeColor="text1"/>
        </w:rPr>
        <w:t xml:space="preserve">Se </w:t>
      </w:r>
      <w:r w:rsidR="0020391F" w:rsidRPr="005D6DAA">
        <w:rPr>
          <w:rFonts w:ascii="Palatino Linotype" w:eastAsia="Calibri" w:hAnsi="Palatino Linotype" w:cs="Arial"/>
          <w:b/>
          <w:color w:val="000000" w:themeColor="text1"/>
        </w:rPr>
        <w:t>MODIFICA</w:t>
      </w:r>
      <w:r w:rsidRPr="005D6DAA">
        <w:rPr>
          <w:rFonts w:ascii="Palatino Linotype" w:eastAsia="Calibri" w:hAnsi="Palatino Linotype" w:cs="Arial"/>
          <w:b/>
          <w:color w:val="000000" w:themeColor="text1"/>
        </w:rPr>
        <w:t xml:space="preserve"> </w:t>
      </w:r>
      <w:r w:rsidRPr="005D6DAA">
        <w:rPr>
          <w:rFonts w:ascii="Palatino Linotype" w:eastAsia="Calibri" w:hAnsi="Palatino Linotype" w:cs="Arial"/>
          <w:color w:val="000000" w:themeColor="text1"/>
        </w:rPr>
        <w:t xml:space="preserve">la respuesta proporcionada por </w:t>
      </w:r>
      <w:r w:rsidRPr="005D6DAA">
        <w:rPr>
          <w:rFonts w:ascii="Palatino Linotype" w:eastAsia="Calibri" w:hAnsi="Palatino Linotype" w:cs="Arial"/>
          <w:b/>
          <w:color w:val="000000" w:themeColor="text1"/>
        </w:rPr>
        <w:t xml:space="preserve">EL SUJETO OBLIGADO </w:t>
      </w:r>
      <w:r w:rsidRPr="005D6DAA">
        <w:rPr>
          <w:rFonts w:ascii="Palatino Linotype" w:eastAsia="Calibri" w:hAnsi="Palatino Linotype" w:cs="Arial"/>
          <w:color w:val="000000" w:themeColor="text1"/>
        </w:rPr>
        <w:t xml:space="preserve">y se </w:t>
      </w:r>
      <w:r w:rsidRPr="005D6DAA">
        <w:rPr>
          <w:rFonts w:ascii="Palatino Linotype" w:eastAsia="Calibri" w:hAnsi="Palatino Linotype" w:cs="Arial"/>
          <w:b/>
          <w:color w:val="000000" w:themeColor="text1"/>
        </w:rPr>
        <w:t xml:space="preserve">ordena </w:t>
      </w:r>
      <w:r w:rsidRPr="005D6DAA">
        <w:rPr>
          <w:rFonts w:ascii="Palatino Linotype" w:eastAsia="Calibri" w:hAnsi="Palatino Linotype" w:cs="Arial"/>
          <w:color w:val="000000" w:themeColor="text1"/>
        </w:rPr>
        <w:t xml:space="preserve">atienda la </w:t>
      </w:r>
      <w:r w:rsidR="00384433" w:rsidRPr="005D6DAA">
        <w:rPr>
          <w:rFonts w:ascii="Palatino Linotype" w:eastAsia="Calibri" w:hAnsi="Palatino Linotype" w:cs="Arial"/>
          <w:color w:val="000000" w:themeColor="text1"/>
        </w:rPr>
        <w:t>S</w:t>
      </w:r>
      <w:r w:rsidRPr="005D6DAA">
        <w:rPr>
          <w:rFonts w:ascii="Palatino Linotype" w:eastAsia="Calibri" w:hAnsi="Palatino Linotype" w:cs="Arial"/>
          <w:color w:val="000000" w:themeColor="text1"/>
        </w:rPr>
        <w:t xml:space="preserve">olicitud de </w:t>
      </w:r>
      <w:r w:rsidR="00384433" w:rsidRPr="005D6DAA">
        <w:rPr>
          <w:rFonts w:ascii="Palatino Linotype" w:eastAsia="Calibri" w:hAnsi="Palatino Linotype" w:cs="Arial"/>
          <w:color w:val="000000" w:themeColor="text1"/>
        </w:rPr>
        <w:t>I</w:t>
      </w:r>
      <w:r w:rsidRPr="005D6DAA">
        <w:rPr>
          <w:rFonts w:ascii="Palatino Linotype" w:eastAsia="Calibri" w:hAnsi="Palatino Linotype" w:cs="Arial"/>
          <w:color w:val="000000" w:themeColor="text1"/>
        </w:rPr>
        <w:t xml:space="preserve">nformación que dio origen al Recurso de Revisión </w:t>
      </w:r>
      <w:r w:rsidR="00D873C4" w:rsidRPr="005D6DAA">
        <w:rPr>
          <w:rFonts w:ascii="Palatino Linotype" w:hAnsi="Palatino Linotype"/>
          <w:b/>
          <w:color w:val="000000" w:themeColor="text1"/>
        </w:rPr>
        <w:t>00</w:t>
      </w:r>
      <w:r w:rsidR="00766B89" w:rsidRPr="005D6DAA">
        <w:rPr>
          <w:rFonts w:ascii="Palatino Linotype" w:hAnsi="Palatino Linotype"/>
          <w:b/>
          <w:color w:val="000000" w:themeColor="text1"/>
        </w:rPr>
        <w:t>707</w:t>
      </w:r>
      <w:r w:rsidR="00D873C4" w:rsidRPr="005D6DAA">
        <w:rPr>
          <w:rFonts w:ascii="Palatino Linotype" w:hAnsi="Palatino Linotype"/>
          <w:b/>
          <w:color w:val="000000" w:themeColor="text1"/>
        </w:rPr>
        <w:t>/INFOEM/IP/RR/2022</w:t>
      </w:r>
      <w:r w:rsidRPr="005D6DAA">
        <w:rPr>
          <w:rFonts w:ascii="Palatino Linotype" w:hAnsi="Palatino Linotype" w:cs="Arial"/>
          <w:color w:val="000000" w:themeColor="text1"/>
        </w:rPr>
        <w:t xml:space="preserve">, en términos del Considerando </w:t>
      </w:r>
      <w:r w:rsidRPr="005D6DAA">
        <w:rPr>
          <w:rFonts w:ascii="Palatino Linotype" w:hAnsi="Palatino Linotype" w:cs="Arial"/>
          <w:b/>
          <w:color w:val="000000" w:themeColor="text1"/>
        </w:rPr>
        <w:t>QUINTO</w:t>
      </w:r>
      <w:r w:rsidRPr="005D6DAA">
        <w:rPr>
          <w:rFonts w:ascii="Palatino Linotype" w:hAnsi="Palatino Linotype" w:cs="Arial"/>
          <w:color w:val="000000" w:themeColor="text1"/>
        </w:rPr>
        <w:t xml:space="preserve"> de la presente resolución, y haga entrega a</w:t>
      </w:r>
      <w:r w:rsidR="00D41FE8" w:rsidRPr="005D6DAA">
        <w:rPr>
          <w:rFonts w:ascii="Palatino Linotype" w:hAnsi="Palatino Linotype" w:cs="Arial"/>
          <w:color w:val="000000" w:themeColor="text1"/>
        </w:rPr>
        <w:t>l</w:t>
      </w:r>
      <w:r w:rsidRPr="005D6DAA">
        <w:rPr>
          <w:rFonts w:ascii="Palatino Linotype" w:hAnsi="Palatino Linotype" w:cs="Arial"/>
          <w:b/>
          <w:color w:val="000000" w:themeColor="text1"/>
        </w:rPr>
        <w:t xml:space="preserve"> RECURRENTE</w:t>
      </w:r>
      <w:r w:rsidRPr="005D6DAA">
        <w:rPr>
          <w:rFonts w:ascii="Palatino Linotype" w:hAnsi="Palatino Linotype" w:cs="Arial"/>
          <w:color w:val="000000" w:themeColor="text1"/>
        </w:rPr>
        <w:t>, vía Sistema de Acceso a la Información Mexiquense</w:t>
      </w:r>
      <w:r w:rsidRPr="005D6DAA">
        <w:rPr>
          <w:rFonts w:ascii="Palatino Linotype" w:hAnsi="Palatino Linotype" w:cs="Arial"/>
          <w:b/>
          <w:color w:val="000000" w:themeColor="text1"/>
        </w:rPr>
        <w:t xml:space="preserve"> SAIMEX </w:t>
      </w:r>
      <w:r w:rsidR="00766B89" w:rsidRPr="005D6DAA">
        <w:rPr>
          <w:rFonts w:ascii="Palatino Linotype" w:hAnsi="Palatino Linotype" w:cs="Arial"/>
          <w:color w:val="000000" w:themeColor="text1"/>
        </w:rPr>
        <w:t xml:space="preserve">de ser procedente en </w:t>
      </w:r>
      <w:r w:rsidR="00766B89" w:rsidRPr="005D6DAA">
        <w:rPr>
          <w:rFonts w:ascii="Palatino Linotype" w:hAnsi="Palatino Linotype" w:cs="Arial"/>
          <w:b/>
          <w:color w:val="000000" w:themeColor="text1"/>
        </w:rPr>
        <w:t xml:space="preserve">versión pública </w:t>
      </w:r>
      <w:r w:rsidRPr="005D6DAA">
        <w:rPr>
          <w:rFonts w:ascii="Palatino Linotype" w:hAnsi="Palatino Linotype" w:cs="Arial"/>
          <w:color w:val="000000" w:themeColor="text1"/>
        </w:rPr>
        <w:t xml:space="preserve">de </w:t>
      </w:r>
      <w:r w:rsidRPr="005D6DAA">
        <w:rPr>
          <w:rFonts w:ascii="Palatino Linotype" w:hAnsi="Palatino Linotype"/>
          <w:color w:val="000000" w:themeColor="text1"/>
        </w:rPr>
        <w:t>lo siguiente:</w:t>
      </w:r>
      <w:r w:rsidRPr="005D6DAA">
        <w:rPr>
          <w:rFonts w:ascii="Palatino Linotype" w:hAnsi="Palatino Linotype" w:cs="Arial"/>
          <w:b/>
          <w:color w:val="000000" w:themeColor="text1"/>
        </w:rPr>
        <w:t xml:space="preserve"> </w:t>
      </w:r>
    </w:p>
    <w:p w14:paraId="3E3C7027" w14:textId="77777777" w:rsidR="00827874" w:rsidRPr="005D6DAA" w:rsidRDefault="00827874" w:rsidP="00706949">
      <w:pPr>
        <w:jc w:val="both"/>
        <w:rPr>
          <w:rFonts w:ascii="Palatino Linotype" w:hAnsi="Palatino Linotype" w:cs="Arial"/>
          <w:b/>
          <w:color w:val="000000" w:themeColor="text1"/>
          <w:sz w:val="22"/>
          <w:szCs w:val="22"/>
        </w:rPr>
      </w:pPr>
    </w:p>
    <w:p w14:paraId="5A9F5371" w14:textId="7E0EAEA0" w:rsidR="00D873C4" w:rsidRPr="005D6DAA" w:rsidRDefault="00827874" w:rsidP="00706949">
      <w:pPr>
        <w:ind w:left="851" w:right="899" w:hanging="142"/>
        <w:jc w:val="both"/>
        <w:rPr>
          <w:rFonts w:ascii="Palatino Linotype" w:hAnsi="Palatino Linotype"/>
          <w:i/>
          <w:color w:val="000000" w:themeColor="text1"/>
          <w:sz w:val="22"/>
          <w:szCs w:val="22"/>
        </w:rPr>
      </w:pPr>
      <w:r w:rsidRPr="005D6DAA">
        <w:rPr>
          <w:rFonts w:ascii="Palatino Linotype" w:hAnsi="Palatino Linotype"/>
          <w:i/>
          <w:color w:val="000000" w:themeColor="text1"/>
          <w:sz w:val="22"/>
          <w:szCs w:val="22"/>
        </w:rPr>
        <w:t>“</w:t>
      </w:r>
      <w:r w:rsidR="00721AA2" w:rsidRPr="005D6DAA">
        <w:rPr>
          <w:rFonts w:ascii="Palatino Linotype" w:hAnsi="Palatino Linotype"/>
          <w:i/>
          <w:color w:val="000000" w:themeColor="text1"/>
          <w:sz w:val="22"/>
          <w:szCs w:val="22"/>
        </w:rPr>
        <w:t>L</w:t>
      </w:r>
      <w:r w:rsidR="00766B89" w:rsidRPr="005D6DAA">
        <w:rPr>
          <w:rFonts w:ascii="Palatino Linotype" w:hAnsi="Palatino Linotype"/>
          <w:i/>
          <w:color w:val="000000" w:themeColor="text1"/>
          <w:sz w:val="22"/>
          <w:szCs w:val="22"/>
        </w:rPr>
        <w:t>os documentos que sustenten</w:t>
      </w:r>
      <w:r w:rsidR="003E6DB8" w:rsidRPr="005D6DAA">
        <w:rPr>
          <w:rFonts w:ascii="Palatino Linotype" w:hAnsi="Palatino Linotype"/>
          <w:i/>
          <w:color w:val="000000" w:themeColor="text1"/>
          <w:sz w:val="22"/>
          <w:szCs w:val="22"/>
        </w:rPr>
        <w:t xml:space="preserve"> la</w:t>
      </w:r>
      <w:r w:rsidR="00766B89" w:rsidRPr="005D6DAA">
        <w:rPr>
          <w:rFonts w:ascii="Palatino Linotype" w:hAnsi="Palatino Linotype"/>
          <w:i/>
          <w:color w:val="000000" w:themeColor="text1"/>
          <w:sz w:val="22"/>
          <w:szCs w:val="22"/>
        </w:rPr>
        <w:t xml:space="preserve"> baja de todos y cada uno de los servidores públicos referidos en respuesta; así como, el documento en donde conste la antigüedad con que contaba cada uno de ellos</w:t>
      </w:r>
      <w:r w:rsidR="00721AA2" w:rsidRPr="005D6DAA">
        <w:rPr>
          <w:rFonts w:ascii="Palatino Linotype" w:hAnsi="Palatino Linotype"/>
          <w:i/>
          <w:color w:val="000000" w:themeColor="text1"/>
          <w:sz w:val="22"/>
          <w:szCs w:val="22"/>
        </w:rPr>
        <w:t>.</w:t>
      </w:r>
      <w:r w:rsidR="003E6DB8" w:rsidRPr="005D6DAA">
        <w:rPr>
          <w:rFonts w:ascii="Palatino Linotype" w:hAnsi="Palatino Linotype"/>
          <w:i/>
          <w:color w:val="000000" w:themeColor="text1"/>
          <w:sz w:val="22"/>
          <w:szCs w:val="22"/>
        </w:rPr>
        <w:t xml:space="preserve"> </w:t>
      </w:r>
    </w:p>
    <w:p w14:paraId="4CC5A4B0" w14:textId="77777777" w:rsidR="00721AA2" w:rsidRPr="005D6DAA" w:rsidRDefault="00721AA2" w:rsidP="00706949">
      <w:pPr>
        <w:ind w:left="851" w:right="899" w:hanging="142"/>
        <w:jc w:val="both"/>
        <w:rPr>
          <w:rFonts w:ascii="Palatino Linotype" w:hAnsi="Palatino Linotype"/>
          <w:i/>
          <w:color w:val="000000" w:themeColor="text1"/>
          <w:sz w:val="22"/>
          <w:szCs w:val="22"/>
        </w:rPr>
      </w:pPr>
    </w:p>
    <w:p w14:paraId="238D8725" w14:textId="1A6AC5C0" w:rsidR="00721AA2" w:rsidRPr="005D6DAA" w:rsidRDefault="00721AA2" w:rsidP="00706949">
      <w:pPr>
        <w:ind w:left="851" w:right="899"/>
        <w:jc w:val="both"/>
        <w:rPr>
          <w:rFonts w:ascii="Palatino Linotype" w:hAnsi="Palatino Linotype" w:cs="Arial"/>
          <w:color w:val="000000" w:themeColor="text1"/>
          <w:sz w:val="22"/>
          <w:szCs w:val="22"/>
        </w:rPr>
      </w:pPr>
      <w:r w:rsidRPr="005D6DAA">
        <w:rPr>
          <w:rFonts w:ascii="Palatino Linotype" w:hAnsi="Palatino Linotype" w:cs="Arial"/>
          <w:i/>
          <w:color w:val="000000" w:themeColor="text1"/>
          <w:sz w:val="22"/>
          <w:szCs w:val="22"/>
        </w:rPr>
        <w:lastRenderedPageBreak/>
        <w:t xml:space="preserve">Debiendo </w:t>
      </w:r>
      <w:r w:rsidRPr="005D6DAA">
        <w:rPr>
          <w:rFonts w:ascii="Palatino Linotype" w:hAnsi="Palatino Linotype"/>
          <w:i/>
          <w:color w:val="000000" w:themeColor="text1"/>
          <w:sz w:val="22"/>
          <w:szCs w:val="22"/>
        </w:rPr>
        <w:t>notificar</w:t>
      </w:r>
      <w:r w:rsidRPr="005D6DAA">
        <w:rPr>
          <w:rFonts w:ascii="Palatino Linotype" w:hAnsi="Palatino Linotype" w:cs="Arial"/>
          <w:i/>
          <w:color w:val="000000" w:themeColor="text1"/>
          <w:sz w:val="22"/>
          <w:szCs w:val="22"/>
        </w:rPr>
        <w:t xml:space="preserve"> al </w:t>
      </w:r>
      <w:r w:rsidRPr="005D6DAA">
        <w:rPr>
          <w:rFonts w:ascii="Palatino Linotype" w:hAnsi="Palatino Linotype" w:cs="Arial"/>
          <w:b/>
          <w:i/>
          <w:color w:val="000000" w:themeColor="text1"/>
          <w:sz w:val="22"/>
          <w:szCs w:val="22"/>
        </w:rPr>
        <w:t>RECURRENTE</w:t>
      </w:r>
      <w:r w:rsidRPr="005D6DAA">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5D6DAA">
        <w:rPr>
          <w:rFonts w:ascii="Palatino Linotype" w:hAnsi="Palatino Linotype"/>
          <w:i/>
          <w:iCs/>
          <w:color w:val="000000" w:themeColor="text1"/>
          <w:sz w:val="22"/>
          <w:szCs w:val="22"/>
        </w:rPr>
        <w:t>.</w:t>
      </w:r>
    </w:p>
    <w:p w14:paraId="0EEFC107" w14:textId="77777777" w:rsidR="00D873C4" w:rsidRPr="005D6DAA" w:rsidRDefault="00D873C4" w:rsidP="00706949">
      <w:pPr>
        <w:ind w:left="851" w:right="899" w:hanging="142"/>
        <w:jc w:val="both"/>
        <w:rPr>
          <w:rFonts w:ascii="Palatino Linotype" w:hAnsi="Palatino Linotype"/>
          <w:i/>
          <w:color w:val="000000" w:themeColor="text1"/>
          <w:sz w:val="22"/>
          <w:szCs w:val="22"/>
        </w:rPr>
      </w:pPr>
    </w:p>
    <w:p w14:paraId="5A04258B" w14:textId="6E88AC3E" w:rsidR="00827874" w:rsidRPr="005D6DAA" w:rsidRDefault="0020391F" w:rsidP="00706949">
      <w:pPr>
        <w:ind w:left="851" w:right="1134"/>
        <w:jc w:val="both"/>
        <w:rPr>
          <w:rFonts w:ascii="Palatino Linotype" w:hAnsi="Palatino Linotype" w:cs="Arial"/>
          <w:color w:val="000000" w:themeColor="text1"/>
          <w:sz w:val="22"/>
          <w:szCs w:val="22"/>
        </w:rPr>
      </w:pPr>
      <w:r w:rsidRPr="005D6DAA">
        <w:rPr>
          <w:rFonts w:ascii="Palatino Linotype" w:hAnsi="Palatino Linotype" w:cs="Arial"/>
          <w:i/>
          <w:color w:val="000000" w:themeColor="text1"/>
          <w:sz w:val="22"/>
          <w:szCs w:val="22"/>
        </w:rPr>
        <w:t xml:space="preserve">Para el caso de que no cuente con </w:t>
      </w:r>
      <w:r w:rsidR="00721AA2" w:rsidRPr="005D6DAA">
        <w:rPr>
          <w:rFonts w:ascii="Palatino Linotype" w:hAnsi="Palatino Linotype" w:cs="Arial"/>
          <w:i/>
          <w:color w:val="000000" w:themeColor="text1"/>
          <w:sz w:val="22"/>
          <w:szCs w:val="22"/>
        </w:rPr>
        <w:t>el documento donde conste la antigüedad</w:t>
      </w:r>
      <w:r w:rsidRPr="005D6DAA">
        <w:rPr>
          <w:rFonts w:ascii="Palatino Linotype" w:hAnsi="Palatino Linotype" w:cs="Arial"/>
          <w:i/>
          <w:color w:val="000000" w:themeColor="text1"/>
          <w:sz w:val="22"/>
          <w:szCs w:val="22"/>
        </w:rPr>
        <w:t xml:space="preserve">, </w:t>
      </w:r>
      <w:r w:rsidR="00FC2222" w:rsidRPr="005D6DAA">
        <w:rPr>
          <w:rFonts w:ascii="Palatino Linotype" w:hAnsi="Palatino Linotype" w:cs="Arial"/>
          <w:i/>
          <w:color w:val="000000" w:themeColor="text1"/>
          <w:sz w:val="22"/>
          <w:szCs w:val="22"/>
        </w:rPr>
        <w:t>bastará con</w:t>
      </w:r>
      <w:r w:rsidRPr="005D6DAA">
        <w:rPr>
          <w:rFonts w:ascii="Palatino Linotype" w:hAnsi="Palatino Linotype" w:cs="Arial"/>
          <w:i/>
          <w:color w:val="000000" w:themeColor="text1"/>
          <w:sz w:val="22"/>
          <w:szCs w:val="22"/>
        </w:rPr>
        <w:t xml:space="preserve"> hacerlo del conocimiento al </w:t>
      </w:r>
      <w:r w:rsidRPr="005D6DAA">
        <w:rPr>
          <w:rFonts w:ascii="Palatino Linotype" w:hAnsi="Palatino Linotype" w:cs="Arial"/>
          <w:b/>
          <w:i/>
          <w:color w:val="000000" w:themeColor="text1"/>
          <w:sz w:val="22"/>
          <w:szCs w:val="22"/>
        </w:rPr>
        <w:t>RECURRENTE</w:t>
      </w:r>
      <w:r w:rsidRPr="005D6DAA">
        <w:rPr>
          <w:rFonts w:ascii="Palatino Linotype" w:hAnsi="Palatino Linotype" w:cs="Arial"/>
          <w:i/>
          <w:color w:val="000000" w:themeColor="text1"/>
          <w:sz w:val="22"/>
          <w:szCs w:val="22"/>
        </w:rPr>
        <w:t>.”</w:t>
      </w:r>
    </w:p>
    <w:p w14:paraId="6C213E81" w14:textId="77777777" w:rsidR="00827874" w:rsidRPr="005D6DAA" w:rsidRDefault="00827874" w:rsidP="00706949">
      <w:pPr>
        <w:ind w:left="851" w:right="899" w:hanging="142"/>
        <w:jc w:val="both"/>
        <w:rPr>
          <w:rFonts w:ascii="Palatino Linotype" w:hAnsi="Palatino Linotype"/>
          <w:i/>
          <w:color w:val="000000" w:themeColor="text1"/>
          <w:sz w:val="22"/>
          <w:szCs w:val="22"/>
        </w:rPr>
      </w:pPr>
    </w:p>
    <w:p w14:paraId="5267C21D" w14:textId="647B5F51" w:rsidR="00827874" w:rsidRPr="005D6DAA" w:rsidRDefault="00827874" w:rsidP="00706949">
      <w:pPr>
        <w:tabs>
          <w:tab w:val="left" w:pos="709"/>
        </w:tabs>
        <w:spacing w:line="360" w:lineRule="auto"/>
        <w:ind w:right="51"/>
        <w:jc w:val="both"/>
        <w:rPr>
          <w:rFonts w:ascii="Palatino Linotype" w:hAnsi="Palatino Linotype"/>
          <w:color w:val="000000" w:themeColor="text1"/>
          <w:shd w:val="clear" w:color="auto" w:fill="FFFFFF"/>
        </w:rPr>
      </w:pPr>
      <w:r w:rsidRPr="005D6DAA">
        <w:rPr>
          <w:rFonts w:ascii="Palatino Linotype" w:hAnsi="Palatino Linotype"/>
          <w:b/>
          <w:color w:val="000000" w:themeColor="text1"/>
          <w:sz w:val="28"/>
          <w:szCs w:val="28"/>
          <w:shd w:val="clear" w:color="auto" w:fill="FFFFFF"/>
        </w:rPr>
        <w:t>TERCERO.</w:t>
      </w:r>
      <w:r w:rsidRPr="005D6DAA">
        <w:rPr>
          <w:rFonts w:ascii="Palatino Linotype" w:hAnsi="Palatino Linotype"/>
          <w:b/>
          <w:color w:val="000000" w:themeColor="text1"/>
          <w:shd w:val="clear" w:color="auto" w:fill="FFFFFF"/>
        </w:rPr>
        <w:t> </w:t>
      </w:r>
      <w:r w:rsidRPr="005D6DAA">
        <w:rPr>
          <w:rFonts w:ascii="Palatino Linotype" w:hAnsi="Palatino Linotype"/>
          <w:b/>
          <w:color w:val="000000" w:themeColor="text1"/>
          <w:lang w:eastAsia="es-ES_tradnl"/>
        </w:rPr>
        <w:t xml:space="preserve">Notifíquese </w:t>
      </w:r>
      <w:r w:rsidRPr="005D6DAA">
        <w:rPr>
          <w:rFonts w:ascii="Palatino Linotype" w:hAnsi="Palatino Linotype"/>
          <w:color w:val="000000" w:themeColor="text1"/>
          <w:lang w:eastAsia="es-ES_tradnl"/>
        </w:rPr>
        <w:t xml:space="preserve">mediante </w:t>
      </w:r>
      <w:r w:rsidRPr="005D6DAA">
        <w:rPr>
          <w:rFonts w:ascii="Palatino Linotype" w:hAnsi="Palatino Linotype" w:cs="Arial"/>
          <w:color w:val="000000" w:themeColor="text1"/>
        </w:rPr>
        <w:t>Sistema de Acceso a la Información Mexiquense</w:t>
      </w:r>
      <w:r w:rsidRPr="005D6DAA">
        <w:rPr>
          <w:rFonts w:ascii="Palatino Linotype" w:hAnsi="Palatino Linotype"/>
          <w:color w:val="000000" w:themeColor="text1"/>
          <w:lang w:eastAsia="es-ES_tradnl"/>
        </w:rPr>
        <w:t xml:space="preserve"> </w:t>
      </w:r>
      <w:r w:rsidRPr="005D6DAA">
        <w:rPr>
          <w:rFonts w:ascii="Palatino Linotype" w:hAnsi="Palatino Linotype"/>
          <w:color w:val="000000" w:themeColor="text1"/>
          <w:shd w:val="clear" w:color="auto" w:fill="FFFFFF"/>
        </w:rPr>
        <w:t>al Titular de la Unidad de Transparencia del</w:t>
      </w:r>
      <w:r w:rsidRPr="005D6DAA">
        <w:rPr>
          <w:rFonts w:ascii="Palatino Linotype" w:hAnsi="Palatino Linotype"/>
          <w:b/>
          <w:color w:val="000000" w:themeColor="text1"/>
          <w:shd w:val="clear" w:color="auto" w:fill="FFFFFF"/>
        </w:rPr>
        <w:t> SUJETO OBLIGADO</w:t>
      </w:r>
      <w:r w:rsidRPr="005D6DAA">
        <w:rPr>
          <w:rFonts w:ascii="Palatino Linotype" w:hAnsi="Palatino Linotype"/>
          <w:color w:val="000000" w:themeColor="text1"/>
          <w:shd w:val="clear" w:color="auto" w:fill="FFFFFF"/>
        </w:rPr>
        <w:t xml:space="preserve">, para que conforme a los artículos 186, último párrafo y 189, párrafo segundo de la Ley de </w:t>
      </w:r>
      <w:r w:rsidRPr="005D6DAA">
        <w:rPr>
          <w:rFonts w:ascii="Palatino Linotype" w:hAnsi="Palatino Linotype" w:cs="Arial"/>
          <w:color w:val="000000" w:themeColor="text1"/>
        </w:rPr>
        <w:t>Transparencia</w:t>
      </w:r>
      <w:r w:rsidRPr="005D6DAA">
        <w:rPr>
          <w:rFonts w:ascii="Palatino Linotype" w:hAnsi="Palatino Linotype"/>
          <w:color w:val="000000" w:themeColor="text1"/>
          <w:shd w:val="clear" w:color="auto" w:fill="FFFFFF"/>
        </w:rPr>
        <w:t xml:space="preserve"> y Acceso a la </w:t>
      </w:r>
      <w:r w:rsidR="00C718D2" w:rsidRPr="005D6DAA">
        <w:rPr>
          <w:rFonts w:ascii="Palatino Linotype" w:hAnsi="Palatino Linotype"/>
          <w:color w:val="000000" w:themeColor="text1"/>
          <w:shd w:val="clear" w:color="auto" w:fill="FFFFFF"/>
        </w:rPr>
        <w:t>Información Pública</w:t>
      </w:r>
      <w:r w:rsidRPr="005D6DAA">
        <w:rPr>
          <w:rFonts w:ascii="Palatino Linotype" w:hAnsi="Palatino Linotype"/>
          <w:color w:val="000000" w:themeColor="text1"/>
          <w:shd w:val="clear" w:color="auto" w:fill="FFFFFF"/>
        </w:rPr>
        <w:t xml:space="preserve"> del Estado de México y Municipios, dé </w:t>
      </w:r>
      <w:r w:rsidRPr="005D6DAA">
        <w:rPr>
          <w:rFonts w:ascii="Palatino Linotype" w:hAnsi="Palatino Linotype" w:cs="Arial"/>
          <w:color w:val="000000" w:themeColor="text1"/>
        </w:rPr>
        <w:t>cumplimiento</w:t>
      </w:r>
      <w:r w:rsidRPr="005D6DAA">
        <w:rPr>
          <w:rFonts w:ascii="Palatino Linotype" w:hAnsi="Palatino Linotype"/>
          <w:color w:val="000000" w:themeColor="text1"/>
          <w:shd w:val="clear" w:color="auto" w:fill="FFFFFF"/>
        </w:rPr>
        <w:t xml:space="preserve"> a lo ordenado dentro del plazo de diez días hábiles, debiendo </w:t>
      </w:r>
      <w:r w:rsidRPr="005D6DAA">
        <w:rPr>
          <w:rFonts w:ascii="Palatino Linotype" w:hAnsi="Palatino Linotype" w:cs="Arial"/>
          <w:color w:val="000000" w:themeColor="text1"/>
        </w:rPr>
        <w:t>informar</w:t>
      </w:r>
      <w:r w:rsidRPr="005D6DAA">
        <w:rPr>
          <w:rFonts w:ascii="Palatino Linotype" w:hAnsi="Palatino Linotype"/>
          <w:color w:val="000000" w:themeColor="text1"/>
          <w:shd w:val="clear" w:color="auto" w:fill="FFFFFF"/>
        </w:rPr>
        <w:t xml:space="preserve"> a este Instituto en un plazo </w:t>
      </w:r>
      <w:r w:rsidRPr="005D6DAA">
        <w:rPr>
          <w:rFonts w:ascii="Palatino Linotype" w:hAnsi="Palatino Linotype"/>
          <w:color w:val="000000" w:themeColor="text1"/>
          <w:lang w:eastAsia="es-ES_tradnl"/>
        </w:rPr>
        <w:t>de</w:t>
      </w:r>
      <w:r w:rsidRPr="005D6DAA">
        <w:rPr>
          <w:rFonts w:ascii="Palatino Linotype" w:hAnsi="Palatino Linotype"/>
          <w:color w:val="000000" w:themeColor="text1"/>
          <w:shd w:val="clear" w:color="auto" w:fill="FFFFFF"/>
        </w:rPr>
        <w:t xml:space="preserve"> tres días hábiles siguientes sobre el cumplimiento dado a la presente resolución.</w:t>
      </w:r>
    </w:p>
    <w:p w14:paraId="718EB80F" w14:textId="77777777" w:rsidR="00827874" w:rsidRPr="005D6DAA" w:rsidRDefault="00827874" w:rsidP="00706949">
      <w:pPr>
        <w:spacing w:line="360" w:lineRule="auto"/>
        <w:ind w:right="49"/>
        <w:jc w:val="both"/>
        <w:rPr>
          <w:rFonts w:ascii="Palatino Linotype" w:hAnsi="Palatino Linotype"/>
          <w:b/>
          <w:color w:val="000000" w:themeColor="text1"/>
          <w:shd w:val="clear" w:color="auto" w:fill="FFFFFF"/>
        </w:rPr>
      </w:pPr>
    </w:p>
    <w:p w14:paraId="0B381C60" w14:textId="149C3EB1" w:rsidR="00827874" w:rsidRPr="005D6DAA" w:rsidRDefault="00827874" w:rsidP="00706949">
      <w:pPr>
        <w:tabs>
          <w:tab w:val="left" w:pos="709"/>
        </w:tabs>
        <w:spacing w:line="360" w:lineRule="auto"/>
        <w:ind w:right="51"/>
        <w:jc w:val="both"/>
        <w:rPr>
          <w:rFonts w:ascii="Palatino Linotype" w:hAnsi="Palatino Linotype"/>
          <w:b/>
          <w:color w:val="000000" w:themeColor="text1"/>
          <w:szCs w:val="17"/>
          <w:lang w:eastAsia="es-ES_tradnl"/>
        </w:rPr>
      </w:pPr>
      <w:r w:rsidRPr="005D6DAA">
        <w:rPr>
          <w:rFonts w:ascii="Palatino Linotype" w:hAnsi="Palatino Linotype" w:cs="Arial"/>
          <w:b/>
          <w:bCs/>
          <w:color w:val="000000" w:themeColor="text1"/>
          <w:sz w:val="28"/>
        </w:rPr>
        <w:t>CUARTO.</w:t>
      </w:r>
      <w:r w:rsidRPr="005D6DAA">
        <w:rPr>
          <w:rFonts w:ascii="Palatino Linotype" w:hAnsi="Palatino Linotype"/>
          <w:color w:val="000000" w:themeColor="text1"/>
          <w:szCs w:val="17"/>
          <w:lang w:eastAsia="es-ES_tradnl"/>
        </w:rPr>
        <w:t xml:space="preserve"> </w:t>
      </w:r>
      <w:r w:rsidRPr="005D6DAA">
        <w:rPr>
          <w:rFonts w:ascii="Palatino Linotype" w:hAnsi="Palatino Linotype"/>
          <w:b/>
          <w:color w:val="000000" w:themeColor="text1"/>
          <w:szCs w:val="17"/>
          <w:lang w:eastAsia="es-ES_tradnl"/>
        </w:rPr>
        <w:t>Notifíquese</w:t>
      </w:r>
      <w:r w:rsidRPr="005D6DAA">
        <w:rPr>
          <w:rFonts w:ascii="Palatino Linotype" w:hAnsi="Palatino Linotype"/>
          <w:color w:val="000000" w:themeColor="text1"/>
          <w:szCs w:val="17"/>
          <w:lang w:eastAsia="es-ES_tradnl"/>
        </w:rPr>
        <w:t xml:space="preserve"> a</w:t>
      </w:r>
      <w:r w:rsidR="00D41FE8" w:rsidRPr="005D6DAA">
        <w:rPr>
          <w:rFonts w:ascii="Palatino Linotype" w:hAnsi="Palatino Linotype"/>
          <w:color w:val="000000" w:themeColor="text1"/>
          <w:szCs w:val="17"/>
          <w:lang w:eastAsia="es-ES_tradnl"/>
        </w:rPr>
        <w:t>l</w:t>
      </w:r>
      <w:r w:rsidRPr="005D6DAA">
        <w:rPr>
          <w:rFonts w:ascii="Palatino Linotype" w:hAnsi="Palatino Linotype"/>
          <w:color w:val="000000" w:themeColor="text1"/>
          <w:szCs w:val="17"/>
          <w:lang w:eastAsia="es-ES_tradnl"/>
        </w:rPr>
        <w:t xml:space="preserve"> </w:t>
      </w:r>
      <w:r w:rsidRPr="005D6DAA">
        <w:rPr>
          <w:rFonts w:ascii="Palatino Linotype" w:hAnsi="Palatino Linotype"/>
          <w:b/>
          <w:color w:val="000000" w:themeColor="text1"/>
          <w:szCs w:val="17"/>
          <w:lang w:eastAsia="es-ES_tradnl"/>
        </w:rPr>
        <w:t>RECURRENTE</w:t>
      </w:r>
      <w:r w:rsidRPr="005D6DAA">
        <w:rPr>
          <w:rFonts w:ascii="Palatino Linotype" w:hAnsi="Palatino Linotype"/>
          <w:color w:val="000000" w:themeColor="text1"/>
          <w:szCs w:val="17"/>
          <w:lang w:eastAsia="es-ES_tradnl"/>
        </w:rPr>
        <w:t xml:space="preserve"> la presente resolución vía </w:t>
      </w:r>
      <w:r w:rsidRPr="005D6DAA">
        <w:rPr>
          <w:rFonts w:ascii="Palatino Linotype" w:hAnsi="Palatino Linotype" w:cs="Arial"/>
          <w:color w:val="000000" w:themeColor="text1"/>
        </w:rPr>
        <w:t xml:space="preserve">Sistema de Acceso a la Información Mexiquense </w:t>
      </w:r>
      <w:r w:rsidRPr="005D6DAA">
        <w:rPr>
          <w:rFonts w:ascii="Palatino Linotype" w:hAnsi="Palatino Linotype" w:cs="Arial"/>
          <w:b/>
          <w:bCs/>
          <w:color w:val="000000" w:themeColor="text1"/>
        </w:rPr>
        <w:t>SAIMEX</w:t>
      </w:r>
      <w:r w:rsidRPr="005D6DAA">
        <w:rPr>
          <w:rFonts w:ascii="Palatino Linotype" w:hAnsi="Palatino Linotype" w:cs="Arial"/>
          <w:color w:val="000000" w:themeColor="text1"/>
        </w:rPr>
        <w:t>.</w:t>
      </w:r>
    </w:p>
    <w:p w14:paraId="02A54B59" w14:textId="77777777" w:rsidR="00827874" w:rsidRPr="005D6DAA" w:rsidRDefault="00827874" w:rsidP="0070694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A4838DA" w14:textId="06DE5E2B" w:rsidR="00827874" w:rsidRPr="005D6DAA" w:rsidRDefault="00827874" w:rsidP="00706949">
      <w:pPr>
        <w:tabs>
          <w:tab w:val="left" w:pos="709"/>
        </w:tabs>
        <w:spacing w:line="360" w:lineRule="auto"/>
        <w:ind w:right="51"/>
        <w:jc w:val="both"/>
        <w:rPr>
          <w:rFonts w:ascii="Palatino Linotype" w:hAnsi="Palatino Linotype"/>
          <w:color w:val="000000" w:themeColor="text1"/>
          <w:szCs w:val="17"/>
          <w:lang w:eastAsia="es-ES_tradnl"/>
        </w:rPr>
      </w:pPr>
      <w:r w:rsidRPr="005D6DAA">
        <w:rPr>
          <w:rFonts w:ascii="Palatino Linotype" w:hAnsi="Palatino Linotype" w:cs="Arial"/>
          <w:b/>
          <w:bCs/>
          <w:color w:val="000000" w:themeColor="text1"/>
          <w:sz w:val="28"/>
        </w:rPr>
        <w:t>QUINTO.</w:t>
      </w:r>
      <w:r w:rsidRPr="005D6DAA">
        <w:rPr>
          <w:rFonts w:ascii="Palatino Linotype" w:hAnsi="Palatino Linotype"/>
          <w:color w:val="000000" w:themeColor="text1"/>
          <w:szCs w:val="17"/>
          <w:lang w:eastAsia="es-ES_tradnl"/>
        </w:rPr>
        <w:t xml:space="preserve"> Hágase del conocimiento a</w:t>
      </w:r>
      <w:r w:rsidR="00D41FE8" w:rsidRPr="005D6DAA">
        <w:rPr>
          <w:rFonts w:ascii="Palatino Linotype" w:hAnsi="Palatino Linotype"/>
          <w:color w:val="000000" w:themeColor="text1"/>
          <w:szCs w:val="17"/>
          <w:lang w:eastAsia="es-ES_tradnl"/>
        </w:rPr>
        <w:t>l</w:t>
      </w:r>
      <w:r w:rsidRPr="005D6DAA">
        <w:rPr>
          <w:rFonts w:ascii="Palatino Linotype" w:hAnsi="Palatino Linotype"/>
          <w:color w:val="000000" w:themeColor="text1"/>
          <w:szCs w:val="17"/>
          <w:lang w:eastAsia="es-ES_tradnl"/>
        </w:rPr>
        <w:t xml:space="preserve"> </w:t>
      </w:r>
      <w:r w:rsidRPr="005D6DAA">
        <w:rPr>
          <w:rFonts w:ascii="Palatino Linotype" w:hAnsi="Palatino Linotype"/>
          <w:b/>
          <w:color w:val="000000" w:themeColor="text1"/>
          <w:szCs w:val="17"/>
          <w:lang w:eastAsia="es-ES_tradnl"/>
        </w:rPr>
        <w:t>RECURRENTE</w:t>
      </w:r>
      <w:r w:rsidRPr="005D6DAA">
        <w:rPr>
          <w:rFonts w:ascii="Palatino Linotype" w:hAnsi="Palatino Linotype"/>
          <w:color w:val="000000" w:themeColor="text1"/>
          <w:szCs w:val="17"/>
          <w:lang w:eastAsia="es-ES_tradnl"/>
        </w:rPr>
        <w:t xml:space="preserve">, que de conformidad con lo establecido en el artículo 196 de la Ley de Transparencia y Acceso a la </w:t>
      </w:r>
      <w:r w:rsidR="00C718D2" w:rsidRPr="005D6DAA">
        <w:rPr>
          <w:rFonts w:ascii="Palatino Linotype" w:hAnsi="Palatino Linotype"/>
          <w:color w:val="000000" w:themeColor="text1"/>
          <w:szCs w:val="17"/>
          <w:lang w:eastAsia="es-ES_tradnl"/>
        </w:rPr>
        <w:t>Información Pública</w:t>
      </w:r>
      <w:r w:rsidRPr="005D6DAA">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5FB9BA6B" w14:textId="77777777" w:rsidR="00827874" w:rsidRPr="005D6DAA" w:rsidRDefault="00827874" w:rsidP="00706949">
      <w:pPr>
        <w:tabs>
          <w:tab w:val="left" w:pos="709"/>
        </w:tabs>
        <w:spacing w:line="360" w:lineRule="auto"/>
        <w:ind w:right="51"/>
        <w:jc w:val="both"/>
        <w:rPr>
          <w:rFonts w:ascii="Palatino Linotype" w:hAnsi="Palatino Linotype"/>
          <w:b/>
          <w:color w:val="000000" w:themeColor="text1"/>
          <w:sz w:val="28"/>
          <w:szCs w:val="28"/>
          <w:lang w:eastAsia="es-ES_tradnl"/>
        </w:rPr>
      </w:pPr>
    </w:p>
    <w:p w14:paraId="2054CDD6" w14:textId="77777777" w:rsidR="0085705C" w:rsidRPr="005D6DAA" w:rsidRDefault="0085705C" w:rsidP="00706949">
      <w:pPr>
        <w:tabs>
          <w:tab w:val="left" w:pos="709"/>
        </w:tabs>
        <w:spacing w:line="360" w:lineRule="auto"/>
        <w:ind w:right="51"/>
        <w:jc w:val="both"/>
        <w:rPr>
          <w:rFonts w:ascii="Palatino Linotype" w:hAnsi="Palatino Linotype"/>
          <w:color w:val="000000"/>
          <w:szCs w:val="17"/>
          <w:lang w:eastAsia="es-ES_tradnl"/>
        </w:rPr>
      </w:pPr>
      <w:r w:rsidRPr="005D6DAA">
        <w:rPr>
          <w:rFonts w:ascii="Palatino Linotype" w:hAnsi="Palatino Linotype"/>
          <w:color w:val="000000"/>
          <w:szCs w:val="17"/>
          <w:lang w:eastAsia="es-ES_tradnl"/>
        </w:rPr>
        <w:t xml:space="preserve">Se dejan a salvo los derechos del </w:t>
      </w:r>
      <w:r w:rsidRPr="005D6DAA">
        <w:rPr>
          <w:rFonts w:ascii="Palatino Linotype" w:hAnsi="Palatino Linotype"/>
          <w:b/>
          <w:color w:val="000000"/>
          <w:szCs w:val="17"/>
          <w:lang w:eastAsia="es-ES_tradnl"/>
        </w:rPr>
        <w:t>RECURRENTE</w:t>
      </w:r>
      <w:r w:rsidRPr="005D6DAA">
        <w:rPr>
          <w:rFonts w:ascii="Palatino Linotype" w:hAnsi="Palatino Linotype"/>
          <w:color w:val="000000"/>
          <w:szCs w:val="17"/>
          <w:lang w:eastAsia="es-ES_tradnl"/>
        </w:rPr>
        <w:t xml:space="preserve"> a efecto de presentar las solicitudes de acceso a la información pública que estime pertinentes ante los </w:t>
      </w:r>
      <w:r w:rsidRPr="005D6DAA">
        <w:rPr>
          <w:rFonts w:ascii="Palatino Linotype" w:hAnsi="Palatino Linotype"/>
          <w:b/>
          <w:color w:val="000000"/>
          <w:szCs w:val="17"/>
          <w:lang w:eastAsia="es-ES_tradnl"/>
        </w:rPr>
        <w:t xml:space="preserve">SUJETOS OBLIGADOS </w:t>
      </w:r>
      <w:r w:rsidRPr="005D6DAA">
        <w:rPr>
          <w:rFonts w:ascii="Palatino Linotype" w:hAnsi="Palatino Linotype"/>
          <w:color w:val="000000"/>
          <w:szCs w:val="17"/>
          <w:lang w:eastAsia="es-ES_tradnl"/>
        </w:rPr>
        <w:t>competentes.</w:t>
      </w:r>
    </w:p>
    <w:p w14:paraId="756D46E5" w14:textId="77777777" w:rsidR="0085705C" w:rsidRPr="005D6DAA" w:rsidRDefault="0085705C" w:rsidP="00706949">
      <w:pPr>
        <w:tabs>
          <w:tab w:val="left" w:pos="709"/>
        </w:tabs>
        <w:spacing w:line="360" w:lineRule="auto"/>
        <w:ind w:right="51"/>
        <w:jc w:val="both"/>
        <w:rPr>
          <w:rFonts w:ascii="Palatino Linotype" w:hAnsi="Palatino Linotype"/>
          <w:b/>
          <w:color w:val="000000" w:themeColor="text1"/>
          <w:sz w:val="28"/>
          <w:szCs w:val="28"/>
          <w:lang w:eastAsia="es-ES_tradnl"/>
        </w:rPr>
      </w:pPr>
    </w:p>
    <w:p w14:paraId="733186B1" w14:textId="7A025571" w:rsidR="00827874" w:rsidRPr="005D6DAA" w:rsidRDefault="00827874" w:rsidP="00706949">
      <w:pPr>
        <w:tabs>
          <w:tab w:val="left" w:pos="709"/>
        </w:tabs>
        <w:spacing w:line="360" w:lineRule="auto"/>
        <w:ind w:right="51"/>
        <w:jc w:val="both"/>
        <w:rPr>
          <w:rFonts w:ascii="Palatino Linotype" w:hAnsi="Palatino Linotype"/>
          <w:color w:val="000000" w:themeColor="text1"/>
          <w:szCs w:val="17"/>
          <w:lang w:eastAsia="es-ES_tradnl"/>
        </w:rPr>
      </w:pPr>
      <w:r w:rsidRPr="005D6DAA">
        <w:rPr>
          <w:rFonts w:ascii="Palatino Linotype" w:hAnsi="Palatino Linotype"/>
          <w:b/>
          <w:color w:val="000000" w:themeColor="text1"/>
          <w:sz w:val="28"/>
          <w:szCs w:val="28"/>
          <w:lang w:eastAsia="es-ES_tradnl"/>
        </w:rPr>
        <w:t>SEXTO.</w:t>
      </w:r>
      <w:r w:rsidRPr="005D6DAA">
        <w:rPr>
          <w:rFonts w:ascii="Palatino Linotype" w:hAnsi="Palatino Linotype"/>
          <w:color w:val="000000" w:themeColor="text1"/>
          <w:szCs w:val="17"/>
          <w:lang w:eastAsia="es-ES_tradnl"/>
        </w:rPr>
        <w:t xml:space="preserve"> De conformidad con el artículo 198 de la Ley de Transparencia y Acceso a la </w:t>
      </w:r>
      <w:r w:rsidR="00C718D2" w:rsidRPr="005D6DAA">
        <w:rPr>
          <w:rFonts w:ascii="Palatino Linotype" w:hAnsi="Palatino Linotype"/>
          <w:color w:val="000000" w:themeColor="text1"/>
          <w:szCs w:val="17"/>
          <w:lang w:eastAsia="es-ES_tradnl"/>
        </w:rPr>
        <w:t>Información Pública</w:t>
      </w:r>
      <w:r w:rsidRPr="005D6DAA">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4E091CC0" w14:textId="77777777" w:rsidR="00827874" w:rsidRPr="005D6DAA" w:rsidRDefault="00827874" w:rsidP="00706949">
      <w:pPr>
        <w:widowControl w:val="0"/>
        <w:autoSpaceDE w:val="0"/>
        <w:autoSpaceDN w:val="0"/>
        <w:adjustRightInd w:val="0"/>
        <w:spacing w:line="360" w:lineRule="auto"/>
        <w:jc w:val="both"/>
        <w:rPr>
          <w:rFonts w:ascii="Palatino Linotype" w:hAnsi="Palatino Linotype" w:cs="Arial"/>
          <w:color w:val="000000" w:themeColor="text1"/>
        </w:rPr>
      </w:pPr>
    </w:p>
    <w:p w14:paraId="5C6C3033" w14:textId="77777777" w:rsidR="0020391F" w:rsidRPr="005D6DAA" w:rsidRDefault="0020391F" w:rsidP="0070694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D6DAA">
        <w:rPr>
          <w:rFonts w:ascii="Palatino Linotype" w:hAnsi="Palatino Linotype" w:cs="Arial"/>
          <w:b/>
          <w:bCs/>
          <w:sz w:val="28"/>
          <w:lang w:eastAsia="es-MX"/>
        </w:rPr>
        <w:t>SÉPTIMO</w:t>
      </w:r>
      <w:r w:rsidRPr="005D6DAA">
        <w:rPr>
          <w:rFonts w:ascii="Palatino Linotype" w:eastAsia="Calibri" w:hAnsi="Palatino Linotype" w:cs="Arial"/>
          <w:b/>
          <w:bCs/>
        </w:rPr>
        <w:t xml:space="preserve">. </w:t>
      </w:r>
      <w:r w:rsidRPr="005D6DAA">
        <w:rPr>
          <w:rFonts w:ascii="Palatino Linotype" w:hAnsi="Palatino Linotype"/>
          <w:b/>
          <w:szCs w:val="17"/>
          <w:lang w:eastAsia="es-ES_tradnl"/>
        </w:rPr>
        <w:t xml:space="preserve">Gírese oficio </w:t>
      </w:r>
      <w:r w:rsidRPr="005D6DA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D6DAA">
        <w:rPr>
          <w:rFonts w:ascii="Palatino Linotype" w:hAnsi="Palatino Linotype"/>
          <w:b/>
          <w:szCs w:val="17"/>
          <w:lang w:eastAsia="es-ES_tradnl"/>
        </w:rPr>
        <w:t>QUINTO</w:t>
      </w:r>
      <w:r w:rsidRPr="005D6DAA">
        <w:rPr>
          <w:rFonts w:ascii="Palatino Linotype" w:hAnsi="Palatino Linotype"/>
          <w:szCs w:val="17"/>
          <w:lang w:eastAsia="es-ES_tradnl"/>
        </w:rPr>
        <w:t xml:space="preserve"> de la presente resolución.</w:t>
      </w:r>
    </w:p>
    <w:p w14:paraId="226EAD0A" w14:textId="77777777" w:rsidR="0020391F" w:rsidRPr="005D6DAA" w:rsidRDefault="0020391F" w:rsidP="00706949">
      <w:pPr>
        <w:widowControl w:val="0"/>
        <w:autoSpaceDE w:val="0"/>
        <w:autoSpaceDN w:val="0"/>
        <w:adjustRightInd w:val="0"/>
        <w:spacing w:line="360" w:lineRule="auto"/>
        <w:jc w:val="both"/>
        <w:rPr>
          <w:rFonts w:ascii="Palatino Linotype" w:hAnsi="Palatino Linotype" w:cs="Arial"/>
          <w:color w:val="000000" w:themeColor="text1"/>
        </w:rPr>
      </w:pPr>
    </w:p>
    <w:bookmarkEnd w:id="0"/>
    <w:p w14:paraId="4EA0D3AE" w14:textId="4DF0C635" w:rsidR="00827874" w:rsidRPr="005D6DAA" w:rsidRDefault="00827874" w:rsidP="00706949">
      <w:pPr>
        <w:widowControl w:val="0"/>
        <w:autoSpaceDE w:val="0"/>
        <w:autoSpaceDN w:val="0"/>
        <w:adjustRightInd w:val="0"/>
        <w:spacing w:line="360" w:lineRule="auto"/>
        <w:jc w:val="both"/>
        <w:rPr>
          <w:rFonts w:ascii="Palatino Linotype" w:hAnsi="Palatino Linotype" w:cs="Arial"/>
          <w:color w:val="000000" w:themeColor="text1"/>
        </w:rPr>
      </w:pPr>
      <w:r w:rsidRPr="005D6DAA">
        <w:rPr>
          <w:rFonts w:ascii="Palatino Linotype" w:hAnsi="Palatino Linotype" w:cs="Arial"/>
          <w:color w:val="000000" w:themeColor="text1"/>
        </w:rPr>
        <w:t xml:space="preserve">ASÍ LO RESUELVE, POR </w:t>
      </w:r>
      <w:r w:rsidR="00CF57A8" w:rsidRPr="005D6DAA">
        <w:rPr>
          <w:rFonts w:ascii="Palatino Linotype" w:hAnsi="Palatino Linotype" w:cs="Arial"/>
          <w:color w:val="000000" w:themeColor="text1"/>
        </w:rPr>
        <w:t>UNANIMIDAD</w:t>
      </w:r>
      <w:r w:rsidRPr="005D6DAA">
        <w:rPr>
          <w:rFonts w:ascii="Palatino Linotype" w:hAnsi="Palatino Linotype" w:cs="Arial"/>
          <w:color w:val="000000" w:themeColor="text1"/>
        </w:rPr>
        <w:t xml:space="preserve"> DE VOTOS EL PLENO DEL INSTITUTO DE TRANSPARENCIA, ACCESO A LA </w:t>
      </w:r>
      <w:r w:rsidR="00C718D2" w:rsidRPr="005D6DAA">
        <w:rPr>
          <w:rFonts w:ascii="Palatino Linotype" w:hAnsi="Palatino Linotype" w:cs="Arial"/>
          <w:color w:val="000000" w:themeColor="text1"/>
        </w:rPr>
        <w:t>INFORMACIÓN PÚBLICA</w:t>
      </w:r>
      <w:r w:rsidRPr="005D6DA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w:t>
      </w:r>
      <w:r w:rsidR="00CF57A8" w:rsidRPr="005D6DAA">
        <w:rPr>
          <w:rFonts w:ascii="Palatino Linotype" w:hAnsi="Palatino Linotype" w:cs="Arial"/>
          <w:color w:val="000000" w:themeColor="text1"/>
        </w:rPr>
        <w:t xml:space="preserve"> (EMITIENDO VOTO PARTICULAR)</w:t>
      </w:r>
      <w:r w:rsidRPr="005D6DAA">
        <w:rPr>
          <w:rFonts w:ascii="Palatino Linotype" w:hAnsi="Palatino Linotype" w:cs="Arial"/>
          <w:color w:val="000000" w:themeColor="text1"/>
        </w:rPr>
        <w:t xml:space="preserve">; LUIS GUSTAVO PARRA NORIEGA </w:t>
      </w:r>
      <w:r w:rsidR="00CF57A8" w:rsidRPr="005D6DAA">
        <w:rPr>
          <w:rFonts w:ascii="Palatino Linotype" w:hAnsi="Palatino Linotype" w:cs="Arial"/>
          <w:color w:val="000000" w:themeColor="text1"/>
        </w:rPr>
        <w:t xml:space="preserve">(EMITIENDO VOTO PARTICULAR) </w:t>
      </w:r>
      <w:r w:rsidRPr="005D6DAA">
        <w:rPr>
          <w:rFonts w:ascii="Palatino Linotype" w:hAnsi="Palatino Linotype" w:cs="Arial"/>
          <w:color w:val="000000" w:themeColor="text1"/>
        </w:rPr>
        <w:t>Y GUADALUPE RAMÍREZ PEÑA; EN LA</w:t>
      </w:r>
      <w:r w:rsidR="0020391F" w:rsidRPr="005D6DAA">
        <w:rPr>
          <w:rFonts w:ascii="Palatino Linotype" w:hAnsi="Palatino Linotype" w:cs="Arial"/>
          <w:color w:val="000000" w:themeColor="text1"/>
        </w:rPr>
        <w:t xml:space="preserve"> DÉCIMA </w:t>
      </w:r>
      <w:r w:rsidR="00006854" w:rsidRPr="005D6DAA">
        <w:rPr>
          <w:rFonts w:ascii="Palatino Linotype" w:hAnsi="Palatino Linotype" w:cs="Arial"/>
          <w:color w:val="000000" w:themeColor="text1"/>
        </w:rPr>
        <w:t>TERCERA</w:t>
      </w:r>
      <w:r w:rsidR="0020391F" w:rsidRPr="005D6DAA">
        <w:rPr>
          <w:rFonts w:ascii="Palatino Linotype" w:hAnsi="Palatino Linotype" w:cs="Arial"/>
          <w:color w:val="000000" w:themeColor="text1"/>
        </w:rPr>
        <w:t xml:space="preserve"> S</w:t>
      </w:r>
      <w:r w:rsidRPr="005D6DAA">
        <w:rPr>
          <w:rFonts w:ascii="Palatino Linotype" w:hAnsi="Palatino Linotype" w:cs="Arial"/>
          <w:color w:val="000000" w:themeColor="text1"/>
        </w:rPr>
        <w:t xml:space="preserve">ESIÓN ORDINARIA CELEBRADA EL </w:t>
      </w:r>
      <w:r w:rsidR="009F22E4" w:rsidRPr="005D6DAA">
        <w:rPr>
          <w:rFonts w:ascii="Palatino Linotype" w:hAnsi="Palatino Linotype" w:cs="Arial"/>
          <w:color w:val="000000" w:themeColor="text1"/>
        </w:rPr>
        <w:t>SIETE</w:t>
      </w:r>
      <w:r w:rsidR="00006854" w:rsidRPr="005D6DAA">
        <w:rPr>
          <w:rFonts w:ascii="Palatino Linotype" w:hAnsi="Palatino Linotype" w:cs="Arial"/>
          <w:color w:val="000000" w:themeColor="text1"/>
        </w:rPr>
        <w:t xml:space="preserve"> DE ABRIL</w:t>
      </w:r>
      <w:r w:rsidRPr="005D6DAA">
        <w:rPr>
          <w:rFonts w:ascii="Palatino Linotype" w:hAnsi="Palatino Linotype" w:cs="Arial"/>
          <w:color w:val="000000" w:themeColor="text1"/>
        </w:rPr>
        <w:t xml:space="preserve"> DE DOS MIL VEINTIDÓS, ANTE EL SECRETARIO TÉCNICO DEL PLENO, ALEXIS TAPIA RAMÍREZ. </w:t>
      </w:r>
    </w:p>
    <w:p w14:paraId="1C5CD08B" w14:textId="770377D5" w:rsidR="00EE52D0" w:rsidRDefault="0043350E" w:rsidP="00550DBE">
      <w:pPr>
        <w:spacing w:line="360" w:lineRule="auto"/>
        <w:jc w:val="both"/>
        <w:rPr>
          <w:rFonts w:ascii="Palatino Linotype" w:eastAsiaTheme="minorEastAsia" w:hAnsi="Palatino Linotype"/>
          <w:color w:val="000000" w:themeColor="text1"/>
          <w:sz w:val="20"/>
        </w:rPr>
      </w:pPr>
      <w:r w:rsidRPr="005D6DAA">
        <w:rPr>
          <w:rFonts w:ascii="Palatino Linotype" w:eastAsiaTheme="minorEastAsia" w:hAnsi="Palatino Linotype"/>
          <w:color w:val="000000" w:themeColor="text1"/>
          <w:sz w:val="20"/>
        </w:rPr>
        <w:t>SCMM</w:t>
      </w:r>
      <w:r w:rsidR="00827874" w:rsidRPr="005D6DAA">
        <w:rPr>
          <w:rFonts w:ascii="Palatino Linotype" w:eastAsiaTheme="minorEastAsia" w:hAnsi="Palatino Linotype"/>
          <w:color w:val="000000" w:themeColor="text1"/>
          <w:sz w:val="20"/>
        </w:rPr>
        <w:t>/BLA/DEMF/RPG</w:t>
      </w:r>
    </w:p>
    <w:p w14:paraId="5B190E01" w14:textId="6B3B1E4B" w:rsidR="00550DBE" w:rsidRDefault="00550DBE" w:rsidP="00550DBE">
      <w:pPr>
        <w:spacing w:line="360" w:lineRule="auto"/>
        <w:jc w:val="both"/>
        <w:rPr>
          <w:rFonts w:ascii="Palatino Linotype" w:eastAsiaTheme="minorEastAsia" w:hAnsi="Palatino Linotype"/>
          <w:color w:val="000000" w:themeColor="text1"/>
          <w:sz w:val="20"/>
        </w:rPr>
      </w:pPr>
    </w:p>
    <w:p w14:paraId="56060C98" w14:textId="77777777" w:rsidR="00550DBE" w:rsidRPr="00550DBE" w:rsidRDefault="00550DBE" w:rsidP="00550DBE">
      <w:pPr>
        <w:spacing w:line="360" w:lineRule="auto"/>
        <w:jc w:val="both"/>
        <w:rPr>
          <w:rFonts w:ascii="Palatino Linotype" w:eastAsiaTheme="minorEastAsia" w:hAnsi="Palatino Linotype"/>
          <w:color w:val="000000" w:themeColor="text1"/>
          <w:sz w:val="20"/>
        </w:rPr>
      </w:pPr>
    </w:p>
    <w:sectPr w:rsidR="00550DBE" w:rsidRPr="00550DBE"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A5D2" w14:textId="77777777" w:rsidR="00B36866" w:rsidRDefault="00B36866" w:rsidP="00C80F8C">
      <w:r>
        <w:separator/>
      </w:r>
    </w:p>
  </w:endnote>
  <w:endnote w:type="continuationSeparator" w:id="0">
    <w:p w14:paraId="515B1297" w14:textId="77777777" w:rsidR="00B36866" w:rsidRDefault="00B3686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416764" w:rsidRPr="0010196A" w:rsidRDefault="0041676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6DAA">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6DAA">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416764" w:rsidRPr="0010196A" w:rsidRDefault="0041676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6D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6DAA">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B296" w14:textId="77777777" w:rsidR="00B36866" w:rsidRDefault="00B36866" w:rsidP="00C80F8C">
      <w:r>
        <w:separator/>
      </w:r>
    </w:p>
  </w:footnote>
  <w:footnote w:type="continuationSeparator" w:id="0">
    <w:p w14:paraId="5865639C" w14:textId="77777777" w:rsidR="00B36866" w:rsidRDefault="00B36866" w:rsidP="00C80F8C">
      <w:r>
        <w:continuationSeparator/>
      </w:r>
    </w:p>
  </w:footnote>
  <w:footnote w:id="1">
    <w:p w14:paraId="63271F0D" w14:textId="77777777" w:rsidR="00416764" w:rsidRPr="00A178FD" w:rsidRDefault="00416764"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6CFAC972" w14:textId="0DF6FC00" w:rsidR="0055419F" w:rsidRPr="0055419F" w:rsidRDefault="0055419F">
      <w:pPr>
        <w:pStyle w:val="Textonotapie"/>
        <w:rPr>
          <w:rFonts w:ascii="Palatino Linotype" w:hAnsi="Palatino Linotype"/>
          <w:i/>
        </w:rPr>
      </w:pPr>
      <w:r>
        <w:rPr>
          <w:rStyle w:val="Refdenotaalpie"/>
        </w:rPr>
        <w:footnoteRef/>
      </w:r>
      <w:r>
        <w:t xml:space="preserve"> </w:t>
      </w:r>
      <w:r w:rsidRPr="0055419F">
        <w:rPr>
          <w:rFonts w:ascii="Palatino Linotype" w:hAnsi="Palatino Linotype"/>
          <w:i/>
        </w:rPr>
        <w:t>https://www.ipomex.org.mx/ipo3/lgt/indice/ATLACOMULCO/art_92_viii.web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16764" w:rsidRDefault="00550DB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416764" w:rsidRPr="0010196A" w:rsidRDefault="0041676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16764" w:rsidRPr="008F2CCC" w14:paraId="1F097D8A" w14:textId="77777777" w:rsidTr="008D332C">
      <w:tc>
        <w:tcPr>
          <w:tcW w:w="2977" w:type="dxa"/>
          <w:vMerge w:val="restart"/>
        </w:tcPr>
        <w:p w14:paraId="1F780A0C" w14:textId="1EFF25F4" w:rsidR="00416764" w:rsidRPr="008F2CCC" w:rsidRDefault="0041676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16764" w:rsidRPr="00664658" w:rsidRDefault="0041676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30DA2B0" w:rsidR="00416764" w:rsidRPr="00664658" w:rsidRDefault="00416764" w:rsidP="00697FCA">
          <w:pPr>
            <w:jc w:val="both"/>
            <w:rPr>
              <w:rFonts w:ascii="Palatino Linotype" w:hAnsi="Palatino Linotype"/>
              <w:b/>
              <w:sz w:val="22"/>
              <w:szCs w:val="22"/>
              <w:lang w:val="es-ES_tradnl"/>
            </w:rPr>
          </w:pPr>
          <w:r>
            <w:rPr>
              <w:rFonts w:ascii="Palatino Linotype" w:hAnsi="Palatino Linotype"/>
              <w:b/>
              <w:sz w:val="22"/>
              <w:szCs w:val="22"/>
              <w:lang w:val="es-ES_tradnl"/>
            </w:rPr>
            <w:t>00707</w:t>
          </w:r>
          <w:r w:rsidRPr="00A9204E">
            <w:rPr>
              <w:rFonts w:ascii="Palatino Linotype" w:hAnsi="Palatino Linotype"/>
              <w:b/>
              <w:sz w:val="22"/>
              <w:szCs w:val="22"/>
              <w:lang w:val="es-ES_tradnl"/>
            </w:rPr>
            <w:t>/INFOEM/IP/RR/2022</w:t>
          </w:r>
        </w:p>
      </w:tc>
    </w:tr>
    <w:tr w:rsidR="00416764" w:rsidRPr="008F2CCC" w14:paraId="049677A3" w14:textId="77777777" w:rsidTr="008D332C">
      <w:tc>
        <w:tcPr>
          <w:tcW w:w="2977" w:type="dxa"/>
          <w:vMerge/>
        </w:tcPr>
        <w:p w14:paraId="4A21EAC1" w14:textId="5C1F145E" w:rsidR="00416764" w:rsidRPr="008F2CCC" w:rsidRDefault="00416764" w:rsidP="003D4885">
          <w:pPr>
            <w:rPr>
              <w:rFonts w:ascii="Palatino Linotype" w:hAnsi="Palatino Linotype"/>
              <w:b/>
              <w:sz w:val="22"/>
              <w:szCs w:val="22"/>
              <w:lang w:val="es-ES_tradnl"/>
            </w:rPr>
          </w:pPr>
        </w:p>
      </w:tc>
      <w:tc>
        <w:tcPr>
          <w:tcW w:w="2552" w:type="dxa"/>
          <w:shd w:val="clear" w:color="auto" w:fill="auto"/>
        </w:tcPr>
        <w:p w14:paraId="1237BCDE" w14:textId="77777777" w:rsidR="00416764" w:rsidRPr="00664658" w:rsidRDefault="0041676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063A61B" w:rsidR="00416764" w:rsidRPr="00D41D47" w:rsidRDefault="00416764" w:rsidP="00697FCA">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Atlacomulco</w:t>
          </w:r>
          <w:r w:rsidRPr="008D332C">
            <w:rPr>
              <w:rFonts w:ascii="Palatino Linotype" w:hAnsi="Palatino Linotype"/>
              <w:b/>
              <w:sz w:val="22"/>
              <w:szCs w:val="22"/>
              <w:lang w:val="es-ES_tradnl"/>
            </w:rPr>
            <w:t xml:space="preserve"> </w:t>
          </w:r>
        </w:p>
      </w:tc>
    </w:tr>
    <w:tr w:rsidR="00416764" w:rsidRPr="008F2CCC" w14:paraId="72CD087D" w14:textId="77777777" w:rsidTr="008D332C">
      <w:trPr>
        <w:trHeight w:val="228"/>
      </w:trPr>
      <w:tc>
        <w:tcPr>
          <w:tcW w:w="2977" w:type="dxa"/>
          <w:vMerge/>
        </w:tcPr>
        <w:p w14:paraId="1B78656F" w14:textId="01E6F6F6" w:rsidR="00416764" w:rsidRPr="008F2CCC" w:rsidRDefault="00416764" w:rsidP="003D4885">
          <w:pPr>
            <w:rPr>
              <w:rFonts w:ascii="Palatino Linotype" w:hAnsi="Palatino Linotype"/>
              <w:b/>
              <w:sz w:val="22"/>
              <w:szCs w:val="22"/>
              <w:lang w:val="es-ES_tradnl"/>
            </w:rPr>
          </w:pPr>
        </w:p>
      </w:tc>
      <w:tc>
        <w:tcPr>
          <w:tcW w:w="2552" w:type="dxa"/>
          <w:shd w:val="clear" w:color="auto" w:fill="auto"/>
        </w:tcPr>
        <w:p w14:paraId="74D81628" w14:textId="05FE44B5" w:rsidR="00416764" w:rsidRPr="00664658" w:rsidRDefault="0041676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416764" w:rsidRPr="00664658" w:rsidRDefault="00416764"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16764" w:rsidRPr="0010196A" w:rsidRDefault="0041676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560A064" w:rsidR="00416764" w:rsidRPr="0010196A" w:rsidRDefault="00416764">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416764" w:rsidRPr="008F2CCC" w14:paraId="6ABABA57" w14:textId="77777777" w:rsidTr="006D7BC5">
      <w:tc>
        <w:tcPr>
          <w:tcW w:w="3970" w:type="dxa"/>
          <w:vMerge w:val="restart"/>
          <w:shd w:val="clear" w:color="auto" w:fill="auto"/>
        </w:tcPr>
        <w:p w14:paraId="6AA376CC" w14:textId="36F5E768" w:rsidR="00416764" w:rsidRPr="008F2CCC" w:rsidRDefault="00550DBE"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416764">
            <w:rPr>
              <w:rFonts w:ascii="Palatino Linotype" w:hAnsi="Palatino Linotype"/>
              <w:noProof/>
              <w:sz w:val="28"/>
              <w:szCs w:val="28"/>
              <w:lang w:eastAsia="es-MX"/>
            </w:rPr>
            <w:t xml:space="preserve">              </w:t>
          </w:r>
          <w:r w:rsidR="0041676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416764">
            <w:rPr>
              <w:rFonts w:ascii="Palatino Linotype" w:hAnsi="Palatino Linotype"/>
              <w:b/>
              <w:sz w:val="22"/>
              <w:szCs w:val="22"/>
              <w:lang w:val="es-ES_tradnl"/>
            </w:rPr>
            <w:t xml:space="preserve">       </w:t>
          </w:r>
        </w:p>
      </w:tc>
      <w:tc>
        <w:tcPr>
          <w:tcW w:w="2551" w:type="dxa"/>
          <w:shd w:val="clear" w:color="auto" w:fill="auto"/>
        </w:tcPr>
        <w:p w14:paraId="1C114EF9" w14:textId="069E89B5" w:rsidR="00416764" w:rsidRPr="008F2CCC" w:rsidRDefault="0041676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62B1FB1" w:rsidR="00416764" w:rsidRPr="008F2CCC" w:rsidRDefault="00416764" w:rsidP="00697FCA">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707</w:t>
          </w:r>
          <w:r w:rsidRPr="00A9204E">
            <w:rPr>
              <w:rFonts w:ascii="Palatino Linotype" w:hAnsi="Palatino Linotype"/>
              <w:b/>
              <w:sz w:val="22"/>
              <w:szCs w:val="22"/>
              <w:lang w:val="es-ES_tradnl"/>
            </w:rPr>
            <w:t>/INFOEM/IP/RR/2022</w:t>
          </w:r>
        </w:p>
      </w:tc>
    </w:tr>
    <w:tr w:rsidR="00416764" w:rsidRPr="008F2CCC" w14:paraId="3B45FB53" w14:textId="77777777" w:rsidTr="006D7BC5">
      <w:tc>
        <w:tcPr>
          <w:tcW w:w="3970" w:type="dxa"/>
          <w:vMerge/>
          <w:shd w:val="clear" w:color="auto" w:fill="auto"/>
        </w:tcPr>
        <w:p w14:paraId="188B82EF" w14:textId="77777777" w:rsidR="00416764" w:rsidRPr="008F2CCC" w:rsidRDefault="00416764" w:rsidP="007A5836">
          <w:pPr>
            <w:rPr>
              <w:rFonts w:ascii="Palatino Linotype" w:hAnsi="Palatino Linotype"/>
              <w:b/>
              <w:sz w:val="22"/>
              <w:szCs w:val="22"/>
              <w:lang w:val="es-ES_tradnl"/>
            </w:rPr>
          </w:pPr>
        </w:p>
      </w:tc>
      <w:tc>
        <w:tcPr>
          <w:tcW w:w="2551" w:type="dxa"/>
          <w:shd w:val="clear" w:color="auto" w:fill="auto"/>
        </w:tcPr>
        <w:p w14:paraId="3B2AD0CF" w14:textId="77777777" w:rsidR="00416764" w:rsidRPr="008F2CCC" w:rsidRDefault="0041676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9D720CC" w:rsidR="00416764" w:rsidRPr="008F2CCC" w:rsidRDefault="00416764" w:rsidP="00D66460">
          <w:pPr>
            <w:jc w:val="both"/>
            <w:rPr>
              <w:rFonts w:ascii="Palatino Linotype" w:hAnsi="Palatino Linotype"/>
              <w:b/>
              <w:sz w:val="22"/>
              <w:szCs w:val="22"/>
              <w:lang w:val="es-ES_tradnl"/>
            </w:rPr>
          </w:pPr>
        </w:p>
      </w:tc>
    </w:tr>
    <w:tr w:rsidR="00416764" w:rsidRPr="008F2CCC" w14:paraId="28A493EB" w14:textId="77777777" w:rsidTr="006D7BC5">
      <w:trPr>
        <w:trHeight w:val="228"/>
      </w:trPr>
      <w:tc>
        <w:tcPr>
          <w:tcW w:w="3970" w:type="dxa"/>
          <w:vMerge/>
          <w:shd w:val="clear" w:color="auto" w:fill="auto"/>
        </w:tcPr>
        <w:p w14:paraId="06C77D31" w14:textId="77777777" w:rsidR="00416764" w:rsidRPr="008F2CCC" w:rsidRDefault="00416764" w:rsidP="007A5836">
          <w:pPr>
            <w:rPr>
              <w:rFonts w:ascii="Palatino Linotype" w:hAnsi="Palatino Linotype"/>
              <w:b/>
              <w:sz w:val="22"/>
              <w:szCs w:val="22"/>
              <w:lang w:val="es-ES_tradnl"/>
            </w:rPr>
          </w:pPr>
        </w:p>
      </w:tc>
      <w:tc>
        <w:tcPr>
          <w:tcW w:w="2551" w:type="dxa"/>
          <w:shd w:val="clear" w:color="auto" w:fill="auto"/>
        </w:tcPr>
        <w:p w14:paraId="2E1A72B4" w14:textId="77777777" w:rsidR="00416764" w:rsidRPr="008F2CCC" w:rsidRDefault="0041676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4E3725A" w:rsidR="00416764" w:rsidRPr="008D332C" w:rsidRDefault="00416764" w:rsidP="00697FCA">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Atlacomulco </w:t>
          </w:r>
        </w:p>
      </w:tc>
    </w:tr>
    <w:tr w:rsidR="00416764" w:rsidRPr="008F2CCC" w14:paraId="0F114FF0" w14:textId="77777777" w:rsidTr="006D7BC5">
      <w:tc>
        <w:tcPr>
          <w:tcW w:w="3970" w:type="dxa"/>
          <w:vMerge/>
          <w:shd w:val="clear" w:color="auto" w:fill="auto"/>
        </w:tcPr>
        <w:p w14:paraId="4CCB64BA" w14:textId="77777777" w:rsidR="00416764" w:rsidRPr="008F2CCC" w:rsidRDefault="00416764" w:rsidP="00A2780F">
          <w:pPr>
            <w:rPr>
              <w:rFonts w:ascii="Palatino Linotype" w:hAnsi="Palatino Linotype"/>
              <w:b/>
              <w:sz w:val="22"/>
              <w:szCs w:val="22"/>
              <w:lang w:val="es-ES_tradnl"/>
            </w:rPr>
          </w:pPr>
        </w:p>
      </w:tc>
      <w:tc>
        <w:tcPr>
          <w:tcW w:w="2551" w:type="dxa"/>
          <w:shd w:val="clear" w:color="auto" w:fill="auto"/>
        </w:tcPr>
        <w:p w14:paraId="31E422EA" w14:textId="0B158FD7" w:rsidR="00416764" w:rsidRPr="008F2CCC" w:rsidRDefault="0041676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416764" w:rsidRPr="008F2CCC" w:rsidRDefault="0041676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416764" w:rsidRPr="0010196A" w:rsidRDefault="0041676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3"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8"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547333">
    <w:abstractNumId w:val="9"/>
  </w:num>
  <w:num w:numId="2" w16cid:durableId="1455128531">
    <w:abstractNumId w:val="2"/>
  </w:num>
  <w:num w:numId="3" w16cid:durableId="492378722">
    <w:abstractNumId w:val="28"/>
  </w:num>
  <w:num w:numId="4" w16cid:durableId="732002336">
    <w:abstractNumId w:val="28"/>
  </w:num>
  <w:num w:numId="5" w16cid:durableId="1907567957">
    <w:abstractNumId w:val="3"/>
  </w:num>
  <w:num w:numId="6" w16cid:durableId="86997456">
    <w:abstractNumId w:val="5"/>
  </w:num>
  <w:num w:numId="7" w16cid:durableId="1750077050">
    <w:abstractNumId w:val="13"/>
  </w:num>
  <w:num w:numId="8" w16cid:durableId="575021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0233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052023">
    <w:abstractNumId w:val="26"/>
  </w:num>
  <w:num w:numId="11" w16cid:durableId="473058846">
    <w:abstractNumId w:val="23"/>
  </w:num>
  <w:num w:numId="12" w16cid:durableId="1136487631">
    <w:abstractNumId w:val="29"/>
  </w:num>
  <w:num w:numId="13" w16cid:durableId="2781491">
    <w:abstractNumId w:val="18"/>
  </w:num>
  <w:num w:numId="14" w16cid:durableId="1534806158">
    <w:abstractNumId w:val="7"/>
  </w:num>
  <w:num w:numId="15" w16cid:durableId="2042124245">
    <w:abstractNumId w:val="24"/>
  </w:num>
  <w:num w:numId="16" w16cid:durableId="780489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8496131">
    <w:abstractNumId w:val="0"/>
  </w:num>
  <w:num w:numId="18" w16cid:durableId="1400405130">
    <w:abstractNumId w:val="10"/>
  </w:num>
  <w:num w:numId="19" w16cid:durableId="325209832">
    <w:abstractNumId w:val="6"/>
  </w:num>
  <w:num w:numId="20" w16cid:durableId="878666623">
    <w:abstractNumId w:val="8"/>
  </w:num>
  <w:num w:numId="21" w16cid:durableId="974871821">
    <w:abstractNumId w:val="16"/>
  </w:num>
  <w:num w:numId="22" w16cid:durableId="2109232077">
    <w:abstractNumId w:val="30"/>
  </w:num>
  <w:num w:numId="23" w16cid:durableId="1365138094">
    <w:abstractNumId w:val="20"/>
  </w:num>
  <w:num w:numId="24" w16cid:durableId="1416627758">
    <w:abstractNumId w:val="21"/>
  </w:num>
  <w:num w:numId="25" w16cid:durableId="1144397302">
    <w:abstractNumId w:val="1"/>
  </w:num>
  <w:num w:numId="26" w16cid:durableId="454299657">
    <w:abstractNumId w:val="4"/>
  </w:num>
  <w:num w:numId="27" w16cid:durableId="1857227918">
    <w:abstractNumId w:val="12"/>
  </w:num>
  <w:num w:numId="28" w16cid:durableId="1410078725">
    <w:abstractNumId w:val="27"/>
  </w:num>
  <w:num w:numId="29" w16cid:durableId="563806420">
    <w:abstractNumId w:val="22"/>
  </w:num>
  <w:num w:numId="30" w16cid:durableId="1260142517">
    <w:abstractNumId w:val="25"/>
  </w:num>
  <w:num w:numId="31" w16cid:durableId="877359455">
    <w:abstractNumId w:val="17"/>
  </w:num>
  <w:num w:numId="32" w16cid:durableId="1329555121">
    <w:abstractNumId w:val="11"/>
  </w:num>
  <w:num w:numId="33" w16cid:durableId="58741984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54"/>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A81"/>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0EB"/>
    <w:rsid w:val="00131466"/>
    <w:rsid w:val="00131979"/>
    <w:rsid w:val="00131ABC"/>
    <w:rsid w:val="00132178"/>
    <w:rsid w:val="001322D3"/>
    <w:rsid w:val="001323DC"/>
    <w:rsid w:val="001332E3"/>
    <w:rsid w:val="00133607"/>
    <w:rsid w:val="00133D6C"/>
    <w:rsid w:val="0013457A"/>
    <w:rsid w:val="00134C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3EC4"/>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A90"/>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BB7"/>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17"/>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6DB8"/>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764"/>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090"/>
    <w:rsid w:val="0045460F"/>
    <w:rsid w:val="00454B3A"/>
    <w:rsid w:val="00455095"/>
    <w:rsid w:val="00455213"/>
    <w:rsid w:val="00455350"/>
    <w:rsid w:val="0045547E"/>
    <w:rsid w:val="00456EDA"/>
    <w:rsid w:val="00456FDD"/>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620"/>
    <w:rsid w:val="00515E79"/>
    <w:rsid w:val="005162AE"/>
    <w:rsid w:val="00516405"/>
    <w:rsid w:val="00517F8D"/>
    <w:rsid w:val="00520302"/>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DBE"/>
    <w:rsid w:val="00550E43"/>
    <w:rsid w:val="00551ECF"/>
    <w:rsid w:val="0055235E"/>
    <w:rsid w:val="005529BF"/>
    <w:rsid w:val="00552B79"/>
    <w:rsid w:val="00552FCF"/>
    <w:rsid w:val="0055346F"/>
    <w:rsid w:val="0055374D"/>
    <w:rsid w:val="0055375E"/>
    <w:rsid w:val="00553A6B"/>
    <w:rsid w:val="00553FAA"/>
    <w:rsid w:val="00553FB2"/>
    <w:rsid w:val="0055419F"/>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6DA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60E"/>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EAA"/>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49F"/>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B55"/>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6949"/>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AA2"/>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526F"/>
    <w:rsid w:val="00766985"/>
    <w:rsid w:val="00766B89"/>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07E9A"/>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B42"/>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5B9"/>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A"/>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2E4"/>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13"/>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D59"/>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866"/>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658"/>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7A8"/>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54F"/>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8C0"/>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77CF2"/>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D6D"/>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D1D"/>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3C36"/>
    <w:rsid w:val="00F3446D"/>
    <w:rsid w:val="00F3460E"/>
    <w:rsid w:val="00F3512A"/>
    <w:rsid w:val="00F35168"/>
    <w:rsid w:val="00F369F8"/>
    <w:rsid w:val="00F3712D"/>
    <w:rsid w:val="00F371E5"/>
    <w:rsid w:val="00F37384"/>
    <w:rsid w:val="00F40701"/>
    <w:rsid w:val="00F407CB"/>
    <w:rsid w:val="00F408A1"/>
    <w:rsid w:val="00F408E3"/>
    <w:rsid w:val="00F40912"/>
    <w:rsid w:val="00F4133D"/>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434"/>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222"/>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6074938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299535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imex.org.mx/saimex/solicitud/downloadAttach/1328278.pag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27921.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pomex.org.mx/ipo3/lgt/indice/ATLACOMULCO/art_92_viii.web" TargetMode="External"/><Relationship Id="rId23" Type="http://schemas.openxmlformats.org/officeDocument/2006/relationships/fontTable" Target="fontTable.xml"/><Relationship Id="rId10" Type="http://schemas.openxmlformats.org/officeDocument/2006/relationships/hyperlink" Target="https://www.saimex.org.mx/saimex/solicitud/downloadAttach/1327920.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1327878.page" TargetMode="External"/><Relationship Id="rId14" Type="http://schemas.openxmlformats.org/officeDocument/2006/relationships/hyperlink" Target="https://www.saimex.org.mx/saimex/solicitud/downloadAttach/1343016.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D7E0D-D8E6-416B-A950-95B86DAC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10052</Words>
  <Characters>55289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2022-04-18T01:24:00Z</cp:lastPrinted>
  <dcterms:created xsi:type="dcterms:W3CDTF">2022-04-01T03:50:00Z</dcterms:created>
  <dcterms:modified xsi:type="dcterms:W3CDTF">2022-04-18T01:24:00Z</dcterms:modified>
</cp:coreProperties>
</file>