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BFE5A" w14:textId="709B4A54" w:rsidR="00E113EC" w:rsidRPr="002213F9" w:rsidRDefault="00E113EC" w:rsidP="002213F9">
      <w:pPr>
        <w:tabs>
          <w:tab w:val="left" w:pos="7938"/>
        </w:tabs>
        <w:spacing w:before="240" w:after="240" w:line="360" w:lineRule="auto"/>
        <w:jc w:val="both"/>
        <w:rPr>
          <w:rFonts w:ascii="Palatino Linotype" w:eastAsiaTheme="minorEastAsia" w:hAnsi="Palatino Linotype"/>
          <w:sz w:val="24"/>
          <w:szCs w:val="24"/>
          <w:lang w:val="es-ES_tradnl" w:eastAsia="es-ES"/>
        </w:rPr>
      </w:pPr>
      <w:bookmarkStart w:id="0" w:name="_GoBack"/>
      <w:bookmarkEnd w:id="0"/>
      <w:r w:rsidRPr="002213F9">
        <w:rPr>
          <w:rFonts w:ascii="Palatino Linotype" w:eastAsiaTheme="minorEastAsia" w:hAnsi="Palatino Linotype"/>
          <w:sz w:val="24"/>
          <w:szCs w:val="24"/>
          <w:lang w:val="es-ES_tradnl" w:eastAsia="es-ES"/>
        </w:rPr>
        <w:t>Resolución del Pleno del Instituto de Transparencia, Acceso a la Información Pública y Protección de Datos Personales del Estado de México y Municipios, con domicilio en Metepec, Estado de M</w:t>
      </w:r>
      <w:r w:rsidR="00F46FEB" w:rsidRPr="002213F9">
        <w:rPr>
          <w:rFonts w:ascii="Palatino Linotype" w:eastAsiaTheme="minorEastAsia" w:hAnsi="Palatino Linotype"/>
          <w:sz w:val="24"/>
          <w:szCs w:val="24"/>
          <w:lang w:val="es-ES_tradnl" w:eastAsia="es-ES"/>
        </w:rPr>
        <w:t xml:space="preserve">éxico; de </w:t>
      </w:r>
      <w:r w:rsidR="00433D81" w:rsidRPr="002213F9">
        <w:rPr>
          <w:rFonts w:ascii="Palatino Linotype" w:eastAsiaTheme="minorEastAsia" w:hAnsi="Palatino Linotype"/>
          <w:sz w:val="24"/>
          <w:szCs w:val="24"/>
          <w:lang w:val="es-ES_tradnl" w:eastAsia="es-ES"/>
        </w:rPr>
        <w:t>veintiuno</w:t>
      </w:r>
      <w:r w:rsidR="004626BF" w:rsidRPr="002213F9">
        <w:rPr>
          <w:rFonts w:ascii="Palatino Linotype" w:eastAsiaTheme="minorEastAsia" w:hAnsi="Palatino Linotype"/>
          <w:sz w:val="24"/>
          <w:szCs w:val="24"/>
          <w:lang w:val="es-ES_tradnl" w:eastAsia="es-ES"/>
        </w:rPr>
        <w:t xml:space="preserve"> </w:t>
      </w:r>
      <w:r w:rsidR="00F46FEB" w:rsidRPr="002213F9">
        <w:rPr>
          <w:rFonts w:ascii="Palatino Linotype" w:eastAsiaTheme="minorEastAsia" w:hAnsi="Palatino Linotype"/>
          <w:sz w:val="24"/>
          <w:szCs w:val="24"/>
          <w:lang w:val="es-ES_tradnl" w:eastAsia="es-ES"/>
        </w:rPr>
        <w:t>(</w:t>
      </w:r>
      <w:r w:rsidR="00433D81" w:rsidRPr="002213F9">
        <w:rPr>
          <w:rFonts w:ascii="Palatino Linotype" w:eastAsiaTheme="minorEastAsia" w:hAnsi="Palatino Linotype"/>
          <w:sz w:val="24"/>
          <w:szCs w:val="24"/>
          <w:lang w:val="es-ES_tradnl" w:eastAsia="es-ES"/>
        </w:rPr>
        <w:t>21</w:t>
      </w:r>
      <w:r w:rsidR="00266D35" w:rsidRPr="002213F9">
        <w:rPr>
          <w:rFonts w:ascii="Palatino Linotype" w:eastAsiaTheme="minorEastAsia" w:hAnsi="Palatino Linotype"/>
          <w:sz w:val="24"/>
          <w:szCs w:val="24"/>
          <w:lang w:val="es-ES_tradnl" w:eastAsia="es-ES"/>
        </w:rPr>
        <w:t xml:space="preserve">) de </w:t>
      </w:r>
      <w:r w:rsidR="005F0652" w:rsidRPr="002213F9">
        <w:rPr>
          <w:rFonts w:ascii="Palatino Linotype" w:eastAsiaTheme="minorEastAsia" w:hAnsi="Palatino Linotype"/>
          <w:sz w:val="24"/>
          <w:szCs w:val="24"/>
          <w:lang w:val="es-ES_tradnl" w:eastAsia="es-ES"/>
        </w:rPr>
        <w:t>junio</w:t>
      </w:r>
      <w:r w:rsidR="00F623B7" w:rsidRPr="002213F9">
        <w:rPr>
          <w:rFonts w:ascii="Palatino Linotype" w:eastAsiaTheme="minorEastAsia" w:hAnsi="Palatino Linotype"/>
          <w:sz w:val="24"/>
          <w:szCs w:val="24"/>
          <w:lang w:val="es-ES_tradnl" w:eastAsia="es-ES"/>
        </w:rPr>
        <w:t xml:space="preserve"> de dos mil veinti</w:t>
      </w:r>
      <w:r w:rsidR="00B8571A" w:rsidRPr="002213F9">
        <w:rPr>
          <w:rFonts w:ascii="Palatino Linotype" w:eastAsiaTheme="minorEastAsia" w:hAnsi="Palatino Linotype"/>
          <w:sz w:val="24"/>
          <w:szCs w:val="24"/>
          <w:lang w:val="es-ES_tradnl" w:eastAsia="es-ES"/>
        </w:rPr>
        <w:t>dós</w:t>
      </w:r>
      <w:r w:rsidR="00DA44C3" w:rsidRPr="002213F9">
        <w:rPr>
          <w:rFonts w:ascii="Palatino Linotype" w:eastAsiaTheme="minorEastAsia" w:hAnsi="Palatino Linotype"/>
          <w:sz w:val="24"/>
          <w:szCs w:val="24"/>
          <w:lang w:val="es-ES_tradnl" w:eastAsia="es-ES"/>
        </w:rPr>
        <w:t>.</w:t>
      </w:r>
    </w:p>
    <w:p w14:paraId="4AF97040" w14:textId="0B909851" w:rsidR="00E113EC" w:rsidRPr="002213F9" w:rsidRDefault="00E113EC" w:rsidP="002213F9">
      <w:pPr>
        <w:spacing w:before="240" w:after="360" w:line="360" w:lineRule="auto"/>
        <w:jc w:val="both"/>
        <w:rPr>
          <w:rFonts w:ascii="Palatino Linotype" w:eastAsiaTheme="minorEastAsia" w:hAnsi="Palatino Linotype"/>
          <w:sz w:val="24"/>
          <w:szCs w:val="24"/>
          <w:lang w:val="es-ES_tradnl" w:eastAsia="es-ES"/>
        </w:rPr>
      </w:pPr>
      <w:r w:rsidRPr="002213F9">
        <w:rPr>
          <w:rFonts w:ascii="Palatino Linotype" w:eastAsiaTheme="minorEastAsia" w:hAnsi="Palatino Linotype"/>
          <w:b/>
          <w:sz w:val="24"/>
          <w:szCs w:val="24"/>
          <w:lang w:val="es-ES_tradnl" w:eastAsia="es-ES"/>
        </w:rPr>
        <w:t>VISTO</w:t>
      </w:r>
      <w:r w:rsidRPr="002213F9">
        <w:rPr>
          <w:rFonts w:ascii="Palatino Linotype" w:eastAsiaTheme="minorEastAsia" w:hAnsi="Palatino Linotype"/>
          <w:sz w:val="24"/>
          <w:szCs w:val="24"/>
          <w:lang w:val="es-ES_tradnl" w:eastAsia="es-ES"/>
        </w:rPr>
        <w:t xml:space="preserve"> el expediente electrónico formado con motivo del recurso de revisión </w:t>
      </w:r>
      <w:r w:rsidR="00B20CEB" w:rsidRPr="002213F9">
        <w:rPr>
          <w:rFonts w:ascii="Palatino Linotype" w:eastAsiaTheme="minorEastAsia" w:hAnsi="Palatino Linotype"/>
          <w:b/>
          <w:bCs/>
          <w:sz w:val="24"/>
          <w:szCs w:val="24"/>
          <w:lang w:eastAsia="es-ES"/>
        </w:rPr>
        <w:t>02138/INFOEM/IP/RR/2022</w:t>
      </w:r>
      <w:r w:rsidRPr="002213F9">
        <w:rPr>
          <w:rFonts w:ascii="Palatino Linotype" w:eastAsiaTheme="minorEastAsia" w:hAnsi="Palatino Linotype" w:cs="Arial"/>
          <w:b/>
          <w:bCs/>
          <w:sz w:val="24"/>
          <w:szCs w:val="24"/>
          <w:lang w:val="es-ES_tradnl" w:eastAsia="es-ES"/>
        </w:rPr>
        <w:t xml:space="preserve">, </w:t>
      </w:r>
      <w:r w:rsidRPr="002213F9">
        <w:rPr>
          <w:rFonts w:ascii="Palatino Linotype" w:eastAsiaTheme="minorEastAsia" w:hAnsi="Palatino Linotype"/>
          <w:sz w:val="24"/>
          <w:szCs w:val="24"/>
          <w:lang w:val="es-ES_tradnl" w:eastAsia="es-ES"/>
        </w:rPr>
        <w:t>promovido por</w:t>
      </w:r>
      <w:r w:rsidR="00395AE5" w:rsidRPr="002213F9">
        <w:rPr>
          <w:rFonts w:ascii="Palatino Linotype" w:eastAsiaTheme="minorEastAsia" w:hAnsi="Palatino Linotype"/>
          <w:sz w:val="24"/>
          <w:szCs w:val="24"/>
          <w:lang w:val="es-ES_tradnl" w:eastAsia="es-ES"/>
        </w:rPr>
        <w:t xml:space="preserve"> un usuario del Sistema de Acceso a la Información Mexiquense (</w:t>
      </w:r>
      <w:r w:rsidR="00395AE5" w:rsidRPr="002213F9">
        <w:rPr>
          <w:rFonts w:ascii="Palatino Linotype" w:eastAsiaTheme="minorEastAsia" w:hAnsi="Palatino Linotype"/>
          <w:b/>
          <w:sz w:val="24"/>
          <w:szCs w:val="24"/>
          <w:lang w:val="es-ES_tradnl" w:eastAsia="es-ES"/>
        </w:rPr>
        <w:t>SAIMEX</w:t>
      </w:r>
      <w:r w:rsidR="00395AE5" w:rsidRPr="002213F9">
        <w:rPr>
          <w:rFonts w:ascii="Palatino Linotype" w:eastAsiaTheme="minorEastAsia" w:hAnsi="Palatino Linotype"/>
          <w:sz w:val="24"/>
          <w:szCs w:val="24"/>
          <w:lang w:val="es-ES_tradnl" w:eastAsia="es-ES"/>
        </w:rPr>
        <w:t xml:space="preserve">), quien no proporciono nombre o seudónimo para ser identificado y quien en lo </w:t>
      </w:r>
      <w:r w:rsidR="007C4C7E" w:rsidRPr="002213F9">
        <w:rPr>
          <w:rFonts w:ascii="Palatino Linotype" w:eastAsiaTheme="minorEastAsia" w:hAnsi="Palatino Linotype"/>
          <w:sz w:val="24"/>
          <w:szCs w:val="24"/>
          <w:lang w:val="es-ES_tradnl" w:eastAsia="es-ES"/>
        </w:rPr>
        <w:t xml:space="preserve">sucesivo será identificado </w:t>
      </w:r>
      <w:r w:rsidR="00C319DC" w:rsidRPr="002213F9">
        <w:rPr>
          <w:rFonts w:ascii="Palatino Linotype" w:eastAsiaTheme="minorEastAsia" w:hAnsi="Palatino Linotype"/>
          <w:sz w:val="24"/>
          <w:szCs w:val="24"/>
          <w:lang w:val="es-ES_tradnl" w:eastAsia="es-ES"/>
        </w:rPr>
        <w:t xml:space="preserve">como </w:t>
      </w:r>
      <w:r w:rsidR="00C319DC" w:rsidRPr="002213F9">
        <w:rPr>
          <w:rFonts w:ascii="Palatino Linotype" w:eastAsiaTheme="minorEastAsia" w:hAnsi="Palatino Linotype"/>
          <w:b/>
          <w:sz w:val="24"/>
          <w:szCs w:val="24"/>
          <w:lang w:val="es-ES_tradnl" w:eastAsia="es-ES"/>
        </w:rPr>
        <w:t>RECURRENTE</w:t>
      </w:r>
      <w:r w:rsidR="009073E1" w:rsidRPr="002213F9">
        <w:rPr>
          <w:rFonts w:ascii="Palatino Linotype" w:eastAsiaTheme="minorEastAsia" w:hAnsi="Palatino Linotype" w:cs="Arial"/>
          <w:sz w:val="24"/>
          <w:szCs w:val="24"/>
          <w:lang w:val="es-ES_tradnl" w:eastAsia="es-ES"/>
        </w:rPr>
        <w:t xml:space="preserve">, en contra de la </w:t>
      </w:r>
      <w:r w:rsidRPr="002213F9">
        <w:rPr>
          <w:rFonts w:ascii="Palatino Linotype" w:eastAsiaTheme="minorEastAsia" w:hAnsi="Palatino Linotype" w:cs="Arial"/>
          <w:sz w:val="24"/>
          <w:szCs w:val="24"/>
          <w:lang w:val="es-ES_tradnl" w:eastAsia="es-ES"/>
        </w:rPr>
        <w:t xml:space="preserve">respuesta del </w:t>
      </w:r>
      <w:r w:rsidR="00266D35" w:rsidRPr="002213F9">
        <w:rPr>
          <w:rFonts w:ascii="Palatino Linotype" w:hAnsi="Palatino Linotype"/>
          <w:b/>
          <w:bCs/>
          <w:color w:val="000000"/>
          <w:sz w:val="24"/>
          <w:szCs w:val="24"/>
        </w:rPr>
        <w:t>Ayu</w:t>
      </w:r>
      <w:r w:rsidR="007C4C7E" w:rsidRPr="002213F9">
        <w:rPr>
          <w:rFonts w:ascii="Palatino Linotype" w:hAnsi="Palatino Linotype"/>
          <w:b/>
          <w:bCs/>
          <w:color w:val="000000"/>
          <w:sz w:val="24"/>
          <w:szCs w:val="24"/>
        </w:rPr>
        <w:t xml:space="preserve">ntamiento de </w:t>
      </w:r>
      <w:r w:rsidR="00B20CEB" w:rsidRPr="002213F9">
        <w:rPr>
          <w:rFonts w:ascii="Palatino Linotype" w:hAnsi="Palatino Linotype"/>
          <w:b/>
          <w:bCs/>
          <w:color w:val="000000"/>
          <w:sz w:val="24"/>
          <w:szCs w:val="24"/>
        </w:rPr>
        <w:t>Metepec</w:t>
      </w:r>
      <w:r w:rsidR="009073E1" w:rsidRPr="002213F9">
        <w:rPr>
          <w:rFonts w:ascii="Palatino Linotype" w:eastAsiaTheme="minorEastAsia" w:hAnsi="Palatino Linotype" w:cs="Arial"/>
          <w:b/>
          <w:sz w:val="24"/>
          <w:szCs w:val="24"/>
          <w:lang w:val="es-ES_tradnl" w:eastAsia="es-ES"/>
        </w:rPr>
        <w:t>,</w:t>
      </w:r>
      <w:r w:rsidRPr="002213F9">
        <w:rPr>
          <w:rFonts w:ascii="Palatino Linotype" w:eastAsiaTheme="minorEastAsia" w:hAnsi="Palatino Linotype" w:cs="Arial"/>
          <w:b/>
          <w:sz w:val="24"/>
          <w:szCs w:val="24"/>
          <w:lang w:val="es-ES_tradnl" w:eastAsia="es-ES"/>
        </w:rPr>
        <w:t xml:space="preserve"> </w:t>
      </w:r>
      <w:r w:rsidRPr="002213F9">
        <w:rPr>
          <w:rFonts w:ascii="Palatino Linotype" w:eastAsiaTheme="minorEastAsia" w:hAnsi="Palatino Linotype"/>
          <w:sz w:val="24"/>
          <w:szCs w:val="24"/>
          <w:lang w:val="es-ES_tradnl" w:eastAsia="es-ES"/>
        </w:rPr>
        <w:t>en lo sucesivo el</w:t>
      </w:r>
      <w:r w:rsidRPr="002213F9">
        <w:rPr>
          <w:rFonts w:ascii="Palatino Linotype" w:eastAsiaTheme="minorEastAsia" w:hAnsi="Palatino Linotype"/>
          <w:b/>
          <w:sz w:val="24"/>
          <w:szCs w:val="24"/>
          <w:lang w:val="es-ES_tradnl" w:eastAsia="es-ES"/>
        </w:rPr>
        <w:t xml:space="preserve"> SUJETO OBLIGADO, </w:t>
      </w:r>
      <w:r w:rsidRPr="002213F9">
        <w:rPr>
          <w:rFonts w:ascii="Palatino Linotype" w:eastAsiaTheme="minorEastAsia" w:hAnsi="Palatino Linotype"/>
          <w:sz w:val="24"/>
          <w:szCs w:val="24"/>
          <w:lang w:val="es-ES_tradnl" w:eastAsia="es-ES"/>
        </w:rPr>
        <w:t xml:space="preserve">se procede a dictar la presente resolución, con base en los siguientes: </w:t>
      </w:r>
    </w:p>
    <w:p w14:paraId="5E5431DF" w14:textId="77777777" w:rsidR="00E113EC" w:rsidRPr="002213F9" w:rsidRDefault="00E113EC" w:rsidP="002213F9">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1" w:name="_Toc85130362"/>
      <w:r w:rsidRPr="002213F9">
        <w:rPr>
          <w:rFonts w:ascii="Palatino Linotype" w:eastAsiaTheme="majorEastAsia" w:hAnsi="Palatino Linotype" w:cstheme="majorBidi"/>
          <w:b/>
          <w:sz w:val="24"/>
          <w:szCs w:val="24"/>
        </w:rPr>
        <w:t>A N T E C E D E N T E S</w:t>
      </w:r>
      <w:bookmarkEnd w:id="1"/>
    </w:p>
    <w:p w14:paraId="5F0A240F" w14:textId="77777777" w:rsidR="00E113EC" w:rsidRPr="002213F9" w:rsidRDefault="00E113EC" w:rsidP="002213F9">
      <w:pPr>
        <w:keepNext/>
        <w:keepLines/>
        <w:spacing w:before="240" w:after="0" w:line="360" w:lineRule="auto"/>
        <w:ind w:right="-142"/>
        <w:jc w:val="center"/>
        <w:outlineLvl w:val="0"/>
        <w:rPr>
          <w:rFonts w:ascii="Palatino Linotype" w:eastAsiaTheme="majorEastAsia" w:hAnsi="Palatino Linotype" w:cstheme="majorBidi"/>
          <w:sz w:val="24"/>
          <w:szCs w:val="24"/>
        </w:rPr>
      </w:pPr>
    </w:p>
    <w:p w14:paraId="7376A95C" w14:textId="1BDC7876" w:rsidR="0008753C" w:rsidRPr="002213F9" w:rsidRDefault="001D41AA" w:rsidP="002213F9">
      <w:pPr>
        <w:numPr>
          <w:ilvl w:val="0"/>
          <w:numId w:val="2"/>
        </w:numPr>
        <w:tabs>
          <w:tab w:val="left" w:pos="426"/>
        </w:tabs>
        <w:spacing w:before="240" w:after="240" w:line="360" w:lineRule="auto"/>
        <w:ind w:left="0" w:firstLine="0"/>
        <w:contextualSpacing/>
        <w:jc w:val="both"/>
        <w:rPr>
          <w:rFonts w:ascii="Palatino Linotype" w:eastAsia="Calibri" w:hAnsi="Palatino Linotype" w:cs="Arial"/>
          <w:sz w:val="24"/>
          <w:szCs w:val="24"/>
          <w:lang w:val="es-ES" w:eastAsia="es-ES"/>
        </w:rPr>
      </w:pPr>
      <w:r w:rsidRPr="002213F9">
        <w:rPr>
          <w:rFonts w:ascii="Palatino Linotype" w:eastAsia="Calibri" w:hAnsi="Palatino Linotype" w:cs="Arial"/>
          <w:sz w:val="24"/>
          <w:szCs w:val="24"/>
          <w:lang w:val="es-ES" w:eastAsia="es-ES"/>
        </w:rPr>
        <w:t>El diez</w:t>
      </w:r>
      <w:r w:rsidRPr="002213F9">
        <w:rPr>
          <w:rFonts w:ascii="Palatino Linotype" w:eastAsia="Calibri" w:hAnsi="Palatino Linotype" w:cs="Arial"/>
          <w:b/>
          <w:sz w:val="24"/>
          <w:szCs w:val="24"/>
          <w:lang w:val="es-ES" w:eastAsia="es-ES"/>
        </w:rPr>
        <w:t xml:space="preserve"> (10) de enero</w:t>
      </w:r>
      <w:r w:rsidR="00E113EC" w:rsidRPr="002213F9">
        <w:rPr>
          <w:rFonts w:ascii="Palatino Linotype" w:eastAsia="Calibri" w:hAnsi="Palatino Linotype" w:cs="Arial"/>
          <w:b/>
          <w:sz w:val="24"/>
          <w:szCs w:val="24"/>
          <w:lang w:val="es-ES" w:eastAsia="es-ES"/>
        </w:rPr>
        <w:t xml:space="preserve"> </w:t>
      </w:r>
      <w:r w:rsidR="007C4C7E" w:rsidRPr="002213F9">
        <w:rPr>
          <w:rFonts w:ascii="Palatino Linotype" w:eastAsia="Calibri" w:hAnsi="Palatino Linotype" w:cs="Arial"/>
          <w:sz w:val="24"/>
          <w:szCs w:val="24"/>
          <w:lang w:val="es-ES" w:eastAsia="es-ES"/>
        </w:rPr>
        <w:t>de dos mil veintidós</w:t>
      </w:r>
      <w:r w:rsidR="00E113EC" w:rsidRPr="002213F9">
        <w:rPr>
          <w:rFonts w:ascii="Palatino Linotype" w:eastAsia="Calibri" w:hAnsi="Palatino Linotype" w:cs="Arial"/>
          <w:sz w:val="24"/>
          <w:szCs w:val="24"/>
          <w:lang w:val="es-ES" w:eastAsia="es-ES"/>
        </w:rPr>
        <w:t>,</w:t>
      </w:r>
      <w:r w:rsidR="00E113EC" w:rsidRPr="002213F9">
        <w:rPr>
          <w:rFonts w:ascii="Palatino Linotype" w:eastAsia="Calibri" w:hAnsi="Palatino Linotype" w:cs="Times New Roman"/>
          <w:sz w:val="24"/>
          <w:szCs w:val="24"/>
          <w:lang w:val="es-ES" w:eastAsia="es-ES"/>
        </w:rPr>
        <w:t xml:space="preserve"> se</w:t>
      </w:r>
      <w:r w:rsidR="00E113EC" w:rsidRPr="002213F9">
        <w:rPr>
          <w:rFonts w:ascii="Palatino Linotype" w:eastAsiaTheme="minorEastAsia" w:hAnsi="Palatino Linotype"/>
          <w:b/>
          <w:sz w:val="24"/>
          <w:szCs w:val="24"/>
          <w:lang w:val="es-ES_tradnl" w:eastAsia="es-ES"/>
        </w:rPr>
        <w:t xml:space="preserve"> </w:t>
      </w:r>
      <w:r w:rsidR="00E113EC" w:rsidRPr="002213F9">
        <w:rPr>
          <w:rFonts w:ascii="Palatino Linotype" w:eastAsiaTheme="minorEastAsia" w:hAnsi="Palatino Linotype"/>
          <w:sz w:val="24"/>
          <w:szCs w:val="24"/>
          <w:lang w:val="es-ES_tradnl" w:eastAsia="es-ES"/>
        </w:rPr>
        <w:t xml:space="preserve">presentó </w:t>
      </w:r>
      <w:r w:rsidR="00E113EC" w:rsidRPr="002213F9">
        <w:rPr>
          <w:rFonts w:ascii="Palatino Linotype" w:eastAsia="Calibri" w:hAnsi="Palatino Linotype" w:cs="Arial"/>
          <w:sz w:val="24"/>
          <w:szCs w:val="24"/>
          <w:lang w:val="es-ES" w:eastAsia="es-ES"/>
        </w:rPr>
        <w:t xml:space="preserve">ante el </w:t>
      </w:r>
      <w:r w:rsidR="00E113EC" w:rsidRPr="002213F9">
        <w:rPr>
          <w:rFonts w:ascii="Palatino Linotype" w:eastAsia="Calibri" w:hAnsi="Palatino Linotype" w:cs="Arial"/>
          <w:b/>
          <w:sz w:val="24"/>
          <w:szCs w:val="24"/>
          <w:lang w:val="es-ES" w:eastAsia="es-ES"/>
        </w:rPr>
        <w:t>SUJETO OBLIGADO,</w:t>
      </w:r>
      <w:r w:rsidR="00E113EC" w:rsidRPr="002213F9">
        <w:rPr>
          <w:rFonts w:ascii="Palatino Linotype" w:eastAsia="Calibri" w:hAnsi="Palatino Linotype" w:cs="Arial"/>
          <w:sz w:val="24"/>
          <w:szCs w:val="24"/>
          <w:lang w:val="es-ES_tradnl" w:eastAsia="es-ES"/>
        </w:rPr>
        <w:t xml:space="preserve"> vía </w:t>
      </w:r>
      <w:r w:rsidR="00E113EC" w:rsidRPr="002213F9">
        <w:rPr>
          <w:rFonts w:ascii="Palatino Linotype" w:eastAsia="Calibri" w:hAnsi="Palatino Linotype" w:cs="Arial"/>
          <w:sz w:val="24"/>
          <w:szCs w:val="24"/>
          <w:lang w:val="es-ES" w:eastAsia="es-ES"/>
        </w:rPr>
        <w:t>Sistema de Acceso a la Información Mexiquense (</w:t>
      </w:r>
      <w:r w:rsidR="00E113EC" w:rsidRPr="002213F9">
        <w:rPr>
          <w:rFonts w:ascii="Palatino Linotype" w:eastAsia="Calibri" w:hAnsi="Palatino Linotype" w:cs="Arial"/>
          <w:b/>
          <w:sz w:val="24"/>
          <w:szCs w:val="24"/>
          <w:lang w:val="es-ES" w:eastAsia="es-ES"/>
        </w:rPr>
        <w:t>SAIMEX</w:t>
      </w:r>
      <w:r w:rsidR="00E113EC" w:rsidRPr="002213F9">
        <w:rPr>
          <w:rFonts w:ascii="Palatino Linotype" w:eastAsia="Calibri" w:hAnsi="Palatino Linotype" w:cs="Arial"/>
          <w:sz w:val="24"/>
          <w:szCs w:val="24"/>
          <w:lang w:val="es-ES" w:eastAsia="es-ES"/>
        </w:rPr>
        <w:t xml:space="preserve">), la solicitud de información pública registrada con el número </w:t>
      </w:r>
      <w:r w:rsidR="00B20CEB" w:rsidRPr="002213F9">
        <w:rPr>
          <w:rFonts w:ascii="Palatino Linotype" w:eastAsia="Calibri" w:hAnsi="Palatino Linotype" w:cs="Arial"/>
          <w:b/>
          <w:bCs/>
          <w:sz w:val="24"/>
          <w:szCs w:val="24"/>
          <w:lang w:eastAsia="es-ES"/>
        </w:rPr>
        <w:t>00480/METEPEC/IP/2022</w:t>
      </w:r>
      <w:r w:rsidR="00E113EC" w:rsidRPr="002213F9">
        <w:rPr>
          <w:rFonts w:ascii="Palatino Linotype" w:eastAsia="Times New Roman" w:hAnsi="Palatino Linotype" w:cs="Arial"/>
          <w:b/>
          <w:sz w:val="24"/>
          <w:szCs w:val="24"/>
          <w:lang w:val="es-ES" w:eastAsia="es-ES"/>
        </w:rPr>
        <w:t xml:space="preserve">, </w:t>
      </w:r>
      <w:r w:rsidR="00E113EC" w:rsidRPr="002213F9">
        <w:rPr>
          <w:rFonts w:ascii="Palatino Linotype" w:eastAsia="Calibri" w:hAnsi="Palatino Linotype" w:cs="Arial"/>
          <w:sz w:val="24"/>
          <w:szCs w:val="24"/>
          <w:lang w:val="es-ES" w:eastAsia="es-ES"/>
        </w:rPr>
        <w:t>mediante la cual se requirió lo siguiente:</w:t>
      </w:r>
    </w:p>
    <w:p w14:paraId="5F1FEB29" w14:textId="77777777" w:rsidR="0073560D" w:rsidRPr="002213F9" w:rsidRDefault="0073560D" w:rsidP="002213F9">
      <w:pPr>
        <w:tabs>
          <w:tab w:val="left" w:pos="426"/>
        </w:tabs>
        <w:spacing w:before="240" w:after="240" w:line="360" w:lineRule="auto"/>
        <w:contextualSpacing/>
        <w:jc w:val="both"/>
        <w:rPr>
          <w:rFonts w:ascii="Palatino Linotype" w:eastAsia="Calibri" w:hAnsi="Palatino Linotype" w:cs="Arial"/>
          <w:sz w:val="24"/>
          <w:szCs w:val="24"/>
          <w:lang w:val="es-ES" w:eastAsia="es-ES"/>
        </w:rPr>
      </w:pPr>
    </w:p>
    <w:p w14:paraId="24670679" w14:textId="36BA8D95" w:rsidR="00E113EC" w:rsidRPr="002213F9" w:rsidRDefault="00F623B7" w:rsidP="002213F9">
      <w:pPr>
        <w:tabs>
          <w:tab w:val="left" w:pos="8222"/>
        </w:tabs>
        <w:spacing w:before="240" w:after="240" w:line="360" w:lineRule="auto"/>
        <w:ind w:left="567" w:right="567"/>
        <w:contextualSpacing/>
        <w:jc w:val="both"/>
        <w:rPr>
          <w:rFonts w:ascii="Palatino Linotype" w:eastAsia="Calibri" w:hAnsi="Palatino Linotype" w:cs="Arial"/>
          <w:i/>
          <w:sz w:val="24"/>
          <w:szCs w:val="24"/>
          <w:lang w:val="es-ES" w:eastAsia="es-ES"/>
        </w:rPr>
      </w:pPr>
      <w:r w:rsidRPr="002213F9">
        <w:rPr>
          <w:rFonts w:ascii="Palatino Linotype" w:eastAsia="Calibri" w:hAnsi="Palatino Linotype" w:cs="Arial"/>
          <w:i/>
          <w:sz w:val="24"/>
          <w:szCs w:val="24"/>
          <w:lang w:val="es-ES" w:eastAsia="es-ES"/>
        </w:rPr>
        <w:t>“</w:t>
      </w:r>
      <w:r w:rsidR="001D41AA" w:rsidRPr="002213F9">
        <w:rPr>
          <w:rFonts w:ascii="Palatino Linotype" w:eastAsia="Calibri" w:hAnsi="Palatino Linotype" w:cs="Arial"/>
          <w:i/>
          <w:sz w:val="24"/>
          <w:szCs w:val="24"/>
          <w:lang w:val="es-ES" w:eastAsia="es-ES"/>
        </w:rPr>
        <w:t xml:space="preserve">De la siguiente publicación: "https://www.instagram.com/p/CYZ6LT4PYfd/?utm_source=ig_web_copy_link" solicito saber si quienes caracterizan a los Reyes Magos y quienes ocupan </w:t>
      </w:r>
      <w:r w:rsidR="001D41AA" w:rsidRPr="002213F9">
        <w:rPr>
          <w:rFonts w:ascii="Palatino Linotype" w:eastAsia="Calibri" w:hAnsi="Palatino Linotype" w:cs="Arial"/>
          <w:i/>
          <w:sz w:val="24"/>
          <w:szCs w:val="24"/>
          <w:lang w:val="es-ES" w:eastAsia="es-ES"/>
        </w:rPr>
        <w:lastRenderedPageBreak/>
        <w:t>botargas son servidores públicos. Asi mismo, requiero saber si las botargas y disfraces son propiedad del Ayuntamiento, fueron adquiridos o arrendados o si se contrató a algún servicio de entretenimiento. En otras palabras, solicito el documento que de cuenta del origen de las personas en caracterización.</w:t>
      </w:r>
      <w:r w:rsidRPr="002213F9">
        <w:rPr>
          <w:rFonts w:ascii="Palatino Linotype" w:eastAsia="Calibri" w:hAnsi="Palatino Linotype" w:cs="Arial"/>
          <w:i/>
          <w:sz w:val="24"/>
          <w:szCs w:val="24"/>
          <w:lang w:val="es-ES" w:eastAsia="es-ES"/>
        </w:rPr>
        <w:t>” (Sic)</w:t>
      </w:r>
    </w:p>
    <w:p w14:paraId="1B12EBA7" w14:textId="77777777" w:rsidR="00F623B7" w:rsidRPr="002213F9" w:rsidRDefault="00F623B7" w:rsidP="002213F9">
      <w:pPr>
        <w:spacing w:before="240" w:after="240" w:line="360" w:lineRule="auto"/>
        <w:ind w:left="567" w:right="425"/>
        <w:contextualSpacing/>
        <w:jc w:val="both"/>
        <w:rPr>
          <w:rFonts w:ascii="Palatino Linotype" w:eastAsia="Calibri" w:hAnsi="Palatino Linotype" w:cs="Arial"/>
          <w:i/>
          <w:sz w:val="24"/>
          <w:szCs w:val="24"/>
          <w:lang w:val="es-ES" w:eastAsia="es-ES"/>
        </w:rPr>
      </w:pPr>
    </w:p>
    <w:p w14:paraId="117355CA" w14:textId="77777777" w:rsidR="00BE5053" w:rsidRPr="002213F9" w:rsidRDefault="009640E7" w:rsidP="002213F9">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2213F9">
        <w:rPr>
          <w:rFonts w:ascii="Palatino Linotype" w:hAnsi="Palatino Linotype" w:cs="Arial"/>
          <w:sz w:val="24"/>
          <w:szCs w:val="24"/>
        </w:rPr>
        <w:t xml:space="preserve">Se hace constar que </w:t>
      </w:r>
      <w:r w:rsidRPr="002213F9">
        <w:rPr>
          <w:rFonts w:ascii="Palatino Linotype" w:eastAsia="Times New Roman" w:hAnsi="Palatino Linotype" w:cs="Arial"/>
          <w:sz w:val="24"/>
          <w:szCs w:val="24"/>
          <w:lang w:val="es-ES"/>
        </w:rPr>
        <w:t xml:space="preserve">se señaló como modalidad de entrega de la información: a través del Sistema de Acceso a la Información Mexiquense </w:t>
      </w:r>
      <w:r w:rsidRPr="002213F9">
        <w:rPr>
          <w:rFonts w:ascii="Palatino Linotype" w:eastAsia="Times New Roman" w:hAnsi="Palatino Linotype" w:cs="Arial"/>
          <w:b/>
          <w:sz w:val="24"/>
          <w:szCs w:val="24"/>
          <w:lang w:val="es-ES"/>
        </w:rPr>
        <w:t>(SAIMEX).</w:t>
      </w:r>
    </w:p>
    <w:p w14:paraId="07D52167" w14:textId="77777777" w:rsidR="00BE5053" w:rsidRPr="002213F9" w:rsidRDefault="00BE5053" w:rsidP="002213F9">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1786891C" w14:textId="6E663E1F" w:rsidR="008A73FC" w:rsidRPr="002213F9" w:rsidRDefault="00BE5053" w:rsidP="002213F9">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2213F9">
        <w:rPr>
          <w:rFonts w:ascii="Palatino Linotype" w:hAnsi="Palatino Linotype"/>
          <w:color w:val="000000"/>
          <w:sz w:val="24"/>
          <w:szCs w:val="24"/>
        </w:rPr>
        <w:t xml:space="preserve">El </w:t>
      </w:r>
      <w:r w:rsidR="00207947" w:rsidRPr="002213F9">
        <w:rPr>
          <w:rFonts w:ascii="Palatino Linotype" w:hAnsi="Palatino Linotype"/>
          <w:b/>
          <w:color w:val="000000"/>
          <w:sz w:val="24"/>
          <w:szCs w:val="24"/>
        </w:rPr>
        <w:t>diez (10</w:t>
      </w:r>
      <w:r w:rsidR="0073560D" w:rsidRPr="002213F9">
        <w:rPr>
          <w:rFonts w:ascii="Palatino Linotype" w:hAnsi="Palatino Linotype"/>
          <w:b/>
          <w:color w:val="000000"/>
          <w:sz w:val="24"/>
          <w:szCs w:val="24"/>
        </w:rPr>
        <w:t>) de febrero</w:t>
      </w:r>
      <w:r w:rsidRPr="002213F9">
        <w:rPr>
          <w:rFonts w:ascii="Palatino Linotype" w:hAnsi="Palatino Linotype"/>
          <w:color w:val="000000"/>
          <w:sz w:val="24"/>
          <w:szCs w:val="24"/>
        </w:rPr>
        <w:t xml:space="preserve"> de dos mil veintidós, el </w:t>
      </w:r>
      <w:r w:rsidRPr="002213F9">
        <w:rPr>
          <w:rFonts w:ascii="Palatino Linotype" w:hAnsi="Palatino Linotype"/>
          <w:b/>
          <w:bCs/>
          <w:color w:val="000000"/>
          <w:sz w:val="24"/>
          <w:szCs w:val="24"/>
        </w:rPr>
        <w:t>SUJETO OBLIGADO</w:t>
      </w:r>
      <w:r w:rsidRPr="002213F9">
        <w:rPr>
          <w:rFonts w:ascii="Palatino Linotype" w:hAnsi="Palatino Linotype"/>
          <w:color w:val="000000"/>
          <w:sz w:val="24"/>
          <w:szCs w:val="24"/>
        </w:rPr>
        <w:t xml:space="preserve"> dio respuesta a la solicitud de información en los siguientes términos:</w:t>
      </w:r>
    </w:p>
    <w:p w14:paraId="3F685B14" w14:textId="77777777" w:rsidR="008A73FC" w:rsidRPr="002213F9" w:rsidRDefault="008A73FC" w:rsidP="002213F9">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699E1A3D" w14:textId="023DE77C" w:rsidR="00207947" w:rsidRPr="002213F9" w:rsidRDefault="008A73FC" w:rsidP="002213F9">
      <w:pPr>
        <w:pStyle w:val="Prrafodelista"/>
        <w:tabs>
          <w:tab w:val="left" w:pos="426"/>
        </w:tabs>
        <w:spacing w:before="240" w:after="240" w:line="360" w:lineRule="auto"/>
        <w:ind w:left="567" w:right="567"/>
        <w:jc w:val="right"/>
        <w:rPr>
          <w:rFonts w:ascii="Palatino Linotype" w:eastAsia="MS Mincho" w:hAnsi="Palatino Linotype" w:cs="Times New Roman"/>
          <w:i/>
          <w:sz w:val="24"/>
          <w:szCs w:val="24"/>
        </w:rPr>
      </w:pPr>
      <w:r w:rsidRPr="002213F9">
        <w:rPr>
          <w:rFonts w:ascii="Palatino Linotype" w:eastAsia="MS Mincho" w:hAnsi="Palatino Linotype" w:cs="Times New Roman"/>
          <w:i/>
          <w:sz w:val="24"/>
          <w:szCs w:val="24"/>
        </w:rPr>
        <w:t>“</w:t>
      </w:r>
      <w:r w:rsidR="00207947" w:rsidRPr="002213F9">
        <w:rPr>
          <w:rFonts w:ascii="Palatino Linotype" w:eastAsia="MS Mincho" w:hAnsi="Palatino Linotype" w:cs="Times New Roman"/>
          <w:i/>
          <w:sz w:val="24"/>
          <w:szCs w:val="24"/>
        </w:rPr>
        <w:t>Metepec, México a 10 de Febrero de 2022</w:t>
      </w:r>
    </w:p>
    <w:p w14:paraId="7161867A" w14:textId="77777777" w:rsidR="00207947" w:rsidRPr="002213F9" w:rsidRDefault="00207947" w:rsidP="002213F9">
      <w:pPr>
        <w:pStyle w:val="Prrafodelista"/>
        <w:tabs>
          <w:tab w:val="left" w:pos="426"/>
        </w:tabs>
        <w:spacing w:before="240" w:after="240" w:line="360" w:lineRule="auto"/>
        <w:ind w:left="567" w:right="567"/>
        <w:jc w:val="right"/>
        <w:rPr>
          <w:rFonts w:ascii="Palatino Linotype" w:eastAsia="MS Mincho" w:hAnsi="Palatino Linotype" w:cs="Times New Roman"/>
          <w:i/>
          <w:sz w:val="24"/>
          <w:szCs w:val="24"/>
        </w:rPr>
      </w:pPr>
      <w:r w:rsidRPr="002213F9">
        <w:rPr>
          <w:rFonts w:ascii="Palatino Linotype" w:eastAsia="MS Mincho" w:hAnsi="Palatino Linotype" w:cs="Times New Roman"/>
          <w:i/>
          <w:sz w:val="24"/>
          <w:szCs w:val="24"/>
        </w:rPr>
        <w:t>Nombre del solicitante: C. Solicitante</w:t>
      </w:r>
    </w:p>
    <w:p w14:paraId="4570DAE0" w14:textId="77777777" w:rsidR="00207947" w:rsidRPr="002213F9" w:rsidRDefault="00207947" w:rsidP="002213F9">
      <w:pPr>
        <w:pStyle w:val="Prrafodelista"/>
        <w:tabs>
          <w:tab w:val="left" w:pos="426"/>
        </w:tabs>
        <w:spacing w:before="240" w:after="240" w:line="360" w:lineRule="auto"/>
        <w:ind w:left="567" w:right="567"/>
        <w:jc w:val="right"/>
        <w:rPr>
          <w:rFonts w:ascii="Palatino Linotype" w:eastAsia="MS Mincho" w:hAnsi="Palatino Linotype" w:cs="Times New Roman"/>
          <w:i/>
          <w:sz w:val="24"/>
          <w:szCs w:val="24"/>
        </w:rPr>
      </w:pPr>
      <w:r w:rsidRPr="002213F9">
        <w:rPr>
          <w:rFonts w:ascii="Palatino Linotype" w:eastAsia="MS Mincho" w:hAnsi="Palatino Linotype" w:cs="Times New Roman"/>
          <w:i/>
          <w:sz w:val="24"/>
          <w:szCs w:val="24"/>
        </w:rPr>
        <w:t>Folio de la solicitud: 00480/METEPEC/IP/2022</w:t>
      </w:r>
    </w:p>
    <w:p w14:paraId="1BE642CF" w14:textId="77777777" w:rsidR="00207947" w:rsidRPr="002213F9" w:rsidRDefault="00207947" w:rsidP="002213F9">
      <w:pPr>
        <w:pStyle w:val="Prrafodelista"/>
        <w:tabs>
          <w:tab w:val="left" w:pos="426"/>
        </w:tabs>
        <w:spacing w:before="240" w:after="240" w:line="360" w:lineRule="auto"/>
        <w:ind w:left="567" w:right="567"/>
        <w:jc w:val="right"/>
        <w:rPr>
          <w:rFonts w:ascii="Palatino Linotype" w:eastAsia="MS Mincho" w:hAnsi="Palatino Linotype" w:cs="Times New Roman"/>
          <w:i/>
          <w:sz w:val="24"/>
          <w:szCs w:val="24"/>
        </w:rPr>
      </w:pPr>
    </w:p>
    <w:p w14:paraId="1589943A" w14:textId="77777777" w:rsidR="00207947" w:rsidRPr="002213F9" w:rsidRDefault="00207947" w:rsidP="002213F9">
      <w:pPr>
        <w:pStyle w:val="Prrafodelista"/>
        <w:tabs>
          <w:tab w:val="left" w:pos="426"/>
        </w:tabs>
        <w:spacing w:before="240" w:after="240" w:line="360" w:lineRule="auto"/>
        <w:ind w:left="567" w:right="567"/>
        <w:jc w:val="both"/>
        <w:rPr>
          <w:rFonts w:ascii="Palatino Linotype" w:eastAsia="MS Mincho" w:hAnsi="Palatino Linotype" w:cs="Times New Roman"/>
          <w:i/>
          <w:sz w:val="24"/>
          <w:szCs w:val="24"/>
        </w:rPr>
      </w:pPr>
      <w:r w:rsidRPr="002213F9">
        <w:rPr>
          <w:rFonts w:ascii="Palatino Linotype" w:eastAsia="MS Mincho" w:hAnsi="Palatino Linotype" w:cs="Times New Roman"/>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0B367C9" w14:textId="77777777" w:rsidR="00207947" w:rsidRPr="002213F9" w:rsidRDefault="00207947" w:rsidP="002213F9">
      <w:pPr>
        <w:pStyle w:val="Prrafodelista"/>
        <w:tabs>
          <w:tab w:val="left" w:pos="426"/>
        </w:tabs>
        <w:spacing w:before="240" w:after="240" w:line="360" w:lineRule="auto"/>
        <w:ind w:left="567" w:right="567"/>
        <w:jc w:val="both"/>
        <w:rPr>
          <w:rFonts w:ascii="Palatino Linotype" w:eastAsia="MS Mincho" w:hAnsi="Palatino Linotype" w:cs="Times New Roman"/>
          <w:i/>
          <w:sz w:val="24"/>
          <w:szCs w:val="24"/>
        </w:rPr>
      </w:pPr>
    </w:p>
    <w:p w14:paraId="5A08282C" w14:textId="77777777" w:rsidR="00207947" w:rsidRPr="002213F9" w:rsidRDefault="00207947" w:rsidP="002213F9">
      <w:pPr>
        <w:pStyle w:val="Prrafodelista"/>
        <w:tabs>
          <w:tab w:val="left" w:pos="426"/>
        </w:tabs>
        <w:spacing w:before="240" w:after="240" w:line="360" w:lineRule="auto"/>
        <w:ind w:left="567" w:right="567"/>
        <w:jc w:val="both"/>
        <w:rPr>
          <w:rFonts w:ascii="Palatino Linotype" w:eastAsia="MS Mincho" w:hAnsi="Palatino Linotype" w:cs="Times New Roman"/>
          <w:i/>
          <w:sz w:val="24"/>
          <w:szCs w:val="24"/>
        </w:rPr>
      </w:pPr>
      <w:r w:rsidRPr="002213F9">
        <w:rPr>
          <w:rFonts w:ascii="Palatino Linotype" w:eastAsia="MS Mincho" w:hAnsi="Palatino Linotype" w:cs="Times New Roman"/>
          <w:i/>
          <w:sz w:val="24"/>
          <w:szCs w:val="24"/>
        </w:rPr>
        <w:lastRenderedPageBreak/>
        <w:t>C. SOLICITANTE P R E S E N T E. En respuesta a la solicitud número 00480/METEPEC/IP/2022,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1DA14EE2" w14:textId="77777777" w:rsidR="00207947" w:rsidRPr="002213F9" w:rsidRDefault="00207947" w:rsidP="002213F9">
      <w:pPr>
        <w:pStyle w:val="Prrafodelista"/>
        <w:tabs>
          <w:tab w:val="left" w:pos="426"/>
        </w:tabs>
        <w:spacing w:before="240" w:after="240" w:line="360" w:lineRule="auto"/>
        <w:ind w:left="567" w:right="567"/>
        <w:jc w:val="both"/>
        <w:rPr>
          <w:rFonts w:ascii="Palatino Linotype" w:eastAsia="MS Mincho" w:hAnsi="Palatino Linotype" w:cs="Times New Roman"/>
          <w:i/>
          <w:sz w:val="24"/>
          <w:szCs w:val="24"/>
        </w:rPr>
      </w:pPr>
    </w:p>
    <w:p w14:paraId="05F9F52F" w14:textId="77777777" w:rsidR="00207947" w:rsidRPr="002213F9" w:rsidRDefault="00207947" w:rsidP="002213F9">
      <w:pPr>
        <w:pStyle w:val="Prrafodelista"/>
        <w:tabs>
          <w:tab w:val="left" w:pos="426"/>
        </w:tabs>
        <w:spacing w:before="240" w:after="240" w:line="360" w:lineRule="auto"/>
        <w:ind w:left="567" w:right="567"/>
        <w:rPr>
          <w:rFonts w:ascii="Palatino Linotype" w:eastAsia="MS Mincho" w:hAnsi="Palatino Linotype" w:cs="Times New Roman"/>
          <w:i/>
          <w:sz w:val="24"/>
          <w:szCs w:val="24"/>
        </w:rPr>
      </w:pPr>
      <w:r w:rsidRPr="002213F9">
        <w:rPr>
          <w:rFonts w:ascii="Palatino Linotype" w:eastAsia="MS Mincho" w:hAnsi="Palatino Linotype" w:cs="Times New Roman"/>
          <w:i/>
          <w:sz w:val="24"/>
          <w:szCs w:val="24"/>
        </w:rPr>
        <w:t>ATENTAMENTE</w:t>
      </w:r>
    </w:p>
    <w:p w14:paraId="67F31ACE" w14:textId="613FAD57" w:rsidR="008A73FC" w:rsidRPr="002213F9" w:rsidRDefault="00207947" w:rsidP="002213F9">
      <w:pPr>
        <w:pStyle w:val="Prrafodelista"/>
        <w:tabs>
          <w:tab w:val="left" w:pos="426"/>
        </w:tabs>
        <w:spacing w:before="240" w:after="240" w:line="360" w:lineRule="auto"/>
        <w:ind w:left="567" w:right="567"/>
        <w:rPr>
          <w:rFonts w:ascii="Palatino Linotype" w:eastAsia="MS Mincho" w:hAnsi="Palatino Linotype" w:cs="Times New Roman"/>
          <w:i/>
          <w:sz w:val="24"/>
          <w:szCs w:val="24"/>
        </w:rPr>
      </w:pPr>
      <w:r w:rsidRPr="002213F9">
        <w:rPr>
          <w:rFonts w:ascii="Palatino Linotype" w:eastAsia="MS Mincho" w:hAnsi="Palatino Linotype" w:cs="Times New Roman"/>
          <w:i/>
          <w:sz w:val="24"/>
          <w:szCs w:val="24"/>
        </w:rPr>
        <w:t>Lic. Gerardo Arturo Ozuna Martínez</w:t>
      </w:r>
      <w:r w:rsidR="008A73FC" w:rsidRPr="002213F9">
        <w:rPr>
          <w:rFonts w:ascii="Palatino Linotype" w:eastAsia="MS Mincho" w:hAnsi="Palatino Linotype" w:cs="Times New Roman"/>
          <w:i/>
          <w:sz w:val="24"/>
          <w:szCs w:val="24"/>
        </w:rPr>
        <w:t>”</w:t>
      </w:r>
      <w:r w:rsidR="008A73FC" w:rsidRPr="002213F9">
        <w:rPr>
          <w:rFonts w:ascii="Palatino Linotype" w:eastAsia="MS Mincho" w:hAnsi="Palatino Linotype" w:cs="Times New Roman"/>
          <w:sz w:val="24"/>
          <w:szCs w:val="24"/>
        </w:rPr>
        <w:t xml:space="preserve"> (Sic)</w:t>
      </w:r>
    </w:p>
    <w:p w14:paraId="753B71E8" w14:textId="77777777" w:rsidR="008A73FC" w:rsidRPr="002213F9" w:rsidRDefault="008A73FC" w:rsidP="002213F9">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5EE3A28A" w14:textId="5951F59F" w:rsidR="000C056F" w:rsidRPr="002213F9" w:rsidRDefault="008A73FC" w:rsidP="002213F9">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2213F9">
        <w:rPr>
          <w:rFonts w:ascii="Palatino Linotype" w:eastAsiaTheme="minorEastAsia" w:hAnsi="Palatino Linotype" w:cs="Arial"/>
          <w:sz w:val="24"/>
          <w:szCs w:val="24"/>
          <w:lang w:eastAsia="es-ES"/>
        </w:rPr>
        <w:t xml:space="preserve">Asimismo, el </w:t>
      </w:r>
      <w:r w:rsidRPr="002213F9">
        <w:rPr>
          <w:rFonts w:ascii="Palatino Linotype" w:eastAsiaTheme="minorEastAsia" w:hAnsi="Palatino Linotype" w:cs="Arial"/>
          <w:b/>
          <w:bCs/>
          <w:sz w:val="24"/>
          <w:szCs w:val="24"/>
          <w:lang w:eastAsia="es-ES"/>
        </w:rPr>
        <w:t>SUJETO OBLIGADO</w:t>
      </w:r>
      <w:r w:rsidRPr="002213F9">
        <w:rPr>
          <w:rFonts w:ascii="Palatino Linotype" w:eastAsiaTheme="minorEastAsia" w:hAnsi="Palatino Linotype" w:cs="Arial"/>
          <w:sz w:val="24"/>
          <w:szCs w:val="24"/>
          <w:lang w:eastAsia="es-ES"/>
        </w:rPr>
        <w:t xml:space="preserve"> adjuntó a su r</w:t>
      </w:r>
      <w:r w:rsidR="0073560D" w:rsidRPr="002213F9">
        <w:rPr>
          <w:rFonts w:ascii="Palatino Linotype" w:eastAsiaTheme="minorEastAsia" w:hAnsi="Palatino Linotype" w:cs="Arial"/>
          <w:sz w:val="24"/>
          <w:szCs w:val="24"/>
          <w:lang w:eastAsia="es-ES"/>
        </w:rPr>
        <w:t xml:space="preserve">espuesta los </w:t>
      </w:r>
      <w:r w:rsidR="00A55605" w:rsidRPr="002213F9">
        <w:rPr>
          <w:rFonts w:ascii="Palatino Linotype" w:eastAsiaTheme="minorEastAsia" w:hAnsi="Palatino Linotype" w:cs="Arial"/>
          <w:sz w:val="24"/>
          <w:szCs w:val="24"/>
          <w:lang w:eastAsia="es-ES"/>
        </w:rPr>
        <w:t>archivo electrónico</w:t>
      </w:r>
      <w:r w:rsidR="002D55EE" w:rsidRPr="002213F9">
        <w:rPr>
          <w:rStyle w:val="Hipervnculo"/>
          <w:rFonts w:ascii="Palatino Linotype" w:eastAsia="MS Mincho" w:hAnsi="Palatino Linotype" w:cs="Times New Roman"/>
          <w:color w:val="auto"/>
          <w:sz w:val="24"/>
          <w:szCs w:val="24"/>
          <w:u w:val="none"/>
        </w:rPr>
        <w:t xml:space="preserve"> </w:t>
      </w:r>
      <w:hyperlink r:id="rId7" w:tgtFrame="_blank" w:history="1">
        <w:r w:rsidR="002D55EE" w:rsidRPr="002213F9">
          <w:rPr>
            <w:rStyle w:val="Hipervnculo"/>
            <w:rFonts w:ascii="Palatino Linotype" w:eastAsia="MS Mincho" w:hAnsi="Palatino Linotype" w:cs="Times New Roman"/>
            <w:b/>
            <w:bCs/>
            <w:color w:val="000000" w:themeColor="text1"/>
            <w:sz w:val="24"/>
            <w:szCs w:val="24"/>
          </w:rPr>
          <w:t>Folio 0480 2022.pdf</w:t>
        </w:r>
      </w:hyperlink>
      <w:r w:rsidR="00CD010D" w:rsidRPr="002213F9">
        <w:rPr>
          <w:rStyle w:val="Hipervnculo"/>
          <w:rFonts w:ascii="Palatino Linotype" w:eastAsiaTheme="minorEastAsia" w:hAnsi="Palatino Linotype" w:cs="Arial"/>
          <w:b/>
          <w:bCs/>
          <w:color w:val="000000" w:themeColor="text1"/>
          <w:sz w:val="24"/>
          <w:szCs w:val="24"/>
          <w:u w:val="none"/>
          <w:lang w:eastAsia="es-ES"/>
        </w:rPr>
        <w:t>,</w:t>
      </w:r>
      <w:r w:rsidRPr="002213F9">
        <w:rPr>
          <w:rFonts w:ascii="Palatino Linotype" w:eastAsiaTheme="minorEastAsia" w:hAnsi="Palatino Linotype" w:cs="Arial"/>
          <w:sz w:val="24"/>
          <w:szCs w:val="24"/>
          <w:lang w:eastAsia="es-ES"/>
        </w:rPr>
        <w:t xml:space="preserve"> cuyo c</w:t>
      </w:r>
      <w:r w:rsidR="005C0266" w:rsidRPr="002213F9">
        <w:rPr>
          <w:rFonts w:ascii="Palatino Linotype" w:eastAsiaTheme="minorEastAsia" w:hAnsi="Palatino Linotype" w:cs="Arial"/>
          <w:sz w:val="24"/>
          <w:szCs w:val="24"/>
          <w:lang w:eastAsia="es-ES"/>
        </w:rPr>
        <w:t>ontenido se describe a continuación</w:t>
      </w:r>
      <w:r w:rsidRPr="002213F9">
        <w:rPr>
          <w:rFonts w:ascii="Palatino Linotype" w:eastAsiaTheme="minorEastAsia" w:hAnsi="Palatino Linotype" w:cs="Arial"/>
          <w:sz w:val="24"/>
          <w:szCs w:val="24"/>
          <w:lang w:eastAsia="es-ES"/>
        </w:rPr>
        <w:t>:</w:t>
      </w:r>
      <w:bookmarkStart w:id="2" w:name="_Toc462307683"/>
      <w:bookmarkStart w:id="3" w:name="_Toc472427085"/>
      <w:bookmarkStart w:id="4" w:name="_Toc472500652"/>
    </w:p>
    <w:p w14:paraId="584D9753" w14:textId="77777777" w:rsidR="00A6420A" w:rsidRPr="002213F9" w:rsidRDefault="00A6420A" w:rsidP="002213F9">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6E1B66F0" w14:textId="4E6C2825" w:rsidR="001754F9" w:rsidRPr="002213F9" w:rsidRDefault="00A6420A" w:rsidP="002213F9">
      <w:pPr>
        <w:pStyle w:val="Prrafodelista"/>
        <w:numPr>
          <w:ilvl w:val="0"/>
          <w:numId w:val="39"/>
        </w:numPr>
        <w:tabs>
          <w:tab w:val="left" w:pos="426"/>
        </w:tabs>
        <w:spacing w:before="240" w:after="240" w:line="360" w:lineRule="auto"/>
        <w:ind w:firstLine="0"/>
        <w:jc w:val="both"/>
        <w:rPr>
          <w:rStyle w:val="Hipervnculo"/>
          <w:rFonts w:ascii="Palatino Linotype" w:eastAsia="MS Mincho" w:hAnsi="Palatino Linotype" w:cs="Times New Roman"/>
          <w:color w:val="auto"/>
          <w:sz w:val="24"/>
          <w:szCs w:val="24"/>
          <w:u w:val="none"/>
        </w:rPr>
      </w:pPr>
      <w:r w:rsidRPr="002213F9">
        <w:rPr>
          <w:rStyle w:val="Hipervnculo"/>
          <w:rFonts w:ascii="Palatino Linotype" w:eastAsia="MS Mincho" w:hAnsi="Palatino Linotype" w:cs="Times New Roman"/>
          <w:color w:val="auto"/>
          <w:sz w:val="24"/>
          <w:szCs w:val="24"/>
          <w:u w:val="none"/>
        </w:rPr>
        <w:lastRenderedPageBreak/>
        <w:t>Docum</w:t>
      </w:r>
      <w:r w:rsidR="002D55EE" w:rsidRPr="002213F9">
        <w:rPr>
          <w:rStyle w:val="Hipervnculo"/>
          <w:rFonts w:ascii="Palatino Linotype" w:eastAsia="MS Mincho" w:hAnsi="Palatino Linotype" w:cs="Times New Roman"/>
          <w:color w:val="auto"/>
          <w:sz w:val="24"/>
          <w:szCs w:val="24"/>
          <w:u w:val="none"/>
        </w:rPr>
        <w:t>ento de una foja, emitido por el Director de Administración</w:t>
      </w:r>
      <w:r w:rsidRPr="002213F9">
        <w:rPr>
          <w:rStyle w:val="Hipervnculo"/>
          <w:rFonts w:ascii="Palatino Linotype" w:eastAsia="MS Mincho" w:hAnsi="Palatino Linotype" w:cs="Times New Roman"/>
          <w:color w:val="auto"/>
          <w:sz w:val="24"/>
          <w:szCs w:val="24"/>
          <w:u w:val="none"/>
        </w:rPr>
        <w:t>, por medio del cual se pronuncia respecto</w:t>
      </w:r>
      <w:r w:rsidR="002D55EE" w:rsidRPr="002213F9">
        <w:rPr>
          <w:rStyle w:val="Hipervnculo"/>
          <w:rFonts w:ascii="Palatino Linotype" w:eastAsia="MS Mincho" w:hAnsi="Palatino Linotype" w:cs="Times New Roman"/>
          <w:color w:val="auto"/>
          <w:sz w:val="24"/>
          <w:szCs w:val="24"/>
          <w:u w:val="none"/>
        </w:rPr>
        <w:t xml:space="preserve"> de los requerimientos vertidos, se hace del conocimiento que después de haber realizado una búsqueda exhaustiva en los expedientes que obran dentro del archivo de la subdirección de Adquisiciones y contrataciones </w:t>
      </w:r>
      <w:r w:rsidR="00A63A63" w:rsidRPr="002213F9">
        <w:rPr>
          <w:rStyle w:val="Hipervnculo"/>
          <w:rFonts w:ascii="Palatino Linotype" w:eastAsia="MS Mincho" w:hAnsi="Palatino Linotype" w:cs="Times New Roman"/>
          <w:color w:val="auto"/>
          <w:sz w:val="24"/>
          <w:szCs w:val="24"/>
          <w:u w:val="none"/>
        </w:rPr>
        <w:t xml:space="preserve">de servicios, dependiente de esa Dirección a su cargo, a la fecha no se encontró información relacionada con lo solicitado.  </w:t>
      </w:r>
    </w:p>
    <w:p w14:paraId="51BD442D" w14:textId="77777777" w:rsidR="0089426E" w:rsidRPr="002213F9" w:rsidRDefault="0089426E" w:rsidP="002213F9">
      <w:pPr>
        <w:pStyle w:val="Prrafodelista"/>
        <w:tabs>
          <w:tab w:val="left" w:pos="426"/>
        </w:tabs>
        <w:spacing w:before="240" w:after="240" w:line="360" w:lineRule="auto"/>
        <w:jc w:val="both"/>
        <w:rPr>
          <w:rFonts w:ascii="Palatino Linotype" w:eastAsia="MS Mincho" w:hAnsi="Palatino Linotype" w:cs="Times New Roman"/>
          <w:sz w:val="24"/>
          <w:szCs w:val="24"/>
        </w:rPr>
      </w:pPr>
    </w:p>
    <w:p w14:paraId="21D1C9A8" w14:textId="69FBAA42" w:rsidR="000C056F" w:rsidRPr="002213F9" w:rsidRDefault="00DE4BA1" w:rsidP="002213F9">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2213F9">
        <w:rPr>
          <w:rFonts w:ascii="Palatino Linotype" w:eastAsia="Times New Roman" w:hAnsi="Palatino Linotype" w:cs="Arial"/>
          <w:sz w:val="24"/>
          <w:szCs w:val="24"/>
          <w:lang w:val="es-ES"/>
        </w:rPr>
        <w:t xml:space="preserve">Derivado de la respuesta emitida por el </w:t>
      </w:r>
      <w:r w:rsidRPr="002213F9">
        <w:rPr>
          <w:rFonts w:ascii="Palatino Linotype" w:eastAsia="Times New Roman" w:hAnsi="Palatino Linotype" w:cs="Arial"/>
          <w:b/>
          <w:sz w:val="24"/>
          <w:szCs w:val="24"/>
          <w:lang w:val="es-ES"/>
        </w:rPr>
        <w:t>SUJETO OBLIGADO</w:t>
      </w:r>
      <w:r w:rsidRPr="002213F9">
        <w:rPr>
          <w:rFonts w:ascii="Palatino Linotype" w:eastAsia="Times New Roman" w:hAnsi="Palatino Linotype" w:cs="Arial"/>
          <w:sz w:val="24"/>
          <w:szCs w:val="24"/>
          <w:lang w:val="es-ES"/>
        </w:rPr>
        <w:t xml:space="preserve">, el </w:t>
      </w:r>
      <w:r w:rsidR="00A63A63" w:rsidRPr="002213F9">
        <w:rPr>
          <w:rFonts w:ascii="Palatino Linotype" w:eastAsia="Times New Roman" w:hAnsi="Palatino Linotype" w:cs="Arial"/>
          <w:b/>
          <w:sz w:val="24"/>
          <w:szCs w:val="24"/>
          <w:lang w:val="es-ES"/>
        </w:rPr>
        <w:t>veintiocho  (28</w:t>
      </w:r>
      <w:r w:rsidRPr="002213F9">
        <w:rPr>
          <w:rFonts w:ascii="Palatino Linotype" w:eastAsia="Times New Roman" w:hAnsi="Palatino Linotype" w:cs="Arial"/>
          <w:b/>
          <w:sz w:val="24"/>
          <w:szCs w:val="24"/>
          <w:lang w:val="es-ES"/>
        </w:rPr>
        <w:t xml:space="preserve">) de </w:t>
      </w:r>
      <w:r w:rsidR="00A63A63" w:rsidRPr="002213F9">
        <w:rPr>
          <w:rFonts w:ascii="Palatino Linotype" w:eastAsia="Times New Roman" w:hAnsi="Palatino Linotype" w:cs="Arial"/>
          <w:b/>
          <w:sz w:val="24"/>
          <w:szCs w:val="24"/>
          <w:lang w:val="es-ES"/>
        </w:rPr>
        <w:t>febrero</w:t>
      </w:r>
      <w:r w:rsidRPr="002213F9">
        <w:rPr>
          <w:rFonts w:ascii="Palatino Linotype" w:eastAsia="Times New Roman" w:hAnsi="Palatino Linotype" w:cs="Arial"/>
          <w:b/>
          <w:sz w:val="24"/>
          <w:szCs w:val="24"/>
          <w:lang w:val="es-ES"/>
        </w:rPr>
        <w:t xml:space="preserve"> </w:t>
      </w:r>
      <w:r w:rsidRPr="002213F9">
        <w:rPr>
          <w:rFonts w:ascii="Palatino Linotype" w:eastAsia="Times New Roman" w:hAnsi="Palatino Linotype" w:cs="Arial"/>
          <w:sz w:val="24"/>
          <w:szCs w:val="24"/>
          <w:lang w:val="es-ES"/>
        </w:rPr>
        <w:t xml:space="preserve">de dos mil </w:t>
      </w:r>
      <w:r w:rsidR="008A73FC" w:rsidRPr="002213F9">
        <w:rPr>
          <w:rFonts w:ascii="Palatino Linotype" w:eastAsia="Times New Roman" w:hAnsi="Palatino Linotype" w:cs="Arial"/>
          <w:sz w:val="24"/>
          <w:szCs w:val="24"/>
          <w:lang w:val="es-ES"/>
        </w:rPr>
        <w:t>veintidós</w:t>
      </w:r>
      <w:r w:rsidR="00F623B7" w:rsidRPr="002213F9">
        <w:rPr>
          <w:rFonts w:ascii="Palatino Linotype" w:eastAsia="Times New Roman" w:hAnsi="Palatino Linotype" w:cs="Arial"/>
          <w:sz w:val="24"/>
          <w:szCs w:val="24"/>
          <w:lang w:val="es-ES"/>
        </w:rPr>
        <w:t xml:space="preserve">, </w:t>
      </w:r>
      <w:r w:rsidR="002C4023" w:rsidRPr="002213F9">
        <w:rPr>
          <w:rFonts w:ascii="Palatino Linotype" w:eastAsia="Times New Roman" w:hAnsi="Palatino Linotype" w:cs="Arial"/>
          <w:sz w:val="24"/>
          <w:szCs w:val="24"/>
          <w:lang w:val="es-ES"/>
        </w:rPr>
        <w:t xml:space="preserve">estando en tiempo y forma, el </w:t>
      </w:r>
      <w:r w:rsidRPr="002213F9">
        <w:rPr>
          <w:rFonts w:ascii="Palatino Linotype" w:eastAsia="Times New Roman" w:hAnsi="Palatino Linotype" w:cs="Arial"/>
          <w:sz w:val="24"/>
          <w:szCs w:val="24"/>
          <w:lang w:val="es-ES"/>
        </w:rPr>
        <w:t xml:space="preserve">particular interpuso el recurso de revisión </w:t>
      </w:r>
      <w:r w:rsidR="00B20CEB" w:rsidRPr="002213F9">
        <w:rPr>
          <w:rFonts w:ascii="Palatino Linotype" w:eastAsia="Times New Roman" w:hAnsi="Palatino Linotype" w:cs="Arial"/>
          <w:b/>
          <w:sz w:val="24"/>
          <w:szCs w:val="24"/>
          <w:lang w:val="es-ES"/>
        </w:rPr>
        <w:t>02138/INFOEM/IP/RR/2022</w:t>
      </w:r>
      <w:r w:rsidRPr="002213F9">
        <w:rPr>
          <w:rFonts w:ascii="Palatino Linotype" w:eastAsia="Calibri" w:hAnsi="Palatino Linotype" w:cs="Arial"/>
          <w:b/>
          <w:sz w:val="24"/>
          <w:szCs w:val="24"/>
          <w:lang w:val="es-ES"/>
        </w:rPr>
        <w:t>;</w:t>
      </w:r>
      <w:r w:rsidRPr="002213F9">
        <w:rPr>
          <w:rFonts w:ascii="Palatino Linotype" w:eastAsia="Times New Roman" w:hAnsi="Palatino Linotype" w:cs="Arial"/>
          <w:sz w:val="24"/>
          <w:szCs w:val="24"/>
          <w:lang w:val="es-ES"/>
        </w:rPr>
        <w:t xml:space="preserve"> impugnación en la que refirió lo siguiente:</w:t>
      </w:r>
      <w:bookmarkEnd w:id="2"/>
      <w:bookmarkEnd w:id="3"/>
      <w:bookmarkEnd w:id="4"/>
    </w:p>
    <w:p w14:paraId="057329DC" w14:textId="77777777" w:rsidR="000C056F" w:rsidRPr="002213F9" w:rsidRDefault="000C056F" w:rsidP="002213F9">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772AE3DD" w14:textId="0406FA59" w:rsidR="000C056F" w:rsidRPr="002213F9" w:rsidRDefault="000C056F" w:rsidP="002213F9">
      <w:pPr>
        <w:pStyle w:val="Prrafodelista"/>
        <w:numPr>
          <w:ilvl w:val="0"/>
          <w:numId w:val="20"/>
        </w:numPr>
        <w:spacing w:after="0" w:line="360" w:lineRule="auto"/>
        <w:ind w:right="567" w:firstLine="0"/>
        <w:jc w:val="both"/>
        <w:rPr>
          <w:rFonts w:ascii="Palatino Linotype" w:eastAsia="Times New Roman" w:hAnsi="Palatino Linotype" w:cs="Arial"/>
          <w:i/>
          <w:sz w:val="24"/>
          <w:szCs w:val="24"/>
          <w:lang w:val="es-ES"/>
        </w:rPr>
      </w:pPr>
      <w:r w:rsidRPr="002213F9">
        <w:rPr>
          <w:rFonts w:ascii="Palatino Linotype" w:eastAsia="Times New Roman" w:hAnsi="Palatino Linotype" w:cs="Arial"/>
          <w:b/>
          <w:sz w:val="24"/>
          <w:szCs w:val="24"/>
          <w:lang w:val="es-ES"/>
        </w:rPr>
        <w:t>Acto impugnado:</w:t>
      </w:r>
      <w:r w:rsidRPr="002213F9">
        <w:rPr>
          <w:rFonts w:ascii="Palatino Linotype" w:eastAsia="Times New Roman" w:hAnsi="Palatino Linotype" w:cs="Arial"/>
          <w:i/>
          <w:sz w:val="24"/>
          <w:szCs w:val="24"/>
          <w:lang w:val="es-ES"/>
        </w:rPr>
        <w:t xml:space="preserve"> “</w:t>
      </w:r>
      <w:r w:rsidR="00A63A63" w:rsidRPr="002213F9">
        <w:rPr>
          <w:rFonts w:ascii="Palatino Linotype" w:eastAsia="Times New Roman" w:hAnsi="Palatino Linotype" w:cs="Arial"/>
          <w:i/>
          <w:sz w:val="24"/>
          <w:szCs w:val="24"/>
          <w:lang w:val="es-ES"/>
        </w:rPr>
        <w:t>La respuesta proporcionada por el Sujeto Obligado.” (</w:t>
      </w:r>
      <w:r w:rsidRPr="002213F9">
        <w:rPr>
          <w:rFonts w:ascii="Palatino Linotype" w:eastAsia="Times New Roman" w:hAnsi="Palatino Linotype" w:cs="Arial"/>
          <w:i/>
          <w:sz w:val="24"/>
          <w:szCs w:val="24"/>
          <w:lang w:val="es-ES"/>
        </w:rPr>
        <w:t>Sic)</w:t>
      </w:r>
      <w:r w:rsidR="005F7364" w:rsidRPr="002213F9">
        <w:rPr>
          <w:rFonts w:ascii="Palatino Linotype" w:eastAsia="Times New Roman" w:hAnsi="Palatino Linotype" w:cs="Arial"/>
          <w:i/>
          <w:sz w:val="24"/>
          <w:szCs w:val="24"/>
          <w:lang w:val="es-ES"/>
        </w:rPr>
        <w:t>.</w:t>
      </w:r>
    </w:p>
    <w:p w14:paraId="43748F58" w14:textId="77777777" w:rsidR="000C056F" w:rsidRPr="002213F9" w:rsidRDefault="000C056F" w:rsidP="002213F9">
      <w:pPr>
        <w:pStyle w:val="Prrafodelista"/>
        <w:spacing w:after="0" w:line="360" w:lineRule="auto"/>
        <w:ind w:left="567"/>
        <w:jc w:val="both"/>
        <w:rPr>
          <w:rFonts w:ascii="Palatino Linotype" w:eastAsia="Times New Roman" w:hAnsi="Palatino Linotype" w:cs="Arial"/>
          <w:i/>
          <w:sz w:val="24"/>
          <w:szCs w:val="24"/>
          <w:lang w:val="es-ES"/>
        </w:rPr>
      </w:pPr>
    </w:p>
    <w:p w14:paraId="69ABF8C2" w14:textId="4389369C" w:rsidR="000C056F" w:rsidRPr="002213F9" w:rsidRDefault="000C056F" w:rsidP="002213F9">
      <w:pPr>
        <w:pStyle w:val="Prrafodelista"/>
        <w:numPr>
          <w:ilvl w:val="0"/>
          <w:numId w:val="20"/>
        </w:numPr>
        <w:tabs>
          <w:tab w:val="left" w:pos="567"/>
        </w:tabs>
        <w:spacing w:after="0" w:line="360" w:lineRule="auto"/>
        <w:ind w:right="567" w:firstLine="0"/>
        <w:jc w:val="both"/>
        <w:rPr>
          <w:rFonts w:ascii="Palatino Linotype" w:eastAsia="Times New Roman" w:hAnsi="Palatino Linotype" w:cs="Arial"/>
          <w:i/>
          <w:sz w:val="24"/>
          <w:szCs w:val="24"/>
          <w:lang w:val="es-ES"/>
        </w:rPr>
      </w:pPr>
      <w:r w:rsidRPr="002213F9">
        <w:rPr>
          <w:rFonts w:ascii="Palatino Linotype" w:eastAsia="Times New Roman" w:hAnsi="Palatino Linotype" w:cs="Arial"/>
          <w:b/>
          <w:sz w:val="24"/>
          <w:szCs w:val="24"/>
          <w:lang w:val="es-ES"/>
        </w:rPr>
        <w:t>Razones o motivos de inconformidad:</w:t>
      </w:r>
      <w:r w:rsidRPr="002213F9">
        <w:rPr>
          <w:rFonts w:ascii="Palatino Linotype" w:eastAsia="Times New Roman" w:hAnsi="Palatino Linotype" w:cs="Arial"/>
          <w:i/>
          <w:sz w:val="24"/>
          <w:szCs w:val="24"/>
          <w:lang w:val="es-ES"/>
        </w:rPr>
        <w:t xml:space="preserve"> “</w:t>
      </w:r>
      <w:r w:rsidR="00A63A63" w:rsidRPr="002213F9">
        <w:rPr>
          <w:rFonts w:ascii="Palatino Linotype" w:eastAsia="Times New Roman" w:hAnsi="Palatino Linotype" w:cs="Arial"/>
          <w:i/>
          <w:sz w:val="24"/>
          <w:szCs w:val="24"/>
          <w:lang w:val="es-ES"/>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w:t>
      </w:r>
      <w:r w:rsidR="00A63A63" w:rsidRPr="002213F9">
        <w:rPr>
          <w:rFonts w:ascii="Palatino Linotype" w:eastAsia="Times New Roman" w:hAnsi="Palatino Linotype" w:cs="Arial"/>
          <w:i/>
          <w:sz w:val="24"/>
          <w:szCs w:val="24"/>
          <w:lang w:val="es-ES"/>
        </w:rPr>
        <w:lastRenderedPageBreak/>
        <w:t xml:space="preserve">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w:t>
      </w:r>
      <w:r w:rsidR="00A63A63" w:rsidRPr="002213F9">
        <w:rPr>
          <w:rFonts w:ascii="Palatino Linotype" w:eastAsia="Times New Roman" w:hAnsi="Palatino Linotype" w:cs="Arial"/>
          <w:i/>
          <w:sz w:val="24"/>
          <w:szCs w:val="24"/>
          <w:lang w:val="es-ES"/>
        </w:rPr>
        <w:lastRenderedPageBreak/>
        <w:t>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005F7364" w:rsidRPr="002213F9">
        <w:rPr>
          <w:rFonts w:ascii="Palatino Linotype" w:eastAsia="Times New Roman" w:hAnsi="Palatino Linotype" w:cs="Arial"/>
          <w:i/>
          <w:sz w:val="24"/>
          <w:szCs w:val="24"/>
          <w:lang w:val="es-ES"/>
        </w:rPr>
        <w:t>”</w:t>
      </w:r>
      <w:r w:rsidR="00CC07FA" w:rsidRPr="002213F9">
        <w:rPr>
          <w:rFonts w:ascii="Palatino Linotype" w:eastAsia="Times New Roman" w:hAnsi="Palatino Linotype" w:cs="Arial"/>
          <w:i/>
          <w:sz w:val="24"/>
          <w:szCs w:val="24"/>
          <w:lang w:val="es-ES"/>
        </w:rPr>
        <w:t xml:space="preserve"> </w:t>
      </w:r>
      <w:r w:rsidRPr="002213F9">
        <w:rPr>
          <w:rFonts w:ascii="Palatino Linotype" w:eastAsia="Times New Roman" w:hAnsi="Palatino Linotype" w:cs="Arial"/>
          <w:i/>
          <w:sz w:val="24"/>
          <w:szCs w:val="24"/>
          <w:lang w:val="es-ES"/>
        </w:rPr>
        <w:t>(Sic)</w:t>
      </w:r>
      <w:r w:rsidR="005F7364" w:rsidRPr="002213F9">
        <w:rPr>
          <w:rFonts w:ascii="Palatino Linotype" w:eastAsia="Times New Roman" w:hAnsi="Palatino Linotype" w:cs="Arial"/>
          <w:i/>
          <w:sz w:val="24"/>
          <w:szCs w:val="24"/>
          <w:lang w:val="es-ES"/>
        </w:rPr>
        <w:t>.</w:t>
      </w:r>
    </w:p>
    <w:p w14:paraId="7E46F1FF" w14:textId="77777777" w:rsidR="000C056F" w:rsidRPr="002213F9" w:rsidRDefault="000C056F" w:rsidP="002213F9">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43BD5F41" w14:textId="4439B268" w:rsidR="000C056F" w:rsidRPr="002213F9" w:rsidRDefault="00E113EC" w:rsidP="002213F9">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2213F9">
        <w:rPr>
          <w:rFonts w:ascii="Palatino Linotype" w:eastAsia="Times New Roman" w:hAnsi="Palatino Linotype" w:cs="Arial"/>
          <w:sz w:val="24"/>
          <w:szCs w:val="24"/>
          <w:lang w:val="es-ES" w:eastAsia="es-ES"/>
        </w:rPr>
        <w:t xml:space="preserve">Se registró el recurso de revisión bajo el número de expediente </w:t>
      </w:r>
      <w:r w:rsidRPr="002213F9">
        <w:rPr>
          <w:rFonts w:ascii="Palatino Linotype" w:eastAsiaTheme="minorEastAsia" w:hAnsi="Palatino Linotype" w:cs="Arial"/>
          <w:bCs/>
          <w:sz w:val="24"/>
          <w:szCs w:val="24"/>
          <w:lang w:val="es-ES_tradnl" w:eastAsia="es-ES"/>
        </w:rPr>
        <w:t xml:space="preserve">al rubro indicado, asimismo con fundamento en lo dispuesto por el </w:t>
      </w:r>
      <w:r w:rsidRPr="002213F9">
        <w:rPr>
          <w:rFonts w:ascii="Palatino Linotype" w:eastAsia="Calibri" w:hAnsi="Palatino Linotype" w:cs="Arial"/>
          <w:sz w:val="24"/>
          <w:szCs w:val="24"/>
          <w:lang w:val="es-ES" w:eastAsia="es-ES"/>
        </w:rPr>
        <w:t xml:space="preserve">artículo 185 fracción I de la </w:t>
      </w:r>
      <w:r w:rsidRPr="002213F9">
        <w:rPr>
          <w:rFonts w:ascii="Palatino Linotype" w:eastAsia="Calibri" w:hAnsi="Palatino Linotype" w:cs="Arial"/>
          <w:b/>
          <w:sz w:val="24"/>
          <w:szCs w:val="24"/>
          <w:lang w:val="es-ES" w:eastAsia="es-ES"/>
        </w:rPr>
        <w:t xml:space="preserve">Ley de Transparencia y Acceso a la Información Pública del Estado de México </w:t>
      </w:r>
      <w:r w:rsidRPr="002213F9">
        <w:rPr>
          <w:rFonts w:ascii="Palatino Linotype" w:eastAsia="Calibri" w:hAnsi="Palatino Linotype" w:cs="Arial"/>
          <w:b/>
          <w:sz w:val="24"/>
          <w:szCs w:val="24"/>
          <w:lang w:val="es-ES" w:eastAsia="es-ES"/>
        </w:rPr>
        <w:lastRenderedPageBreak/>
        <w:t xml:space="preserve">y Municipios </w:t>
      </w:r>
      <w:r w:rsidR="00AC105D" w:rsidRPr="002213F9">
        <w:rPr>
          <w:rFonts w:ascii="Palatino Linotype" w:eastAsia="Times New Roman" w:hAnsi="Palatino Linotype" w:cs="Arial"/>
          <w:sz w:val="24"/>
          <w:szCs w:val="24"/>
          <w:lang w:val="es-ES" w:eastAsia="es-ES"/>
        </w:rPr>
        <w:t>se turnó a la</w:t>
      </w:r>
      <w:r w:rsidRPr="002213F9">
        <w:rPr>
          <w:rFonts w:ascii="Palatino Linotype" w:eastAsia="Times New Roman" w:hAnsi="Palatino Linotype" w:cs="Arial"/>
          <w:sz w:val="24"/>
          <w:szCs w:val="24"/>
          <w:lang w:val="es-ES" w:eastAsia="es-ES"/>
        </w:rPr>
        <w:t xml:space="preserve"> </w:t>
      </w:r>
      <w:r w:rsidR="00AC105D" w:rsidRPr="002213F9">
        <w:rPr>
          <w:rFonts w:ascii="Palatino Linotype" w:eastAsia="Times New Roman" w:hAnsi="Palatino Linotype" w:cs="Arial"/>
          <w:b/>
          <w:sz w:val="24"/>
          <w:szCs w:val="24"/>
          <w:lang w:val="es-ES" w:eastAsia="es-ES"/>
        </w:rPr>
        <w:t>Comisionada</w:t>
      </w:r>
      <w:r w:rsidRPr="002213F9">
        <w:rPr>
          <w:rFonts w:ascii="Palatino Linotype" w:eastAsia="Times New Roman" w:hAnsi="Palatino Linotype" w:cs="Arial"/>
          <w:b/>
          <w:sz w:val="24"/>
          <w:szCs w:val="24"/>
          <w:lang w:val="es-ES" w:eastAsia="es-ES"/>
        </w:rPr>
        <w:t xml:space="preserve"> </w:t>
      </w:r>
      <w:r w:rsidR="00024A68" w:rsidRPr="002213F9">
        <w:rPr>
          <w:rFonts w:ascii="Palatino Linotype" w:eastAsia="Times New Roman" w:hAnsi="Palatino Linotype" w:cs="Arial"/>
          <w:b/>
          <w:sz w:val="24"/>
          <w:szCs w:val="24"/>
          <w:lang w:val="es-ES" w:eastAsia="es-ES"/>
        </w:rPr>
        <w:t>María del Rosario Mejía Ayala</w:t>
      </w:r>
      <w:r w:rsidRPr="002213F9">
        <w:rPr>
          <w:rFonts w:ascii="Palatino Linotype" w:eastAsia="Times New Roman" w:hAnsi="Palatino Linotype" w:cs="Arial"/>
          <w:b/>
          <w:sz w:val="24"/>
          <w:szCs w:val="24"/>
          <w:lang w:val="es-ES" w:eastAsia="es-ES"/>
        </w:rPr>
        <w:t xml:space="preserve">, </w:t>
      </w:r>
      <w:r w:rsidRPr="002213F9">
        <w:rPr>
          <w:rFonts w:ascii="Palatino Linotype" w:eastAsia="Times New Roman" w:hAnsi="Palatino Linotype" w:cs="Arial"/>
          <w:sz w:val="24"/>
          <w:szCs w:val="24"/>
          <w:lang w:val="es-ES" w:eastAsia="es-ES"/>
        </w:rPr>
        <w:t xml:space="preserve">con el objeto de </w:t>
      </w:r>
      <w:r w:rsidRPr="002213F9">
        <w:rPr>
          <w:rFonts w:ascii="Palatino Linotype" w:eastAsia="Times New Roman" w:hAnsi="Palatino Linotype" w:cs="Arial"/>
          <w:sz w:val="24"/>
          <w:szCs w:val="24"/>
          <w:lang w:eastAsia="es-ES"/>
        </w:rPr>
        <w:t>su análisis.</w:t>
      </w:r>
    </w:p>
    <w:p w14:paraId="2616CA03" w14:textId="77777777" w:rsidR="000C056F" w:rsidRPr="002213F9" w:rsidRDefault="000C056F" w:rsidP="002213F9">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591DBC4D" w14:textId="01A36F11" w:rsidR="00073C54" w:rsidRPr="002213F9" w:rsidRDefault="000C056F" w:rsidP="002213F9">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2213F9">
        <w:rPr>
          <w:rFonts w:ascii="Palatino Linotype" w:eastAsia="MS Mincho" w:hAnsi="Palatino Linotype" w:cs="Times New Roman"/>
          <w:sz w:val="24"/>
          <w:szCs w:val="24"/>
        </w:rPr>
        <w:t>La Comisionada Ponente con fundamento en lo dispuesto por el artículo 185 fracción II de la ley de la materia, a través d</w:t>
      </w:r>
      <w:r w:rsidR="00A63A63" w:rsidRPr="002213F9">
        <w:rPr>
          <w:rFonts w:ascii="Palatino Linotype" w:eastAsia="MS Mincho" w:hAnsi="Palatino Linotype" w:cs="Times New Roman"/>
          <w:sz w:val="24"/>
          <w:szCs w:val="24"/>
        </w:rPr>
        <w:t>el acuerdo de admisión de fecha tres</w:t>
      </w:r>
      <w:r w:rsidR="00A63A63" w:rsidRPr="002213F9">
        <w:rPr>
          <w:rFonts w:ascii="Palatino Linotype" w:eastAsia="MS Mincho" w:hAnsi="Palatino Linotype" w:cs="Times New Roman"/>
          <w:b/>
          <w:sz w:val="24"/>
          <w:szCs w:val="24"/>
        </w:rPr>
        <w:t xml:space="preserve"> (03</w:t>
      </w:r>
      <w:r w:rsidR="009D2FF9" w:rsidRPr="002213F9">
        <w:rPr>
          <w:rFonts w:ascii="Palatino Linotype" w:eastAsia="MS Mincho" w:hAnsi="Palatino Linotype" w:cs="Times New Roman"/>
          <w:b/>
          <w:sz w:val="24"/>
          <w:szCs w:val="24"/>
        </w:rPr>
        <w:t>) de marzo</w:t>
      </w:r>
      <w:r w:rsidR="00073C54" w:rsidRPr="002213F9">
        <w:rPr>
          <w:rFonts w:ascii="Palatino Linotype" w:eastAsia="MS Mincho" w:hAnsi="Palatino Linotype" w:cs="Times New Roman"/>
          <w:b/>
          <w:sz w:val="24"/>
          <w:szCs w:val="24"/>
        </w:rPr>
        <w:t xml:space="preserve"> </w:t>
      </w:r>
      <w:r w:rsidR="00073C54" w:rsidRPr="002213F9">
        <w:rPr>
          <w:rFonts w:ascii="Palatino Linotype" w:eastAsia="MS Mincho" w:hAnsi="Palatino Linotype" w:cs="Times New Roman"/>
          <w:sz w:val="24"/>
          <w:szCs w:val="24"/>
        </w:rPr>
        <w:t>de dos mil veintidós</w:t>
      </w:r>
      <w:r w:rsidRPr="002213F9">
        <w:rPr>
          <w:rFonts w:ascii="Palatino Linotype" w:eastAsia="MS Mincho" w:hAnsi="Palatino Linotype" w:cs="Times New Roman"/>
          <w:sz w:val="24"/>
          <w:szCs w:val="24"/>
        </w:rPr>
        <w:t xml:space="preserve">, puso a disposición de las partes el expediente electrónico vía </w:t>
      </w:r>
      <w:r w:rsidRPr="002213F9">
        <w:rPr>
          <w:rFonts w:ascii="Palatino Linotype" w:eastAsia="MS Mincho" w:hAnsi="Palatino Linotype" w:cs="Times New Roman"/>
          <w:b/>
          <w:bCs/>
          <w:sz w:val="24"/>
          <w:szCs w:val="24"/>
        </w:rPr>
        <w:t xml:space="preserve">SAIMEX </w:t>
      </w:r>
      <w:r w:rsidRPr="002213F9">
        <w:rPr>
          <w:rFonts w:ascii="Palatino Linotype" w:eastAsia="MS Mincho" w:hAnsi="Palatino Linotype" w:cs="Times New Roman"/>
          <w:sz w:val="24"/>
          <w:szCs w:val="24"/>
        </w:rPr>
        <w:t xml:space="preserve">a efecto de que en un plazo máximo de siete días manifestaran lo que a derecho convinieran, ofrecieran pruebas y alegatos según corresponda al caso concreto, de esta forma para que el </w:t>
      </w:r>
      <w:r w:rsidRPr="002213F9">
        <w:rPr>
          <w:rFonts w:ascii="Palatino Linotype" w:eastAsia="MS Mincho" w:hAnsi="Palatino Linotype" w:cs="Times New Roman"/>
          <w:b/>
          <w:bCs/>
          <w:sz w:val="24"/>
          <w:szCs w:val="24"/>
        </w:rPr>
        <w:t>SUJETO OBLIGADO</w:t>
      </w:r>
      <w:r w:rsidRPr="002213F9">
        <w:rPr>
          <w:rFonts w:ascii="Palatino Linotype" w:eastAsia="MS Mincho" w:hAnsi="Palatino Linotype" w:cs="Times New Roman"/>
          <w:sz w:val="24"/>
          <w:szCs w:val="24"/>
        </w:rPr>
        <w:t xml:space="preserve"> presentara el informe justificado procedente.</w:t>
      </w:r>
    </w:p>
    <w:p w14:paraId="417714E4" w14:textId="77777777" w:rsidR="00073C54" w:rsidRPr="002213F9" w:rsidRDefault="00073C54" w:rsidP="002213F9">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4876FD65" w14:textId="3FD9DF4B" w:rsidR="009D2FF9" w:rsidRPr="002213F9" w:rsidRDefault="009D2FF9" w:rsidP="002213F9">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2213F9">
        <w:rPr>
          <w:rFonts w:ascii="Palatino Linotype" w:eastAsia="MS Mincho" w:hAnsi="Palatino Linotype" w:cs="Times New Roman"/>
          <w:sz w:val="24"/>
          <w:szCs w:val="24"/>
          <w:lang w:val="es-ES_tradnl"/>
        </w:rPr>
        <w:t xml:space="preserve">Por lo que hace al </w:t>
      </w:r>
      <w:r w:rsidRPr="002213F9">
        <w:rPr>
          <w:rFonts w:ascii="Palatino Linotype" w:eastAsia="MS Mincho" w:hAnsi="Palatino Linotype" w:cs="Times New Roman"/>
          <w:b/>
          <w:sz w:val="24"/>
          <w:szCs w:val="24"/>
          <w:lang w:val="es-ES_tradnl"/>
        </w:rPr>
        <w:t>SUJETO OBLIGADO</w:t>
      </w:r>
      <w:r w:rsidRPr="002213F9">
        <w:rPr>
          <w:rFonts w:ascii="Palatino Linotype" w:eastAsia="MS Mincho" w:hAnsi="Palatino Linotype" w:cs="Times New Roman"/>
          <w:sz w:val="24"/>
          <w:szCs w:val="24"/>
          <w:lang w:val="es-ES_tradnl"/>
        </w:rPr>
        <w:t xml:space="preserve">, no remitió informe justificado, </w:t>
      </w:r>
      <w:r w:rsidRPr="002213F9">
        <w:rPr>
          <w:rFonts w:ascii="Palatino Linotype" w:eastAsia="MS Mincho" w:hAnsi="Palatino Linotype" w:cs="Times New Roman"/>
          <w:sz w:val="24"/>
          <w:szCs w:val="24"/>
        </w:rPr>
        <w:t xml:space="preserve">por su parte el </w:t>
      </w:r>
      <w:r w:rsidRPr="002213F9">
        <w:rPr>
          <w:rFonts w:ascii="Palatino Linotype" w:eastAsia="MS Mincho" w:hAnsi="Palatino Linotype" w:cs="Times New Roman"/>
          <w:b/>
          <w:sz w:val="24"/>
          <w:szCs w:val="24"/>
        </w:rPr>
        <w:t>RECURRENTE</w:t>
      </w:r>
      <w:r w:rsidRPr="002213F9">
        <w:rPr>
          <w:rFonts w:ascii="Palatino Linotype" w:eastAsia="MS Mincho" w:hAnsi="Palatino Linotype" w:cs="Times New Roman"/>
          <w:sz w:val="24"/>
          <w:szCs w:val="24"/>
        </w:rPr>
        <w:t xml:space="preserve"> no presentó alegatos ni ofreció medios de prueba que a su derecho convinieran.</w:t>
      </w:r>
    </w:p>
    <w:p w14:paraId="7D47D9AF" w14:textId="77777777" w:rsidR="009D2FF9" w:rsidRPr="002213F9" w:rsidRDefault="009D2FF9" w:rsidP="002213F9">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1985590B" w14:textId="76B7B43A" w:rsidR="009D2FF9" w:rsidRPr="002213F9" w:rsidRDefault="00C8210B" w:rsidP="002213F9">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2213F9">
        <w:rPr>
          <w:rFonts w:ascii="Palatino Linotype" w:eastAsia="MS Mincho" w:hAnsi="Palatino Linotype" w:cs="Times New Roman"/>
          <w:color w:val="000000"/>
          <w:sz w:val="24"/>
          <w:szCs w:val="24"/>
          <w:lang w:eastAsia="es-ES"/>
        </w:rPr>
        <w:t>El quince (15</w:t>
      </w:r>
      <w:r w:rsidR="009D2FF9" w:rsidRPr="002213F9">
        <w:rPr>
          <w:rFonts w:ascii="Palatino Linotype" w:eastAsia="MS Mincho" w:hAnsi="Palatino Linotype" w:cs="Times New Roman"/>
          <w:color w:val="000000"/>
          <w:sz w:val="24"/>
          <w:szCs w:val="24"/>
          <w:lang w:eastAsia="es-ES"/>
        </w:rPr>
        <w:t>) de junio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2BB5C062" w14:textId="77777777" w:rsidR="009D2FF9" w:rsidRPr="002213F9" w:rsidRDefault="009D2FF9" w:rsidP="002213F9">
      <w:pPr>
        <w:tabs>
          <w:tab w:val="left" w:pos="426"/>
        </w:tabs>
        <w:spacing w:after="0" w:line="360" w:lineRule="auto"/>
        <w:contextualSpacing/>
        <w:jc w:val="both"/>
        <w:rPr>
          <w:rFonts w:ascii="Palatino Linotype" w:eastAsia="MS Mincho" w:hAnsi="Palatino Linotype" w:cs="Times New Roman"/>
          <w:color w:val="000000"/>
          <w:sz w:val="24"/>
          <w:szCs w:val="24"/>
          <w:lang w:val="es-ES_tradnl" w:eastAsia="es-ES"/>
        </w:rPr>
      </w:pPr>
    </w:p>
    <w:p w14:paraId="1FA84084" w14:textId="79E6DE85" w:rsidR="009D2FF9" w:rsidRPr="002213F9" w:rsidRDefault="009D2FF9" w:rsidP="002213F9">
      <w:pPr>
        <w:numPr>
          <w:ilvl w:val="0"/>
          <w:numId w:val="41"/>
        </w:numPr>
        <w:tabs>
          <w:tab w:val="left" w:pos="426"/>
        </w:tabs>
        <w:spacing w:after="0" w:line="360" w:lineRule="auto"/>
        <w:ind w:left="0" w:firstLine="0"/>
        <w:contextualSpacing/>
        <w:jc w:val="both"/>
        <w:rPr>
          <w:rFonts w:ascii="Palatino Linotype" w:eastAsia="MS Mincho" w:hAnsi="Palatino Linotype" w:cs="Times New Roman"/>
          <w:b/>
          <w:color w:val="000000"/>
          <w:sz w:val="24"/>
          <w:szCs w:val="24"/>
          <w:lang w:val="es-ES_tradnl" w:eastAsia="es-ES"/>
        </w:rPr>
      </w:pPr>
      <w:r w:rsidRPr="002213F9">
        <w:rPr>
          <w:rFonts w:ascii="Palatino Linotype" w:eastAsia="MS Mincho" w:hAnsi="Palatino Linotype" w:cs="Times New Roman"/>
          <w:color w:val="000000"/>
          <w:sz w:val="24"/>
          <w:szCs w:val="24"/>
          <w:lang w:val="es-ES_tradnl" w:eastAsia="es-ES"/>
        </w:rPr>
        <w:lastRenderedPageBreak/>
        <w:t>Así las cosas, la</w:t>
      </w:r>
      <w:r w:rsidRPr="002213F9">
        <w:rPr>
          <w:rFonts w:ascii="Palatino Linotype" w:eastAsia="MS Mincho" w:hAnsi="Palatino Linotype" w:cs="Times New Roman"/>
          <w:b/>
          <w:color w:val="000000"/>
          <w:sz w:val="24"/>
          <w:szCs w:val="24"/>
          <w:lang w:val="es-ES_tradnl" w:eastAsia="es-ES"/>
        </w:rPr>
        <w:t xml:space="preserve"> Comisionada María del Rosario Mejía Ayala</w:t>
      </w:r>
      <w:r w:rsidRPr="002213F9">
        <w:rPr>
          <w:rFonts w:ascii="Palatino Linotype" w:eastAsia="MS Mincho" w:hAnsi="Palatino Linotype" w:cs="Times New Roman"/>
          <w:color w:val="000000"/>
          <w:sz w:val="24"/>
          <w:szCs w:val="24"/>
          <w:lang w:val="es-ES_tradnl" w:eastAsia="es-ES"/>
        </w:rPr>
        <w:t xml:space="preserve"> decretó el cierre de instrucción mediant</w:t>
      </w:r>
      <w:r w:rsidR="00C8210B" w:rsidRPr="002213F9">
        <w:rPr>
          <w:rFonts w:ascii="Palatino Linotype" w:eastAsia="MS Mincho" w:hAnsi="Palatino Linotype" w:cs="Times New Roman"/>
          <w:color w:val="000000"/>
          <w:sz w:val="24"/>
          <w:szCs w:val="24"/>
          <w:lang w:val="es-ES_tradnl" w:eastAsia="es-ES"/>
        </w:rPr>
        <w:t>e acuerdo de fecha quince (15</w:t>
      </w:r>
      <w:r w:rsidRPr="002213F9">
        <w:rPr>
          <w:rFonts w:ascii="Palatino Linotype" w:eastAsia="MS Mincho" w:hAnsi="Palatino Linotype" w:cs="Times New Roman"/>
          <w:color w:val="000000"/>
          <w:sz w:val="24"/>
          <w:szCs w:val="24"/>
          <w:lang w:val="es-ES_tradnl" w:eastAsia="es-ES"/>
        </w:rPr>
        <w:t xml:space="preserve">) de junio de dos mil veintidós. </w:t>
      </w:r>
    </w:p>
    <w:p w14:paraId="5666F718" w14:textId="77777777" w:rsidR="009D2FF9" w:rsidRPr="002213F9" w:rsidRDefault="009D2FF9" w:rsidP="002213F9">
      <w:pPr>
        <w:tabs>
          <w:tab w:val="left" w:pos="426"/>
        </w:tabs>
        <w:spacing w:after="0" w:line="360" w:lineRule="auto"/>
        <w:contextualSpacing/>
        <w:jc w:val="both"/>
        <w:rPr>
          <w:rFonts w:ascii="Palatino Linotype" w:eastAsia="MS Mincho" w:hAnsi="Palatino Linotype" w:cs="Times New Roman"/>
          <w:b/>
          <w:color w:val="000000"/>
          <w:sz w:val="24"/>
          <w:szCs w:val="24"/>
          <w:lang w:val="es-ES_tradnl" w:eastAsia="es-ES"/>
        </w:rPr>
      </w:pPr>
    </w:p>
    <w:p w14:paraId="614D4727" w14:textId="77777777" w:rsidR="0080769A" w:rsidRPr="002213F9" w:rsidRDefault="0080769A" w:rsidP="002213F9">
      <w:pPr>
        <w:keepNext/>
        <w:keepLines/>
        <w:spacing w:before="240" w:after="0" w:line="360" w:lineRule="auto"/>
        <w:ind w:right="-142"/>
        <w:jc w:val="center"/>
        <w:outlineLvl w:val="0"/>
        <w:rPr>
          <w:rFonts w:ascii="Palatino Linotype" w:eastAsiaTheme="majorEastAsia" w:hAnsi="Palatino Linotype" w:cstheme="majorBidi"/>
          <w:b/>
          <w:sz w:val="24"/>
          <w:szCs w:val="24"/>
        </w:rPr>
      </w:pPr>
      <w:r w:rsidRPr="002213F9">
        <w:rPr>
          <w:rFonts w:ascii="Palatino Linotype" w:eastAsiaTheme="majorEastAsia" w:hAnsi="Palatino Linotype" w:cstheme="majorBidi"/>
          <w:b/>
          <w:sz w:val="24"/>
          <w:szCs w:val="24"/>
        </w:rPr>
        <w:t xml:space="preserve">C O N S I D E R A N D O </w:t>
      </w:r>
    </w:p>
    <w:p w14:paraId="6C189080" w14:textId="2F1F1B35" w:rsidR="0080769A" w:rsidRPr="002213F9" w:rsidRDefault="0080769A" w:rsidP="002213F9">
      <w:pPr>
        <w:pStyle w:val="Prrafodelista"/>
        <w:tabs>
          <w:tab w:val="left" w:pos="426"/>
        </w:tabs>
        <w:spacing w:before="240" w:after="240" w:line="360" w:lineRule="auto"/>
        <w:ind w:left="0"/>
        <w:jc w:val="both"/>
        <w:rPr>
          <w:rFonts w:ascii="Palatino Linotype" w:eastAsiaTheme="majorEastAsia" w:hAnsi="Palatino Linotype" w:cstheme="majorBidi"/>
          <w:b/>
          <w:sz w:val="24"/>
          <w:szCs w:val="24"/>
        </w:rPr>
      </w:pPr>
      <w:r w:rsidRPr="002213F9">
        <w:rPr>
          <w:rFonts w:ascii="Palatino Linotype" w:eastAsiaTheme="majorEastAsia" w:hAnsi="Palatino Linotype" w:cstheme="majorBidi"/>
          <w:b/>
          <w:sz w:val="24"/>
          <w:szCs w:val="24"/>
        </w:rPr>
        <w:t>PRIMERO. De la Competencia</w:t>
      </w:r>
    </w:p>
    <w:p w14:paraId="57638F4D" w14:textId="77777777" w:rsidR="00BF45D6" w:rsidRPr="002213F9" w:rsidRDefault="00BF45D6" w:rsidP="002213F9">
      <w:pPr>
        <w:pStyle w:val="Prrafodelista"/>
        <w:tabs>
          <w:tab w:val="left" w:pos="426"/>
        </w:tabs>
        <w:spacing w:before="240" w:after="240" w:line="360" w:lineRule="auto"/>
        <w:ind w:left="0"/>
        <w:jc w:val="both"/>
        <w:rPr>
          <w:rFonts w:ascii="Palatino Linotype" w:eastAsiaTheme="majorEastAsia" w:hAnsi="Palatino Linotype" w:cstheme="majorBidi"/>
          <w:b/>
          <w:sz w:val="24"/>
          <w:szCs w:val="24"/>
        </w:rPr>
      </w:pPr>
    </w:p>
    <w:p w14:paraId="79976C46" w14:textId="16C8C44A" w:rsidR="00BF45D6" w:rsidRPr="002213F9" w:rsidRDefault="00BF45D6" w:rsidP="002213F9">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2213F9">
        <w:rPr>
          <w:rFonts w:ascii="Palatino Linotype" w:eastAsiaTheme="minorEastAsia" w:hAnsi="Palatino Linotype"/>
          <w:sz w:val="24"/>
          <w:szCs w:val="24"/>
          <w:lang w:val="es-ES_tradnl" w:eastAsia="es-ES"/>
        </w:rPr>
        <w:t xml:space="preserve">Este Instituto de Transparencia, Acceso a la Información Pública y Protección de Datos Personales del </w:t>
      </w:r>
      <w:r w:rsidRPr="002213F9">
        <w:rPr>
          <w:rFonts w:ascii="Palatino Linotype" w:hAnsi="Palatino Linotype" w:cs="Arial"/>
          <w:sz w:val="24"/>
          <w:szCs w:val="24"/>
          <w:lang w:val="es-ES_tradnl"/>
        </w:rPr>
        <w:t>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6418B176" w14:textId="77777777" w:rsidR="00BF45D6" w:rsidRPr="002213F9" w:rsidRDefault="00BF45D6" w:rsidP="002213F9">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4699FDFF" w14:textId="6A47B4A8" w:rsidR="004368A0" w:rsidRPr="002213F9" w:rsidRDefault="00BF45D6" w:rsidP="002213F9">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2213F9">
        <w:rPr>
          <w:rFonts w:ascii="Palatino Linotype" w:eastAsia="Calibri" w:hAnsi="Palatino Linotype" w:cs="Arial"/>
          <w:sz w:val="24"/>
          <w:szCs w:val="24"/>
        </w:rPr>
        <w:t xml:space="preserve">El medio de impugnación fue presentado a través del </w:t>
      </w:r>
      <w:r w:rsidRPr="002213F9">
        <w:rPr>
          <w:rFonts w:ascii="Palatino Linotype" w:eastAsia="Calibri" w:hAnsi="Palatino Linotype" w:cs="Arial"/>
          <w:b/>
          <w:sz w:val="24"/>
          <w:szCs w:val="24"/>
        </w:rPr>
        <w:t>SAIMEX,</w:t>
      </w:r>
      <w:r w:rsidRPr="002213F9">
        <w:rPr>
          <w:rFonts w:ascii="Palatino Linotype" w:eastAsia="Calibri" w:hAnsi="Palatino Linotype" w:cs="Arial"/>
          <w:sz w:val="24"/>
          <w:szCs w:val="24"/>
        </w:rPr>
        <w:t xml:space="preserve"> en el formato previamente aprobado para tal efecto y dentro del plazo legal de quince días hábiles otorgados; siendo así que el </w:t>
      </w:r>
      <w:r w:rsidRPr="002213F9">
        <w:rPr>
          <w:rFonts w:ascii="Palatino Linotype" w:eastAsia="Calibri" w:hAnsi="Palatino Linotype" w:cs="Arial"/>
          <w:b/>
          <w:sz w:val="24"/>
          <w:szCs w:val="24"/>
        </w:rPr>
        <w:t>SUJETO OBLIGADO</w:t>
      </w:r>
      <w:r w:rsidR="009D2FF9" w:rsidRPr="002213F9">
        <w:rPr>
          <w:rFonts w:ascii="Palatino Linotype" w:eastAsia="Calibri" w:hAnsi="Palatino Linotype" w:cs="Arial"/>
          <w:sz w:val="24"/>
          <w:szCs w:val="24"/>
        </w:rPr>
        <w:t xml:space="preserve"> entregó su respuesta el </w:t>
      </w:r>
      <w:r w:rsidR="00573462" w:rsidRPr="002213F9">
        <w:rPr>
          <w:rFonts w:ascii="Palatino Linotype" w:eastAsia="Calibri" w:hAnsi="Palatino Linotype" w:cs="Arial"/>
          <w:b/>
          <w:sz w:val="24"/>
          <w:szCs w:val="24"/>
        </w:rPr>
        <w:t>diez (10</w:t>
      </w:r>
      <w:r w:rsidR="009D2FF9" w:rsidRPr="002213F9">
        <w:rPr>
          <w:rFonts w:ascii="Palatino Linotype" w:eastAsia="Calibri" w:hAnsi="Palatino Linotype" w:cs="Arial"/>
          <w:b/>
          <w:sz w:val="24"/>
          <w:szCs w:val="24"/>
        </w:rPr>
        <w:t xml:space="preserve">) </w:t>
      </w:r>
      <w:r w:rsidR="009D2FF9" w:rsidRPr="002213F9">
        <w:rPr>
          <w:rFonts w:ascii="Palatino Linotype" w:eastAsia="Calibri" w:hAnsi="Palatino Linotype" w:cs="Arial"/>
          <w:b/>
          <w:sz w:val="24"/>
          <w:szCs w:val="24"/>
        </w:rPr>
        <w:lastRenderedPageBreak/>
        <w:t>de febrero</w:t>
      </w:r>
      <w:r w:rsidRPr="002213F9">
        <w:rPr>
          <w:rFonts w:ascii="Palatino Linotype" w:eastAsia="Calibri" w:hAnsi="Palatino Linotype" w:cs="Arial"/>
          <w:b/>
          <w:sz w:val="24"/>
          <w:szCs w:val="24"/>
        </w:rPr>
        <w:t xml:space="preserve"> </w:t>
      </w:r>
      <w:r w:rsidRPr="002213F9">
        <w:rPr>
          <w:rFonts w:ascii="Palatino Linotype" w:eastAsia="Calibri" w:hAnsi="Palatino Linotype" w:cs="Arial"/>
          <w:sz w:val="24"/>
          <w:szCs w:val="24"/>
        </w:rPr>
        <w:t xml:space="preserve">dos mil veintidós, </w:t>
      </w:r>
      <w:r w:rsidRPr="002213F9">
        <w:rPr>
          <w:rFonts w:ascii="Palatino Linotype" w:hAnsi="Palatino Linotype" w:cs="Arial"/>
          <w:sz w:val="24"/>
          <w:szCs w:val="24"/>
        </w:rPr>
        <w:t xml:space="preserve">de tal forma que el plazo para interponer el recurso transcurrió del </w:t>
      </w:r>
      <w:r w:rsidR="00573462" w:rsidRPr="002213F9">
        <w:rPr>
          <w:rFonts w:ascii="Palatino Linotype" w:hAnsi="Palatino Linotype" w:cs="Arial"/>
          <w:b/>
          <w:sz w:val="24"/>
          <w:szCs w:val="24"/>
        </w:rPr>
        <w:t>once (11</w:t>
      </w:r>
      <w:r w:rsidR="009D2FF9" w:rsidRPr="002213F9">
        <w:rPr>
          <w:rFonts w:ascii="Palatino Linotype" w:hAnsi="Palatino Linotype" w:cs="Arial"/>
          <w:b/>
          <w:sz w:val="24"/>
          <w:szCs w:val="24"/>
        </w:rPr>
        <w:t>) de febrero</w:t>
      </w:r>
      <w:r w:rsidRPr="002213F9">
        <w:rPr>
          <w:rFonts w:ascii="Palatino Linotype" w:hAnsi="Palatino Linotype" w:cs="Arial"/>
          <w:b/>
          <w:sz w:val="24"/>
          <w:szCs w:val="24"/>
        </w:rPr>
        <w:t xml:space="preserve"> al </w:t>
      </w:r>
      <w:r w:rsidR="00573462" w:rsidRPr="002213F9">
        <w:rPr>
          <w:rFonts w:ascii="Palatino Linotype" w:hAnsi="Palatino Linotype" w:cs="Arial"/>
          <w:b/>
          <w:sz w:val="24"/>
          <w:szCs w:val="24"/>
        </w:rPr>
        <w:t>cuatro</w:t>
      </w:r>
      <w:r w:rsidRPr="002213F9">
        <w:rPr>
          <w:rFonts w:ascii="Palatino Linotype" w:hAnsi="Palatino Linotype" w:cs="Arial"/>
          <w:b/>
          <w:sz w:val="24"/>
          <w:szCs w:val="24"/>
        </w:rPr>
        <w:t xml:space="preserve"> (</w:t>
      </w:r>
      <w:r w:rsidR="00573462" w:rsidRPr="002213F9">
        <w:rPr>
          <w:rFonts w:ascii="Palatino Linotype" w:hAnsi="Palatino Linotype" w:cs="Arial"/>
          <w:b/>
          <w:sz w:val="24"/>
          <w:szCs w:val="24"/>
        </w:rPr>
        <w:t>04</w:t>
      </w:r>
      <w:r w:rsidRPr="002213F9">
        <w:rPr>
          <w:rFonts w:ascii="Palatino Linotype" w:hAnsi="Palatino Linotype" w:cs="Arial"/>
          <w:b/>
          <w:sz w:val="24"/>
          <w:szCs w:val="24"/>
        </w:rPr>
        <w:t xml:space="preserve">) de </w:t>
      </w:r>
      <w:r w:rsidR="009D2FF9" w:rsidRPr="002213F9">
        <w:rPr>
          <w:rFonts w:ascii="Palatino Linotype" w:hAnsi="Palatino Linotype" w:cs="Arial"/>
          <w:b/>
          <w:sz w:val="24"/>
          <w:szCs w:val="24"/>
        </w:rPr>
        <w:t>marzo</w:t>
      </w:r>
      <w:r w:rsidRPr="002213F9">
        <w:rPr>
          <w:rFonts w:ascii="Palatino Linotype" w:hAnsi="Palatino Linotype" w:cs="Arial"/>
          <w:b/>
          <w:sz w:val="24"/>
          <w:szCs w:val="24"/>
        </w:rPr>
        <w:t xml:space="preserve"> </w:t>
      </w:r>
      <w:r w:rsidRPr="002213F9">
        <w:rPr>
          <w:rFonts w:ascii="Palatino Linotype" w:hAnsi="Palatino Linotype" w:cs="Arial"/>
          <w:sz w:val="24"/>
          <w:szCs w:val="24"/>
        </w:rPr>
        <w:t>del</w:t>
      </w:r>
      <w:r w:rsidRPr="002213F9">
        <w:rPr>
          <w:rFonts w:ascii="Palatino Linotype" w:eastAsia="Calibri" w:hAnsi="Palatino Linotype" w:cs="Times New Roman"/>
          <w:b/>
          <w:sz w:val="24"/>
          <w:szCs w:val="24"/>
          <w:lang w:val="es-ES" w:eastAsia="es-ES"/>
        </w:rPr>
        <w:t xml:space="preserve"> </w:t>
      </w:r>
      <w:r w:rsidRPr="002213F9">
        <w:rPr>
          <w:rFonts w:ascii="Palatino Linotype" w:eastAsia="Calibri" w:hAnsi="Palatino Linotype" w:cs="Times New Roman"/>
          <w:sz w:val="24"/>
          <w:szCs w:val="24"/>
          <w:lang w:val="es-ES" w:eastAsia="es-ES"/>
        </w:rPr>
        <w:t xml:space="preserve">dos mil </w:t>
      </w:r>
      <w:r w:rsidR="004368A0" w:rsidRPr="002213F9">
        <w:rPr>
          <w:rFonts w:ascii="Palatino Linotype" w:eastAsia="Calibri" w:hAnsi="Palatino Linotype" w:cs="Times New Roman"/>
          <w:sz w:val="24"/>
          <w:szCs w:val="24"/>
          <w:lang w:val="es-ES" w:eastAsia="es-ES"/>
        </w:rPr>
        <w:t>veintidós</w:t>
      </w:r>
      <w:r w:rsidRPr="002213F9">
        <w:rPr>
          <w:rFonts w:ascii="Palatino Linotype" w:hAnsi="Palatino Linotype" w:cs="Arial"/>
          <w:sz w:val="24"/>
          <w:szCs w:val="24"/>
        </w:rPr>
        <w:t>; en consecuencia, presentó su inconformidad el</w:t>
      </w:r>
      <w:r w:rsidRPr="002213F9">
        <w:rPr>
          <w:rFonts w:ascii="Palatino Linotype" w:hAnsi="Palatino Linotype" w:cs="Arial"/>
          <w:b/>
          <w:sz w:val="24"/>
          <w:szCs w:val="24"/>
        </w:rPr>
        <w:t xml:space="preserve"> </w:t>
      </w:r>
      <w:r w:rsidR="00573462" w:rsidRPr="002213F9">
        <w:rPr>
          <w:rFonts w:ascii="Palatino Linotype" w:hAnsi="Palatino Linotype" w:cs="Arial"/>
          <w:b/>
          <w:sz w:val="24"/>
          <w:szCs w:val="24"/>
        </w:rPr>
        <w:t>veintiocho</w:t>
      </w:r>
      <w:r w:rsidRPr="002213F9">
        <w:rPr>
          <w:rFonts w:ascii="Palatino Linotype" w:hAnsi="Palatino Linotype" w:cs="Arial"/>
          <w:b/>
          <w:sz w:val="24"/>
          <w:szCs w:val="24"/>
        </w:rPr>
        <w:t xml:space="preserve"> (</w:t>
      </w:r>
      <w:r w:rsidR="00573462" w:rsidRPr="002213F9">
        <w:rPr>
          <w:rFonts w:ascii="Palatino Linotype" w:hAnsi="Palatino Linotype" w:cs="Arial"/>
          <w:b/>
          <w:sz w:val="24"/>
          <w:szCs w:val="24"/>
        </w:rPr>
        <w:t>28</w:t>
      </w:r>
      <w:r w:rsidRPr="002213F9">
        <w:rPr>
          <w:rFonts w:ascii="Palatino Linotype" w:hAnsi="Palatino Linotype" w:cs="Arial"/>
          <w:b/>
          <w:sz w:val="24"/>
          <w:szCs w:val="24"/>
        </w:rPr>
        <w:t>)</w:t>
      </w:r>
      <w:r w:rsidRPr="002213F9">
        <w:rPr>
          <w:rFonts w:ascii="Palatino Linotype" w:hAnsi="Palatino Linotype" w:cs="Arial"/>
          <w:sz w:val="24"/>
          <w:szCs w:val="24"/>
        </w:rPr>
        <w:t xml:space="preserve"> </w:t>
      </w:r>
      <w:r w:rsidR="00573462" w:rsidRPr="002213F9">
        <w:rPr>
          <w:rFonts w:ascii="Palatino Linotype" w:hAnsi="Palatino Linotype" w:cs="Arial"/>
          <w:b/>
          <w:sz w:val="24"/>
          <w:szCs w:val="24"/>
        </w:rPr>
        <w:t>de febrero</w:t>
      </w:r>
      <w:r w:rsidR="004368A0" w:rsidRPr="002213F9">
        <w:rPr>
          <w:rFonts w:ascii="Palatino Linotype" w:hAnsi="Palatino Linotype" w:cs="Arial"/>
          <w:b/>
          <w:sz w:val="24"/>
          <w:szCs w:val="24"/>
        </w:rPr>
        <w:t xml:space="preserve"> </w:t>
      </w:r>
      <w:r w:rsidR="004368A0" w:rsidRPr="002213F9">
        <w:rPr>
          <w:rFonts w:ascii="Palatino Linotype" w:hAnsi="Palatino Linotype" w:cs="Arial"/>
          <w:sz w:val="24"/>
          <w:szCs w:val="24"/>
        </w:rPr>
        <w:t>de dos mil veintidós</w:t>
      </w:r>
      <w:r w:rsidRPr="002213F9">
        <w:rPr>
          <w:rFonts w:ascii="Palatino Linotype" w:hAnsi="Palatino Linotype" w:cs="Arial"/>
          <w:sz w:val="24"/>
          <w:szCs w:val="24"/>
        </w:rPr>
        <w:t xml:space="preserve">, éste se encuentran dentro de los márgenes temporales previstos en el artículo 178 de la </w:t>
      </w:r>
      <w:r w:rsidRPr="002213F9">
        <w:rPr>
          <w:rFonts w:ascii="Palatino Linotype" w:hAnsi="Palatino Linotype" w:cs="Arial"/>
          <w:b/>
          <w:sz w:val="24"/>
          <w:szCs w:val="24"/>
        </w:rPr>
        <w:t>Ley de Transparencia y Acceso a la Información Pública del Estado de México y Municipios</w:t>
      </w:r>
      <w:r w:rsidRPr="002213F9">
        <w:rPr>
          <w:rFonts w:ascii="Palatino Linotype" w:hAnsi="Palatino Linotype" w:cs="Arial"/>
          <w:sz w:val="24"/>
          <w:szCs w:val="24"/>
        </w:rPr>
        <w:t>.</w:t>
      </w:r>
    </w:p>
    <w:p w14:paraId="7FB0E4CE" w14:textId="77777777" w:rsidR="004368A0" w:rsidRPr="002213F9" w:rsidRDefault="004368A0" w:rsidP="002213F9">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6FCE7D69" w14:textId="77777777" w:rsidR="004368A0" w:rsidRPr="002213F9" w:rsidRDefault="004368A0" w:rsidP="002213F9">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2213F9">
        <w:rPr>
          <w:rFonts w:ascii="Palatino Linotype" w:hAnsi="Palatino Linotype"/>
          <w:color w:val="000000" w:themeColor="text1"/>
          <w:sz w:val="24"/>
          <w:szCs w:val="24"/>
        </w:rPr>
        <w:t xml:space="preserve">Por </w:t>
      </w:r>
      <w:r w:rsidRPr="002213F9">
        <w:rPr>
          <w:rFonts w:ascii="Palatino Linotype" w:hAnsi="Palatino Linotype"/>
          <w:color w:val="000000" w:themeColor="text1"/>
          <w:sz w:val="24"/>
          <w:szCs w:val="24"/>
          <w:lang w:val="es-ES"/>
        </w:rPr>
        <w:t xml:space="preserve">otro lado, de la revisión al expediente electrónico contenido en el sistema </w:t>
      </w:r>
      <w:r w:rsidRPr="002213F9">
        <w:rPr>
          <w:rFonts w:ascii="Palatino Linotype" w:hAnsi="Palatino Linotype"/>
          <w:b/>
          <w:color w:val="000000" w:themeColor="text1"/>
          <w:sz w:val="24"/>
          <w:szCs w:val="24"/>
          <w:lang w:val="es-ES"/>
        </w:rPr>
        <w:t>SAIMEX,</w:t>
      </w:r>
      <w:r w:rsidRPr="002213F9">
        <w:rPr>
          <w:rFonts w:ascii="Palatino Linotype" w:hAnsi="Palatino Linotype"/>
          <w:color w:val="000000" w:themeColor="text1"/>
          <w:sz w:val="24"/>
          <w:szCs w:val="24"/>
          <w:lang w:val="es-ES"/>
        </w:rPr>
        <w:t xml:space="preserve"> se desprende que la parte solicitante, en ejercicio de su derecho de acceso a la información pública en el expediente que se revisa, tanto en la solicitud de información como en el recurso de revisión, </w:t>
      </w:r>
      <w:r w:rsidRPr="002213F9">
        <w:rPr>
          <w:rFonts w:ascii="Palatino Linotype" w:hAnsi="Palatino Linotype"/>
          <w:b/>
          <w:color w:val="000000" w:themeColor="text1"/>
          <w:sz w:val="24"/>
          <w:szCs w:val="24"/>
          <w:lang w:val="es-ES"/>
        </w:rPr>
        <w:t>no señaló su nombre para ser identificado, ni se tiene certeza sobre su identidad.</w:t>
      </w:r>
      <w:r w:rsidRPr="002213F9">
        <w:rPr>
          <w:rFonts w:ascii="Palatino Linotype" w:hAnsi="Palatino Linotype"/>
          <w:color w:val="000000" w:themeColor="text1"/>
          <w:sz w:val="24"/>
          <w:szCs w:val="24"/>
          <w:lang w:val="es-ES"/>
        </w:rPr>
        <w:t xml:space="preserve"> Sin embargo, es importante señalar que </w:t>
      </w:r>
      <w:r w:rsidRPr="002213F9">
        <w:rPr>
          <w:rFonts w:ascii="Palatino Linotype" w:hAnsi="Palatino Linotype"/>
          <w:color w:val="000000" w:themeColor="text1"/>
          <w:sz w:val="24"/>
          <w:szCs w:val="24"/>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34ED2F53" w14:textId="77777777" w:rsidR="004368A0" w:rsidRPr="002213F9" w:rsidRDefault="004368A0" w:rsidP="002213F9">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39A9A12B" w14:textId="77777777" w:rsidR="004368A0" w:rsidRPr="002213F9" w:rsidRDefault="004368A0" w:rsidP="002213F9">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2213F9">
        <w:rPr>
          <w:rFonts w:ascii="Palatino Linotype" w:eastAsia="Calibri" w:hAnsi="Palatino Linotype" w:cs="Arial"/>
          <w:color w:val="000000" w:themeColor="text1"/>
          <w:sz w:val="24"/>
          <w:szCs w:val="24"/>
        </w:rPr>
        <w:t xml:space="preserve">Esto </w:t>
      </w:r>
      <w:r w:rsidRPr="002213F9">
        <w:rPr>
          <w:rFonts w:ascii="Palatino Linotype" w:hAnsi="Palatino Linotype" w:cs="Arial"/>
          <w:color w:val="000000" w:themeColor="text1"/>
          <w:sz w:val="24"/>
          <w:szCs w:val="24"/>
          <w:lang w:val="es-ES"/>
        </w:rPr>
        <w:t xml:space="preserve">es así, ya que de conformidad con los artículos 6, apartado A, fracciones III y IV de la </w:t>
      </w:r>
      <w:r w:rsidRPr="002213F9">
        <w:rPr>
          <w:rFonts w:ascii="Palatino Linotype" w:hAnsi="Palatino Linotype" w:cs="Arial"/>
          <w:b/>
          <w:color w:val="000000" w:themeColor="text1"/>
          <w:sz w:val="24"/>
          <w:szCs w:val="24"/>
          <w:lang w:val="es-ES"/>
        </w:rPr>
        <w:t>Constitución Política de los Estados Unidos Mexicanos</w:t>
      </w:r>
      <w:r w:rsidRPr="002213F9">
        <w:rPr>
          <w:rFonts w:ascii="Palatino Linotype" w:hAnsi="Palatino Linotype" w:cs="Arial"/>
          <w:color w:val="000000" w:themeColor="text1"/>
          <w:sz w:val="24"/>
          <w:szCs w:val="24"/>
          <w:lang w:val="es-ES"/>
        </w:rPr>
        <w:t xml:space="preserve">; 5, párrafos trigésimo, trigésimo primero y trigésimo segundo, fracciones III, IV y V, de la </w:t>
      </w:r>
      <w:r w:rsidRPr="002213F9">
        <w:rPr>
          <w:rFonts w:ascii="Palatino Linotype" w:hAnsi="Palatino Linotype" w:cs="Arial"/>
          <w:b/>
          <w:color w:val="000000" w:themeColor="text1"/>
          <w:sz w:val="24"/>
          <w:szCs w:val="24"/>
          <w:lang w:val="es-ES"/>
        </w:rPr>
        <w:t>Constitución Política del Estado Libre y Soberano de México</w:t>
      </w:r>
      <w:r w:rsidRPr="002213F9">
        <w:rPr>
          <w:rFonts w:ascii="Palatino Linotype" w:hAnsi="Palatino Linotype" w:cs="Arial"/>
          <w:color w:val="000000" w:themeColor="text1"/>
          <w:sz w:val="24"/>
          <w:szCs w:val="24"/>
          <w:lang w:val="es-ES"/>
        </w:rPr>
        <w:t xml:space="preserve">, se establece que toda persona, sin necesidad de acreditar interés alguno o justificar su utilización, tendrá </w:t>
      </w:r>
      <w:r w:rsidRPr="002213F9">
        <w:rPr>
          <w:rFonts w:ascii="Palatino Linotype" w:hAnsi="Palatino Linotype" w:cs="Arial"/>
          <w:color w:val="000000" w:themeColor="text1"/>
          <w:sz w:val="24"/>
          <w:szCs w:val="24"/>
          <w:lang w:val="es-ES"/>
        </w:rPr>
        <w:lastRenderedPageBreak/>
        <w:t>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0016085" w14:textId="77777777" w:rsidR="004368A0" w:rsidRPr="002213F9" w:rsidRDefault="004368A0" w:rsidP="002213F9">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17C9C156" w14:textId="77777777" w:rsidR="004368A0" w:rsidRPr="002213F9" w:rsidRDefault="004368A0" w:rsidP="002213F9">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2213F9">
        <w:rPr>
          <w:rFonts w:ascii="Palatino Linotype" w:eastAsia="Calibri" w:hAnsi="Palatino Linotype" w:cs="Arial"/>
          <w:color w:val="000000" w:themeColor="text1"/>
          <w:sz w:val="24"/>
          <w:szCs w:val="24"/>
        </w:rPr>
        <w:t xml:space="preserve">Por </w:t>
      </w:r>
      <w:r w:rsidRPr="002213F9">
        <w:rPr>
          <w:rFonts w:ascii="Palatino Linotype" w:hAnsi="Palatino Linotype" w:cs="Arial"/>
          <w:color w:val="000000" w:themeColor="text1"/>
          <w:sz w:val="24"/>
          <w:szCs w:val="24"/>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3B3BC70" w14:textId="77777777" w:rsidR="004368A0" w:rsidRPr="002213F9" w:rsidRDefault="004368A0" w:rsidP="002213F9">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5896ABBB" w14:textId="77777777" w:rsidR="004368A0" w:rsidRPr="002213F9" w:rsidRDefault="004368A0" w:rsidP="002213F9">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2213F9">
        <w:rPr>
          <w:rFonts w:ascii="Palatino Linotype" w:eastAsia="Calibri" w:hAnsi="Palatino Linotype" w:cs="Arial"/>
          <w:color w:val="000000" w:themeColor="text1"/>
          <w:sz w:val="24"/>
          <w:szCs w:val="24"/>
        </w:rPr>
        <w:t xml:space="preserve">Asimismo, </w:t>
      </w:r>
      <w:r w:rsidRPr="002213F9">
        <w:rPr>
          <w:rFonts w:ascii="Palatino Linotype" w:eastAsia="Calibri" w:hAnsi="Palatino Linotype" w:cs="Arial"/>
          <w:sz w:val="24"/>
          <w:szCs w:val="24"/>
        </w:rPr>
        <w:t>como lo establece la Convención Americana en su artículo 13, el derecho de acceso a la información es un derecho humano universal y en consecuencia, toda persona tiene derecho a solicitar acceso a la información.</w:t>
      </w:r>
    </w:p>
    <w:p w14:paraId="6BE7A9BC" w14:textId="77777777" w:rsidR="004368A0" w:rsidRPr="002213F9" w:rsidRDefault="004368A0" w:rsidP="002213F9">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6677D96B" w14:textId="77777777" w:rsidR="004368A0" w:rsidRPr="002213F9" w:rsidRDefault="004368A0" w:rsidP="002213F9">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2213F9">
        <w:rPr>
          <w:rFonts w:ascii="Palatino Linotype" w:eastAsia="Calibri" w:hAnsi="Palatino Linotype" w:cs="Arial"/>
          <w:color w:val="000000" w:themeColor="text1"/>
          <w:sz w:val="24"/>
          <w:szCs w:val="24"/>
        </w:rPr>
        <w:t xml:space="preserve">De </w:t>
      </w:r>
      <w:r w:rsidRPr="002213F9">
        <w:rPr>
          <w:rFonts w:ascii="Palatino Linotype" w:eastAsia="Calibri" w:hAnsi="Palatino Linotype" w:cs="Arial"/>
          <w:sz w:val="24"/>
          <w:szCs w:val="24"/>
        </w:rPr>
        <w:t xml:space="preserve">igual forma, la Corte Interamericana ha precisado que no es necesario acreditar un interés directo ni una afectación personal para obtener la información </w:t>
      </w:r>
      <w:r w:rsidRPr="002213F9">
        <w:rPr>
          <w:rFonts w:ascii="Palatino Linotype" w:eastAsia="Calibri" w:hAnsi="Palatino Linotype" w:cs="Arial"/>
          <w:sz w:val="24"/>
          <w:szCs w:val="24"/>
        </w:rPr>
        <w:lastRenderedPageBreak/>
        <w:t>en poder del Estado, excepto en los casos en que se aplique una legítima restricción permitida por la Convención Americana.</w:t>
      </w:r>
    </w:p>
    <w:p w14:paraId="190CBE6A" w14:textId="77777777" w:rsidR="004368A0" w:rsidRPr="002213F9" w:rsidRDefault="004368A0" w:rsidP="002213F9">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735FD3E5" w14:textId="77777777" w:rsidR="004368A0" w:rsidRPr="002213F9" w:rsidRDefault="004368A0" w:rsidP="002213F9">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2213F9">
        <w:rPr>
          <w:rFonts w:ascii="Palatino Linotype" w:eastAsia="Calibri" w:hAnsi="Palatino Linotype" w:cs="Arial"/>
          <w:color w:val="000000" w:themeColor="text1"/>
          <w:sz w:val="24"/>
          <w:szCs w:val="24"/>
        </w:rPr>
        <w:t xml:space="preserve">Por </w:t>
      </w:r>
      <w:r w:rsidRPr="002213F9">
        <w:rPr>
          <w:rFonts w:ascii="Palatino Linotype" w:eastAsia="Calibri" w:hAnsi="Palatino Linotype" w:cs="Arial"/>
          <w:sz w:val="24"/>
          <w:szCs w:val="24"/>
        </w:rPr>
        <w:t xml:space="preserve">lo tanto, </w:t>
      </w:r>
      <w:r w:rsidRPr="002213F9">
        <w:rPr>
          <w:rFonts w:ascii="Palatino Linotype" w:hAnsi="Palatino Linotype" w:cs="Arial"/>
          <w:color w:val="000000" w:themeColor="text1"/>
          <w:sz w:val="24"/>
          <w:szCs w:val="24"/>
          <w:lang w:val="es-ES" w:eastAsia="es-MX"/>
        </w:rPr>
        <w:t xml:space="preserve">el nombre de la </w:t>
      </w:r>
      <w:r w:rsidRPr="002213F9">
        <w:rPr>
          <w:rFonts w:ascii="Palatino Linotype" w:hAnsi="Palatino Linotype" w:cs="Arial"/>
          <w:b/>
          <w:color w:val="000000" w:themeColor="text1"/>
          <w:sz w:val="24"/>
          <w:szCs w:val="24"/>
          <w:lang w:val="es-ES" w:eastAsia="es-MX"/>
        </w:rPr>
        <w:t>SOLICITANTE</w:t>
      </w:r>
      <w:r w:rsidRPr="002213F9">
        <w:rPr>
          <w:rFonts w:ascii="Palatino Linotype" w:hAnsi="Palatino Linotype" w:cs="Arial"/>
          <w:color w:val="000000" w:themeColor="text1"/>
          <w:sz w:val="24"/>
          <w:szCs w:val="24"/>
          <w:lang w:val="es-ES" w:eastAsia="es-MX"/>
        </w:rPr>
        <w:t xml:space="preserve"> y subsecuente </w:t>
      </w:r>
      <w:r w:rsidRPr="002213F9">
        <w:rPr>
          <w:rFonts w:ascii="Palatino Linotype" w:hAnsi="Palatino Linotype" w:cs="Arial"/>
          <w:b/>
          <w:color w:val="000000" w:themeColor="text1"/>
          <w:sz w:val="24"/>
          <w:szCs w:val="24"/>
          <w:lang w:val="es-ES" w:eastAsia="es-MX"/>
        </w:rPr>
        <w:t>RECURRENTE</w:t>
      </w:r>
      <w:r w:rsidRPr="002213F9">
        <w:rPr>
          <w:rFonts w:ascii="Palatino Linotype" w:hAnsi="Palatino Linotype" w:cs="Arial"/>
          <w:color w:val="000000" w:themeColor="text1"/>
          <w:sz w:val="24"/>
          <w:szCs w:val="24"/>
          <w:lang w:val="es-ES" w:eastAsia="es-MX"/>
        </w:rPr>
        <w:t xml:space="preserve"> no puede ser considerado como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40790D57" w14:textId="77777777" w:rsidR="004368A0" w:rsidRPr="002213F9" w:rsidRDefault="004368A0" w:rsidP="002213F9">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32EAF46D" w14:textId="3E50E54A" w:rsidR="004368A0" w:rsidRPr="002213F9" w:rsidRDefault="004368A0" w:rsidP="002213F9">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2213F9">
        <w:rPr>
          <w:rFonts w:ascii="Palatino Linotype" w:eastAsia="Calibri" w:hAnsi="Palatino Linotype" w:cs="Arial"/>
          <w:color w:val="000000" w:themeColor="text1"/>
          <w:sz w:val="24"/>
          <w:szCs w:val="24"/>
        </w:rPr>
        <w:t>Consecuencia de lo anterior, esta Ponencia Resolutora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363224C" w14:textId="77777777" w:rsidR="004368A0" w:rsidRPr="002213F9" w:rsidRDefault="004368A0" w:rsidP="002213F9">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7AAFD562" w14:textId="29D1B400" w:rsidR="004368A0" w:rsidRPr="002213F9" w:rsidRDefault="004368A0" w:rsidP="002213F9">
      <w:pPr>
        <w:keepNext/>
        <w:keepLines/>
        <w:spacing w:before="240" w:after="0" w:line="360" w:lineRule="auto"/>
        <w:outlineLvl w:val="0"/>
        <w:rPr>
          <w:rFonts w:ascii="Palatino Linotype" w:eastAsia="MS Mincho" w:hAnsi="Palatino Linotype" w:cstheme="majorBidi"/>
          <w:b/>
          <w:sz w:val="24"/>
          <w:szCs w:val="24"/>
          <w:lang w:val="es-ES_tradnl" w:eastAsia="es-ES"/>
        </w:rPr>
      </w:pPr>
      <w:r w:rsidRPr="002213F9">
        <w:rPr>
          <w:rFonts w:ascii="Palatino Linotype" w:eastAsia="MS Mincho" w:hAnsi="Palatino Linotype" w:cstheme="majorBidi"/>
          <w:b/>
          <w:sz w:val="24"/>
          <w:szCs w:val="24"/>
          <w:lang w:val="es-ES_tradnl" w:eastAsia="es-ES"/>
        </w:rPr>
        <w:t>TERCERO. Del Planteamiento de la Litis.</w:t>
      </w:r>
    </w:p>
    <w:p w14:paraId="3F140859" w14:textId="5ACBC31B" w:rsidR="00B10398" w:rsidRPr="002213F9" w:rsidRDefault="00B10398" w:rsidP="002213F9">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2213F9">
        <w:rPr>
          <w:rFonts w:ascii="Palatino Linotype" w:eastAsia="Calibri" w:hAnsi="Palatino Linotype" w:cs="Tahoma"/>
          <w:iCs/>
          <w:sz w:val="24"/>
          <w:szCs w:val="24"/>
          <w:lang w:val="es-ES" w:eastAsia="es-ES_tradnl"/>
        </w:rPr>
        <w:t>El recurso revisión tiene como finalidad reparar cualquier posible afectación al derecho de acceso a la información pública en términos del Título Octavo de</w:t>
      </w:r>
      <w:r w:rsidRPr="002213F9">
        <w:rPr>
          <w:rFonts w:ascii="Palatino Linotype" w:eastAsia="Calibri" w:hAnsi="Palatino Linotype" w:cs="Tahoma"/>
          <w:iCs/>
          <w:color w:val="000000" w:themeColor="text1"/>
          <w:sz w:val="24"/>
          <w:szCs w:val="24"/>
          <w:lang w:val="es-ES" w:eastAsia="es-ES_tradnl"/>
        </w:rPr>
        <w:t xml:space="preserve"> </w:t>
      </w:r>
      <w:r w:rsidRPr="002213F9">
        <w:rPr>
          <w:rFonts w:ascii="Palatino Linotype" w:eastAsia="Calibri" w:hAnsi="Palatino Linotype" w:cs="Tahoma"/>
          <w:b/>
          <w:bCs/>
          <w:iCs/>
          <w:color w:val="000000" w:themeColor="text1"/>
          <w:sz w:val="24"/>
          <w:szCs w:val="24"/>
          <w:lang w:val="es-ES" w:eastAsia="es-ES_tradnl"/>
        </w:rPr>
        <w:t>la</w:t>
      </w:r>
      <w:r w:rsidRPr="002213F9">
        <w:rPr>
          <w:rFonts w:ascii="Palatino Linotype" w:eastAsia="Calibri" w:hAnsi="Palatino Linotype" w:cs="Tahoma"/>
          <w:iCs/>
          <w:color w:val="000000" w:themeColor="text1"/>
          <w:sz w:val="24"/>
          <w:szCs w:val="24"/>
          <w:lang w:val="es-ES" w:eastAsia="es-ES_tradnl"/>
        </w:rPr>
        <w:t xml:space="preserve"> </w:t>
      </w:r>
      <w:r w:rsidRPr="002213F9">
        <w:rPr>
          <w:rFonts w:ascii="Palatino Linotype" w:eastAsia="Calibri" w:hAnsi="Palatino Linotype" w:cs="Tahoma"/>
          <w:b/>
          <w:iCs/>
          <w:sz w:val="24"/>
          <w:szCs w:val="24"/>
          <w:lang w:val="es-ES" w:eastAsia="es-ES_tradnl"/>
        </w:rPr>
        <w:t>Ley de Transparencia y Acceso a la Información Pública del Estado de México y Municipios</w:t>
      </w:r>
      <w:r w:rsidRPr="002213F9">
        <w:rPr>
          <w:rFonts w:ascii="Palatino Linotype" w:eastAsia="Calibri" w:hAnsi="Palatino Linotype" w:cs="Tahoma"/>
          <w:iCs/>
          <w:sz w:val="24"/>
          <w:szCs w:val="24"/>
          <w:lang w:val="es-ES" w:eastAsia="es-ES_tradnl"/>
        </w:rPr>
        <w:t xml:space="preserve">; y así determinar la confirmación, revocación o modificación, </w:t>
      </w:r>
      <w:r w:rsidRPr="002213F9">
        <w:rPr>
          <w:rFonts w:ascii="Palatino Linotype" w:eastAsia="Calibri" w:hAnsi="Palatino Linotype" w:cs="Tahoma"/>
          <w:iCs/>
          <w:sz w:val="24"/>
          <w:szCs w:val="24"/>
          <w:lang w:val="es-ES" w:eastAsia="es-ES_tradnl"/>
        </w:rPr>
        <w:lastRenderedPageBreak/>
        <w:t>desechamiento o sobreseimiento; y, en su caso, ordenar la entrega de la información, respecto a las respuestas o falta de ellas de los Sujetos Obligados.</w:t>
      </w:r>
    </w:p>
    <w:p w14:paraId="08032201" w14:textId="77777777" w:rsidR="00B10398" w:rsidRPr="002213F9" w:rsidRDefault="00B10398" w:rsidP="002213F9">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3B3AE23E" w14:textId="72349235" w:rsidR="00D947EF" w:rsidRPr="002213F9" w:rsidRDefault="00B10398" w:rsidP="002213F9">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2213F9">
        <w:rPr>
          <w:rFonts w:ascii="Palatino Linotype" w:eastAsia="MS Gothic" w:hAnsi="Palatino Linotype"/>
          <w:sz w:val="24"/>
          <w:szCs w:val="24"/>
        </w:rPr>
        <w:t>Del estudio de las constancias que obran dentro del expediente digital formado en el SAIMEX, se puede apre</w:t>
      </w:r>
      <w:r w:rsidR="005653F9" w:rsidRPr="002213F9">
        <w:rPr>
          <w:rFonts w:ascii="Palatino Linotype" w:eastAsia="MS Gothic" w:hAnsi="Palatino Linotype"/>
          <w:sz w:val="24"/>
          <w:szCs w:val="24"/>
        </w:rPr>
        <w:t xml:space="preserve">ciar que el particular solicitó </w:t>
      </w:r>
      <w:r w:rsidR="00D947EF" w:rsidRPr="002213F9">
        <w:rPr>
          <w:rFonts w:ascii="Palatino Linotype" w:eastAsia="MS Gothic" w:hAnsi="Palatino Linotype"/>
          <w:sz w:val="24"/>
          <w:szCs w:val="24"/>
        </w:rPr>
        <w:t>la siguiente información:</w:t>
      </w:r>
    </w:p>
    <w:p w14:paraId="4363C831" w14:textId="77777777" w:rsidR="00D947EF" w:rsidRPr="002213F9" w:rsidRDefault="00D947EF" w:rsidP="002213F9">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49B80995" w14:textId="45EDE7F8" w:rsidR="009D2FF9" w:rsidRPr="002213F9" w:rsidRDefault="005F7364" w:rsidP="002213F9">
      <w:pPr>
        <w:pStyle w:val="Prrafodelista"/>
        <w:tabs>
          <w:tab w:val="left" w:pos="426"/>
        </w:tabs>
        <w:spacing w:before="240" w:after="240" w:line="360" w:lineRule="auto"/>
        <w:jc w:val="both"/>
        <w:rPr>
          <w:rFonts w:ascii="Palatino Linotype" w:eastAsia="MS Mincho" w:hAnsi="Palatino Linotype" w:cs="Times New Roman"/>
          <w:i/>
          <w:sz w:val="24"/>
          <w:szCs w:val="24"/>
        </w:rPr>
      </w:pPr>
      <w:r w:rsidRPr="002213F9">
        <w:rPr>
          <w:rFonts w:ascii="Palatino Linotype" w:eastAsia="MS Mincho" w:hAnsi="Palatino Linotype" w:cs="Times New Roman"/>
          <w:i/>
          <w:sz w:val="24"/>
          <w:szCs w:val="24"/>
        </w:rPr>
        <w:t>“</w:t>
      </w:r>
      <w:r w:rsidR="00573462" w:rsidRPr="002213F9">
        <w:rPr>
          <w:rFonts w:ascii="Palatino Linotype" w:eastAsia="MS Mincho" w:hAnsi="Palatino Linotype" w:cs="Times New Roman"/>
          <w:i/>
          <w:sz w:val="24"/>
          <w:szCs w:val="24"/>
        </w:rPr>
        <w:t>De la siguiente publicación: "https://www.instagram.com/p/CYZ6LT4PYfd/?utm_source=ig_web_copy_link" solicito saber si quienes caracterizan a los Reyes Magos y quienes ocupan botargas son servidores públicos. Asi mismo, requiero saber si las botargas y disfraces son propiedad del Ayuntamiento, fueron adquiridos o arrendados o si se contrató a algún servicio de entretenimiento. En otras palabras, solicito el documento que de cuenta del origen de las personas en caracterización.” (</w:t>
      </w:r>
      <w:r w:rsidRPr="002213F9">
        <w:rPr>
          <w:rFonts w:ascii="Palatino Linotype" w:eastAsia="MS Mincho" w:hAnsi="Palatino Linotype" w:cs="Times New Roman"/>
          <w:i/>
          <w:sz w:val="24"/>
          <w:szCs w:val="24"/>
        </w:rPr>
        <w:t>Sic).</w:t>
      </w:r>
    </w:p>
    <w:p w14:paraId="65D9FE14" w14:textId="77777777" w:rsidR="005653F9" w:rsidRPr="002213F9" w:rsidRDefault="005653F9" w:rsidP="002213F9">
      <w:pPr>
        <w:pStyle w:val="Prrafodelista"/>
        <w:tabs>
          <w:tab w:val="left" w:pos="426"/>
        </w:tabs>
        <w:spacing w:before="240" w:after="240" w:line="360" w:lineRule="auto"/>
        <w:jc w:val="both"/>
        <w:rPr>
          <w:rFonts w:ascii="Palatino Linotype" w:eastAsia="MS Mincho" w:hAnsi="Palatino Linotype" w:cs="Times New Roman"/>
          <w:b/>
          <w:sz w:val="24"/>
          <w:szCs w:val="24"/>
        </w:rPr>
      </w:pPr>
    </w:p>
    <w:p w14:paraId="30A2056F" w14:textId="4250EB75" w:rsidR="00A0682E" w:rsidRDefault="00D947EF" w:rsidP="002213F9">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2213F9">
        <w:rPr>
          <w:rFonts w:ascii="Palatino Linotype" w:hAnsi="Palatino Linotype" w:cs="Arial"/>
          <w:sz w:val="24"/>
          <w:szCs w:val="24"/>
          <w:lang w:val="es-ES_tradnl"/>
        </w:rPr>
        <w:t xml:space="preserve">En respuesta, el </w:t>
      </w:r>
      <w:r w:rsidRPr="002213F9">
        <w:rPr>
          <w:rFonts w:ascii="Palatino Linotype" w:hAnsi="Palatino Linotype" w:cs="Arial"/>
          <w:b/>
          <w:sz w:val="24"/>
          <w:szCs w:val="24"/>
          <w:lang w:val="es-ES_tradnl"/>
        </w:rPr>
        <w:t>SUJETO OBLIGADO</w:t>
      </w:r>
      <w:r w:rsidRPr="002213F9">
        <w:rPr>
          <w:rFonts w:ascii="Palatino Linotype" w:hAnsi="Palatino Linotype" w:cs="Arial"/>
          <w:sz w:val="24"/>
          <w:szCs w:val="24"/>
          <w:lang w:val="es-ES_tradnl"/>
        </w:rPr>
        <w:t xml:space="preserve"> </w:t>
      </w:r>
      <w:r w:rsidR="008C0BEC">
        <w:rPr>
          <w:rFonts w:ascii="Palatino Linotype" w:hAnsi="Palatino Linotype" w:cs="Arial"/>
          <w:sz w:val="24"/>
          <w:szCs w:val="24"/>
          <w:lang w:val="es-ES_tradnl"/>
        </w:rPr>
        <w:t>refiere que</w:t>
      </w:r>
      <w:r w:rsidR="00573462" w:rsidRPr="002213F9">
        <w:rPr>
          <w:rFonts w:ascii="Palatino Linotype" w:eastAsia="MS Mincho" w:hAnsi="Palatino Linotype" w:cs="Times New Roman"/>
          <w:sz w:val="24"/>
          <w:szCs w:val="24"/>
        </w:rPr>
        <w:t xml:space="preserve"> después de haber realizado una búsqueda exhaustiva en los expedientes que obran dentro del archivo de la subdirección de Adquisiciones y contrataciones de servicios, dependiente de esa Dirección a su cargo, a la fecha no se encontró información relacionada con lo solicitado.  </w:t>
      </w:r>
    </w:p>
    <w:p w14:paraId="3565B9B4" w14:textId="77777777" w:rsidR="008C0BEC" w:rsidRPr="002213F9" w:rsidRDefault="008C0BEC" w:rsidP="008C0BEC">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0645C899" w14:textId="73C26100" w:rsidR="00B32E24" w:rsidRPr="002213F9" w:rsidRDefault="00CD0104" w:rsidP="002213F9">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2213F9">
        <w:rPr>
          <w:rFonts w:ascii="Palatino Linotype" w:eastAsia="MS Mincho" w:hAnsi="Palatino Linotype" w:cs="Arial"/>
          <w:sz w:val="24"/>
          <w:szCs w:val="24"/>
          <w:lang w:val="es-ES_tradnl" w:eastAsia="es-ES"/>
        </w:rPr>
        <w:t xml:space="preserve">En este sentido, </w:t>
      </w:r>
      <w:r w:rsidR="00952457" w:rsidRPr="002213F9">
        <w:rPr>
          <w:rFonts w:ascii="Palatino Linotype" w:eastAsia="MS Mincho" w:hAnsi="Palatino Linotype" w:cs="Arial"/>
          <w:sz w:val="24"/>
          <w:szCs w:val="24"/>
          <w:lang w:val="es-ES_tradnl" w:eastAsia="es-ES"/>
        </w:rPr>
        <w:t>el</w:t>
      </w:r>
      <w:r w:rsidR="00952457" w:rsidRPr="002213F9">
        <w:rPr>
          <w:rFonts w:ascii="Palatino Linotype" w:eastAsia="MS Mincho" w:hAnsi="Palatino Linotype" w:cs="Arial"/>
          <w:b/>
          <w:sz w:val="24"/>
          <w:szCs w:val="24"/>
          <w:lang w:val="es-ES_tradnl" w:eastAsia="es-ES"/>
        </w:rPr>
        <w:t xml:space="preserve"> RECURRENTE</w:t>
      </w:r>
      <w:r w:rsidRPr="002213F9">
        <w:rPr>
          <w:rFonts w:ascii="Palatino Linotype" w:eastAsia="MS Mincho" w:hAnsi="Palatino Linotype" w:cs="Arial"/>
          <w:sz w:val="24"/>
          <w:szCs w:val="24"/>
          <w:lang w:val="es-ES_tradnl" w:eastAsia="es-ES"/>
        </w:rPr>
        <w:t xml:space="preserve"> señaló en su recurso de revisión a grandes rasgos, como motivo de inconformidad </w:t>
      </w:r>
      <w:r w:rsidR="00952457" w:rsidRPr="002213F9">
        <w:rPr>
          <w:rFonts w:ascii="Palatino Linotype" w:eastAsia="MS Mincho" w:hAnsi="Palatino Linotype" w:cs="Arial"/>
          <w:sz w:val="24"/>
          <w:szCs w:val="24"/>
          <w:lang w:val="es-ES_tradnl" w:eastAsia="es-ES"/>
        </w:rPr>
        <w:t xml:space="preserve">la </w:t>
      </w:r>
      <w:r w:rsidR="00573462" w:rsidRPr="002213F9">
        <w:rPr>
          <w:rFonts w:ascii="Palatino Linotype" w:eastAsia="MS Mincho" w:hAnsi="Palatino Linotype" w:cs="Arial"/>
          <w:sz w:val="24"/>
          <w:szCs w:val="24"/>
          <w:lang w:val="es-ES_tradnl" w:eastAsia="es-ES"/>
        </w:rPr>
        <w:t xml:space="preserve">respuesta proporcionada. </w:t>
      </w:r>
    </w:p>
    <w:p w14:paraId="1E746E91" w14:textId="77777777" w:rsidR="00573462" w:rsidRPr="002213F9" w:rsidRDefault="00573462" w:rsidP="002213F9">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7DD25E5B" w14:textId="43B36EE6" w:rsidR="00952457" w:rsidRPr="002213F9" w:rsidRDefault="00952457" w:rsidP="002213F9">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2213F9">
        <w:rPr>
          <w:rFonts w:ascii="Palatino Linotype" w:eastAsia="MS Mincho" w:hAnsi="Palatino Linotype" w:cs="Times New Roman"/>
          <w:sz w:val="24"/>
          <w:szCs w:val="24"/>
        </w:rPr>
        <w:t xml:space="preserve">En ese sentido, esta Ponencia Resolutora advierte que las razones o motivos de inconformidad manifestados por el </w:t>
      </w:r>
      <w:r w:rsidRPr="002213F9">
        <w:rPr>
          <w:rFonts w:ascii="Palatino Linotype" w:eastAsia="MS Mincho" w:hAnsi="Palatino Linotype" w:cs="Times New Roman"/>
          <w:b/>
          <w:sz w:val="24"/>
          <w:szCs w:val="24"/>
        </w:rPr>
        <w:t>RECURRENTE</w:t>
      </w:r>
      <w:r w:rsidRPr="002213F9">
        <w:rPr>
          <w:rFonts w:ascii="Palatino Linotype" w:eastAsia="MS Mincho" w:hAnsi="Palatino Linotype" w:cs="Times New Roman"/>
          <w:sz w:val="24"/>
          <w:szCs w:val="24"/>
        </w:rPr>
        <w:t xml:space="preserve"> sugieren que la respuesta proporcionada por el </w:t>
      </w:r>
      <w:r w:rsidRPr="002213F9">
        <w:rPr>
          <w:rFonts w:ascii="Palatino Linotype" w:eastAsia="MS Mincho" w:hAnsi="Palatino Linotype" w:cs="Times New Roman"/>
          <w:b/>
          <w:sz w:val="24"/>
          <w:szCs w:val="24"/>
        </w:rPr>
        <w:t>SUJETO OBLIGADO</w:t>
      </w:r>
      <w:r w:rsidRPr="002213F9">
        <w:rPr>
          <w:rFonts w:ascii="Palatino Linotype" w:eastAsia="MS Mincho" w:hAnsi="Palatino Linotype" w:cs="Times New Roman"/>
          <w:sz w:val="24"/>
          <w:szCs w:val="24"/>
        </w:rPr>
        <w:t xml:space="preserve"> no cumplió con los principios contendidos en el artículo 11 de la Ley de Transparencia y Acceso a la Información Pública del Estado de México y Municipios, los cuales señalan que en la generación, publicación y entrega de información se deberá garantizar que ésta sea </w:t>
      </w:r>
      <w:r w:rsidR="00F933FE" w:rsidRPr="002213F9">
        <w:rPr>
          <w:rFonts w:ascii="Palatino Linotype" w:eastAsia="MS Mincho" w:hAnsi="Palatino Linotype" w:cs="Times New Roman"/>
          <w:b/>
          <w:sz w:val="24"/>
          <w:szCs w:val="24"/>
        </w:rPr>
        <w:t>completa</w:t>
      </w:r>
      <w:r w:rsidRPr="002213F9">
        <w:rPr>
          <w:rFonts w:ascii="Palatino Linotype" w:eastAsia="MS Mincho" w:hAnsi="Palatino Linotype" w:cs="Times New Roman"/>
          <w:b/>
          <w:sz w:val="24"/>
          <w:szCs w:val="24"/>
        </w:rPr>
        <w:t>.</w:t>
      </w:r>
    </w:p>
    <w:p w14:paraId="277EEB93" w14:textId="77777777" w:rsidR="00952457" w:rsidRPr="002213F9" w:rsidRDefault="00952457" w:rsidP="002213F9">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3B591869" w14:textId="580D7284" w:rsidR="00952457" w:rsidRPr="002213F9" w:rsidRDefault="00952457" w:rsidP="008C0BEC">
      <w:pPr>
        <w:pStyle w:val="Prrafodelista"/>
        <w:numPr>
          <w:ilvl w:val="0"/>
          <w:numId w:val="2"/>
        </w:numPr>
        <w:tabs>
          <w:tab w:val="left" w:pos="426"/>
        </w:tabs>
        <w:spacing w:before="240" w:after="240" w:line="360" w:lineRule="auto"/>
        <w:ind w:left="0" w:firstLine="0"/>
        <w:jc w:val="both"/>
        <w:rPr>
          <w:rFonts w:ascii="Palatino Linotype" w:eastAsia="Calibri" w:hAnsi="Palatino Linotype" w:cs="Times New Roman"/>
          <w:sz w:val="24"/>
          <w:szCs w:val="24"/>
          <w:lang w:val="es-ES" w:eastAsia="es-ES"/>
        </w:rPr>
      </w:pPr>
      <w:r w:rsidRPr="002213F9">
        <w:rPr>
          <w:rFonts w:ascii="Palatino Linotype" w:hAnsi="Palatino Linotype" w:cs="Arial"/>
          <w:color w:val="000000" w:themeColor="text1"/>
          <w:sz w:val="24"/>
          <w:szCs w:val="24"/>
        </w:rPr>
        <w:t xml:space="preserve">Por lo anterior, la </w:t>
      </w:r>
      <w:r w:rsidRPr="002213F9">
        <w:rPr>
          <w:rFonts w:ascii="Palatino Linotype" w:hAnsi="Palatino Linotype" w:cs="Arial"/>
          <w:i/>
          <w:color w:val="000000" w:themeColor="text1"/>
          <w:sz w:val="24"/>
          <w:szCs w:val="24"/>
        </w:rPr>
        <w:t>Litis</w:t>
      </w:r>
      <w:r w:rsidRPr="002213F9">
        <w:rPr>
          <w:rFonts w:ascii="Palatino Linotype" w:hAnsi="Palatino Linotype" w:cs="Arial"/>
          <w:color w:val="000000" w:themeColor="text1"/>
          <w:sz w:val="24"/>
          <w:szCs w:val="24"/>
        </w:rPr>
        <w:t xml:space="preserve"> a resolver en el presente recurso se circunscribe en determinar si la respuesta del </w:t>
      </w:r>
      <w:r w:rsidRPr="002213F9">
        <w:rPr>
          <w:rFonts w:ascii="Palatino Linotype" w:hAnsi="Palatino Linotype" w:cs="Arial"/>
          <w:b/>
          <w:bCs/>
          <w:color w:val="000000" w:themeColor="text1"/>
          <w:sz w:val="24"/>
          <w:szCs w:val="24"/>
        </w:rPr>
        <w:t>SUJETO OBLIGADO</w:t>
      </w:r>
      <w:r w:rsidRPr="002213F9">
        <w:rPr>
          <w:rFonts w:ascii="Palatino Linotype" w:hAnsi="Palatino Linotype" w:cs="Arial"/>
          <w:color w:val="000000" w:themeColor="text1"/>
          <w:sz w:val="24"/>
          <w:szCs w:val="24"/>
        </w:rPr>
        <w:t xml:space="preserve"> colma el derecho de acceso a la información ejercido por el </w:t>
      </w:r>
      <w:r w:rsidRPr="002213F9">
        <w:rPr>
          <w:rFonts w:ascii="Palatino Linotype" w:hAnsi="Palatino Linotype" w:cs="Arial"/>
          <w:b/>
          <w:bCs/>
          <w:color w:val="000000" w:themeColor="text1"/>
          <w:sz w:val="24"/>
          <w:szCs w:val="24"/>
        </w:rPr>
        <w:t>RECURRENTE</w:t>
      </w:r>
      <w:r w:rsidRPr="002213F9">
        <w:rPr>
          <w:rFonts w:ascii="Palatino Linotype" w:hAnsi="Palatino Linotype" w:cs="Arial"/>
          <w:color w:val="000000" w:themeColor="text1"/>
          <w:sz w:val="24"/>
          <w:szCs w:val="24"/>
        </w:rPr>
        <w:t xml:space="preserve">; o si, por el contrario, se </w:t>
      </w:r>
      <w:r w:rsidRPr="002213F9">
        <w:rPr>
          <w:rFonts w:ascii="Palatino Linotype" w:hAnsi="Palatino Linotype"/>
          <w:color w:val="000000" w:themeColor="text1"/>
          <w:sz w:val="24"/>
          <w:szCs w:val="24"/>
        </w:rPr>
        <w:t>actualiza</w:t>
      </w:r>
      <w:r w:rsidR="008C0BEC">
        <w:rPr>
          <w:rFonts w:ascii="Palatino Linotype" w:hAnsi="Palatino Linotype"/>
          <w:color w:val="000000" w:themeColor="text1"/>
          <w:sz w:val="24"/>
          <w:szCs w:val="24"/>
        </w:rPr>
        <w:t xml:space="preserve"> la</w:t>
      </w:r>
      <w:r w:rsidRPr="002213F9">
        <w:rPr>
          <w:rFonts w:ascii="Palatino Linotype" w:hAnsi="Palatino Linotype"/>
          <w:color w:val="000000" w:themeColor="text1"/>
          <w:sz w:val="24"/>
          <w:szCs w:val="24"/>
        </w:rPr>
        <w:t xml:space="preserve"> causal de procedencia</w:t>
      </w:r>
      <w:r w:rsidRPr="002213F9">
        <w:rPr>
          <w:rFonts w:ascii="Palatino Linotype" w:hAnsi="Palatino Linotype" w:cs="Arial"/>
          <w:color w:val="000000" w:themeColor="text1"/>
          <w:sz w:val="24"/>
          <w:szCs w:val="24"/>
        </w:rPr>
        <w:t xml:space="preserve"> del recurso de revisión establecid</w:t>
      </w:r>
      <w:r w:rsidR="00D7307F" w:rsidRPr="002213F9">
        <w:rPr>
          <w:rFonts w:ascii="Palatino Linotype" w:hAnsi="Palatino Linotype" w:cs="Arial"/>
          <w:color w:val="000000" w:themeColor="text1"/>
          <w:sz w:val="24"/>
          <w:szCs w:val="24"/>
        </w:rPr>
        <w:t xml:space="preserve">a en el artículo </w:t>
      </w:r>
      <w:r w:rsidR="008C0BEC" w:rsidRPr="008C0BEC">
        <w:rPr>
          <w:rFonts w:ascii="Palatino Linotype" w:hAnsi="Palatino Linotype" w:cs="Arial"/>
          <w:color w:val="000000" w:themeColor="text1"/>
          <w:sz w:val="24"/>
          <w:szCs w:val="24"/>
        </w:rPr>
        <w:t>179, fracción I de la Ley de Transparencia y Acceso a la Información Pública del Estado de México y Municipios; esto es,  la negativa de la información.</w:t>
      </w:r>
    </w:p>
    <w:p w14:paraId="1FD89933" w14:textId="77777777" w:rsidR="00C20091" w:rsidRPr="002213F9" w:rsidRDefault="00952457" w:rsidP="002213F9">
      <w:pPr>
        <w:keepNext/>
        <w:keepLines/>
        <w:spacing w:before="240" w:after="0" w:line="360" w:lineRule="auto"/>
        <w:outlineLvl w:val="0"/>
        <w:rPr>
          <w:rFonts w:ascii="Palatino Linotype" w:eastAsia="MS Gothic" w:hAnsi="Palatino Linotype" w:cstheme="majorBidi"/>
          <w:b/>
          <w:sz w:val="24"/>
          <w:szCs w:val="24"/>
          <w:lang w:val="es-ES_tradnl" w:eastAsia="es-ES"/>
        </w:rPr>
      </w:pPr>
      <w:r w:rsidRPr="002213F9">
        <w:rPr>
          <w:rFonts w:ascii="Palatino Linotype" w:eastAsia="MS Gothic" w:hAnsi="Palatino Linotype" w:cstheme="majorBidi"/>
          <w:b/>
          <w:sz w:val="24"/>
          <w:szCs w:val="24"/>
          <w:lang w:val="es-ES_tradnl" w:eastAsia="es-ES"/>
        </w:rPr>
        <w:t>CUARTO. Del Estudio y Resolución del Asunto.</w:t>
      </w:r>
    </w:p>
    <w:p w14:paraId="101E8D81" w14:textId="6B2CE6E5" w:rsidR="0039091F" w:rsidRPr="002213F9" w:rsidRDefault="0070130F" w:rsidP="002213F9">
      <w:pPr>
        <w:pStyle w:val="Prrafodelista"/>
        <w:numPr>
          <w:ilvl w:val="0"/>
          <w:numId w:val="2"/>
        </w:numPr>
        <w:tabs>
          <w:tab w:val="left" w:pos="426"/>
        </w:tabs>
        <w:spacing w:before="240" w:after="0" w:line="360" w:lineRule="auto"/>
        <w:ind w:left="0" w:right="49" w:firstLine="0"/>
        <w:jc w:val="both"/>
        <w:rPr>
          <w:rFonts w:ascii="Palatino Linotype" w:eastAsia="Times New Roman" w:hAnsi="Palatino Linotype" w:cs="Arial"/>
          <w:bCs/>
          <w:color w:val="000000" w:themeColor="text1"/>
          <w:sz w:val="24"/>
          <w:szCs w:val="24"/>
          <w:lang w:eastAsia="es-MX"/>
        </w:rPr>
      </w:pPr>
      <w:r w:rsidRPr="002213F9">
        <w:rPr>
          <w:rFonts w:ascii="Palatino Linotype" w:hAnsi="Palatino Linotype"/>
          <w:color w:val="000000" w:themeColor="text1"/>
          <w:sz w:val="24"/>
          <w:szCs w:val="24"/>
        </w:rPr>
        <w:t xml:space="preserve">Una </w:t>
      </w:r>
      <w:r w:rsidRPr="002213F9">
        <w:rPr>
          <w:rFonts w:ascii="Palatino Linotype" w:hAnsi="Palatino Linotype"/>
          <w:sz w:val="24"/>
          <w:szCs w:val="24"/>
        </w:rPr>
        <w:t>vez expuesto lo anterior, de la lectura a la solicitud de información</w:t>
      </w:r>
      <w:r w:rsidRPr="002213F9">
        <w:rPr>
          <w:rFonts w:ascii="Palatino Linotype" w:hAnsi="Palatino Linotype"/>
          <w:b/>
          <w:bCs/>
          <w:sz w:val="24"/>
          <w:szCs w:val="24"/>
        </w:rPr>
        <w:t xml:space="preserve"> </w:t>
      </w:r>
      <w:r w:rsidR="00B20CEB" w:rsidRPr="002213F9">
        <w:rPr>
          <w:rFonts w:ascii="Palatino Linotype" w:hAnsi="Palatino Linotype"/>
          <w:b/>
          <w:bCs/>
          <w:sz w:val="24"/>
          <w:szCs w:val="24"/>
        </w:rPr>
        <w:t>00480/METEPEC/IP/2022</w:t>
      </w:r>
      <w:r w:rsidRPr="002213F9">
        <w:rPr>
          <w:rFonts w:ascii="Palatino Linotype" w:hAnsi="Palatino Linotype"/>
          <w:sz w:val="24"/>
          <w:szCs w:val="24"/>
        </w:rPr>
        <w:t xml:space="preserve">, y como fuera señalado en los antecedentes de esta resolución, se advierte que el particular requirió al </w:t>
      </w:r>
      <w:r w:rsidRPr="002213F9">
        <w:rPr>
          <w:rFonts w:ascii="Palatino Linotype" w:hAnsi="Palatino Linotype"/>
          <w:b/>
          <w:sz w:val="24"/>
          <w:szCs w:val="24"/>
        </w:rPr>
        <w:t xml:space="preserve">Ayuntamiento </w:t>
      </w:r>
      <w:r w:rsidR="00A918A8" w:rsidRPr="002213F9">
        <w:rPr>
          <w:rFonts w:ascii="Palatino Linotype" w:hAnsi="Palatino Linotype"/>
          <w:b/>
          <w:sz w:val="24"/>
          <w:szCs w:val="24"/>
        </w:rPr>
        <w:t xml:space="preserve">de </w:t>
      </w:r>
      <w:r w:rsidR="00B20CEB" w:rsidRPr="002213F9">
        <w:rPr>
          <w:rFonts w:ascii="Palatino Linotype" w:hAnsi="Palatino Linotype"/>
          <w:b/>
          <w:bCs/>
          <w:sz w:val="24"/>
          <w:szCs w:val="24"/>
        </w:rPr>
        <w:t>Metepec</w:t>
      </w:r>
      <w:r w:rsidRPr="002213F9">
        <w:rPr>
          <w:rFonts w:ascii="Palatino Linotype" w:hAnsi="Palatino Linotype"/>
          <w:sz w:val="24"/>
          <w:szCs w:val="24"/>
        </w:rPr>
        <w:t xml:space="preserve"> </w:t>
      </w:r>
      <w:r w:rsidRPr="002213F9">
        <w:rPr>
          <w:rFonts w:ascii="Palatino Linotype" w:hAnsi="Palatino Linotype" w:cs="Arial"/>
          <w:color w:val="000000" w:themeColor="text1"/>
          <w:sz w:val="24"/>
          <w:szCs w:val="24"/>
        </w:rPr>
        <w:t>acceder a la siguiente información:</w:t>
      </w:r>
    </w:p>
    <w:p w14:paraId="5D9D5A56" w14:textId="77777777" w:rsidR="00573462" w:rsidRPr="002213F9" w:rsidRDefault="00573462" w:rsidP="002213F9">
      <w:pPr>
        <w:pStyle w:val="Prrafodelista"/>
        <w:spacing w:line="360" w:lineRule="auto"/>
        <w:rPr>
          <w:rFonts w:ascii="Palatino Linotype" w:eastAsia="Times New Roman" w:hAnsi="Palatino Linotype" w:cs="Arial"/>
          <w:bCs/>
          <w:color w:val="000000" w:themeColor="text1"/>
          <w:sz w:val="24"/>
          <w:szCs w:val="24"/>
          <w:lang w:eastAsia="es-MX"/>
        </w:rPr>
      </w:pPr>
    </w:p>
    <w:p w14:paraId="2BC24994" w14:textId="164BD125" w:rsidR="008C0BEC" w:rsidRDefault="00573462" w:rsidP="008C0BEC">
      <w:pPr>
        <w:pStyle w:val="Prrafodelista"/>
        <w:numPr>
          <w:ilvl w:val="0"/>
          <w:numId w:val="43"/>
        </w:numPr>
        <w:spacing w:before="240" w:after="0" w:line="360" w:lineRule="auto"/>
        <w:ind w:left="1134" w:right="49" w:firstLine="0"/>
        <w:jc w:val="both"/>
        <w:rPr>
          <w:rFonts w:ascii="Palatino Linotype" w:eastAsia="Times New Roman" w:hAnsi="Palatino Linotype" w:cs="Arial"/>
          <w:bCs/>
          <w:color w:val="000000" w:themeColor="text1"/>
          <w:sz w:val="24"/>
          <w:szCs w:val="24"/>
          <w:lang w:eastAsia="es-MX"/>
        </w:rPr>
      </w:pPr>
      <w:r w:rsidRPr="008C0BEC">
        <w:rPr>
          <w:rFonts w:ascii="Palatino Linotype" w:eastAsia="Times New Roman" w:hAnsi="Palatino Linotype" w:cs="Arial"/>
          <w:bCs/>
          <w:color w:val="000000" w:themeColor="text1"/>
          <w:sz w:val="24"/>
          <w:szCs w:val="24"/>
          <w:lang w:eastAsia="es-MX"/>
        </w:rPr>
        <w:lastRenderedPageBreak/>
        <w:t xml:space="preserve">De </w:t>
      </w:r>
      <w:r w:rsidR="008C0BEC" w:rsidRPr="008C0BEC">
        <w:rPr>
          <w:rFonts w:ascii="Palatino Linotype" w:eastAsia="Times New Roman" w:hAnsi="Palatino Linotype" w:cs="Arial"/>
          <w:bCs/>
          <w:color w:val="000000" w:themeColor="text1"/>
          <w:sz w:val="24"/>
          <w:szCs w:val="24"/>
          <w:lang w:eastAsia="es-MX"/>
        </w:rPr>
        <w:t>una publicación realizada en una red social oficial</w:t>
      </w:r>
      <w:r w:rsidR="008C0BEC">
        <w:rPr>
          <w:rFonts w:ascii="Palatino Linotype" w:eastAsia="Times New Roman" w:hAnsi="Palatino Linotype" w:cs="Arial"/>
          <w:bCs/>
          <w:color w:val="000000" w:themeColor="text1"/>
          <w:sz w:val="24"/>
          <w:szCs w:val="24"/>
          <w:lang w:eastAsia="es-MX"/>
        </w:rPr>
        <w:t>,</w:t>
      </w:r>
      <w:r w:rsidRPr="008C0BEC">
        <w:rPr>
          <w:rFonts w:ascii="Palatino Linotype" w:eastAsia="Times New Roman" w:hAnsi="Palatino Linotype" w:cs="Arial"/>
          <w:bCs/>
          <w:color w:val="000000" w:themeColor="text1"/>
          <w:sz w:val="24"/>
          <w:szCs w:val="24"/>
          <w:lang w:eastAsia="es-MX"/>
        </w:rPr>
        <w:t xml:space="preserve"> si quienes caracterizan a los Reyes Magos y quienes ocupan botargas son servidores públicos</w:t>
      </w:r>
      <w:r w:rsidR="008C0BEC" w:rsidRPr="008C0BEC">
        <w:rPr>
          <w:rFonts w:ascii="Palatino Linotype" w:eastAsia="Times New Roman" w:hAnsi="Palatino Linotype" w:cs="Arial"/>
          <w:bCs/>
          <w:color w:val="000000" w:themeColor="text1"/>
          <w:sz w:val="24"/>
          <w:szCs w:val="24"/>
          <w:lang w:eastAsia="es-MX"/>
        </w:rPr>
        <w:t>.</w:t>
      </w:r>
    </w:p>
    <w:p w14:paraId="2AFAAB09" w14:textId="578D7B38" w:rsidR="0039091F" w:rsidRPr="008C0BEC" w:rsidRDefault="008C0BEC" w:rsidP="008C0BEC">
      <w:pPr>
        <w:pStyle w:val="Prrafodelista"/>
        <w:numPr>
          <w:ilvl w:val="0"/>
          <w:numId w:val="43"/>
        </w:numPr>
        <w:spacing w:before="240" w:after="0" w:line="360" w:lineRule="auto"/>
        <w:ind w:left="1134" w:right="49" w:firstLine="0"/>
        <w:jc w:val="both"/>
        <w:rPr>
          <w:rFonts w:ascii="Palatino Linotype" w:eastAsia="Times New Roman" w:hAnsi="Palatino Linotype" w:cs="Arial"/>
          <w:bCs/>
          <w:color w:val="000000" w:themeColor="text1"/>
          <w:sz w:val="24"/>
          <w:szCs w:val="24"/>
          <w:lang w:eastAsia="es-MX"/>
        </w:rPr>
      </w:pPr>
      <w:r w:rsidRPr="008C0BEC">
        <w:rPr>
          <w:rFonts w:ascii="Palatino Linotype" w:eastAsia="Times New Roman" w:hAnsi="Palatino Linotype" w:cs="Arial"/>
          <w:bCs/>
          <w:color w:val="000000" w:themeColor="text1"/>
          <w:sz w:val="24"/>
          <w:szCs w:val="24"/>
          <w:lang w:eastAsia="es-MX"/>
        </w:rPr>
        <w:t>S</w:t>
      </w:r>
      <w:r w:rsidR="00573462" w:rsidRPr="008C0BEC">
        <w:rPr>
          <w:rFonts w:ascii="Palatino Linotype" w:eastAsia="Times New Roman" w:hAnsi="Palatino Linotype" w:cs="Arial"/>
          <w:bCs/>
          <w:color w:val="000000" w:themeColor="text1"/>
          <w:sz w:val="24"/>
          <w:szCs w:val="24"/>
          <w:lang w:eastAsia="es-MX"/>
        </w:rPr>
        <w:t xml:space="preserve">i las botargas y disfraces son propiedad del Ayuntamiento, </w:t>
      </w:r>
      <w:r w:rsidRPr="008C0BEC">
        <w:rPr>
          <w:rFonts w:ascii="Palatino Linotype" w:eastAsia="Times New Roman" w:hAnsi="Palatino Linotype" w:cs="Arial"/>
          <w:bCs/>
          <w:color w:val="000000" w:themeColor="text1"/>
          <w:sz w:val="24"/>
          <w:szCs w:val="24"/>
          <w:lang w:eastAsia="es-MX"/>
        </w:rPr>
        <w:t xml:space="preserve">si </w:t>
      </w:r>
      <w:r w:rsidR="00573462" w:rsidRPr="008C0BEC">
        <w:rPr>
          <w:rFonts w:ascii="Palatino Linotype" w:eastAsia="Times New Roman" w:hAnsi="Palatino Linotype" w:cs="Arial"/>
          <w:bCs/>
          <w:color w:val="000000" w:themeColor="text1"/>
          <w:sz w:val="24"/>
          <w:szCs w:val="24"/>
          <w:lang w:eastAsia="es-MX"/>
        </w:rPr>
        <w:t xml:space="preserve">fueron adquiridos o arrendados o si se contrató a algún servicio de entretenimiento. </w:t>
      </w:r>
    </w:p>
    <w:p w14:paraId="2B7A6806" w14:textId="77777777" w:rsidR="008C0BEC" w:rsidRPr="008C0BEC" w:rsidRDefault="008C0BEC" w:rsidP="008C0BEC">
      <w:pPr>
        <w:pStyle w:val="Prrafodelista"/>
        <w:spacing w:before="240" w:after="0" w:line="360" w:lineRule="auto"/>
        <w:ind w:left="0" w:right="49"/>
        <w:jc w:val="both"/>
        <w:rPr>
          <w:rFonts w:ascii="Palatino Linotype" w:eastAsia="Times New Roman" w:hAnsi="Palatino Linotype" w:cs="Arial"/>
          <w:bCs/>
          <w:color w:val="000000" w:themeColor="text1"/>
          <w:sz w:val="24"/>
          <w:szCs w:val="24"/>
          <w:lang w:eastAsia="es-MX"/>
        </w:rPr>
      </w:pPr>
    </w:p>
    <w:p w14:paraId="4A01DEA6" w14:textId="68B859E7" w:rsidR="006D2C1B" w:rsidRPr="002213F9" w:rsidRDefault="005B5F82" w:rsidP="002213F9">
      <w:pPr>
        <w:pStyle w:val="Prrafodelista"/>
        <w:numPr>
          <w:ilvl w:val="0"/>
          <w:numId w:val="2"/>
        </w:numPr>
        <w:tabs>
          <w:tab w:val="left" w:pos="426"/>
        </w:tabs>
        <w:spacing w:before="240" w:after="0" w:line="360" w:lineRule="auto"/>
        <w:ind w:left="0" w:right="49" w:firstLine="0"/>
        <w:jc w:val="both"/>
        <w:rPr>
          <w:rFonts w:ascii="Palatino Linotype" w:eastAsia="Times New Roman" w:hAnsi="Palatino Linotype" w:cs="Arial"/>
          <w:bCs/>
          <w:color w:val="000000" w:themeColor="text1"/>
          <w:sz w:val="24"/>
          <w:szCs w:val="24"/>
          <w:lang w:eastAsia="es-MX"/>
        </w:rPr>
      </w:pPr>
      <w:r w:rsidRPr="002213F9">
        <w:rPr>
          <w:rFonts w:ascii="Palatino Linotype" w:eastAsia="Times New Roman" w:hAnsi="Palatino Linotype" w:cs="Arial"/>
          <w:bCs/>
          <w:color w:val="000000" w:themeColor="text1"/>
          <w:sz w:val="24"/>
          <w:szCs w:val="24"/>
          <w:lang w:eastAsia="es-MX"/>
        </w:rPr>
        <w:t>Por lo tanto,</w:t>
      </w:r>
      <w:r w:rsidR="006D2C1B" w:rsidRPr="002213F9">
        <w:rPr>
          <w:rFonts w:ascii="Palatino Linotype" w:eastAsia="Times New Roman" w:hAnsi="Palatino Linotype" w:cs="Arial"/>
          <w:bCs/>
          <w:color w:val="000000" w:themeColor="text1"/>
          <w:sz w:val="24"/>
          <w:szCs w:val="24"/>
          <w:lang w:eastAsia="es-MX"/>
        </w:rPr>
        <w:t xml:space="preserve"> e</w:t>
      </w:r>
      <w:r w:rsidR="006D2C1B" w:rsidRPr="002213F9">
        <w:rPr>
          <w:rFonts w:ascii="Palatino Linotype" w:hAnsi="Palatino Linotype" w:cs="Arial"/>
          <w:sz w:val="24"/>
          <w:szCs w:val="24"/>
          <w:lang w:val="es-ES_tradnl"/>
        </w:rPr>
        <w:t xml:space="preserve">n respuesta, el </w:t>
      </w:r>
      <w:r w:rsidR="006D2C1B" w:rsidRPr="002213F9">
        <w:rPr>
          <w:rFonts w:ascii="Palatino Linotype" w:hAnsi="Palatino Linotype" w:cs="Arial"/>
          <w:b/>
          <w:sz w:val="24"/>
          <w:szCs w:val="24"/>
          <w:lang w:val="es-ES_tradnl"/>
        </w:rPr>
        <w:t>SUJETO OBLIGADO</w:t>
      </w:r>
      <w:r w:rsidR="006D2C1B" w:rsidRPr="002213F9">
        <w:rPr>
          <w:rFonts w:ascii="Palatino Linotype" w:hAnsi="Palatino Linotype" w:cs="Arial"/>
          <w:sz w:val="24"/>
          <w:szCs w:val="24"/>
          <w:lang w:val="es-ES_tradnl"/>
        </w:rPr>
        <w:t xml:space="preserve"> </w:t>
      </w:r>
      <w:r w:rsidR="006D2C1B" w:rsidRPr="002213F9">
        <w:rPr>
          <w:rFonts w:ascii="Palatino Linotype" w:eastAsia="MS Mincho" w:hAnsi="Palatino Linotype" w:cs="Times New Roman"/>
          <w:sz w:val="24"/>
          <w:szCs w:val="24"/>
        </w:rPr>
        <w:t>hace del conocimiento que después de haber realizado una búsqueda exhaustiva</w:t>
      </w:r>
      <w:r w:rsidR="008C0BEC">
        <w:rPr>
          <w:rFonts w:ascii="Palatino Linotype" w:eastAsia="MS Mincho" w:hAnsi="Palatino Linotype" w:cs="Times New Roman"/>
          <w:sz w:val="24"/>
          <w:szCs w:val="24"/>
        </w:rPr>
        <w:t xml:space="preserve">, a la fecha no </w:t>
      </w:r>
      <w:r w:rsidR="006D2C1B" w:rsidRPr="002213F9">
        <w:rPr>
          <w:rFonts w:ascii="Palatino Linotype" w:eastAsia="MS Mincho" w:hAnsi="Palatino Linotype" w:cs="Times New Roman"/>
          <w:sz w:val="24"/>
          <w:szCs w:val="24"/>
        </w:rPr>
        <w:t xml:space="preserve">encontró información relacionada con lo solicitado.  </w:t>
      </w:r>
    </w:p>
    <w:p w14:paraId="24620A18" w14:textId="413951B4" w:rsidR="00F12835" w:rsidRPr="002213F9" w:rsidRDefault="00F12835" w:rsidP="002213F9">
      <w:pPr>
        <w:pStyle w:val="Prrafodelista"/>
        <w:tabs>
          <w:tab w:val="left" w:pos="426"/>
        </w:tabs>
        <w:spacing w:before="240" w:after="0" w:line="360" w:lineRule="auto"/>
        <w:ind w:left="0" w:right="49"/>
        <w:jc w:val="both"/>
        <w:rPr>
          <w:rFonts w:ascii="Palatino Linotype" w:eastAsia="Times New Roman" w:hAnsi="Palatino Linotype" w:cs="Arial"/>
          <w:bCs/>
          <w:color w:val="000000" w:themeColor="text1"/>
          <w:sz w:val="24"/>
          <w:szCs w:val="24"/>
          <w:lang w:eastAsia="es-MX"/>
        </w:rPr>
      </w:pPr>
    </w:p>
    <w:p w14:paraId="195EA3FA" w14:textId="180B7D24" w:rsidR="00F12835" w:rsidRPr="002213F9" w:rsidRDefault="0039091F" w:rsidP="002213F9">
      <w:pPr>
        <w:pStyle w:val="Prrafodelista"/>
        <w:numPr>
          <w:ilvl w:val="0"/>
          <w:numId w:val="2"/>
        </w:numPr>
        <w:tabs>
          <w:tab w:val="left" w:pos="426"/>
        </w:tabs>
        <w:spacing w:before="240" w:after="0" w:line="360" w:lineRule="auto"/>
        <w:ind w:left="0" w:right="49" w:firstLine="0"/>
        <w:jc w:val="both"/>
        <w:rPr>
          <w:rFonts w:ascii="Palatino Linotype" w:eastAsia="Times New Roman" w:hAnsi="Palatino Linotype" w:cs="Arial"/>
          <w:bCs/>
          <w:color w:val="000000" w:themeColor="text1"/>
          <w:sz w:val="24"/>
          <w:szCs w:val="24"/>
          <w:lang w:eastAsia="es-MX"/>
        </w:rPr>
      </w:pPr>
      <w:r w:rsidRPr="002213F9">
        <w:rPr>
          <w:rFonts w:ascii="Palatino Linotype" w:eastAsia="Times New Roman" w:hAnsi="Palatino Linotype" w:cs="Arial"/>
          <w:bCs/>
          <w:color w:val="000000" w:themeColor="text1"/>
          <w:sz w:val="24"/>
          <w:szCs w:val="24"/>
          <w:lang w:eastAsia="es-MX"/>
        </w:rPr>
        <w:t>P</w:t>
      </w:r>
      <w:r w:rsidR="00F12835" w:rsidRPr="002213F9">
        <w:rPr>
          <w:rFonts w:ascii="Palatino Linotype" w:eastAsia="Times New Roman" w:hAnsi="Palatino Linotype" w:cs="Arial"/>
          <w:bCs/>
          <w:color w:val="000000" w:themeColor="text1"/>
          <w:sz w:val="24"/>
          <w:szCs w:val="24"/>
          <w:lang w:eastAsia="es-MX"/>
        </w:rPr>
        <w:t xml:space="preserve">or lo tanto este </w:t>
      </w:r>
      <w:r w:rsidR="006D2C1B" w:rsidRPr="002213F9">
        <w:rPr>
          <w:rFonts w:ascii="Palatino Linotype" w:eastAsia="Times New Roman" w:hAnsi="Palatino Linotype" w:cs="Arial"/>
          <w:bCs/>
          <w:color w:val="000000" w:themeColor="text1"/>
          <w:sz w:val="24"/>
          <w:szCs w:val="24"/>
          <w:lang w:eastAsia="es-MX"/>
        </w:rPr>
        <w:t xml:space="preserve">Instituto, procedió a revisar la información contenida en enlace proporcionado por el </w:t>
      </w:r>
      <w:r w:rsidR="006D2C1B" w:rsidRPr="002213F9">
        <w:rPr>
          <w:rFonts w:ascii="Palatino Linotype" w:eastAsia="Times New Roman" w:hAnsi="Palatino Linotype" w:cs="Arial"/>
          <w:b/>
          <w:bCs/>
          <w:color w:val="000000" w:themeColor="text1"/>
          <w:sz w:val="24"/>
          <w:szCs w:val="24"/>
          <w:lang w:eastAsia="es-MX"/>
        </w:rPr>
        <w:t>RECURRENTE</w:t>
      </w:r>
      <w:r w:rsidR="006D2C1B" w:rsidRPr="002213F9">
        <w:rPr>
          <w:rFonts w:ascii="Palatino Linotype" w:eastAsia="Times New Roman" w:hAnsi="Palatino Linotype" w:cs="Arial"/>
          <w:bCs/>
          <w:color w:val="000000" w:themeColor="text1"/>
          <w:sz w:val="24"/>
          <w:szCs w:val="24"/>
          <w:lang w:eastAsia="es-MX"/>
        </w:rPr>
        <w:t>.</w:t>
      </w:r>
    </w:p>
    <w:p w14:paraId="663BC7DF" w14:textId="77777777" w:rsidR="00F12835" w:rsidRPr="002213F9" w:rsidRDefault="00F12835" w:rsidP="002213F9">
      <w:pPr>
        <w:pStyle w:val="Prrafodelista"/>
        <w:spacing w:line="360" w:lineRule="auto"/>
        <w:rPr>
          <w:rFonts w:ascii="Palatino Linotype" w:eastAsia="Times New Roman" w:hAnsi="Palatino Linotype" w:cs="Arial"/>
          <w:bCs/>
          <w:color w:val="000000" w:themeColor="text1"/>
          <w:sz w:val="24"/>
          <w:szCs w:val="24"/>
          <w:lang w:eastAsia="es-MX"/>
        </w:rPr>
      </w:pPr>
    </w:p>
    <w:p w14:paraId="76283F44" w14:textId="194B33DA" w:rsidR="00ED5848" w:rsidRPr="002213F9" w:rsidRDefault="00F12835" w:rsidP="002213F9">
      <w:pPr>
        <w:pStyle w:val="Prrafodelista"/>
        <w:numPr>
          <w:ilvl w:val="0"/>
          <w:numId w:val="2"/>
        </w:numPr>
        <w:tabs>
          <w:tab w:val="left" w:pos="426"/>
        </w:tabs>
        <w:spacing w:before="240" w:after="0" w:line="360" w:lineRule="auto"/>
        <w:ind w:left="0" w:right="49" w:firstLine="0"/>
        <w:jc w:val="both"/>
        <w:rPr>
          <w:rFonts w:ascii="Palatino Linotype" w:eastAsia="Times New Roman" w:hAnsi="Palatino Linotype" w:cs="Arial"/>
          <w:bCs/>
          <w:color w:val="000000" w:themeColor="text1"/>
          <w:sz w:val="24"/>
          <w:szCs w:val="24"/>
          <w:lang w:eastAsia="es-MX"/>
        </w:rPr>
      </w:pPr>
      <w:r w:rsidRPr="002213F9">
        <w:rPr>
          <w:rFonts w:ascii="Palatino Linotype" w:eastAsia="Times New Roman" w:hAnsi="Palatino Linotype" w:cs="Arial"/>
          <w:bCs/>
          <w:color w:val="000000" w:themeColor="text1"/>
          <w:sz w:val="24"/>
          <w:szCs w:val="24"/>
          <w:lang w:eastAsia="es-MX"/>
        </w:rPr>
        <w:t xml:space="preserve">Al consultar el link del enlace  </w:t>
      </w:r>
      <w:hyperlink r:id="rId8" w:history="1">
        <w:r w:rsidR="006D2C1B" w:rsidRPr="002213F9">
          <w:rPr>
            <w:rStyle w:val="Hipervnculo"/>
            <w:rFonts w:ascii="Palatino Linotype" w:eastAsia="Times New Roman" w:hAnsi="Palatino Linotype" w:cs="Arial"/>
            <w:bCs/>
            <w:sz w:val="24"/>
            <w:szCs w:val="24"/>
            <w:lang w:eastAsia="es-MX"/>
          </w:rPr>
          <w:t>https://www.instagram.com/p/CYZ6LT4PYfd/?utm_source=ig_web</w:t>
        </w:r>
      </w:hyperlink>
      <w:r w:rsidR="006D2C1B" w:rsidRPr="002213F9">
        <w:rPr>
          <w:rFonts w:ascii="Palatino Linotype" w:eastAsia="Times New Roman" w:hAnsi="Palatino Linotype" w:cs="Arial"/>
          <w:bCs/>
          <w:color w:val="000000" w:themeColor="text1"/>
          <w:sz w:val="24"/>
          <w:szCs w:val="24"/>
          <w:lang w:eastAsia="es-MX"/>
        </w:rPr>
        <w:t xml:space="preserve"> </w:t>
      </w:r>
      <w:r w:rsidR="00863D90" w:rsidRPr="002213F9">
        <w:rPr>
          <w:rFonts w:ascii="Palatino Linotype" w:eastAsia="Times New Roman" w:hAnsi="Palatino Linotype" w:cs="Arial"/>
          <w:bCs/>
          <w:color w:val="000000" w:themeColor="text1"/>
          <w:sz w:val="24"/>
          <w:szCs w:val="24"/>
          <w:lang w:eastAsia="es-MX"/>
        </w:rPr>
        <w:t xml:space="preserve">nos desglosa dicha información: </w:t>
      </w:r>
    </w:p>
    <w:p w14:paraId="234234ED" w14:textId="77777777" w:rsidR="00ED5848" w:rsidRPr="002213F9" w:rsidRDefault="00ED5848" w:rsidP="002213F9">
      <w:pPr>
        <w:pStyle w:val="Prrafodelista"/>
        <w:spacing w:line="360" w:lineRule="auto"/>
        <w:rPr>
          <w:rFonts w:ascii="Palatino Linotype" w:eastAsia="Times New Roman" w:hAnsi="Palatino Linotype" w:cs="Arial"/>
          <w:bCs/>
          <w:color w:val="000000" w:themeColor="text1"/>
          <w:sz w:val="24"/>
          <w:szCs w:val="24"/>
          <w:lang w:eastAsia="es-MX"/>
        </w:rPr>
      </w:pPr>
    </w:p>
    <w:p w14:paraId="7510DEDA" w14:textId="77777777" w:rsidR="00ED5848" w:rsidRPr="002213F9" w:rsidRDefault="00ED5848" w:rsidP="002213F9">
      <w:pPr>
        <w:pStyle w:val="Prrafodelista"/>
        <w:tabs>
          <w:tab w:val="left" w:pos="426"/>
        </w:tabs>
        <w:spacing w:before="240" w:after="0" w:line="360" w:lineRule="auto"/>
        <w:ind w:left="0" w:right="49"/>
        <w:jc w:val="both"/>
        <w:rPr>
          <w:rFonts w:ascii="Palatino Linotype" w:eastAsia="Times New Roman" w:hAnsi="Palatino Linotype" w:cs="Arial"/>
          <w:bCs/>
          <w:color w:val="000000" w:themeColor="text1"/>
          <w:sz w:val="24"/>
          <w:szCs w:val="24"/>
          <w:lang w:eastAsia="es-MX"/>
        </w:rPr>
      </w:pPr>
    </w:p>
    <w:p w14:paraId="11695B92" w14:textId="7982789F" w:rsidR="006D2C1B" w:rsidRPr="002213F9" w:rsidRDefault="006D2C1B" w:rsidP="002213F9">
      <w:pPr>
        <w:pStyle w:val="Prrafodelista"/>
        <w:numPr>
          <w:ilvl w:val="0"/>
          <w:numId w:val="43"/>
        </w:numPr>
        <w:tabs>
          <w:tab w:val="left" w:pos="426"/>
        </w:tabs>
        <w:spacing w:before="240" w:after="0" w:line="360" w:lineRule="auto"/>
        <w:ind w:right="49" w:firstLine="0"/>
        <w:jc w:val="both"/>
        <w:rPr>
          <w:rFonts w:ascii="Palatino Linotype" w:eastAsia="Times New Roman" w:hAnsi="Palatino Linotype" w:cs="Arial"/>
          <w:b/>
          <w:bCs/>
          <w:color w:val="000000" w:themeColor="text1"/>
          <w:sz w:val="24"/>
          <w:szCs w:val="24"/>
          <w:lang w:eastAsia="es-MX"/>
        </w:rPr>
      </w:pPr>
      <w:r w:rsidRPr="002213F9">
        <w:rPr>
          <w:rFonts w:ascii="Palatino Linotype" w:eastAsia="Times New Roman" w:hAnsi="Palatino Linotype" w:cs="Arial"/>
          <w:b/>
          <w:bCs/>
          <w:color w:val="000000" w:themeColor="text1"/>
          <w:sz w:val="24"/>
          <w:szCs w:val="24"/>
          <w:lang w:eastAsia="es-MX"/>
        </w:rPr>
        <w:t>A pocos minutos de dar inicio a nuestra caravana.</w:t>
      </w:r>
    </w:p>
    <w:p w14:paraId="11EAB62D" w14:textId="77777777" w:rsidR="006D2C1B" w:rsidRPr="002213F9" w:rsidRDefault="006D2C1B" w:rsidP="002213F9">
      <w:pPr>
        <w:pStyle w:val="Prrafodelista"/>
        <w:tabs>
          <w:tab w:val="left" w:pos="426"/>
        </w:tabs>
        <w:spacing w:before="240" w:after="0" w:line="360" w:lineRule="auto"/>
        <w:ind w:right="49"/>
        <w:jc w:val="both"/>
        <w:rPr>
          <w:rFonts w:ascii="Palatino Linotype" w:eastAsia="Times New Roman" w:hAnsi="Palatino Linotype" w:cs="Arial"/>
          <w:b/>
          <w:bCs/>
          <w:color w:val="000000" w:themeColor="text1"/>
          <w:sz w:val="24"/>
          <w:szCs w:val="24"/>
          <w:lang w:eastAsia="es-MX"/>
        </w:rPr>
      </w:pPr>
      <w:r w:rsidRPr="002213F9">
        <w:rPr>
          <w:rFonts w:ascii="Palatino Linotype" w:eastAsia="Times New Roman" w:hAnsi="Palatino Linotype" w:cs="Arial"/>
          <w:b/>
          <w:bCs/>
          <w:color w:val="000000" w:themeColor="text1"/>
          <w:sz w:val="24"/>
          <w:szCs w:val="24"/>
          <w:lang w:eastAsia="es-MX"/>
        </w:rPr>
        <w:t>#DíaDeReyesMagos</w:t>
      </w:r>
    </w:p>
    <w:p w14:paraId="48A8DF6E" w14:textId="745B906C" w:rsidR="00863D90" w:rsidRPr="002213F9" w:rsidRDefault="006D2C1B" w:rsidP="002213F9">
      <w:pPr>
        <w:pStyle w:val="Prrafodelista"/>
        <w:tabs>
          <w:tab w:val="left" w:pos="426"/>
        </w:tabs>
        <w:spacing w:before="240" w:after="0" w:line="360" w:lineRule="auto"/>
        <w:ind w:right="49"/>
        <w:jc w:val="both"/>
        <w:rPr>
          <w:rFonts w:ascii="Palatino Linotype" w:eastAsia="Times New Roman" w:hAnsi="Palatino Linotype" w:cs="Arial"/>
          <w:b/>
          <w:bCs/>
          <w:color w:val="000000" w:themeColor="text1"/>
          <w:sz w:val="24"/>
          <w:szCs w:val="24"/>
          <w:lang w:eastAsia="es-MX"/>
        </w:rPr>
      </w:pPr>
      <w:r w:rsidRPr="002213F9">
        <w:rPr>
          <w:rFonts w:ascii="Palatino Linotype" w:eastAsia="Times New Roman" w:hAnsi="Palatino Linotype" w:cs="Arial"/>
          <w:b/>
          <w:bCs/>
          <w:color w:val="000000" w:themeColor="text1"/>
          <w:sz w:val="24"/>
          <w:szCs w:val="24"/>
          <w:lang w:eastAsia="es-MX"/>
        </w:rPr>
        <w:t>#CiudadanosGobernando</w:t>
      </w:r>
    </w:p>
    <w:p w14:paraId="11905CD9" w14:textId="050D42A1" w:rsidR="00863D90" w:rsidRPr="002213F9" w:rsidRDefault="00ED5848" w:rsidP="002213F9">
      <w:pPr>
        <w:pStyle w:val="Prrafodelista"/>
        <w:tabs>
          <w:tab w:val="left" w:pos="426"/>
        </w:tabs>
        <w:spacing w:before="240" w:after="0" w:line="360" w:lineRule="auto"/>
        <w:ind w:right="49"/>
        <w:jc w:val="center"/>
        <w:rPr>
          <w:rFonts w:ascii="Palatino Linotype" w:eastAsia="Times New Roman" w:hAnsi="Palatino Linotype" w:cs="Arial"/>
          <w:b/>
          <w:bCs/>
          <w:color w:val="000000" w:themeColor="text1"/>
          <w:sz w:val="24"/>
          <w:szCs w:val="24"/>
          <w:lang w:eastAsia="es-MX"/>
        </w:rPr>
      </w:pPr>
      <w:r w:rsidRPr="002213F9">
        <w:rPr>
          <w:rFonts w:ascii="Palatino Linotype" w:eastAsia="Times New Roman" w:hAnsi="Palatino Linotype" w:cs="Arial"/>
          <w:b/>
          <w:bCs/>
          <w:noProof/>
          <w:color w:val="000000" w:themeColor="text1"/>
          <w:sz w:val="24"/>
          <w:szCs w:val="24"/>
          <w:lang w:eastAsia="es-MX"/>
        </w:rPr>
        <w:lastRenderedPageBreak/>
        <w:drawing>
          <wp:inline distT="0" distB="0" distL="0" distR="0" wp14:anchorId="0520AFE5" wp14:editId="3AFA4F8F">
            <wp:extent cx="4752975" cy="467389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0446" cy="4681237"/>
                    </a:xfrm>
                    <a:prstGeom prst="rect">
                      <a:avLst/>
                    </a:prstGeom>
                    <a:noFill/>
                  </pic:spPr>
                </pic:pic>
              </a:graphicData>
            </a:graphic>
          </wp:inline>
        </w:drawing>
      </w:r>
    </w:p>
    <w:p w14:paraId="66E1982C" w14:textId="77777777" w:rsidR="00863D90" w:rsidRPr="002213F9" w:rsidRDefault="00863D90" w:rsidP="002213F9">
      <w:pPr>
        <w:pStyle w:val="Prrafodelista"/>
        <w:spacing w:line="360" w:lineRule="auto"/>
        <w:rPr>
          <w:rFonts w:ascii="Palatino Linotype" w:eastAsia="Times New Roman" w:hAnsi="Palatino Linotype" w:cs="Arial"/>
          <w:bCs/>
          <w:color w:val="000000" w:themeColor="text1"/>
          <w:sz w:val="24"/>
          <w:szCs w:val="24"/>
          <w:lang w:eastAsia="es-MX"/>
        </w:rPr>
      </w:pPr>
    </w:p>
    <w:p w14:paraId="062BE7DD" w14:textId="77777777" w:rsidR="004C78B1" w:rsidRPr="002213F9" w:rsidRDefault="004C78B1" w:rsidP="002213F9">
      <w:pPr>
        <w:pStyle w:val="Prrafodelista"/>
        <w:tabs>
          <w:tab w:val="left" w:pos="851"/>
        </w:tabs>
        <w:spacing w:line="360" w:lineRule="auto"/>
        <w:ind w:right="49"/>
        <w:jc w:val="both"/>
        <w:rPr>
          <w:rFonts w:ascii="Palatino Linotype" w:hAnsi="Palatino Linotype"/>
          <w:b/>
          <w:sz w:val="24"/>
          <w:szCs w:val="24"/>
          <w:lang w:val="es-ES"/>
        </w:rPr>
      </w:pPr>
      <w:r w:rsidRPr="002213F9">
        <w:rPr>
          <w:rFonts w:ascii="Palatino Linotype" w:hAnsi="Palatino Linotype"/>
          <w:b/>
          <w:sz w:val="24"/>
          <w:szCs w:val="24"/>
          <w:lang w:val="es-ES"/>
        </w:rPr>
        <w:t>De la búsqueda exhaustiva y razonable</w:t>
      </w:r>
    </w:p>
    <w:p w14:paraId="058EFB6D" w14:textId="77777777" w:rsidR="00684DB9" w:rsidRPr="002213F9" w:rsidRDefault="00684DB9" w:rsidP="002213F9">
      <w:pPr>
        <w:pStyle w:val="Prrafodelista"/>
        <w:tabs>
          <w:tab w:val="left" w:pos="851"/>
        </w:tabs>
        <w:spacing w:line="360" w:lineRule="auto"/>
        <w:ind w:right="49"/>
        <w:jc w:val="both"/>
        <w:rPr>
          <w:rFonts w:ascii="Palatino Linotype" w:hAnsi="Palatino Linotype"/>
          <w:b/>
          <w:sz w:val="24"/>
          <w:szCs w:val="24"/>
          <w:lang w:val="es-ES"/>
        </w:rPr>
      </w:pPr>
    </w:p>
    <w:p w14:paraId="52BA88FC" w14:textId="6B11221E" w:rsidR="007047D0" w:rsidRPr="002213F9" w:rsidRDefault="005223A9" w:rsidP="002213F9">
      <w:pPr>
        <w:pStyle w:val="Prrafodelista"/>
        <w:numPr>
          <w:ilvl w:val="0"/>
          <w:numId w:val="2"/>
        </w:numPr>
        <w:shd w:val="clear" w:color="auto" w:fill="FFFFFF"/>
        <w:spacing w:before="240" w:after="240" w:line="360" w:lineRule="auto"/>
        <w:ind w:left="0" w:firstLine="0"/>
        <w:jc w:val="both"/>
        <w:rPr>
          <w:rFonts w:ascii="Palatino Linotype" w:hAnsi="Palatino Linotype" w:cs="Arial"/>
          <w:b/>
          <w:bCs/>
          <w:sz w:val="24"/>
          <w:szCs w:val="24"/>
        </w:rPr>
      </w:pPr>
      <w:r w:rsidRPr="002213F9">
        <w:rPr>
          <w:rFonts w:ascii="Palatino Linotype" w:hAnsi="Palatino Linotype" w:cs="Arial"/>
          <w:sz w:val="24"/>
          <w:szCs w:val="24"/>
        </w:rPr>
        <w:t>Es de referir que dicha imagen fue publicada en Instagram</w:t>
      </w:r>
      <w:r w:rsidR="007047D0" w:rsidRPr="002213F9">
        <w:rPr>
          <w:rFonts w:ascii="Palatino Linotype" w:hAnsi="Palatino Linotype" w:cs="Arial"/>
          <w:sz w:val="24"/>
          <w:szCs w:val="24"/>
        </w:rPr>
        <w:t>,</w:t>
      </w:r>
      <w:r w:rsidRPr="002213F9">
        <w:rPr>
          <w:rFonts w:ascii="Palatino Linotype" w:hAnsi="Palatino Linotype" w:cs="Arial"/>
          <w:sz w:val="24"/>
          <w:szCs w:val="24"/>
        </w:rPr>
        <w:t xml:space="preserve"> en el perfil de </w:t>
      </w:r>
      <w:r w:rsidR="007047D0" w:rsidRPr="002213F9">
        <w:rPr>
          <w:rFonts w:ascii="Palatino Linotype" w:hAnsi="Palatino Linotype" w:cs="Arial"/>
          <w:b/>
          <w:bCs/>
          <w:i/>
          <w:sz w:val="24"/>
          <w:szCs w:val="24"/>
          <w:u w:val="single"/>
        </w:rPr>
        <w:t>fernandofloresempresario</w:t>
      </w:r>
      <w:r w:rsidR="007047D0" w:rsidRPr="002213F9">
        <w:rPr>
          <w:rFonts w:ascii="Palatino Linotype" w:hAnsi="Palatino Linotype" w:cs="Arial"/>
          <w:bCs/>
          <w:sz w:val="24"/>
          <w:szCs w:val="24"/>
        </w:rPr>
        <w:t xml:space="preserve">, Presidente Municipal de Metepec. 2022-2024, en ese sentido y contrario a lo manifestado por el Sujeto Obligado, se encuentran </w:t>
      </w:r>
      <w:r w:rsidR="007047D0" w:rsidRPr="002213F9">
        <w:rPr>
          <w:rFonts w:ascii="Palatino Linotype" w:hAnsi="Palatino Linotype" w:cs="Arial"/>
          <w:bCs/>
          <w:sz w:val="24"/>
          <w:szCs w:val="24"/>
        </w:rPr>
        <w:lastRenderedPageBreak/>
        <w:t>elementos de convicción que llevan a este instituto a determinar, en términos del artículo 18 de la ley de Transparencia Estatal, la existencia y posesión de la información, tiene sustento lo anterior en el siguiente criterio orientador:</w:t>
      </w:r>
    </w:p>
    <w:p w14:paraId="29D54BA7" w14:textId="77777777" w:rsidR="000B57BC" w:rsidRPr="002213F9" w:rsidRDefault="000B57BC" w:rsidP="002213F9">
      <w:pPr>
        <w:pStyle w:val="Prrafodelista"/>
        <w:shd w:val="clear" w:color="auto" w:fill="FFFFFF"/>
        <w:spacing w:before="240" w:after="240" w:line="360" w:lineRule="auto"/>
        <w:ind w:left="567" w:right="567"/>
        <w:jc w:val="both"/>
        <w:rPr>
          <w:rFonts w:ascii="Palatino Linotype" w:hAnsi="Palatino Linotype" w:cs="Arial"/>
          <w:b/>
          <w:bCs/>
          <w:sz w:val="24"/>
          <w:szCs w:val="24"/>
        </w:rPr>
      </w:pPr>
    </w:p>
    <w:p w14:paraId="1262A23A" w14:textId="77777777" w:rsidR="007047D0" w:rsidRPr="002213F9" w:rsidRDefault="007047D0" w:rsidP="002213F9">
      <w:pPr>
        <w:pStyle w:val="Prrafodelista"/>
        <w:shd w:val="clear" w:color="auto" w:fill="FFFFFF"/>
        <w:spacing w:before="240" w:after="240" w:line="360" w:lineRule="auto"/>
        <w:ind w:left="567" w:right="567"/>
        <w:jc w:val="both"/>
        <w:rPr>
          <w:rFonts w:ascii="Palatino Linotype" w:hAnsi="Palatino Linotype" w:cs="Arial"/>
          <w:b/>
          <w:bCs/>
          <w:sz w:val="24"/>
          <w:szCs w:val="24"/>
        </w:rPr>
      </w:pPr>
      <w:r w:rsidRPr="002213F9">
        <w:rPr>
          <w:rFonts w:ascii="Palatino Linotype" w:hAnsi="Palatino Linotype" w:cs="Arial"/>
          <w:b/>
          <w:bCs/>
          <w:sz w:val="24"/>
          <w:szCs w:val="24"/>
        </w:rPr>
        <w:t xml:space="preserve">“IMPROCEDENCIA DEL JUICIO DE AMPARO. EL JUEZ DE DISTRITO O EL TRIBUNAL COLEGIADO DE CIRCUITO, PARA RESOLVER O NO ALGUNA CAUSAL RELATIVA, CUANDO EXISTA UN INDICIO SOBRE SU EXISTENCIA, VÁLIDAMENTE PUEDE CONSULTAR LA INFORMACIÓN QUE APARECE EN LOS SITIOS O PÁGINAS ELECTRÓNICAS DE LAS DEPENDENCIAS OFICIALES, AL CONSTITUIR ÉSTA UN HECHO NOTORIO. </w:t>
      </w:r>
    </w:p>
    <w:p w14:paraId="2CA39F16" w14:textId="77777777" w:rsidR="007047D0" w:rsidRPr="002213F9" w:rsidRDefault="007047D0" w:rsidP="002213F9">
      <w:pPr>
        <w:pStyle w:val="Prrafodelista"/>
        <w:shd w:val="clear" w:color="auto" w:fill="FFFFFF"/>
        <w:spacing w:before="240" w:after="240" w:line="360" w:lineRule="auto"/>
        <w:ind w:left="567" w:right="567"/>
        <w:jc w:val="both"/>
        <w:rPr>
          <w:rFonts w:ascii="Palatino Linotype" w:hAnsi="Palatino Linotype" w:cs="Arial"/>
          <w:bCs/>
          <w:i/>
          <w:sz w:val="24"/>
          <w:szCs w:val="24"/>
        </w:rPr>
      </w:pPr>
      <w:r w:rsidRPr="002213F9">
        <w:rPr>
          <w:rFonts w:ascii="Palatino Linotype" w:hAnsi="Palatino Linotype" w:cs="Arial"/>
          <w:bCs/>
          <w:i/>
          <w:sz w:val="24"/>
          <w:szCs w:val="24"/>
        </w:rPr>
        <w:t xml:space="preserve">La Primera Sala de la Suprema Corte de Justicia de la Nación, en la jurisprudencia 1ª./ J. 163/2005, publicada en el Semanario Judicial de la Federación y su Gaceta, Novena Época, Tomo XXIII, enero de 2006, página 319, del rubro: “Improcedencia del juicio de amparo. Ante la existencia de algún indicio de una causal de esa naturaleza, el juzgador debe indagar o recabar de oficio pruebas necesarias para así estar en posibilidad de determinar fehacientemente si opera o no esa causal”, impuso la obligación al juzgador de amparo, de allegarse de oficio, las pruebas necesarias para resolver si se actualiza o no alguna causal de improcedencia cuando exista un indicio sobre su posible existencia, por traerse de una cuestión de orden público y de estudio preferente al fondo del asunto. </w:t>
      </w:r>
      <w:r w:rsidRPr="002213F9">
        <w:rPr>
          <w:rFonts w:ascii="Palatino Linotype" w:hAnsi="Palatino Linotype" w:cs="Arial"/>
          <w:b/>
          <w:bCs/>
          <w:i/>
          <w:sz w:val="24"/>
          <w:szCs w:val="24"/>
        </w:rPr>
        <w:t xml:space="preserve">Por otra parte, la información que aparece en las </w:t>
      </w:r>
      <w:r w:rsidRPr="002213F9">
        <w:rPr>
          <w:rFonts w:ascii="Palatino Linotype" w:hAnsi="Palatino Linotype" w:cs="Arial"/>
          <w:b/>
          <w:bCs/>
          <w:i/>
          <w:sz w:val="24"/>
          <w:szCs w:val="24"/>
        </w:rPr>
        <w:lastRenderedPageBreak/>
        <w:t>páginas o en sitios electrónicos de las dependencias oficiales conforme al artículo 88 del Código Federal de Procedimientos Civiles de aplicación supletoria a la ley de la materia, constituye un hecho notorio que puede invocar el Juez de Distrito o el Tribunal Colegiado de Circuito para desarrollar su actividad jurisdiccional,</w:t>
      </w:r>
      <w:r w:rsidRPr="002213F9">
        <w:rPr>
          <w:rFonts w:ascii="Palatino Linotype" w:hAnsi="Palatino Linotype" w:cs="Arial"/>
          <w:bCs/>
          <w:i/>
          <w:sz w:val="24"/>
          <w:szCs w:val="24"/>
        </w:rPr>
        <w:t xml:space="preserve"> ya que su consulta es de fácil acceso para el público en general, pues basta con ingresar a la página oficial respectiva y proporcionar los datos que aparecen en los documentos aportados en el juicio para consultar y verificar la veracidad de la información respectiva, máxime si el propio quejoso o persona autorizada por este es quien previamente proporciono a la dependencia oficial la información necesaria para realizar el trámite correspondiente; información que se almacena en una base de datos y, posteriormente, se genera y consulta a través de medios electrónicos, en aquellos casos que así se actualiza o no una causal de improcedencia, de oficio, consulte y verifique la información generada por medios electrónicos oficiales. Lo anterior se estima congruente con el principio constitucional de acceso a la justicia, sin que pretenda deslindarse a las partes de las cargas probatorias correspondientes, porque se trata únicamente de conocer plenamente si opera o no alguna causal de improcedencia, cuando exista un indicio sobre su existencia. </w:t>
      </w:r>
    </w:p>
    <w:p w14:paraId="58F590C3" w14:textId="77777777" w:rsidR="000B57BC" w:rsidRPr="002213F9" w:rsidRDefault="000B57BC" w:rsidP="002213F9">
      <w:pPr>
        <w:pStyle w:val="Prrafodelista"/>
        <w:shd w:val="clear" w:color="auto" w:fill="FFFFFF"/>
        <w:spacing w:before="240" w:after="240" w:line="360" w:lineRule="auto"/>
        <w:ind w:left="567" w:right="567"/>
        <w:jc w:val="both"/>
        <w:rPr>
          <w:rFonts w:ascii="Palatino Linotype" w:hAnsi="Palatino Linotype" w:cs="Arial"/>
          <w:bCs/>
          <w:i/>
          <w:sz w:val="24"/>
          <w:szCs w:val="24"/>
        </w:rPr>
      </w:pPr>
    </w:p>
    <w:p w14:paraId="57FECCF2" w14:textId="1C1AD9FF" w:rsidR="007047D0" w:rsidRPr="002213F9" w:rsidRDefault="007047D0" w:rsidP="002213F9">
      <w:pPr>
        <w:pStyle w:val="Prrafodelista"/>
        <w:shd w:val="clear" w:color="auto" w:fill="FFFFFF"/>
        <w:spacing w:before="240" w:after="240" w:line="360" w:lineRule="auto"/>
        <w:ind w:left="567" w:right="567"/>
        <w:jc w:val="both"/>
        <w:rPr>
          <w:rFonts w:ascii="Palatino Linotype" w:hAnsi="Palatino Linotype" w:cs="Arial"/>
          <w:b/>
          <w:bCs/>
          <w:sz w:val="24"/>
          <w:szCs w:val="24"/>
        </w:rPr>
      </w:pPr>
      <w:r w:rsidRPr="002213F9">
        <w:rPr>
          <w:rFonts w:ascii="Palatino Linotype" w:hAnsi="Palatino Linotype" w:cs="Arial"/>
          <w:bCs/>
          <w:i/>
          <w:sz w:val="24"/>
          <w:szCs w:val="24"/>
        </w:rPr>
        <w:t>SÉPTIMO TRIBUNAL COLEGIADO EN MATERIA ADMINISTRATIVA DEL PRIMER CIRCUITO</w:t>
      </w:r>
      <w:r w:rsidRPr="002213F9">
        <w:rPr>
          <w:rFonts w:ascii="Palatino Linotype" w:hAnsi="Palatino Linotype" w:cs="Arial"/>
          <w:b/>
          <w:bCs/>
          <w:sz w:val="24"/>
          <w:szCs w:val="24"/>
        </w:rPr>
        <w:t>.</w:t>
      </w:r>
    </w:p>
    <w:p w14:paraId="5FBF6287" w14:textId="77777777" w:rsidR="000B57BC" w:rsidRPr="002213F9" w:rsidRDefault="000B57BC" w:rsidP="002213F9">
      <w:pPr>
        <w:pStyle w:val="Prrafodelista"/>
        <w:shd w:val="clear" w:color="auto" w:fill="FFFFFF"/>
        <w:spacing w:before="240" w:after="240" w:line="360" w:lineRule="auto"/>
        <w:ind w:left="567" w:right="567"/>
        <w:jc w:val="both"/>
        <w:rPr>
          <w:rFonts w:ascii="Palatino Linotype" w:hAnsi="Palatino Linotype" w:cs="Arial"/>
          <w:b/>
          <w:bCs/>
          <w:sz w:val="24"/>
          <w:szCs w:val="24"/>
        </w:rPr>
      </w:pPr>
    </w:p>
    <w:p w14:paraId="4D29DEA8" w14:textId="52EF3EF4" w:rsidR="007047D0" w:rsidRPr="002213F9" w:rsidRDefault="007047D0" w:rsidP="002213F9">
      <w:pPr>
        <w:pStyle w:val="Prrafodelista"/>
        <w:shd w:val="clear" w:color="auto" w:fill="FFFFFF"/>
        <w:spacing w:before="240" w:after="240" w:line="360" w:lineRule="auto"/>
        <w:ind w:left="567" w:right="567"/>
        <w:jc w:val="both"/>
        <w:rPr>
          <w:rFonts w:ascii="Palatino Linotype" w:hAnsi="Palatino Linotype" w:cs="Arial"/>
          <w:b/>
          <w:bCs/>
          <w:sz w:val="24"/>
          <w:szCs w:val="24"/>
        </w:rPr>
      </w:pPr>
      <w:r w:rsidRPr="002213F9">
        <w:rPr>
          <w:rFonts w:ascii="Palatino Linotype" w:hAnsi="Palatino Linotype" w:cs="Arial"/>
          <w:b/>
          <w:bCs/>
          <w:sz w:val="24"/>
          <w:szCs w:val="24"/>
        </w:rPr>
        <w:lastRenderedPageBreak/>
        <w:t>Amparo en revisión 254/2013. Cornejo, Méndez González y Duarte, D.C. 20 de marzo de 2014. Unanimidad de votos. Ponente: José Luis Caballero Rodríguez. Secretario: Valentín Omar González Méndez “ (Énfasis añadido)</w:t>
      </w:r>
    </w:p>
    <w:p w14:paraId="29F9232E" w14:textId="77777777" w:rsidR="000B57BC" w:rsidRPr="002213F9" w:rsidRDefault="000B57BC" w:rsidP="002213F9">
      <w:pPr>
        <w:pStyle w:val="Prrafodelista"/>
        <w:shd w:val="clear" w:color="auto" w:fill="FFFFFF"/>
        <w:spacing w:before="240" w:after="240" w:line="360" w:lineRule="auto"/>
        <w:ind w:left="0"/>
        <w:jc w:val="both"/>
        <w:rPr>
          <w:rFonts w:ascii="Palatino Linotype" w:hAnsi="Palatino Linotype" w:cs="Arial"/>
          <w:b/>
          <w:sz w:val="24"/>
          <w:szCs w:val="24"/>
        </w:rPr>
      </w:pPr>
    </w:p>
    <w:p w14:paraId="55C7685D" w14:textId="554BCE79" w:rsidR="000B57BC" w:rsidRPr="002213F9" w:rsidRDefault="000B57BC" w:rsidP="002213F9">
      <w:pPr>
        <w:pStyle w:val="Prrafodelista"/>
        <w:shd w:val="clear" w:color="auto" w:fill="FFFFFF"/>
        <w:spacing w:before="240" w:after="240" w:line="360" w:lineRule="auto"/>
        <w:ind w:left="0"/>
        <w:jc w:val="both"/>
        <w:rPr>
          <w:rFonts w:ascii="Palatino Linotype" w:hAnsi="Palatino Linotype" w:cs="Arial"/>
          <w:b/>
          <w:sz w:val="24"/>
          <w:szCs w:val="24"/>
        </w:rPr>
      </w:pPr>
      <w:r w:rsidRPr="002213F9">
        <w:rPr>
          <w:rFonts w:ascii="Palatino Linotype" w:hAnsi="Palatino Linotype" w:cs="Arial"/>
          <w:b/>
          <w:sz w:val="24"/>
          <w:szCs w:val="24"/>
        </w:rPr>
        <w:t>De la búsqueda exhaustiva y la inexistencia de la información.</w:t>
      </w:r>
    </w:p>
    <w:p w14:paraId="583CD0E5" w14:textId="77777777" w:rsidR="000B57BC" w:rsidRPr="002213F9" w:rsidRDefault="000B57BC" w:rsidP="002213F9">
      <w:pPr>
        <w:pStyle w:val="Prrafodelista"/>
        <w:shd w:val="clear" w:color="auto" w:fill="FFFFFF"/>
        <w:spacing w:before="240" w:after="240" w:line="360" w:lineRule="auto"/>
        <w:ind w:left="0"/>
        <w:jc w:val="both"/>
        <w:rPr>
          <w:rFonts w:ascii="Palatino Linotype" w:hAnsi="Palatino Linotype" w:cs="Arial"/>
          <w:b/>
          <w:sz w:val="24"/>
          <w:szCs w:val="24"/>
        </w:rPr>
      </w:pPr>
    </w:p>
    <w:p w14:paraId="5D6AB976" w14:textId="1A54499C" w:rsidR="004C78B1" w:rsidRPr="002213F9" w:rsidRDefault="004C78B1" w:rsidP="002213F9">
      <w:pPr>
        <w:pStyle w:val="Prrafodelista"/>
        <w:numPr>
          <w:ilvl w:val="0"/>
          <w:numId w:val="2"/>
        </w:numPr>
        <w:shd w:val="clear" w:color="auto" w:fill="FFFFFF"/>
        <w:spacing w:before="240" w:after="240" w:line="360" w:lineRule="auto"/>
        <w:ind w:left="0" w:firstLine="0"/>
        <w:jc w:val="both"/>
        <w:rPr>
          <w:rFonts w:ascii="Palatino Linotype" w:hAnsi="Palatino Linotype" w:cs="Arial"/>
          <w:sz w:val="24"/>
          <w:szCs w:val="24"/>
        </w:rPr>
      </w:pPr>
      <w:r w:rsidRPr="002213F9">
        <w:rPr>
          <w:rFonts w:ascii="Palatino Linotype" w:hAnsi="Palatino Linotype"/>
          <w:sz w:val="24"/>
          <w:szCs w:val="24"/>
          <w:lang w:val="es-ES"/>
        </w:rPr>
        <w:t xml:space="preserve">Ahora bien, el  procedimiento de acceso a la información pública, descrito en el Título Séptimo de la Ley de Transparencia refiere los pasos que debe seguir la autoridad para atender las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 </w:t>
      </w:r>
    </w:p>
    <w:p w14:paraId="6259DC33" w14:textId="77777777" w:rsidR="004C78B1" w:rsidRPr="002213F9" w:rsidRDefault="004C78B1" w:rsidP="002213F9">
      <w:pPr>
        <w:pStyle w:val="Prrafodelista"/>
        <w:shd w:val="clear" w:color="auto" w:fill="FFFFFF"/>
        <w:spacing w:before="240" w:after="240" w:line="360" w:lineRule="auto"/>
        <w:ind w:left="0"/>
        <w:jc w:val="both"/>
        <w:rPr>
          <w:rFonts w:ascii="Palatino Linotype" w:hAnsi="Palatino Linotype" w:cs="Arial"/>
          <w:sz w:val="24"/>
          <w:szCs w:val="24"/>
        </w:rPr>
      </w:pPr>
    </w:p>
    <w:p w14:paraId="2C6185CB" w14:textId="77777777" w:rsidR="004C78B1" w:rsidRPr="002213F9" w:rsidRDefault="004C78B1" w:rsidP="002213F9">
      <w:pPr>
        <w:pStyle w:val="Prrafodelista"/>
        <w:numPr>
          <w:ilvl w:val="0"/>
          <w:numId w:val="2"/>
        </w:numPr>
        <w:shd w:val="clear" w:color="auto" w:fill="FFFFFF"/>
        <w:spacing w:before="240" w:after="240" w:line="360" w:lineRule="auto"/>
        <w:ind w:left="0" w:firstLine="0"/>
        <w:jc w:val="both"/>
        <w:rPr>
          <w:rFonts w:ascii="Palatino Linotype" w:hAnsi="Palatino Linotype" w:cs="Arial"/>
          <w:sz w:val="24"/>
          <w:szCs w:val="24"/>
        </w:rPr>
      </w:pPr>
      <w:r w:rsidRPr="002213F9">
        <w:rPr>
          <w:rFonts w:ascii="Palatino Linotype" w:hAnsi="Palatino Linotype" w:cs="Arial"/>
          <w:sz w:val="24"/>
          <w:szCs w:val="24"/>
        </w:rPr>
        <w:t xml:space="preserve">Así, el Titular de la Unidad de Transparencia tiene la obligación de cumplir con lo que dispone la normatividad aplicable, lo que en primera instancia implica que solicite a todas las áreas que pudieron haber generado o administrado la información requerida, la búsqueda de la misma. En ese sentido de la verificación realizada al expediente electrónico integrados en el SAIMEX se aprecia que el titular </w:t>
      </w:r>
      <w:r w:rsidRPr="002213F9">
        <w:rPr>
          <w:rFonts w:ascii="Palatino Linotype" w:hAnsi="Palatino Linotype" w:cs="Arial"/>
          <w:sz w:val="24"/>
          <w:szCs w:val="24"/>
        </w:rPr>
        <w:lastRenderedPageBreak/>
        <w:t>de la Unidad de Transparencia no realizó requerimientos a todas las áreas que pudieran poseer, generar o administrar la información solicitada.</w:t>
      </w:r>
    </w:p>
    <w:p w14:paraId="34567A7D" w14:textId="77777777" w:rsidR="004C78B1" w:rsidRPr="002213F9" w:rsidRDefault="004C78B1" w:rsidP="002213F9">
      <w:pPr>
        <w:pStyle w:val="Prrafodelista"/>
        <w:spacing w:line="360" w:lineRule="auto"/>
        <w:rPr>
          <w:rFonts w:ascii="Palatino Linotype" w:hAnsi="Palatino Linotype" w:cs="Arial"/>
          <w:sz w:val="24"/>
          <w:szCs w:val="24"/>
        </w:rPr>
      </w:pPr>
    </w:p>
    <w:p w14:paraId="74A5DAA9" w14:textId="77777777" w:rsidR="004C78B1" w:rsidRPr="002213F9" w:rsidRDefault="004C78B1" w:rsidP="002213F9">
      <w:pPr>
        <w:pStyle w:val="Prrafodelista"/>
        <w:numPr>
          <w:ilvl w:val="0"/>
          <w:numId w:val="2"/>
        </w:numPr>
        <w:shd w:val="clear" w:color="auto" w:fill="FFFFFF"/>
        <w:spacing w:before="240" w:after="240" w:line="360" w:lineRule="auto"/>
        <w:ind w:left="0" w:firstLine="0"/>
        <w:jc w:val="both"/>
        <w:rPr>
          <w:rFonts w:ascii="Palatino Linotype" w:hAnsi="Palatino Linotype" w:cs="Arial"/>
          <w:sz w:val="24"/>
          <w:szCs w:val="24"/>
        </w:rPr>
      </w:pPr>
      <w:r w:rsidRPr="002213F9">
        <w:rPr>
          <w:rFonts w:ascii="Palatino Linotype" w:hAnsi="Palatino Linotype"/>
          <w:sz w:val="24"/>
          <w:szCs w:val="24"/>
          <w:lang w:val="es-ES"/>
        </w:rPr>
        <w:t xml:space="preserve">El titular de la Unidad de Transparencia tiene como función principal el servir como un vínculo entre la ciudadanía y los servidores públicos habilitados que integran las distintas áreas de un Sujeto Obligado; el papel que desempeñan dichos servidores públicos es de suma importancia, toda vez que deberán de estar en constante interacción con las personas, llevando un claro control y registro de todas aquellas solicitudes que ingresen tanto física como electrónicamente, además es importante mencionar que el artículo 57 de la ley de la materia señala que quien desempeñe el cargo de titular de la Unidad de Transparencia de un Sujeto Obligado deberá cumplir con un perfil para desempeñar dicho cargo, con la finalidad de que las funciones encomendadas se desempeñen con efectividad y éxito y no se cometan este tipo de afectaciones al derecho humano de acceso a la información pública. </w:t>
      </w:r>
    </w:p>
    <w:p w14:paraId="19C269A7" w14:textId="77777777" w:rsidR="004C78B1" w:rsidRPr="002213F9" w:rsidRDefault="004C78B1" w:rsidP="002213F9">
      <w:pPr>
        <w:pStyle w:val="Prrafodelista"/>
        <w:spacing w:line="360" w:lineRule="auto"/>
        <w:rPr>
          <w:rFonts w:ascii="Palatino Linotype" w:hAnsi="Palatino Linotype" w:cs="Arial"/>
          <w:sz w:val="24"/>
          <w:szCs w:val="24"/>
        </w:rPr>
      </w:pPr>
    </w:p>
    <w:p w14:paraId="525BE0A4" w14:textId="77777777" w:rsidR="004C78B1" w:rsidRPr="002213F9" w:rsidRDefault="004C78B1" w:rsidP="002213F9">
      <w:pPr>
        <w:pStyle w:val="Prrafodelista"/>
        <w:numPr>
          <w:ilvl w:val="0"/>
          <w:numId w:val="2"/>
        </w:numPr>
        <w:shd w:val="clear" w:color="auto" w:fill="FFFFFF"/>
        <w:spacing w:before="240" w:after="240" w:line="360" w:lineRule="auto"/>
        <w:ind w:left="0" w:firstLine="0"/>
        <w:jc w:val="both"/>
        <w:rPr>
          <w:rFonts w:ascii="Palatino Linotype" w:hAnsi="Palatino Linotype" w:cs="Arial"/>
          <w:sz w:val="24"/>
          <w:szCs w:val="24"/>
        </w:rPr>
      </w:pPr>
      <w:r w:rsidRPr="002213F9">
        <w:rPr>
          <w:rFonts w:ascii="Palatino Linotype" w:hAnsi="Palatino Linotype" w:cs="Arial"/>
          <w:sz w:val="24"/>
          <w:szCs w:val="24"/>
        </w:rPr>
        <w:t>Es por ello que para dar cabal cumplimiento a la búsqueda exhaustiva y razonable  de la información se deben turnar al área de manera enunciativa más no limitativa que pudieran poseer la información e indicar de manera clara la información solicitada de acuerdo a sus facultades.</w:t>
      </w:r>
    </w:p>
    <w:p w14:paraId="29C5DD87" w14:textId="77777777" w:rsidR="004C78B1" w:rsidRPr="002213F9" w:rsidRDefault="004C78B1" w:rsidP="002213F9">
      <w:pPr>
        <w:pStyle w:val="Prrafodelista"/>
        <w:spacing w:line="360" w:lineRule="auto"/>
        <w:rPr>
          <w:rFonts w:ascii="Palatino Linotype" w:hAnsi="Palatino Linotype" w:cs="Arial"/>
          <w:sz w:val="24"/>
          <w:szCs w:val="24"/>
        </w:rPr>
      </w:pPr>
    </w:p>
    <w:p w14:paraId="69BCA958" w14:textId="11A229B0" w:rsidR="00F34B52" w:rsidRPr="002213F9" w:rsidRDefault="004C78B1" w:rsidP="002213F9">
      <w:pPr>
        <w:pStyle w:val="Prrafodelista"/>
        <w:numPr>
          <w:ilvl w:val="0"/>
          <w:numId w:val="2"/>
        </w:numPr>
        <w:shd w:val="clear" w:color="auto" w:fill="FFFFFF"/>
        <w:spacing w:before="240" w:after="240" w:line="360" w:lineRule="auto"/>
        <w:ind w:left="0" w:firstLine="0"/>
        <w:jc w:val="both"/>
        <w:rPr>
          <w:rFonts w:ascii="Palatino Linotype" w:hAnsi="Palatino Linotype" w:cs="Arial"/>
          <w:sz w:val="24"/>
          <w:szCs w:val="24"/>
        </w:rPr>
      </w:pPr>
      <w:r w:rsidRPr="002213F9">
        <w:rPr>
          <w:rFonts w:ascii="Palatino Linotype" w:hAnsi="Palatino Linotype" w:cs="Arial"/>
          <w:sz w:val="24"/>
          <w:szCs w:val="24"/>
        </w:rPr>
        <w:lastRenderedPageBreak/>
        <w:t xml:space="preserve">Por ese motivo, </w:t>
      </w:r>
      <w:r w:rsidR="00F34B52" w:rsidRPr="002213F9">
        <w:rPr>
          <w:rFonts w:ascii="Palatino Linotype" w:hAnsi="Palatino Linotype" w:cs="Arial"/>
          <w:sz w:val="24"/>
          <w:szCs w:val="24"/>
        </w:rPr>
        <w:t xml:space="preserve">bajo el Código de Reglamentación Municipal de Metepec, Estado de México se identificaron la siguiente coordinación, áreas y departamento en la que pudiera obrar la información: </w:t>
      </w:r>
    </w:p>
    <w:p w14:paraId="21C2C361" w14:textId="77777777" w:rsidR="004C78B1" w:rsidRPr="002213F9" w:rsidRDefault="004C78B1" w:rsidP="002213F9">
      <w:pPr>
        <w:pStyle w:val="Prrafodelista"/>
        <w:spacing w:line="360" w:lineRule="auto"/>
        <w:rPr>
          <w:rFonts w:ascii="Palatino Linotype" w:hAnsi="Palatino Linotype" w:cs="Arial"/>
          <w:i/>
          <w:sz w:val="24"/>
          <w:szCs w:val="24"/>
        </w:rPr>
      </w:pPr>
    </w:p>
    <w:p w14:paraId="05378ABC" w14:textId="7F5F6786" w:rsidR="004C78B1" w:rsidRPr="002213F9" w:rsidRDefault="0023548A" w:rsidP="002213F9">
      <w:pPr>
        <w:pStyle w:val="Prrafodelista"/>
        <w:numPr>
          <w:ilvl w:val="0"/>
          <w:numId w:val="43"/>
        </w:numPr>
        <w:shd w:val="clear" w:color="auto" w:fill="FFFFFF"/>
        <w:spacing w:before="240" w:after="240" w:line="360" w:lineRule="auto"/>
        <w:ind w:firstLine="0"/>
        <w:jc w:val="both"/>
        <w:rPr>
          <w:rFonts w:ascii="Palatino Linotype" w:hAnsi="Palatino Linotype" w:cs="Arial"/>
          <w:b/>
          <w:i/>
          <w:sz w:val="24"/>
          <w:szCs w:val="24"/>
        </w:rPr>
      </w:pPr>
      <w:r w:rsidRPr="002213F9">
        <w:rPr>
          <w:rFonts w:ascii="Palatino Linotype" w:hAnsi="Palatino Linotype" w:cs="Arial"/>
          <w:b/>
          <w:i/>
          <w:sz w:val="24"/>
          <w:szCs w:val="24"/>
        </w:rPr>
        <w:t xml:space="preserve">Coordinación de Giras, Logística y Eventos Especiales: </w:t>
      </w:r>
    </w:p>
    <w:p w14:paraId="569A7AA1" w14:textId="10ED7145" w:rsidR="0023548A" w:rsidRPr="002213F9" w:rsidRDefault="0023548A" w:rsidP="002213F9">
      <w:pPr>
        <w:pStyle w:val="Prrafodelista"/>
        <w:shd w:val="clear" w:color="auto" w:fill="FFFFFF"/>
        <w:spacing w:before="240" w:after="240" w:line="360" w:lineRule="auto"/>
        <w:jc w:val="both"/>
        <w:rPr>
          <w:rFonts w:ascii="Palatino Linotype" w:hAnsi="Palatino Linotype"/>
          <w:sz w:val="24"/>
          <w:szCs w:val="24"/>
        </w:rPr>
      </w:pPr>
      <w:r w:rsidRPr="002213F9">
        <w:rPr>
          <w:rFonts w:ascii="Palatino Linotype" w:hAnsi="Palatino Linotype"/>
          <w:b/>
          <w:sz w:val="24"/>
          <w:szCs w:val="24"/>
        </w:rPr>
        <w:t>Artículo 3.16.-</w:t>
      </w:r>
      <w:r w:rsidRPr="002213F9">
        <w:rPr>
          <w:rFonts w:ascii="Palatino Linotype" w:hAnsi="Palatino Linotype"/>
          <w:sz w:val="24"/>
          <w:szCs w:val="24"/>
        </w:rPr>
        <w:t xml:space="preserve"> La Coordinación de Giras, Logística y Eventos Especiales es la responsable de planear, organizar y coordinar los trabajos necesarios para la realización de cada uno de los eventos públicos, privados y especiales, así como las giras de trabajo que cuenta con la asistencia de la o el Presidenta(e).</w:t>
      </w:r>
    </w:p>
    <w:p w14:paraId="4DCF1597" w14:textId="77777777" w:rsidR="0023548A" w:rsidRPr="002213F9" w:rsidRDefault="0023548A" w:rsidP="002213F9">
      <w:pPr>
        <w:pStyle w:val="Prrafodelista"/>
        <w:numPr>
          <w:ilvl w:val="0"/>
          <w:numId w:val="43"/>
        </w:numPr>
        <w:shd w:val="clear" w:color="auto" w:fill="FFFFFF"/>
        <w:spacing w:before="240" w:after="240" w:line="360" w:lineRule="auto"/>
        <w:ind w:firstLine="0"/>
        <w:jc w:val="both"/>
        <w:rPr>
          <w:rFonts w:ascii="Palatino Linotype" w:hAnsi="Palatino Linotype" w:cs="Arial"/>
          <w:b/>
          <w:i/>
          <w:sz w:val="24"/>
          <w:szCs w:val="24"/>
        </w:rPr>
      </w:pPr>
      <w:r w:rsidRPr="002213F9">
        <w:rPr>
          <w:rFonts w:ascii="Palatino Linotype" w:hAnsi="Palatino Linotype" w:cs="Arial"/>
          <w:b/>
          <w:i/>
          <w:sz w:val="24"/>
          <w:szCs w:val="24"/>
        </w:rPr>
        <w:t xml:space="preserve">Integración de la Administración Pública Municipal </w:t>
      </w:r>
    </w:p>
    <w:p w14:paraId="611123E5" w14:textId="77777777" w:rsidR="0023548A" w:rsidRPr="002213F9" w:rsidRDefault="0023548A" w:rsidP="002213F9">
      <w:pPr>
        <w:pStyle w:val="Prrafodelista"/>
        <w:shd w:val="clear" w:color="auto" w:fill="FFFFFF"/>
        <w:spacing w:before="240" w:after="240" w:line="360" w:lineRule="auto"/>
        <w:jc w:val="both"/>
        <w:rPr>
          <w:rFonts w:ascii="Palatino Linotype" w:hAnsi="Palatino Linotype" w:cs="Arial"/>
          <w:i/>
          <w:sz w:val="24"/>
          <w:szCs w:val="24"/>
        </w:rPr>
      </w:pPr>
      <w:r w:rsidRPr="002213F9">
        <w:rPr>
          <w:rFonts w:ascii="Palatino Linotype" w:hAnsi="Palatino Linotype" w:cs="Arial"/>
          <w:b/>
          <w:i/>
          <w:sz w:val="24"/>
          <w:szCs w:val="24"/>
        </w:rPr>
        <w:t>Artículo 3.25.-</w:t>
      </w:r>
      <w:r w:rsidRPr="002213F9">
        <w:rPr>
          <w:rFonts w:ascii="Palatino Linotype" w:hAnsi="Palatino Linotype" w:cs="Arial"/>
          <w:i/>
          <w:sz w:val="24"/>
          <w:szCs w:val="24"/>
        </w:rPr>
        <w:t xml:space="preserve"> La o el Presidenta(e) se auxiliará, en el desempeño de sus funciones, con las áreas, organismos y entidades de la Administración Pública Municipal que considere necesarias, las cuales estarán subordinadas a la o el Presidenta(e) Municipal, y serán las siguientes:</w:t>
      </w:r>
    </w:p>
    <w:p w14:paraId="33E8F2F5" w14:textId="77777777" w:rsidR="0023548A" w:rsidRPr="002213F9" w:rsidRDefault="0023548A" w:rsidP="002213F9">
      <w:pPr>
        <w:pStyle w:val="Prrafodelista"/>
        <w:shd w:val="clear" w:color="auto" w:fill="FFFFFF"/>
        <w:spacing w:before="240" w:after="240" w:line="360" w:lineRule="auto"/>
        <w:jc w:val="both"/>
        <w:rPr>
          <w:rFonts w:ascii="Palatino Linotype" w:hAnsi="Palatino Linotype" w:cs="Arial"/>
          <w:i/>
          <w:sz w:val="24"/>
          <w:szCs w:val="24"/>
        </w:rPr>
      </w:pPr>
      <w:r w:rsidRPr="002213F9">
        <w:rPr>
          <w:rFonts w:ascii="Palatino Linotype" w:hAnsi="Palatino Linotype" w:cs="Arial"/>
          <w:i/>
          <w:sz w:val="24"/>
          <w:szCs w:val="24"/>
        </w:rPr>
        <w:t xml:space="preserve">A. Centralizadas: </w:t>
      </w:r>
    </w:p>
    <w:p w14:paraId="30D5E69D" w14:textId="77777777" w:rsidR="0023548A" w:rsidRPr="002213F9" w:rsidRDefault="0023548A" w:rsidP="002213F9">
      <w:pPr>
        <w:pStyle w:val="Prrafodelista"/>
        <w:shd w:val="clear" w:color="auto" w:fill="FFFFFF"/>
        <w:spacing w:before="240" w:after="240" w:line="360" w:lineRule="auto"/>
        <w:jc w:val="both"/>
        <w:rPr>
          <w:rFonts w:ascii="Palatino Linotype" w:hAnsi="Palatino Linotype" w:cs="Arial"/>
          <w:i/>
          <w:sz w:val="24"/>
          <w:szCs w:val="24"/>
        </w:rPr>
      </w:pPr>
      <w:r w:rsidRPr="002213F9">
        <w:rPr>
          <w:rFonts w:ascii="Palatino Linotype" w:hAnsi="Palatino Linotype" w:cs="Arial"/>
          <w:i/>
          <w:sz w:val="24"/>
          <w:szCs w:val="24"/>
        </w:rPr>
        <w:t xml:space="preserve">II. Tesorería; </w:t>
      </w:r>
    </w:p>
    <w:p w14:paraId="3728FE4B" w14:textId="77777777" w:rsidR="0023548A" w:rsidRPr="002213F9" w:rsidRDefault="0023548A" w:rsidP="002213F9">
      <w:pPr>
        <w:pStyle w:val="Prrafodelista"/>
        <w:shd w:val="clear" w:color="auto" w:fill="FFFFFF"/>
        <w:spacing w:before="240" w:after="240" w:line="360" w:lineRule="auto"/>
        <w:jc w:val="both"/>
        <w:rPr>
          <w:rFonts w:ascii="Palatino Linotype" w:hAnsi="Palatino Linotype" w:cs="Arial"/>
          <w:i/>
          <w:sz w:val="24"/>
          <w:szCs w:val="24"/>
        </w:rPr>
      </w:pPr>
      <w:r w:rsidRPr="002213F9">
        <w:rPr>
          <w:rFonts w:ascii="Palatino Linotype" w:hAnsi="Palatino Linotype" w:cs="Arial"/>
          <w:i/>
          <w:sz w:val="24"/>
          <w:szCs w:val="24"/>
        </w:rPr>
        <w:t xml:space="preserve">III. Contraloría Municipal; </w:t>
      </w:r>
    </w:p>
    <w:p w14:paraId="41A42FA3" w14:textId="3853E59A" w:rsidR="0023548A" w:rsidRPr="002213F9" w:rsidRDefault="0023548A" w:rsidP="002213F9">
      <w:pPr>
        <w:pStyle w:val="Prrafodelista"/>
        <w:numPr>
          <w:ilvl w:val="0"/>
          <w:numId w:val="43"/>
        </w:numPr>
        <w:shd w:val="clear" w:color="auto" w:fill="FFFFFF"/>
        <w:spacing w:before="240" w:after="240" w:line="360" w:lineRule="auto"/>
        <w:ind w:firstLine="0"/>
        <w:jc w:val="both"/>
        <w:rPr>
          <w:rFonts w:ascii="Palatino Linotype" w:hAnsi="Palatino Linotype" w:cs="Arial"/>
          <w:b/>
          <w:i/>
          <w:sz w:val="24"/>
          <w:szCs w:val="24"/>
        </w:rPr>
      </w:pPr>
      <w:r w:rsidRPr="002213F9">
        <w:rPr>
          <w:rFonts w:ascii="Palatino Linotype" w:hAnsi="Palatino Linotype" w:cs="Arial"/>
          <w:b/>
          <w:i/>
          <w:sz w:val="24"/>
          <w:szCs w:val="24"/>
        </w:rPr>
        <w:t>Artículo 3.57.- El Departamento de Contabilidad;</w:t>
      </w:r>
    </w:p>
    <w:p w14:paraId="638269AC" w14:textId="77777777" w:rsidR="0023548A" w:rsidRPr="002213F9" w:rsidRDefault="0023548A" w:rsidP="002213F9">
      <w:pPr>
        <w:pStyle w:val="Prrafodelista"/>
        <w:tabs>
          <w:tab w:val="left" w:pos="426"/>
        </w:tabs>
        <w:spacing w:before="240" w:after="240" w:line="360" w:lineRule="auto"/>
        <w:ind w:left="0" w:right="51"/>
        <w:jc w:val="both"/>
        <w:rPr>
          <w:rFonts w:ascii="Palatino Linotype" w:hAnsi="Palatino Linotype" w:cs="Arial"/>
          <w:b/>
          <w:sz w:val="24"/>
          <w:szCs w:val="24"/>
          <w:lang w:val="es-ES_tradnl"/>
        </w:rPr>
      </w:pPr>
    </w:p>
    <w:p w14:paraId="074714AC" w14:textId="1CAB4546" w:rsidR="004C78B1" w:rsidRPr="002213F9" w:rsidRDefault="004C78B1" w:rsidP="002213F9">
      <w:pPr>
        <w:pStyle w:val="Prrafodelista"/>
        <w:numPr>
          <w:ilvl w:val="0"/>
          <w:numId w:val="2"/>
        </w:numPr>
        <w:tabs>
          <w:tab w:val="left" w:pos="426"/>
        </w:tabs>
        <w:spacing w:before="240" w:after="240" w:line="360" w:lineRule="auto"/>
        <w:ind w:left="0" w:right="51" w:firstLine="0"/>
        <w:jc w:val="both"/>
        <w:rPr>
          <w:rFonts w:ascii="Palatino Linotype" w:hAnsi="Palatino Linotype" w:cs="Arial"/>
          <w:b/>
          <w:sz w:val="24"/>
          <w:szCs w:val="24"/>
          <w:lang w:val="es-ES_tradnl"/>
        </w:rPr>
      </w:pPr>
      <w:r w:rsidRPr="002213F9">
        <w:rPr>
          <w:rFonts w:ascii="Palatino Linotype" w:eastAsia="MS Mincho" w:hAnsi="Palatino Linotype"/>
          <w:color w:val="000000"/>
          <w:sz w:val="24"/>
          <w:szCs w:val="24"/>
          <w:lang w:val="es-ES_tradnl"/>
        </w:rPr>
        <w:t xml:space="preserve">Finalmente, es </w:t>
      </w:r>
      <w:r w:rsidRPr="002213F9">
        <w:rPr>
          <w:rFonts w:ascii="Palatino Linotype" w:eastAsia="MS Mincho" w:hAnsi="Palatino Linotype" w:cs="Arial"/>
          <w:sz w:val="24"/>
          <w:szCs w:val="24"/>
          <w:lang w:val="es-ES_tradnl"/>
        </w:rPr>
        <w:t xml:space="preserve">necesario precisar que  el derecho de acceso a la información pública, consiste en que la información solicitada conste en un soporte documental en cualquiera de sus formas, a saber: expedientes, reportes, estudios, actas, </w:t>
      </w:r>
      <w:r w:rsidRPr="002213F9">
        <w:rPr>
          <w:rFonts w:ascii="Palatino Linotype" w:eastAsia="MS Mincho" w:hAnsi="Palatino Linotype" w:cs="Arial"/>
          <w:sz w:val="24"/>
          <w:szCs w:val="24"/>
          <w:lang w:val="es-ES_tradnl"/>
        </w:rPr>
        <w:lastRenderedPageBreak/>
        <w:t xml:space="preserve">resoluciones, oficios, correspondencia, acuerdos, directivas, directrices, circulares, contratos, convenios, instructivos, notas, memorandos, estadísticas o bien, cualquier otro registro que documente el ejercicio de las facultades, funciones y competencias de </w:t>
      </w:r>
      <w:r w:rsidR="00920D4B" w:rsidRPr="002213F9">
        <w:rPr>
          <w:rFonts w:ascii="Palatino Linotype" w:eastAsia="MS Mincho" w:hAnsi="Palatino Linotype" w:cs="Arial"/>
          <w:b/>
          <w:sz w:val="24"/>
          <w:szCs w:val="24"/>
          <w:lang w:val="es-ES_tradnl"/>
        </w:rPr>
        <w:t>LOS SUJETOS OBLIGADOS</w:t>
      </w:r>
      <w:r w:rsidRPr="002213F9">
        <w:rPr>
          <w:rFonts w:ascii="Palatino Linotype" w:eastAsia="MS Mincho" w:hAnsi="Palatino Linotype" w:cs="Arial"/>
          <w:sz w:val="24"/>
          <w:szCs w:val="24"/>
          <w:lang w:val="es-ES_tradnl"/>
        </w:rPr>
        <w:t xml:space="preserve">; los que, podrán estar en cualquier medio, sea escrito, impreso, sonoro, visual, electrónico, informático u holográfico, de conformidad con el artículo 3, fracción XI de la Ley de la materia por lo que la documental que pudiera atender el requerimiento realizado es la propia renuncia o despido del servidor público ,como a continuación se observa: </w:t>
      </w:r>
    </w:p>
    <w:p w14:paraId="4CF0BC03" w14:textId="77777777" w:rsidR="004C78B1" w:rsidRPr="002213F9" w:rsidRDefault="004C78B1" w:rsidP="002213F9">
      <w:pPr>
        <w:spacing w:before="240" w:after="360" w:line="360" w:lineRule="auto"/>
        <w:contextualSpacing/>
        <w:jc w:val="both"/>
        <w:rPr>
          <w:rFonts w:ascii="Palatino Linotype" w:hAnsi="Palatino Linotype"/>
          <w:sz w:val="24"/>
          <w:szCs w:val="24"/>
          <w:lang w:eastAsia="es-MX"/>
        </w:rPr>
      </w:pPr>
    </w:p>
    <w:p w14:paraId="4A699B67" w14:textId="77777777" w:rsidR="004C78B1" w:rsidRPr="002213F9" w:rsidRDefault="004C78B1" w:rsidP="002213F9">
      <w:pPr>
        <w:spacing w:line="360" w:lineRule="auto"/>
        <w:ind w:left="567" w:right="565"/>
        <w:jc w:val="both"/>
        <w:rPr>
          <w:rFonts w:ascii="Palatino Linotype" w:eastAsia="MS Mincho" w:hAnsi="Palatino Linotype" w:cs="Arial"/>
          <w:i/>
          <w:sz w:val="24"/>
          <w:szCs w:val="24"/>
          <w:lang w:val="es-ES_tradnl"/>
        </w:rPr>
      </w:pPr>
      <w:r w:rsidRPr="002213F9">
        <w:rPr>
          <w:rFonts w:ascii="Palatino Linotype" w:eastAsia="MS Mincho" w:hAnsi="Palatino Linotype" w:cs="Arial"/>
          <w:i/>
          <w:sz w:val="24"/>
          <w:szCs w:val="24"/>
          <w:lang w:val="es-ES_tradnl"/>
        </w:rPr>
        <w:t>“</w:t>
      </w:r>
      <w:r w:rsidRPr="002213F9">
        <w:rPr>
          <w:rFonts w:ascii="Palatino Linotype" w:eastAsia="MS Mincho" w:hAnsi="Palatino Linotype" w:cs="Arial"/>
          <w:b/>
          <w:i/>
          <w:sz w:val="24"/>
          <w:szCs w:val="24"/>
          <w:lang w:val="es-ES_tradnl"/>
        </w:rPr>
        <w:t xml:space="preserve">Artículo 3. </w:t>
      </w:r>
      <w:r w:rsidRPr="002213F9">
        <w:rPr>
          <w:rFonts w:ascii="Palatino Linotype" w:eastAsia="MS Mincho" w:hAnsi="Palatino Linotype" w:cs="Arial"/>
          <w:i/>
          <w:sz w:val="24"/>
          <w:szCs w:val="24"/>
          <w:lang w:val="es-ES_tradnl"/>
        </w:rPr>
        <w:t>Para los efectos de la presente Ley se entenderá por:</w:t>
      </w:r>
    </w:p>
    <w:p w14:paraId="507B8FDD" w14:textId="77777777" w:rsidR="004C78B1" w:rsidRPr="002213F9" w:rsidRDefault="004C78B1" w:rsidP="002213F9">
      <w:pPr>
        <w:spacing w:line="360" w:lineRule="auto"/>
        <w:ind w:left="567" w:right="565"/>
        <w:jc w:val="both"/>
        <w:rPr>
          <w:rFonts w:ascii="Palatino Linotype" w:eastAsia="MS Mincho" w:hAnsi="Palatino Linotype" w:cs="Arial"/>
          <w:i/>
          <w:sz w:val="24"/>
          <w:szCs w:val="24"/>
          <w:lang w:val="es-ES_tradnl"/>
        </w:rPr>
      </w:pPr>
      <w:r w:rsidRPr="002213F9">
        <w:rPr>
          <w:rFonts w:ascii="Palatino Linotype" w:eastAsia="MS Mincho" w:hAnsi="Palatino Linotype" w:cs="Arial"/>
          <w:i/>
          <w:sz w:val="24"/>
          <w:szCs w:val="24"/>
          <w:lang w:val="es-ES_tradnl"/>
        </w:rPr>
        <w:t>…</w:t>
      </w:r>
    </w:p>
    <w:p w14:paraId="2F4AFC22" w14:textId="77777777" w:rsidR="004C78B1" w:rsidRPr="002213F9" w:rsidRDefault="004C78B1" w:rsidP="002213F9">
      <w:pPr>
        <w:spacing w:line="360" w:lineRule="auto"/>
        <w:ind w:left="567" w:right="565"/>
        <w:jc w:val="both"/>
        <w:rPr>
          <w:rFonts w:ascii="Palatino Linotype" w:eastAsia="MS Mincho" w:hAnsi="Palatino Linotype" w:cs="Arial"/>
          <w:i/>
          <w:sz w:val="24"/>
          <w:szCs w:val="24"/>
          <w:lang w:val="es-ES_tradnl"/>
        </w:rPr>
      </w:pPr>
      <w:r w:rsidRPr="002213F9">
        <w:rPr>
          <w:rFonts w:ascii="Palatino Linotype" w:eastAsia="MS Mincho" w:hAnsi="Palatino Linotype" w:cs="Arial"/>
          <w:b/>
          <w:i/>
          <w:sz w:val="24"/>
          <w:szCs w:val="24"/>
          <w:lang w:val="es-ES_tradnl"/>
        </w:rPr>
        <w:t>XI. Documento:</w:t>
      </w:r>
      <w:r w:rsidRPr="002213F9">
        <w:rPr>
          <w:rFonts w:ascii="Palatino Linotype" w:eastAsia="MS Mincho" w:hAnsi="Palatino Linotype" w:cs="Arial"/>
          <w:i/>
          <w:sz w:val="24"/>
          <w:szCs w:val="24"/>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AB77EF0" w14:textId="77777777" w:rsidR="004C78B1" w:rsidRPr="002213F9" w:rsidRDefault="004C78B1" w:rsidP="002213F9">
      <w:pPr>
        <w:spacing w:line="360" w:lineRule="auto"/>
        <w:ind w:left="567" w:right="565"/>
        <w:jc w:val="both"/>
        <w:rPr>
          <w:rFonts w:ascii="Palatino Linotype" w:eastAsia="MS Mincho" w:hAnsi="Palatino Linotype" w:cs="Arial"/>
          <w:i/>
          <w:sz w:val="24"/>
          <w:szCs w:val="24"/>
          <w:lang w:val="es-ES_tradnl"/>
        </w:rPr>
      </w:pPr>
    </w:p>
    <w:p w14:paraId="1C8DAE2F" w14:textId="77777777" w:rsidR="004C78B1" w:rsidRPr="002213F9" w:rsidRDefault="004C78B1" w:rsidP="002213F9">
      <w:pPr>
        <w:numPr>
          <w:ilvl w:val="0"/>
          <w:numId w:val="2"/>
        </w:numPr>
        <w:spacing w:before="240" w:after="360" w:line="360" w:lineRule="auto"/>
        <w:ind w:left="0" w:firstLine="0"/>
        <w:contextualSpacing/>
        <w:jc w:val="both"/>
        <w:rPr>
          <w:rFonts w:ascii="Palatino Linotype" w:hAnsi="Palatino Linotype"/>
          <w:sz w:val="24"/>
          <w:szCs w:val="24"/>
          <w:lang w:eastAsia="es-MX"/>
        </w:rPr>
      </w:pPr>
      <w:r w:rsidRPr="002213F9">
        <w:rPr>
          <w:rFonts w:ascii="Palatino Linotype" w:hAnsi="Palatino Linotype"/>
          <w:sz w:val="24"/>
          <w:szCs w:val="24"/>
          <w:lang w:eastAsia="es-MX"/>
        </w:rPr>
        <w:lastRenderedPageBreak/>
        <w:t xml:space="preserve">Atendiendo a ello </w:t>
      </w:r>
      <w:r w:rsidRPr="002213F9">
        <w:rPr>
          <w:rFonts w:ascii="Palatino Linotype" w:eastAsia="MS Mincho" w:hAnsi="Palatino Linotype" w:cs="Arial"/>
          <w:sz w:val="24"/>
          <w:szCs w:val="24"/>
          <w:lang w:val="es-ES_tradnl"/>
        </w:rPr>
        <w:t>sistemáticamente se ha señalado, y así lo establecen diversos Órganos Garantes</w:t>
      </w:r>
      <w:r w:rsidRPr="002213F9">
        <w:rPr>
          <w:rFonts w:ascii="Palatino Linotype" w:eastAsia="MS Mincho" w:hAnsi="Palatino Linotype" w:cs="Arial"/>
          <w:sz w:val="24"/>
          <w:szCs w:val="24"/>
          <w:vertAlign w:val="superscript"/>
          <w:lang w:val="es-ES_tradnl"/>
        </w:rPr>
        <w:footnoteReference w:id="1"/>
      </w:r>
      <w:r w:rsidRPr="002213F9">
        <w:rPr>
          <w:rFonts w:ascii="Palatino Linotype" w:eastAsia="MS Mincho" w:hAnsi="Palatino Linotype" w:cs="Arial"/>
          <w:sz w:val="24"/>
          <w:szCs w:val="24"/>
          <w:lang w:val="es-ES_tradnl"/>
        </w:rPr>
        <w:t xml:space="preserve"> Nacionales, como Órganos Internacionales Especializados,</w:t>
      </w:r>
      <w:r w:rsidRPr="002213F9">
        <w:rPr>
          <w:rFonts w:ascii="Palatino Linotype" w:eastAsia="MS Mincho" w:hAnsi="Palatino Linotype" w:cs="Arial"/>
          <w:sz w:val="24"/>
          <w:szCs w:val="24"/>
          <w:vertAlign w:val="superscript"/>
          <w:lang w:val="es-ES_tradnl"/>
        </w:rPr>
        <w:footnoteReference w:id="2"/>
      </w:r>
      <w:r w:rsidRPr="002213F9">
        <w:rPr>
          <w:rFonts w:ascii="Palatino Linotype" w:eastAsia="MS Mincho" w:hAnsi="Palatino Linotype" w:cs="Arial"/>
          <w:sz w:val="24"/>
          <w:szCs w:val="24"/>
          <w:lang w:val="es-ES_tradnl"/>
        </w:rPr>
        <w:t xml:space="preserve"> el derecho de acceso a la información pública consiste en el </w:t>
      </w:r>
      <w:r w:rsidRPr="002213F9">
        <w:rPr>
          <w:rFonts w:ascii="Palatino Linotype" w:eastAsia="MS Mincho" w:hAnsi="Palatino Linotype" w:cs="Arial"/>
          <w:b/>
          <w:sz w:val="24"/>
          <w:szCs w:val="24"/>
          <w:u w:val="single"/>
          <w:lang w:val="es-ES_tradnl"/>
        </w:rPr>
        <w:t>acceso a documentos</w:t>
      </w:r>
      <w:r w:rsidRPr="002213F9">
        <w:rPr>
          <w:rFonts w:ascii="Palatino Linotype" w:eastAsia="MS Mincho" w:hAnsi="Palatino Linotype" w:cs="Arial"/>
          <w:sz w:val="24"/>
          <w:szCs w:val="24"/>
          <w:lang w:val="es-ES_tradnl"/>
        </w:rPr>
        <w:t xml:space="preserve"> generados, poseídos o administrados por la autoridad con antelación a que fuera presentada la solicitud de acceso a la información pública.</w:t>
      </w:r>
    </w:p>
    <w:p w14:paraId="025FF142" w14:textId="77777777" w:rsidR="004C78B1" w:rsidRPr="002213F9" w:rsidRDefault="004C78B1" w:rsidP="002213F9">
      <w:pPr>
        <w:spacing w:before="240" w:after="360" w:line="360" w:lineRule="auto"/>
        <w:contextualSpacing/>
        <w:jc w:val="both"/>
        <w:rPr>
          <w:rFonts w:ascii="Palatino Linotype" w:eastAsia="MS Mincho" w:hAnsi="Palatino Linotype" w:cs="Arial"/>
          <w:sz w:val="24"/>
          <w:szCs w:val="24"/>
        </w:rPr>
      </w:pPr>
    </w:p>
    <w:p w14:paraId="35B71C96" w14:textId="77777777" w:rsidR="004C78B1" w:rsidRPr="002213F9" w:rsidRDefault="004C78B1" w:rsidP="002213F9">
      <w:pPr>
        <w:numPr>
          <w:ilvl w:val="0"/>
          <w:numId w:val="2"/>
        </w:numPr>
        <w:spacing w:before="240" w:after="360" w:line="360" w:lineRule="auto"/>
        <w:ind w:left="0" w:firstLine="0"/>
        <w:contextualSpacing/>
        <w:jc w:val="both"/>
        <w:rPr>
          <w:rFonts w:ascii="Palatino Linotype" w:eastAsia="MS Mincho" w:hAnsi="Palatino Linotype" w:cs="Arial"/>
          <w:sz w:val="24"/>
          <w:szCs w:val="24"/>
        </w:rPr>
      </w:pPr>
      <w:r w:rsidRPr="002213F9">
        <w:rPr>
          <w:rFonts w:ascii="Palatino Linotype" w:eastAsia="MS Mincho" w:hAnsi="Palatino Linotype" w:cs="Arial"/>
          <w:sz w:val="24"/>
          <w:szCs w:val="24"/>
          <w:lang w:val="es-ES_tradnl"/>
        </w:rPr>
        <w:t xml:space="preserve">Así, el </w:t>
      </w:r>
      <w:r w:rsidRPr="002213F9">
        <w:rPr>
          <w:rFonts w:ascii="Palatino Linotype" w:eastAsia="MS Mincho" w:hAnsi="Palatino Linotype" w:cs="Arial"/>
          <w:sz w:val="24"/>
          <w:szCs w:val="24"/>
        </w:rPr>
        <w:t>Criterio</w:t>
      </w:r>
      <w:r w:rsidRPr="002213F9">
        <w:rPr>
          <w:rFonts w:ascii="Palatino Linotype" w:eastAsia="MS Mincho" w:hAnsi="Palatino Linotype" w:cs="Arial"/>
          <w:sz w:val="24"/>
          <w:szCs w:val="24"/>
          <w:lang w:val="es-ES_tradnl"/>
        </w:rPr>
        <w:t xml:space="preserve"> </w:t>
      </w:r>
      <w:r w:rsidRPr="002213F9">
        <w:rPr>
          <w:rFonts w:ascii="Palatino Linotype" w:eastAsia="MS Mincho" w:hAnsi="Palatino Linotype" w:cs="Arial"/>
          <w:sz w:val="24"/>
          <w:szCs w:val="24"/>
        </w:rPr>
        <w:t>028-10</w:t>
      </w:r>
      <w:r w:rsidRPr="002213F9">
        <w:rPr>
          <w:rFonts w:ascii="Palatino Linotype" w:eastAsia="MS Mincho" w:hAnsi="Palatino Linotype" w:cs="Arial"/>
          <w:sz w:val="24"/>
          <w:szCs w:val="24"/>
          <w:lang w:val="es-ES_tradnl"/>
        </w:rPr>
        <w:t xml:space="preserve"> </w:t>
      </w:r>
      <w:r w:rsidRPr="002213F9">
        <w:rPr>
          <w:rFonts w:ascii="Palatino Linotype" w:eastAsia="MS Mincho" w:hAnsi="Palatino Linotype" w:cs="Arial"/>
          <w:sz w:val="24"/>
          <w:szCs w:val="24"/>
        </w:rPr>
        <w:t>emitido por</w:t>
      </w:r>
      <w:r w:rsidRPr="002213F9">
        <w:rPr>
          <w:rFonts w:ascii="Palatino Linotype" w:eastAsia="MS Mincho" w:hAnsi="Palatino Linotype" w:cs="Arial"/>
          <w:sz w:val="24"/>
          <w:szCs w:val="24"/>
          <w:lang w:val="es-ES_tradnl"/>
        </w:rPr>
        <w:t xml:space="preserve"> el Pleno del entonces llamado </w:t>
      </w:r>
      <w:r w:rsidRPr="002213F9">
        <w:rPr>
          <w:rFonts w:ascii="Palatino Linotype" w:eastAsia="MS Mincho" w:hAnsi="Palatino Linotype" w:cs="Arial"/>
          <w:sz w:val="24"/>
          <w:szCs w:val="24"/>
        </w:rPr>
        <w:t>Instituto Federal de Acceso a la Información y Protección de Datos, ahora Instituto Nacional de Transparencia, Acceso a la Información y Protección de Datos Personales est</w:t>
      </w:r>
      <w:r w:rsidRPr="002213F9">
        <w:rPr>
          <w:rFonts w:ascii="Palatino Linotype" w:eastAsia="MS Mincho" w:hAnsi="Palatino Linotype" w:cs="Arial"/>
          <w:sz w:val="24"/>
          <w:szCs w:val="24"/>
          <w:lang w:val="es-ES_tradnl"/>
        </w:rPr>
        <w:t xml:space="preserve">ablece que se deberá garantizar </w:t>
      </w:r>
      <w:r w:rsidRPr="002213F9">
        <w:rPr>
          <w:rFonts w:ascii="Palatino Linotype" w:eastAsia="MS Mincho" w:hAnsi="Palatino Linotype" w:cs="Arial"/>
          <w:sz w:val="24"/>
          <w:szCs w:val="24"/>
        </w:rPr>
        <w:t xml:space="preserve">el acceso a la información contenida en documentos que los sujetos obligados generen, obtengan, adquieran, transformen o </w:t>
      </w:r>
      <w:r w:rsidRPr="002213F9">
        <w:rPr>
          <w:rFonts w:ascii="Palatino Linotype" w:eastAsia="MS Mincho" w:hAnsi="Palatino Linotype" w:cs="Arial"/>
          <w:sz w:val="24"/>
          <w:szCs w:val="24"/>
        </w:rPr>
        <w:lastRenderedPageBreak/>
        <w:t xml:space="preserve">conserven por cualquier título; que se entienden como cualquier registro que documente el ejercicio de las facultades o la actividad de los sujetos obligados sin importar su fuente o fecha de elaboración, y lo anterior sin importar que </w:t>
      </w:r>
      <w:r w:rsidRPr="002213F9">
        <w:rPr>
          <w:rFonts w:ascii="Palatino Linotype" w:eastAsia="MS Mincho" w:hAnsi="Palatino Linotype" w:cs="Arial"/>
          <w:sz w:val="24"/>
          <w:szCs w:val="24"/>
          <w:lang w:val="es-ES_tradnl"/>
        </w:rPr>
        <w:t xml:space="preserve"> </w:t>
      </w:r>
      <w:r w:rsidRPr="002213F9">
        <w:rPr>
          <w:rFonts w:ascii="Palatino Linotype" w:eastAsia="MS Mincho" w:hAnsi="Palatino Linotype" w:cs="Arial"/>
          <w:sz w:val="24"/>
          <w:szCs w:val="24"/>
        </w:rPr>
        <w:t>particular lleve a cabo una solicitud de información sin identificar de forma precisa la do</w:t>
      </w:r>
      <w:r w:rsidRPr="002213F9">
        <w:rPr>
          <w:rFonts w:ascii="Palatino Linotype" w:eastAsia="MS Mincho" w:hAnsi="Palatino Linotype" w:cs="Arial"/>
          <w:sz w:val="24"/>
          <w:szCs w:val="24"/>
          <w:lang w:val="es-ES_tradnl"/>
        </w:rPr>
        <w:t xml:space="preserve">cumentación a la que requiere acceso, como a continuación se observa: </w:t>
      </w:r>
    </w:p>
    <w:p w14:paraId="4CD07565" w14:textId="77777777" w:rsidR="004C78B1" w:rsidRPr="002213F9" w:rsidRDefault="004C78B1" w:rsidP="002213F9">
      <w:pPr>
        <w:spacing w:before="240" w:after="360" w:line="360" w:lineRule="auto"/>
        <w:ind w:right="616"/>
        <w:contextualSpacing/>
        <w:jc w:val="both"/>
        <w:rPr>
          <w:rFonts w:ascii="Palatino Linotype" w:eastAsia="MS Mincho" w:hAnsi="Palatino Linotype" w:cs="Arial"/>
          <w:sz w:val="24"/>
          <w:szCs w:val="24"/>
        </w:rPr>
      </w:pPr>
    </w:p>
    <w:p w14:paraId="7434786F" w14:textId="77777777" w:rsidR="004C78B1" w:rsidRPr="002213F9" w:rsidRDefault="004C78B1" w:rsidP="002213F9">
      <w:pPr>
        <w:spacing w:before="240" w:after="360" w:line="360" w:lineRule="auto"/>
        <w:ind w:left="567" w:right="616"/>
        <w:contextualSpacing/>
        <w:jc w:val="both"/>
        <w:rPr>
          <w:rFonts w:ascii="Palatino Linotype" w:eastAsia="MS Mincho" w:hAnsi="Palatino Linotype" w:cs="Arial"/>
          <w:i/>
          <w:iCs/>
          <w:sz w:val="24"/>
          <w:szCs w:val="24"/>
          <w:lang w:val="es-ES_tradnl"/>
        </w:rPr>
      </w:pPr>
      <w:r w:rsidRPr="002213F9">
        <w:rPr>
          <w:rFonts w:ascii="Palatino Linotype" w:eastAsia="MS Mincho" w:hAnsi="Palatino Linotype" w:cs="Arial"/>
          <w:b/>
          <w:bCs/>
          <w:i/>
          <w:iCs/>
          <w:sz w:val="24"/>
          <w:szCs w:val="24"/>
          <w:lang w:val="es-ES_tradnl"/>
        </w:rPr>
        <w:t>“Cuando en una solicitud de información no se identifique un documento en específico, si ésta tiene una expresión documental, el sujeto obligado deberá entregar al particular el documento en específico.</w:t>
      </w:r>
      <w:r w:rsidRPr="002213F9">
        <w:rPr>
          <w:rFonts w:ascii="Palatino Linotype" w:eastAsia="MS Mincho" w:hAnsi="Palatino Linotype" w:cs="Arial"/>
          <w:i/>
          <w:iCs/>
          <w:sz w:val="24"/>
          <w:szCs w:val="24"/>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w:t>
      </w:r>
      <w:r w:rsidRPr="002213F9">
        <w:rPr>
          <w:rFonts w:ascii="Palatino Linotype" w:eastAsia="MS Mincho" w:hAnsi="Palatino Linotype" w:cs="Arial"/>
          <w:i/>
          <w:iCs/>
          <w:sz w:val="24"/>
          <w:szCs w:val="24"/>
          <w:lang w:val="es-ES_tradnl"/>
        </w:rPr>
        <w:lastRenderedPageBreak/>
        <w:t>en algún documento en poder de la autoridad, pero el particular no hace referencia específica a tal documento, se deberá hacer entrega del mismo al solicitante.”</w:t>
      </w:r>
    </w:p>
    <w:p w14:paraId="1BFD24E0" w14:textId="77777777" w:rsidR="004C78B1" w:rsidRPr="002213F9" w:rsidRDefault="004C78B1" w:rsidP="002213F9">
      <w:pPr>
        <w:spacing w:before="240" w:after="360" w:line="360" w:lineRule="auto"/>
        <w:ind w:right="616"/>
        <w:contextualSpacing/>
        <w:jc w:val="both"/>
        <w:rPr>
          <w:rFonts w:ascii="Palatino Linotype" w:eastAsia="MS Mincho" w:hAnsi="Palatino Linotype" w:cs="Arial"/>
          <w:i/>
          <w:iCs/>
          <w:sz w:val="24"/>
          <w:szCs w:val="24"/>
          <w:lang w:val="es-ES_tradnl"/>
        </w:rPr>
      </w:pPr>
    </w:p>
    <w:p w14:paraId="597C643D" w14:textId="77777777" w:rsidR="004C78B1" w:rsidRPr="002213F9" w:rsidRDefault="004C78B1" w:rsidP="002213F9">
      <w:pPr>
        <w:numPr>
          <w:ilvl w:val="0"/>
          <w:numId w:val="2"/>
        </w:numPr>
        <w:spacing w:before="240" w:after="360" w:line="360" w:lineRule="auto"/>
        <w:ind w:left="0" w:firstLine="0"/>
        <w:contextualSpacing/>
        <w:jc w:val="both"/>
        <w:rPr>
          <w:rFonts w:ascii="Palatino Linotype" w:eastAsia="MS Mincho" w:hAnsi="Palatino Linotype" w:cs="Arial"/>
          <w:sz w:val="24"/>
          <w:szCs w:val="24"/>
          <w:lang w:val="es-ES_tradnl"/>
        </w:rPr>
      </w:pPr>
      <w:r w:rsidRPr="002213F9">
        <w:rPr>
          <w:rFonts w:ascii="Palatino Linotype" w:eastAsia="MS Mincho" w:hAnsi="Palatino Linotype" w:cs="Arial"/>
          <w:sz w:val="24"/>
          <w:szCs w:val="24"/>
        </w:rPr>
        <w:t xml:space="preserve">Robustece lo anterior </w:t>
      </w:r>
      <w:r w:rsidRPr="002213F9">
        <w:rPr>
          <w:rFonts w:ascii="Palatino Linotype" w:eastAsia="MS Mincho" w:hAnsi="Palatino Linotype" w:cs="Arial"/>
          <w:sz w:val="24"/>
          <w:szCs w:val="24"/>
          <w:lang w:val="es-ES_tradnl"/>
        </w:rPr>
        <w:t>el criterio orientador 16/17 emitido de igual forma por el Instituto Nacional de Transparencia, Acceso a la Información y Protección de Datos Personales que a la literalidad prevé:</w:t>
      </w:r>
    </w:p>
    <w:p w14:paraId="141E6136" w14:textId="77777777" w:rsidR="004C78B1" w:rsidRPr="002213F9" w:rsidRDefault="004C78B1" w:rsidP="002213F9">
      <w:pPr>
        <w:spacing w:before="240" w:after="360" w:line="360" w:lineRule="auto"/>
        <w:contextualSpacing/>
        <w:jc w:val="both"/>
        <w:rPr>
          <w:rFonts w:ascii="Palatino Linotype" w:eastAsia="MS Mincho" w:hAnsi="Palatino Linotype" w:cs="Arial"/>
          <w:sz w:val="24"/>
          <w:szCs w:val="24"/>
          <w:lang w:val="es-ES_tradnl"/>
        </w:rPr>
      </w:pPr>
    </w:p>
    <w:p w14:paraId="6C84216B" w14:textId="77777777" w:rsidR="004C78B1" w:rsidRPr="002213F9" w:rsidRDefault="004C78B1" w:rsidP="002213F9">
      <w:pPr>
        <w:spacing w:before="240" w:after="360" w:line="360" w:lineRule="auto"/>
        <w:ind w:left="567" w:right="616"/>
        <w:contextualSpacing/>
        <w:jc w:val="both"/>
        <w:rPr>
          <w:rFonts w:ascii="Palatino Linotype" w:eastAsia="MS Mincho" w:hAnsi="Palatino Linotype" w:cs="Arial"/>
          <w:i/>
          <w:sz w:val="24"/>
          <w:szCs w:val="24"/>
          <w:lang w:val="es-ES_tradnl"/>
        </w:rPr>
      </w:pPr>
      <w:r w:rsidRPr="002213F9">
        <w:rPr>
          <w:rFonts w:ascii="Palatino Linotype" w:eastAsia="MS Mincho" w:hAnsi="Palatino Linotype" w:cs="Arial"/>
          <w:b/>
          <w:i/>
          <w:sz w:val="24"/>
          <w:szCs w:val="24"/>
          <w:lang w:val="es-ES_tradnl"/>
        </w:rPr>
        <w:t>“Expresión documental</w:t>
      </w:r>
      <w:r w:rsidRPr="002213F9">
        <w:rPr>
          <w:rFonts w:ascii="Palatino Linotype" w:eastAsia="MS Mincho" w:hAnsi="Palatino Linotype" w:cs="Arial"/>
          <w:i/>
          <w:sz w:val="24"/>
          <w:szCs w:val="24"/>
          <w:lang w:val="es-ES_tradnl"/>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2402E6AE" w14:textId="77777777" w:rsidR="004C78B1" w:rsidRPr="002213F9" w:rsidRDefault="004C78B1" w:rsidP="002213F9">
      <w:pPr>
        <w:spacing w:before="240" w:after="360" w:line="360" w:lineRule="auto"/>
        <w:ind w:left="567" w:right="616"/>
        <w:contextualSpacing/>
        <w:jc w:val="both"/>
        <w:rPr>
          <w:rFonts w:ascii="Palatino Linotype" w:eastAsia="MS Mincho" w:hAnsi="Palatino Linotype" w:cs="Arial"/>
          <w:i/>
          <w:sz w:val="24"/>
          <w:szCs w:val="24"/>
          <w:lang w:val="es-ES_tradnl"/>
        </w:rPr>
      </w:pPr>
    </w:p>
    <w:p w14:paraId="1E586EC4" w14:textId="77777777" w:rsidR="004C78B1" w:rsidRPr="002213F9" w:rsidRDefault="004C78B1" w:rsidP="002213F9">
      <w:pPr>
        <w:spacing w:before="240" w:after="360" w:line="360" w:lineRule="auto"/>
        <w:ind w:left="567" w:right="616"/>
        <w:contextualSpacing/>
        <w:jc w:val="both"/>
        <w:rPr>
          <w:rFonts w:ascii="Palatino Linotype" w:eastAsia="MS Mincho" w:hAnsi="Palatino Linotype" w:cs="Arial"/>
          <w:i/>
          <w:sz w:val="24"/>
          <w:szCs w:val="24"/>
          <w:lang w:val="es-ES_tradnl"/>
        </w:rPr>
      </w:pPr>
      <w:r w:rsidRPr="002213F9">
        <w:rPr>
          <w:rFonts w:ascii="Palatino Linotype" w:eastAsia="MS Mincho" w:hAnsi="Palatino Linotype" w:cs="Arial"/>
          <w:i/>
          <w:sz w:val="24"/>
          <w:szCs w:val="24"/>
          <w:lang w:val="es-ES_tradnl"/>
        </w:rPr>
        <w:t>Resoluciones:</w:t>
      </w:r>
    </w:p>
    <w:p w14:paraId="419E089B" w14:textId="77777777" w:rsidR="004C78B1" w:rsidRPr="002213F9" w:rsidRDefault="004C78B1" w:rsidP="002213F9">
      <w:pPr>
        <w:spacing w:before="240" w:after="360" w:line="360" w:lineRule="auto"/>
        <w:ind w:left="567" w:right="616"/>
        <w:contextualSpacing/>
        <w:jc w:val="both"/>
        <w:rPr>
          <w:rFonts w:ascii="Palatino Linotype" w:eastAsia="MS Mincho" w:hAnsi="Palatino Linotype" w:cs="Arial"/>
          <w:i/>
          <w:sz w:val="24"/>
          <w:szCs w:val="24"/>
          <w:lang w:val="es-ES_tradnl"/>
        </w:rPr>
      </w:pPr>
    </w:p>
    <w:p w14:paraId="66BCED03" w14:textId="77777777" w:rsidR="004C78B1" w:rsidRPr="002213F9" w:rsidRDefault="004C78B1" w:rsidP="002213F9">
      <w:pPr>
        <w:spacing w:before="240" w:after="360" w:line="360" w:lineRule="auto"/>
        <w:ind w:left="567" w:right="616"/>
        <w:contextualSpacing/>
        <w:jc w:val="both"/>
        <w:rPr>
          <w:rFonts w:ascii="Palatino Linotype" w:eastAsia="MS Mincho" w:hAnsi="Palatino Linotype" w:cs="Arial"/>
          <w:i/>
          <w:sz w:val="24"/>
          <w:szCs w:val="24"/>
          <w:lang w:val="es-ES_tradnl"/>
        </w:rPr>
      </w:pPr>
      <w:r w:rsidRPr="002213F9">
        <w:rPr>
          <w:rFonts w:ascii="Palatino Linotype" w:eastAsia="MS Mincho" w:hAnsi="Palatino Linotype" w:cs="Arial"/>
          <w:i/>
          <w:sz w:val="24"/>
          <w:szCs w:val="24"/>
          <w:lang w:val="es-ES_tradnl"/>
        </w:rPr>
        <w:t>•</w:t>
      </w:r>
      <w:r w:rsidRPr="002213F9">
        <w:rPr>
          <w:rFonts w:ascii="Palatino Linotype" w:eastAsia="MS Mincho" w:hAnsi="Palatino Linotype" w:cs="Arial"/>
          <w:i/>
          <w:sz w:val="24"/>
          <w:szCs w:val="24"/>
          <w:lang w:val="es-ES_tradnl"/>
        </w:rPr>
        <w:tab/>
        <w:t>RRA 0774/16. Secretaría de Salud. 31 de agosto de 2016. Por unanimidad. Comisionada Ponente María Patricia Kurczyn Villalobos.</w:t>
      </w:r>
    </w:p>
    <w:p w14:paraId="78DD6999" w14:textId="77777777" w:rsidR="004C78B1" w:rsidRPr="002213F9" w:rsidRDefault="004C78B1" w:rsidP="002213F9">
      <w:pPr>
        <w:spacing w:before="240" w:after="360" w:line="360" w:lineRule="auto"/>
        <w:ind w:left="567" w:right="616"/>
        <w:contextualSpacing/>
        <w:jc w:val="both"/>
        <w:rPr>
          <w:rFonts w:ascii="Palatino Linotype" w:eastAsia="MS Mincho" w:hAnsi="Palatino Linotype" w:cs="Arial"/>
          <w:i/>
          <w:sz w:val="24"/>
          <w:szCs w:val="24"/>
          <w:lang w:val="es-ES_tradnl"/>
        </w:rPr>
      </w:pPr>
      <w:r w:rsidRPr="002213F9">
        <w:rPr>
          <w:rFonts w:ascii="Palatino Linotype" w:eastAsia="MS Mincho" w:hAnsi="Palatino Linotype" w:cs="Arial"/>
          <w:i/>
          <w:sz w:val="24"/>
          <w:szCs w:val="24"/>
          <w:lang w:val="es-ES_tradnl"/>
        </w:rPr>
        <w:t>•</w:t>
      </w:r>
      <w:r w:rsidRPr="002213F9">
        <w:rPr>
          <w:rFonts w:ascii="Palatino Linotype" w:eastAsia="MS Mincho" w:hAnsi="Palatino Linotype" w:cs="Arial"/>
          <w:i/>
          <w:sz w:val="24"/>
          <w:szCs w:val="24"/>
          <w:lang w:val="es-ES_tradnl"/>
        </w:rPr>
        <w:tab/>
        <w:t xml:space="preserve">RRA 0143/17. Universidad Autónoma Agraria Antonio Narro. 22 de febrero de 2017. Por unanimidad. Comisionado Ponente Oscar Mauricio Guerra Ford. </w:t>
      </w:r>
    </w:p>
    <w:p w14:paraId="612906CB" w14:textId="77777777" w:rsidR="004C78B1" w:rsidRPr="002213F9" w:rsidRDefault="004C78B1" w:rsidP="002213F9">
      <w:pPr>
        <w:spacing w:before="240" w:after="360" w:line="360" w:lineRule="auto"/>
        <w:ind w:left="567" w:right="616"/>
        <w:contextualSpacing/>
        <w:jc w:val="both"/>
        <w:rPr>
          <w:rFonts w:ascii="Palatino Linotype" w:eastAsia="MS Mincho" w:hAnsi="Palatino Linotype" w:cs="Arial"/>
          <w:i/>
          <w:sz w:val="24"/>
          <w:szCs w:val="24"/>
          <w:lang w:val="es-ES_tradnl"/>
        </w:rPr>
      </w:pPr>
      <w:r w:rsidRPr="002213F9">
        <w:rPr>
          <w:rFonts w:ascii="Palatino Linotype" w:eastAsia="MS Mincho" w:hAnsi="Palatino Linotype" w:cs="Arial"/>
          <w:i/>
          <w:sz w:val="24"/>
          <w:szCs w:val="24"/>
          <w:lang w:val="es-ES_tradnl"/>
        </w:rPr>
        <w:lastRenderedPageBreak/>
        <w:t>•</w:t>
      </w:r>
      <w:r w:rsidRPr="002213F9">
        <w:rPr>
          <w:rFonts w:ascii="Palatino Linotype" w:eastAsia="MS Mincho" w:hAnsi="Palatino Linotype" w:cs="Arial"/>
          <w:i/>
          <w:sz w:val="24"/>
          <w:szCs w:val="24"/>
          <w:lang w:val="es-ES_tradnl"/>
        </w:rPr>
        <w:tab/>
        <w:t>RRA 0540/17. Secretaría de Economía. 08 de marzo del 2017. Por unanimidad. Comisionado Ponente Francisco Javier Acuña Llamas”</w:t>
      </w:r>
    </w:p>
    <w:p w14:paraId="7DF68F74" w14:textId="77777777" w:rsidR="004C78B1" w:rsidRPr="002213F9" w:rsidRDefault="004C78B1" w:rsidP="002213F9">
      <w:pPr>
        <w:spacing w:before="240" w:after="360" w:line="360" w:lineRule="auto"/>
        <w:ind w:left="567" w:right="616"/>
        <w:contextualSpacing/>
        <w:jc w:val="both"/>
        <w:rPr>
          <w:rFonts w:ascii="Palatino Linotype" w:eastAsia="MS Mincho" w:hAnsi="Palatino Linotype" w:cs="Arial"/>
          <w:i/>
          <w:sz w:val="24"/>
          <w:szCs w:val="24"/>
          <w:lang w:val="es-ES_tradnl"/>
        </w:rPr>
      </w:pPr>
    </w:p>
    <w:p w14:paraId="76EA630D" w14:textId="77777777" w:rsidR="004C78B1" w:rsidRPr="002213F9" w:rsidRDefault="004C78B1" w:rsidP="002213F9">
      <w:pPr>
        <w:numPr>
          <w:ilvl w:val="0"/>
          <w:numId w:val="2"/>
        </w:numPr>
        <w:spacing w:before="240" w:after="360" w:line="360" w:lineRule="auto"/>
        <w:ind w:left="0" w:firstLine="0"/>
        <w:contextualSpacing/>
        <w:jc w:val="both"/>
        <w:rPr>
          <w:rFonts w:ascii="Palatino Linotype" w:eastAsia="MS Mincho" w:hAnsi="Palatino Linotype" w:cs="Arial"/>
          <w:i/>
          <w:sz w:val="24"/>
          <w:szCs w:val="24"/>
          <w:lang w:val="es-ES_tradnl"/>
        </w:rPr>
      </w:pPr>
      <w:r w:rsidRPr="002213F9">
        <w:rPr>
          <w:rFonts w:ascii="Palatino Linotype" w:eastAsia="MS Mincho" w:hAnsi="Palatino Linotype" w:cs="Arial"/>
          <w:sz w:val="24"/>
          <w:szCs w:val="24"/>
          <w:lang w:val="es-ES_tradnl"/>
        </w:rPr>
        <w:t>Por otro lado</w:t>
      </w:r>
      <w:r w:rsidRPr="002213F9">
        <w:rPr>
          <w:rFonts w:ascii="Palatino Linotype" w:hAnsi="Palatino Linotype" w:cs="Arial"/>
          <w:sz w:val="24"/>
          <w:szCs w:val="24"/>
        </w:rPr>
        <w:t xml:space="preserve">, </w:t>
      </w:r>
      <w:r w:rsidRPr="002213F9">
        <w:rPr>
          <w:rFonts w:ascii="Palatino Linotype" w:eastAsia="Calibri" w:hAnsi="Palatino Linotype"/>
          <w:sz w:val="24"/>
          <w:szCs w:val="24"/>
        </w:rPr>
        <w:t xml:space="preserve">adquiere relevancia el contenido del artículo 12 de la ya citada Ley de Transparencia Estatal, ya que quienes recopilen, administren, manejen, procesen, archiven o conserven información se encuentran obligados a proporcionarla en el estado en que se encuentra, como a continuación se observa:    </w:t>
      </w:r>
    </w:p>
    <w:p w14:paraId="18E6EB20" w14:textId="77777777" w:rsidR="004C78B1" w:rsidRPr="002213F9" w:rsidRDefault="004C78B1" w:rsidP="002213F9">
      <w:pPr>
        <w:spacing w:line="360" w:lineRule="auto"/>
        <w:ind w:left="708"/>
        <w:rPr>
          <w:rFonts w:ascii="Palatino Linotype" w:eastAsia="Calibri" w:hAnsi="Palatino Linotype"/>
          <w:sz w:val="24"/>
          <w:szCs w:val="24"/>
        </w:rPr>
      </w:pPr>
    </w:p>
    <w:p w14:paraId="6DD6F8C6" w14:textId="77777777" w:rsidR="004C78B1" w:rsidRPr="002213F9" w:rsidRDefault="004C78B1" w:rsidP="002213F9">
      <w:pPr>
        <w:spacing w:before="240" w:after="240" w:line="360" w:lineRule="auto"/>
        <w:ind w:left="567" w:right="616"/>
        <w:contextualSpacing/>
        <w:jc w:val="both"/>
        <w:rPr>
          <w:rFonts w:ascii="Palatino Linotype" w:eastAsia="Calibri" w:hAnsi="Palatino Linotype"/>
          <w:i/>
          <w:sz w:val="24"/>
          <w:szCs w:val="24"/>
        </w:rPr>
      </w:pPr>
      <w:r w:rsidRPr="002213F9">
        <w:rPr>
          <w:rFonts w:ascii="Palatino Linotype" w:eastAsia="Calibri" w:hAnsi="Palatino Linotype"/>
          <w:sz w:val="24"/>
          <w:szCs w:val="24"/>
        </w:rPr>
        <w:t>“</w:t>
      </w:r>
      <w:r w:rsidRPr="002213F9">
        <w:rPr>
          <w:rFonts w:ascii="Palatino Linotype" w:eastAsia="Calibri" w:hAnsi="Palatino Linotype"/>
          <w:b/>
          <w:i/>
          <w:sz w:val="24"/>
          <w:szCs w:val="24"/>
        </w:rPr>
        <w:t>Artículo 12.</w:t>
      </w:r>
      <w:r w:rsidRPr="002213F9">
        <w:rPr>
          <w:rFonts w:ascii="Palatino Linotype" w:eastAsia="Calibri" w:hAnsi="Palatino Linotype"/>
          <w:i/>
          <w:sz w:val="24"/>
          <w:szCs w:val="24"/>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14:paraId="6B12AF13" w14:textId="77777777" w:rsidR="004C78B1" w:rsidRPr="002213F9" w:rsidRDefault="004C78B1" w:rsidP="002213F9">
      <w:pPr>
        <w:spacing w:before="240" w:after="240" w:line="360" w:lineRule="auto"/>
        <w:ind w:left="567" w:right="616"/>
        <w:contextualSpacing/>
        <w:jc w:val="both"/>
        <w:rPr>
          <w:rFonts w:ascii="Palatino Linotype" w:eastAsia="Calibri" w:hAnsi="Palatino Linotype"/>
          <w:i/>
          <w:sz w:val="24"/>
          <w:szCs w:val="24"/>
        </w:rPr>
      </w:pPr>
    </w:p>
    <w:p w14:paraId="46D36284" w14:textId="77777777" w:rsidR="004C78B1" w:rsidRPr="002213F9" w:rsidRDefault="004C78B1" w:rsidP="002213F9">
      <w:pPr>
        <w:spacing w:before="240" w:after="240" w:line="360" w:lineRule="auto"/>
        <w:ind w:left="567" w:right="616"/>
        <w:contextualSpacing/>
        <w:jc w:val="both"/>
        <w:rPr>
          <w:rFonts w:ascii="Palatino Linotype" w:eastAsia="Calibri" w:hAnsi="Palatino Linotype"/>
          <w:i/>
          <w:sz w:val="24"/>
          <w:szCs w:val="24"/>
        </w:rPr>
      </w:pPr>
      <w:r w:rsidRPr="002213F9">
        <w:rPr>
          <w:rFonts w:ascii="Palatino Linotype" w:eastAsia="Calibri" w:hAnsi="Palatino Linotype"/>
          <w:i/>
          <w:sz w:val="24"/>
          <w:szCs w:val="24"/>
        </w:rPr>
        <w:t xml:space="preserve"> La obligación de proporcionar información no comprende el procesamiento de la misma, ni el presentarla conforme al interés del solicitante; no estarán obligados a generarla, resumirla, efectuar cálculos o practicar investigaciones.” (Sic)</w:t>
      </w:r>
    </w:p>
    <w:p w14:paraId="36772A1C" w14:textId="77777777" w:rsidR="004C78B1" w:rsidRPr="002213F9" w:rsidRDefault="004C78B1" w:rsidP="002213F9">
      <w:pPr>
        <w:spacing w:before="100" w:beforeAutospacing="1" w:after="100" w:afterAutospacing="1" w:line="360" w:lineRule="auto"/>
        <w:contextualSpacing/>
        <w:jc w:val="both"/>
        <w:rPr>
          <w:rFonts w:ascii="Palatino Linotype" w:eastAsia="MS Mincho" w:hAnsi="Palatino Linotype" w:cs="Segoe UI"/>
          <w:sz w:val="24"/>
          <w:szCs w:val="24"/>
          <w:lang w:val="es-ES_tradnl"/>
        </w:rPr>
      </w:pPr>
    </w:p>
    <w:p w14:paraId="14974AF1" w14:textId="77777777" w:rsidR="004C78B1" w:rsidRPr="002213F9" w:rsidRDefault="004C78B1" w:rsidP="002213F9">
      <w:pPr>
        <w:numPr>
          <w:ilvl w:val="0"/>
          <w:numId w:val="2"/>
        </w:numPr>
        <w:spacing w:before="240" w:after="240" w:line="360" w:lineRule="auto"/>
        <w:ind w:left="0" w:firstLine="0"/>
        <w:contextualSpacing/>
        <w:jc w:val="both"/>
        <w:rPr>
          <w:rFonts w:ascii="Palatino Linotype" w:hAnsi="Palatino Linotype" w:cs="Arial"/>
          <w:i/>
          <w:sz w:val="24"/>
          <w:szCs w:val="24"/>
          <w:lang w:val="es-ES_tradnl" w:eastAsia="es-MX"/>
        </w:rPr>
      </w:pPr>
      <w:r w:rsidRPr="002213F9">
        <w:rPr>
          <w:rFonts w:ascii="Palatino Linotype" w:hAnsi="Palatino Linotype" w:cs="Arial"/>
          <w:sz w:val="24"/>
          <w:szCs w:val="24"/>
          <w:lang w:val="es-ES_tradnl"/>
        </w:rPr>
        <w:t xml:space="preserve">Es decir, el Derecho de Acceso a la Información Pública se satisface en aquellos casos en que se entregue el soporte documental en que conste la </w:t>
      </w:r>
      <w:r w:rsidRPr="002213F9">
        <w:rPr>
          <w:rFonts w:ascii="Palatino Linotype" w:hAnsi="Palatino Linotype" w:cs="Arial"/>
          <w:sz w:val="24"/>
          <w:szCs w:val="24"/>
          <w:lang w:val="es-ES_tradnl"/>
        </w:rPr>
        <w:lastRenderedPageBreak/>
        <w:t xml:space="preserve">información pública, toda vez que </w:t>
      </w:r>
      <w:r w:rsidRPr="002213F9">
        <w:rPr>
          <w:rFonts w:ascii="Palatino Linotype" w:hAnsi="Palatino Linotype" w:cs="Arial"/>
          <w:sz w:val="24"/>
          <w:szCs w:val="24"/>
          <w:u w:val="single"/>
          <w:lang w:val="es-ES_tradnl"/>
        </w:rPr>
        <w:t xml:space="preserve">no se tiene el deber de generar un documento </w:t>
      </w:r>
      <w:r w:rsidRPr="002213F9">
        <w:rPr>
          <w:rFonts w:ascii="Palatino Linotype" w:hAnsi="Palatino Linotype" w:cs="Arial"/>
          <w:i/>
          <w:sz w:val="24"/>
          <w:szCs w:val="24"/>
          <w:u w:val="single"/>
          <w:lang w:val="es-ES_tradnl"/>
        </w:rPr>
        <w:t>ad hoc</w:t>
      </w:r>
      <w:r w:rsidRPr="002213F9">
        <w:rPr>
          <w:rFonts w:ascii="Palatino Linotype" w:hAnsi="Palatino Linotype" w:cs="Arial"/>
          <w:sz w:val="24"/>
          <w:szCs w:val="24"/>
          <w:u w:val="single"/>
          <w:lang w:val="es-ES_tradnl"/>
        </w:rPr>
        <w:t>, para satisfacer la solicitud</w:t>
      </w:r>
      <w:r w:rsidRPr="002213F9">
        <w:rPr>
          <w:rFonts w:ascii="Palatino Linotype" w:hAnsi="Palatino Linotype" w:cs="Arial"/>
          <w:sz w:val="24"/>
          <w:szCs w:val="24"/>
          <w:lang w:val="es-ES_tradnl"/>
        </w:rPr>
        <w:t>.</w:t>
      </w:r>
    </w:p>
    <w:p w14:paraId="0B22C011" w14:textId="77777777" w:rsidR="004C78B1" w:rsidRPr="002213F9" w:rsidRDefault="004C78B1" w:rsidP="002213F9">
      <w:pPr>
        <w:spacing w:before="240" w:after="240" w:line="360" w:lineRule="auto"/>
        <w:contextualSpacing/>
        <w:jc w:val="both"/>
        <w:rPr>
          <w:rFonts w:ascii="Palatino Linotype" w:hAnsi="Palatino Linotype" w:cs="Arial"/>
          <w:sz w:val="24"/>
          <w:szCs w:val="24"/>
          <w:lang w:val="es-ES_tradnl" w:eastAsia="es-MX"/>
        </w:rPr>
      </w:pPr>
    </w:p>
    <w:p w14:paraId="4F2F0EB6" w14:textId="77777777" w:rsidR="004C78B1" w:rsidRPr="002213F9" w:rsidRDefault="004C78B1" w:rsidP="002213F9">
      <w:pPr>
        <w:numPr>
          <w:ilvl w:val="0"/>
          <w:numId w:val="2"/>
        </w:numPr>
        <w:spacing w:before="240" w:after="240" w:line="360" w:lineRule="auto"/>
        <w:ind w:left="0" w:firstLine="0"/>
        <w:contextualSpacing/>
        <w:jc w:val="both"/>
        <w:rPr>
          <w:rFonts w:ascii="Palatino Linotype" w:hAnsi="Palatino Linotype" w:cs="Arial"/>
          <w:i/>
          <w:sz w:val="24"/>
          <w:szCs w:val="24"/>
          <w:lang w:val="es-ES_tradnl" w:eastAsia="es-MX"/>
        </w:rPr>
      </w:pPr>
      <w:r w:rsidRPr="002213F9">
        <w:rPr>
          <w:rFonts w:ascii="Palatino Linotype" w:hAnsi="Palatino Linotype" w:cs="Arial"/>
          <w:sz w:val="24"/>
          <w:szCs w:val="24"/>
          <w:lang w:val="es-ES_tradnl"/>
        </w:rPr>
        <w:t xml:space="preserve">Como apoyo a lo anterior, es aplicable por analogía el Criterio 09-10, emitido por el Pleno del entonces </w:t>
      </w:r>
      <w:r w:rsidRPr="002213F9">
        <w:rPr>
          <w:rFonts w:ascii="Palatino Linotype" w:hAnsi="Palatino Linotype" w:cs="Arial"/>
          <w:bCs/>
          <w:sz w:val="24"/>
          <w:szCs w:val="24"/>
          <w:lang w:val="es-ES_tradnl"/>
        </w:rPr>
        <w:t>Instituto Federal de Acceso a la Información y Protección de Datos, que a la letra dice:</w:t>
      </w:r>
    </w:p>
    <w:p w14:paraId="5B544158" w14:textId="77777777" w:rsidR="004C78B1" w:rsidRPr="002213F9" w:rsidRDefault="004C78B1" w:rsidP="002213F9">
      <w:pPr>
        <w:tabs>
          <w:tab w:val="left" w:pos="207"/>
        </w:tabs>
        <w:spacing w:before="240" w:after="360" w:line="360" w:lineRule="auto"/>
        <w:ind w:right="49"/>
        <w:contextualSpacing/>
        <w:jc w:val="both"/>
        <w:rPr>
          <w:rFonts w:ascii="Palatino Linotype" w:hAnsi="Palatino Linotype" w:cs="Arial"/>
          <w:sz w:val="24"/>
          <w:szCs w:val="24"/>
          <w:lang w:val="es-ES_tradnl"/>
        </w:rPr>
      </w:pPr>
    </w:p>
    <w:p w14:paraId="4A5BB605" w14:textId="77777777" w:rsidR="004C78B1" w:rsidRPr="002213F9" w:rsidRDefault="004C78B1" w:rsidP="002213F9">
      <w:pPr>
        <w:spacing w:before="240" w:after="360" w:line="360" w:lineRule="auto"/>
        <w:ind w:left="567" w:right="616"/>
        <w:contextualSpacing/>
        <w:jc w:val="both"/>
        <w:rPr>
          <w:rFonts w:ascii="Palatino Linotype" w:hAnsi="Palatino Linotype" w:cs="Arial"/>
          <w:sz w:val="24"/>
          <w:szCs w:val="24"/>
          <w:lang w:val="es-ES_tradnl"/>
        </w:rPr>
      </w:pPr>
      <w:r w:rsidRPr="002213F9">
        <w:rPr>
          <w:rFonts w:ascii="Palatino Linotype" w:hAnsi="Palatino Linotype" w:cs="Arial"/>
          <w:b/>
          <w:bCs/>
          <w:i/>
          <w:sz w:val="24"/>
          <w:szCs w:val="24"/>
          <w:lang w:val="es-ES_tradnl"/>
        </w:rPr>
        <w:t xml:space="preserve">“Las dependencias y entidades no están obligadas a generar documentos </w:t>
      </w:r>
      <w:r w:rsidRPr="002213F9">
        <w:rPr>
          <w:rFonts w:ascii="Palatino Linotype" w:hAnsi="Palatino Linotype" w:cs="Arial"/>
          <w:b/>
          <w:bCs/>
          <w:i/>
          <w:iCs/>
          <w:sz w:val="24"/>
          <w:szCs w:val="24"/>
          <w:lang w:val="es-ES_tradnl"/>
        </w:rPr>
        <w:t xml:space="preserve">ad hoc </w:t>
      </w:r>
      <w:r w:rsidRPr="002213F9">
        <w:rPr>
          <w:rFonts w:ascii="Palatino Linotype" w:hAnsi="Palatino Linotype" w:cs="Arial"/>
          <w:b/>
          <w:bCs/>
          <w:i/>
          <w:sz w:val="24"/>
          <w:szCs w:val="24"/>
          <w:lang w:val="es-ES_tradnl"/>
        </w:rPr>
        <w:t xml:space="preserve">para responder una solicitud de acceso a la información. </w:t>
      </w:r>
      <w:r w:rsidRPr="002213F9">
        <w:rPr>
          <w:rFonts w:ascii="Palatino Linotype" w:hAnsi="Palatino Linotype" w:cs="Arial"/>
          <w:i/>
          <w:sz w:val="24"/>
          <w:szCs w:val="24"/>
          <w:lang w:val="es-ES_tradnl"/>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w:t>
      </w:r>
      <w:r w:rsidRPr="002213F9">
        <w:rPr>
          <w:rFonts w:ascii="Palatino Linotype" w:hAnsi="Palatino Linotype" w:cs="Arial"/>
          <w:i/>
          <w:iCs/>
          <w:sz w:val="24"/>
          <w:szCs w:val="24"/>
          <w:lang w:val="es-ES_tradnl"/>
        </w:rPr>
        <w:t xml:space="preserve">ad hoc </w:t>
      </w:r>
      <w:r w:rsidRPr="002213F9">
        <w:rPr>
          <w:rFonts w:ascii="Palatino Linotype" w:hAnsi="Palatino Linotype" w:cs="Arial"/>
          <w:i/>
          <w:sz w:val="24"/>
          <w:szCs w:val="24"/>
          <w:lang w:val="es-ES_tradnl"/>
        </w:rPr>
        <w:t>para atender las solicitudes de información, sino que deben garantizar el acceso a la información con la que cuentan en el formato que la misma así lo permita o se encuentre, en aras de dar satisfacción a la solicitud presentada.</w:t>
      </w:r>
    </w:p>
    <w:p w14:paraId="3B62AA9E" w14:textId="77777777" w:rsidR="004C78B1" w:rsidRPr="002213F9" w:rsidRDefault="004C78B1" w:rsidP="002213F9">
      <w:pPr>
        <w:spacing w:before="240" w:after="360" w:line="360" w:lineRule="auto"/>
        <w:ind w:left="567" w:right="616"/>
        <w:contextualSpacing/>
        <w:jc w:val="both"/>
        <w:rPr>
          <w:rFonts w:ascii="Palatino Linotype" w:hAnsi="Palatino Linotype" w:cs="Arial"/>
          <w:i/>
          <w:sz w:val="24"/>
          <w:szCs w:val="24"/>
          <w:lang w:val="es-ES_tradnl"/>
        </w:rPr>
      </w:pPr>
      <w:r w:rsidRPr="002213F9">
        <w:rPr>
          <w:rFonts w:ascii="Palatino Linotype" w:hAnsi="Palatino Linotype" w:cs="Arial"/>
          <w:b/>
          <w:bCs/>
          <w:i/>
          <w:sz w:val="24"/>
          <w:szCs w:val="24"/>
          <w:lang w:val="es-ES_tradnl"/>
        </w:rPr>
        <w:t xml:space="preserve">Expedientes: </w:t>
      </w:r>
      <w:r w:rsidRPr="002213F9">
        <w:rPr>
          <w:rFonts w:ascii="Palatino Linotype" w:hAnsi="Palatino Linotype" w:cs="Arial"/>
          <w:i/>
          <w:sz w:val="24"/>
          <w:szCs w:val="24"/>
          <w:lang w:val="es-ES_tradnl"/>
        </w:rPr>
        <w:t xml:space="preserve">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w:t>
      </w:r>
      <w:r w:rsidRPr="002213F9">
        <w:rPr>
          <w:rFonts w:ascii="Palatino Linotype" w:hAnsi="Palatino Linotype" w:cs="Arial"/>
          <w:i/>
          <w:sz w:val="24"/>
          <w:szCs w:val="24"/>
          <w:lang w:val="es-ES_tradnl"/>
        </w:rPr>
        <w:lastRenderedPageBreak/>
        <w:t>– Ángel Trinidad Zaldívar 0304/10 Instituto Nacional de Cancerología – Jacqueline Peschard Mariscal” (Sic)</w:t>
      </w:r>
    </w:p>
    <w:p w14:paraId="53385034" w14:textId="77777777" w:rsidR="004C78B1" w:rsidRPr="002213F9" w:rsidRDefault="004C78B1" w:rsidP="002213F9">
      <w:pPr>
        <w:spacing w:before="240" w:after="360" w:line="360" w:lineRule="auto"/>
        <w:ind w:left="567" w:right="616"/>
        <w:contextualSpacing/>
        <w:jc w:val="both"/>
        <w:rPr>
          <w:rFonts w:ascii="Palatino Linotype" w:hAnsi="Palatino Linotype" w:cs="Arial"/>
          <w:i/>
          <w:sz w:val="24"/>
          <w:szCs w:val="24"/>
          <w:lang w:val="es-ES_tradnl"/>
        </w:rPr>
      </w:pPr>
    </w:p>
    <w:p w14:paraId="0DE2C5C4" w14:textId="047B0827" w:rsidR="00FA2129" w:rsidRPr="002213F9" w:rsidRDefault="000B57BC" w:rsidP="002213F9">
      <w:pPr>
        <w:numPr>
          <w:ilvl w:val="0"/>
          <w:numId w:val="2"/>
        </w:numPr>
        <w:tabs>
          <w:tab w:val="left" w:pos="0"/>
        </w:tabs>
        <w:spacing w:before="240" w:after="240" w:line="360" w:lineRule="auto"/>
        <w:ind w:left="0" w:right="113" w:firstLine="0"/>
        <w:contextualSpacing/>
        <w:jc w:val="both"/>
        <w:rPr>
          <w:rFonts w:ascii="Palatino Linotype" w:eastAsia="Calibri" w:hAnsi="Palatino Linotype" w:cs="Arial"/>
          <w:sz w:val="24"/>
          <w:szCs w:val="24"/>
          <w:lang w:eastAsia="es-MX"/>
        </w:rPr>
      </w:pPr>
      <w:r w:rsidRPr="002213F9">
        <w:rPr>
          <w:rFonts w:ascii="Palatino Linotype" w:eastAsia="Calibri" w:hAnsi="Palatino Linotype" w:cs="Arial"/>
          <w:sz w:val="24"/>
          <w:szCs w:val="24"/>
          <w:lang w:eastAsia="es-MX"/>
        </w:rPr>
        <w:t xml:space="preserve">Ahora bien, si derivado de la búsqueda exhaustiva que se ordena se advierte que la misma no obra en los archivos del </w:t>
      </w:r>
      <w:r w:rsidRPr="002213F9">
        <w:rPr>
          <w:rFonts w:ascii="Palatino Linotype" w:eastAsia="Calibri" w:hAnsi="Palatino Linotype" w:cs="Arial"/>
          <w:b/>
          <w:sz w:val="24"/>
          <w:szCs w:val="24"/>
          <w:lang w:eastAsia="es-MX"/>
        </w:rPr>
        <w:t>SUJETO OBLIGADO</w:t>
      </w:r>
      <w:r w:rsidRPr="002213F9">
        <w:rPr>
          <w:rFonts w:ascii="Palatino Linotype" w:eastAsia="Calibri" w:hAnsi="Palatino Linotype" w:cs="Arial"/>
          <w:sz w:val="24"/>
          <w:szCs w:val="24"/>
          <w:lang w:eastAsia="es-MX"/>
        </w:rPr>
        <w:t>, toda vez que se advierten facultades legales para poseerla o administrarla, es necesario traer a contexto lo que dispone la Ley General de Transparencia y Acceso a la Información Pública, en específico en su artículo 65 fracción III:</w:t>
      </w:r>
    </w:p>
    <w:p w14:paraId="74FB2289" w14:textId="77777777" w:rsidR="005F675C" w:rsidRPr="002213F9" w:rsidRDefault="005F675C" w:rsidP="002213F9">
      <w:pPr>
        <w:tabs>
          <w:tab w:val="left" w:pos="0"/>
        </w:tabs>
        <w:spacing w:before="240" w:after="240" w:line="360" w:lineRule="auto"/>
        <w:ind w:right="113"/>
        <w:contextualSpacing/>
        <w:jc w:val="both"/>
        <w:rPr>
          <w:rFonts w:ascii="Palatino Linotype" w:eastAsia="Calibri" w:hAnsi="Palatino Linotype" w:cs="Arial"/>
          <w:sz w:val="24"/>
          <w:szCs w:val="24"/>
          <w:lang w:eastAsia="es-MX"/>
        </w:rPr>
      </w:pPr>
    </w:p>
    <w:p w14:paraId="51F44504" w14:textId="3669F8D2" w:rsidR="000B57BC" w:rsidRPr="002213F9" w:rsidRDefault="005F675C" w:rsidP="002213F9">
      <w:pPr>
        <w:tabs>
          <w:tab w:val="left" w:pos="567"/>
        </w:tabs>
        <w:spacing w:before="240" w:after="240" w:line="360" w:lineRule="auto"/>
        <w:ind w:left="567" w:right="567"/>
        <w:contextualSpacing/>
        <w:jc w:val="both"/>
        <w:rPr>
          <w:rFonts w:ascii="Palatino Linotype" w:eastAsia="Calibri" w:hAnsi="Palatino Linotype" w:cs="Arial"/>
          <w:i/>
          <w:sz w:val="24"/>
          <w:szCs w:val="24"/>
          <w:lang w:eastAsia="es-MX"/>
        </w:rPr>
      </w:pPr>
      <w:r w:rsidRPr="002213F9">
        <w:rPr>
          <w:rFonts w:ascii="Palatino Linotype" w:eastAsia="Calibri" w:hAnsi="Palatino Linotype" w:cs="Arial"/>
          <w:i/>
          <w:sz w:val="24"/>
          <w:szCs w:val="24"/>
          <w:lang w:eastAsia="es-MX"/>
        </w:rPr>
        <w:t>“Artículo 65. Los Comités de Transparencia tendrán las facultades y atribuciones siguientes: (…) 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718D4400" w14:textId="77777777" w:rsidR="00920D4B" w:rsidRPr="002213F9" w:rsidRDefault="00920D4B" w:rsidP="002213F9">
      <w:pPr>
        <w:tabs>
          <w:tab w:val="left" w:pos="567"/>
        </w:tabs>
        <w:spacing w:before="240" w:after="240" w:line="360" w:lineRule="auto"/>
        <w:ind w:left="567" w:right="567"/>
        <w:contextualSpacing/>
        <w:jc w:val="both"/>
        <w:rPr>
          <w:rFonts w:ascii="Palatino Linotype" w:eastAsia="Calibri" w:hAnsi="Palatino Linotype" w:cs="Arial"/>
          <w:i/>
          <w:sz w:val="24"/>
          <w:szCs w:val="24"/>
          <w:lang w:eastAsia="es-MX"/>
        </w:rPr>
      </w:pPr>
    </w:p>
    <w:p w14:paraId="598BD5A3" w14:textId="52EF4BB2" w:rsidR="000B57BC" w:rsidRPr="002213F9" w:rsidRDefault="005F675C" w:rsidP="002213F9">
      <w:pPr>
        <w:numPr>
          <w:ilvl w:val="0"/>
          <w:numId w:val="2"/>
        </w:numPr>
        <w:tabs>
          <w:tab w:val="left" w:pos="0"/>
        </w:tabs>
        <w:spacing w:before="240" w:after="240" w:line="360" w:lineRule="auto"/>
        <w:ind w:left="0" w:right="113" w:firstLine="0"/>
        <w:contextualSpacing/>
        <w:jc w:val="both"/>
        <w:rPr>
          <w:rFonts w:ascii="Palatino Linotype" w:eastAsia="Calibri" w:hAnsi="Palatino Linotype" w:cs="Arial"/>
          <w:sz w:val="24"/>
          <w:szCs w:val="24"/>
          <w:lang w:eastAsia="es-MX"/>
        </w:rPr>
      </w:pPr>
      <w:r w:rsidRPr="002213F9">
        <w:rPr>
          <w:rFonts w:ascii="Palatino Linotype" w:eastAsia="Calibri" w:hAnsi="Palatino Linotype" w:cs="Arial"/>
          <w:sz w:val="24"/>
          <w:szCs w:val="24"/>
          <w:lang w:eastAsia="es-MX"/>
        </w:rPr>
        <w:t>Así mismo, la Ley de Transparencia y Acceso a la Información Pública del Estado de México y Municipios en su 169, fracción III, señala:</w:t>
      </w:r>
    </w:p>
    <w:p w14:paraId="000CC779" w14:textId="77777777" w:rsidR="0060285B" w:rsidRPr="002213F9" w:rsidRDefault="0060285B" w:rsidP="002213F9">
      <w:pPr>
        <w:tabs>
          <w:tab w:val="left" w:pos="0"/>
        </w:tabs>
        <w:spacing w:before="240" w:after="240" w:line="360" w:lineRule="auto"/>
        <w:ind w:right="113"/>
        <w:contextualSpacing/>
        <w:jc w:val="both"/>
        <w:rPr>
          <w:rFonts w:ascii="Palatino Linotype" w:eastAsia="Calibri" w:hAnsi="Palatino Linotype" w:cs="Arial"/>
          <w:sz w:val="24"/>
          <w:szCs w:val="24"/>
          <w:lang w:eastAsia="es-MX"/>
        </w:rPr>
      </w:pPr>
    </w:p>
    <w:p w14:paraId="48C376A7" w14:textId="2D12689A" w:rsidR="005F675C" w:rsidRPr="002213F9" w:rsidRDefault="005F675C" w:rsidP="002213F9">
      <w:pPr>
        <w:tabs>
          <w:tab w:val="left" w:pos="567"/>
        </w:tabs>
        <w:spacing w:before="240" w:after="240" w:line="360" w:lineRule="auto"/>
        <w:ind w:left="567" w:right="567"/>
        <w:contextualSpacing/>
        <w:jc w:val="both"/>
        <w:rPr>
          <w:rFonts w:ascii="Palatino Linotype" w:eastAsia="Calibri" w:hAnsi="Palatino Linotype" w:cs="Arial"/>
          <w:i/>
          <w:sz w:val="24"/>
          <w:szCs w:val="24"/>
          <w:lang w:eastAsia="es-MX"/>
        </w:rPr>
      </w:pPr>
      <w:r w:rsidRPr="002213F9">
        <w:rPr>
          <w:rFonts w:ascii="Palatino Linotype" w:eastAsia="Calibri" w:hAnsi="Palatino Linotype" w:cs="Arial"/>
          <w:i/>
          <w:sz w:val="24"/>
          <w:szCs w:val="24"/>
          <w:lang w:eastAsia="es-MX"/>
        </w:rPr>
        <w:t>“Artículo 169. Cuando la información no se encuentre en los archivos del sujeto obligado, el Comité de Transparencia:</w:t>
      </w:r>
    </w:p>
    <w:p w14:paraId="0DABC029" w14:textId="77777777" w:rsidR="005F675C" w:rsidRPr="002213F9" w:rsidRDefault="005F675C" w:rsidP="002213F9">
      <w:pPr>
        <w:tabs>
          <w:tab w:val="left" w:pos="567"/>
        </w:tabs>
        <w:spacing w:before="240" w:after="240" w:line="360" w:lineRule="auto"/>
        <w:ind w:left="567" w:right="567"/>
        <w:contextualSpacing/>
        <w:jc w:val="both"/>
        <w:rPr>
          <w:rFonts w:ascii="Palatino Linotype" w:eastAsia="Calibri" w:hAnsi="Palatino Linotype" w:cs="Arial"/>
          <w:i/>
          <w:sz w:val="24"/>
          <w:szCs w:val="24"/>
          <w:lang w:eastAsia="es-MX"/>
        </w:rPr>
      </w:pPr>
      <w:r w:rsidRPr="002213F9">
        <w:rPr>
          <w:rFonts w:ascii="Palatino Linotype" w:eastAsia="Calibri" w:hAnsi="Palatino Linotype" w:cs="Arial"/>
          <w:i/>
          <w:sz w:val="24"/>
          <w:szCs w:val="24"/>
          <w:lang w:eastAsia="es-MX"/>
        </w:rPr>
        <w:lastRenderedPageBreak/>
        <w:t>I. Analizará el caso y tomará las medidas necesarias para localizar la información;</w:t>
      </w:r>
    </w:p>
    <w:p w14:paraId="3643A6F3" w14:textId="1DE53913" w:rsidR="005F675C" w:rsidRPr="002213F9" w:rsidRDefault="005F675C" w:rsidP="002213F9">
      <w:pPr>
        <w:tabs>
          <w:tab w:val="left" w:pos="567"/>
        </w:tabs>
        <w:spacing w:before="240" w:after="240" w:line="360" w:lineRule="auto"/>
        <w:ind w:left="567" w:right="567"/>
        <w:contextualSpacing/>
        <w:jc w:val="both"/>
        <w:rPr>
          <w:rFonts w:ascii="Palatino Linotype" w:eastAsia="Calibri" w:hAnsi="Palatino Linotype" w:cs="Arial"/>
          <w:i/>
          <w:sz w:val="24"/>
          <w:szCs w:val="24"/>
          <w:lang w:eastAsia="es-MX"/>
        </w:rPr>
      </w:pPr>
      <w:r w:rsidRPr="002213F9">
        <w:rPr>
          <w:rFonts w:ascii="Palatino Linotype" w:eastAsia="Calibri" w:hAnsi="Palatino Linotype" w:cs="Arial"/>
          <w:i/>
          <w:sz w:val="24"/>
          <w:szCs w:val="24"/>
          <w:lang w:eastAsia="es-MX"/>
        </w:rPr>
        <w:t>II. Expedirá una resolución que confirme la inexistencia del documento;</w:t>
      </w:r>
      <w:r w:rsidRPr="002213F9">
        <w:rPr>
          <w:rFonts w:ascii="Palatino Linotype" w:eastAsia="Calibri" w:hAnsi="Palatino Linotype" w:cs="Arial"/>
          <w:i/>
          <w:sz w:val="24"/>
          <w:szCs w:val="24"/>
          <w:lang w:eastAsia="es-MX"/>
        </w:rPr>
        <w:c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IV. Notificará al órgano interno de control o equivalente del sujeto obligado quien, en su caso, deberá iniciar el procedimiento de responsabilidad administrativa que corresponda.</w:t>
      </w:r>
    </w:p>
    <w:p w14:paraId="73D73F1F" w14:textId="77777777" w:rsidR="0060285B" w:rsidRPr="002213F9" w:rsidRDefault="005F675C" w:rsidP="002213F9">
      <w:pPr>
        <w:tabs>
          <w:tab w:val="left" w:pos="567"/>
        </w:tabs>
        <w:spacing w:before="240" w:after="240" w:line="360" w:lineRule="auto"/>
        <w:ind w:left="567" w:right="567"/>
        <w:contextualSpacing/>
        <w:jc w:val="both"/>
        <w:rPr>
          <w:rFonts w:ascii="Palatino Linotype" w:eastAsia="Calibri" w:hAnsi="Palatino Linotype" w:cs="Arial"/>
          <w:i/>
          <w:sz w:val="24"/>
          <w:szCs w:val="24"/>
          <w:lang w:eastAsia="es-MX"/>
        </w:rPr>
      </w:pPr>
      <w:r w:rsidRPr="002213F9">
        <w:rPr>
          <w:rFonts w:ascii="Palatino Linotype" w:eastAsia="Calibri" w:hAnsi="Palatino Linotype" w:cs="Arial"/>
          <w:i/>
          <w:sz w:val="24"/>
          <w:szCs w:val="24"/>
          <w:lang w:eastAsia="es-MX"/>
        </w:rPr>
        <w:t xml:space="preserve">La Unidad de Transparencia deberá notificarlo al solicitante por escrito, en un plazo que no exceda de quince días hábiles contados a partir del día siguiente a la presentación de la solicitud. </w:t>
      </w:r>
    </w:p>
    <w:p w14:paraId="2CA86C90" w14:textId="239D75CF" w:rsidR="005F675C" w:rsidRPr="002213F9" w:rsidRDefault="005F675C" w:rsidP="002213F9">
      <w:pPr>
        <w:tabs>
          <w:tab w:val="left" w:pos="567"/>
        </w:tabs>
        <w:spacing w:before="240" w:after="240" w:line="360" w:lineRule="auto"/>
        <w:ind w:left="567" w:right="567"/>
        <w:contextualSpacing/>
        <w:jc w:val="both"/>
        <w:rPr>
          <w:rFonts w:ascii="Palatino Linotype" w:eastAsia="Calibri" w:hAnsi="Palatino Linotype" w:cs="Arial"/>
          <w:i/>
          <w:sz w:val="24"/>
          <w:szCs w:val="24"/>
          <w:lang w:eastAsia="es-MX"/>
        </w:rPr>
      </w:pPr>
      <w:r w:rsidRPr="002213F9">
        <w:rPr>
          <w:rFonts w:ascii="Palatino Linotype" w:eastAsia="Calibri" w:hAnsi="Palatino Linotype" w:cs="Arial"/>
          <w:i/>
          <w:sz w:val="24"/>
          <w:szCs w:val="24"/>
          <w:lang w:eastAsia="es-MX"/>
        </w:rPr>
        <w:t>Este plazo podrá ampliarse hasta por otros siete días hábiles, siempre que existan razones para ello, debiendo notificarse por escrito al solicitante.” (Sic)</w:t>
      </w:r>
    </w:p>
    <w:p w14:paraId="054D2BE7" w14:textId="77777777" w:rsidR="0060285B" w:rsidRPr="002213F9" w:rsidRDefault="0060285B" w:rsidP="002213F9">
      <w:pPr>
        <w:tabs>
          <w:tab w:val="left" w:pos="567"/>
        </w:tabs>
        <w:spacing w:before="240" w:after="240" w:line="360" w:lineRule="auto"/>
        <w:ind w:left="567" w:right="567"/>
        <w:contextualSpacing/>
        <w:jc w:val="both"/>
        <w:rPr>
          <w:rFonts w:ascii="Palatino Linotype" w:eastAsia="Calibri" w:hAnsi="Palatino Linotype" w:cs="Arial"/>
          <w:i/>
          <w:sz w:val="24"/>
          <w:szCs w:val="24"/>
          <w:lang w:eastAsia="es-MX"/>
        </w:rPr>
      </w:pPr>
    </w:p>
    <w:p w14:paraId="4137D610" w14:textId="0B31291F" w:rsidR="005F675C" w:rsidRPr="002213F9" w:rsidRDefault="007E3FC7" w:rsidP="002213F9">
      <w:pPr>
        <w:numPr>
          <w:ilvl w:val="0"/>
          <w:numId w:val="2"/>
        </w:numPr>
        <w:tabs>
          <w:tab w:val="left" w:pos="0"/>
        </w:tabs>
        <w:spacing w:before="240" w:after="240" w:line="360" w:lineRule="auto"/>
        <w:ind w:left="0" w:right="113" w:firstLine="0"/>
        <w:contextualSpacing/>
        <w:jc w:val="both"/>
        <w:rPr>
          <w:rFonts w:ascii="Palatino Linotype" w:eastAsia="Calibri" w:hAnsi="Palatino Linotype" w:cs="Arial"/>
          <w:sz w:val="24"/>
          <w:szCs w:val="24"/>
          <w:lang w:eastAsia="es-MX"/>
        </w:rPr>
      </w:pPr>
      <w:r w:rsidRPr="002213F9">
        <w:rPr>
          <w:rFonts w:ascii="Palatino Linotype" w:eastAsia="Calibri" w:hAnsi="Palatino Linotype" w:cs="Arial"/>
          <w:sz w:val="24"/>
          <w:szCs w:val="24"/>
          <w:lang w:eastAsia="es-MX"/>
        </w:rPr>
        <w:t xml:space="preserve">De los preceptos antes transcritos se advierte claramente que cuando la información no se encuentre en los archivos del </w:t>
      </w:r>
      <w:r w:rsidR="00920D4B" w:rsidRPr="002213F9">
        <w:rPr>
          <w:rFonts w:ascii="Palatino Linotype" w:eastAsia="Calibri" w:hAnsi="Palatino Linotype" w:cs="Arial"/>
          <w:b/>
          <w:sz w:val="24"/>
          <w:szCs w:val="24"/>
          <w:lang w:eastAsia="es-MX"/>
        </w:rPr>
        <w:t>SUJETO OBLIGADO</w:t>
      </w:r>
      <w:r w:rsidRPr="002213F9">
        <w:rPr>
          <w:rFonts w:ascii="Palatino Linotype" w:eastAsia="Calibri" w:hAnsi="Palatino Linotype" w:cs="Arial"/>
          <w:sz w:val="24"/>
          <w:szCs w:val="24"/>
          <w:lang w:eastAsia="es-MX"/>
        </w:rPr>
        <w:t xml:space="preserve">, el Comité de Transparencia deberá ordenar que se genere la información en caso de que ésta </w:t>
      </w:r>
      <w:r w:rsidRPr="002213F9">
        <w:rPr>
          <w:rFonts w:ascii="Palatino Linotype" w:eastAsia="Calibri" w:hAnsi="Palatino Linotype" w:cs="Arial"/>
          <w:sz w:val="24"/>
          <w:szCs w:val="24"/>
          <w:lang w:eastAsia="es-MX"/>
        </w:rPr>
        <w:lastRenderedPageBreak/>
        <w:t>tuviera que existir en la medida que deriva del ejercicio de sus facultades, competencias o funciones.</w:t>
      </w:r>
    </w:p>
    <w:p w14:paraId="6B69CDA9" w14:textId="77777777" w:rsidR="007E3FC7" w:rsidRPr="002213F9" w:rsidRDefault="007E3FC7" w:rsidP="002213F9">
      <w:pPr>
        <w:tabs>
          <w:tab w:val="left" w:pos="0"/>
        </w:tabs>
        <w:spacing w:before="240" w:after="240" w:line="360" w:lineRule="auto"/>
        <w:ind w:right="113"/>
        <w:contextualSpacing/>
        <w:jc w:val="both"/>
        <w:rPr>
          <w:rFonts w:ascii="Palatino Linotype" w:eastAsia="Calibri" w:hAnsi="Palatino Linotype" w:cs="Arial"/>
          <w:sz w:val="24"/>
          <w:szCs w:val="24"/>
          <w:lang w:eastAsia="es-MX"/>
        </w:rPr>
      </w:pPr>
    </w:p>
    <w:p w14:paraId="692E1ACF" w14:textId="29FDE09D" w:rsidR="007E3FC7" w:rsidRPr="002213F9" w:rsidRDefault="007E3FC7" w:rsidP="002213F9">
      <w:pPr>
        <w:numPr>
          <w:ilvl w:val="0"/>
          <w:numId w:val="2"/>
        </w:numPr>
        <w:tabs>
          <w:tab w:val="left" w:pos="0"/>
        </w:tabs>
        <w:spacing w:before="240" w:after="240" w:line="360" w:lineRule="auto"/>
        <w:ind w:left="0" w:right="113" w:firstLine="0"/>
        <w:contextualSpacing/>
        <w:jc w:val="both"/>
        <w:rPr>
          <w:rFonts w:ascii="Palatino Linotype" w:eastAsia="Calibri" w:hAnsi="Palatino Linotype" w:cs="Arial"/>
          <w:sz w:val="24"/>
          <w:szCs w:val="24"/>
          <w:lang w:eastAsia="es-MX"/>
        </w:rPr>
      </w:pPr>
      <w:r w:rsidRPr="002213F9">
        <w:rPr>
          <w:rFonts w:ascii="Palatino Linotype" w:eastAsia="Calibri" w:hAnsi="Palatino Linotype" w:cs="Arial"/>
          <w:sz w:val="24"/>
          <w:szCs w:val="24"/>
          <w:lang w:eastAsia="es-MX"/>
        </w:rPr>
        <w:t xml:space="preserve">Ahora bien, es importante señalar que en el caso de que no se pueda generar la información, </w:t>
      </w:r>
      <w:r w:rsidRPr="002213F9">
        <w:rPr>
          <w:rFonts w:ascii="Palatino Linotype" w:eastAsia="Calibri" w:hAnsi="Palatino Linotype" w:cs="Arial"/>
          <w:b/>
          <w:sz w:val="24"/>
          <w:szCs w:val="24"/>
          <w:lang w:eastAsia="es-MX"/>
        </w:rPr>
        <w:t>SE ORDENA AL SUJETO OBLIGADO</w:t>
      </w:r>
      <w:r w:rsidRPr="002213F9">
        <w:rPr>
          <w:rFonts w:ascii="Palatino Linotype" w:eastAsia="Calibri" w:hAnsi="Palatino Linotype" w:cs="Arial"/>
          <w:sz w:val="24"/>
          <w:szCs w:val="24"/>
          <w:lang w:eastAsia="es-MX"/>
        </w:rPr>
        <w:t xml:space="preserve"> hacer entrega de un Acuerdo de su Comité de Transparencia en donde conste la declaratoria de inexistencia de la información.</w:t>
      </w:r>
    </w:p>
    <w:p w14:paraId="0DD85AD1" w14:textId="77777777" w:rsidR="007E3FC7" w:rsidRPr="002213F9" w:rsidRDefault="007E3FC7" w:rsidP="002213F9">
      <w:pPr>
        <w:tabs>
          <w:tab w:val="left" w:pos="0"/>
        </w:tabs>
        <w:spacing w:before="240" w:after="240" w:line="360" w:lineRule="auto"/>
        <w:ind w:right="113"/>
        <w:contextualSpacing/>
        <w:jc w:val="both"/>
        <w:rPr>
          <w:rFonts w:ascii="Palatino Linotype" w:eastAsia="Calibri" w:hAnsi="Palatino Linotype" w:cs="Arial"/>
          <w:sz w:val="24"/>
          <w:szCs w:val="24"/>
          <w:lang w:eastAsia="es-MX"/>
        </w:rPr>
      </w:pPr>
    </w:p>
    <w:p w14:paraId="5503CCE5" w14:textId="349CFDC1" w:rsidR="007E3FC7" w:rsidRPr="002213F9" w:rsidRDefault="007E3FC7" w:rsidP="002213F9">
      <w:pPr>
        <w:numPr>
          <w:ilvl w:val="0"/>
          <w:numId w:val="2"/>
        </w:numPr>
        <w:tabs>
          <w:tab w:val="left" w:pos="0"/>
        </w:tabs>
        <w:spacing w:before="240" w:after="240" w:line="360" w:lineRule="auto"/>
        <w:ind w:left="0" w:right="113" w:firstLine="0"/>
        <w:contextualSpacing/>
        <w:jc w:val="both"/>
        <w:rPr>
          <w:rFonts w:ascii="Palatino Linotype" w:eastAsia="Calibri" w:hAnsi="Palatino Linotype" w:cs="Arial"/>
          <w:sz w:val="24"/>
          <w:szCs w:val="24"/>
          <w:lang w:eastAsia="es-MX"/>
        </w:rPr>
      </w:pPr>
      <w:r w:rsidRPr="002213F9">
        <w:rPr>
          <w:rFonts w:ascii="Palatino Linotype" w:eastAsia="Calibri" w:hAnsi="Palatino Linotype" w:cs="Arial"/>
          <w:sz w:val="24"/>
          <w:szCs w:val="24"/>
          <w:lang w:eastAsia="es-MX"/>
        </w:rPr>
        <w:t>Previo a observar las formalidades que han de observarse en dicho acuerdo y para mayor entendimiento sobre el concepto de inexistencia en materia de acceso a la información pública, es necesario señalar que el Instituto Nacional de Transparencia, Acceso a la Información y Protección de Datos Personales emitió el criterio número 14-17, que es de la literalidad siguiente:</w:t>
      </w:r>
    </w:p>
    <w:p w14:paraId="57E21B6B" w14:textId="4F337D62" w:rsidR="002074AC" w:rsidRPr="002213F9" w:rsidRDefault="002074AC" w:rsidP="002213F9">
      <w:pPr>
        <w:pStyle w:val="Prrafodelista"/>
        <w:spacing w:line="360" w:lineRule="auto"/>
        <w:ind w:right="567"/>
        <w:jc w:val="center"/>
        <w:rPr>
          <w:rFonts w:ascii="Palatino Linotype" w:eastAsia="Calibri" w:hAnsi="Palatino Linotype" w:cs="Arial"/>
          <w:b/>
          <w:i/>
          <w:sz w:val="24"/>
          <w:szCs w:val="24"/>
          <w:lang w:eastAsia="es-MX"/>
        </w:rPr>
      </w:pPr>
      <w:r w:rsidRPr="002213F9">
        <w:rPr>
          <w:rFonts w:ascii="Palatino Linotype" w:eastAsia="Calibri" w:hAnsi="Palatino Linotype" w:cs="Arial"/>
          <w:b/>
          <w:i/>
          <w:sz w:val="24"/>
          <w:szCs w:val="24"/>
          <w:lang w:eastAsia="es-MX"/>
        </w:rPr>
        <w:t>“Criterio 14/17</w:t>
      </w:r>
    </w:p>
    <w:p w14:paraId="055DFFDB" w14:textId="77777777" w:rsidR="002074AC" w:rsidRPr="002213F9" w:rsidRDefault="002074AC" w:rsidP="002213F9">
      <w:pPr>
        <w:pStyle w:val="Prrafodelista"/>
        <w:spacing w:line="360" w:lineRule="auto"/>
        <w:ind w:right="567"/>
        <w:jc w:val="center"/>
        <w:rPr>
          <w:rFonts w:ascii="Palatino Linotype" w:eastAsia="Calibri" w:hAnsi="Palatino Linotype" w:cs="Arial"/>
          <w:b/>
          <w:i/>
          <w:sz w:val="24"/>
          <w:szCs w:val="24"/>
          <w:lang w:eastAsia="es-MX"/>
        </w:rPr>
      </w:pPr>
    </w:p>
    <w:p w14:paraId="5088F1B9" w14:textId="77777777" w:rsidR="002074AC" w:rsidRPr="002213F9" w:rsidRDefault="002074AC" w:rsidP="002213F9">
      <w:pPr>
        <w:pStyle w:val="Prrafodelista"/>
        <w:spacing w:line="360" w:lineRule="auto"/>
        <w:ind w:right="567"/>
        <w:jc w:val="both"/>
        <w:rPr>
          <w:rFonts w:ascii="Palatino Linotype" w:eastAsia="Calibri" w:hAnsi="Palatino Linotype" w:cs="Arial"/>
          <w:i/>
          <w:sz w:val="24"/>
          <w:szCs w:val="24"/>
          <w:lang w:eastAsia="es-MX"/>
        </w:rPr>
      </w:pPr>
      <w:r w:rsidRPr="002213F9">
        <w:rPr>
          <w:rFonts w:ascii="Palatino Linotype" w:eastAsia="Calibri" w:hAnsi="Palatino Linotype" w:cs="Arial"/>
          <w:i/>
          <w:sz w:val="24"/>
          <w:szCs w:val="24"/>
          <w:lang w:eastAsia="es-MX"/>
        </w:rPr>
        <w:t xml:space="preserve">Inexistencia. La inexistencia es una cuestión de hecho que se atribuye a la información solicitada e implica que ésta </w:t>
      </w:r>
      <w:r w:rsidRPr="002213F9">
        <w:rPr>
          <w:rFonts w:ascii="Palatino Linotype" w:eastAsia="Calibri" w:hAnsi="Palatino Linotype" w:cs="Arial"/>
          <w:b/>
          <w:i/>
          <w:sz w:val="24"/>
          <w:szCs w:val="24"/>
          <w:lang w:eastAsia="es-MX"/>
        </w:rPr>
        <w:t>no se encuentra en los archivos del sujeto obligado, no obstante que cuenta con facultades para poseerla.</w:t>
      </w:r>
      <w:r w:rsidRPr="002213F9">
        <w:rPr>
          <w:rFonts w:ascii="Palatino Linotype" w:eastAsia="Calibri" w:hAnsi="Palatino Linotype" w:cs="Arial"/>
          <w:i/>
          <w:sz w:val="24"/>
          <w:szCs w:val="24"/>
          <w:lang w:eastAsia="es-MX"/>
        </w:rPr>
        <w:t xml:space="preserve"> </w:t>
      </w:r>
    </w:p>
    <w:p w14:paraId="21838FE1" w14:textId="77777777" w:rsidR="002074AC" w:rsidRPr="002213F9" w:rsidRDefault="002074AC" w:rsidP="002213F9">
      <w:pPr>
        <w:pStyle w:val="Prrafodelista"/>
        <w:spacing w:line="360" w:lineRule="auto"/>
        <w:ind w:right="567"/>
        <w:jc w:val="both"/>
        <w:rPr>
          <w:rFonts w:ascii="Palatino Linotype" w:eastAsia="Calibri" w:hAnsi="Palatino Linotype" w:cs="Arial"/>
          <w:i/>
          <w:sz w:val="24"/>
          <w:szCs w:val="24"/>
          <w:lang w:eastAsia="es-MX"/>
        </w:rPr>
      </w:pPr>
    </w:p>
    <w:p w14:paraId="56FD236B" w14:textId="30AE15B5" w:rsidR="007E3FC7" w:rsidRPr="002213F9" w:rsidRDefault="002074AC" w:rsidP="002213F9">
      <w:pPr>
        <w:pStyle w:val="Prrafodelista"/>
        <w:spacing w:line="360" w:lineRule="auto"/>
        <w:ind w:right="567"/>
        <w:jc w:val="both"/>
        <w:rPr>
          <w:rFonts w:ascii="Palatino Linotype" w:eastAsia="Calibri" w:hAnsi="Palatino Linotype" w:cs="Arial"/>
          <w:i/>
          <w:sz w:val="24"/>
          <w:szCs w:val="24"/>
          <w:lang w:eastAsia="es-MX"/>
        </w:rPr>
      </w:pPr>
      <w:r w:rsidRPr="002213F9">
        <w:rPr>
          <w:rFonts w:ascii="Palatino Linotype" w:eastAsia="Calibri" w:hAnsi="Palatino Linotype" w:cs="Arial"/>
          <w:i/>
          <w:sz w:val="24"/>
          <w:szCs w:val="24"/>
          <w:lang w:eastAsia="es-MX"/>
        </w:rPr>
        <w:t xml:space="preserve">Resoluciones: · RRA 4669/16. Instituto Nacional Electoral. 18 de enero de 2017. Por unanimidad. Comisionado Ponente Joel Salas Suárez. · RRA </w:t>
      </w:r>
      <w:r w:rsidRPr="002213F9">
        <w:rPr>
          <w:rFonts w:ascii="Palatino Linotype" w:eastAsia="Calibri" w:hAnsi="Palatino Linotype" w:cs="Arial"/>
          <w:i/>
          <w:sz w:val="24"/>
          <w:szCs w:val="24"/>
          <w:lang w:eastAsia="es-MX"/>
        </w:rPr>
        <w:lastRenderedPageBreak/>
        <w:t>0183/17. Nueva Alianza. 01 de febrero de 2017. Por unanimidad. Comisionado Ponente Francisco Javier Acuña Llamas. · RRA 4484/16. Instituto Nacional de Migración. 16 de febrero de 2017. Por mayoría de seis votos a favor y uno en contra de la Comisionada Areli Cano Guadiana. Comisionada Ponente María Patricia Kurczyn Villalobos.”</w:t>
      </w:r>
    </w:p>
    <w:p w14:paraId="0B52DFC4" w14:textId="77777777" w:rsidR="00920D4B" w:rsidRPr="002213F9" w:rsidRDefault="00920D4B" w:rsidP="002213F9">
      <w:pPr>
        <w:pStyle w:val="Prrafodelista"/>
        <w:spacing w:line="360" w:lineRule="auto"/>
        <w:ind w:right="567"/>
        <w:jc w:val="both"/>
        <w:rPr>
          <w:rFonts w:ascii="Palatino Linotype" w:eastAsia="Calibri" w:hAnsi="Palatino Linotype" w:cs="Arial"/>
          <w:i/>
          <w:sz w:val="24"/>
          <w:szCs w:val="24"/>
          <w:lang w:eastAsia="es-MX"/>
        </w:rPr>
      </w:pPr>
    </w:p>
    <w:p w14:paraId="24BBE2EB" w14:textId="055F28DD" w:rsidR="007E3FC7" w:rsidRPr="002213F9" w:rsidRDefault="002074AC" w:rsidP="002213F9">
      <w:pPr>
        <w:numPr>
          <w:ilvl w:val="0"/>
          <w:numId w:val="2"/>
        </w:numPr>
        <w:tabs>
          <w:tab w:val="left" w:pos="0"/>
        </w:tabs>
        <w:spacing w:before="240" w:after="240" w:line="360" w:lineRule="auto"/>
        <w:ind w:left="0" w:right="113" w:firstLine="0"/>
        <w:contextualSpacing/>
        <w:jc w:val="both"/>
        <w:rPr>
          <w:rFonts w:ascii="Palatino Linotype" w:eastAsia="Calibri" w:hAnsi="Palatino Linotype" w:cs="Arial"/>
          <w:sz w:val="24"/>
          <w:szCs w:val="24"/>
          <w:lang w:eastAsia="es-MX"/>
        </w:rPr>
      </w:pPr>
      <w:r w:rsidRPr="002213F9">
        <w:rPr>
          <w:rFonts w:ascii="Palatino Linotype" w:eastAsia="Calibri" w:hAnsi="Palatino Linotype" w:cs="Arial"/>
          <w:sz w:val="24"/>
          <w:szCs w:val="24"/>
          <w:lang w:eastAsia="es-MX"/>
        </w:rPr>
        <w:t>Además como consecuencia de las disposiciones legales contenidas en la Ley General de Transparencia y Acceso a la Información Pública, es que existe el mandato expreso de que en caso de no existir la documentación que debió, por mandato de ley, generarse, administrarse o poseerse, es obligación de la autoridad emitir una declaratoria formal que debe reunir los requisitos señalados en la propia norma jurídica,12</w:t>
      </w:r>
      <w:r w:rsidR="00920D4B" w:rsidRPr="002213F9">
        <w:rPr>
          <w:rFonts w:ascii="Palatino Linotype" w:eastAsia="Calibri" w:hAnsi="Palatino Linotype" w:cs="Arial"/>
          <w:sz w:val="24"/>
          <w:szCs w:val="24"/>
          <w:lang w:eastAsia="es-MX"/>
        </w:rPr>
        <w:t xml:space="preserve"> </w:t>
      </w:r>
      <w:r w:rsidRPr="002213F9">
        <w:rPr>
          <w:rFonts w:ascii="Palatino Linotype" w:eastAsia="Calibri" w:hAnsi="Palatino Linotype" w:cs="Arial"/>
          <w:sz w:val="24"/>
          <w:szCs w:val="24"/>
          <w:lang w:eastAsia="es-MX"/>
        </w:rPr>
        <w:t>según puede apreciarse a continuación:</w:t>
      </w:r>
    </w:p>
    <w:p w14:paraId="6C87D90B" w14:textId="77777777" w:rsidR="002074AC" w:rsidRPr="002213F9" w:rsidRDefault="002074AC" w:rsidP="002213F9">
      <w:pPr>
        <w:tabs>
          <w:tab w:val="left" w:pos="0"/>
        </w:tabs>
        <w:spacing w:before="240" w:after="240" w:line="360" w:lineRule="auto"/>
        <w:ind w:right="113"/>
        <w:contextualSpacing/>
        <w:jc w:val="both"/>
        <w:rPr>
          <w:rFonts w:ascii="Palatino Linotype" w:eastAsia="Calibri" w:hAnsi="Palatino Linotype" w:cs="Arial"/>
          <w:sz w:val="24"/>
          <w:szCs w:val="24"/>
          <w:lang w:eastAsia="es-MX"/>
        </w:rPr>
      </w:pPr>
    </w:p>
    <w:p w14:paraId="3D5035FB" w14:textId="77503F1A" w:rsidR="002074AC" w:rsidRPr="002213F9" w:rsidRDefault="002074AC" w:rsidP="002213F9">
      <w:pPr>
        <w:tabs>
          <w:tab w:val="left" w:pos="567"/>
          <w:tab w:val="left" w:pos="8222"/>
        </w:tabs>
        <w:spacing w:before="240" w:after="240" w:line="360" w:lineRule="auto"/>
        <w:ind w:left="567" w:right="567"/>
        <w:contextualSpacing/>
        <w:jc w:val="both"/>
        <w:rPr>
          <w:rFonts w:ascii="Palatino Linotype" w:eastAsia="Calibri" w:hAnsi="Palatino Linotype" w:cs="Arial"/>
          <w:i/>
          <w:sz w:val="24"/>
          <w:szCs w:val="24"/>
          <w:lang w:eastAsia="es-MX"/>
        </w:rPr>
      </w:pPr>
      <w:r w:rsidRPr="002213F9">
        <w:rPr>
          <w:rFonts w:ascii="Palatino Linotype" w:eastAsia="Calibri" w:hAnsi="Palatino Linotype" w:cs="Arial"/>
          <w:i/>
          <w:sz w:val="24"/>
          <w:szCs w:val="24"/>
          <w:lang w:eastAsia="es-MX"/>
        </w:rPr>
        <w:t>“Artículo 19. Se presume que la información debe existir si se refiere a las facultades, competencias y funciones que los ordenamientos jurídicos aplicables otorgan a los sujetos obligados.</w:t>
      </w:r>
    </w:p>
    <w:p w14:paraId="1FF93B16" w14:textId="5AFD7491" w:rsidR="002074AC" w:rsidRPr="002213F9" w:rsidRDefault="002074AC" w:rsidP="002213F9">
      <w:pPr>
        <w:tabs>
          <w:tab w:val="left" w:pos="567"/>
          <w:tab w:val="left" w:pos="8222"/>
        </w:tabs>
        <w:spacing w:before="240" w:after="240" w:line="360" w:lineRule="auto"/>
        <w:ind w:left="567" w:right="567"/>
        <w:contextualSpacing/>
        <w:jc w:val="both"/>
        <w:rPr>
          <w:rFonts w:ascii="Palatino Linotype" w:eastAsia="Calibri" w:hAnsi="Palatino Linotype" w:cs="Arial"/>
          <w:i/>
          <w:sz w:val="24"/>
          <w:szCs w:val="24"/>
          <w:lang w:eastAsia="es-MX"/>
        </w:rPr>
      </w:pPr>
      <w:r w:rsidRPr="002213F9">
        <w:rPr>
          <w:rFonts w:ascii="Palatino Linotype" w:eastAsia="Calibri" w:hAnsi="Palatino Linotype" w:cs="Arial"/>
          <w:i/>
          <w:sz w:val="24"/>
          <w:szCs w:val="24"/>
          <w:lang w:eastAsia="es-MX"/>
        </w:rPr>
        <w:t>En los casos en que ciertas facultades, competencias o funciones no se hayan ejercido, se debe motivar la respuesta en función de las causas que motiven la inexistencia.</w:t>
      </w:r>
    </w:p>
    <w:p w14:paraId="375C7D3B" w14:textId="77777777" w:rsidR="002074AC" w:rsidRPr="002213F9" w:rsidRDefault="002074AC" w:rsidP="002213F9">
      <w:pPr>
        <w:tabs>
          <w:tab w:val="left" w:pos="567"/>
          <w:tab w:val="left" w:pos="8222"/>
        </w:tabs>
        <w:spacing w:before="240" w:after="240" w:line="360" w:lineRule="auto"/>
        <w:ind w:left="567" w:right="567"/>
        <w:contextualSpacing/>
        <w:jc w:val="both"/>
        <w:rPr>
          <w:rFonts w:ascii="Palatino Linotype" w:eastAsia="Calibri" w:hAnsi="Palatino Linotype" w:cs="Arial"/>
          <w:i/>
          <w:sz w:val="24"/>
          <w:szCs w:val="24"/>
          <w:lang w:eastAsia="es-MX"/>
        </w:rPr>
      </w:pPr>
      <w:r w:rsidRPr="002213F9">
        <w:rPr>
          <w:rFonts w:ascii="Palatino Linotype" w:eastAsia="Calibri" w:hAnsi="Palatino Linotype" w:cs="Arial"/>
          <w:i/>
          <w:sz w:val="24"/>
          <w:szCs w:val="24"/>
          <w:lang w:eastAsia="es-MX"/>
        </w:rPr>
        <w:t>(…)</w:t>
      </w:r>
    </w:p>
    <w:p w14:paraId="68084219" w14:textId="32EAD701" w:rsidR="002074AC" w:rsidRPr="002213F9" w:rsidRDefault="002074AC" w:rsidP="002213F9">
      <w:pPr>
        <w:tabs>
          <w:tab w:val="left" w:pos="567"/>
          <w:tab w:val="left" w:pos="8222"/>
        </w:tabs>
        <w:spacing w:before="240" w:after="240" w:line="360" w:lineRule="auto"/>
        <w:ind w:left="567" w:right="567"/>
        <w:contextualSpacing/>
        <w:jc w:val="both"/>
        <w:rPr>
          <w:rFonts w:ascii="Palatino Linotype" w:eastAsia="Calibri" w:hAnsi="Palatino Linotype" w:cs="Arial"/>
          <w:i/>
          <w:sz w:val="24"/>
          <w:szCs w:val="24"/>
          <w:lang w:eastAsia="es-MX"/>
        </w:rPr>
      </w:pPr>
      <w:r w:rsidRPr="002213F9">
        <w:rPr>
          <w:rFonts w:ascii="Palatino Linotype" w:eastAsia="Calibri" w:hAnsi="Palatino Linotype" w:cs="Arial"/>
          <w:i/>
          <w:sz w:val="24"/>
          <w:szCs w:val="24"/>
          <w:lang w:eastAsia="es-MX"/>
        </w:rPr>
        <w:lastRenderedPageBreak/>
        <w:t xml:space="preserve">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w:t>
      </w:r>
    </w:p>
    <w:p w14:paraId="2EA1469E" w14:textId="1FDCAA73" w:rsidR="002074AC" w:rsidRPr="002213F9" w:rsidRDefault="002074AC" w:rsidP="002213F9">
      <w:pPr>
        <w:tabs>
          <w:tab w:val="left" w:pos="567"/>
          <w:tab w:val="left" w:pos="8222"/>
        </w:tabs>
        <w:spacing w:before="240" w:after="240" w:line="360" w:lineRule="auto"/>
        <w:ind w:left="567" w:right="567"/>
        <w:contextualSpacing/>
        <w:jc w:val="both"/>
        <w:rPr>
          <w:rFonts w:ascii="Palatino Linotype" w:eastAsia="Calibri" w:hAnsi="Palatino Linotype" w:cs="Arial"/>
          <w:i/>
          <w:sz w:val="24"/>
          <w:szCs w:val="24"/>
          <w:lang w:eastAsia="es-MX"/>
        </w:rPr>
      </w:pPr>
      <w:r w:rsidRPr="002213F9">
        <w:rPr>
          <w:rFonts w:ascii="Palatino Linotype" w:eastAsia="Calibri" w:hAnsi="Palatino Linotype" w:cs="Arial"/>
          <w:i/>
          <w:sz w:val="24"/>
          <w:szCs w:val="24"/>
          <w:lang w:eastAsia="es-MX"/>
        </w:rPr>
        <w:t>(Sic)</w:t>
      </w:r>
    </w:p>
    <w:p w14:paraId="25AC5792" w14:textId="77777777" w:rsidR="002074AC" w:rsidRPr="002213F9" w:rsidRDefault="002074AC" w:rsidP="002213F9">
      <w:pPr>
        <w:tabs>
          <w:tab w:val="left" w:pos="567"/>
          <w:tab w:val="left" w:pos="8222"/>
        </w:tabs>
        <w:spacing w:before="240" w:after="240" w:line="360" w:lineRule="auto"/>
        <w:ind w:left="567" w:right="567"/>
        <w:contextualSpacing/>
        <w:jc w:val="both"/>
        <w:rPr>
          <w:rFonts w:ascii="Palatino Linotype" w:eastAsia="Calibri" w:hAnsi="Palatino Linotype" w:cs="Arial"/>
          <w:i/>
          <w:sz w:val="24"/>
          <w:szCs w:val="24"/>
          <w:lang w:eastAsia="es-MX"/>
        </w:rPr>
      </w:pPr>
    </w:p>
    <w:p w14:paraId="2D519A82" w14:textId="61B47223" w:rsidR="002074AC" w:rsidRPr="002213F9" w:rsidRDefault="002074AC" w:rsidP="002213F9">
      <w:pPr>
        <w:numPr>
          <w:ilvl w:val="0"/>
          <w:numId w:val="2"/>
        </w:numPr>
        <w:tabs>
          <w:tab w:val="left" w:pos="0"/>
        </w:tabs>
        <w:spacing w:before="240" w:after="240" w:line="360" w:lineRule="auto"/>
        <w:ind w:left="0" w:right="113" w:firstLine="0"/>
        <w:contextualSpacing/>
        <w:jc w:val="both"/>
        <w:rPr>
          <w:rFonts w:ascii="Palatino Linotype" w:eastAsia="Calibri" w:hAnsi="Palatino Linotype" w:cs="Arial"/>
          <w:sz w:val="24"/>
          <w:szCs w:val="24"/>
          <w:lang w:eastAsia="es-MX"/>
        </w:rPr>
      </w:pPr>
      <w:r w:rsidRPr="002213F9">
        <w:rPr>
          <w:rFonts w:ascii="Palatino Linotype" w:eastAsia="Calibri" w:hAnsi="Palatino Linotype" w:cs="Arial"/>
          <w:sz w:val="24"/>
          <w:szCs w:val="24"/>
          <w:lang w:eastAsia="es-MX"/>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14:paraId="2EAF64C7" w14:textId="77777777" w:rsidR="00920D4B" w:rsidRPr="002213F9" w:rsidRDefault="00920D4B" w:rsidP="002213F9">
      <w:pPr>
        <w:tabs>
          <w:tab w:val="left" w:pos="0"/>
        </w:tabs>
        <w:spacing w:before="240" w:after="240" w:line="360" w:lineRule="auto"/>
        <w:ind w:right="113"/>
        <w:contextualSpacing/>
        <w:jc w:val="both"/>
        <w:rPr>
          <w:rFonts w:ascii="Palatino Linotype" w:eastAsia="Calibri" w:hAnsi="Palatino Linotype" w:cs="Arial"/>
          <w:sz w:val="24"/>
          <w:szCs w:val="24"/>
          <w:lang w:eastAsia="es-MX"/>
        </w:rPr>
      </w:pPr>
    </w:p>
    <w:p w14:paraId="6DF0C39C" w14:textId="4BECA92B" w:rsidR="002074AC" w:rsidRPr="002213F9" w:rsidRDefault="002074AC" w:rsidP="002213F9">
      <w:pPr>
        <w:tabs>
          <w:tab w:val="left" w:pos="0"/>
        </w:tabs>
        <w:spacing w:before="240" w:after="240" w:line="360" w:lineRule="auto"/>
        <w:ind w:right="113"/>
        <w:contextualSpacing/>
        <w:jc w:val="center"/>
        <w:rPr>
          <w:rFonts w:ascii="Palatino Linotype" w:eastAsia="Calibri" w:hAnsi="Palatino Linotype" w:cs="Arial"/>
          <w:b/>
          <w:sz w:val="24"/>
          <w:szCs w:val="24"/>
          <w:lang w:eastAsia="es-MX"/>
        </w:rPr>
      </w:pPr>
      <w:r w:rsidRPr="002213F9">
        <w:rPr>
          <w:rFonts w:ascii="Palatino Linotype" w:eastAsia="Calibri" w:hAnsi="Palatino Linotype" w:cs="Arial"/>
          <w:b/>
          <w:sz w:val="24"/>
          <w:szCs w:val="24"/>
          <w:lang w:eastAsia="es-MX"/>
        </w:rPr>
        <w:t>“CRITERIO 0003-11</w:t>
      </w:r>
    </w:p>
    <w:p w14:paraId="5122C1FE" w14:textId="77777777" w:rsidR="002074AC" w:rsidRPr="002213F9" w:rsidRDefault="002074AC" w:rsidP="002213F9">
      <w:pPr>
        <w:tabs>
          <w:tab w:val="left" w:pos="0"/>
        </w:tabs>
        <w:spacing w:before="240" w:after="240" w:line="360" w:lineRule="auto"/>
        <w:ind w:right="113"/>
        <w:contextualSpacing/>
        <w:jc w:val="center"/>
        <w:rPr>
          <w:rFonts w:ascii="Palatino Linotype" w:eastAsia="Calibri" w:hAnsi="Palatino Linotype" w:cs="Arial"/>
          <w:b/>
          <w:sz w:val="24"/>
          <w:szCs w:val="24"/>
          <w:lang w:eastAsia="es-MX"/>
        </w:rPr>
      </w:pPr>
    </w:p>
    <w:p w14:paraId="03EBA64D" w14:textId="77777777" w:rsidR="002074AC" w:rsidRPr="002213F9" w:rsidRDefault="002074AC" w:rsidP="002213F9">
      <w:pPr>
        <w:tabs>
          <w:tab w:val="left" w:pos="0"/>
        </w:tabs>
        <w:spacing w:before="240" w:after="240" w:line="360" w:lineRule="auto"/>
        <w:ind w:right="113"/>
        <w:contextualSpacing/>
        <w:jc w:val="both"/>
        <w:rPr>
          <w:rFonts w:ascii="Palatino Linotype" w:eastAsia="Calibri" w:hAnsi="Palatino Linotype" w:cs="Arial"/>
          <w:sz w:val="24"/>
          <w:szCs w:val="24"/>
          <w:lang w:eastAsia="es-MX"/>
        </w:rPr>
      </w:pPr>
      <w:r w:rsidRPr="002213F9">
        <w:rPr>
          <w:rFonts w:ascii="Palatino Linotype" w:eastAsia="Calibri" w:hAnsi="Palatino Linotype" w:cs="Arial"/>
          <w:b/>
          <w:sz w:val="24"/>
          <w:szCs w:val="24"/>
          <w:lang w:eastAsia="es-MX"/>
        </w:rPr>
        <w:lastRenderedPageBreak/>
        <w:t>INEXISTENCIA, CONCEPTO DE, EN MATERIA DE TRANSPARENCIA.</w:t>
      </w:r>
      <w:r w:rsidRPr="002213F9">
        <w:rPr>
          <w:rFonts w:ascii="Palatino Linotype" w:eastAsia="Calibri" w:hAnsi="Palatino Linotype" w:cs="Arial"/>
          <w:sz w:val="24"/>
          <w:szCs w:val="24"/>
          <w:lang w:eastAsia="es-MX"/>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 </w:t>
      </w:r>
    </w:p>
    <w:p w14:paraId="71C1A123" w14:textId="19B9EC81" w:rsidR="002074AC" w:rsidRPr="002213F9" w:rsidRDefault="002074AC" w:rsidP="002213F9">
      <w:pPr>
        <w:tabs>
          <w:tab w:val="left" w:pos="0"/>
        </w:tabs>
        <w:spacing w:before="240" w:after="240" w:line="360" w:lineRule="auto"/>
        <w:ind w:right="113"/>
        <w:contextualSpacing/>
        <w:jc w:val="both"/>
        <w:rPr>
          <w:rFonts w:ascii="Palatino Linotype" w:eastAsia="Calibri" w:hAnsi="Palatino Linotype" w:cs="Arial"/>
          <w:sz w:val="24"/>
          <w:szCs w:val="24"/>
          <w:lang w:eastAsia="es-MX"/>
        </w:rPr>
      </w:pPr>
      <w:r w:rsidRPr="002213F9">
        <w:rPr>
          <w:rFonts w:ascii="Palatino Linotype" w:eastAsia="Calibri" w:hAnsi="Palatino Linotype" w:cs="Arial"/>
          <w:sz w:val="24"/>
          <w:szCs w:val="24"/>
          <w:lang w:eastAsia="es-MX"/>
        </w:rPr>
        <w:t>a) La existencia previa de la documentación y la falta posterior de la misma en los archivos del Sujeto Obligado, esto es, la información se generó, poseyó o administró –cuestión de hecho– en el marco de las atribuciones conferidas al</w:t>
      </w:r>
      <w:r w:rsidR="00920D4B" w:rsidRPr="002213F9">
        <w:rPr>
          <w:rFonts w:ascii="Palatino Linotype" w:eastAsia="Calibri" w:hAnsi="Palatino Linotype" w:cs="Arial"/>
          <w:sz w:val="24"/>
          <w:szCs w:val="24"/>
          <w:lang w:eastAsia="es-MX"/>
        </w:rPr>
        <w:t xml:space="preserve"> </w:t>
      </w:r>
      <w:r w:rsidRPr="002213F9">
        <w:rPr>
          <w:rFonts w:ascii="Palatino Linotype" w:eastAsia="Calibri" w:hAnsi="Palatino Linotype" w:cs="Arial"/>
          <w:sz w:val="24"/>
          <w:szCs w:val="24"/>
          <w:lang w:eastAsia="es-MX"/>
        </w:rPr>
        <w:t xml:space="preserve">Sujeto Obligado, pero no la conserva por diversas razones (destrucción física, desaparición física¸ sustracción ilícita, baja documental, etcétera). </w:t>
      </w:r>
    </w:p>
    <w:p w14:paraId="3D791247" w14:textId="42456237" w:rsidR="002074AC" w:rsidRPr="002213F9" w:rsidRDefault="002074AC" w:rsidP="002213F9">
      <w:pPr>
        <w:tabs>
          <w:tab w:val="left" w:pos="0"/>
        </w:tabs>
        <w:spacing w:before="240" w:after="240" w:line="360" w:lineRule="auto"/>
        <w:ind w:right="113"/>
        <w:contextualSpacing/>
        <w:jc w:val="both"/>
        <w:rPr>
          <w:rFonts w:ascii="Palatino Linotype" w:eastAsia="Calibri" w:hAnsi="Palatino Linotype" w:cs="Arial"/>
          <w:sz w:val="24"/>
          <w:szCs w:val="24"/>
          <w:lang w:eastAsia="es-MX"/>
        </w:rPr>
      </w:pPr>
      <w:r w:rsidRPr="002213F9">
        <w:rPr>
          <w:rFonts w:ascii="Palatino Linotype" w:eastAsia="Calibri" w:hAnsi="Palatino Linotype" w:cs="Arial"/>
          <w:sz w:val="24"/>
          <w:szCs w:val="24"/>
          <w:lang w:eastAsia="es-MX"/>
        </w:rPr>
        <w:t xml:space="preserve">b) En los casos en que por las atribuciones conferidas al Sujeto Obligado éste debió generar, administrar o poseer la información, pero en incumplimiento a la normatividad respectiva no llevó a cabo </w:t>
      </w:r>
      <w:r w:rsidR="00920D4B" w:rsidRPr="002213F9">
        <w:rPr>
          <w:rFonts w:ascii="Palatino Linotype" w:eastAsia="Calibri" w:hAnsi="Palatino Linotype" w:cs="Arial"/>
          <w:sz w:val="24"/>
          <w:szCs w:val="24"/>
          <w:lang w:eastAsia="es-MX"/>
        </w:rPr>
        <w:t>ninguno</w:t>
      </w:r>
      <w:r w:rsidRPr="002213F9">
        <w:rPr>
          <w:rFonts w:ascii="Palatino Linotype" w:eastAsia="Calibri" w:hAnsi="Palatino Linotype" w:cs="Arial"/>
          <w:sz w:val="24"/>
          <w:szCs w:val="24"/>
          <w:lang w:eastAsia="es-MX"/>
        </w:rPr>
        <w:t xml:space="preserve"> de esas acciones. 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0AEBC369" w14:textId="77777777" w:rsidR="002074AC" w:rsidRPr="002213F9" w:rsidRDefault="002074AC" w:rsidP="002213F9">
      <w:pPr>
        <w:tabs>
          <w:tab w:val="left" w:pos="0"/>
        </w:tabs>
        <w:spacing w:before="240" w:after="240" w:line="360" w:lineRule="auto"/>
        <w:ind w:right="113"/>
        <w:contextualSpacing/>
        <w:jc w:val="both"/>
        <w:rPr>
          <w:rFonts w:ascii="Palatino Linotype" w:eastAsia="Calibri" w:hAnsi="Palatino Linotype" w:cs="Arial"/>
          <w:b/>
          <w:sz w:val="24"/>
          <w:szCs w:val="24"/>
          <w:lang w:eastAsia="es-MX"/>
        </w:rPr>
      </w:pPr>
    </w:p>
    <w:p w14:paraId="7AB704C7" w14:textId="472FF717" w:rsidR="002074AC" w:rsidRPr="002213F9" w:rsidRDefault="002074AC" w:rsidP="002213F9">
      <w:pPr>
        <w:tabs>
          <w:tab w:val="left" w:pos="0"/>
        </w:tabs>
        <w:spacing w:before="240" w:after="240" w:line="360" w:lineRule="auto"/>
        <w:ind w:right="113"/>
        <w:contextualSpacing/>
        <w:jc w:val="center"/>
        <w:rPr>
          <w:rFonts w:ascii="Palatino Linotype" w:eastAsia="Calibri" w:hAnsi="Palatino Linotype" w:cs="Arial"/>
          <w:b/>
          <w:sz w:val="24"/>
          <w:szCs w:val="24"/>
          <w:lang w:eastAsia="es-MX"/>
        </w:rPr>
      </w:pPr>
      <w:r w:rsidRPr="002213F9">
        <w:rPr>
          <w:rFonts w:ascii="Palatino Linotype" w:eastAsia="Calibri" w:hAnsi="Palatino Linotype" w:cs="Arial"/>
          <w:b/>
          <w:sz w:val="24"/>
          <w:szCs w:val="24"/>
          <w:lang w:eastAsia="es-MX"/>
        </w:rPr>
        <w:t>“CRITERIO 0004-11</w:t>
      </w:r>
    </w:p>
    <w:p w14:paraId="6A22A14B" w14:textId="77777777" w:rsidR="002074AC" w:rsidRPr="002213F9" w:rsidRDefault="002074AC" w:rsidP="002213F9">
      <w:pPr>
        <w:tabs>
          <w:tab w:val="left" w:pos="0"/>
        </w:tabs>
        <w:spacing w:before="240" w:after="240" w:line="360" w:lineRule="auto"/>
        <w:ind w:right="113"/>
        <w:contextualSpacing/>
        <w:jc w:val="center"/>
        <w:rPr>
          <w:rFonts w:ascii="Palatino Linotype" w:eastAsia="Calibri" w:hAnsi="Palatino Linotype" w:cs="Arial"/>
          <w:b/>
          <w:sz w:val="24"/>
          <w:szCs w:val="24"/>
          <w:lang w:eastAsia="es-MX"/>
        </w:rPr>
      </w:pPr>
    </w:p>
    <w:p w14:paraId="01088A58" w14:textId="32F8D7CC" w:rsidR="002074AC" w:rsidRPr="002213F9" w:rsidRDefault="002074AC" w:rsidP="002213F9">
      <w:pPr>
        <w:tabs>
          <w:tab w:val="left" w:pos="0"/>
        </w:tabs>
        <w:spacing w:before="240" w:after="240" w:line="360" w:lineRule="auto"/>
        <w:ind w:right="113"/>
        <w:contextualSpacing/>
        <w:jc w:val="both"/>
        <w:rPr>
          <w:rFonts w:ascii="Palatino Linotype" w:eastAsia="Calibri" w:hAnsi="Palatino Linotype" w:cs="Arial"/>
          <w:sz w:val="24"/>
          <w:szCs w:val="24"/>
          <w:lang w:eastAsia="es-MX"/>
        </w:rPr>
      </w:pPr>
      <w:r w:rsidRPr="002213F9">
        <w:rPr>
          <w:rFonts w:ascii="Palatino Linotype" w:eastAsia="Calibri" w:hAnsi="Palatino Linotype" w:cs="Arial"/>
          <w:b/>
          <w:sz w:val="24"/>
          <w:szCs w:val="24"/>
          <w:lang w:eastAsia="es-MX"/>
        </w:rPr>
        <w:lastRenderedPageBreak/>
        <w:t xml:space="preserve">INEXISTENCIA. DECLARATORIA DE LA. ALCANCES Y PROCEDIMIENTOS. </w:t>
      </w:r>
      <w:r w:rsidRPr="002213F9">
        <w:rPr>
          <w:rFonts w:ascii="Palatino Linotype" w:eastAsia="Calibri" w:hAnsi="Palatino Linotype" w:cs="Arial"/>
          <w:sz w:val="24"/>
          <w:szCs w:val="24"/>
          <w:lang w:eastAsia="es-MX"/>
        </w:rPr>
        <w:t>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5F32538F" w14:textId="0E79A689" w:rsidR="002074AC" w:rsidRPr="002213F9" w:rsidRDefault="002074AC" w:rsidP="002213F9">
      <w:pPr>
        <w:tabs>
          <w:tab w:val="left" w:pos="0"/>
        </w:tabs>
        <w:spacing w:before="240" w:after="240" w:line="360" w:lineRule="auto"/>
        <w:ind w:right="113"/>
        <w:contextualSpacing/>
        <w:jc w:val="both"/>
        <w:rPr>
          <w:rFonts w:ascii="Palatino Linotype" w:eastAsia="Calibri" w:hAnsi="Palatino Linotype" w:cs="Arial"/>
          <w:sz w:val="24"/>
          <w:szCs w:val="24"/>
          <w:lang w:eastAsia="es-MX"/>
        </w:rPr>
      </w:pPr>
      <w:r w:rsidRPr="002213F9">
        <w:rPr>
          <w:rFonts w:ascii="Palatino Linotype" w:eastAsia="Calibri" w:hAnsi="Palatino Linotype" w:cs="Arial"/>
          <w:sz w:val="24"/>
          <w:szCs w:val="24"/>
          <w:lang w:eastAsia="es-MX"/>
        </w:rPr>
        <w:t>Bajo el entendido de que dicha búsqueda exhaustiva permitirá dos determinaciones:</w:t>
      </w:r>
    </w:p>
    <w:p w14:paraId="588C59F4" w14:textId="7A242DBA" w:rsidR="002074AC" w:rsidRPr="002213F9" w:rsidRDefault="002074AC" w:rsidP="002213F9">
      <w:pPr>
        <w:tabs>
          <w:tab w:val="left" w:pos="0"/>
        </w:tabs>
        <w:spacing w:before="240" w:after="240" w:line="360" w:lineRule="auto"/>
        <w:ind w:right="113"/>
        <w:contextualSpacing/>
        <w:jc w:val="both"/>
        <w:rPr>
          <w:rFonts w:ascii="Palatino Linotype" w:eastAsia="Calibri" w:hAnsi="Palatino Linotype" w:cs="Arial"/>
          <w:sz w:val="24"/>
          <w:szCs w:val="24"/>
          <w:lang w:eastAsia="es-MX"/>
        </w:rPr>
      </w:pPr>
      <w:r w:rsidRPr="002213F9">
        <w:rPr>
          <w:rFonts w:ascii="Palatino Linotype" w:eastAsia="Calibri" w:hAnsi="Palatino Linotype" w:cs="Arial"/>
          <w:sz w:val="24"/>
          <w:szCs w:val="24"/>
          <w:lang w:eastAsia="es-MX"/>
        </w:rPr>
        <w:lastRenderedPageBreak/>
        <w:t>1ª) Que se localice la documentación que contenga la información solicitada y de  ser así la información pueda entregarse al solicitante en la forma en que se encuentra disponible, o</w:t>
      </w:r>
    </w:p>
    <w:p w14:paraId="1712A3AE" w14:textId="7EEBF49E" w:rsidR="002074AC" w:rsidRPr="002213F9" w:rsidRDefault="002074AC" w:rsidP="002213F9">
      <w:pPr>
        <w:tabs>
          <w:tab w:val="left" w:pos="0"/>
        </w:tabs>
        <w:spacing w:before="240" w:after="240" w:line="360" w:lineRule="auto"/>
        <w:ind w:right="113"/>
        <w:contextualSpacing/>
        <w:jc w:val="both"/>
        <w:rPr>
          <w:rFonts w:ascii="Palatino Linotype" w:eastAsia="Calibri" w:hAnsi="Palatino Linotype" w:cs="Arial"/>
          <w:sz w:val="24"/>
          <w:szCs w:val="24"/>
          <w:lang w:eastAsia="es-MX"/>
        </w:rPr>
      </w:pPr>
      <w:r w:rsidRPr="002213F9">
        <w:rPr>
          <w:rFonts w:ascii="Palatino Linotype" w:eastAsia="Calibri" w:hAnsi="Palatino Linotype" w:cs="Arial"/>
          <w:sz w:val="24"/>
          <w:szCs w:val="24"/>
          <w:lang w:eastAsia="es-MX"/>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411DFB37" w14:textId="77777777" w:rsidR="002074AC" w:rsidRPr="002213F9" w:rsidRDefault="002074AC" w:rsidP="002213F9">
      <w:pPr>
        <w:tabs>
          <w:tab w:val="left" w:pos="0"/>
        </w:tabs>
        <w:spacing w:before="240" w:after="240" w:line="360" w:lineRule="auto"/>
        <w:ind w:right="113"/>
        <w:contextualSpacing/>
        <w:jc w:val="both"/>
        <w:rPr>
          <w:rFonts w:ascii="Palatino Linotype" w:eastAsia="Calibri" w:hAnsi="Palatino Linotype" w:cs="Arial"/>
          <w:sz w:val="24"/>
          <w:szCs w:val="24"/>
          <w:lang w:eastAsia="es-MX"/>
        </w:rPr>
      </w:pPr>
      <w:r w:rsidRPr="002213F9">
        <w:rPr>
          <w:rFonts w:ascii="Palatino Linotype" w:eastAsia="Calibri" w:hAnsi="Palatino Linotype" w:cs="Arial"/>
          <w:sz w:val="24"/>
          <w:szCs w:val="24"/>
          <w:lang w:eastAsia="es-MX"/>
        </w:rPr>
        <w:t xml:space="preserve">Aunado a lo anterior, en el dictamen de declaratoria de inexistencia el Comité de </w:t>
      </w:r>
    </w:p>
    <w:p w14:paraId="11B449D8" w14:textId="4E831F50" w:rsidR="002074AC" w:rsidRPr="002213F9" w:rsidRDefault="002074AC" w:rsidP="002213F9">
      <w:pPr>
        <w:tabs>
          <w:tab w:val="left" w:pos="0"/>
        </w:tabs>
        <w:spacing w:before="240" w:after="240" w:line="360" w:lineRule="auto"/>
        <w:ind w:right="113"/>
        <w:contextualSpacing/>
        <w:jc w:val="both"/>
        <w:rPr>
          <w:rFonts w:ascii="Palatino Linotype" w:eastAsia="Calibri" w:hAnsi="Palatino Linotype" w:cs="Arial"/>
          <w:sz w:val="24"/>
          <w:szCs w:val="24"/>
          <w:lang w:eastAsia="es-MX"/>
        </w:rPr>
      </w:pPr>
      <w:r w:rsidRPr="002213F9">
        <w:rPr>
          <w:rFonts w:ascii="Palatino Linotype" w:eastAsia="Calibri" w:hAnsi="Palatino Linotype" w:cs="Arial"/>
          <w:sz w:val="24"/>
          <w:szCs w:val="24"/>
          <w:lang w:eastAsia="es-MX"/>
        </w:rPr>
        <w:t>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 (Sic)</w:t>
      </w:r>
    </w:p>
    <w:p w14:paraId="4D92BCCF" w14:textId="77777777" w:rsidR="002074AC" w:rsidRPr="002213F9" w:rsidRDefault="002074AC" w:rsidP="002213F9">
      <w:pPr>
        <w:tabs>
          <w:tab w:val="left" w:pos="0"/>
        </w:tabs>
        <w:spacing w:before="240" w:after="240" w:line="360" w:lineRule="auto"/>
        <w:ind w:right="113"/>
        <w:contextualSpacing/>
        <w:jc w:val="both"/>
        <w:rPr>
          <w:rFonts w:ascii="Palatino Linotype" w:eastAsia="Calibri" w:hAnsi="Palatino Linotype" w:cs="Arial"/>
          <w:b/>
          <w:sz w:val="24"/>
          <w:szCs w:val="24"/>
          <w:lang w:eastAsia="es-MX"/>
        </w:rPr>
      </w:pPr>
    </w:p>
    <w:p w14:paraId="5FA84624" w14:textId="30615949" w:rsidR="002074AC" w:rsidRPr="002213F9" w:rsidRDefault="002074AC" w:rsidP="002213F9">
      <w:pPr>
        <w:numPr>
          <w:ilvl w:val="0"/>
          <w:numId w:val="2"/>
        </w:numPr>
        <w:tabs>
          <w:tab w:val="left" w:pos="0"/>
        </w:tabs>
        <w:spacing w:before="240" w:after="240" w:line="360" w:lineRule="auto"/>
        <w:ind w:left="0" w:right="113" w:firstLine="0"/>
        <w:contextualSpacing/>
        <w:jc w:val="both"/>
        <w:rPr>
          <w:rFonts w:ascii="Palatino Linotype" w:eastAsia="Calibri" w:hAnsi="Palatino Linotype" w:cs="Arial"/>
          <w:sz w:val="24"/>
          <w:szCs w:val="24"/>
          <w:lang w:eastAsia="es-MX"/>
        </w:rPr>
      </w:pPr>
      <w:r w:rsidRPr="002213F9">
        <w:rPr>
          <w:rFonts w:ascii="Palatino Linotype" w:eastAsia="Calibri" w:hAnsi="Palatino Linotype" w:cs="Arial"/>
          <w:sz w:val="24"/>
          <w:szCs w:val="24"/>
          <w:lang w:eastAsia="es-MX"/>
        </w:rPr>
        <w:t xml:space="preserve">Bajo éste tenor se debe destacar que para que se declare la inexistencia de la información, debió haber existencia previa de la documentación y la falta posterior de la misma en los archivos del </w:t>
      </w:r>
      <w:r w:rsidRPr="002213F9">
        <w:rPr>
          <w:rFonts w:ascii="Palatino Linotype" w:eastAsia="Calibri" w:hAnsi="Palatino Linotype" w:cs="Arial"/>
          <w:b/>
          <w:sz w:val="24"/>
          <w:szCs w:val="24"/>
          <w:lang w:eastAsia="es-MX"/>
        </w:rPr>
        <w:t>SUJETO OBLIGADO</w:t>
      </w:r>
      <w:r w:rsidRPr="002213F9">
        <w:rPr>
          <w:rFonts w:ascii="Palatino Linotype" w:eastAsia="Calibri" w:hAnsi="Palatino Linotype" w:cs="Arial"/>
          <w:sz w:val="24"/>
          <w:szCs w:val="24"/>
          <w:lang w:eastAsia="es-MX"/>
        </w:rPr>
        <w:t>, esto es que la información se generó, poseyó o administró en el marco de las atribuciones conferidas a al Sujeto Obligado, pero no la conserva por diversas razones (destrucción física, desaparición física, sustracción ilícita, baja documental, etcétera).</w:t>
      </w:r>
    </w:p>
    <w:p w14:paraId="3B7B5277" w14:textId="77777777" w:rsidR="002213F9" w:rsidRPr="002213F9" w:rsidRDefault="002213F9" w:rsidP="002213F9">
      <w:pPr>
        <w:pStyle w:val="Prrafodelista"/>
        <w:numPr>
          <w:ilvl w:val="0"/>
          <w:numId w:val="2"/>
        </w:numPr>
        <w:tabs>
          <w:tab w:val="left" w:pos="993"/>
        </w:tabs>
        <w:spacing w:line="360" w:lineRule="auto"/>
        <w:ind w:right="567"/>
        <w:jc w:val="both"/>
        <w:rPr>
          <w:rFonts w:ascii="Palatino Linotype" w:eastAsia="Calibri" w:hAnsi="Palatino Linotype" w:cs="Arial"/>
        </w:rPr>
      </w:pPr>
      <w:r w:rsidRPr="002213F9">
        <w:rPr>
          <w:rFonts w:ascii="Palatino Linotype" w:hAnsi="Palatino Linotype"/>
          <w:color w:val="000000"/>
        </w:rPr>
        <w:t xml:space="preserve">Para </w:t>
      </w:r>
      <w:r w:rsidRPr="002213F9">
        <w:rPr>
          <w:rFonts w:ascii="Palatino Linotype" w:eastAsia="Calibri" w:hAnsi="Palatino Linotype" w:cs="Arial"/>
        </w:rPr>
        <w:t xml:space="preserve">efectos de lo anterior se deberá emitir el Acuerdo del Comité de Transparencia en términos de los artículos 49 fracción VIII y 132 fracción II de la </w:t>
      </w:r>
      <w:r w:rsidRPr="002213F9">
        <w:rPr>
          <w:rFonts w:ascii="Palatino Linotype" w:eastAsia="Calibri" w:hAnsi="Palatino Linotype" w:cs="Arial"/>
        </w:rPr>
        <w:lastRenderedPageBreak/>
        <w:t xml:space="preserve">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2213F9">
        <w:rPr>
          <w:rFonts w:ascii="Palatino Linotype" w:eastAsia="Calibri" w:hAnsi="Palatino Linotype" w:cs="Arial"/>
          <w:b/>
        </w:rPr>
        <w:t>RECURRENTE</w:t>
      </w:r>
      <w:r w:rsidRPr="002213F9">
        <w:rPr>
          <w:rFonts w:ascii="Palatino Linotype" w:eastAsia="Calibri" w:hAnsi="Palatino Linotype" w:cs="Arial"/>
        </w:rPr>
        <w:t>.</w:t>
      </w:r>
    </w:p>
    <w:p w14:paraId="38AEAE55" w14:textId="77777777" w:rsidR="002074AC" w:rsidRPr="002213F9" w:rsidRDefault="002074AC" w:rsidP="002213F9">
      <w:pPr>
        <w:tabs>
          <w:tab w:val="left" w:pos="0"/>
        </w:tabs>
        <w:spacing w:before="240" w:after="240" w:line="360" w:lineRule="auto"/>
        <w:ind w:right="113"/>
        <w:contextualSpacing/>
        <w:jc w:val="both"/>
        <w:rPr>
          <w:rFonts w:ascii="Palatino Linotype" w:eastAsia="Calibri" w:hAnsi="Palatino Linotype" w:cs="Arial"/>
          <w:sz w:val="24"/>
          <w:szCs w:val="24"/>
          <w:lang w:eastAsia="es-MX"/>
        </w:rPr>
      </w:pPr>
    </w:p>
    <w:p w14:paraId="21AB036A" w14:textId="59CE6301" w:rsidR="002074AC" w:rsidRPr="002213F9" w:rsidRDefault="002074AC" w:rsidP="002213F9">
      <w:pPr>
        <w:numPr>
          <w:ilvl w:val="0"/>
          <w:numId w:val="2"/>
        </w:numPr>
        <w:tabs>
          <w:tab w:val="left" w:pos="0"/>
        </w:tabs>
        <w:spacing w:before="240" w:after="240" w:line="360" w:lineRule="auto"/>
        <w:ind w:left="0" w:right="113" w:firstLine="0"/>
        <w:contextualSpacing/>
        <w:jc w:val="both"/>
        <w:rPr>
          <w:rFonts w:ascii="Palatino Linotype" w:eastAsia="Calibri" w:hAnsi="Palatino Linotype" w:cs="Arial"/>
          <w:sz w:val="24"/>
          <w:szCs w:val="24"/>
          <w:lang w:eastAsia="es-MX"/>
        </w:rPr>
      </w:pPr>
      <w:r w:rsidRPr="002213F9">
        <w:rPr>
          <w:rFonts w:ascii="Palatino Linotype" w:eastAsia="Calibri" w:hAnsi="Palatino Linotype" w:cs="Arial"/>
          <w:sz w:val="24"/>
          <w:szCs w:val="24"/>
          <w:lang w:eastAsia="es-MX"/>
        </w:rPr>
        <w:t xml:space="preserve">En consecuencia, el </w:t>
      </w:r>
      <w:r w:rsidRPr="002213F9">
        <w:rPr>
          <w:rFonts w:ascii="Palatino Linotype" w:eastAsia="Calibri" w:hAnsi="Palatino Linotype" w:cs="Arial"/>
          <w:b/>
          <w:sz w:val="24"/>
          <w:szCs w:val="24"/>
          <w:lang w:eastAsia="es-MX"/>
        </w:rPr>
        <w:t>SUJETO OBLIGADO</w:t>
      </w:r>
      <w:r w:rsidRPr="002213F9">
        <w:rPr>
          <w:rFonts w:ascii="Palatino Linotype" w:eastAsia="Calibri" w:hAnsi="Palatino Linotype" w:cs="Arial"/>
          <w:sz w:val="24"/>
          <w:szCs w:val="24"/>
          <w:lang w:eastAsia="es-MX"/>
        </w:rPr>
        <w:t xml:space="preserve"> en todo tiempo debió cumplir con las formalidades exigidas por el marco jurídico implicando fundar y motivar su respuesta, por lo que deberá emitir un nuevo Acuerdo del Comité de Transparencia, que se hará del conocimiento del particular pero, en los siguientes términos:</w:t>
      </w:r>
    </w:p>
    <w:p w14:paraId="7D02B8B6" w14:textId="77777777" w:rsidR="00E47C75" w:rsidRPr="002213F9" w:rsidRDefault="002074AC" w:rsidP="002213F9">
      <w:pPr>
        <w:pStyle w:val="Prrafodelista"/>
        <w:numPr>
          <w:ilvl w:val="0"/>
          <w:numId w:val="43"/>
        </w:numPr>
        <w:spacing w:line="360" w:lineRule="auto"/>
        <w:jc w:val="both"/>
        <w:rPr>
          <w:rFonts w:ascii="Palatino Linotype" w:eastAsia="Calibri" w:hAnsi="Palatino Linotype" w:cs="Arial"/>
          <w:sz w:val="24"/>
          <w:szCs w:val="24"/>
          <w:lang w:eastAsia="es-MX"/>
        </w:rPr>
      </w:pPr>
      <w:r w:rsidRPr="002213F9">
        <w:rPr>
          <w:rFonts w:ascii="Palatino Linotype" w:eastAsia="Calibri" w:hAnsi="Palatino Linotype" w:cs="Arial"/>
          <w:sz w:val="24"/>
          <w:szCs w:val="24"/>
          <w:lang w:eastAsia="es-MX"/>
        </w:rPr>
        <w:t>Deberá emitir el acuerdo de inexistencia respectivo, en el entendido, que el acto de autoridad debe estar de</w:t>
      </w:r>
      <w:r w:rsidR="00E47C75" w:rsidRPr="002213F9">
        <w:rPr>
          <w:rFonts w:ascii="Palatino Linotype" w:eastAsia="Calibri" w:hAnsi="Palatino Linotype" w:cs="Arial"/>
          <w:sz w:val="24"/>
          <w:szCs w:val="24"/>
          <w:lang w:eastAsia="es-MX"/>
        </w:rPr>
        <w:t xml:space="preserve">bidamente fundado y motivado. </w:t>
      </w:r>
    </w:p>
    <w:p w14:paraId="64D6B900" w14:textId="77777777" w:rsidR="00E47C75" w:rsidRPr="002213F9" w:rsidRDefault="00E47C75" w:rsidP="002213F9">
      <w:pPr>
        <w:pStyle w:val="Prrafodelista"/>
        <w:spacing w:line="360" w:lineRule="auto"/>
        <w:rPr>
          <w:rFonts w:ascii="Palatino Linotype" w:eastAsia="Calibri" w:hAnsi="Palatino Linotype" w:cs="Arial"/>
          <w:sz w:val="24"/>
          <w:szCs w:val="24"/>
          <w:lang w:eastAsia="es-MX"/>
        </w:rPr>
      </w:pPr>
    </w:p>
    <w:p w14:paraId="1FAD8C80" w14:textId="6C752343" w:rsidR="002074AC" w:rsidRPr="002213F9" w:rsidRDefault="002074AC" w:rsidP="002213F9">
      <w:pPr>
        <w:pStyle w:val="Prrafodelista"/>
        <w:numPr>
          <w:ilvl w:val="0"/>
          <w:numId w:val="43"/>
        </w:numPr>
        <w:spacing w:line="360" w:lineRule="auto"/>
        <w:rPr>
          <w:rFonts w:ascii="Palatino Linotype" w:eastAsia="Calibri" w:hAnsi="Palatino Linotype" w:cs="Arial"/>
          <w:sz w:val="24"/>
          <w:szCs w:val="24"/>
          <w:lang w:eastAsia="es-MX"/>
        </w:rPr>
      </w:pPr>
      <w:r w:rsidRPr="002213F9">
        <w:rPr>
          <w:rFonts w:ascii="Palatino Linotype" w:eastAsia="Calibri" w:hAnsi="Palatino Linotype" w:cs="Arial"/>
          <w:sz w:val="24"/>
          <w:szCs w:val="24"/>
          <w:lang w:eastAsia="es-MX"/>
        </w:rPr>
        <w:t>Señalando el lugar y fecha de la resolución, el nombre del solicitante, la información solicitada, el fundamento y motivo por el cual se determina que la información solicitada no obra en sus archivos, los nombres y firmas autógrafas de los integrantes del Comité de Información.</w:t>
      </w:r>
    </w:p>
    <w:p w14:paraId="27E1B1EC" w14:textId="77777777" w:rsidR="002213F9" w:rsidRPr="002213F9" w:rsidRDefault="002213F9" w:rsidP="002213F9">
      <w:pPr>
        <w:pStyle w:val="Prrafodelista"/>
        <w:spacing w:line="360" w:lineRule="auto"/>
        <w:rPr>
          <w:rFonts w:ascii="Palatino Linotype" w:eastAsia="Calibri" w:hAnsi="Palatino Linotype" w:cs="Arial"/>
          <w:sz w:val="24"/>
          <w:szCs w:val="24"/>
          <w:lang w:eastAsia="es-MX"/>
        </w:rPr>
      </w:pPr>
    </w:p>
    <w:p w14:paraId="740967D8" w14:textId="77777777" w:rsidR="002213F9" w:rsidRPr="002213F9" w:rsidRDefault="002213F9" w:rsidP="002213F9">
      <w:pPr>
        <w:pStyle w:val="Prrafodelista"/>
        <w:spacing w:line="360" w:lineRule="auto"/>
        <w:rPr>
          <w:rFonts w:ascii="Palatino Linotype" w:eastAsia="Calibri" w:hAnsi="Palatino Linotype" w:cs="Arial"/>
          <w:sz w:val="24"/>
          <w:szCs w:val="24"/>
          <w:lang w:eastAsia="es-MX"/>
        </w:rPr>
      </w:pPr>
    </w:p>
    <w:p w14:paraId="5DB91027" w14:textId="7BE1B1BA" w:rsidR="002074AC" w:rsidRPr="002213F9" w:rsidRDefault="00E47C75" w:rsidP="002213F9">
      <w:pPr>
        <w:numPr>
          <w:ilvl w:val="0"/>
          <w:numId w:val="2"/>
        </w:numPr>
        <w:tabs>
          <w:tab w:val="left" w:pos="0"/>
        </w:tabs>
        <w:spacing w:before="240" w:after="240" w:line="360" w:lineRule="auto"/>
        <w:ind w:left="0" w:right="113" w:firstLine="0"/>
        <w:contextualSpacing/>
        <w:jc w:val="both"/>
        <w:rPr>
          <w:rFonts w:ascii="Palatino Linotype" w:eastAsia="Calibri" w:hAnsi="Palatino Linotype" w:cs="Arial"/>
          <w:sz w:val="24"/>
          <w:szCs w:val="24"/>
          <w:lang w:eastAsia="es-MX"/>
        </w:rPr>
      </w:pPr>
      <w:r w:rsidRPr="002213F9">
        <w:rPr>
          <w:rFonts w:ascii="Palatino Linotype" w:eastAsia="Calibri" w:hAnsi="Palatino Linotype" w:cs="Arial"/>
          <w:sz w:val="24"/>
          <w:szCs w:val="24"/>
          <w:lang w:eastAsia="es-MX"/>
        </w:rPr>
        <w:t xml:space="preserve">Lo anterior es así, toda vez que es necesaria la emisión del acuerdo de inexistencia en aquellos casos en que el </w:t>
      </w:r>
      <w:r w:rsidRPr="002213F9">
        <w:rPr>
          <w:rFonts w:ascii="Palatino Linotype" w:eastAsia="Calibri" w:hAnsi="Palatino Linotype" w:cs="Arial"/>
          <w:b/>
          <w:sz w:val="24"/>
          <w:szCs w:val="24"/>
          <w:lang w:eastAsia="es-MX"/>
        </w:rPr>
        <w:t>SUJETO OBLIGADO</w:t>
      </w:r>
      <w:r w:rsidRPr="002213F9">
        <w:rPr>
          <w:rFonts w:ascii="Palatino Linotype" w:eastAsia="Calibri" w:hAnsi="Palatino Linotype" w:cs="Arial"/>
          <w:sz w:val="24"/>
          <w:szCs w:val="24"/>
          <w:lang w:eastAsia="es-MX"/>
        </w:rPr>
        <w:t xml:space="preserve"> generó, administró </w:t>
      </w:r>
      <w:r w:rsidRPr="002213F9">
        <w:rPr>
          <w:rFonts w:ascii="Palatino Linotype" w:eastAsia="Calibri" w:hAnsi="Palatino Linotype" w:cs="Arial"/>
          <w:sz w:val="24"/>
          <w:szCs w:val="24"/>
          <w:lang w:eastAsia="es-MX"/>
        </w:rPr>
        <w:lastRenderedPageBreak/>
        <w:t>o poseyó la información solicitada empero previa búsqueda exhaustiva y minuciosa de la misma, no localiza la información requerida.</w:t>
      </w:r>
    </w:p>
    <w:p w14:paraId="08FB875E" w14:textId="77777777" w:rsidR="00E47C75" w:rsidRPr="002213F9" w:rsidRDefault="00E47C75" w:rsidP="002213F9">
      <w:pPr>
        <w:tabs>
          <w:tab w:val="left" w:pos="0"/>
        </w:tabs>
        <w:spacing w:before="240" w:after="240" w:line="360" w:lineRule="auto"/>
        <w:ind w:right="113"/>
        <w:contextualSpacing/>
        <w:jc w:val="both"/>
        <w:rPr>
          <w:rFonts w:ascii="Palatino Linotype" w:eastAsia="Calibri" w:hAnsi="Palatino Linotype" w:cs="Arial"/>
          <w:sz w:val="24"/>
          <w:szCs w:val="24"/>
          <w:lang w:eastAsia="es-MX"/>
        </w:rPr>
      </w:pPr>
    </w:p>
    <w:p w14:paraId="2F3F05BA" w14:textId="50A28117" w:rsidR="00E47C75" w:rsidRPr="002213F9" w:rsidRDefault="00E47C75" w:rsidP="002213F9">
      <w:pPr>
        <w:numPr>
          <w:ilvl w:val="0"/>
          <w:numId w:val="2"/>
        </w:numPr>
        <w:tabs>
          <w:tab w:val="left" w:pos="0"/>
        </w:tabs>
        <w:spacing w:before="240" w:after="240" w:line="360" w:lineRule="auto"/>
        <w:ind w:left="0" w:right="113" w:firstLine="0"/>
        <w:contextualSpacing/>
        <w:jc w:val="both"/>
        <w:rPr>
          <w:rFonts w:ascii="Palatino Linotype" w:eastAsia="Calibri" w:hAnsi="Palatino Linotype" w:cs="Arial"/>
          <w:b/>
          <w:sz w:val="24"/>
          <w:szCs w:val="24"/>
          <w:lang w:eastAsia="es-MX"/>
        </w:rPr>
      </w:pPr>
      <w:r w:rsidRPr="002213F9">
        <w:rPr>
          <w:rFonts w:ascii="Palatino Linotype" w:eastAsia="Calibri" w:hAnsi="Palatino Linotype" w:cs="Arial"/>
          <w:b/>
          <w:sz w:val="24"/>
          <w:szCs w:val="24"/>
          <w:lang w:eastAsia="es-MX"/>
        </w:rPr>
        <w:t>En ese caso</w:t>
      </w:r>
      <w:r w:rsidRPr="002213F9">
        <w:rPr>
          <w:rFonts w:ascii="Palatino Linotype" w:eastAsia="Calibri" w:hAnsi="Palatino Linotype" w:cs="Arial"/>
          <w:sz w:val="24"/>
          <w:szCs w:val="24"/>
          <w:lang w:eastAsia="es-MX"/>
        </w:rPr>
        <w:t xml:space="preserve"> su Comité de Transparencia tiene el deber de emitir un acuerdo de inexistencia, el cual -se insiste-, se dicta en aquellos supuestos en los que si bien la información solicitada la genera, posee o administra el </w:t>
      </w:r>
      <w:r w:rsidRPr="002213F9">
        <w:rPr>
          <w:rFonts w:ascii="Palatino Linotype" w:eastAsia="Calibri" w:hAnsi="Palatino Linotype" w:cs="Arial"/>
          <w:b/>
          <w:sz w:val="24"/>
          <w:szCs w:val="24"/>
          <w:lang w:eastAsia="es-MX"/>
        </w:rPr>
        <w:t>SUJETO OBLIGADO</w:t>
      </w:r>
      <w:r w:rsidRPr="002213F9">
        <w:rPr>
          <w:rFonts w:ascii="Palatino Linotype" w:eastAsia="Calibri" w:hAnsi="Palatino Linotype" w:cs="Arial"/>
          <w:sz w:val="24"/>
          <w:szCs w:val="24"/>
          <w:lang w:eastAsia="es-MX"/>
        </w:rPr>
        <w:t xml:space="preserve"> en el marco de las funciones de derecho público; sin embargo, éste no lo posee por la razones que se deben expresar </w:t>
      </w:r>
      <w:r w:rsidRPr="002213F9">
        <w:rPr>
          <w:rFonts w:ascii="Palatino Linotype" w:eastAsia="Calibri" w:hAnsi="Palatino Linotype" w:cs="Arial"/>
          <w:b/>
          <w:sz w:val="24"/>
          <w:szCs w:val="24"/>
          <w:lang w:eastAsia="es-MX"/>
        </w:rPr>
        <w:t xml:space="preserve">a través de un acuerdo debidamente fundado y motivado </w:t>
      </w:r>
      <w:r w:rsidRPr="002213F9">
        <w:rPr>
          <w:rFonts w:ascii="Palatino Linotype" w:eastAsia="Calibri" w:hAnsi="Palatino Linotype" w:cs="Arial"/>
          <w:sz w:val="24"/>
          <w:szCs w:val="24"/>
          <w:lang w:eastAsia="es-MX"/>
        </w:rPr>
        <w:t>esto en estricto apego a lo establecido en los artículos 169 y 170 de la Ley Estatal de Transparencia, situación que no ocurrió.</w:t>
      </w:r>
    </w:p>
    <w:p w14:paraId="31DCB37F" w14:textId="77777777" w:rsidR="00E47C75" w:rsidRPr="002213F9" w:rsidRDefault="00E47C75" w:rsidP="002213F9">
      <w:pPr>
        <w:pStyle w:val="Prrafodelista"/>
        <w:spacing w:line="360" w:lineRule="auto"/>
        <w:rPr>
          <w:rFonts w:ascii="Palatino Linotype" w:eastAsia="Calibri" w:hAnsi="Palatino Linotype" w:cs="Arial"/>
          <w:b/>
          <w:sz w:val="24"/>
          <w:szCs w:val="24"/>
          <w:lang w:eastAsia="es-MX"/>
        </w:rPr>
      </w:pPr>
    </w:p>
    <w:p w14:paraId="5FE36669" w14:textId="467D1400" w:rsidR="00E47C75" w:rsidRPr="002213F9" w:rsidRDefault="00E47C75" w:rsidP="002213F9">
      <w:pPr>
        <w:numPr>
          <w:ilvl w:val="0"/>
          <w:numId w:val="2"/>
        </w:numPr>
        <w:tabs>
          <w:tab w:val="left" w:pos="0"/>
        </w:tabs>
        <w:spacing w:before="240" w:after="240" w:line="360" w:lineRule="auto"/>
        <w:ind w:left="0" w:right="113" w:firstLine="0"/>
        <w:contextualSpacing/>
        <w:jc w:val="both"/>
        <w:rPr>
          <w:rFonts w:ascii="Palatino Linotype" w:eastAsia="Calibri" w:hAnsi="Palatino Linotype" w:cs="Arial"/>
          <w:sz w:val="24"/>
          <w:szCs w:val="24"/>
          <w:lang w:eastAsia="es-MX"/>
        </w:rPr>
      </w:pPr>
      <w:r w:rsidRPr="002213F9">
        <w:rPr>
          <w:rFonts w:ascii="Palatino Linotype" w:eastAsia="Calibri" w:hAnsi="Palatino Linotype" w:cs="Arial"/>
          <w:sz w:val="24"/>
          <w:szCs w:val="24"/>
          <w:lang w:eastAsia="es-MX"/>
        </w:rPr>
        <w:t>Además, materialmente se trata de una negativa de la información válida, con independencia de las responsabilidades administrativas que pudieran ser procedentes.</w:t>
      </w:r>
    </w:p>
    <w:p w14:paraId="17B36DE6" w14:textId="77777777" w:rsidR="000B57BC" w:rsidRPr="002213F9" w:rsidRDefault="000B57BC" w:rsidP="002213F9">
      <w:pPr>
        <w:tabs>
          <w:tab w:val="left" w:pos="0"/>
        </w:tabs>
        <w:spacing w:before="240" w:after="240" w:line="360" w:lineRule="auto"/>
        <w:ind w:right="113"/>
        <w:contextualSpacing/>
        <w:jc w:val="both"/>
        <w:rPr>
          <w:rFonts w:ascii="Palatino Linotype" w:eastAsia="Calibri" w:hAnsi="Palatino Linotype" w:cs="Arial"/>
          <w:b/>
          <w:sz w:val="24"/>
          <w:szCs w:val="24"/>
          <w:lang w:eastAsia="es-MX"/>
        </w:rPr>
      </w:pPr>
    </w:p>
    <w:p w14:paraId="0F7DADBF" w14:textId="03FB2E82" w:rsidR="00FA2129" w:rsidRPr="002213F9" w:rsidRDefault="00FA2129" w:rsidP="002213F9">
      <w:pPr>
        <w:tabs>
          <w:tab w:val="left" w:pos="426"/>
        </w:tabs>
        <w:spacing w:before="240" w:after="240" w:line="360" w:lineRule="auto"/>
        <w:ind w:right="51"/>
        <w:contextualSpacing/>
        <w:jc w:val="both"/>
        <w:outlineLvl w:val="1"/>
        <w:rPr>
          <w:rFonts w:ascii="Palatino Linotype" w:eastAsia="MS Gothic" w:hAnsi="Palatino Linotype"/>
          <w:b/>
          <w:sz w:val="24"/>
          <w:szCs w:val="24"/>
          <w:lang w:val="es-ES_tradnl" w:eastAsia="es-ES_tradnl"/>
        </w:rPr>
      </w:pPr>
      <w:bookmarkStart w:id="5" w:name="_Toc89350464"/>
      <w:bookmarkStart w:id="6" w:name="_Toc94119619"/>
      <w:bookmarkStart w:id="7" w:name="_Toc105089668"/>
      <w:r w:rsidRPr="002213F9">
        <w:rPr>
          <w:rFonts w:ascii="Palatino Linotype" w:hAnsi="Palatino Linotype"/>
          <w:b/>
          <w:bCs/>
          <w:color w:val="000000"/>
          <w:sz w:val="24"/>
          <w:szCs w:val="24"/>
          <w:lang w:eastAsia="es-MX"/>
        </w:rPr>
        <w:t>QUINTO</w:t>
      </w:r>
      <w:bookmarkStart w:id="8" w:name="_Toc34310247"/>
      <w:bookmarkStart w:id="9" w:name="_Toc34849558"/>
      <w:bookmarkStart w:id="10" w:name="_Toc53659481"/>
      <w:bookmarkStart w:id="11" w:name="_Toc67598514"/>
      <w:bookmarkStart w:id="12" w:name="_Toc69999203"/>
      <w:bookmarkStart w:id="13" w:name="_Toc73033012"/>
      <w:bookmarkEnd w:id="5"/>
      <w:bookmarkEnd w:id="6"/>
      <w:r w:rsidRPr="002213F9">
        <w:rPr>
          <w:rFonts w:ascii="Palatino Linotype" w:eastAsia="MS Gothic" w:hAnsi="Palatino Linotype"/>
          <w:b/>
          <w:sz w:val="24"/>
          <w:szCs w:val="24"/>
          <w:lang w:val="es-ES_tradnl" w:eastAsia="es-ES_tradnl"/>
        </w:rPr>
        <w:t>.</w:t>
      </w:r>
      <w:bookmarkEnd w:id="8"/>
      <w:bookmarkEnd w:id="9"/>
      <w:bookmarkEnd w:id="10"/>
      <w:bookmarkEnd w:id="11"/>
      <w:bookmarkEnd w:id="12"/>
      <w:bookmarkEnd w:id="13"/>
      <w:r w:rsidRPr="002213F9">
        <w:rPr>
          <w:rFonts w:ascii="Palatino Linotype" w:eastAsia="MS Gothic" w:hAnsi="Palatino Linotype"/>
          <w:b/>
          <w:sz w:val="24"/>
          <w:szCs w:val="24"/>
          <w:lang w:val="es-ES_tradnl" w:eastAsia="es-ES_tradnl"/>
        </w:rPr>
        <w:t xml:space="preserve"> </w:t>
      </w:r>
      <w:r w:rsidRPr="002213F9">
        <w:rPr>
          <w:rFonts w:ascii="Palatino Linotype" w:hAnsi="Palatino Linotype"/>
          <w:b/>
          <w:bCs/>
          <w:color w:val="000000"/>
          <w:sz w:val="24"/>
          <w:szCs w:val="24"/>
          <w:lang w:eastAsia="es-MX"/>
        </w:rPr>
        <w:t>De la versión pública.</w:t>
      </w:r>
      <w:bookmarkEnd w:id="7"/>
    </w:p>
    <w:p w14:paraId="72B47440" w14:textId="77777777" w:rsidR="00FA2129" w:rsidRPr="002213F9" w:rsidRDefault="00FA2129" w:rsidP="002213F9">
      <w:pPr>
        <w:pStyle w:val="Prrafodelista"/>
        <w:numPr>
          <w:ilvl w:val="0"/>
          <w:numId w:val="2"/>
        </w:numPr>
        <w:tabs>
          <w:tab w:val="left" w:pos="426"/>
        </w:tabs>
        <w:spacing w:before="240" w:after="0" w:line="360" w:lineRule="auto"/>
        <w:ind w:left="0" w:right="49" w:firstLine="0"/>
        <w:jc w:val="both"/>
        <w:rPr>
          <w:rFonts w:ascii="Palatino Linotype" w:eastAsia="Times New Roman" w:hAnsi="Palatino Linotype" w:cs="Arial"/>
          <w:bCs/>
          <w:color w:val="000000" w:themeColor="text1"/>
          <w:sz w:val="24"/>
          <w:szCs w:val="24"/>
          <w:lang w:eastAsia="es-MX"/>
        </w:rPr>
      </w:pPr>
      <w:r w:rsidRPr="002213F9">
        <w:rPr>
          <w:rFonts w:ascii="Palatino Linotype" w:hAnsi="Palatino Linotype"/>
          <w:color w:val="000000"/>
          <w:sz w:val="24"/>
          <w:szCs w:val="24"/>
          <w:lang w:eastAsia="es-MX"/>
        </w:rPr>
        <w:t>Debe destacarse que, debido a la naturaleza de la información solicitada</w:t>
      </w:r>
      <w:r w:rsidRPr="002213F9">
        <w:rPr>
          <w:rFonts w:ascii="Palatino Linotype" w:hAnsi="Palatino Linotype"/>
          <w:b/>
          <w:color w:val="000000"/>
          <w:sz w:val="24"/>
          <w:szCs w:val="24"/>
          <w:lang w:eastAsia="es-MX"/>
        </w:rPr>
        <w:t xml:space="preserve"> </w:t>
      </w:r>
      <w:r w:rsidRPr="002213F9">
        <w:rPr>
          <w:rFonts w:ascii="Palatino Linotype" w:hAnsi="Palatino Linotype"/>
          <w:color w:val="000000"/>
          <w:sz w:val="24"/>
          <w:szCs w:val="24"/>
          <w:lang w:eastAsia="es-MX"/>
        </w:rPr>
        <w:t xml:space="preserve">eventualmente pudieran obrar datos personales susceptibles de protegerse, y toda vez que este Instituto de Transparencia, Acceso a la Información Pública y Protección de Datos Personales del Estado de México tiene el deber de velar por la </w:t>
      </w:r>
      <w:r w:rsidRPr="002213F9">
        <w:rPr>
          <w:rFonts w:ascii="Palatino Linotype" w:hAnsi="Palatino Linotype"/>
          <w:color w:val="000000"/>
          <w:sz w:val="24"/>
          <w:szCs w:val="24"/>
          <w:lang w:eastAsia="es-MX"/>
        </w:rPr>
        <w:lastRenderedPageBreak/>
        <w:t>protección de los datos personales aun tratándose de servidores públicos y en su caso generar la versión pública de los documentos por las consideraciones que se estimen pertinentes.</w:t>
      </w:r>
    </w:p>
    <w:p w14:paraId="206C75C5" w14:textId="77777777" w:rsidR="00FA2129" w:rsidRPr="002213F9" w:rsidRDefault="00FA2129" w:rsidP="002213F9">
      <w:pPr>
        <w:pStyle w:val="Prrafodelista"/>
        <w:tabs>
          <w:tab w:val="left" w:pos="426"/>
        </w:tabs>
        <w:spacing w:before="240" w:after="0" w:line="360" w:lineRule="auto"/>
        <w:ind w:left="0" w:right="49"/>
        <w:jc w:val="both"/>
        <w:rPr>
          <w:rFonts w:ascii="Palatino Linotype" w:eastAsia="Times New Roman" w:hAnsi="Palatino Linotype" w:cs="Arial"/>
          <w:bCs/>
          <w:color w:val="000000" w:themeColor="text1"/>
          <w:sz w:val="24"/>
          <w:szCs w:val="24"/>
          <w:lang w:eastAsia="es-MX"/>
        </w:rPr>
      </w:pPr>
    </w:p>
    <w:p w14:paraId="7BDC7819" w14:textId="0FDCB084" w:rsidR="00FA2129" w:rsidRPr="002213F9" w:rsidRDefault="00FA2129" w:rsidP="002213F9">
      <w:pPr>
        <w:pStyle w:val="Prrafodelista"/>
        <w:numPr>
          <w:ilvl w:val="0"/>
          <w:numId w:val="2"/>
        </w:numPr>
        <w:tabs>
          <w:tab w:val="left" w:pos="426"/>
        </w:tabs>
        <w:spacing w:before="240" w:after="0" w:line="360" w:lineRule="auto"/>
        <w:ind w:left="0" w:right="49" w:firstLine="0"/>
        <w:jc w:val="both"/>
        <w:rPr>
          <w:rFonts w:ascii="Palatino Linotype" w:eastAsia="Times New Roman" w:hAnsi="Palatino Linotype" w:cs="Arial"/>
          <w:bCs/>
          <w:color w:val="000000" w:themeColor="text1"/>
          <w:sz w:val="24"/>
          <w:szCs w:val="24"/>
          <w:lang w:eastAsia="es-MX"/>
        </w:rPr>
      </w:pPr>
      <w:r w:rsidRPr="002213F9">
        <w:rPr>
          <w:rFonts w:ascii="Palatino Linotype" w:hAnsi="Palatino Linotype"/>
          <w:color w:val="000000"/>
          <w:sz w:val="24"/>
          <w:szCs w:val="24"/>
          <w:lang w:eastAsia="es-MX"/>
        </w:rPr>
        <w:t xml:space="preserve">La </w:t>
      </w:r>
      <w:r w:rsidRPr="002213F9">
        <w:rPr>
          <w:rFonts w:ascii="Palatino Linotype" w:eastAsia="MS Mincho" w:hAnsi="Palatino Linotype"/>
          <w:sz w:val="24"/>
          <w:szCs w:val="24"/>
          <w:lang w:eastAsia="es-MX"/>
        </w:rPr>
        <w:t xml:space="preserve">clasificación total o parcial de la información requerida, mediante solicitud de acceso a la información pública, constituye una restricción al derecho humano de acceso a la información. </w:t>
      </w:r>
      <w:r w:rsidRPr="002213F9">
        <w:rPr>
          <w:rFonts w:ascii="Palatino Linotype" w:hAnsi="Palatino Linotype" w:cs="Arial"/>
          <w:color w:val="000000"/>
          <w:sz w:val="24"/>
          <w:szCs w:val="24"/>
          <w:lang w:eastAsia="es-MX"/>
        </w:rPr>
        <w:t xml:space="preserve">Actualmente, el grave problema que enfrentamos son los Acuerdos de Clasificación de la Información que emiten los </w:t>
      </w:r>
      <w:r w:rsidRPr="002213F9">
        <w:rPr>
          <w:rFonts w:ascii="Palatino Linotype" w:hAnsi="Palatino Linotype" w:cs="Arial"/>
          <w:b/>
          <w:color w:val="000000"/>
          <w:sz w:val="24"/>
          <w:szCs w:val="24"/>
          <w:lang w:eastAsia="es-MX"/>
        </w:rPr>
        <w:t>SUJETOS OBLIGADOS</w:t>
      </w:r>
      <w:r w:rsidRPr="002213F9">
        <w:rPr>
          <w:rFonts w:ascii="Palatino Linotype" w:hAnsi="Palatino Linotype" w:cs="Arial"/>
          <w:color w:val="000000"/>
          <w:sz w:val="24"/>
          <w:szCs w:val="24"/>
          <w:lang w:eastAsia="es-MX"/>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06BC30D5" w14:textId="77777777" w:rsidR="00FA2129" w:rsidRPr="002213F9" w:rsidRDefault="00FA2129" w:rsidP="002213F9">
      <w:pPr>
        <w:pStyle w:val="Prrafodelista"/>
        <w:spacing w:line="360" w:lineRule="auto"/>
        <w:rPr>
          <w:rFonts w:ascii="Palatino Linotype" w:eastAsia="Times New Roman" w:hAnsi="Palatino Linotype" w:cs="Arial"/>
          <w:bCs/>
          <w:color w:val="000000" w:themeColor="text1"/>
          <w:sz w:val="24"/>
          <w:szCs w:val="24"/>
          <w:lang w:eastAsia="es-MX"/>
        </w:rPr>
      </w:pPr>
    </w:p>
    <w:tbl>
      <w:tblPr>
        <w:tblStyle w:val="Tabladecuadrcula6concolores11"/>
        <w:tblW w:w="0" w:type="auto"/>
        <w:tblLook w:val="04A0" w:firstRow="1" w:lastRow="0" w:firstColumn="1" w:lastColumn="0" w:noHBand="0" w:noVBand="1"/>
      </w:tblPr>
      <w:tblGrid>
        <w:gridCol w:w="1837"/>
        <w:gridCol w:w="6942"/>
      </w:tblGrid>
      <w:tr w:rsidR="00FA2129" w:rsidRPr="002213F9" w14:paraId="7E1C7307" w14:textId="77777777" w:rsidTr="006A2F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71637CF" w14:textId="77777777" w:rsidR="00FA2129" w:rsidRPr="002213F9" w:rsidRDefault="00FA2129" w:rsidP="002213F9">
            <w:pPr>
              <w:spacing w:before="240" w:after="240" w:line="360" w:lineRule="auto"/>
              <w:rPr>
                <w:rFonts w:ascii="Palatino Linotype" w:eastAsia="Times New Roman" w:hAnsi="Palatino Linotype" w:cs="Times New Roman"/>
                <w:sz w:val="24"/>
                <w:szCs w:val="24"/>
                <w:lang w:eastAsia="es-MX"/>
              </w:rPr>
            </w:pPr>
            <w:r w:rsidRPr="002213F9">
              <w:rPr>
                <w:rFonts w:ascii="Palatino Linotype" w:eastAsia="Times New Roman" w:hAnsi="Palatino Linotype" w:cs="Times New Roman"/>
                <w:sz w:val="24"/>
                <w:szCs w:val="24"/>
                <w:lang w:eastAsia="es-MX"/>
              </w:rPr>
              <w:t>a) Requisitos previos.</w:t>
            </w:r>
          </w:p>
        </w:tc>
        <w:tc>
          <w:tcPr>
            <w:tcW w:w="6990" w:type="dxa"/>
          </w:tcPr>
          <w:p w14:paraId="3A67D4CB" w14:textId="77777777" w:rsidR="00FA2129" w:rsidRPr="002213F9" w:rsidRDefault="00FA2129" w:rsidP="002213F9">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sz w:val="24"/>
                <w:szCs w:val="24"/>
                <w:lang w:eastAsia="es-MX"/>
              </w:rPr>
            </w:pPr>
            <w:r w:rsidRPr="002213F9">
              <w:rPr>
                <w:rFonts w:ascii="Palatino Linotype" w:eastAsia="Times New Roman" w:hAnsi="Palatino Linotype" w:cs="Arial"/>
                <w:sz w:val="24"/>
                <w:szCs w:val="24"/>
                <w:lang w:eastAsia="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C5B4C5C" w14:textId="77777777" w:rsidR="00FA2129" w:rsidRPr="002213F9" w:rsidRDefault="00FA2129" w:rsidP="002213F9">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sz w:val="24"/>
                <w:szCs w:val="24"/>
                <w:lang w:eastAsia="es-MX"/>
              </w:rPr>
            </w:pPr>
            <w:r w:rsidRPr="002213F9">
              <w:rPr>
                <w:rFonts w:ascii="Palatino Linotype" w:eastAsia="Times New Roman" w:hAnsi="Palatino Linotype" w:cs="Arial"/>
                <w:sz w:val="24"/>
                <w:szCs w:val="24"/>
                <w:lang w:eastAsia="es-MX"/>
              </w:rPr>
              <w:lastRenderedPageBreak/>
              <w:t>Al hacerlo tienen que precisar de qué información se trata, señalando el supuesto de clasificación (confidencialidad o reserva).</w:t>
            </w:r>
          </w:p>
          <w:p w14:paraId="158D2C62" w14:textId="77777777" w:rsidR="00FA2129" w:rsidRPr="002213F9" w:rsidRDefault="00FA2129" w:rsidP="002213F9">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sz w:val="24"/>
                <w:szCs w:val="24"/>
                <w:lang w:eastAsia="es-MX"/>
              </w:rPr>
            </w:pPr>
            <w:r w:rsidRPr="002213F9">
              <w:rPr>
                <w:rFonts w:ascii="Palatino Linotype" w:eastAsia="Times New Roman" w:hAnsi="Palatino Linotype" w:cs="Arial"/>
                <w:sz w:val="24"/>
                <w:szCs w:val="24"/>
                <w:lang w:eastAsia="es-MX"/>
              </w:rPr>
              <w:t>Además, se debe señalar el procedimiento, de los tres que establecen los artículos 132 y 106 de la Ley Estatal y General, respectivamente.</w:t>
            </w:r>
          </w:p>
          <w:p w14:paraId="63EC5F9A" w14:textId="77777777" w:rsidR="00FA2129" w:rsidRPr="002213F9" w:rsidRDefault="00FA2129" w:rsidP="002213F9">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4"/>
                <w:szCs w:val="24"/>
                <w:lang w:eastAsia="es-MX"/>
              </w:rPr>
            </w:pPr>
            <w:r w:rsidRPr="002213F9">
              <w:rPr>
                <w:rFonts w:ascii="Palatino Linotype" w:eastAsia="Times New Roman" w:hAnsi="Palatino Linotype" w:cs="Arial"/>
                <w:sz w:val="24"/>
                <w:szCs w:val="24"/>
                <w:lang w:eastAsia="es-MX"/>
              </w:rPr>
              <w:t xml:space="preserve">El último de estos requisitos previos consiste en que no se pueden emitir acuerdos de carácter general ni particular, esto es, </w:t>
            </w:r>
            <w:r w:rsidRPr="002213F9">
              <w:rPr>
                <w:rFonts w:ascii="Palatino Linotype" w:eastAsia="Times New Roman" w:hAnsi="Palatino Linotype" w:cs="Arial"/>
                <w:sz w:val="24"/>
                <w:szCs w:val="24"/>
                <w:u w:val="single"/>
                <w:lang w:eastAsia="es-MX"/>
              </w:rPr>
              <w:t xml:space="preserve">no se puede hacer un acuerdo para clasificar de manera general todos los documentos de un expediente o área,  </w:t>
            </w:r>
            <w:r w:rsidRPr="002213F9">
              <w:rPr>
                <w:rFonts w:ascii="Palatino Linotype" w:eastAsia="Times New Roman" w:hAnsi="Palatino Linotype" w:cs="Arial"/>
                <w:sz w:val="24"/>
                <w:szCs w:val="24"/>
                <w:lang w:eastAsia="es-MX"/>
              </w:rPr>
              <w:t>sin individualizar su análisis y tampoco se puede hacer un acuerdo por cada dato que se vaya a clasificar dentro de un documento con diez datos, por ejemplo, susceptibles de ser clasificados.</w:t>
            </w:r>
          </w:p>
        </w:tc>
      </w:tr>
      <w:tr w:rsidR="00FA2129" w:rsidRPr="002213F9" w14:paraId="2E1DD248" w14:textId="77777777" w:rsidTr="006A2F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475DCD0" w14:textId="77777777" w:rsidR="00FA2129" w:rsidRPr="002213F9" w:rsidRDefault="00FA2129" w:rsidP="002213F9">
            <w:pPr>
              <w:spacing w:before="240" w:after="240" w:line="360" w:lineRule="auto"/>
              <w:rPr>
                <w:rFonts w:ascii="Palatino Linotype" w:eastAsia="Times New Roman" w:hAnsi="Palatino Linotype" w:cs="Times New Roman"/>
                <w:sz w:val="24"/>
                <w:szCs w:val="24"/>
                <w:lang w:eastAsia="es-MX"/>
              </w:rPr>
            </w:pPr>
            <w:r w:rsidRPr="002213F9">
              <w:rPr>
                <w:rFonts w:ascii="Palatino Linotype" w:eastAsia="Times New Roman" w:hAnsi="Palatino Linotype" w:cs="Times New Roman"/>
                <w:sz w:val="24"/>
                <w:szCs w:val="24"/>
                <w:lang w:eastAsia="es-MX"/>
              </w:rPr>
              <w:lastRenderedPageBreak/>
              <w:t>b) Supuestos de clasificación.</w:t>
            </w:r>
          </w:p>
        </w:tc>
        <w:tc>
          <w:tcPr>
            <w:tcW w:w="6990" w:type="dxa"/>
          </w:tcPr>
          <w:p w14:paraId="58A4E869" w14:textId="77777777" w:rsidR="00FA2129" w:rsidRPr="002213F9" w:rsidRDefault="00FA2129" w:rsidP="002213F9">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24"/>
                <w:szCs w:val="24"/>
                <w:lang w:eastAsia="es-MX"/>
              </w:rPr>
            </w:pPr>
            <w:r w:rsidRPr="002213F9">
              <w:rPr>
                <w:rFonts w:ascii="Palatino Linotype" w:eastAsia="Times New Roman" w:hAnsi="Palatino Linotype" w:cs="Arial"/>
                <w:sz w:val="24"/>
                <w:szCs w:val="24"/>
                <w:lang w:eastAsia="es-MX"/>
              </w:rPr>
              <w:t>Las disposiciones constitucionales y legales en la materia establecen los dos supuestos generales para clasificar la información: por reserva y por confidencialidad.</w:t>
            </w:r>
          </w:p>
          <w:p w14:paraId="4974DD9C" w14:textId="77777777" w:rsidR="00FA2129" w:rsidRPr="002213F9" w:rsidRDefault="00FA2129" w:rsidP="002213F9">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24"/>
                <w:szCs w:val="24"/>
                <w:lang w:eastAsia="es-MX"/>
              </w:rPr>
            </w:pPr>
            <w:r w:rsidRPr="002213F9">
              <w:rPr>
                <w:rFonts w:ascii="Palatino Linotype" w:eastAsia="Times New Roman" w:hAnsi="Palatino Linotype" w:cs="Arial"/>
                <w:sz w:val="24"/>
                <w:szCs w:val="24"/>
                <w:lang w:eastAsia="es-MX"/>
              </w:rPr>
              <w:t xml:space="preserve">Los artículos 116 y 143 de la Ley Estatal y de la Ley General, respectivamente, señalan los supuestos para que la información pueda ser clasificada como confidencial. Mientras que los artículos 105 y 130 de la Ley Estatal y de la Ley General, </w:t>
            </w:r>
            <w:r w:rsidRPr="002213F9">
              <w:rPr>
                <w:rFonts w:ascii="Palatino Linotype" w:eastAsia="Times New Roman" w:hAnsi="Palatino Linotype" w:cs="Arial"/>
                <w:sz w:val="24"/>
                <w:szCs w:val="24"/>
                <w:lang w:eastAsia="es-MX"/>
              </w:rPr>
              <w:lastRenderedPageBreak/>
              <w:t>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3667EDE" w14:textId="77777777" w:rsidR="00FA2129" w:rsidRPr="002213F9" w:rsidRDefault="00FA2129" w:rsidP="002213F9">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4"/>
                <w:szCs w:val="24"/>
                <w:lang w:eastAsia="es-MX"/>
              </w:rPr>
            </w:pPr>
            <w:r w:rsidRPr="002213F9">
              <w:rPr>
                <w:rFonts w:ascii="Palatino Linotype" w:eastAsia="Times New Roman" w:hAnsi="Palatino Linotype" w:cs="Arial"/>
                <w:sz w:val="24"/>
                <w:szCs w:val="24"/>
                <w:lang w:eastAsia="es-MX"/>
              </w:rPr>
              <w:t xml:space="preserve">El </w:t>
            </w:r>
            <w:r w:rsidRPr="002213F9">
              <w:rPr>
                <w:rFonts w:ascii="Palatino Linotype" w:eastAsia="Times New Roman" w:hAnsi="Palatino Linotype" w:cs="Arial"/>
                <w:b/>
                <w:sz w:val="24"/>
                <w:szCs w:val="24"/>
                <w:lang w:eastAsia="es-MX"/>
              </w:rPr>
              <w:t>SUJETO OBLIGADO</w:t>
            </w:r>
            <w:r w:rsidRPr="002213F9">
              <w:rPr>
                <w:rFonts w:ascii="Palatino Linotype" w:eastAsia="Times New Roman" w:hAnsi="Palatino Linotype" w:cs="Arial"/>
                <w:sz w:val="24"/>
                <w:szCs w:val="24"/>
                <w:lang w:eastAsia="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A2129" w:rsidRPr="002213F9" w14:paraId="53B8C676" w14:textId="77777777" w:rsidTr="006A2FB7">
        <w:tc>
          <w:tcPr>
            <w:cnfStyle w:val="001000000000" w:firstRow="0" w:lastRow="0" w:firstColumn="1" w:lastColumn="0" w:oddVBand="0" w:evenVBand="0" w:oddHBand="0" w:evenHBand="0" w:firstRowFirstColumn="0" w:firstRowLastColumn="0" w:lastRowFirstColumn="0" w:lastRowLastColumn="0"/>
            <w:tcW w:w="1838" w:type="dxa"/>
          </w:tcPr>
          <w:p w14:paraId="4918E082" w14:textId="77777777" w:rsidR="00FA2129" w:rsidRPr="002213F9" w:rsidRDefault="00FA2129" w:rsidP="002213F9">
            <w:pPr>
              <w:spacing w:before="240" w:after="240" w:line="360" w:lineRule="auto"/>
              <w:rPr>
                <w:rFonts w:ascii="Palatino Linotype" w:eastAsia="Times New Roman" w:hAnsi="Palatino Linotype" w:cs="Times New Roman"/>
                <w:sz w:val="24"/>
                <w:szCs w:val="24"/>
                <w:lang w:eastAsia="es-MX"/>
              </w:rPr>
            </w:pPr>
            <w:r w:rsidRPr="002213F9">
              <w:rPr>
                <w:rFonts w:ascii="Palatino Linotype" w:eastAsia="Times New Roman" w:hAnsi="Palatino Linotype" w:cs="Times New Roman"/>
                <w:sz w:val="24"/>
                <w:szCs w:val="24"/>
                <w:lang w:eastAsia="es-MX"/>
              </w:rPr>
              <w:lastRenderedPageBreak/>
              <w:t>c) Formalidades para emitir el acuerdo de clasificación.</w:t>
            </w:r>
          </w:p>
        </w:tc>
        <w:tc>
          <w:tcPr>
            <w:tcW w:w="6990" w:type="dxa"/>
          </w:tcPr>
          <w:p w14:paraId="5A69B896" w14:textId="77777777" w:rsidR="00FA2129" w:rsidRPr="002213F9" w:rsidRDefault="00FA2129" w:rsidP="002213F9">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24"/>
                <w:szCs w:val="24"/>
                <w:lang w:eastAsia="es-MX"/>
              </w:rPr>
            </w:pPr>
            <w:r w:rsidRPr="002213F9">
              <w:rPr>
                <w:rFonts w:ascii="Palatino Linotype" w:eastAsia="Times New Roman" w:hAnsi="Palatino Linotype" w:cs="Arial"/>
                <w:sz w:val="24"/>
                <w:szCs w:val="24"/>
                <w:lang w:eastAsia="es-MX"/>
              </w:rPr>
              <w:t xml:space="preserve">El Comité de Transparencia, según lo dispuesto en los artículos cuenta con las facultades para aprobar, modificar o revocar la clasificación de la información que haya propuesto. </w:t>
            </w:r>
          </w:p>
          <w:p w14:paraId="24DB38C5" w14:textId="77777777" w:rsidR="00FA2129" w:rsidRPr="002213F9" w:rsidRDefault="00FA2129" w:rsidP="002213F9">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24"/>
                <w:szCs w:val="24"/>
                <w:lang w:eastAsia="es-MX"/>
              </w:rPr>
            </w:pPr>
            <w:r w:rsidRPr="002213F9">
              <w:rPr>
                <w:rFonts w:ascii="Palatino Linotype" w:eastAsia="Times New Roman" w:hAnsi="Palatino Linotype" w:cs="Arial"/>
                <w:sz w:val="24"/>
                <w:szCs w:val="24"/>
                <w:lang w:eastAsia="es-MX"/>
              </w:rPr>
              <w:t xml:space="preserve">Es necesario que </w:t>
            </w:r>
            <w:r w:rsidRPr="002213F9">
              <w:rPr>
                <w:rFonts w:ascii="Palatino Linotype" w:eastAsia="Times New Roman" w:hAnsi="Palatino Linotype" w:cs="Arial"/>
                <w:b/>
                <w:sz w:val="24"/>
                <w:szCs w:val="24"/>
                <w:u w:val="single"/>
                <w:lang w:eastAsia="es-MX"/>
              </w:rPr>
              <w:t>el acto reúna con los requisitos elementales</w:t>
            </w:r>
            <w:r w:rsidRPr="002213F9">
              <w:rPr>
                <w:rFonts w:ascii="Palatino Linotype" w:eastAsia="Times New Roman" w:hAnsi="Palatino Linotype" w:cs="Arial"/>
                <w:sz w:val="24"/>
                <w:szCs w:val="24"/>
                <w:lang w:eastAsia="es-MX"/>
              </w:rPr>
              <w:t>, entre ellos, que la autoridad que va a emitir el acto de autoridad sea la legalmente facultada para ello.</w:t>
            </w:r>
          </w:p>
          <w:p w14:paraId="091DB516" w14:textId="77777777" w:rsidR="00FA2129" w:rsidRPr="002213F9" w:rsidRDefault="00FA2129" w:rsidP="002213F9">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4"/>
                <w:szCs w:val="24"/>
                <w:lang w:eastAsia="es-MX"/>
              </w:rPr>
            </w:pPr>
            <w:r w:rsidRPr="002213F9">
              <w:rPr>
                <w:rFonts w:ascii="Palatino Linotype" w:eastAsia="Times New Roman" w:hAnsi="Palatino Linotype" w:cs="Arial"/>
                <w:sz w:val="24"/>
                <w:szCs w:val="24"/>
                <w:lang w:eastAsia="es-MX"/>
              </w:rPr>
              <w:t xml:space="preserve">La decisión de aprobar, modificar o revocar la clasificación deberá de asentarse en un documento que registre la determinación a la que se llegue después de un análisis minucioso a partir de lo propuesto por el Titular del área que </w:t>
            </w:r>
            <w:r w:rsidRPr="002213F9">
              <w:rPr>
                <w:rFonts w:ascii="Palatino Linotype" w:eastAsia="Times New Roman" w:hAnsi="Palatino Linotype" w:cs="Arial"/>
                <w:sz w:val="24"/>
                <w:szCs w:val="24"/>
                <w:lang w:eastAsia="es-MX"/>
              </w:rPr>
              <w:lastRenderedPageBreak/>
              <w:t>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A2129" w:rsidRPr="002213F9" w14:paraId="3D0D8C84" w14:textId="77777777" w:rsidTr="006A2F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2A282EB" w14:textId="77777777" w:rsidR="00FA2129" w:rsidRPr="002213F9" w:rsidRDefault="00FA2129" w:rsidP="002213F9">
            <w:pPr>
              <w:spacing w:before="240" w:after="240" w:line="360" w:lineRule="auto"/>
              <w:rPr>
                <w:rFonts w:ascii="Palatino Linotype" w:eastAsia="Times New Roman" w:hAnsi="Palatino Linotype" w:cs="Times New Roman"/>
                <w:sz w:val="24"/>
                <w:szCs w:val="24"/>
                <w:lang w:eastAsia="es-MX"/>
              </w:rPr>
            </w:pPr>
          </w:p>
          <w:p w14:paraId="5F855A58" w14:textId="77777777" w:rsidR="00FA2129" w:rsidRPr="002213F9" w:rsidRDefault="00FA2129" w:rsidP="002213F9">
            <w:pPr>
              <w:spacing w:before="240" w:after="240" w:line="360" w:lineRule="auto"/>
              <w:jc w:val="both"/>
              <w:rPr>
                <w:rFonts w:ascii="Palatino Linotype" w:eastAsia="Times New Roman" w:hAnsi="Palatino Linotype" w:cs="Times New Roman"/>
                <w:sz w:val="24"/>
                <w:szCs w:val="24"/>
                <w:lang w:eastAsia="es-MX"/>
              </w:rPr>
            </w:pPr>
            <w:r w:rsidRPr="002213F9">
              <w:rPr>
                <w:rFonts w:ascii="Palatino Linotype" w:eastAsia="Times New Roman" w:hAnsi="Palatino Linotype" w:cs="Arial"/>
                <w:sz w:val="24"/>
                <w:szCs w:val="24"/>
                <w:lang w:eastAsia="es-MX"/>
              </w:rPr>
              <w:t xml:space="preserve">d) Requisitos de fondo del acuerdo de clasificación. </w:t>
            </w:r>
          </w:p>
        </w:tc>
        <w:tc>
          <w:tcPr>
            <w:tcW w:w="6990" w:type="dxa"/>
          </w:tcPr>
          <w:p w14:paraId="19E7CE3E" w14:textId="77777777" w:rsidR="00FA2129" w:rsidRPr="002213F9" w:rsidRDefault="00FA2129" w:rsidP="002213F9">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24"/>
                <w:szCs w:val="24"/>
                <w:lang w:eastAsia="es-MX"/>
              </w:rPr>
            </w:pPr>
            <w:r w:rsidRPr="002213F9">
              <w:rPr>
                <w:rFonts w:ascii="Palatino Linotype" w:eastAsia="Times New Roman" w:hAnsi="Palatino Linotype" w:cs="Arial"/>
                <w:sz w:val="24"/>
                <w:szCs w:val="24"/>
                <w:lang w:eastAsia="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2213F9">
              <w:rPr>
                <w:rFonts w:ascii="Palatino Linotype" w:eastAsia="Times New Roman" w:hAnsi="Palatino Linotype" w:cs="Arial"/>
                <w:b/>
                <w:sz w:val="24"/>
                <w:szCs w:val="24"/>
                <w:lang w:eastAsia="es-MX"/>
              </w:rPr>
              <w:t>Sujetos Obligados</w:t>
            </w:r>
            <w:r w:rsidRPr="002213F9">
              <w:rPr>
                <w:rFonts w:ascii="Palatino Linotype" w:eastAsia="Times New Roman" w:hAnsi="Palatino Linotype" w:cs="Arial"/>
                <w:sz w:val="24"/>
                <w:szCs w:val="24"/>
                <w:lang w:eastAsia="es-MX"/>
              </w:rPr>
              <w:t xml:space="preserve">, por lo que deberán fundar y motivar debidamente la clasificación. </w:t>
            </w:r>
          </w:p>
          <w:p w14:paraId="6CDFE60E" w14:textId="77777777" w:rsidR="00FA2129" w:rsidRPr="002213F9" w:rsidRDefault="00FA2129" w:rsidP="002213F9">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24"/>
                <w:szCs w:val="24"/>
                <w:lang w:eastAsia="es-MX"/>
              </w:rPr>
            </w:pPr>
            <w:r w:rsidRPr="002213F9">
              <w:rPr>
                <w:rFonts w:ascii="Palatino Linotype" w:eastAsia="Times New Roman" w:hAnsi="Palatino Linotype" w:cs="Arial"/>
                <w:sz w:val="24"/>
                <w:szCs w:val="24"/>
                <w:lang w:eastAsia="es-MX"/>
              </w:rPr>
              <w:t xml:space="preserve">De lo anterior, se desprende que para una correcta </w:t>
            </w:r>
            <w:r w:rsidRPr="002213F9">
              <w:rPr>
                <w:rFonts w:ascii="Palatino Linotype" w:eastAsia="Times New Roman" w:hAnsi="Palatino Linotype" w:cs="Arial"/>
                <w:b/>
                <w:sz w:val="24"/>
                <w:szCs w:val="24"/>
                <w:lang w:eastAsia="es-MX"/>
              </w:rPr>
              <w:t>clasificación total o parcial</w:t>
            </w:r>
            <w:r w:rsidRPr="002213F9">
              <w:rPr>
                <w:rFonts w:ascii="Palatino Linotype" w:eastAsia="Times New Roman" w:hAnsi="Palatino Linotype" w:cs="Arial"/>
                <w:sz w:val="24"/>
                <w:szCs w:val="24"/>
                <w:lang w:eastAsia="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4899681" w14:textId="77777777" w:rsidR="00FA2129" w:rsidRPr="002213F9" w:rsidRDefault="00FA2129" w:rsidP="002213F9">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24"/>
                <w:szCs w:val="24"/>
                <w:lang w:eastAsia="es-MX"/>
              </w:rPr>
            </w:pPr>
            <w:r w:rsidRPr="002213F9">
              <w:rPr>
                <w:rFonts w:ascii="Palatino Linotype" w:eastAsia="Times New Roman" w:hAnsi="Palatino Linotype" w:cs="Arial"/>
                <w:sz w:val="24"/>
                <w:szCs w:val="24"/>
                <w:lang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D5FB09A" w14:textId="77777777" w:rsidR="00FA2129" w:rsidRPr="002213F9" w:rsidRDefault="00FA2129" w:rsidP="002213F9">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24"/>
                <w:szCs w:val="24"/>
                <w:lang w:eastAsia="es-MX"/>
              </w:rPr>
            </w:pPr>
            <w:r w:rsidRPr="002213F9">
              <w:rPr>
                <w:rFonts w:ascii="Palatino Linotype" w:eastAsia="Times New Roman" w:hAnsi="Palatino Linotype" w:cs="Arial"/>
                <w:sz w:val="24"/>
                <w:szCs w:val="24"/>
                <w:lang w:eastAsia="es-MX"/>
              </w:rPr>
              <w:t>En ese mismo sentido, el numeral trigésimo tercero fracción V de los Lineamientos Generales, precisa que para motivar la clasificación se deben acreditar las circunstancias de tiempo, modo y lugar.</w:t>
            </w:r>
          </w:p>
          <w:p w14:paraId="2B06C057" w14:textId="77777777" w:rsidR="00FA2129" w:rsidRPr="002213F9" w:rsidRDefault="00FA2129" w:rsidP="002213F9">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24"/>
                <w:szCs w:val="24"/>
                <w:lang w:eastAsia="es-MX"/>
              </w:rPr>
            </w:pPr>
            <w:r w:rsidRPr="002213F9">
              <w:rPr>
                <w:rFonts w:ascii="Palatino Linotype" w:eastAsia="Times New Roman" w:hAnsi="Palatino Linotype" w:cs="Arial"/>
                <w:sz w:val="24"/>
                <w:szCs w:val="24"/>
                <w:lang w:eastAsia="es-MX"/>
              </w:rPr>
              <w:t xml:space="preserve">Ahora bien, </w:t>
            </w:r>
            <w:r w:rsidRPr="002213F9">
              <w:rPr>
                <w:rFonts w:ascii="Palatino Linotype" w:eastAsia="Times New Roman" w:hAnsi="Palatino Linotype" w:cs="Arial"/>
                <w:b/>
                <w:sz w:val="24"/>
                <w:szCs w:val="24"/>
                <w:u w:val="single"/>
                <w:lang w:eastAsia="es-MX"/>
              </w:rPr>
              <w:t>para cada caso además de fundar y motivar</w:t>
            </w:r>
            <w:r w:rsidRPr="002213F9">
              <w:rPr>
                <w:rFonts w:ascii="Palatino Linotype" w:eastAsia="Times New Roman" w:hAnsi="Palatino Linotype" w:cs="Arial"/>
                <w:sz w:val="24"/>
                <w:szCs w:val="24"/>
                <w:lang w:eastAsia="es-MX"/>
              </w:rPr>
              <w:t xml:space="preserve">, se debe identificar con claridad que datos contenidos en las documentales que son susceptibles de suprimirse, por ejemplo; </w:t>
            </w:r>
            <w:r w:rsidRPr="002213F9">
              <w:rPr>
                <w:rFonts w:ascii="Palatino Linotype" w:eastAsia="Times New Roman" w:hAnsi="Palatino Linotype" w:cs="Arial"/>
                <w:sz w:val="24"/>
                <w:szCs w:val="24"/>
                <w:lang w:val="es-ES" w:eastAsia="es-MX"/>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A2129" w:rsidRPr="002213F9" w14:paraId="5A60EF1D" w14:textId="77777777" w:rsidTr="006A2FB7">
        <w:tc>
          <w:tcPr>
            <w:cnfStyle w:val="001000000000" w:firstRow="0" w:lastRow="0" w:firstColumn="1" w:lastColumn="0" w:oddVBand="0" w:evenVBand="0" w:oddHBand="0" w:evenHBand="0" w:firstRowFirstColumn="0" w:firstRowLastColumn="0" w:lastRowFirstColumn="0" w:lastRowLastColumn="0"/>
            <w:tcW w:w="1838" w:type="dxa"/>
          </w:tcPr>
          <w:p w14:paraId="4BD485A9" w14:textId="77777777" w:rsidR="00FA2129" w:rsidRPr="002213F9" w:rsidRDefault="00FA2129" w:rsidP="002213F9">
            <w:pPr>
              <w:spacing w:before="240" w:after="240" w:line="360" w:lineRule="auto"/>
              <w:ind w:right="49"/>
              <w:jc w:val="both"/>
              <w:rPr>
                <w:rFonts w:ascii="Palatino Linotype" w:eastAsia="Times New Roman" w:hAnsi="Palatino Linotype" w:cs="Arial"/>
                <w:sz w:val="24"/>
                <w:szCs w:val="24"/>
                <w:lang w:eastAsia="es-MX"/>
              </w:rPr>
            </w:pPr>
            <w:r w:rsidRPr="002213F9">
              <w:rPr>
                <w:rFonts w:ascii="Palatino Linotype" w:eastAsia="MS Gothic" w:hAnsi="Palatino Linotype" w:cs="Times New Roman"/>
                <w:sz w:val="24"/>
                <w:szCs w:val="24"/>
                <w:lang w:eastAsia="es-MX"/>
              </w:rPr>
              <w:lastRenderedPageBreak/>
              <w:t xml:space="preserve">e) Condiciones especiales de la clasificación de la información como confidencial. </w:t>
            </w:r>
          </w:p>
          <w:p w14:paraId="331878D7" w14:textId="77777777" w:rsidR="00FA2129" w:rsidRPr="002213F9" w:rsidRDefault="00FA2129" w:rsidP="002213F9">
            <w:pPr>
              <w:spacing w:before="240" w:after="240" w:line="360" w:lineRule="auto"/>
              <w:rPr>
                <w:rFonts w:ascii="Palatino Linotype" w:eastAsia="Times New Roman" w:hAnsi="Palatino Linotype" w:cs="Times New Roman"/>
                <w:sz w:val="24"/>
                <w:szCs w:val="24"/>
                <w:lang w:eastAsia="es-MX"/>
              </w:rPr>
            </w:pPr>
          </w:p>
        </w:tc>
        <w:tc>
          <w:tcPr>
            <w:tcW w:w="6990" w:type="dxa"/>
          </w:tcPr>
          <w:p w14:paraId="4CE09EC8" w14:textId="77777777" w:rsidR="00FA2129" w:rsidRPr="002213F9" w:rsidRDefault="00FA2129" w:rsidP="002213F9">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24"/>
                <w:szCs w:val="24"/>
                <w:lang w:eastAsia="es-MX"/>
              </w:rPr>
            </w:pPr>
            <w:r w:rsidRPr="002213F9">
              <w:rPr>
                <w:rFonts w:ascii="Palatino Linotype" w:eastAsia="Times New Roman" w:hAnsi="Palatino Linotype" w:cs="Arial"/>
                <w:sz w:val="24"/>
                <w:szCs w:val="24"/>
                <w:lang w:eastAsia="es-MX"/>
              </w:rPr>
              <w:t xml:space="preserve">Los artículos 148 y 120 de la Ley Estatal y de la Ley General, respectivamente, establecen que aun tratándose de datos personales, se podrán proporcionar, incluso sin solicitar el consentimiento de su titular. </w:t>
            </w:r>
          </w:p>
          <w:p w14:paraId="60382DDB" w14:textId="77777777" w:rsidR="00FA2129" w:rsidRPr="002213F9" w:rsidRDefault="00FA2129" w:rsidP="002213F9">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24"/>
                <w:szCs w:val="24"/>
                <w:lang w:eastAsia="es-MX"/>
              </w:rPr>
            </w:pPr>
            <w:r w:rsidRPr="002213F9">
              <w:rPr>
                <w:rFonts w:ascii="Palatino Linotype" w:eastAsia="Times New Roman" w:hAnsi="Palatino Linotype" w:cs="Arial"/>
                <w:sz w:val="24"/>
                <w:szCs w:val="24"/>
                <w:lang w:eastAsia="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644042C" w14:textId="77777777" w:rsidR="00FA2129" w:rsidRPr="002213F9" w:rsidRDefault="00FA2129" w:rsidP="002213F9">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4"/>
                <w:szCs w:val="24"/>
                <w:lang w:eastAsia="es-MX"/>
              </w:rPr>
            </w:pPr>
            <w:r w:rsidRPr="002213F9">
              <w:rPr>
                <w:rFonts w:ascii="Palatino Linotype" w:eastAsia="Times New Roman" w:hAnsi="Palatino Linotype" w:cs="Arial"/>
                <w:sz w:val="24"/>
                <w:szCs w:val="24"/>
                <w:lang w:eastAsia="es-MX"/>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AF5DB8C" w14:textId="77777777" w:rsidR="00FA2129" w:rsidRPr="002213F9" w:rsidRDefault="00FA2129" w:rsidP="002213F9">
      <w:pPr>
        <w:tabs>
          <w:tab w:val="left" w:pos="426"/>
        </w:tabs>
        <w:spacing w:before="240" w:after="240" w:line="360" w:lineRule="auto"/>
        <w:ind w:right="51"/>
        <w:contextualSpacing/>
        <w:jc w:val="both"/>
        <w:outlineLvl w:val="1"/>
        <w:rPr>
          <w:rFonts w:ascii="Palatino Linotype" w:eastAsia="MS Gothic" w:hAnsi="Palatino Linotype" w:cs="Times New Roman"/>
          <w:b/>
          <w:sz w:val="24"/>
          <w:szCs w:val="24"/>
          <w:lang w:val="es-ES_tradnl" w:eastAsia="es-ES_tradnl"/>
        </w:rPr>
      </w:pPr>
    </w:p>
    <w:p w14:paraId="4944C866" w14:textId="777D6DF3" w:rsidR="00FA2129" w:rsidRPr="002213F9" w:rsidRDefault="00FA2129" w:rsidP="002213F9">
      <w:pPr>
        <w:tabs>
          <w:tab w:val="left" w:pos="426"/>
        </w:tabs>
        <w:spacing w:before="240" w:after="240" w:line="360" w:lineRule="auto"/>
        <w:ind w:right="51"/>
        <w:contextualSpacing/>
        <w:jc w:val="both"/>
        <w:outlineLvl w:val="1"/>
        <w:rPr>
          <w:rFonts w:ascii="Palatino Linotype" w:eastAsia="Times New Roman" w:hAnsi="Palatino Linotype" w:cs="Arial"/>
          <w:sz w:val="24"/>
          <w:szCs w:val="24"/>
          <w:lang w:val="es-ES"/>
        </w:rPr>
      </w:pPr>
      <w:bookmarkStart w:id="14" w:name="_Toc105089669"/>
      <w:r w:rsidRPr="002213F9">
        <w:rPr>
          <w:rFonts w:ascii="Palatino Linotype" w:eastAsia="MS Gothic" w:hAnsi="Palatino Linotype" w:cs="Times New Roman"/>
          <w:b/>
          <w:sz w:val="24"/>
          <w:szCs w:val="24"/>
          <w:lang w:val="es-ES_tradnl" w:eastAsia="es-ES_tradnl"/>
        </w:rPr>
        <w:t xml:space="preserve">SEXTO. </w:t>
      </w:r>
      <w:r w:rsidRPr="002213F9">
        <w:rPr>
          <w:rFonts w:ascii="Palatino Linotype" w:eastAsia="MS Mincho" w:hAnsi="Palatino Linotype" w:cs="Times New Roman"/>
          <w:b/>
          <w:color w:val="000000"/>
          <w:sz w:val="24"/>
          <w:szCs w:val="24"/>
          <w:lang w:val="es-ES_tradnl" w:eastAsia="es-ES"/>
        </w:rPr>
        <w:t>De la decisión.</w:t>
      </w:r>
      <w:bookmarkEnd w:id="14"/>
      <w:r w:rsidRPr="002213F9">
        <w:rPr>
          <w:rFonts w:ascii="Palatino Linotype" w:eastAsia="MS Mincho" w:hAnsi="Palatino Linotype" w:cs="Times New Roman"/>
          <w:b/>
          <w:color w:val="000000"/>
          <w:sz w:val="24"/>
          <w:szCs w:val="24"/>
          <w:lang w:val="es-ES_tradnl" w:eastAsia="es-ES"/>
        </w:rPr>
        <w:t xml:space="preserve"> </w:t>
      </w:r>
    </w:p>
    <w:p w14:paraId="0061F25D" w14:textId="08947FEF" w:rsidR="008D6864" w:rsidRPr="002213F9" w:rsidRDefault="00DA0BA6" w:rsidP="002213F9">
      <w:pPr>
        <w:pStyle w:val="Prrafodelista"/>
        <w:numPr>
          <w:ilvl w:val="0"/>
          <w:numId w:val="2"/>
        </w:numPr>
        <w:tabs>
          <w:tab w:val="left" w:pos="426"/>
        </w:tabs>
        <w:spacing w:after="0" w:line="360" w:lineRule="auto"/>
        <w:ind w:left="0" w:right="49" w:firstLine="0"/>
        <w:jc w:val="both"/>
        <w:rPr>
          <w:rFonts w:ascii="Palatino Linotype" w:eastAsia="Times New Roman" w:hAnsi="Palatino Linotype" w:cs="Arial"/>
          <w:bCs/>
          <w:color w:val="000000" w:themeColor="text1"/>
          <w:sz w:val="24"/>
          <w:szCs w:val="24"/>
          <w:lang w:eastAsia="es-MX"/>
        </w:rPr>
      </w:pPr>
      <w:r w:rsidRPr="002213F9">
        <w:rPr>
          <w:rFonts w:ascii="Palatino Linotype" w:eastAsia="Times New Roman" w:hAnsi="Palatino Linotype" w:cs="Arial"/>
          <w:bCs/>
          <w:color w:val="000000" w:themeColor="text1"/>
          <w:sz w:val="24"/>
          <w:szCs w:val="24"/>
          <w:lang w:eastAsia="es-MX"/>
        </w:rPr>
        <w:t xml:space="preserve">Con base en todo lo expuesto, y con fundamento en el artículo 186 fracciones III y IV, de la Ley de Transparencia y Acceso a la Información Pública del Estado de México y municipios, este instituto considera procedente </w:t>
      </w:r>
      <w:r w:rsidRPr="002213F9">
        <w:rPr>
          <w:rFonts w:ascii="Palatino Linotype" w:eastAsia="Times New Roman" w:hAnsi="Palatino Linotype" w:cs="Arial"/>
          <w:b/>
          <w:bCs/>
          <w:color w:val="000000" w:themeColor="text1"/>
          <w:sz w:val="24"/>
          <w:szCs w:val="24"/>
          <w:lang w:eastAsia="es-MX"/>
        </w:rPr>
        <w:t>MODIFICAR</w:t>
      </w:r>
      <w:r w:rsidRPr="002213F9">
        <w:rPr>
          <w:rFonts w:ascii="Palatino Linotype" w:eastAsia="Times New Roman" w:hAnsi="Palatino Linotype" w:cs="Arial"/>
          <w:bCs/>
          <w:color w:val="000000" w:themeColor="text1"/>
          <w:sz w:val="24"/>
          <w:szCs w:val="24"/>
          <w:lang w:eastAsia="es-MX"/>
        </w:rPr>
        <w:t xml:space="preserve"> la respuesta otorgada por el </w:t>
      </w:r>
      <w:r w:rsidRPr="002213F9">
        <w:rPr>
          <w:rFonts w:ascii="Palatino Linotype" w:eastAsia="Times New Roman" w:hAnsi="Palatino Linotype" w:cs="Arial"/>
          <w:b/>
          <w:bCs/>
          <w:color w:val="000000" w:themeColor="text1"/>
          <w:sz w:val="24"/>
          <w:szCs w:val="24"/>
          <w:lang w:eastAsia="es-MX"/>
        </w:rPr>
        <w:t xml:space="preserve">Ayuntamiento de </w:t>
      </w:r>
      <w:r w:rsidR="00B20CEB" w:rsidRPr="002213F9">
        <w:rPr>
          <w:rFonts w:ascii="Palatino Linotype" w:eastAsia="Times New Roman" w:hAnsi="Palatino Linotype" w:cs="Arial"/>
          <w:b/>
          <w:bCs/>
          <w:color w:val="000000" w:themeColor="text1"/>
          <w:sz w:val="24"/>
          <w:szCs w:val="24"/>
          <w:lang w:eastAsia="es-MX"/>
        </w:rPr>
        <w:t>Metepec</w:t>
      </w:r>
      <w:r w:rsidRPr="002213F9">
        <w:rPr>
          <w:rFonts w:ascii="Palatino Linotype" w:eastAsia="Times New Roman" w:hAnsi="Palatino Linotype" w:cs="Arial"/>
          <w:bCs/>
          <w:color w:val="000000" w:themeColor="text1"/>
          <w:sz w:val="24"/>
          <w:szCs w:val="24"/>
          <w:lang w:eastAsia="es-MX"/>
        </w:rPr>
        <w:t xml:space="preserve"> y </w:t>
      </w:r>
      <w:r w:rsidRPr="002213F9">
        <w:rPr>
          <w:rFonts w:ascii="Palatino Linotype" w:eastAsia="Times New Roman" w:hAnsi="Palatino Linotype" w:cs="Arial"/>
          <w:b/>
          <w:bCs/>
          <w:color w:val="000000" w:themeColor="text1"/>
          <w:sz w:val="24"/>
          <w:szCs w:val="24"/>
          <w:lang w:eastAsia="es-MX"/>
        </w:rPr>
        <w:t>ORDENAR</w:t>
      </w:r>
      <w:r w:rsidRPr="002213F9">
        <w:rPr>
          <w:rFonts w:ascii="Palatino Linotype" w:eastAsia="Times New Roman" w:hAnsi="Palatino Linotype" w:cs="Arial"/>
          <w:bCs/>
          <w:color w:val="000000" w:themeColor="text1"/>
          <w:sz w:val="24"/>
          <w:szCs w:val="24"/>
          <w:lang w:eastAsia="es-MX"/>
        </w:rPr>
        <w:t xml:space="preserve"> la entrega</w:t>
      </w:r>
      <w:r w:rsidR="003F7C12" w:rsidRPr="002213F9">
        <w:rPr>
          <w:rFonts w:ascii="Palatino Linotype" w:eastAsia="Times New Roman" w:hAnsi="Palatino Linotype" w:cs="Arial"/>
          <w:bCs/>
          <w:color w:val="000000" w:themeColor="text1"/>
          <w:sz w:val="24"/>
          <w:szCs w:val="24"/>
          <w:lang w:eastAsia="es-MX"/>
        </w:rPr>
        <w:t xml:space="preserve"> </w:t>
      </w:r>
      <w:r w:rsidR="00C843F2" w:rsidRPr="002213F9">
        <w:rPr>
          <w:rFonts w:ascii="Palatino Linotype" w:eastAsia="Times New Roman" w:hAnsi="Palatino Linotype" w:cs="Arial"/>
          <w:bCs/>
          <w:color w:val="000000" w:themeColor="text1"/>
          <w:sz w:val="24"/>
          <w:szCs w:val="24"/>
          <w:lang w:eastAsia="es-MX"/>
        </w:rPr>
        <w:t xml:space="preserve">de </w:t>
      </w:r>
      <w:r w:rsidR="00C843F2" w:rsidRPr="002213F9">
        <w:rPr>
          <w:rFonts w:ascii="Palatino Linotype" w:eastAsia="Times New Roman" w:hAnsi="Palatino Linotype" w:cs="Arial"/>
          <w:bCs/>
          <w:color w:val="000000" w:themeColor="text1"/>
          <w:sz w:val="24"/>
          <w:szCs w:val="24"/>
          <w:lang w:eastAsia="es-MX"/>
        </w:rPr>
        <w:lastRenderedPageBreak/>
        <w:t xml:space="preserve">la </w:t>
      </w:r>
      <w:r w:rsidR="00FA2129" w:rsidRPr="002213F9">
        <w:rPr>
          <w:rFonts w:ascii="Palatino Linotype" w:eastAsia="Times New Roman" w:hAnsi="Palatino Linotype" w:cs="Arial"/>
          <w:bCs/>
          <w:color w:val="000000" w:themeColor="text1"/>
          <w:sz w:val="24"/>
          <w:szCs w:val="24"/>
          <w:lang w:eastAsia="es-MX"/>
        </w:rPr>
        <w:t xml:space="preserve"> información solicitada con el folio de solicitud</w:t>
      </w:r>
      <w:r w:rsidR="00536192" w:rsidRPr="002213F9">
        <w:rPr>
          <w:rFonts w:ascii="Palatino Linotype" w:eastAsia="Times New Roman" w:hAnsi="Palatino Linotype" w:cs="Arial"/>
          <w:bCs/>
          <w:color w:val="000000" w:themeColor="text1"/>
          <w:sz w:val="24"/>
          <w:szCs w:val="24"/>
          <w:lang w:eastAsia="es-MX"/>
        </w:rPr>
        <w:t xml:space="preserve"> con número </w:t>
      </w:r>
      <w:r w:rsidR="00FA2129" w:rsidRPr="002213F9">
        <w:rPr>
          <w:rFonts w:ascii="Palatino Linotype" w:eastAsia="Times New Roman" w:hAnsi="Palatino Linotype" w:cs="Arial"/>
          <w:bCs/>
          <w:color w:val="000000" w:themeColor="text1"/>
          <w:sz w:val="24"/>
          <w:szCs w:val="24"/>
          <w:lang w:eastAsia="es-MX"/>
        </w:rPr>
        <w:t xml:space="preserve"> </w:t>
      </w:r>
      <w:r w:rsidR="00FA2129" w:rsidRPr="002213F9">
        <w:rPr>
          <w:rFonts w:ascii="Palatino Linotype" w:eastAsia="Times New Roman" w:hAnsi="Palatino Linotype" w:cs="Arial"/>
          <w:b/>
          <w:bCs/>
          <w:color w:val="000000" w:themeColor="text1"/>
          <w:sz w:val="24"/>
          <w:szCs w:val="24"/>
          <w:lang w:eastAsia="es-MX"/>
        </w:rPr>
        <w:t>00480/METEPEC/IP/2022</w:t>
      </w:r>
      <w:r w:rsidR="00536192" w:rsidRPr="002213F9">
        <w:rPr>
          <w:rFonts w:ascii="Palatino Linotype" w:eastAsia="Times New Roman" w:hAnsi="Palatino Linotype" w:cs="Arial"/>
          <w:b/>
          <w:bCs/>
          <w:color w:val="000000" w:themeColor="text1"/>
          <w:sz w:val="24"/>
          <w:szCs w:val="24"/>
          <w:lang w:eastAsia="es-MX"/>
        </w:rPr>
        <w:t xml:space="preserve">. </w:t>
      </w:r>
    </w:p>
    <w:p w14:paraId="4AAFA13A" w14:textId="77777777" w:rsidR="00C843F2" w:rsidRPr="002213F9" w:rsidRDefault="00C843F2" w:rsidP="002213F9">
      <w:pPr>
        <w:pStyle w:val="Prrafodelista"/>
        <w:tabs>
          <w:tab w:val="left" w:pos="426"/>
        </w:tabs>
        <w:spacing w:after="0" w:line="360" w:lineRule="auto"/>
        <w:ind w:left="0" w:right="49"/>
        <w:jc w:val="both"/>
        <w:rPr>
          <w:rFonts w:ascii="Palatino Linotype" w:eastAsia="Times New Roman" w:hAnsi="Palatino Linotype" w:cs="Arial"/>
          <w:bCs/>
          <w:color w:val="000000" w:themeColor="text1"/>
          <w:sz w:val="24"/>
          <w:szCs w:val="24"/>
          <w:lang w:eastAsia="es-MX"/>
        </w:rPr>
      </w:pPr>
    </w:p>
    <w:p w14:paraId="3749C80F" w14:textId="26DCED52" w:rsidR="00B16B59" w:rsidRPr="002213F9" w:rsidRDefault="008D6864" w:rsidP="002213F9">
      <w:pPr>
        <w:pStyle w:val="Prrafodelista"/>
        <w:numPr>
          <w:ilvl w:val="0"/>
          <w:numId w:val="2"/>
        </w:numPr>
        <w:tabs>
          <w:tab w:val="left" w:pos="426"/>
        </w:tabs>
        <w:spacing w:after="0" w:line="360" w:lineRule="auto"/>
        <w:ind w:left="0" w:right="49" w:firstLine="0"/>
        <w:jc w:val="both"/>
        <w:rPr>
          <w:rFonts w:ascii="Palatino Linotype" w:eastAsia="Times New Roman" w:hAnsi="Palatino Linotype" w:cs="Arial"/>
          <w:bCs/>
          <w:color w:val="000000" w:themeColor="text1"/>
          <w:sz w:val="24"/>
          <w:szCs w:val="24"/>
          <w:lang w:eastAsia="es-MX"/>
        </w:rPr>
      </w:pPr>
      <w:r w:rsidRPr="002213F9">
        <w:rPr>
          <w:rFonts w:ascii="Palatino Linotype" w:eastAsia="Times New Roman" w:hAnsi="Palatino Linotype" w:cs="Arial"/>
          <w:bCs/>
          <w:color w:val="000000" w:themeColor="text1"/>
          <w:sz w:val="24"/>
          <w:szCs w:val="24"/>
          <w:lang w:eastAsia="es-MX"/>
        </w:rPr>
        <w:t xml:space="preserve">Por lo anterior Expuesto y fundado este </w:t>
      </w:r>
      <w:r w:rsidR="00416724" w:rsidRPr="002213F9">
        <w:rPr>
          <w:rFonts w:ascii="Palatino Linotype" w:eastAsia="Times New Roman" w:hAnsi="Palatino Linotype" w:cs="Arial"/>
          <w:b/>
          <w:bCs/>
          <w:color w:val="000000" w:themeColor="text1"/>
          <w:sz w:val="24"/>
          <w:szCs w:val="24"/>
          <w:lang w:eastAsia="es-MX"/>
        </w:rPr>
        <w:t>ÓRGANO GARANTE</w:t>
      </w:r>
      <w:r w:rsidR="00416724" w:rsidRPr="002213F9">
        <w:rPr>
          <w:rFonts w:ascii="Palatino Linotype" w:eastAsia="Times New Roman" w:hAnsi="Palatino Linotype" w:cs="Arial"/>
          <w:bCs/>
          <w:color w:val="000000" w:themeColor="text1"/>
          <w:sz w:val="24"/>
          <w:szCs w:val="24"/>
          <w:lang w:eastAsia="es-MX"/>
        </w:rPr>
        <w:t xml:space="preserve"> </w:t>
      </w:r>
      <w:r w:rsidRPr="002213F9">
        <w:rPr>
          <w:rFonts w:ascii="Palatino Linotype" w:eastAsia="Times New Roman" w:hAnsi="Palatino Linotype" w:cs="Arial"/>
          <w:bCs/>
          <w:color w:val="000000" w:themeColor="text1"/>
          <w:sz w:val="24"/>
          <w:szCs w:val="24"/>
          <w:lang w:eastAsia="es-MX"/>
        </w:rPr>
        <w:t xml:space="preserve">emite lo siguiente: </w:t>
      </w:r>
      <w:bookmarkStart w:id="15" w:name="_Toc504500691"/>
      <w:bookmarkStart w:id="16" w:name="_Toc445745137"/>
      <w:bookmarkStart w:id="17" w:name="_Toc447699318"/>
      <w:bookmarkStart w:id="18" w:name="_Toc452379730"/>
      <w:bookmarkStart w:id="19" w:name="_Toc459195482"/>
      <w:bookmarkStart w:id="20" w:name="_Toc461555892"/>
      <w:bookmarkStart w:id="21" w:name="_Toc462307689"/>
      <w:bookmarkStart w:id="22" w:name="_Toc473628138"/>
    </w:p>
    <w:p w14:paraId="31F7BDD9" w14:textId="77777777" w:rsidR="00BC7887" w:rsidRPr="002213F9" w:rsidRDefault="00BC7887" w:rsidP="002213F9">
      <w:pPr>
        <w:pStyle w:val="Prrafodelista"/>
        <w:tabs>
          <w:tab w:val="left" w:pos="426"/>
        </w:tabs>
        <w:spacing w:after="0" w:line="360" w:lineRule="auto"/>
        <w:ind w:left="0" w:right="49"/>
        <w:jc w:val="both"/>
        <w:rPr>
          <w:rFonts w:ascii="Palatino Linotype" w:eastAsia="Times New Roman" w:hAnsi="Palatino Linotype" w:cs="Arial"/>
          <w:bCs/>
          <w:color w:val="000000" w:themeColor="text1"/>
          <w:sz w:val="24"/>
          <w:szCs w:val="24"/>
          <w:lang w:eastAsia="es-MX"/>
        </w:rPr>
      </w:pPr>
    </w:p>
    <w:p w14:paraId="4CC28E1A" w14:textId="0E333B69" w:rsidR="00B12C54" w:rsidRPr="002213F9" w:rsidRDefault="00B12C54" w:rsidP="002213F9">
      <w:pPr>
        <w:keepNext/>
        <w:keepLines/>
        <w:tabs>
          <w:tab w:val="left" w:pos="3043"/>
          <w:tab w:val="center" w:pos="4490"/>
        </w:tabs>
        <w:spacing w:before="240" w:after="0" w:line="360" w:lineRule="auto"/>
        <w:ind w:right="-142"/>
        <w:jc w:val="center"/>
        <w:outlineLvl w:val="0"/>
        <w:rPr>
          <w:rFonts w:ascii="Palatino Linotype" w:eastAsia="Calibri" w:hAnsi="Palatino Linotype" w:cstheme="majorBidi"/>
          <w:b/>
          <w:sz w:val="24"/>
          <w:szCs w:val="24"/>
          <w:lang w:val="es-ES" w:eastAsia="es-ES"/>
        </w:rPr>
      </w:pPr>
      <w:bookmarkStart w:id="23" w:name="_Toc447183492"/>
      <w:bookmarkStart w:id="24" w:name="_Toc450120667"/>
      <w:bookmarkStart w:id="25" w:name="_Toc461555895"/>
      <w:bookmarkStart w:id="26" w:name="_Toc26394555"/>
      <w:bookmarkStart w:id="27" w:name="_Toc85130369"/>
      <w:r w:rsidRPr="002213F9">
        <w:rPr>
          <w:rFonts w:ascii="Palatino Linotype" w:eastAsia="Calibri" w:hAnsi="Palatino Linotype" w:cstheme="majorBidi"/>
          <w:b/>
          <w:sz w:val="24"/>
          <w:szCs w:val="24"/>
          <w:lang w:val="es-ES" w:eastAsia="es-ES"/>
        </w:rPr>
        <w:t>R E S O L U T I V O S</w:t>
      </w:r>
      <w:bookmarkEnd w:id="23"/>
      <w:bookmarkEnd w:id="24"/>
      <w:bookmarkEnd w:id="25"/>
      <w:bookmarkEnd w:id="26"/>
      <w:bookmarkEnd w:id="27"/>
    </w:p>
    <w:p w14:paraId="5ED2512A" w14:textId="2FAC452B" w:rsidR="00B12C54" w:rsidRPr="002213F9" w:rsidRDefault="00B12C54" w:rsidP="002213F9">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2213F9">
        <w:rPr>
          <w:rFonts w:ascii="Palatino Linotype" w:eastAsiaTheme="minorEastAsia" w:hAnsi="Palatino Linotype"/>
          <w:b/>
          <w:sz w:val="24"/>
          <w:szCs w:val="24"/>
          <w:lang w:val="es-ES_tradnl" w:eastAsia="es-ES"/>
        </w:rPr>
        <w:t>PRIMERO</w:t>
      </w:r>
      <w:r w:rsidRPr="002213F9">
        <w:rPr>
          <w:rFonts w:ascii="Palatino Linotype" w:eastAsiaTheme="minorEastAsia" w:hAnsi="Palatino Linotype"/>
          <w:sz w:val="24"/>
          <w:szCs w:val="24"/>
          <w:lang w:val="es-ES_tradnl" w:eastAsia="es-ES"/>
        </w:rPr>
        <w:t xml:space="preserve">. </w:t>
      </w:r>
      <w:r w:rsidR="00BA2D46" w:rsidRPr="002213F9">
        <w:rPr>
          <w:rFonts w:ascii="Palatino Linotype" w:eastAsia="Times New Roman" w:hAnsi="Palatino Linotype" w:cs="Arial"/>
          <w:sz w:val="24"/>
          <w:szCs w:val="24"/>
        </w:rPr>
        <w:t>Resultan fundadas las</w:t>
      </w:r>
      <w:r w:rsidR="00BA2D46" w:rsidRPr="002213F9">
        <w:rPr>
          <w:rFonts w:ascii="Palatino Linotype" w:eastAsia="Times New Roman" w:hAnsi="Palatino Linotype" w:cs="Arial"/>
          <w:b/>
          <w:sz w:val="24"/>
          <w:szCs w:val="24"/>
        </w:rPr>
        <w:t xml:space="preserve"> </w:t>
      </w:r>
      <w:r w:rsidR="00BA2D46" w:rsidRPr="002213F9">
        <w:rPr>
          <w:rFonts w:ascii="Palatino Linotype" w:eastAsia="Times New Roman" w:hAnsi="Palatino Linotype" w:cs="Arial"/>
          <w:sz w:val="24"/>
          <w:szCs w:val="24"/>
          <w:lang w:val="es-ES"/>
        </w:rPr>
        <w:t xml:space="preserve">razones o motivos de inconformidad hechos valer </w:t>
      </w:r>
      <w:r w:rsidR="00BA2D46" w:rsidRPr="002213F9">
        <w:rPr>
          <w:rFonts w:ascii="Palatino Linotype" w:eastAsia="Calibri" w:hAnsi="Palatino Linotype" w:cs="Arial"/>
          <w:sz w:val="24"/>
          <w:szCs w:val="24"/>
          <w:lang w:val="es-ES"/>
        </w:rPr>
        <w:t xml:space="preserve">en el recurso de revisión </w:t>
      </w:r>
      <w:r w:rsidR="00B20CEB" w:rsidRPr="002213F9">
        <w:rPr>
          <w:rFonts w:ascii="Palatino Linotype" w:hAnsi="Palatino Linotype"/>
          <w:b/>
          <w:sz w:val="24"/>
          <w:szCs w:val="24"/>
        </w:rPr>
        <w:t>02138/INFOEM/IP/RR/2022</w:t>
      </w:r>
      <w:r w:rsidR="00BD62E4" w:rsidRPr="002213F9">
        <w:rPr>
          <w:rFonts w:ascii="Palatino Linotype" w:hAnsi="Palatino Linotype" w:cs="Arial"/>
          <w:b/>
          <w:bCs/>
          <w:sz w:val="24"/>
          <w:szCs w:val="24"/>
          <w:lang w:eastAsia="es-MX"/>
        </w:rPr>
        <w:t xml:space="preserve"> </w:t>
      </w:r>
      <w:r w:rsidR="00BD62E4" w:rsidRPr="002213F9">
        <w:rPr>
          <w:rFonts w:ascii="Palatino Linotype" w:hAnsi="Palatino Linotype" w:cs="Arial"/>
          <w:bCs/>
          <w:sz w:val="24"/>
          <w:szCs w:val="24"/>
          <w:lang w:eastAsia="es-MX"/>
        </w:rPr>
        <w:t xml:space="preserve">en términos del </w:t>
      </w:r>
      <w:r w:rsidR="00536192" w:rsidRPr="002213F9">
        <w:rPr>
          <w:rFonts w:ascii="Palatino Linotype" w:hAnsi="Palatino Linotype" w:cs="Arial"/>
          <w:b/>
          <w:bCs/>
          <w:sz w:val="24"/>
          <w:szCs w:val="24"/>
          <w:lang w:eastAsia="es-MX"/>
        </w:rPr>
        <w:t xml:space="preserve">Considerando CUARTO y SEXTO </w:t>
      </w:r>
      <w:r w:rsidR="00BA2D46" w:rsidRPr="002213F9">
        <w:rPr>
          <w:rFonts w:ascii="Palatino Linotype" w:hAnsi="Palatino Linotype" w:cs="Arial"/>
          <w:bCs/>
          <w:sz w:val="24"/>
          <w:szCs w:val="24"/>
          <w:lang w:eastAsia="es-MX"/>
        </w:rPr>
        <w:t>de la presente resolución.</w:t>
      </w:r>
    </w:p>
    <w:p w14:paraId="4580A14F" w14:textId="3AB29AF5" w:rsidR="00B12C54" w:rsidRPr="002213F9" w:rsidRDefault="00B12C54" w:rsidP="002213F9">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2213F9">
        <w:rPr>
          <w:rFonts w:ascii="Palatino Linotype" w:eastAsiaTheme="minorEastAsia" w:hAnsi="Palatino Linotype"/>
          <w:b/>
          <w:sz w:val="24"/>
          <w:szCs w:val="24"/>
          <w:lang w:val="es-ES_tradnl" w:eastAsia="es-ES"/>
        </w:rPr>
        <w:t>SEGUNDO</w:t>
      </w:r>
      <w:r w:rsidRPr="002213F9">
        <w:rPr>
          <w:rFonts w:ascii="Palatino Linotype" w:eastAsiaTheme="minorEastAsia" w:hAnsi="Palatino Linotype"/>
          <w:sz w:val="24"/>
          <w:szCs w:val="24"/>
          <w:lang w:val="es-ES_tradnl" w:eastAsia="es-ES"/>
        </w:rPr>
        <w:t xml:space="preserve">. Se </w:t>
      </w:r>
      <w:r w:rsidR="00110357" w:rsidRPr="002213F9">
        <w:rPr>
          <w:rFonts w:ascii="Palatino Linotype" w:eastAsiaTheme="minorEastAsia" w:hAnsi="Palatino Linotype"/>
          <w:b/>
          <w:sz w:val="24"/>
          <w:szCs w:val="24"/>
          <w:lang w:val="es-ES_tradnl" w:eastAsia="es-ES"/>
        </w:rPr>
        <w:t>MODIFICA</w:t>
      </w:r>
      <w:r w:rsidRPr="002213F9">
        <w:rPr>
          <w:rFonts w:ascii="Palatino Linotype" w:eastAsiaTheme="minorEastAsia" w:hAnsi="Palatino Linotype"/>
          <w:b/>
          <w:sz w:val="24"/>
          <w:szCs w:val="24"/>
          <w:lang w:val="es-ES_tradnl" w:eastAsia="es-ES"/>
        </w:rPr>
        <w:t xml:space="preserve"> </w:t>
      </w:r>
      <w:r w:rsidR="00046361" w:rsidRPr="002213F9">
        <w:rPr>
          <w:rFonts w:ascii="Palatino Linotype" w:eastAsiaTheme="minorEastAsia" w:hAnsi="Palatino Linotype"/>
          <w:sz w:val="24"/>
          <w:szCs w:val="24"/>
          <w:lang w:val="es-ES_tradnl" w:eastAsia="es-ES"/>
        </w:rPr>
        <w:t>la respuesta emitida</w:t>
      </w:r>
      <w:r w:rsidRPr="002213F9">
        <w:rPr>
          <w:rFonts w:ascii="Palatino Linotype" w:eastAsiaTheme="minorEastAsia" w:hAnsi="Palatino Linotype"/>
          <w:sz w:val="24"/>
          <w:szCs w:val="24"/>
          <w:lang w:val="es-ES_tradnl" w:eastAsia="es-ES"/>
        </w:rPr>
        <w:t xml:space="preserve"> por el </w:t>
      </w:r>
      <w:r w:rsidR="00BD62E4" w:rsidRPr="002213F9">
        <w:rPr>
          <w:rFonts w:ascii="Palatino Linotype" w:hAnsi="Palatino Linotype"/>
          <w:b/>
          <w:bCs/>
          <w:color w:val="000000"/>
          <w:sz w:val="24"/>
          <w:szCs w:val="24"/>
        </w:rPr>
        <w:t xml:space="preserve">Ayuntamiento de </w:t>
      </w:r>
      <w:r w:rsidR="00B20CEB" w:rsidRPr="002213F9">
        <w:rPr>
          <w:rFonts w:ascii="Palatino Linotype" w:hAnsi="Palatino Linotype"/>
          <w:b/>
          <w:bCs/>
          <w:color w:val="000000"/>
          <w:sz w:val="24"/>
          <w:szCs w:val="24"/>
        </w:rPr>
        <w:t>Metepec</w:t>
      </w:r>
      <w:r w:rsidRPr="002213F9">
        <w:rPr>
          <w:rFonts w:ascii="Palatino Linotype" w:eastAsiaTheme="minorEastAsia" w:hAnsi="Palatino Linotype"/>
          <w:sz w:val="24"/>
          <w:szCs w:val="24"/>
          <w:lang w:val="es-ES_tradnl" w:eastAsia="es-ES"/>
        </w:rPr>
        <w:t xml:space="preserve">, y se </w:t>
      </w:r>
      <w:r w:rsidRPr="002213F9">
        <w:rPr>
          <w:rFonts w:ascii="Palatino Linotype" w:eastAsiaTheme="minorEastAsia" w:hAnsi="Palatino Linotype"/>
          <w:b/>
          <w:sz w:val="24"/>
          <w:szCs w:val="24"/>
          <w:lang w:val="es-ES_tradnl" w:eastAsia="es-ES"/>
        </w:rPr>
        <w:t>ORDENA</w:t>
      </w:r>
      <w:r w:rsidRPr="002213F9">
        <w:rPr>
          <w:rFonts w:ascii="Palatino Linotype" w:eastAsiaTheme="minorEastAsia" w:hAnsi="Palatino Linotype"/>
          <w:sz w:val="24"/>
          <w:szCs w:val="24"/>
          <w:lang w:val="es-ES_tradnl" w:eastAsia="es-ES"/>
        </w:rPr>
        <w:t xml:space="preserve"> entregar vía Sistema de Acceso a la Información Mexiquense (</w:t>
      </w:r>
      <w:r w:rsidRPr="002213F9">
        <w:rPr>
          <w:rFonts w:ascii="Palatino Linotype" w:eastAsiaTheme="minorEastAsia" w:hAnsi="Palatino Linotype"/>
          <w:b/>
          <w:sz w:val="24"/>
          <w:szCs w:val="24"/>
          <w:lang w:val="es-ES_tradnl" w:eastAsia="es-ES"/>
        </w:rPr>
        <w:t>SAIMEX</w:t>
      </w:r>
      <w:r w:rsidR="00BD62E4" w:rsidRPr="002213F9">
        <w:rPr>
          <w:rFonts w:ascii="Palatino Linotype" w:eastAsiaTheme="minorEastAsia" w:hAnsi="Palatino Linotype"/>
          <w:sz w:val="24"/>
          <w:szCs w:val="24"/>
          <w:lang w:val="es-ES_tradnl" w:eastAsia="es-ES"/>
        </w:rPr>
        <w:t>)</w:t>
      </w:r>
      <w:r w:rsidR="006D48C4" w:rsidRPr="002213F9">
        <w:rPr>
          <w:rFonts w:ascii="Palatino Linotype" w:eastAsiaTheme="minorEastAsia" w:hAnsi="Palatino Linotype"/>
          <w:sz w:val="24"/>
          <w:szCs w:val="24"/>
          <w:lang w:val="es-ES_tradnl" w:eastAsia="es-ES"/>
        </w:rPr>
        <w:t xml:space="preserve">, de ser procedente en versión pública, los documentos en donde conste </w:t>
      </w:r>
      <w:r w:rsidR="00BD62E4" w:rsidRPr="002213F9">
        <w:rPr>
          <w:rFonts w:ascii="Palatino Linotype" w:eastAsiaTheme="minorEastAsia" w:hAnsi="Palatino Linotype"/>
          <w:sz w:val="24"/>
          <w:szCs w:val="24"/>
          <w:lang w:val="es-ES_tradnl" w:eastAsia="es-ES"/>
        </w:rPr>
        <w:t>la siguiente información</w:t>
      </w:r>
      <w:r w:rsidRPr="002213F9">
        <w:rPr>
          <w:rFonts w:ascii="Palatino Linotype" w:eastAsiaTheme="minorEastAsia" w:hAnsi="Palatino Linotype"/>
          <w:sz w:val="24"/>
          <w:szCs w:val="24"/>
          <w:lang w:val="es-ES_tradnl" w:eastAsia="es-ES"/>
        </w:rPr>
        <w:t xml:space="preserve">: </w:t>
      </w:r>
    </w:p>
    <w:p w14:paraId="47307473" w14:textId="31626248" w:rsidR="00F202AC" w:rsidRPr="002213F9" w:rsidRDefault="006D48C4" w:rsidP="002213F9">
      <w:pPr>
        <w:pStyle w:val="Prrafodelista"/>
        <w:numPr>
          <w:ilvl w:val="0"/>
          <w:numId w:val="45"/>
        </w:numPr>
        <w:spacing w:after="0" w:line="360" w:lineRule="auto"/>
        <w:ind w:left="993" w:right="567" w:firstLine="0"/>
        <w:jc w:val="both"/>
        <w:rPr>
          <w:rFonts w:ascii="Palatino Linotype" w:hAnsi="Palatino Linotype"/>
          <w:b/>
          <w:color w:val="000000"/>
          <w:sz w:val="24"/>
          <w:szCs w:val="24"/>
        </w:rPr>
      </w:pPr>
      <w:r w:rsidRPr="002213F9">
        <w:rPr>
          <w:rFonts w:ascii="Palatino Linotype" w:hAnsi="Palatino Linotype"/>
          <w:b/>
          <w:color w:val="000000"/>
          <w:sz w:val="24"/>
          <w:szCs w:val="24"/>
        </w:rPr>
        <w:t>Adquisición, renta o contratación de servicios de  disfraz y botargas utilizados en el evento de día de reyes; y,</w:t>
      </w:r>
    </w:p>
    <w:p w14:paraId="1E0A0E05" w14:textId="4F37DADB" w:rsidR="006D48C4" w:rsidRPr="002213F9" w:rsidRDefault="006D48C4" w:rsidP="002213F9">
      <w:pPr>
        <w:pStyle w:val="Prrafodelista"/>
        <w:numPr>
          <w:ilvl w:val="0"/>
          <w:numId w:val="45"/>
        </w:numPr>
        <w:spacing w:after="0" w:line="360" w:lineRule="auto"/>
        <w:ind w:left="993" w:right="567" w:firstLine="0"/>
        <w:jc w:val="both"/>
        <w:rPr>
          <w:rFonts w:ascii="Palatino Linotype" w:hAnsi="Palatino Linotype"/>
          <w:b/>
          <w:color w:val="000000"/>
          <w:sz w:val="24"/>
          <w:szCs w:val="24"/>
        </w:rPr>
      </w:pPr>
      <w:r w:rsidRPr="002213F9">
        <w:rPr>
          <w:rFonts w:ascii="Palatino Linotype" w:hAnsi="Palatino Linotype"/>
          <w:b/>
          <w:color w:val="000000"/>
          <w:sz w:val="24"/>
          <w:szCs w:val="24"/>
        </w:rPr>
        <w:t xml:space="preserve">Servidores Públicos que portaron el disfraz o  botargas en el evento de día de reyes. </w:t>
      </w:r>
    </w:p>
    <w:p w14:paraId="55E376C9" w14:textId="77777777" w:rsidR="00E47C75" w:rsidRPr="002213F9" w:rsidRDefault="00E47C75" w:rsidP="002213F9">
      <w:pPr>
        <w:pStyle w:val="Prrafodelista"/>
        <w:spacing w:after="0" w:line="360" w:lineRule="auto"/>
        <w:ind w:left="993" w:right="567"/>
        <w:jc w:val="both"/>
        <w:rPr>
          <w:rFonts w:ascii="Palatino Linotype" w:hAnsi="Palatino Linotype"/>
          <w:b/>
          <w:color w:val="000000"/>
          <w:sz w:val="24"/>
          <w:szCs w:val="24"/>
        </w:rPr>
      </w:pPr>
    </w:p>
    <w:p w14:paraId="7894B3D6" w14:textId="77777777" w:rsidR="006D48C4" w:rsidRPr="002213F9" w:rsidRDefault="006D48C4" w:rsidP="002213F9">
      <w:pPr>
        <w:pStyle w:val="Prrafodelista"/>
        <w:spacing w:after="0" w:line="360" w:lineRule="auto"/>
        <w:ind w:left="927" w:right="567"/>
        <w:jc w:val="both"/>
        <w:rPr>
          <w:rFonts w:ascii="Palatino Linotype" w:hAnsi="Palatino Linotype"/>
          <w:b/>
          <w:color w:val="000000"/>
          <w:sz w:val="24"/>
          <w:szCs w:val="24"/>
        </w:rPr>
      </w:pPr>
    </w:p>
    <w:p w14:paraId="1250DAC2" w14:textId="09CB8FAC" w:rsidR="00E47C75" w:rsidRPr="002213F9" w:rsidRDefault="00E47C75" w:rsidP="002213F9">
      <w:pPr>
        <w:pStyle w:val="Prrafodelista"/>
        <w:spacing w:after="0" w:line="360" w:lineRule="auto"/>
        <w:ind w:left="284" w:right="567"/>
        <w:jc w:val="both"/>
        <w:rPr>
          <w:rFonts w:ascii="Palatino Linotype" w:hAnsi="Palatino Linotype"/>
          <w:color w:val="000000"/>
          <w:sz w:val="24"/>
          <w:szCs w:val="24"/>
        </w:rPr>
      </w:pPr>
      <w:r w:rsidRPr="002213F9">
        <w:rPr>
          <w:rFonts w:ascii="Palatino Linotype" w:hAnsi="Palatino Linotype"/>
          <w:color w:val="000000"/>
          <w:sz w:val="24"/>
          <w:szCs w:val="24"/>
        </w:rPr>
        <w:t>P</w:t>
      </w:r>
      <w:r w:rsidR="002213F9" w:rsidRPr="002213F9">
        <w:rPr>
          <w:rFonts w:ascii="Palatino Linotype" w:hAnsi="Palatino Linotype"/>
          <w:color w:val="000000"/>
          <w:sz w:val="24"/>
          <w:szCs w:val="24"/>
        </w:rPr>
        <w:t xml:space="preserve">ara el caso </w:t>
      </w:r>
      <w:r w:rsidRPr="002213F9">
        <w:rPr>
          <w:rFonts w:ascii="Palatino Linotype" w:hAnsi="Palatino Linotype"/>
          <w:color w:val="000000"/>
          <w:sz w:val="24"/>
          <w:szCs w:val="24"/>
        </w:rPr>
        <w:t xml:space="preserve">de no localizar la información señalada en el inciso a), </w:t>
      </w:r>
      <w:r w:rsidR="002F1F67" w:rsidRPr="002213F9">
        <w:rPr>
          <w:rFonts w:ascii="Palatino Linotype" w:hAnsi="Palatino Linotype"/>
          <w:color w:val="000000"/>
          <w:sz w:val="24"/>
          <w:szCs w:val="24"/>
        </w:rPr>
        <w:t>el comité de transparencia deberá notificar acuerdo que informe su inexistencia en términos del artículo 19 párrafo tercero, 169 y 170 de la Ley de Transparencia y Acceso a la Información Pública del Estado de México y Municipios.</w:t>
      </w:r>
    </w:p>
    <w:p w14:paraId="173E8AC9" w14:textId="77777777" w:rsidR="002F1F67" w:rsidRPr="002213F9" w:rsidRDefault="002F1F67" w:rsidP="002213F9">
      <w:pPr>
        <w:pStyle w:val="Prrafodelista"/>
        <w:spacing w:after="0" w:line="360" w:lineRule="auto"/>
        <w:ind w:left="284" w:right="567"/>
        <w:jc w:val="both"/>
        <w:rPr>
          <w:rFonts w:ascii="Palatino Linotype" w:hAnsi="Palatino Linotype"/>
          <w:color w:val="000000"/>
          <w:sz w:val="24"/>
          <w:szCs w:val="24"/>
        </w:rPr>
      </w:pPr>
    </w:p>
    <w:p w14:paraId="2B180398" w14:textId="39318C17" w:rsidR="006D48C4" w:rsidRPr="002213F9" w:rsidRDefault="006D48C4" w:rsidP="002213F9">
      <w:pPr>
        <w:pStyle w:val="Prrafodelista"/>
        <w:spacing w:after="0" w:line="360" w:lineRule="auto"/>
        <w:ind w:left="284" w:right="567"/>
        <w:jc w:val="both"/>
        <w:rPr>
          <w:rFonts w:ascii="Palatino Linotype" w:hAnsi="Palatino Linotype"/>
          <w:color w:val="000000"/>
          <w:sz w:val="24"/>
          <w:szCs w:val="24"/>
        </w:rPr>
      </w:pPr>
      <w:r w:rsidRPr="002213F9">
        <w:rPr>
          <w:rFonts w:ascii="Palatino Linotype" w:hAnsi="Palatino Linotype"/>
          <w:color w:val="000000"/>
          <w:sz w:val="24"/>
          <w:szCs w:val="24"/>
        </w:rPr>
        <w:t>De ser el caso de no localizar la información señalada en el inciso b), porque las personas que portaron las botargas y disfraz no son servidores, el Sujeto Obligado deberá de manifestar las razones q</w:t>
      </w:r>
      <w:r w:rsidR="002F1F67" w:rsidRPr="002213F9">
        <w:rPr>
          <w:rFonts w:ascii="Palatino Linotype" w:hAnsi="Palatino Linotype"/>
          <w:color w:val="000000"/>
          <w:sz w:val="24"/>
          <w:szCs w:val="24"/>
        </w:rPr>
        <w:t xml:space="preserve">ue expliquen las causas por las </w:t>
      </w:r>
      <w:r w:rsidRPr="002213F9">
        <w:rPr>
          <w:rFonts w:ascii="Palatino Linotype" w:hAnsi="Palatino Linotype"/>
          <w:color w:val="000000"/>
          <w:sz w:val="24"/>
          <w:szCs w:val="24"/>
        </w:rPr>
        <w:t xml:space="preserve">que no se cuenta con la información. </w:t>
      </w:r>
    </w:p>
    <w:p w14:paraId="3C18BC0E" w14:textId="77777777" w:rsidR="00684DB9" w:rsidRPr="002213F9" w:rsidRDefault="00684DB9" w:rsidP="002213F9">
      <w:pPr>
        <w:pStyle w:val="Prrafodelista"/>
        <w:spacing w:after="0" w:line="360" w:lineRule="auto"/>
        <w:ind w:left="284" w:right="567"/>
        <w:jc w:val="both"/>
        <w:rPr>
          <w:rFonts w:ascii="Palatino Linotype" w:hAnsi="Palatino Linotype"/>
          <w:color w:val="000000"/>
          <w:sz w:val="24"/>
          <w:szCs w:val="24"/>
        </w:rPr>
      </w:pPr>
    </w:p>
    <w:p w14:paraId="2EDF8CC1" w14:textId="03D0CA5B" w:rsidR="002F1F67" w:rsidRPr="002213F9" w:rsidRDefault="002F1F67" w:rsidP="002213F9">
      <w:pPr>
        <w:pStyle w:val="Prrafodelista"/>
        <w:spacing w:after="0" w:line="360" w:lineRule="auto"/>
        <w:ind w:left="284" w:right="567"/>
        <w:jc w:val="both"/>
        <w:rPr>
          <w:rFonts w:ascii="Palatino Linotype" w:hAnsi="Palatino Linotype"/>
          <w:color w:val="000000"/>
          <w:sz w:val="24"/>
          <w:szCs w:val="24"/>
        </w:rPr>
      </w:pPr>
      <w:r w:rsidRPr="002213F9">
        <w:rPr>
          <w:rFonts w:ascii="Palatino Linotype" w:hAnsi="Palatino Linotype"/>
          <w:color w:val="000000"/>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2FC2A028" w14:textId="77777777" w:rsidR="00B12C54" w:rsidRPr="002213F9" w:rsidRDefault="00B12C54" w:rsidP="002213F9">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2213F9">
        <w:rPr>
          <w:rFonts w:ascii="Palatino Linotype" w:eastAsiaTheme="minorEastAsia" w:hAnsi="Palatino Linotype"/>
          <w:b/>
          <w:sz w:val="24"/>
          <w:szCs w:val="24"/>
          <w:lang w:val="es-ES_tradnl" w:eastAsia="es-ES"/>
        </w:rPr>
        <w:t>TERCERO. Notifíquese</w:t>
      </w:r>
      <w:r w:rsidRPr="002213F9">
        <w:rPr>
          <w:rFonts w:ascii="Palatino Linotype" w:eastAsiaTheme="minorEastAsia" w:hAnsi="Palatino Linotype"/>
          <w:sz w:val="24"/>
          <w:szCs w:val="24"/>
          <w:lang w:val="es-ES_tradnl" w:eastAsia="es-ES"/>
        </w:rPr>
        <w:t xml:space="preserve"> al Titular de la Unidad de Transparencia del </w:t>
      </w:r>
      <w:r w:rsidRPr="002213F9">
        <w:rPr>
          <w:rFonts w:ascii="Palatino Linotype" w:eastAsiaTheme="minorEastAsia" w:hAnsi="Palatino Linotype"/>
          <w:b/>
          <w:sz w:val="24"/>
          <w:szCs w:val="24"/>
          <w:lang w:val="es-ES_tradnl" w:eastAsia="es-ES"/>
        </w:rPr>
        <w:t>SUJETO OBLIGADO</w:t>
      </w:r>
      <w:r w:rsidRPr="002213F9">
        <w:rPr>
          <w:rFonts w:ascii="Palatino Linotype" w:eastAsiaTheme="minorEastAsia" w:hAnsi="Palatino Linotype"/>
          <w:sz w:val="24"/>
          <w:szCs w:val="24"/>
          <w:lang w:val="es-ES_tradnl" w:eastAsia="es-ES"/>
        </w:rPr>
        <w:t xml:space="preserve">, para que conforme a los artículos 186 último párrafo, 189 párrafo </w:t>
      </w:r>
      <w:r w:rsidRPr="002213F9">
        <w:rPr>
          <w:rFonts w:ascii="Palatino Linotype" w:eastAsiaTheme="minorEastAsia" w:hAnsi="Palatino Linotype"/>
          <w:sz w:val="24"/>
          <w:szCs w:val="24"/>
          <w:lang w:val="es-ES_tradnl" w:eastAsia="es-ES"/>
        </w:rPr>
        <w:lastRenderedPageBreak/>
        <w:t>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6E8F060D" w14:textId="77777777" w:rsidR="007D7045" w:rsidRDefault="00BA2D46" w:rsidP="007D7045">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7D7045">
        <w:rPr>
          <w:rFonts w:ascii="Palatino Linotype" w:eastAsiaTheme="minorEastAsia" w:hAnsi="Palatino Linotype"/>
          <w:b/>
          <w:sz w:val="24"/>
          <w:szCs w:val="24"/>
          <w:highlight w:val="yellow"/>
          <w:lang w:val="es-ES_tradnl" w:eastAsia="es-ES"/>
        </w:rPr>
        <w:t xml:space="preserve">CUARTO. </w:t>
      </w:r>
      <w:r w:rsidR="007D7045" w:rsidRPr="007D7045">
        <w:rPr>
          <w:rFonts w:ascii="Palatino Linotype" w:eastAsiaTheme="minorEastAsia" w:hAnsi="Palatino Linotype"/>
          <w:sz w:val="24"/>
          <w:szCs w:val="24"/>
          <w:highlight w:val="yellow"/>
          <w:lang w:val="es-ES_tradnl"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007D7045" w:rsidRPr="007D7045">
        <w:rPr>
          <w:rFonts w:ascii="Palatino Linotype" w:eastAsiaTheme="minorEastAsia" w:hAnsi="Palatino Linotype"/>
          <w:sz w:val="24"/>
          <w:szCs w:val="24"/>
          <w:lang w:val="es-ES_tradnl" w:eastAsia="es-ES"/>
        </w:rPr>
        <w:t xml:space="preserve"> </w:t>
      </w:r>
    </w:p>
    <w:p w14:paraId="5886FC0B" w14:textId="14E07F89" w:rsidR="00B12C54" w:rsidRPr="002213F9" w:rsidRDefault="007D7045" w:rsidP="007D7045">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7D7045">
        <w:rPr>
          <w:rFonts w:ascii="Palatino Linotype" w:eastAsiaTheme="minorEastAsia" w:hAnsi="Palatino Linotype"/>
          <w:b/>
          <w:sz w:val="24"/>
          <w:szCs w:val="24"/>
          <w:lang w:val="es-ES_tradnl" w:eastAsia="es-ES"/>
        </w:rPr>
        <w:t>QUINTO.</w:t>
      </w:r>
      <w:r>
        <w:rPr>
          <w:rFonts w:ascii="Palatino Linotype" w:eastAsiaTheme="minorEastAsia" w:hAnsi="Palatino Linotype"/>
          <w:sz w:val="24"/>
          <w:szCs w:val="24"/>
          <w:lang w:val="es-ES_tradnl" w:eastAsia="es-ES"/>
        </w:rPr>
        <w:t xml:space="preserve"> </w:t>
      </w:r>
      <w:r w:rsidR="002C4023" w:rsidRPr="002213F9">
        <w:rPr>
          <w:rFonts w:ascii="Palatino Linotype" w:eastAsiaTheme="minorEastAsia" w:hAnsi="Palatino Linotype"/>
          <w:sz w:val="24"/>
          <w:szCs w:val="24"/>
          <w:lang w:val="es-ES_tradnl" w:eastAsia="es-ES"/>
        </w:rPr>
        <w:t xml:space="preserve">Notifíquese al </w:t>
      </w:r>
      <w:r w:rsidR="00BA2D46" w:rsidRPr="002213F9">
        <w:rPr>
          <w:rFonts w:ascii="Palatino Linotype" w:eastAsiaTheme="minorEastAsia" w:hAnsi="Palatino Linotype"/>
          <w:b/>
          <w:sz w:val="24"/>
          <w:szCs w:val="24"/>
          <w:lang w:val="es-ES_tradnl" w:eastAsia="es-ES"/>
        </w:rPr>
        <w:t>RECURRENTE</w:t>
      </w:r>
      <w:r w:rsidR="00BA2D46" w:rsidRPr="002213F9">
        <w:rPr>
          <w:rFonts w:ascii="Palatino Linotype" w:eastAsiaTheme="minorEastAsia" w:hAnsi="Palatino Linotype"/>
          <w:sz w:val="24"/>
          <w:szCs w:val="24"/>
          <w:lang w:val="es-ES_tradnl" w:eastAsia="es-ES"/>
        </w:rPr>
        <w:t>, la presente resolución</w:t>
      </w:r>
      <w:r w:rsidR="00110357" w:rsidRPr="002213F9">
        <w:rPr>
          <w:rFonts w:ascii="Palatino Linotype" w:eastAsiaTheme="minorEastAsia" w:hAnsi="Palatino Linotype"/>
          <w:sz w:val="24"/>
          <w:szCs w:val="24"/>
          <w:lang w:val="es-ES_tradnl" w:eastAsia="es-ES"/>
        </w:rPr>
        <w:t xml:space="preserve"> a través del Sistema de Acceso a la Información Mexiquense (</w:t>
      </w:r>
      <w:r w:rsidR="00110357" w:rsidRPr="002213F9">
        <w:rPr>
          <w:rFonts w:ascii="Palatino Linotype" w:eastAsiaTheme="minorEastAsia" w:hAnsi="Palatino Linotype"/>
          <w:b/>
          <w:sz w:val="24"/>
          <w:szCs w:val="24"/>
          <w:lang w:val="es-ES_tradnl" w:eastAsia="es-ES"/>
        </w:rPr>
        <w:t>SAIMEX</w:t>
      </w:r>
      <w:r w:rsidR="00110357" w:rsidRPr="002213F9">
        <w:rPr>
          <w:rFonts w:ascii="Palatino Linotype" w:eastAsiaTheme="minorEastAsia" w:hAnsi="Palatino Linotype"/>
          <w:sz w:val="24"/>
          <w:szCs w:val="24"/>
          <w:lang w:val="es-ES_tradnl" w:eastAsia="es-ES"/>
        </w:rPr>
        <w:t>)</w:t>
      </w:r>
      <w:r w:rsidR="00BA2D46" w:rsidRPr="002213F9">
        <w:rPr>
          <w:rFonts w:ascii="Palatino Linotype" w:eastAsiaTheme="minorEastAsia" w:hAnsi="Palatino Linotype"/>
          <w:sz w:val="24"/>
          <w:szCs w:val="24"/>
          <w:lang w:val="es-ES_tradnl" w:eastAsia="es-ES"/>
        </w:rPr>
        <w:t>.</w:t>
      </w:r>
    </w:p>
    <w:p w14:paraId="42234432" w14:textId="4FCF27B5" w:rsidR="00DC73F8" w:rsidRPr="002213F9" w:rsidRDefault="007D7045" w:rsidP="002213F9">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Pr>
          <w:rFonts w:ascii="Palatino Linotype" w:eastAsiaTheme="minorEastAsia" w:hAnsi="Palatino Linotype"/>
          <w:b/>
          <w:sz w:val="24"/>
          <w:szCs w:val="24"/>
          <w:lang w:val="es-ES_tradnl" w:eastAsia="es-ES"/>
        </w:rPr>
        <w:t>SEXTO.</w:t>
      </w:r>
      <w:r w:rsidR="00B12C54" w:rsidRPr="002213F9">
        <w:rPr>
          <w:rFonts w:ascii="Palatino Linotype" w:eastAsiaTheme="minorEastAsia" w:hAnsi="Palatino Linotype"/>
          <w:sz w:val="24"/>
          <w:szCs w:val="24"/>
          <w:lang w:val="es-ES_tradnl" w:eastAsia="es-ES"/>
        </w:rPr>
        <w:t xml:space="preserve"> Se hace del conocimiento de</w:t>
      </w:r>
      <w:r w:rsidR="002C4023" w:rsidRPr="002213F9">
        <w:rPr>
          <w:rFonts w:ascii="Palatino Linotype" w:eastAsiaTheme="minorEastAsia" w:hAnsi="Palatino Linotype"/>
          <w:sz w:val="24"/>
          <w:szCs w:val="24"/>
          <w:lang w:val="es-ES_tradnl" w:eastAsia="es-ES"/>
        </w:rPr>
        <w:t xml:space="preserve">l </w:t>
      </w:r>
      <w:r w:rsidR="00BA2D46" w:rsidRPr="002213F9">
        <w:rPr>
          <w:rFonts w:ascii="Palatino Linotype" w:eastAsiaTheme="minorEastAsia" w:hAnsi="Palatino Linotype"/>
          <w:b/>
          <w:sz w:val="24"/>
          <w:szCs w:val="24"/>
          <w:lang w:val="es-ES_tradnl" w:eastAsia="es-ES"/>
        </w:rPr>
        <w:t xml:space="preserve">RECURRENTE </w:t>
      </w:r>
      <w:r w:rsidR="00B12C54" w:rsidRPr="002213F9">
        <w:rPr>
          <w:rFonts w:ascii="Palatino Linotype" w:eastAsiaTheme="minorEastAsia" w:hAnsi="Palatino Linotype"/>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bookmarkEnd w:id="15"/>
    <w:bookmarkEnd w:id="16"/>
    <w:bookmarkEnd w:id="17"/>
    <w:bookmarkEnd w:id="18"/>
    <w:bookmarkEnd w:id="19"/>
    <w:bookmarkEnd w:id="20"/>
    <w:bookmarkEnd w:id="21"/>
    <w:bookmarkEnd w:id="22"/>
    <w:p w14:paraId="3FE6C6F1" w14:textId="77777777" w:rsidR="00614D99" w:rsidRDefault="00614D99" w:rsidP="00614D99">
      <w:pPr>
        <w:spacing w:before="240" w:after="240" w:line="360" w:lineRule="auto"/>
        <w:ind w:firstLine="1"/>
        <w:jc w:val="both"/>
        <w:rPr>
          <w:rFonts w:ascii="Palatino Linotype" w:hAnsi="Palatino Linotype"/>
        </w:rPr>
      </w:pPr>
      <w:r w:rsidRPr="00A0054B">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A0054B">
        <w:rPr>
          <w:rFonts w:ascii="Palatino Linotype" w:hAnsi="Palatino Linotype"/>
        </w:rPr>
        <w:lastRenderedPageBreak/>
        <w:t>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 xml:space="preserve">VIGÉSIMA TERCERA </w:t>
      </w:r>
      <w:r w:rsidRPr="00A0054B">
        <w:rPr>
          <w:rFonts w:ascii="Palatino Linotype" w:hAnsi="Palatino Linotype"/>
        </w:rPr>
        <w:t xml:space="preserve">SESIÓN ORDINARIA CELEBRADA EL </w:t>
      </w:r>
      <w:r>
        <w:rPr>
          <w:rFonts w:ascii="Palatino Linotype" w:hAnsi="Palatino Linotype"/>
        </w:rPr>
        <w:t>VEINTIUNO (21)</w:t>
      </w:r>
      <w:r w:rsidRPr="00A0054B">
        <w:rPr>
          <w:rFonts w:ascii="Palatino Linotype" w:hAnsi="Palatino Linotype"/>
        </w:rPr>
        <w:t xml:space="preserve"> DE </w:t>
      </w:r>
      <w:r>
        <w:rPr>
          <w:rFonts w:ascii="Palatino Linotype" w:hAnsi="Palatino Linotype"/>
        </w:rPr>
        <w:t>JUNIO</w:t>
      </w:r>
      <w:r w:rsidRPr="00A0054B">
        <w:rPr>
          <w:rFonts w:ascii="Palatino Linotype" w:hAnsi="Palatino Linotype"/>
        </w:rPr>
        <w:t xml:space="preserve"> DE DOS MIL VEINTIDÓS, ANTE EL SECRETARIO TÉCNICO DEL PLENO ALEXIS TAPIA RAMÍREZ</w:t>
      </w:r>
      <w:r>
        <w:rPr>
          <w:rFonts w:ascii="Palatino Linotype" w:hAnsi="Palatino Linotype"/>
        </w:rPr>
        <w:t>.</w:t>
      </w:r>
      <w:r w:rsidRPr="00624AAD">
        <w:rPr>
          <w:rFonts w:ascii="Palatino Linotype" w:hAnsi="Palatino Linotype"/>
        </w:rPr>
        <w:t xml:space="preserve"> </w:t>
      </w:r>
    </w:p>
    <w:p w14:paraId="09788543" w14:textId="77777777" w:rsidR="00C843F2" w:rsidRPr="002213F9" w:rsidRDefault="00C843F2" w:rsidP="002213F9">
      <w:pPr>
        <w:spacing w:line="360" w:lineRule="auto"/>
        <w:rPr>
          <w:rFonts w:ascii="Palatino Linotype" w:eastAsiaTheme="minorEastAsia" w:hAnsi="Palatino Linotype"/>
          <w:sz w:val="24"/>
          <w:szCs w:val="24"/>
          <w:lang w:val="es-ES_tradnl" w:eastAsia="es-ES"/>
        </w:rPr>
      </w:pPr>
    </w:p>
    <w:p w14:paraId="766B23D0" w14:textId="77777777" w:rsidR="00C843F2" w:rsidRPr="002213F9" w:rsidRDefault="00C843F2" w:rsidP="002213F9">
      <w:pPr>
        <w:spacing w:line="360" w:lineRule="auto"/>
        <w:rPr>
          <w:rFonts w:ascii="Palatino Linotype" w:eastAsiaTheme="minorEastAsia" w:hAnsi="Palatino Linotype"/>
          <w:sz w:val="24"/>
          <w:szCs w:val="24"/>
          <w:lang w:val="es-ES_tradnl" w:eastAsia="es-ES"/>
        </w:rPr>
      </w:pPr>
    </w:p>
    <w:p w14:paraId="358AED9C" w14:textId="77777777" w:rsidR="00C843F2" w:rsidRPr="002213F9" w:rsidRDefault="00C843F2" w:rsidP="002213F9">
      <w:pPr>
        <w:spacing w:line="360" w:lineRule="auto"/>
        <w:rPr>
          <w:rFonts w:ascii="Palatino Linotype" w:eastAsiaTheme="minorEastAsia" w:hAnsi="Palatino Linotype"/>
          <w:sz w:val="24"/>
          <w:szCs w:val="24"/>
          <w:lang w:val="es-ES_tradnl" w:eastAsia="es-ES"/>
        </w:rPr>
      </w:pPr>
    </w:p>
    <w:p w14:paraId="45B63CFA" w14:textId="77777777" w:rsidR="00C843F2" w:rsidRPr="002213F9" w:rsidRDefault="00C843F2" w:rsidP="002213F9">
      <w:pPr>
        <w:spacing w:line="360" w:lineRule="auto"/>
        <w:rPr>
          <w:rFonts w:ascii="Palatino Linotype" w:eastAsiaTheme="minorEastAsia" w:hAnsi="Palatino Linotype"/>
          <w:sz w:val="24"/>
          <w:szCs w:val="24"/>
          <w:lang w:val="es-ES_tradnl" w:eastAsia="es-ES"/>
        </w:rPr>
      </w:pPr>
    </w:p>
    <w:p w14:paraId="0015A0E8" w14:textId="77777777" w:rsidR="00C843F2" w:rsidRPr="002213F9" w:rsidRDefault="00C843F2" w:rsidP="002213F9">
      <w:pPr>
        <w:spacing w:line="360" w:lineRule="auto"/>
        <w:rPr>
          <w:rFonts w:ascii="Palatino Linotype" w:eastAsiaTheme="minorEastAsia" w:hAnsi="Palatino Linotype"/>
          <w:sz w:val="24"/>
          <w:szCs w:val="24"/>
          <w:lang w:val="es-ES_tradnl" w:eastAsia="es-ES"/>
        </w:rPr>
      </w:pPr>
    </w:p>
    <w:p w14:paraId="6CA8DC1E" w14:textId="77777777" w:rsidR="00C843F2" w:rsidRPr="002213F9" w:rsidRDefault="00C843F2" w:rsidP="002213F9">
      <w:pPr>
        <w:spacing w:line="360" w:lineRule="auto"/>
        <w:rPr>
          <w:rFonts w:ascii="Palatino Linotype" w:eastAsiaTheme="minorEastAsia" w:hAnsi="Palatino Linotype"/>
          <w:sz w:val="24"/>
          <w:szCs w:val="24"/>
          <w:lang w:val="es-ES_tradnl" w:eastAsia="es-ES"/>
        </w:rPr>
      </w:pPr>
    </w:p>
    <w:p w14:paraId="24DCBD82" w14:textId="77777777" w:rsidR="00C843F2" w:rsidRPr="002213F9" w:rsidRDefault="00C843F2" w:rsidP="002213F9">
      <w:pPr>
        <w:spacing w:line="360" w:lineRule="auto"/>
        <w:rPr>
          <w:rFonts w:ascii="Palatino Linotype" w:eastAsiaTheme="minorEastAsia" w:hAnsi="Palatino Linotype"/>
          <w:sz w:val="24"/>
          <w:szCs w:val="24"/>
          <w:lang w:val="es-ES_tradnl" w:eastAsia="es-ES"/>
        </w:rPr>
      </w:pPr>
    </w:p>
    <w:p w14:paraId="2D45CF5C" w14:textId="77777777" w:rsidR="00C843F2" w:rsidRPr="002213F9" w:rsidRDefault="00C843F2" w:rsidP="002213F9">
      <w:pPr>
        <w:spacing w:line="360" w:lineRule="auto"/>
        <w:rPr>
          <w:rFonts w:ascii="Palatino Linotype" w:eastAsiaTheme="minorEastAsia" w:hAnsi="Palatino Linotype"/>
          <w:sz w:val="24"/>
          <w:szCs w:val="24"/>
          <w:lang w:val="es-ES_tradnl" w:eastAsia="es-ES"/>
        </w:rPr>
      </w:pPr>
    </w:p>
    <w:p w14:paraId="6C0097E2" w14:textId="77777777" w:rsidR="00C843F2" w:rsidRPr="002213F9" w:rsidRDefault="00C843F2" w:rsidP="002213F9">
      <w:pPr>
        <w:spacing w:line="360" w:lineRule="auto"/>
        <w:rPr>
          <w:rFonts w:ascii="Palatino Linotype" w:eastAsiaTheme="minorEastAsia" w:hAnsi="Palatino Linotype"/>
          <w:sz w:val="24"/>
          <w:szCs w:val="24"/>
          <w:lang w:val="es-ES_tradnl" w:eastAsia="es-ES"/>
        </w:rPr>
      </w:pPr>
    </w:p>
    <w:p w14:paraId="53E26438" w14:textId="77777777" w:rsidR="00C843F2" w:rsidRPr="002213F9" w:rsidRDefault="00C843F2" w:rsidP="002213F9">
      <w:pPr>
        <w:spacing w:line="360" w:lineRule="auto"/>
        <w:rPr>
          <w:rFonts w:ascii="Palatino Linotype" w:eastAsiaTheme="minorEastAsia" w:hAnsi="Palatino Linotype"/>
          <w:sz w:val="24"/>
          <w:szCs w:val="24"/>
          <w:lang w:val="es-ES_tradnl" w:eastAsia="es-ES"/>
        </w:rPr>
      </w:pPr>
    </w:p>
    <w:p w14:paraId="28FC366B" w14:textId="2F2B99FA" w:rsidR="00C843F2" w:rsidRPr="002213F9" w:rsidRDefault="00C843F2" w:rsidP="002213F9">
      <w:pPr>
        <w:spacing w:line="360" w:lineRule="auto"/>
        <w:rPr>
          <w:rFonts w:ascii="Palatino Linotype" w:eastAsiaTheme="minorEastAsia" w:hAnsi="Palatino Linotype"/>
          <w:sz w:val="24"/>
          <w:szCs w:val="24"/>
          <w:lang w:val="es-ES_tradnl" w:eastAsia="es-ES"/>
        </w:rPr>
      </w:pPr>
    </w:p>
    <w:p w14:paraId="36BED94C" w14:textId="52A30B68" w:rsidR="00F202AC" w:rsidRPr="002213F9" w:rsidRDefault="00C843F2" w:rsidP="002213F9">
      <w:pPr>
        <w:tabs>
          <w:tab w:val="left" w:pos="4885"/>
        </w:tabs>
        <w:spacing w:line="360" w:lineRule="auto"/>
        <w:rPr>
          <w:rFonts w:ascii="Palatino Linotype" w:eastAsiaTheme="minorEastAsia" w:hAnsi="Palatino Linotype"/>
          <w:sz w:val="24"/>
          <w:szCs w:val="24"/>
          <w:lang w:val="es-ES_tradnl" w:eastAsia="es-ES"/>
        </w:rPr>
      </w:pPr>
      <w:r w:rsidRPr="002213F9">
        <w:rPr>
          <w:rFonts w:ascii="Palatino Linotype" w:eastAsiaTheme="minorEastAsia" w:hAnsi="Palatino Linotype"/>
          <w:sz w:val="24"/>
          <w:szCs w:val="24"/>
          <w:lang w:val="es-ES_tradnl" w:eastAsia="es-ES"/>
        </w:rPr>
        <w:tab/>
      </w:r>
    </w:p>
    <w:p w14:paraId="53F9639B" w14:textId="77777777" w:rsidR="00C843F2" w:rsidRPr="002213F9" w:rsidRDefault="00C843F2" w:rsidP="002213F9">
      <w:pPr>
        <w:tabs>
          <w:tab w:val="left" w:pos="4885"/>
        </w:tabs>
        <w:spacing w:line="360" w:lineRule="auto"/>
        <w:rPr>
          <w:rFonts w:ascii="Palatino Linotype" w:eastAsiaTheme="minorEastAsia" w:hAnsi="Palatino Linotype"/>
          <w:sz w:val="24"/>
          <w:szCs w:val="24"/>
          <w:lang w:val="es-ES_tradnl" w:eastAsia="es-ES"/>
        </w:rPr>
      </w:pPr>
    </w:p>
    <w:p w14:paraId="216F0E72" w14:textId="77777777" w:rsidR="00C843F2" w:rsidRPr="002213F9" w:rsidRDefault="00C843F2" w:rsidP="002213F9">
      <w:pPr>
        <w:tabs>
          <w:tab w:val="left" w:pos="4885"/>
        </w:tabs>
        <w:spacing w:line="360" w:lineRule="auto"/>
        <w:rPr>
          <w:rFonts w:ascii="Palatino Linotype" w:eastAsiaTheme="minorEastAsia" w:hAnsi="Palatino Linotype"/>
          <w:sz w:val="24"/>
          <w:szCs w:val="24"/>
          <w:lang w:val="es-ES_tradnl" w:eastAsia="es-ES"/>
        </w:rPr>
      </w:pPr>
    </w:p>
    <w:p w14:paraId="3C89FCC9" w14:textId="77777777" w:rsidR="00C843F2" w:rsidRPr="002213F9" w:rsidRDefault="00C843F2" w:rsidP="002213F9">
      <w:pPr>
        <w:tabs>
          <w:tab w:val="left" w:pos="4885"/>
        </w:tabs>
        <w:spacing w:line="360" w:lineRule="auto"/>
        <w:rPr>
          <w:rFonts w:ascii="Palatino Linotype" w:eastAsiaTheme="minorEastAsia" w:hAnsi="Palatino Linotype"/>
          <w:sz w:val="24"/>
          <w:szCs w:val="24"/>
          <w:lang w:val="es-ES_tradnl" w:eastAsia="es-ES"/>
        </w:rPr>
      </w:pPr>
    </w:p>
    <w:p w14:paraId="14B38EE7" w14:textId="77777777" w:rsidR="00C843F2" w:rsidRPr="002213F9" w:rsidRDefault="00C843F2" w:rsidP="002213F9">
      <w:pPr>
        <w:tabs>
          <w:tab w:val="left" w:pos="4885"/>
        </w:tabs>
        <w:spacing w:line="360" w:lineRule="auto"/>
        <w:rPr>
          <w:rFonts w:ascii="Palatino Linotype" w:eastAsiaTheme="minorEastAsia" w:hAnsi="Palatino Linotype"/>
          <w:sz w:val="24"/>
          <w:szCs w:val="24"/>
          <w:lang w:val="es-ES_tradnl" w:eastAsia="es-ES"/>
        </w:rPr>
      </w:pPr>
    </w:p>
    <w:p w14:paraId="477DEC44" w14:textId="77777777" w:rsidR="00C843F2" w:rsidRPr="002213F9" w:rsidRDefault="00C843F2" w:rsidP="002213F9">
      <w:pPr>
        <w:tabs>
          <w:tab w:val="left" w:pos="4885"/>
        </w:tabs>
        <w:spacing w:line="360" w:lineRule="auto"/>
        <w:rPr>
          <w:rFonts w:ascii="Palatino Linotype" w:eastAsiaTheme="minorEastAsia" w:hAnsi="Palatino Linotype"/>
          <w:sz w:val="24"/>
          <w:szCs w:val="24"/>
          <w:lang w:val="es-ES_tradnl" w:eastAsia="es-ES"/>
        </w:rPr>
      </w:pPr>
    </w:p>
    <w:p w14:paraId="44DDB6F5" w14:textId="77777777" w:rsidR="00C843F2" w:rsidRPr="002213F9" w:rsidRDefault="00C843F2" w:rsidP="002213F9">
      <w:pPr>
        <w:tabs>
          <w:tab w:val="left" w:pos="4885"/>
        </w:tabs>
        <w:spacing w:line="360" w:lineRule="auto"/>
        <w:rPr>
          <w:rFonts w:ascii="Palatino Linotype" w:eastAsiaTheme="minorEastAsia" w:hAnsi="Palatino Linotype"/>
          <w:sz w:val="24"/>
          <w:szCs w:val="24"/>
          <w:lang w:val="es-ES_tradnl" w:eastAsia="es-ES"/>
        </w:rPr>
      </w:pPr>
    </w:p>
    <w:p w14:paraId="08C0AF12" w14:textId="77777777" w:rsidR="00C843F2" w:rsidRPr="002213F9" w:rsidRDefault="00C843F2" w:rsidP="002213F9">
      <w:pPr>
        <w:tabs>
          <w:tab w:val="left" w:pos="4885"/>
        </w:tabs>
        <w:spacing w:line="360" w:lineRule="auto"/>
        <w:rPr>
          <w:rFonts w:ascii="Palatino Linotype" w:eastAsiaTheme="minorEastAsia" w:hAnsi="Palatino Linotype"/>
          <w:sz w:val="24"/>
          <w:szCs w:val="24"/>
          <w:lang w:val="es-ES_tradnl" w:eastAsia="es-ES"/>
        </w:rPr>
      </w:pPr>
    </w:p>
    <w:sectPr w:rsidR="00C843F2" w:rsidRPr="002213F9" w:rsidSect="00E113EC">
      <w:headerReference w:type="default" r:id="rId10"/>
      <w:footerReference w:type="default" r:id="rId11"/>
      <w:headerReference w:type="first" r:id="rId12"/>
      <w:footerReference w:type="first" r:id="rId13"/>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B197E" w14:textId="77777777" w:rsidR="00E526BE" w:rsidRDefault="00E526BE" w:rsidP="00E113EC">
      <w:pPr>
        <w:spacing w:after="0" w:line="240" w:lineRule="auto"/>
      </w:pPr>
      <w:r>
        <w:separator/>
      </w:r>
    </w:p>
  </w:endnote>
  <w:endnote w:type="continuationSeparator" w:id="0">
    <w:p w14:paraId="16F79F15" w14:textId="77777777" w:rsidR="00E526BE" w:rsidRDefault="00E526BE" w:rsidP="00E1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1F6F2F4D" w14:textId="77777777" w:rsidR="00BF5F62" w:rsidRPr="00883450" w:rsidRDefault="00BF5F62">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E9000C">
              <w:rPr>
                <w:rFonts w:ascii="Palatino Linotype" w:hAnsi="Palatino Linotype"/>
                <w:b/>
                <w:bCs/>
                <w:noProof/>
                <w:szCs w:val="20"/>
              </w:rPr>
              <w:t>3</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E9000C">
              <w:rPr>
                <w:rFonts w:ascii="Palatino Linotype" w:hAnsi="Palatino Linotype"/>
                <w:b/>
                <w:bCs/>
                <w:noProof/>
                <w:szCs w:val="20"/>
              </w:rPr>
              <w:t>47</w:t>
            </w:r>
            <w:r w:rsidRPr="00883450">
              <w:rPr>
                <w:rFonts w:ascii="Palatino Linotype" w:hAnsi="Palatino Linotype"/>
                <w:b/>
                <w:bCs/>
                <w:szCs w:val="20"/>
              </w:rPr>
              <w:fldChar w:fldCharType="end"/>
            </w:r>
          </w:p>
        </w:sdtContent>
      </w:sdt>
    </w:sdtContent>
  </w:sdt>
  <w:p w14:paraId="07765639" w14:textId="5D8965BF" w:rsidR="00BF5F62" w:rsidRDefault="00BF5F6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46C6F" w14:textId="77777777" w:rsidR="00BF5F62" w:rsidRPr="00883450" w:rsidRDefault="00BF5F62" w:rsidP="00E113E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E9000C" w:rsidRPr="00E9000C">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E9000C" w:rsidRPr="00E9000C">
      <w:rPr>
        <w:rFonts w:ascii="Palatino Linotype" w:hAnsi="Palatino Linotype"/>
        <w:noProof/>
        <w:lang w:val="es-ES"/>
      </w:rPr>
      <w:t>47</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42ED2" w14:textId="77777777" w:rsidR="00E526BE" w:rsidRDefault="00E526BE" w:rsidP="00E113EC">
      <w:pPr>
        <w:spacing w:after="0" w:line="240" w:lineRule="auto"/>
      </w:pPr>
      <w:r>
        <w:separator/>
      </w:r>
    </w:p>
  </w:footnote>
  <w:footnote w:type="continuationSeparator" w:id="0">
    <w:p w14:paraId="4BC62C5D" w14:textId="77777777" w:rsidR="00E526BE" w:rsidRDefault="00E526BE" w:rsidP="00E113EC">
      <w:pPr>
        <w:spacing w:after="0" w:line="240" w:lineRule="auto"/>
      </w:pPr>
      <w:r>
        <w:continuationSeparator/>
      </w:r>
    </w:p>
  </w:footnote>
  <w:footnote w:id="1">
    <w:p w14:paraId="5B7E74A6" w14:textId="77777777" w:rsidR="004C78B1" w:rsidRPr="00AE2E50" w:rsidRDefault="004C78B1" w:rsidP="004C78B1">
      <w:pPr>
        <w:jc w:val="both"/>
        <w:rPr>
          <w:rFonts w:ascii="Calibri" w:hAnsi="Calibri"/>
          <w:sz w:val="20"/>
          <w:szCs w:val="20"/>
        </w:rPr>
      </w:pPr>
      <w:r w:rsidRPr="008E7F2E">
        <w:rPr>
          <w:rStyle w:val="Refdenotaalpie"/>
        </w:rPr>
        <w:footnoteRef/>
      </w:r>
      <w:r w:rsidRPr="008E7F2E">
        <w:rPr>
          <w:sz w:val="20"/>
          <w:szCs w:val="20"/>
        </w:rPr>
        <w:t xml:space="preserve"> Las dependencias y entidades no están obligadas</w:t>
      </w:r>
      <w:r w:rsidRPr="00AE2E50">
        <w:rPr>
          <w:rFonts w:ascii="Calibri" w:hAnsi="Calibri"/>
          <w:sz w:val="20"/>
          <w:szCs w:val="20"/>
        </w:rPr>
        <w:t xml:space="preserve">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1D4DE1D1" w14:textId="77777777" w:rsidR="004C78B1" w:rsidRPr="00AE2E50" w:rsidRDefault="004C78B1" w:rsidP="004C78B1">
      <w:pPr>
        <w:jc w:val="both"/>
        <w:rPr>
          <w:rFonts w:ascii="Calibri" w:hAnsi="Calibri"/>
          <w:i/>
          <w:sz w:val="20"/>
          <w:szCs w:val="20"/>
        </w:rPr>
      </w:pPr>
      <w:r w:rsidRPr="00AE2E50">
        <w:rPr>
          <w:rFonts w:ascii="Calibri" w:hAnsi="Calibri"/>
          <w:i/>
          <w:sz w:val="20"/>
          <w:szCs w:val="20"/>
        </w:rPr>
        <w:t>Expedientes: 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w:t>
      </w:r>
    </w:p>
  </w:footnote>
  <w:footnote w:id="2">
    <w:p w14:paraId="4FDCDCC7" w14:textId="77777777" w:rsidR="004C78B1" w:rsidRPr="00AE2E50" w:rsidRDefault="004C78B1" w:rsidP="004C78B1">
      <w:pPr>
        <w:pStyle w:val="Textonotapie"/>
        <w:jc w:val="both"/>
        <w:rPr>
          <w:rFonts w:ascii="Calibri" w:hAnsi="Calibri"/>
          <w:i/>
        </w:rPr>
      </w:pPr>
      <w:r w:rsidRPr="00AE2E50">
        <w:rPr>
          <w:rStyle w:val="Refdenotaalpie"/>
          <w:rFonts w:ascii="Calibri" w:hAnsi="Calibri"/>
        </w:rPr>
        <w:footnoteRef/>
      </w:r>
      <w:r w:rsidRPr="00AE2E50">
        <w:rPr>
          <w:rFonts w:ascii="Calibri" w:hAnsi="Calibri"/>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sidRPr="00AE2E50">
        <w:rPr>
          <w:rFonts w:ascii="Calibri" w:hAnsi="Calibri"/>
          <w:i/>
        </w:rPr>
        <w:t>El derecho de acceso a la información en el marco jurídico interamericano.</w:t>
      </w:r>
      <w:r w:rsidRPr="00AE2E50">
        <w:rPr>
          <w:rFonts w:ascii="Calibri" w:hAnsi="Calibri"/>
        </w:rPr>
        <w:t xml:space="preserve"> 2ª edición, Comisión Interamericana de Derechos Humanos, 2012. Párr. 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6E611" w14:textId="3A6A7854" w:rsidR="00BF5F62" w:rsidRDefault="00BF5F62">
    <w:pPr>
      <w:pStyle w:val="Encabezado"/>
    </w:pPr>
    <w:r>
      <w:rPr>
        <w:noProof/>
        <w:lang w:eastAsia="es-MX"/>
      </w:rPr>
      <w:drawing>
        <wp:anchor distT="0" distB="0" distL="114300" distR="114300" simplePos="0" relativeHeight="251661312" behindDoc="1" locked="0" layoutInCell="0" allowOverlap="1" wp14:anchorId="21970AAE" wp14:editId="14011DF0">
          <wp:simplePos x="0" y="0"/>
          <wp:positionH relativeFrom="margin">
            <wp:posOffset>-890905</wp:posOffset>
          </wp:positionH>
          <wp:positionV relativeFrom="margin">
            <wp:posOffset>-1501007</wp:posOffset>
          </wp:positionV>
          <wp:extent cx="7490460" cy="9753600"/>
          <wp:effectExtent l="0" t="0" r="0" b="0"/>
          <wp:wrapNone/>
          <wp:docPr id="1" name="Imagen 1"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8240" behindDoc="1" locked="0" layoutInCell="0" allowOverlap="1" wp14:anchorId="6BB4012B" wp14:editId="05DFEFD7">
          <wp:simplePos x="0" y="0"/>
          <wp:positionH relativeFrom="margin">
            <wp:posOffset>-891125</wp:posOffset>
          </wp:positionH>
          <wp:positionV relativeFrom="margin">
            <wp:posOffset>-1575683</wp:posOffset>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&lt;</w:t>
    </w:r>
  </w:p>
  <w:p w14:paraId="2B04E46E" w14:textId="138C83D1" w:rsidR="00BF5F62" w:rsidRDefault="00BF5F62">
    <w:pPr>
      <w:pStyle w:val="Encabezado"/>
    </w:pP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544"/>
      <w:gridCol w:w="425"/>
    </w:tblGrid>
    <w:tr w:rsidR="00BF5F62" w:rsidRPr="00EF13C1" w14:paraId="2D33F594" w14:textId="77777777" w:rsidTr="00E113EC">
      <w:trPr>
        <w:gridAfter w:val="1"/>
        <w:wAfter w:w="425" w:type="dxa"/>
        <w:trHeight w:val="138"/>
      </w:trPr>
      <w:tc>
        <w:tcPr>
          <w:tcW w:w="2977" w:type="dxa"/>
          <w:vAlign w:val="center"/>
        </w:tcPr>
        <w:p w14:paraId="75BC2A06" w14:textId="36922960" w:rsidR="00BF5F62" w:rsidRPr="00EF13C1" w:rsidRDefault="00BF5F62" w:rsidP="00E113EC">
          <w:pPr>
            <w:rPr>
              <w:rFonts w:ascii="Palatino Linotype" w:hAnsi="Palatino Linotype"/>
              <w:b/>
              <w:sz w:val="22"/>
              <w:szCs w:val="22"/>
            </w:rPr>
          </w:pPr>
          <w:r>
            <w:rPr>
              <w:rFonts w:ascii="Palatino Linotype" w:hAnsi="Palatino Linotype"/>
              <w:b/>
              <w:sz w:val="22"/>
              <w:szCs w:val="22"/>
            </w:rPr>
            <w:t>Recurso de R</w:t>
          </w:r>
          <w:r w:rsidRPr="00EF13C1">
            <w:rPr>
              <w:rFonts w:ascii="Palatino Linotype" w:hAnsi="Palatino Linotype"/>
              <w:b/>
              <w:sz w:val="22"/>
              <w:szCs w:val="22"/>
            </w:rPr>
            <w:t>evisión:</w:t>
          </w:r>
        </w:p>
      </w:tc>
      <w:tc>
        <w:tcPr>
          <w:tcW w:w="3544" w:type="dxa"/>
          <w:vAlign w:val="center"/>
        </w:tcPr>
        <w:p w14:paraId="4EA50EC2" w14:textId="712CA32E" w:rsidR="00BF5F62" w:rsidRPr="00EF13C1" w:rsidRDefault="00C66AC8" w:rsidP="00F623B7">
          <w:pPr>
            <w:pStyle w:val="Encabezado"/>
            <w:tabs>
              <w:tab w:val="clear" w:pos="4419"/>
              <w:tab w:val="center" w:pos="3328"/>
            </w:tabs>
            <w:jc w:val="both"/>
            <w:rPr>
              <w:rFonts w:ascii="Palatino Linotype" w:hAnsi="Palatino Linotype"/>
              <w:b/>
              <w:sz w:val="22"/>
              <w:szCs w:val="22"/>
            </w:rPr>
          </w:pPr>
          <w:r w:rsidRPr="00C66AC8">
            <w:rPr>
              <w:rFonts w:ascii="Palatino Linotype" w:hAnsi="Palatino Linotype"/>
              <w:b/>
              <w:sz w:val="22"/>
              <w:szCs w:val="22"/>
            </w:rPr>
            <w:t>02138/INFOEM/IP/RR/2022</w:t>
          </w:r>
        </w:p>
      </w:tc>
    </w:tr>
    <w:tr w:rsidR="00BF5F62" w:rsidRPr="00EF13C1" w14:paraId="5E164CB6" w14:textId="77777777" w:rsidTr="00E113EC">
      <w:trPr>
        <w:trHeight w:val="321"/>
      </w:trPr>
      <w:tc>
        <w:tcPr>
          <w:tcW w:w="2977" w:type="dxa"/>
          <w:vAlign w:val="center"/>
        </w:tcPr>
        <w:p w14:paraId="3D610515" w14:textId="02604BAA" w:rsidR="00BF5F62" w:rsidRPr="00A61802" w:rsidRDefault="00BF5F62" w:rsidP="0008753C">
          <w:pPr>
            <w:rPr>
              <w:rFonts w:ascii="Palatino Linotype" w:hAnsi="Palatino Linotype"/>
              <w:b/>
              <w:sz w:val="22"/>
              <w:szCs w:val="22"/>
              <w:highlight w:val="yellow"/>
            </w:rPr>
          </w:pPr>
          <w:r>
            <w:rPr>
              <w:rFonts w:ascii="Palatino Linotype" w:hAnsi="Palatino Linotype"/>
              <w:b/>
              <w:sz w:val="22"/>
              <w:szCs w:val="22"/>
            </w:rPr>
            <w:t>Sujeto O</w:t>
          </w:r>
          <w:r w:rsidRPr="0008753C">
            <w:rPr>
              <w:rFonts w:ascii="Palatino Linotype" w:hAnsi="Palatino Linotype"/>
              <w:b/>
              <w:sz w:val="22"/>
              <w:szCs w:val="22"/>
            </w:rPr>
            <w:t>bligado:</w:t>
          </w:r>
        </w:p>
      </w:tc>
      <w:tc>
        <w:tcPr>
          <w:tcW w:w="3969" w:type="dxa"/>
          <w:gridSpan w:val="2"/>
          <w:vAlign w:val="center"/>
        </w:tcPr>
        <w:p w14:paraId="4E0CDA0F" w14:textId="52FB5B97" w:rsidR="00BF5F62" w:rsidRPr="00A61802" w:rsidRDefault="00BF5F62" w:rsidP="00C66AC8">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bCs/>
              <w:color w:val="000000"/>
              <w:sz w:val="22"/>
              <w:szCs w:val="22"/>
            </w:rPr>
            <w:t xml:space="preserve">Ayuntamiento de </w:t>
          </w:r>
          <w:r w:rsidR="00C66AC8" w:rsidRPr="00C66AC8">
            <w:rPr>
              <w:rFonts w:ascii="Palatino Linotype" w:hAnsi="Palatino Linotype"/>
              <w:b/>
              <w:bCs/>
              <w:color w:val="000000"/>
              <w:sz w:val="22"/>
              <w:szCs w:val="22"/>
            </w:rPr>
            <w:t>Metepec</w:t>
          </w:r>
        </w:p>
      </w:tc>
    </w:tr>
    <w:tr w:rsidR="00BF5F62" w:rsidRPr="00EF13C1" w14:paraId="5C1677E6" w14:textId="77777777" w:rsidTr="00E113EC">
      <w:trPr>
        <w:gridAfter w:val="1"/>
        <w:wAfter w:w="425" w:type="dxa"/>
        <w:trHeight w:val="321"/>
      </w:trPr>
      <w:tc>
        <w:tcPr>
          <w:tcW w:w="2977" w:type="dxa"/>
          <w:vAlign w:val="center"/>
        </w:tcPr>
        <w:p w14:paraId="1889C51A" w14:textId="7F09357B" w:rsidR="00BF5F62" w:rsidRPr="00EF13C1" w:rsidRDefault="00BF5F62" w:rsidP="0008753C">
          <w:pPr>
            <w:rPr>
              <w:rFonts w:ascii="Palatino Linotype" w:hAnsi="Palatino Linotype"/>
              <w:b/>
              <w:sz w:val="22"/>
              <w:szCs w:val="22"/>
            </w:rPr>
          </w:pPr>
          <w:r>
            <w:rPr>
              <w:rFonts w:ascii="Palatino Linotype" w:hAnsi="Palatino Linotype"/>
              <w:b/>
              <w:sz w:val="22"/>
              <w:szCs w:val="22"/>
            </w:rPr>
            <w:t>Comisionado P</w:t>
          </w:r>
          <w:r w:rsidRPr="00EF13C1">
            <w:rPr>
              <w:rFonts w:ascii="Palatino Linotype" w:hAnsi="Palatino Linotype"/>
              <w:b/>
              <w:sz w:val="22"/>
              <w:szCs w:val="22"/>
            </w:rPr>
            <w:t>onente:</w:t>
          </w:r>
        </w:p>
      </w:tc>
      <w:tc>
        <w:tcPr>
          <w:tcW w:w="3544" w:type="dxa"/>
          <w:vAlign w:val="center"/>
        </w:tcPr>
        <w:p w14:paraId="785B27E5" w14:textId="3F30DF63" w:rsidR="00BF5F62" w:rsidRPr="00EF13C1" w:rsidRDefault="00BF5F62" w:rsidP="0008753C">
          <w:pPr>
            <w:pStyle w:val="Encabezado"/>
            <w:tabs>
              <w:tab w:val="clear" w:pos="4419"/>
              <w:tab w:val="center" w:pos="3328"/>
            </w:tabs>
            <w:jc w:val="both"/>
            <w:rPr>
              <w:rFonts w:ascii="Palatino Linotype" w:hAnsi="Palatino Linotype"/>
              <w:b/>
              <w:sz w:val="22"/>
              <w:szCs w:val="22"/>
            </w:rPr>
          </w:pPr>
          <w:r w:rsidRPr="00034119">
            <w:rPr>
              <w:rFonts w:ascii="Palatino Linotype" w:hAnsi="Palatino Linotype"/>
              <w:b/>
              <w:sz w:val="22"/>
              <w:szCs w:val="22"/>
            </w:rPr>
            <w:t>María del Rosario Mejía Ayala</w:t>
          </w:r>
        </w:p>
      </w:tc>
    </w:tr>
  </w:tbl>
  <w:p w14:paraId="65028832" w14:textId="23ED65CA" w:rsidR="00BF5F62" w:rsidRDefault="00BF5F62" w:rsidP="00E113E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C9E35" w14:textId="2CAB6201" w:rsidR="00BF5F62" w:rsidRDefault="00BF5F62" w:rsidP="0008753C">
    <w:pPr>
      <w:pStyle w:val="Encabezado"/>
      <w:tabs>
        <w:tab w:val="left" w:pos="3103"/>
      </w:tabs>
    </w:pPr>
    <w:r>
      <w:rPr>
        <w:rFonts w:ascii="Palatino Linotype" w:hAnsi="Palatino Linotype"/>
        <w:b/>
        <w:noProof/>
        <w:lang w:eastAsia="es-MX"/>
      </w:rPr>
      <w:drawing>
        <wp:anchor distT="0" distB="0" distL="114300" distR="114300" simplePos="0" relativeHeight="251659264" behindDoc="1" locked="0" layoutInCell="0" allowOverlap="1" wp14:anchorId="6BB4012B" wp14:editId="1F531468">
          <wp:simplePos x="0" y="0"/>
          <wp:positionH relativeFrom="page">
            <wp:align>left</wp:align>
          </wp:positionH>
          <wp:positionV relativeFrom="margin">
            <wp:align>center</wp:align>
          </wp:positionV>
          <wp:extent cx="7490460" cy="9753600"/>
          <wp:effectExtent l="0" t="0" r="0" b="0"/>
          <wp:wrapNone/>
          <wp:docPr id="9" name="Imagen 9"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tblGrid>
    <w:tr w:rsidR="00BF5F62" w:rsidRPr="00EF13C1" w14:paraId="64D9CFC0" w14:textId="77777777" w:rsidTr="00941B7B">
      <w:trPr>
        <w:trHeight w:val="138"/>
      </w:trPr>
      <w:tc>
        <w:tcPr>
          <w:tcW w:w="2977" w:type="dxa"/>
          <w:vAlign w:val="center"/>
        </w:tcPr>
        <w:p w14:paraId="3E369B4E" w14:textId="087D5B23" w:rsidR="00BF5F62" w:rsidRPr="00EF13C1" w:rsidRDefault="00BF5F62" w:rsidP="008425E5">
          <w:pPr>
            <w:rPr>
              <w:rFonts w:ascii="Palatino Linotype" w:hAnsi="Palatino Linotype"/>
              <w:b/>
              <w:sz w:val="22"/>
              <w:szCs w:val="22"/>
            </w:rPr>
          </w:pPr>
          <w:r>
            <w:rPr>
              <w:rFonts w:ascii="Palatino Linotype" w:hAnsi="Palatino Linotype"/>
              <w:b/>
              <w:sz w:val="22"/>
              <w:szCs w:val="22"/>
            </w:rPr>
            <w:t>Recurso de R</w:t>
          </w:r>
          <w:r w:rsidRPr="00EF13C1">
            <w:rPr>
              <w:rFonts w:ascii="Palatino Linotype" w:hAnsi="Palatino Linotype"/>
              <w:b/>
              <w:sz w:val="22"/>
              <w:szCs w:val="22"/>
            </w:rPr>
            <w:t>evisión:</w:t>
          </w:r>
        </w:p>
      </w:tc>
      <w:tc>
        <w:tcPr>
          <w:tcW w:w="3964" w:type="dxa"/>
          <w:vAlign w:val="center"/>
        </w:tcPr>
        <w:p w14:paraId="4FF0D2F5" w14:textId="6316B74F" w:rsidR="00BF5F62" w:rsidRPr="00EF13C1" w:rsidRDefault="00C66AC8" w:rsidP="008425E5">
          <w:pPr>
            <w:pStyle w:val="Encabezado"/>
            <w:tabs>
              <w:tab w:val="clear" w:pos="4419"/>
              <w:tab w:val="center" w:pos="3328"/>
            </w:tabs>
            <w:jc w:val="both"/>
            <w:rPr>
              <w:rFonts w:ascii="Palatino Linotype" w:hAnsi="Palatino Linotype"/>
              <w:b/>
              <w:sz w:val="22"/>
              <w:szCs w:val="22"/>
            </w:rPr>
          </w:pPr>
          <w:r w:rsidRPr="00C66AC8">
            <w:rPr>
              <w:rFonts w:ascii="Palatino Linotype" w:hAnsi="Palatino Linotype"/>
              <w:b/>
              <w:sz w:val="22"/>
              <w:szCs w:val="22"/>
            </w:rPr>
            <w:t>02138/INFOEM/IP/RR/2022</w:t>
          </w:r>
        </w:p>
      </w:tc>
    </w:tr>
    <w:tr w:rsidR="00BF5F62" w:rsidRPr="00EF13C1" w14:paraId="66DE6236" w14:textId="77777777" w:rsidTr="00941B7B">
      <w:trPr>
        <w:trHeight w:val="138"/>
      </w:trPr>
      <w:tc>
        <w:tcPr>
          <w:tcW w:w="2977" w:type="dxa"/>
          <w:vAlign w:val="center"/>
        </w:tcPr>
        <w:p w14:paraId="44532DAF" w14:textId="19C81A73" w:rsidR="00BF5F62" w:rsidRPr="00EF13C1" w:rsidRDefault="00BF5F62" w:rsidP="008425E5">
          <w:pPr>
            <w:rPr>
              <w:rFonts w:ascii="Palatino Linotype" w:hAnsi="Palatino Linotype"/>
              <w:b/>
            </w:rPr>
          </w:pPr>
          <w:r>
            <w:rPr>
              <w:rFonts w:ascii="Palatino Linotype" w:hAnsi="Palatino Linotype"/>
              <w:b/>
            </w:rPr>
            <w:t>Recurrente:</w:t>
          </w:r>
        </w:p>
      </w:tc>
      <w:tc>
        <w:tcPr>
          <w:tcW w:w="3964" w:type="dxa"/>
          <w:vAlign w:val="center"/>
        </w:tcPr>
        <w:p w14:paraId="460C7481" w14:textId="198AA86A" w:rsidR="00BF5F62" w:rsidRDefault="00BF5F62" w:rsidP="008425E5">
          <w:pPr>
            <w:pStyle w:val="Encabezado"/>
            <w:tabs>
              <w:tab w:val="clear" w:pos="4419"/>
              <w:tab w:val="center" w:pos="3328"/>
            </w:tabs>
            <w:jc w:val="both"/>
            <w:rPr>
              <w:rFonts w:ascii="Palatino Linotype" w:hAnsi="Palatino Linotype" w:cs="Arial"/>
              <w:b/>
              <w:bCs/>
              <w:lang w:eastAsia="es-MX"/>
            </w:rPr>
          </w:pPr>
          <w:r>
            <w:rPr>
              <w:rFonts w:ascii="Palatino Linotype" w:hAnsi="Palatino Linotype"/>
              <w:b/>
            </w:rPr>
            <w:t>RECURRENTE</w:t>
          </w:r>
        </w:p>
      </w:tc>
    </w:tr>
    <w:tr w:rsidR="00BF5F62" w:rsidRPr="00EF13C1" w14:paraId="1950E3D0" w14:textId="77777777" w:rsidTr="00941B7B">
      <w:trPr>
        <w:trHeight w:val="321"/>
      </w:trPr>
      <w:tc>
        <w:tcPr>
          <w:tcW w:w="2977" w:type="dxa"/>
          <w:vAlign w:val="center"/>
        </w:tcPr>
        <w:p w14:paraId="1303F549" w14:textId="626364E3" w:rsidR="00BF5F62" w:rsidRPr="00A61802" w:rsidRDefault="00BF5F62" w:rsidP="008425E5">
          <w:pPr>
            <w:rPr>
              <w:rFonts w:ascii="Palatino Linotype" w:hAnsi="Palatino Linotype"/>
              <w:b/>
              <w:sz w:val="22"/>
              <w:szCs w:val="22"/>
              <w:highlight w:val="yellow"/>
            </w:rPr>
          </w:pPr>
          <w:r>
            <w:rPr>
              <w:rFonts w:ascii="Palatino Linotype" w:hAnsi="Palatino Linotype"/>
              <w:b/>
              <w:sz w:val="22"/>
              <w:szCs w:val="22"/>
            </w:rPr>
            <w:t>Sujeto O</w:t>
          </w:r>
          <w:r w:rsidRPr="0008753C">
            <w:rPr>
              <w:rFonts w:ascii="Palatino Linotype" w:hAnsi="Palatino Linotype"/>
              <w:b/>
              <w:sz w:val="22"/>
              <w:szCs w:val="22"/>
            </w:rPr>
            <w:t>bligado:</w:t>
          </w:r>
        </w:p>
      </w:tc>
      <w:tc>
        <w:tcPr>
          <w:tcW w:w="3969" w:type="dxa"/>
          <w:vAlign w:val="center"/>
        </w:tcPr>
        <w:p w14:paraId="19E5A0A7" w14:textId="77F0B278" w:rsidR="00BF5F62" w:rsidRPr="00A61802" w:rsidRDefault="00BF5F62" w:rsidP="008425E5">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bCs/>
              <w:color w:val="000000"/>
              <w:sz w:val="22"/>
              <w:szCs w:val="22"/>
            </w:rPr>
            <w:t xml:space="preserve">Ayuntamiento de </w:t>
          </w:r>
          <w:r w:rsidR="00C66AC8" w:rsidRPr="00C66AC8">
            <w:rPr>
              <w:rFonts w:ascii="Palatino Linotype" w:hAnsi="Palatino Linotype"/>
              <w:b/>
              <w:bCs/>
              <w:color w:val="000000"/>
              <w:sz w:val="22"/>
              <w:szCs w:val="22"/>
            </w:rPr>
            <w:t>Metepec</w:t>
          </w:r>
        </w:p>
      </w:tc>
    </w:tr>
    <w:tr w:rsidR="00BF5F62" w:rsidRPr="00EF13C1" w14:paraId="3121D07B" w14:textId="77777777" w:rsidTr="00941B7B">
      <w:trPr>
        <w:trHeight w:val="321"/>
      </w:trPr>
      <w:tc>
        <w:tcPr>
          <w:tcW w:w="2977" w:type="dxa"/>
          <w:vAlign w:val="center"/>
        </w:tcPr>
        <w:p w14:paraId="4F405E6E" w14:textId="5EC341AD" w:rsidR="00BF5F62" w:rsidRPr="00EF13C1" w:rsidRDefault="00BF5F62" w:rsidP="008425E5">
          <w:pPr>
            <w:rPr>
              <w:rFonts w:ascii="Palatino Linotype" w:hAnsi="Palatino Linotype"/>
              <w:b/>
              <w:sz w:val="22"/>
              <w:szCs w:val="22"/>
            </w:rPr>
          </w:pPr>
          <w:r>
            <w:rPr>
              <w:rFonts w:ascii="Palatino Linotype" w:hAnsi="Palatino Linotype"/>
              <w:b/>
              <w:sz w:val="22"/>
              <w:szCs w:val="22"/>
            </w:rPr>
            <w:t>Comisionada P</w:t>
          </w:r>
          <w:r w:rsidRPr="00EF13C1">
            <w:rPr>
              <w:rFonts w:ascii="Palatino Linotype" w:hAnsi="Palatino Linotype"/>
              <w:b/>
              <w:sz w:val="22"/>
              <w:szCs w:val="22"/>
            </w:rPr>
            <w:t>onente:</w:t>
          </w:r>
        </w:p>
      </w:tc>
      <w:tc>
        <w:tcPr>
          <w:tcW w:w="3964" w:type="dxa"/>
          <w:vAlign w:val="center"/>
        </w:tcPr>
        <w:p w14:paraId="737380D1" w14:textId="2CC8484A" w:rsidR="00BF5F62" w:rsidRPr="00EF13C1" w:rsidRDefault="00BF5F62" w:rsidP="008425E5">
          <w:pPr>
            <w:pStyle w:val="Encabezado"/>
            <w:tabs>
              <w:tab w:val="clear" w:pos="4419"/>
              <w:tab w:val="center" w:pos="3328"/>
            </w:tabs>
            <w:jc w:val="both"/>
            <w:rPr>
              <w:rFonts w:ascii="Palatino Linotype" w:hAnsi="Palatino Linotype"/>
              <w:b/>
              <w:sz w:val="22"/>
              <w:szCs w:val="22"/>
            </w:rPr>
          </w:pPr>
          <w:r w:rsidRPr="00034119">
            <w:rPr>
              <w:rFonts w:ascii="Palatino Linotype" w:hAnsi="Palatino Linotype"/>
              <w:b/>
              <w:sz w:val="22"/>
              <w:szCs w:val="22"/>
            </w:rPr>
            <w:t>María del Rosario Mejía Ayala</w:t>
          </w:r>
        </w:p>
      </w:tc>
    </w:tr>
  </w:tbl>
  <w:p w14:paraId="623071CD" w14:textId="0DF6D601" w:rsidR="00BF5F62" w:rsidRDefault="00BF5F62" w:rsidP="0008753C">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C6A0E"/>
    <w:multiLevelType w:val="hybridMultilevel"/>
    <w:tmpl w:val="568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384F5B"/>
    <w:multiLevelType w:val="hybridMultilevel"/>
    <w:tmpl w:val="1E2E2D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5A031D"/>
    <w:multiLevelType w:val="hybridMultilevel"/>
    <w:tmpl w:val="A2A2C290"/>
    <w:lvl w:ilvl="0" w:tplc="509A9C16">
      <w:start w:val="3"/>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CC505E4"/>
    <w:multiLevelType w:val="hybridMultilevel"/>
    <w:tmpl w:val="30EA058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141D4765"/>
    <w:multiLevelType w:val="hybridMultilevel"/>
    <w:tmpl w:val="107CA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0824A4"/>
    <w:multiLevelType w:val="hybridMultilevel"/>
    <w:tmpl w:val="E76EF06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0742C1"/>
    <w:multiLevelType w:val="hybridMultilevel"/>
    <w:tmpl w:val="BCC2D84C"/>
    <w:lvl w:ilvl="0" w:tplc="27E4AFC6">
      <w:start w:val="1"/>
      <w:numFmt w:val="lowerLetter"/>
      <w:lvlText w:val="%1)"/>
      <w:lvlJc w:val="left"/>
      <w:pPr>
        <w:ind w:left="927" w:hanging="360"/>
      </w:pPr>
      <w:rPr>
        <w:rFonts w:eastAsiaTheme="minorEastAsia"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2C2A9B"/>
    <w:multiLevelType w:val="hybridMultilevel"/>
    <w:tmpl w:val="1B9A3DD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0" w15:restartNumberingAfterBreak="0">
    <w:nsid w:val="29B82DC6"/>
    <w:multiLevelType w:val="hybridMultilevel"/>
    <w:tmpl w:val="700639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DB0FFB"/>
    <w:multiLevelType w:val="hybridMultilevel"/>
    <w:tmpl w:val="B20ADC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927D1D"/>
    <w:multiLevelType w:val="hybridMultilevel"/>
    <w:tmpl w:val="68FACC6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DC1691"/>
    <w:multiLevelType w:val="hybridMultilevel"/>
    <w:tmpl w:val="F7260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317490"/>
    <w:multiLevelType w:val="hybridMultilevel"/>
    <w:tmpl w:val="7D0EDDFE"/>
    <w:lvl w:ilvl="0" w:tplc="92BE0B36">
      <w:start w:val="1"/>
      <w:numFmt w:val="decimal"/>
      <w:lvlText w:val="%1."/>
      <w:lvlJc w:val="left"/>
      <w:pPr>
        <w:ind w:left="502"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5786C6A"/>
    <w:multiLevelType w:val="hybridMultilevel"/>
    <w:tmpl w:val="BFE64C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36638C"/>
    <w:multiLevelType w:val="hybridMultilevel"/>
    <w:tmpl w:val="6BE6C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881744"/>
    <w:multiLevelType w:val="multilevel"/>
    <w:tmpl w:val="A7C60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A9C2F76"/>
    <w:multiLevelType w:val="hybridMultilevel"/>
    <w:tmpl w:val="CA48BB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264200"/>
    <w:multiLevelType w:val="hybridMultilevel"/>
    <w:tmpl w:val="90CA0F7E"/>
    <w:lvl w:ilvl="0" w:tplc="080A0015">
      <w:start w:val="1"/>
      <w:numFmt w:val="upperLetter"/>
      <w:lvlText w:val="%1."/>
      <w:lvlJc w:val="left"/>
      <w:pPr>
        <w:ind w:left="1647" w:hanging="360"/>
      </w:p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23" w15:restartNumberingAfterBreak="0">
    <w:nsid w:val="41B6332C"/>
    <w:multiLevelType w:val="hybridMultilevel"/>
    <w:tmpl w:val="C1508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5185FA0"/>
    <w:multiLevelType w:val="hybridMultilevel"/>
    <w:tmpl w:val="AB9CFA6A"/>
    <w:lvl w:ilvl="0" w:tplc="A3CC3C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A683928"/>
    <w:multiLevelType w:val="hybridMultilevel"/>
    <w:tmpl w:val="07C6A0A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6" w15:restartNumberingAfterBreak="0">
    <w:nsid w:val="4DCA13BD"/>
    <w:multiLevelType w:val="hybridMultilevel"/>
    <w:tmpl w:val="D7F0C3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E223842"/>
    <w:multiLevelType w:val="hybridMultilevel"/>
    <w:tmpl w:val="438E0BD2"/>
    <w:lvl w:ilvl="0" w:tplc="080A000F">
      <w:start w:val="1"/>
      <w:numFmt w:val="decimal"/>
      <w:lvlText w:val="%1."/>
      <w:lvlJc w:val="left"/>
      <w:pPr>
        <w:ind w:left="773" w:hanging="360"/>
      </w:pPr>
    </w:lvl>
    <w:lvl w:ilvl="1" w:tplc="080A0019" w:tentative="1">
      <w:start w:val="1"/>
      <w:numFmt w:val="lowerLetter"/>
      <w:lvlText w:val="%2."/>
      <w:lvlJc w:val="left"/>
      <w:pPr>
        <w:ind w:left="1493" w:hanging="360"/>
      </w:pPr>
    </w:lvl>
    <w:lvl w:ilvl="2" w:tplc="080A001B" w:tentative="1">
      <w:start w:val="1"/>
      <w:numFmt w:val="lowerRoman"/>
      <w:lvlText w:val="%3."/>
      <w:lvlJc w:val="right"/>
      <w:pPr>
        <w:ind w:left="2213" w:hanging="180"/>
      </w:pPr>
    </w:lvl>
    <w:lvl w:ilvl="3" w:tplc="080A000F" w:tentative="1">
      <w:start w:val="1"/>
      <w:numFmt w:val="decimal"/>
      <w:lvlText w:val="%4."/>
      <w:lvlJc w:val="left"/>
      <w:pPr>
        <w:ind w:left="2933" w:hanging="360"/>
      </w:pPr>
    </w:lvl>
    <w:lvl w:ilvl="4" w:tplc="080A0019" w:tentative="1">
      <w:start w:val="1"/>
      <w:numFmt w:val="lowerLetter"/>
      <w:lvlText w:val="%5."/>
      <w:lvlJc w:val="left"/>
      <w:pPr>
        <w:ind w:left="3653" w:hanging="360"/>
      </w:pPr>
    </w:lvl>
    <w:lvl w:ilvl="5" w:tplc="080A001B" w:tentative="1">
      <w:start w:val="1"/>
      <w:numFmt w:val="lowerRoman"/>
      <w:lvlText w:val="%6."/>
      <w:lvlJc w:val="right"/>
      <w:pPr>
        <w:ind w:left="4373" w:hanging="180"/>
      </w:pPr>
    </w:lvl>
    <w:lvl w:ilvl="6" w:tplc="080A000F" w:tentative="1">
      <w:start w:val="1"/>
      <w:numFmt w:val="decimal"/>
      <w:lvlText w:val="%7."/>
      <w:lvlJc w:val="left"/>
      <w:pPr>
        <w:ind w:left="5093" w:hanging="360"/>
      </w:pPr>
    </w:lvl>
    <w:lvl w:ilvl="7" w:tplc="080A0019" w:tentative="1">
      <w:start w:val="1"/>
      <w:numFmt w:val="lowerLetter"/>
      <w:lvlText w:val="%8."/>
      <w:lvlJc w:val="left"/>
      <w:pPr>
        <w:ind w:left="5813" w:hanging="360"/>
      </w:pPr>
    </w:lvl>
    <w:lvl w:ilvl="8" w:tplc="080A001B" w:tentative="1">
      <w:start w:val="1"/>
      <w:numFmt w:val="lowerRoman"/>
      <w:lvlText w:val="%9."/>
      <w:lvlJc w:val="right"/>
      <w:pPr>
        <w:ind w:left="6533" w:hanging="180"/>
      </w:pPr>
    </w:lvl>
  </w:abstractNum>
  <w:abstractNum w:abstractNumId="28" w15:restartNumberingAfterBreak="0">
    <w:nsid w:val="4ED46781"/>
    <w:multiLevelType w:val="hybridMultilevel"/>
    <w:tmpl w:val="82428EF0"/>
    <w:lvl w:ilvl="0" w:tplc="92BE0B36">
      <w:start w:val="1"/>
      <w:numFmt w:val="decimal"/>
      <w:lvlText w:val="%1."/>
      <w:lvlJc w:val="left"/>
      <w:pPr>
        <w:ind w:left="502"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0" w15:restartNumberingAfterBreak="0">
    <w:nsid w:val="53290075"/>
    <w:multiLevelType w:val="hybridMultilevel"/>
    <w:tmpl w:val="92183444"/>
    <w:lvl w:ilvl="0" w:tplc="D264D846">
      <w:start w:val="1"/>
      <w:numFmt w:val="upperRoman"/>
      <w:lvlText w:val="%1."/>
      <w:lvlJc w:val="left"/>
      <w:pPr>
        <w:ind w:left="1146" w:hanging="7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1" w15:restartNumberingAfterBreak="0">
    <w:nsid w:val="544A52E6"/>
    <w:multiLevelType w:val="hybridMultilevel"/>
    <w:tmpl w:val="072ECA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4795D54"/>
    <w:multiLevelType w:val="hybridMultilevel"/>
    <w:tmpl w:val="39CA4F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6AD0365"/>
    <w:multiLevelType w:val="hybridMultilevel"/>
    <w:tmpl w:val="911EB88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15:restartNumberingAfterBreak="0">
    <w:nsid w:val="61333134"/>
    <w:multiLevelType w:val="hybridMultilevel"/>
    <w:tmpl w:val="82428EF0"/>
    <w:lvl w:ilvl="0" w:tplc="92BE0B36">
      <w:start w:val="1"/>
      <w:numFmt w:val="decimal"/>
      <w:lvlText w:val="%1."/>
      <w:lvlJc w:val="left"/>
      <w:pPr>
        <w:ind w:left="502"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B0033FC"/>
    <w:multiLevelType w:val="hybridMultilevel"/>
    <w:tmpl w:val="82428EF0"/>
    <w:lvl w:ilvl="0" w:tplc="92BE0B36">
      <w:start w:val="1"/>
      <w:numFmt w:val="decimal"/>
      <w:lvlText w:val="%1."/>
      <w:lvlJc w:val="left"/>
      <w:pPr>
        <w:ind w:left="502"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901496"/>
    <w:multiLevelType w:val="hybridMultilevel"/>
    <w:tmpl w:val="F446B4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E55006F"/>
    <w:multiLevelType w:val="hybridMultilevel"/>
    <w:tmpl w:val="AEFED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361234A"/>
    <w:multiLevelType w:val="hybridMultilevel"/>
    <w:tmpl w:val="B88436EA"/>
    <w:lvl w:ilvl="0" w:tplc="10C6EDDC">
      <w:start w:val="4"/>
      <w:numFmt w:val="upperRoman"/>
      <w:lvlText w:val="%1."/>
      <w:lvlJc w:val="left"/>
      <w:pPr>
        <w:ind w:left="862" w:hanging="720"/>
      </w:pPr>
      <w:rPr>
        <w:rFonts w:eastAsia="MS Mincho" w:cstheme="majorBid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1"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A9D2DB8"/>
    <w:multiLevelType w:val="hybridMultilevel"/>
    <w:tmpl w:val="3C0634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8"/>
  </w:num>
  <w:num w:numId="2">
    <w:abstractNumId w:val="14"/>
  </w:num>
  <w:num w:numId="3">
    <w:abstractNumId w:val="18"/>
  </w:num>
  <w:num w:numId="4">
    <w:abstractNumId w:val="39"/>
  </w:num>
  <w:num w:numId="5">
    <w:abstractNumId w:val="24"/>
  </w:num>
  <w:num w:numId="6">
    <w:abstractNumId w:val="6"/>
  </w:num>
  <w:num w:numId="7">
    <w:abstractNumId w:val="20"/>
  </w:num>
  <w:num w:numId="8">
    <w:abstractNumId w:val="11"/>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
  </w:num>
  <w:num w:numId="12">
    <w:abstractNumId w:val="29"/>
  </w:num>
  <w:num w:numId="13">
    <w:abstractNumId w:val="13"/>
  </w:num>
  <w:num w:numId="14">
    <w:abstractNumId w:val="0"/>
  </w:num>
  <w:num w:numId="15">
    <w:abstractNumId w:val="40"/>
  </w:num>
  <w:num w:numId="16">
    <w:abstractNumId w:val="32"/>
  </w:num>
  <w:num w:numId="17">
    <w:abstractNumId w:val="15"/>
  </w:num>
  <w:num w:numId="18">
    <w:abstractNumId w:val="38"/>
  </w:num>
  <w:num w:numId="19">
    <w:abstractNumId w:val="17"/>
  </w:num>
  <w:num w:numId="20">
    <w:abstractNumId w:val="3"/>
  </w:num>
  <w:num w:numId="21">
    <w:abstractNumId w:val="42"/>
  </w:num>
  <w:num w:numId="22">
    <w:abstractNumId w:val="25"/>
  </w:num>
  <w:num w:numId="23">
    <w:abstractNumId w:val="9"/>
  </w:num>
  <w:num w:numId="24">
    <w:abstractNumId w:val="30"/>
  </w:num>
  <w:num w:numId="25">
    <w:abstractNumId w:val="5"/>
  </w:num>
  <w:num w:numId="26">
    <w:abstractNumId w:val="31"/>
  </w:num>
  <w:num w:numId="27">
    <w:abstractNumId w:val="33"/>
  </w:num>
  <w:num w:numId="28">
    <w:abstractNumId w:val="7"/>
  </w:num>
  <w:num w:numId="29">
    <w:abstractNumId w:val="4"/>
  </w:num>
  <w:num w:numId="30">
    <w:abstractNumId w:val="37"/>
  </w:num>
  <w:num w:numId="31">
    <w:abstractNumId w:val="21"/>
  </w:num>
  <w:num w:numId="32">
    <w:abstractNumId w:val="34"/>
  </w:num>
  <w:num w:numId="33">
    <w:abstractNumId w:val="19"/>
  </w:num>
  <w:num w:numId="34">
    <w:abstractNumId w:val="27"/>
  </w:num>
  <w:num w:numId="35">
    <w:abstractNumId w:val="36"/>
  </w:num>
  <w:num w:numId="36">
    <w:abstractNumId w:val="1"/>
  </w:num>
  <w:num w:numId="37">
    <w:abstractNumId w:val="35"/>
  </w:num>
  <w:num w:numId="38">
    <w:abstractNumId w:val="28"/>
  </w:num>
  <w:num w:numId="39">
    <w:abstractNumId w:val="26"/>
  </w:num>
  <w:num w:numId="40">
    <w:abstractNumId w:val="41"/>
  </w:num>
  <w:num w:numId="41">
    <w:abstractNumId w:val="12"/>
  </w:num>
  <w:num w:numId="42">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23"/>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3EC"/>
    <w:rsid w:val="00000422"/>
    <w:rsid w:val="00002C8C"/>
    <w:rsid w:val="00010FD8"/>
    <w:rsid w:val="00013A04"/>
    <w:rsid w:val="00020443"/>
    <w:rsid w:val="00021FCD"/>
    <w:rsid w:val="00024A68"/>
    <w:rsid w:val="0003115C"/>
    <w:rsid w:val="00031A12"/>
    <w:rsid w:val="00043FE7"/>
    <w:rsid w:val="0004519A"/>
    <w:rsid w:val="00046361"/>
    <w:rsid w:val="00062BFD"/>
    <w:rsid w:val="00063434"/>
    <w:rsid w:val="00071134"/>
    <w:rsid w:val="00073C54"/>
    <w:rsid w:val="0008753C"/>
    <w:rsid w:val="00091060"/>
    <w:rsid w:val="000963B7"/>
    <w:rsid w:val="000A2268"/>
    <w:rsid w:val="000B57BC"/>
    <w:rsid w:val="000B66F6"/>
    <w:rsid w:val="000C056F"/>
    <w:rsid w:val="000C6D77"/>
    <w:rsid w:val="000D580E"/>
    <w:rsid w:val="000E0969"/>
    <w:rsid w:val="000E23CB"/>
    <w:rsid w:val="000E3B73"/>
    <w:rsid w:val="000F075C"/>
    <w:rsid w:val="000F19CF"/>
    <w:rsid w:val="00100898"/>
    <w:rsid w:val="001100B3"/>
    <w:rsid w:val="00110357"/>
    <w:rsid w:val="00110427"/>
    <w:rsid w:val="00113325"/>
    <w:rsid w:val="00114E8A"/>
    <w:rsid w:val="001164AB"/>
    <w:rsid w:val="00120F87"/>
    <w:rsid w:val="0012473D"/>
    <w:rsid w:val="001446CD"/>
    <w:rsid w:val="0015457B"/>
    <w:rsid w:val="00155558"/>
    <w:rsid w:val="001754F9"/>
    <w:rsid w:val="00181034"/>
    <w:rsid w:val="00190942"/>
    <w:rsid w:val="001A1C56"/>
    <w:rsid w:val="001A56B0"/>
    <w:rsid w:val="001A66E8"/>
    <w:rsid w:val="001A6BF6"/>
    <w:rsid w:val="001B1E5C"/>
    <w:rsid w:val="001C4E92"/>
    <w:rsid w:val="001C5165"/>
    <w:rsid w:val="001C6A9E"/>
    <w:rsid w:val="001D40F7"/>
    <w:rsid w:val="001D41AA"/>
    <w:rsid w:val="001D6CEA"/>
    <w:rsid w:val="001D6E62"/>
    <w:rsid w:val="001F07D5"/>
    <w:rsid w:val="002074AC"/>
    <w:rsid w:val="00207947"/>
    <w:rsid w:val="00212795"/>
    <w:rsid w:val="002213F9"/>
    <w:rsid w:val="0022754C"/>
    <w:rsid w:val="0023548A"/>
    <w:rsid w:val="002445FA"/>
    <w:rsid w:val="00253AB5"/>
    <w:rsid w:val="002577D2"/>
    <w:rsid w:val="00266D35"/>
    <w:rsid w:val="00294CA8"/>
    <w:rsid w:val="002A17D0"/>
    <w:rsid w:val="002A2108"/>
    <w:rsid w:val="002A5275"/>
    <w:rsid w:val="002B20B1"/>
    <w:rsid w:val="002B26C9"/>
    <w:rsid w:val="002C4023"/>
    <w:rsid w:val="002C5058"/>
    <w:rsid w:val="002C70BC"/>
    <w:rsid w:val="002D55EE"/>
    <w:rsid w:val="002D7C22"/>
    <w:rsid w:val="002F1F67"/>
    <w:rsid w:val="002F3E2A"/>
    <w:rsid w:val="00301F6D"/>
    <w:rsid w:val="00313566"/>
    <w:rsid w:val="00316768"/>
    <w:rsid w:val="00320D6C"/>
    <w:rsid w:val="00324274"/>
    <w:rsid w:val="0034633A"/>
    <w:rsid w:val="00360855"/>
    <w:rsid w:val="0036126F"/>
    <w:rsid w:val="00364138"/>
    <w:rsid w:val="00384D60"/>
    <w:rsid w:val="0039091F"/>
    <w:rsid w:val="00392087"/>
    <w:rsid w:val="00393038"/>
    <w:rsid w:val="00395AE5"/>
    <w:rsid w:val="00396FF1"/>
    <w:rsid w:val="003A7E94"/>
    <w:rsid w:val="003B0953"/>
    <w:rsid w:val="003D4FBC"/>
    <w:rsid w:val="003D72B0"/>
    <w:rsid w:val="003D784F"/>
    <w:rsid w:val="003E7B16"/>
    <w:rsid w:val="003F0983"/>
    <w:rsid w:val="003F7C12"/>
    <w:rsid w:val="00400E9D"/>
    <w:rsid w:val="004020A9"/>
    <w:rsid w:val="00403E24"/>
    <w:rsid w:val="00406F17"/>
    <w:rsid w:val="00416724"/>
    <w:rsid w:val="004201A3"/>
    <w:rsid w:val="00420997"/>
    <w:rsid w:val="00433D81"/>
    <w:rsid w:val="004368A0"/>
    <w:rsid w:val="00437758"/>
    <w:rsid w:val="004465F8"/>
    <w:rsid w:val="00457025"/>
    <w:rsid w:val="004620FD"/>
    <w:rsid w:val="004626BF"/>
    <w:rsid w:val="00463D3B"/>
    <w:rsid w:val="004645FD"/>
    <w:rsid w:val="00466E77"/>
    <w:rsid w:val="00472478"/>
    <w:rsid w:val="0048339E"/>
    <w:rsid w:val="0048786C"/>
    <w:rsid w:val="00487D73"/>
    <w:rsid w:val="00495F08"/>
    <w:rsid w:val="004B2816"/>
    <w:rsid w:val="004C1604"/>
    <w:rsid w:val="004C16FA"/>
    <w:rsid w:val="004C400B"/>
    <w:rsid w:val="004C78B1"/>
    <w:rsid w:val="004F3592"/>
    <w:rsid w:val="00505288"/>
    <w:rsid w:val="005223A9"/>
    <w:rsid w:val="00523AEA"/>
    <w:rsid w:val="005323E3"/>
    <w:rsid w:val="00536192"/>
    <w:rsid w:val="00537643"/>
    <w:rsid w:val="00546E1A"/>
    <w:rsid w:val="00547847"/>
    <w:rsid w:val="00547A19"/>
    <w:rsid w:val="00554277"/>
    <w:rsid w:val="00562007"/>
    <w:rsid w:val="00562094"/>
    <w:rsid w:val="005653F9"/>
    <w:rsid w:val="00573462"/>
    <w:rsid w:val="005B5F82"/>
    <w:rsid w:val="005B7DF9"/>
    <w:rsid w:val="005C0266"/>
    <w:rsid w:val="005C7651"/>
    <w:rsid w:val="005F0211"/>
    <w:rsid w:val="005F0652"/>
    <w:rsid w:val="005F1302"/>
    <w:rsid w:val="005F675C"/>
    <w:rsid w:val="005F7364"/>
    <w:rsid w:val="005F7675"/>
    <w:rsid w:val="0060285B"/>
    <w:rsid w:val="00612BD6"/>
    <w:rsid w:val="00613E31"/>
    <w:rsid w:val="00614D99"/>
    <w:rsid w:val="00617E7A"/>
    <w:rsid w:val="006202ED"/>
    <w:rsid w:val="00623C38"/>
    <w:rsid w:val="00627D87"/>
    <w:rsid w:val="0063058C"/>
    <w:rsid w:val="00641CEB"/>
    <w:rsid w:val="0064458A"/>
    <w:rsid w:val="00651CCF"/>
    <w:rsid w:val="00653460"/>
    <w:rsid w:val="006552E3"/>
    <w:rsid w:val="006671BC"/>
    <w:rsid w:val="00677F4D"/>
    <w:rsid w:val="00684DB9"/>
    <w:rsid w:val="0068566E"/>
    <w:rsid w:val="00690C74"/>
    <w:rsid w:val="006A3769"/>
    <w:rsid w:val="006A4C24"/>
    <w:rsid w:val="006A7D5F"/>
    <w:rsid w:val="006B6696"/>
    <w:rsid w:val="006C1464"/>
    <w:rsid w:val="006D061D"/>
    <w:rsid w:val="006D2C1B"/>
    <w:rsid w:val="006D48C4"/>
    <w:rsid w:val="006E05C3"/>
    <w:rsid w:val="006F155E"/>
    <w:rsid w:val="006F589C"/>
    <w:rsid w:val="006F7126"/>
    <w:rsid w:val="006F7E08"/>
    <w:rsid w:val="0070130F"/>
    <w:rsid w:val="007047D0"/>
    <w:rsid w:val="007123EE"/>
    <w:rsid w:val="00721347"/>
    <w:rsid w:val="0072296A"/>
    <w:rsid w:val="007236FF"/>
    <w:rsid w:val="0072612C"/>
    <w:rsid w:val="00726565"/>
    <w:rsid w:val="00726DD0"/>
    <w:rsid w:val="0073560D"/>
    <w:rsid w:val="007368E5"/>
    <w:rsid w:val="007504A4"/>
    <w:rsid w:val="00754D0E"/>
    <w:rsid w:val="00755546"/>
    <w:rsid w:val="0076070F"/>
    <w:rsid w:val="007775DB"/>
    <w:rsid w:val="00781252"/>
    <w:rsid w:val="00783AF8"/>
    <w:rsid w:val="00785862"/>
    <w:rsid w:val="00791FDA"/>
    <w:rsid w:val="007A6573"/>
    <w:rsid w:val="007B3EA1"/>
    <w:rsid w:val="007B705C"/>
    <w:rsid w:val="007C4C7E"/>
    <w:rsid w:val="007D546C"/>
    <w:rsid w:val="007D7045"/>
    <w:rsid w:val="007E060E"/>
    <w:rsid w:val="007E3FC7"/>
    <w:rsid w:val="007E6A72"/>
    <w:rsid w:val="007F2AB8"/>
    <w:rsid w:val="00806A87"/>
    <w:rsid w:val="0080769A"/>
    <w:rsid w:val="00814543"/>
    <w:rsid w:val="00835A13"/>
    <w:rsid w:val="00835BC7"/>
    <w:rsid w:val="008369D5"/>
    <w:rsid w:val="00841D58"/>
    <w:rsid w:val="008425E5"/>
    <w:rsid w:val="00856712"/>
    <w:rsid w:val="00863D90"/>
    <w:rsid w:val="008646CB"/>
    <w:rsid w:val="0086776C"/>
    <w:rsid w:val="00877CCC"/>
    <w:rsid w:val="0089426E"/>
    <w:rsid w:val="008A179A"/>
    <w:rsid w:val="008A1BEA"/>
    <w:rsid w:val="008A71AE"/>
    <w:rsid w:val="008A73FC"/>
    <w:rsid w:val="008B283D"/>
    <w:rsid w:val="008C0BEC"/>
    <w:rsid w:val="008D6864"/>
    <w:rsid w:val="008F5974"/>
    <w:rsid w:val="00906938"/>
    <w:rsid w:val="009073E1"/>
    <w:rsid w:val="009074AB"/>
    <w:rsid w:val="0091788F"/>
    <w:rsid w:val="00920D4B"/>
    <w:rsid w:val="0092309D"/>
    <w:rsid w:val="009249E2"/>
    <w:rsid w:val="0093058F"/>
    <w:rsid w:val="00930FE2"/>
    <w:rsid w:val="009419D8"/>
    <w:rsid w:val="00941B7B"/>
    <w:rsid w:val="00944476"/>
    <w:rsid w:val="009466FA"/>
    <w:rsid w:val="009511C3"/>
    <w:rsid w:val="00951AE0"/>
    <w:rsid w:val="00952457"/>
    <w:rsid w:val="009538C8"/>
    <w:rsid w:val="009640E7"/>
    <w:rsid w:val="00983985"/>
    <w:rsid w:val="00987C1D"/>
    <w:rsid w:val="0099538F"/>
    <w:rsid w:val="00996614"/>
    <w:rsid w:val="009B07C5"/>
    <w:rsid w:val="009B095B"/>
    <w:rsid w:val="009B27AD"/>
    <w:rsid w:val="009B56AF"/>
    <w:rsid w:val="009B6599"/>
    <w:rsid w:val="009C2A7A"/>
    <w:rsid w:val="009C5C23"/>
    <w:rsid w:val="009D0086"/>
    <w:rsid w:val="009D2910"/>
    <w:rsid w:val="009D2FF9"/>
    <w:rsid w:val="009D45E1"/>
    <w:rsid w:val="009E749C"/>
    <w:rsid w:val="009F35CF"/>
    <w:rsid w:val="009F4327"/>
    <w:rsid w:val="00A0682E"/>
    <w:rsid w:val="00A06C6E"/>
    <w:rsid w:val="00A12E21"/>
    <w:rsid w:val="00A15302"/>
    <w:rsid w:val="00A16850"/>
    <w:rsid w:val="00A547DC"/>
    <w:rsid w:val="00A55605"/>
    <w:rsid w:val="00A61802"/>
    <w:rsid w:val="00A63A63"/>
    <w:rsid w:val="00A6420A"/>
    <w:rsid w:val="00A675FA"/>
    <w:rsid w:val="00A7336A"/>
    <w:rsid w:val="00A73A55"/>
    <w:rsid w:val="00A752AF"/>
    <w:rsid w:val="00A9072F"/>
    <w:rsid w:val="00A918A8"/>
    <w:rsid w:val="00AA1D26"/>
    <w:rsid w:val="00AC105D"/>
    <w:rsid w:val="00AC1EC6"/>
    <w:rsid w:val="00AC7345"/>
    <w:rsid w:val="00AC73EB"/>
    <w:rsid w:val="00AD0A82"/>
    <w:rsid w:val="00AD70E6"/>
    <w:rsid w:val="00AE3845"/>
    <w:rsid w:val="00AE568A"/>
    <w:rsid w:val="00AE6C8D"/>
    <w:rsid w:val="00AF2F1A"/>
    <w:rsid w:val="00AF42CA"/>
    <w:rsid w:val="00B00F0F"/>
    <w:rsid w:val="00B10398"/>
    <w:rsid w:val="00B129D2"/>
    <w:rsid w:val="00B12B8E"/>
    <w:rsid w:val="00B12C54"/>
    <w:rsid w:val="00B16B59"/>
    <w:rsid w:val="00B20CEB"/>
    <w:rsid w:val="00B2227D"/>
    <w:rsid w:val="00B3020C"/>
    <w:rsid w:val="00B32E24"/>
    <w:rsid w:val="00B3758F"/>
    <w:rsid w:val="00B4031B"/>
    <w:rsid w:val="00B5629C"/>
    <w:rsid w:val="00B6145E"/>
    <w:rsid w:val="00B61B3D"/>
    <w:rsid w:val="00B64BC7"/>
    <w:rsid w:val="00B73B44"/>
    <w:rsid w:val="00B7596B"/>
    <w:rsid w:val="00B8571A"/>
    <w:rsid w:val="00B907A1"/>
    <w:rsid w:val="00B91502"/>
    <w:rsid w:val="00B92412"/>
    <w:rsid w:val="00BA2D46"/>
    <w:rsid w:val="00BA4E98"/>
    <w:rsid w:val="00BB3390"/>
    <w:rsid w:val="00BB4DD0"/>
    <w:rsid w:val="00BC7887"/>
    <w:rsid w:val="00BD62E4"/>
    <w:rsid w:val="00BD7B47"/>
    <w:rsid w:val="00BE1E6A"/>
    <w:rsid w:val="00BE5053"/>
    <w:rsid w:val="00BF45D6"/>
    <w:rsid w:val="00BF5F62"/>
    <w:rsid w:val="00BF60EF"/>
    <w:rsid w:val="00C0283F"/>
    <w:rsid w:val="00C03696"/>
    <w:rsid w:val="00C03BFC"/>
    <w:rsid w:val="00C067A2"/>
    <w:rsid w:val="00C1376D"/>
    <w:rsid w:val="00C15C95"/>
    <w:rsid w:val="00C20091"/>
    <w:rsid w:val="00C25DA5"/>
    <w:rsid w:val="00C317E7"/>
    <w:rsid w:val="00C319DC"/>
    <w:rsid w:val="00C358F3"/>
    <w:rsid w:val="00C40C11"/>
    <w:rsid w:val="00C42EEA"/>
    <w:rsid w:val="00C460CA"/>
    <w:rsid w:val="00C4778C"/>
    <w:rsid w:val="00C53BC3"/>
    <w:rsid w:val="00C66AC8"/>
    <w:rsid w:val="00C73FF1"/>
    <w:rsid w:val="00C75187"/>
    <w:rsid w:val="00C8210B"/>
    <w:rsid w:val="00C843F2"/>
    <w:rsid w:val="00C9538C"/>
    <w:rsid w:val="00C968C2"/>
    <w:rsid w:val="00CA6964"/>
    <w:rsid w:val="00CB088F"/>
    <w:rsid w:val="00CB69D7"/>
    <w:rsid w:val="00CB6C30"/>
    <w:rsid w:val="00CC07FA"/>
    <w:rsid w:val="00CD0104"/>
    <w:rsid w:val="00CD010D"/>
    <w:rsid w:val="00CE19BF"/>
    <w:rsid w:val="00CE3A48"/>
    <w:rsid w:val="00CF0245"/>
    <w:rsid w:val="00CF45A6"/>
    <w:rsid w:val="00D060A3"/>
    <w:rsid w:val="00D1453B"/>
    <w:rsid w:val="00D15886"/>
    <w:rsid w:val="00D15D38"/>
    <w:rsid w:val="00D20350"/>
    <w:rsid w:val="00D343E8"/>
    <w:rsid w:val="00D3469B"/>
    <w:rsid w:val="00D41DFC"/>
    <w:rsid w:val="00D44D29"/>
    <w:rsid w:val="00D53DD3"/>
    <w:rsid w:val="00D54AFE"/>
    <w:rsid w:val="00D613FF"/>
    <w:rsid w:val="00D61913"/>
    <w:rsid w:val="00D7307F"/>
    <w:rsid w:val="00D745B8"/>
    <w:rsid w:val="00D85AC9"/>
    <w:rsid w:val="00D87D30"/>
    <w:rsid w:val="00D947EF"/>
    <w:rsid w:val="00DA0BA6"/>
    <w:rsid w:val="00DA1257"/>
    <w:rsid w:val="00DA44C3"/>
    <w:rsid w:val="00DB655B"/>
    <w:rsid w:val="00DC3515"/>
    <w:rsid w:val="00DC558D"/>
    <w:rsid w:val="00DC73F8"/>
    <w:rsid w:val="00DD18C7"/>
    <w:rsid w:val="00DE2822"/>
    <w:rsid w:val="00DE4BA1"/>
    <w:rsid w:val="00DE6A17"/>
    <w:rsid w:val="00DE72E0"/>
    <w:rsid w:val="00DF0BC1"/>
    <w:rsid w:val="00DF129A"/>
    <w:rsid w:val="00DF2CBA"/>
    <w:rsid w:val="00E0115F"/>
    <w:rsid w:val="00E113EC"/>
    <w:rsid w:val="00E21EAF"/>
    <w:rsid w:val="00E2258F"/>
    <w:rsid w:val="00E22777"/>
    <w:rsid w:val="00E24B6C"/>
    <w:rsid w:val="00E33EAA"/>
    <w:rsid w:val="00E45EFD"/>
    <w:rsid w:val="00E47C75"/>
    <w:rsid w:val="00E5100F"/>
    <w:rsid w:val="00E526BE"/>
    <w:rsid w:val="00E5387D"/>
    <w:rsid w:val="00E5419E"/>
    <w:rsid w:val="00E6042C"/>
    <w:rsid w:val="00E63601"/>
    <w:rsid w:val="00E74AE7"/>
    <w:rsid w:val="00E818AF"/>
    <w:rsid w:val="00E85A7C"/>
    <w:rsid w:val="00E9000C"/>
    <w:rsid w:val="00E91684"/>
    <w:rsid w:val="00E94DB5"/>
    <w:rsid w:val="00E97D79"/>
    <w:rsid w:val="00EC4F5B"/>
    <w:rsid w:val="00ED5848"/>
    <w:rsid w:val="00EF7C5F"/>
    <w:rsid w:val="00F012D6"/>
    <w:rsid w:val="00F07AFB"/>
    <w:rsid w:val="00F12835"/>
    <w:rsid w:val="00F15DAB"/>
    <w:rsid w:val="00F202AC"/>
    <w:rsid w:val="00F234BF"/>
    <w:rsid w:val="00F24149"/>
    <w:rsid w:val="00F254CE"/>
    <w:rsid w:val="00F27136"/>
    <w:rsid w:val="00F300DF"/>
    <w:rsid w:val="00F34B52"/>
    <w:rsid w:val="00F35A9D"/>
    <w:rsid w:val="00F37EED"/>
    <w:rsid w:val="00F40031"/>
    <w:rsid w:val="00F43EFC"/>
    <w:rsid w:val="00F46FEB"/>
    <w:rsid w:val="00F4754F"/>
    <w:rsid w:val="00F52D0A"/>
    <w:rsid w:val="00F53B56"/>
    <w:rsid w:val="00F55AE1"/>
    <w:rsid w:val="00F57513"/>
    <w:rsid w:val="00F57AA9"/>
    <w:rsid w:val="00F57D0B"/>
    <w:rsid w:val="00F623B7"/>
    <w:rsid w:val="00F76158"/>
    <w:rsid w:val="00F80315"/>
    <w:rsid w:val="00F84E70"/>
    <w:rsid w:val="00F914FA"/>
    <w:rsid w:val="00F933FE"/>
    <w:rsid w:val="00FA2129"/>
    <w:rsid w:val="00FC0C50"/>
    <w:rsid w:val="00FD1687"/>
    <w:rsid w:val="00FE1DAD"/>
    <w:rsid w:val="00FE57F8"/>
    <w:rsid w:val="00FE62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8FCC4"/>
  <w15:chartTrackingRefBased/>
  <w15:docId w15:val="{54922ACD-9003-414D-BA60-DDCFB1724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DD0"/>
  </w:style>
  <w:style w:type="paragraph" w:styleId="Ttulo1">
    <w:name w:val="heading 1"/>
    <w:basedOn w:val="Normal"/>
    <w:next w:val="Normal"/>
    <w:link w:val="Ttulo1Car"/>
    <w:uiPriority w:val="9"/>
    <w:qFormat/>
    <w:rsid w:val="00C751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1A56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3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13EC"/>
  </w:style>
  <w:style w:type="paragraph" w:styleId="Piedepgina">
    <w:name w:val="footer"/>
    <w:basedOn w:val="Normal"/>
    <w:link w:val="PiedepginaCar"/>
    <w:uiPriority w:val="99"/>
    <w:unhideWhenUsed/>
    <w:rsid w:val="00E113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13EC"/>
  </w:style>
  <w:style w:type="table" w:styleId="Tablaconcuadrcula">
    <w:name w:val="Table Grid"/>
    <w:basedOn w:val="Tablanormal"/>
    <w:uiPriority w:val="39"/>
    <w:rsid w:val="00E113E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E113E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113E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E113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E113EC"/>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13E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13EC"/>
  </w:style>
  <w:style w:type="paragraph" w:customStyle="1" w:styleId="ADB1">
    <w:name w:val="ADB1"/>
    <w:basedOn w:val="Normal"/>
    <w:next w:val="Textonotapie"/>
    <w:uiPriority w:val="99"/>
    <w:unhideWhenUsed/>
    <w:qFormat/>
    <w:rsid w:val="00E113EC"/>
    <w:pPr>
      <w:spacing w:after="0" w:line="240" w:lineRule="auto"/>
    </w:pPr>
    <w:rPr>
      <w:rFonts w:eastAsia="Cambria"/>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791FDA"/>
    <w:rPr>
      <w:color w:val="0563C1" w:themeColor="hyperlink"/>
      <w:u w:val="single"/>
    </w:rPr>
  </w:style>
  <w:style w:type="character" w:styleId="Hipervnculovisitado">
    <w:name w:val="FollowedHyperlink"/>
    <w:basedOn w:val="Fuentedeprrafopredeter"/>
    <w:uiPriority w:val="99"/>
    <w:semiHidden/>
    <w:unhideWhenUsed/>
    <w:rsid w:val="00791FDA"/>
    <w:rPr>
      <w:color w:val="954F72" w:themeColor="followedHyperlink"/>
      <w:u w:val="single"/>
    </w:rPr>
  </w:style>
  <w:style w:type="character" w:customStyle="1" w:styleId="Ttulo1Car">
    <w:name w:val="Título 1 Car"/>
    <w:basedOn w:val="Fuentedeprrafopredeter"/>
    <w:link w:val="Ttulo1"/>
    <w:uiPriority w:val="9"/>
    <w:rsid w:val="00C75187"/>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A9072F"/>
    <w:pPr>
      <w:spacing w:after="100"/>
    </w:pPr>
  </w:style>
  <w:style w:type="paragraph" w:styleId="TDC2">
    <w:name w:val="toc 2"/>
    <w:basedOn w:val="Normal"/>
    <w:next w:val="Normal"/>
    <w:autoRedefine/>
    <w:uiPriority w:val="39"/>
    <w:unhideWhenUsed/>
    <w:rsid w:val="00A9072F"/>
    <w:pPr>
      <w:spacing w:after="100"/>
      <w:ind w:left="220"/>
    </w:pPr>
  </w:style>
  <w:style w:type="character" w:styleId="Refdecomentario">
    <w:name w:val="annotation reference"/>
    <w:basedOn w:val="Fuentedeprrafopredeter"/>
    <w:uiPriority w:val="99"/>
    <w:semiHidden/>
    <w:unhideWhenUsed/>
    <w:rsid w:val="00043FE7"/>
    <w:rPr>
      <w:sz w:val="16"/>
      <w:szCs w:val="16"/>
    </w:rPr>
  </w:style>
  <w:style w:type="paragraph" w:styleId="Textocomentario">
    <w:name w:val="annotation text"/>
    <w:basedOn w:val="Normal"/>
    <w:link w:val="TextocomentarioCar"/>
    <w:uiPriority w:val="99"/>
    <w:semiHidden/>
    <w:unhideWhenUsed/>
    <w:rsid w:val="00043F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3FE7"/>
    <w:rPr>
      <w:sz w:val="20"/>
      <w:szCs w:val="20"/>
    </w:rPr>
  </w:style>
  <w:style w:type="paragraph" w:styleId="Asuntodelcomentario">
    <w:name w:val="annotation subject"/>
    <w:basedOn w:val="Textocomentario"/>
    <w:next w:val="Textocomentario"/>
    <w:link w:val="AsuntodelcomentarioCar"/>
    <w:uiPriority w:val="99"/>
    <w:semiHidden/>
    <w:unhideWhenUsed/>
    <w:rsid w:val="00043FE7"/>
    <w:rPr>
      <w:b/>
      <w:bCs/>
    </w:rPr>
  </w:style>
  <w:style w:type="character" w:customStyle="1" w:styleId="AsuntodelcomentarioCar">
    <w:name w:val="Asunto del comentario Car"/>
    <w:basedOn w:val="TextocomentarioCar"/>
    <w:link w:val="Asuntodelcomentario"/>
    <w:uiPriority w:val="99"/>
    <w:semiHidden/>
    <w:rsid w:val="00043FE7"/>
    <w:rPr>
      <w:b/>
      <w:bCs/>
      <w:sz w:val="20"/>
      <w:szCs w:val="20"/>
    </w:rPr>
  </w:style>
  <w:style w:type="paragraph" w:styleId="Textodeglobo">
    <w:name w:val="Balloon Text"/>
    <w:basedOn w:val="Normal"/>
    <w:link w:val="TextodegloboCar"/>
    <w:uiPriority w:val="99"/>
    <w:semiHidden/>
    <w:unhideWhenUsed/>
    <w:rsid w:val="00043F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FE7"/>
    <w:rPr>
      <w:rFonts w:ascii="Segoe UI" w:hAnsi="Segoe UI" w:cs="Segoe UI"/>
      <w:sz w:val="18"/>
      <w:szCs w:val="18"/>
    </w:rPr>
  </w:style>
  <w:style w:type="paragraph" w:styleId="Sinespaciado">
    <w:name w:val="No Spacing"/>
    <w:aliases w:val="Francesa,INAI"/>
    <w:link w:val="SinespaciadoCar"/>
    <w:uiPriority w:val="1"/>
    <w:qFormat/>
    <w:rsid w:val="00B12C54"/>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B12C54"/>
    <w:rPr>
      <w:rFonts w:eastAsiaTheme="minorEastAsia"/>
      <w:sz w:val="24"/>
      <w:szCs w:val="24"/>
      <w:lang w:val="es-ES_tradnl" w:eastAsia="es-ES"/>
    </w:rPr>
  </w:style>
  <w:style w:type="paragraph" w:styleId="Textosinformato">
    <w:name w:val="Plain Text"/>
    <w:basedOn w:val="Normal"/>
    <w:link w:val="TextosinformatoCar"/>
    <w:rsid w:val="000E23CB"/>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0E23CB"/>
    <w:rPr>
      <w:rFonts w:ascii="Courier New" w:eastAsia="Times New Roman" w:hAnsi="Courier New" w:cs="Times New Roman"/>
      <w:sz w:val="20"/>
      <w:szCs w:val="20"/>
      <w:lang w:val="es-ES" w:eastAsia="es-ES"/>
    </w:rPr>
  </w:style>
  <w:style w:type="paragraph" w:customStyle="1" w:styleId="Texto">
    <w:name w:val="Texto"/>
    <w:basedOn w:val="Normal"/>
    <w:rsid w:val="000E23CB"/>
    <w:pPr>
      <w:spacing w:after="101" w:line="216" w:lineRule="exact"/>
      <w:ind w:firstLine="288"/>
      <w:jc w:val="both"/>
    </w:pPr>
    <w:rPr>
      <w:rFonts w:ascii="Arial" w:eastAsia="Times New Roman" w:hAnsi="Arial" w:cs="Arial"/>
      <w:sz w:val="18"/>
      <w:szCs w:val="18"/>
      <w:lang w:eastAsia="es-ES"/>
    </w:rPr>
  </w:style>
  <w:style w:type="character" w:customStyle="1" w:styleId="UnresolvedMention">
    <w:name w:val="Unresolved Mention"/>
    <w:basedOn w:val="Fuentedeprrafopredeter"/>
    <w:uiPriority w:val="99"/>
    <w:semiHidden/>
    <w:unhideWhenUsed/>
    <w:rsid w:val="006C1464"/>
    <w:rPr>
      <w:color w:val="605E5C"/>
      <w:shd w:val="clear" w:color="auto" w:fill="E1DFDD"/>
    </w:rPr>
  </w:style>
  <w:style w:type="paragraph" w:styleId="NormalWeb">
    <w:name w:val="Normal (Web)"/>
    <w:basedOn w:val="Normal"/>
    <w:uiPriority w:val="99"/>
    <w:unhideWhenUsed/>
    <w:rsid w:val="00BE505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1A56B0"/>
    <w:rPr>
      <w:rFonts w:asciiTheme="majorHAnsi" w:eastAsiaTheme="majorEastAsia" w:hAnsiTheme="majorHAnsi" w:cstheme="majorBidi"/>
      <w:color w:val="2E74B5" w:themeColor="accent1" w:themeShade="BF"/>
      <w:sz w:val="26"/>
      <w:szCs w:val="26"/>
    </w:rPr>
  </w:style>
  <w:style w:type="table" w:customStyle="1" w:styleId="Tabladecuadrcula6concolores11">
    <w:name w:val="Tabla de cuadrícula 6 con colores11"/>
    <w:basedOn w:val="Tablanormal"/>
    <w:next w:val="Tabladecuadrcula6concolores"/>
    <w:uiPriority w:val="51"/>
    <w:rsid w:val="00FA2129"/>
    <w:pPr>
      <w:spacing w:after="0" w:line="240" w:lineRule="auto"/>
    </w:pPr>
    <w:rPr>
      <w:rFonts w:eastAsia="Calibri"/>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FA212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03123">
      <w:bodyDiv w:val="1"/>
      <w:marLeft w:val="0"/>
      <w:marRight w:val="0"/>
      <w:marTop w:val="0"/>
      <w:marBottom w:val="0"/>
      <w:divBdr>
        <w:top w:val="none" w:sz="0" w:space="0" w:color="auto"/>
        <w:left w:val="none" w:sz="0" w:space="0" w:color="auto"/>
        <w:bottom w:val="none" w:sz="0" w:space="0" w:color="auto"/>
        <w:right w:val="none" w:sz="0" w:space="0" w:color="auto"/>
      </w:divBdr>
    </w:div>
    <w:div w:id="220141060">
      <w:bodyDiv w:val="1"/>
      <w:marLeft w:val="0"/>
      <w:marRight w:val="0"/>
      <w:marTop w:val="0"/>
      <w:marBottom w:val="0"/>
      <w:divBdr>
        <w:top w:val="none" w:sz="0" w:space="0" w:color="auto"/>
        <w:left w:val="none" w:sz="0" w:space="0" w:color="auto"/>
        <w:bottom w:val="none" w:sz="0" w:space="0" w:color="auto"/>
        <w:right w:val="none" w:sz="0" w:space="0" w:color="auto"/>
      </w:divBdr>
    </w:div>
    <w:div w:id="249657199">
      <w:bodyDiv w:val="1"/>
      <w:marLeft w:val="0"/>
      <w:marRight w:val="0"/>
      <w:marTop w:val="0"/>
      <w:marBottom w:val="0"/>
      <w:divBdr>
        <w:top w:val="none" w:sz="0" w:space="0" w:color="auto"/>
        <w:left w:val="none" w:sz="0" w:space="0" w:color="auto"/>
        <w:bottom w:val="none" w:sz="0" w:space="0" w:color="auto"/>
        <w:right w:val="none" w:sz="0" w:space="0" w:color="auto"/>
      </w:divBdr>
    </w:div>
    <w:div w:id="283537649">
      <w:bodyDiv w:val="1"/>
      <w:marLeft w:val="0"/>
      <w:marRight w:val="0"/>
      <w:marTop w:val="0"/>
      <w:marBottom w:val="0"/>
      <w:divBdr>
        <w:top w:val="none" w:sz="0" w:space="0" w:color="auto"/>
        <w:left w:val="none" w:sz="0" w:space="0" w:color="auto"/>
        <w:bottom w:val="none" w:sz="0" w:space="0" w:color="auto"/>
        <w:right w:val="none" w:sz="0" w:space="0" w:color="auto"/>
      </w:divBdr>
    </w:div>
    <w:div w:id="312680967">
      <w:bodyDiv w:val="1"/>
      <w:marLeft w:val="0"/>
      <w:marRight w:val="0"/>
      <w:marTop w:val="0"/>
      <w:marBottom w:val="0"/>
      <w:divBdr>
        <w:top w:val="none" w:sz="0" w:space="0" w:color="auto"/>
        <w:left w:val="none" w:sz="0" w:space="0" w:color="auto"/>
        <w:bottom w:val="none" w:sz="0" w:space="0" w:color="auto"/>
        <w:right w:val="none" w:sz="0" w:space="0" w:color="auto"/>
      </w:divBdr>
    </w:div>
    <w:div w:id="327371561">
      <w:bodyDiv w:val="1"/>
      <w:marLeft w:val="0"/>
      <w:marRight w:val="0"/>
      <w:marTop w:val="0"/>
      <w:marBottom w:val="0"/>
      <w:divBdr>
        <w:top w:val="none" w:sz="0" w:space="0" w:color="auto"/>
        <w:left w:val="none" w:sz="0" w:space="0" w:color="auto"/>
        <w:bottom w:val="none" w:sz="0" w:space="0" w:color="auto"/>
        <w:right w:val="none" w:sz="0" w:space="0" w:color="auto"/>
      </w:divBdr>
    </w:div>
    <w:div w:id="350643093">
      <w:bodyDiv w:val="1"/>
      <w:marLeft w:val="0"/>
      <w:marRight w:val="0"/>
      <w:marTop w:val="0"/>
      <w:marBottom w:val="0"/>
      <w:divBdr>
        <w:top w:val="none" w:sz="0" w:space="0" w:color="auto"/>
        <w:left w:val="none" w:sz="0" w:space="0" w:color="auto"/>
        <w:bottom w:val="none" w:sz="0" w:space="0" w:color="auto"/>
        <w:right w:val="none" w:sz="0" w:space="0" w:color="auto"/>
      </w:divBdr>
    </w:div>
    <w:div w:id="504049919">
      <w:bodyDiv w:val="1"/>
      <w:marLeft w:val="0"/>
      <w:marRight w:val="0"/>
      <w:marTop w:val="0"/>
      <w:marBottom w:val="0"/>
      <w:divBdr>
        <w:top w:val="none" w:sz="0" w:space="0" w:color="auto"/>
        <w:left w:val="none" w:sz="0" w:space="0" w:color="auto"/>
        <w:bottom w:val="none" w:sz="0" w:space="0" w:color="auto"/>
        <w:right w:val="none" w:sz="0" w:space="0" w:color="auto"/>
      </w:divBdr>
    </w:div>
    <w:div w:id="617028729">
      <w:bodyDiv w:val="1"/>
      <w:marLeft w:val="0"/>
      <w:marRight w:val="0"/>
      <w:marTop w:val="0"/>
      <w:marBottom w:val="0"/>
      <w:divBdr>
        <w:top w:val="none" w:sz="0" w:space="0" w:color="auto"/>
        <w:left w:val="none" w:sz="0" w:space="0" w:color="auto"/>
        <w:bottom w:val="none" w:sz="0" w:space="0" w:color="auto"/>
        <w:right w:val="none" w:sz="0" w:space="0" w:color="auto"/>
      </w:divBdr>
    </w:div>
    <w:div w:id="674916006">
      <w:bodyDiv w:val="1"/>
      <w:marLeft w:val="0"/>
      <w:marRight w:val="0"/>
      <w:marTop w:val="0"/>
      <w:marBottom w:val="0"/>
      <w:divBdr>
        <w:top w:val="none" w:sz="0" w:space="0" w:color="auto"/>
        <w:left w:val="none" w:sz="0" w:space="0" w:color="auto"/>
        <w:bottom w:val="none" w:sz="0" w:space="0" w:color="auto"/>
        <w:right w:val="none" w:sz="0" w:space="0" w:color="auto"/>
      </w:divBdr>
    </w:div>
    <w:div w:id="693654976">
      <w:bodyDiv w:val="1"/>
      <w:marLeft w:val="0"/>
      <w:marRight w:val="0"/>
      <w:marTop w:val="0"/>
      <w:marBottom w:val="0"/>
      <w:divBdr>
        <w:top w:val="none" w:sz="0" w:space="0" w:color="auto"/>
        <w:left w:val="none" w:sz="0" w:space="0" w:color="auto"/>
        <w:bottom w:val="none" w:sz="0" w:space="0" w:color="auto"/>
        <w:right w:val="none" w:sz="0" w:space="0" w:color="auto"/>
      </w:divBdr>
    </w:div>
    <w:div w:id="698243757">
      <w:bodyDiv w:val="1"/>
      <w:marLeft w:val="0"/>
      <w:marRight w:val="0"/>
      <w:marTop w:val="0"/>
      <w:marBottom w:val="0"/>
      <w:divBdr>
        <w:top w:val="none" w:sz="0" w:space="0" w:color="auto"/>
        <w:left w:val="none" w:sz="0" w:space="0" w:color="auto"/>
        <w:bottom w:val="none" w:sz="0" w:space="0" w:color="auto"/>
        <w:right w:val="none" w:sz="0" w:space="0" w:color="auto"/>
      </w:divBdr>
    </w:div>
    <w:div w:id="837161088">
      <w:bodyDiv w:val="1"/>
      <w:marLeft w:val="0"/>
      <w:marRight w:val="0"/>
      <w:marTop w:val="0"/>
      <w:marBottom w:val="0"/>
      <w:divBdr>
        <w:top w:val="none" w:sz="0" w:space="0" w:color="auto"/>
        <w:left w:val="none" w:sz="0" w:space="0" w:color="auto"/>
        <w:bottom w:val="none" w:sz="0" w:space="0" w:color="auto"/>
        <w:right w:val="none" w:sz="0" w:space="0" w:color="auto"/>
      </w:divBdr>
    </w:div>
    <w:div w:id="893350731">
      <w:bodyDiv w:val="1"/>
      <w:marLeft w:val="0"/>
      <w:marRight w:val="0"/>
      <w:marTop w:val="0"/>
      <w:marBottom w:val="0"/>
      <w:divBdr>
        <w:top w:val="none" w:sz="0" w:space="0" w:color="auto"/>
        <w:left w:val="none" w:sz="0" w:space="0" w:color="auto"/>
        <w:bottom w:val="none" w:sz="0" w:space="0" w:color="auto"/>
        <w:right w:val="none" w:sz="0" w:space="0" w:color="auto"/>
      </w:divBdr>
    </w:div>
    <w:div w:id="903174611">
      <w:bodyDiv w:val="1"/>
      <w:marLeft w:val="0"/>
      <w:marRight w:val="0"/>
      <w:marTop w:val="0"/>
      <w:marBottom w:val="0"/>
      <w:divBdr>
        <w:top w:val="none" w:sz="0" w:space="0" w:color="auto"/>
        <w:left w:val="none" w:sz="0" w:space="0" w:color="auto"/>
        <w:bottom w:val="none" w:sz="0" w:space="0" w:color="auto"/>
        <w:right w:val="none" w:sz="0" w:space="0" w:color="auto"/>
      </w:divBdr>
    </w:div>
    <w:div w:id="1089810289">
      <w:bodyDiv w:val="1"/>
      <w:marLeft w:val="0"/>
      <w:marRight w:val="0"/>
      <w:marTop w:val="0"/>
      <w:marBottom w:val="0"/>
      <w:divBdr>
        <w:top w:val="none" w:sz="0" w:space="0" w:color="auto"/>
        <w:left w:val="none" w:sz="0" w:space="0" w:color="auto"/>
        <w:bottom w:val="none" w:sz="0" w:space="0" w:color="auto"/>
        <w:right w:val="none" w:sz="0" w:space="0" w:color="auto"/>
      </w:divBdr>
    </w:div>
    <w:div w:id="1100947681">
      <w:bodyDiv w:val="1"/>
      <w:marLeft w:val="0"/>
      <w:marRight w:val="0"/>
      <w:marTop w:val="0"/>
      <w:marBottom w:val="0"/>
      <w:divBdr>
        <w:top w:val="none" w:sz="0" w:space="0" w:color="auto"/>
        <w:left w:val="none" w:sz="0" w:space="0" w:color="auto"/>
        <w:bottom w:val="none" w:sz="0" w:space="0" w:color="auto"/>
        <w:right w:val="none" w:sz="0" w:space="0" w:color="auto"/>
      </w:divBdr>
    </w:div>
    <w:div w:id="1136988090">
      <w:bodyDiv w:val="1"/>
      <w:marLeft w:val="0"/>
      <w:marRight w:val="0"/>
      <w:marTop w:val="0"/>
      <w:marBottom w:val="0"/>
      <w:divBdr>
        <w:top w:val="none" w:sz="0" w:space="0" w:color="auto"/>
        <w:left w:val="none" w:sz="0" w:space="0" w:color="auto"/>
        <w:bottom w:val="none" w:sz="0" w:space="0" w:color="auto"/>
        <w:right w:val="none" w:sz="0" w:space="0" w:color="auto"/>
      </w:divBdr>
    </w:div>
    <w:div w:id="1269893307">
      <w:bodyDiv w:val="1"/>
      <w:marLeft w:val="0"/>
      <w:marRight w:val="0"/>
      <w:marTop w:val="0"/>
      <w:marBottom w:val="0"/>
      <w:divBdr>
        <w:top w:val="none" w:sz="0" w:space="0" w:color="auto"/>
        <w:left w:val="none" w:sz="0" w:space="0" w:color="auto"/>
        <w:bottom w:val="none" w:sz="0" w:space="0" w:color="auto"/>
        <w:right w:val="none" w:sz="0" w:space="0" w:color="auto"/>
      </w:divBdr>
    </w:div>
    <w:div w:id="1418404031">
      <w:bodyDiv w:val="1"/>
      <w:marLeft w:val="0"/>
      <w:marRight w:val="0"/>
      <w:marTop w:val="0"/>
      <w:marBottom w:val="0"/>
      <w:divBdr>
        <w:top w:val="none" w:sz="0" w:space="0" w:color="auto"/>
        <w:left w:val="none" w:sz="0" w:space="0" w:color="auto"/>
        <w:bottom w:val="none" w:sz="0" w:space="0" w:color="auto"/>
        <w:right w:val="none" w:sz="0" w:space="0" w:color="auto"/>
      </w:divBdr>
    </w:div>
    <w:div w:id="1435125121">
      <w:bodyDiv w:val="1"/>
      <w:marLeft w:val="0"/>
      <w:marRight w:val="0"/>
      <w:marTop w:val="0"/>
      <w:marBottom w:val="0"/>
      <w:divBdr>
        <w:top w:val="none" w:sz="0" w:space="0" w:color="auto"/>
        <w:left w:val="none" w:sz="0" w:space="0" w:color="auto"/>
        <w:bottom w:val="none" w:sz="0" w:space="0" w:color="auto"/>
        <w:right w:val="none" w:sz="0" w:space="0" w:color="auto"/>
      </w:divBdr>
    </w:div>
    <w:div w:id="1442604454">
      <w:bodyDiv w:val="1"/>
      <w:marLeft w:val="0"/>
      <w:marRight w:val="0"/>
      <w:marTop w:val="0"/>
      <w:marBottom w:val="0"/>
      <w:divBdr>
        <w:top w:val="none" w:sz="0" w:space="0" w:color="auto"/>
        <w:left w:val="none" w:sz="0" w:space="0" w:color="auto"/>
        <w:bottom w:val="none" w:sz="0" w:space="0" w:color="auto"/>
        <w:right w:val="none" w:sz="0" w:space="0" w:color="auto"/>
      </w:divBdr>
    </w:div>
    <w:div w:id="1510295452">
      <w:bodyDiv w:val="1"/>
      <w:marLeft w:val="0"/>
      <w:marRight w:val="0"/>
      <w:marTop w:val="0"/>
      <w:marBottom w:val="0"/>
      <w:divBdr>
        <w:top w:val="none" w:sz="0" w:space="0" w:color="auto"/>
        <w:left w:val="none" w:sz="0" w:space="0" w:color="auto"/>
        <w:bottom w:val="none" w:sz="0" w:space="0" w:color="auto"/>
        <w:right w:val="none" w:sz="0" w:space="0" w:color="auto"/>
      </w:divBdr>
    </w:div>
    <w:div w:id="1731154340">
      <w:bodyDiv w:val="1"/>
      <w:marLeft w:val="0"/>
      <w:marRight w:val="0"/>
      <w:marTop w:val="0"/>
      <w:marBottom w:val="0"/>
      <w:divBdr>
        <w:top w:val="none" w:sz="0" w:space="0" w:color="auto"/>
        <w:left w:val="none" w:sz="0" w:space="0" w:color="auto"/>
        <w:bottom w:val="none" w:sz="0" w:space="0" w:color="auto"/>
        <w:right w:val="none" w:sz="0" w:space="0" w:color="auto"/>
      </w:divBdr>
    </w:div>
    <w:div w:id="1908999638">
      <w:bodyDiv w:val="1"/>
      <w:marLeft w:val="0"/>
      <w:marRight w:val="0"/>
      <w:marTop w:val="0"/>
      <w:marBottom w:val="0"/>
      <w:divBdr>
        <w:top w:val="none" w:sz="0" w:space="0" w:color="auto"/>
        <w:left w:val="none" w:sz="0" w:space="0" w:color="auto"/>
        <w:bottom w:val="none" w:sz="0" w:space="0" w:color="auto"/>
        <w:right w:val="none" w:sz="0" w:space="0" w:color="auto"/>
      </w:divBdr>
    </w:div>
    <w:div w:id="204447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p/CYZ6LT4PYfd/?utm_source=ig_web"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1328250.pag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8529</Words>
  <Characters>46912</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2</cp:revision>
  <cp:lastPrinted>2020-02-10T19:24:00Z</cp:lastPrinted>
  <dcterms:created xsi:type="dcterms:W3CDTF">2022-07-12T18:26:00Z</dcterms:created>
  <dcterms:modified xsi:type="dcterms:W3CDTF">2022-07-12T18:26:00Z</dcterms:modified>
</cp:coreProperties>
</file>