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C8BF" w14:textId="77777777" w:rsidR="002F2510" w:rsidRPr="00667998" w:rsidRDefault="002F2510" w:rsidP="002F251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682E">
        <w:rPr>
          <w:rFonts w:ascii="Palatino Linotype" w:eastAsia="Times New Roman" w:hAnsi="Palatino Linotype" w:cs="Arial"/>
          <w:color w:val="000000"/>
          <w:sz w:val="24"/>
          <w:szCs w:val="24"/>
          <w:lang w:eastAsia="es-MX"/>
        </w:rPr>
        <w:t>dieciocho</w:t>
      </w:r>
      <w:r>
        <w:rPr>
          <w:rFonts w:ascii="Palatino Linotype" w:eastAsia="Times New Roman" w:hAnsi="Palatino Linotype" w:cs="Arial"/>
          <w:color w:val="000000"/>
          <w:sz w:val="24"/>
          <w:szCs w:val="24"/>
          <w:lang w:eastAsia="es-MX"/>
        </w:rPr>
        <w:t xml:space="preserve"> 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2F76231A" w14:textId="77777777" w:rsidR="002F2510" w:rsidRPr="00667998" w:rsidRDefault="002F2510" w:rsidP="002F2510">
      <w:pPr>
        <w:shd w:val="clear" w:color="auto" w:fill="FFFFFF"/>
        <w:spacing w:after="0" w:line="360" w:lineRule="auto"/>
        <w:jc w:val="both"/>
        <w:rPr>
          <w:rFonts w:ascii="Palatino Linotype" w:eastAsia="Times New Roman" w:hAnsi="Palatino Linotype" w:cs="Arial"/>
          <w:color w:val="000000"/>
          <w:sz w:val="2"/>
          <w:szCs w:val="24"/>
          <w:lang w:eastAsia="es-MX"/>
        </w:rPr>
      </w:pPr>
    </w:p>
    <w:p w14:paraId="622D5C82" w14:textId="77777777" w:rsidR="002F2510" w:rsidRPr="00114247" w:rsidRDefault="002F2510" w:rsidP="002F2510">
      <w:pPr>
        <w:tabs>
          <w:tab w:val="left" w:pos="1701"/>
        </w:tabs>
        <w:spacing w:after="0" w:line="360" w:lineRule="auto"/>
        <w:jc w:val="both"/>
        <w:rPr>
          <w:rFonts w:ascii="Palatino Linotype" w:hAnsi="Palatino Linotype" w:cs="Arial"/>
          <w:b/>
        </w:rPr>
      </w:pPr>
    </w:p>
    <w:p w14:paraId="0142CCAF" w14:textId="77777777" w:rsidR="002F2510" w:rsidRPr="00667998" w:rsidRDefault="002F2510" w:rsidP="002F2510">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03195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persona que proporcionó nombre para ser identificado,</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Pr="002F2510">
        <w:rPr>
          <w:rFonts w:ascii="Palatino Linotype" w:hAnsi="Palatino Linotype" w:cs="Arial"/>
          <w:b/>
          <w:sz w:val="24"/>
          <w:szCs w:val="24"/>
        </w:rPr>
        <w:t>Villa Victoria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AB306CD" w14:textId="77777777" w:rsidR="002F2510" w:rsidRPr="004A1460" w:rsidRDefault="002F2510" w:rsidP="002F2510">
      <w:pPr>
        <w:tabs>
          <w:tab w:val="left" w:pos="1701"/>
        </w:tabs>
        <w:spacing w:after="0" w:line="360" w:lineRule="auto"/>
        <w:jc w:val="both"/>
        <w:rPr>
          <w:rFonts w:ascii="Palatino Linotype" w:hAnsi="Palatino Linotype" w:cs="Arial"/>
          <w:sz w:val="24"/>
        </w:rPr>
      </w:pPr>
    </w:p>
    <w:p w14:paraId="4118CD47" w14:textId="77777777" w:rsidR="002F2510" w:rsidRPr="00667998" w:rsidRDefault="002F2510" w:rsidP="002F2510">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F87E3E6" w14:textId="77777777" w:rsidR="002F2510" w:rsidRPr="00667998" w:rsidRDefault="002F2510" w:rsidP="002F2510">
      <w:pPr>
        <w:spacing w:after="0" w:line="360" w:lineRule="auto"/>
        <w:jc w:val="center"/>
        <w:rPr>
          <w:rFonts w:ascii="Palatino Linotype" w:hAnsi="Palatino Linotype"/>
          <w:b/>
          <w:sz w:val="24"/>
        </w:rPr>
      </w:pPr>
    </w:p>
    <w:p w14:paraId="4B3ED6DB" w14:textId="77777777" w:rsidR="002F2510" w:rsidRPr="00667998" w:rsidRDefault="002F2510" w:rsidP="002F2510">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4C56367" w14:textId="77777777" w:rsidR="002F2510" w:rsidRDefault="002F2510" w:rsidP="002F2510">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veinte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sidR="00EF0DD4" w:rsidRPr="00667998">
        <w:rPr>
          <w:rFonts w:ascii="Palatino Linotype" w:hAnsi="Palatino Linotype" w:cs="Arial"/>
          <w:sz w:val="24"/>
        </w:rPr>
        <w:t>de</w:t>
      </w:r>
      <w:r w:rsidR="00EF0DD4">
        <w:rPr>
          <w:rFonts w:ascii="Palatino Linotype" w:hAnsi="Palatino Linotype" w:cs="Arial"/>
          <w:sz w:val="24"/>
        </w:rPr>
        <w:t xml:space="preserve"> </w:t>
      </w:r>
      <w:r w:rsidR="00EF0DD4" w:rsidRPr="00667998">
        <w:rPr>
          <w:rFonts w:ascii="Palatino Linotype" w:hAnsi="Palatino Linotype" w:cs="Arial"/>
          <w:sz w:val="24"/>
        </w:rPr>
        <w:t>la</w:t>
      </w:r>
      <w:r w:rsidR="00EF0DD4" w:rsidRPr="00717D41">
        <w:rPr>
          <w:rFonts w:ascii="Palatino Linotype" w:hAnsi="Palatino Linotype" w:cs="Arial"/>
          <w:sz w:val="24"/>
          <w:szCs w:val="24"/>
        </w:rPr>
        <w:t xml:space="preserve"> Plataforma Nacional de Transparencia PNT, la cual se encuentra estrechamente vinculada con el Sistema de Acce</w:t>
      </w:r>
      <w:r w:rsidR="00EF0DD4">
        <w:rPr>
          <w:rFonts w:ascii="Palatino Linotype" w:hAnsi="Palatino Linotype" w:cs="Arial"/>
          <w:sz w:val="24"/>
          <w:szCs w:val="24"/>
        </w:rPr>
        <w:t>so a la Información Mexiquense (</w:t>
      </w:r>
      <w:r w:rsidR="00EF0DD4" w:rsidRPr="00717D41">
        <w:rPr>
          <w:rFonts w:ascii="Palatino Linotype" w:hAnsi="Palatino Linotype" w:cs="Arial"/>
          <w:b/>
          <w:sz w:val="24"/>
          <w:szCs w:val="24"/>
        </w:rPr>
        <w:t>SAIMEX</w:t>
      </w:r>
      <w:r w:rsidR="00EF0DD4">
        <w:rPr>
          <w:rFonts w:ascii="Palatino Linotype" w:hAnsi="Palatino Linotype" w:cs="Arial"/>
          <w:b/>
          <w:sz w:val="24"/>
          <w:szCs w:val="24"/>
        </w:rPr>
        <w:t>)</w:t>
      </w:r>
      <w:r w:rsidR="00EF0DD4" w:rsidRPr="00717D41">
        <w:rPr>
          <w:rFonts w:ascii="Palatino Linotype" w:hAnsi="Palatino Linotype" w:cs="Arial"/>
          <w:sz w:val="24"/>
          <w:szCs w:val="24"/>
        </w:rPr>
        <w:t>,</w:t>
      </w:r>
      <w:r w:rsidR="00EF0DD4">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2F2510">
        <w:rPr>
          <w:rFonts w:ascii="Palatino Linotype" w:hAnsi="Palatino Linotype" w:cs="Arial"/>
          <w:b/>
          <w:sz w:val="24"/>
        </w:rPr>
        <w:t>00010/VIVICTOR/IP/2022</w:t>
      </w:r>
      <w:r w:rsidRPr="00667998">
        <w:rPr>
          <w:rFonts w:ascii="Palatino Linotype" w:hAnsi="Palatino Linotype" w:cs="Arial"/>
          <w:sz w:val="24"/>
        </w:rPr>
        <w:t>, mediante la cual solicitó lo siguiente:</w:t>
      </w:r>
    </w:p>
    <w:p w14:paraId="63834A12" w14:textId="77777777" w:rsidR="002F2510" w:rsidRPr="00667998" w:rsidRDefault="002F2510" w:rsidP="002F2510">
      <w:pPr>
        <w:spacing w:after="0" w:line="360" w:lineRule="auto"/>
        <w:jc w:val="both"/>
        <w:rPr>
          <w:rFonts w:ascii="Palatino Linotype" w:hAnsi="Palatino Linotype" w:cs="Arial"/>
          <w:sz w:val="24"/>
        </w:rPr>
      </w:pPr>
    </w:p>
    <w:p w14:paraId="3EBD84B5" w14:textId="77777777" w:rsidR="002F2510" w:rsidRDefault="002F2510" w:rsidP="002F2510">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2F2510">
        <w:rPr>
          <w:rFonts w:ascii="Palatino Linotype" w:hAnsi="Palatino Linotype" w:cs="Arial"/>
          <w:i/>
          <w:sz w:val="24"/>
        </w:rPr>
        <w:t>Sirva este medio para solicitar la información pública consistente en los montos totales erogados por el Ayuntamiento de Ixtlahuaca por el arrendamiento o uso de lonas, carpas, sillas, equipo de audio, mamparas y todo artículo similar utilizado en los eventos públicos organizados durante los años 2019, 2020 y 2021.</w:t>
      </w:r>
      <w:r w:rsidRPr="00667998">
        <w:rPr>
          <w:rFonts w:ascii="Palatino Linotype" w:hAnsi="Palatino Linotype" w:cs="Arial"/>
          <w:i/>
          <w:sz w:val="24"/>
        </w:rPr>
        <w:t>” (Sic).</w:t>
      </w:r>
    </w:p>
    <w:bookmarkEnd w:id="0"/>
    <w:p w14:paraId="0798EA60" w14:textId="77777777" w:rsidR="00EF0DD4" w:rsidRDefault="00EF0DD4" w:rsidP="002F2510">
      <w:pPr>
        <w:spacing w:after="0" w:line="360" w:lineRule="auto"/>
        <w:jc w:val="both"/>
        <w:rPr>
          <w:rFonts w:ascii="Palatino Linotype" w:hAnsi="Palatino Linotype" w:cs="Arial"/>
          <w:b/>
          <w:sz w:val="24"/>
        </w:rPr>
      </w:pPr>
    </w:p>
    <w:p w14:paraId="10641774" w14:textId="77777777" w:rsidR="002F2510" w:rsidRDefault="002F2510" w:rsidP="002F2510">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AE487EB" w14:textId="77777777" w:rsidR="002F2510" w:rsidRDefault="002F2510" w:rsidP="002F2510">
      <w:pPr>
        <w:spacing w:after="0" w:line="360" w:lineRule="auto"/>
        <w:jc w:val="both"/>
        <w:rPr>
          <w:rFonts w:ascii="Palatino Linotype" w:hAnsi="Palatino Linotype" w:cs="Arial"/>
          <w:b/>
          <w:sz w:val="24"/>
        </w:rPr>
      </w:pPr>
    </w:p>
    <w:p w14:paraId="5C3F26D9" w14:textId="77777777" w:rsidR="00AA5083" w:rsidRPr="00733005" w:rsidRDefault="00AA5083" w:rsidP="00AA5083">
      <w:pPr>
        <w:spacing w:after="0" w:line="360" w:lineRule="auto"/>
        <w:jc w:val="both"/>
        <w:rPr>
          <w:rFonts w:ascii="Palatino Linotype" w:hAnsi="Palatino Linotype" w:cs="Arial"/>
          <w:bCs/>
          <w:sz w:val="24"/>
        </w:rPr>
      </w:pPr>
      <w:r>
        <w:rPr>
          <w:rFonts w:ascii="Palatino Linotype" w:hAnsi="Palatino Linotype" w:cs="Arial"/>
          <w:bCs/>
          <w:sz w:val="24"/>
        </w:rPr>
        <w:t>La parte</w:t>
      </w:r>
      <w:r w:rsidRPr="00733005">
        <w:rPr>
          <w:rFonts w:ascii="Palatino Linotype" w:hAnsi="Palatino Linotype" w:cs="Arial"/>
          <w:bCs/>
          <w:sz w:val="24"/>
        </w:rPr>
        <w:t xml:space="preserve"> Recurrente adjunto a su solicitud de información un archivo electrónico denominado </w:t>
      </w:r>
      <w:r w:rsidRPr="00733005">
        <w:rPr>
          <w:rFonts w:ascii="Palatino Linotype" w:hAnsi="Palatino Linotype" w:cs="Arial"/>
          <w:bCs/>
          <w:i/>
          <w:iCs/>
          <w:sz w:val="24"/>
        </w:rPr>
        <w:t>“Archivo Adjunto a la Solicitud”</w:t>
      </w:r>
      <w:r>
        <w:rPr>
          <w:rFonts w:ascii="Palatino Linotype" w:hAnsi="Palatino Linotype" w:cs="Arial"/>
          <w:bCs/>
          <w:i/>
          <w:iCs/>
          <w:sz w:val="24"/>
        </w:rPr>
        <w:t xml:space="preserve">, </w:t>
      </w:r>
      <w:r w:rsidRPr="00733005">
        <w:rPr>
          <w:rFonts w:ascii="Palatino Linotype" w:hAnsi="Palatino Linotype" w:cs="Arial"/>
          <w:bCs/>
          <w:sz w:val="24"/>
        </w:rPr>
        <w:t xml:space="preserve">mismo que no fue adjuntando correctamente toda vez que remite a la página electrónica </w:t>
      </w:r>
      <w:hyperlink r:id="rId7" w:history="1">
        <w:r w:rsidRPr="007D666C">
          <w:rPr>
            <w:rStyle w:val="Hipervnculo"/>
            <w:rFonts w:ascii="Palatino Linotype" w:hAnsi="Palatino Linotype"/>
            <w:sz w:val="24"/>
          </w:rPr>
          <w:t>https://www.saimex.org.mx/saimex/upload/2022/pnt/Archivo1642715986439</w:t>
        </w:r>
      </w:hyperlink>
      <w:r>
        <w:rPr>
          <w:rFonts w:ascii="Palatino Linotype" w:hAnsi="Palatino Linotype"/>
          <w:sz w:val="24"/>
        </w:rPr>
        <w:t xml:space="preserve">, </w:t>
      </w:r>
      <w:r w:rsidRPr="00733005">
        <w:rPr>
          <w:rFonts w:ascii="Palatino Linotype" w:hAnsi="Palatino Linotype" w:cs="Arial"/>
          <w:bCs/>
          <w:sz w:val="24"/>
        </w:rPr>
        <w:t xml:space="preserve"> del cual no se puede ver su contenido.</w:t>
      </w:r>
    </w:p>
    <w:p w14:paraId="7DC242FF" w14:textId="77777777" w:rsidR="002F2510" w:rsidRDefault="002F2510" w:rsidP="002F2510">
      <w:pPr>
        <w:spacing w:after="0" w:line="360" w:lineRule="auto"/>
        <w:jc w:val="both"/>
        <w:rPr>
          <w:rFonts w:ascii="Palatino Linotype" w:hAnsi="Palatino Linotype" w:cs="Arial"/>
          <w:b/>
          <w:sz w:val="28"/>
        </w:rPr>
      </w:pPr>
    </w:p>
    <w:p w14:paraId="20912D9F" w14:textId="77777777" w:rsidR="002F2510" w:rsidRDefault="002F2510" w:rsidP="002F2510">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7C8FDF56" w14:textId="77777777" w:rsidR="002F2510" w:rsidRDefault="002F2510" w:rsidP="002F2510">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AA5083">
        <w:rPr>
          <w:rFonts w:ascii="Palatino Linotype" w:hAnsi="Palatino Linotype" w:cs="Arial"/>
        </w:rPr>
        <w:t>onc</w:t>
      </w:r>
      <w:r>
        <w:rPr>
          <w:rFonts w:ascii="Palatino Linotype" w:hAnsi="Palatino Linotype" w:cs="Arial"/>
        </w:rPr>
        <w:t xml:space="preserve">e de febrero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3677D763" w14:textId="77777777" w:rsidR="002F2510" w:rsidRPr="00E818A5" w:rsidRDefault="002F2510" w:rsidP="002F2510">
      <w:pPr>
        <w:spacing w:after="0" w:line="360" w:lineRule="auto"/>
        <w:jc w:val="both"/>
        <w:rPr>
          <w:rFonts w:ascii="Palatino Linotype" w:hAnsi="Palatino Linotype" w:cs="Arial"/>
          <w:sz w:val="24"/>
        </w:rPr>
      </w:pPr>
    </w:p>
    <w:p w14:paraId="2E8EAF3B" w14:textId="77777777" w:rsidR="00AA5083" w:rsidRPr="00AA5083" w:rsidRDefault="002F2510" w:rsidP="00AA5083">
      <w:pPr>
        <w:spacing w:after="0" w:line="240" w:lineRule="auto"/>
        <w:ind w:left="567" w:right="567"/>
        <w:jc w:val="both"/>
        <w:rPr>
          <w:rFonts w:ascii="Palatino Linotype" w:hAnsi="Palatino Linotype" w:cs="Arial"/>
          <w:i/>
        </w:rPr>
      </w:pPr>
      <w:r>
        <w:rPr>
          <w:rFonts w:ascii="Palatino Linotype" w:hAnsi="Palatino Linotype" w:cs="Arial"/>
          <w:i/>
        </w:rPr>
        <w:t>“</w:t>
      </w:r>
      <w:r w:rsidR="00AA5083" w:rsidRPr="00AA508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E5421A" w14:textId="77777777" w:rsidR="00AA5083" w:rsidRPr="00AA5083" w:rsidRDefault="00AA5083" w:rsidP="00AA5083">
      <w:pPr>
        <w:spacing w:after="0" w:line="240" w:lineRule="auto"/>
        <w:ind w:left="567" w:right="567"/>
        <w:jc w:val="both"/>
        <w:rPr>
          <w:rFonts w:ascii="Palatino Linotype" w:hAnsi="Palatino Linotype" w:cs="Arial"/>
          <w:i/>
        </w:rPr>
      </w:pPr>
      <w:r w:rsidRPr="00AA5083">
        <w:rPr>
          <w:rFonts w:ascii="Palatino Linotype" w:hAnsi="Palatino Linotype" w:cs="Arial"/>
          <w:i/>
        </w:rPr>
        <w:t xml:space="preserve">En relación a la solicitud de información ingresada a través de la Plataforma Nacional de Transparencia (PNT), registrada con el Número de Folio o Expediente 00010/VIVICTOR/IP/2022, que requiere lo siguiente: Sirva este medio para solicitar la información pública consistente en los montos totales erogados por el Ayuntamiento de Ixtlahuaca por el arrendamiento o uso de lonas, carpas, sillas, equipo de audio, mamparas y todo artículo similar utilizado en los eventos públicos organizados durante los años 2019, 2020 y 2021. Con fundamento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w:t>
      </w:r>
      <w:r w:rsidRPr="00AA5083">
        <w:rPr>
          <w:rFonts w:ascii="Palatino Linotype" w:hAnsi="Palatino Linotype" w:cs="Arial"/>
          <w:i/>
        </w:rPr>
        <w:lastRenderedPageBreak/>
        <w:t>el presentarla conforme al interés del solicitante; no estarán obligados a generarla, resumirla, efectuar cálculos o practicar investigaciones. Por lo anterior, una vez realizada la búsqueda exhaustiva y razonable en los archivos de esta entidad municipal, específicamente de la Tesorería Municipal, al tratarse de información relacionada con sus atribuciones según lo establecido en el Reglamento Orgánico de la Administración Municipal 2022-2024. Me permito dar respuesta a la información solicitada: En los Estados Financieros elaborados por el Ayuntamiento, Capítulo 3000 SERVICIOS GENERALES, en la CUENTA 3822 ESPECTACULOS CÍVICOS Y CULTURALES, se tienen registrados los montos totales para estos conceptos, para el ejercicio fiscal 2019 $1,351,338.31; 2020 $635,442.90 y para el año 2021 $2,033,226.12, mismas cantidades forman parte del Estado Analítico del Ejercicio del Presupuesto de Egresos, en la clasificación por objeto de gasto</w:t>
      </w:r>
      <w:proofErr w:type="gramStart"/>
      <w:r w:rsidRPr="00AA5083">
        <w:rPr>
          <w:rFonts w:ascii="Palatino Linotype" w:hAnsi="Palatino Linotype" w:cs="Arial"/>
          <w:i/>
        </w:rPr>
        <w:t>. .</w:t>
      </w:r>
      <w:proofErr w:type="gramEnd"/>
      <w:r w:rsidRPr="00AA5083">
        <w:rPr>
          <w:rFonts w:ascii="Palatino Linotype" w:hAnsi="Palatino Linotype" w:cs="Arial"/>
          <w:i/>
        </w:rPr>
        <w:t xml:space="preserve"> Sin otro particular, con el presente escrito se tiene por atendida la solicitud de información.</w:t>
      </w:r>
    </w:p>
    <w:p w14:paraId="2025A6DB" w14:textId="77777777" w:rsidR="00AA5083" w:rsidRPr="00AA5083" w:rsidRDefault="00AA5083" w:rsidP="00AA5083">
      <w:pPr>
        <w:spacing w:after="0" w:line="240" w:lineRule="auto"/>
        <w:ind w:left="567" w:right="567"/>
        <w:jc w:val="both"/>
        <w:rPr>
          <w:rFonts w:ascii="Palatino Linotype" w:hAnsi="Palatino Linotype" w:cs="Arial"/>
          <w:i/>
        </w:rPr>
      </w:pPr>
      <w:r w:rsidRPr="00AA5083">
        <w:rPr>
          <w:rFonts w:ascii="Palatino Linotype" w:hAnsi="Palatino Linotype" w:cs="Arial"/>
          <w:i/>
        </w:rPr>
        <w:t>ATENTAMENTE</w:t>
      </w:r>
    </w:p>
    <w:p w14:paraId="5F7ED701" w14:textId="77777777" w:rsidR="002F2510" w:rsidRDefault="00AA5083" w:rsidP="00AA5083">
      <w:pPr>
        <w:spacing w:after="0" w:line="240" w:lineRule="auto"/>
        <w:ind w:left="567" w:right="567"/>
        <w:jc w:val="both"/>
        <w:rPr>
          <w:rFonts w:ascii="Palatino Linotype" w:hAnsi="Palatino Linotype" w:cs="Arial"/>
          <w:i/>
        </w:rPr>
      </w:pPr>
      <w:r w:rsidRPr="00AA5083">
        <w:rPr>
          <w:rFonts w:ascii="Palatino Linotype" w:hAnsi="Palatino Linotype" w:cs="Arial"/>
          <w:i/>
        </w:rPr>
        <w:t xml:space="preserve">C.P. ANGEL ALFONSO GARCIA HERNANDEZ </w:t>
      </w:r>
      <w:r w:rsidR="002F2510" w:rsidRPr="00667998">
        <w:rPr>
          <w:rFonts w:ascii="Palatino Linotype" w:hAnsi="Palatino Linotype" w:cs="Arial"/>
          <w:i/>
        </w:rPr>
        <w:t>“(Sic).</w:t>
      </w:r>
    </w:p>
    <w:p w14:paraId="200B2B17" w14:textId="77777777" w:rsidR="002F2510" w:rsidRPr="00515DC5" w:rsidRDefault="002F2510" w:rsidP="002F2510">
      <w:pPr>
        <w:spacing w:after="0" w:line="240" w:lineRule="auto"/>
        <w:ind w:right="567"/>
        <w:jc w:val="both"/>
        <w:rPr>
          <w:rFonts w:ascii="Palatino Linotype" w:hAnsi="Palatino Linotype" w:cs="Arial"/>
          <w:i/>
          <w:sz w:val="24"/>
        </w:rPr>
      </w:pPr>
    </w:p>
    <w:p w14:paraId="6780D025" w14:textId="77777777" w:rsidR="002F2510" w:rsidRDefault="002F2510" w:rsidP="002F2510">
      <w:pPr>
        <w:spacing w:after="0" w:line="240" w:lineRule="auto"/>
        <w:ind w:right="567"/>
        <w:jc w:val="both"/>
        <w:rPr>
          <w:rFonts w:ascii="Palatino Linotype" w:hAnsi="Palatino Linotype" w:cs="Arial"/>
        </w:rPr>
      </w:pPr>
    </w:p>
    <w:p w14:paraId="53BDFD86" w14:textId="77777777" w:rsidR="002F2510" w:rsidRDefault="002F2510" w:rsidP="002F2510">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sidR="00AA5083">
        <w:rPr>
          <w:rFonts w:ascii="Palatino Linotype" w:hAnsi="Palatino Linotype" w:cs="Arial"/>
          <w:sz w:val="24"/>
          <w:szCs w:val="24"/>
        </w:rPr>
        <w:t>el</w:t>
      </w:r>
      <w:r w:rsidR="00AA5083" w:rsidRPr="006F3258">
        <w:rPr>
          <w:rFonts w:ascii="Palatino Linotype" w:hAnsi="Palatino Linotype" w:cs="Arial"/>
          <w:sz w:val="24"/>
          <w:szCs w:val="24"/>
        </w:rPr>
        <w:t xml:space="preserve"> archivo electrónico denominado</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AA5083" w:rsidRPr="00AA5083">
        <w:rPr>
          <w:rFonts w:ascii="Palatino Linotype" w:hAnsi="Palatino Linotype" w:cs="Arial"/>
          <w:i/>
          <w:sz w:val="24"/>
          <w:szCs w:val="24"/>
        </w:rPr>
        <w:t>RESPUESTA UTAIP Sol. No. 00010.pdf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AB3CE9A" w14:textId="77777777" w:rsidR="002F2510" w:rsidRDefault="002F2510" w:rsidP="002F2510">
      <w:pPr>
        <w:spacing w:after="0" w:line="360" w:lineRule="auto"/>
        <w:jc w:val="both"/>
        <w:rPr>
          <w:rFonts w:ascii="Palatino Linotype" w:hAnsi="Palatino Linotype" w:cs="Arial"/>
          <w:b/>
          <w:sz w:val="28"/>
        </w:rPr>
      </w:pPr>
    </w:p>
    <w:p w14:paraId="1F09CA61" w14:textId="77777777" w:rsidR="002F2510" w:rsidRPr="00667998" w:rsidRDefault="002F2510" w:rsidP="002F2510">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5A5BC4F" w14:textId="77777777" w:rsidR="002F2510" w:rsidRDefault="002F2510" w:rsidP="002F2510">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AA5083">
        <w:rPr>
          <w:rFonts w:ascii="Palatino Linotype" w:hAnsi="Palatino Linotype" w:cs="Arial"/>
          <w:sz w:val="24"/>
          <w:szCs w:val="24"/>
        </w:rPr>
        <w:t>tres</w:t>
      </w:r>
      <w:r>
        <w:rPr>
          <w:rFonts w:ascii="Palatino Linotype" w:hAnsi="Palatino Linotype" w:cs="Arial"/>
          <w:sz w:val="24"/>
          <w:szCs w:val="24"/>
        </w:rPr>
        <w:t xml:space="preserve"> de </w:t>
      </w:r>
      <w:r w:rsidR="00AA5083">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AA5083">
        <w:rPr>
          <w:rFonts w:ascii="Palatino Linotype" w:hAnsi="Palatino Linotype" w:cs="Arial"/>
          <w:b/>
          <w:bCs/>
          <w:sz w:val="24"/>
          <w:szCs w:val="24"/>
          <w:lang w:eastAsia="es-MX"/>
        </w:rPr>
        <w:t>319</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2361111" w14:textId="77777777" w:rsidR="002F2510" w:rsidRDefault="002F2510" w:rsidP="002F2510">
      <w:pPr>
        <w:spacing w:after="0" w:line="360" w:lineRule="auto"/>
        <w:jc w:val="both"/>
        <w:rPr>
          <w:rFonts w:ascii="Palatino Linotype" w:hAnsi="Palatino Linotype" w:cs="Arial"/>
          <w:sz w:val="24"/>
        </w:rPr>
      </w:pPr>
    </w:p>
    <w:p w14:paraId="7F39A85E" w14:textId="77777777" w:rsidR="002F2510" w:rsidRPr="00667998" w:rsidRDefault="002F2510" w:rsidP="002F2510">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1FD0D44" w14:textId="77777777" w:rsidR="002F2510" w:rsidRDefault="002F2510" w:rsidP="002F2510">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AA5083" w:rsidRPr="00AA5083">
        <w:rPr>
          <w:rFonts w:ascii="Palatino Linotype" w:hAnsi="Palatino Linotype" w:cs="Arial"/>
          <w:i/>
        </w:rPr>
        <w:t>falta información</w:t>
      </w:r>
      <w:r w:rsidRPr="00667998">
        <w:rPr>
          <w:rFonts w:ascii="Palatino Linotype" w:hAnsi="Palatino Linotype" w:cs="Arial"/>
          <w:i/>
        </w:rPr>
        <w:t>” [Sic].</w:t>
      </w:r>
    </w:p>
    <w:p w14:paraId="43F2D1EE" w14:textId="77777777" w:rsidR="002F2510" w:rsidRDefault="002F2510" w:rsidP="002F2510">
      <w:pPr>
        <w:spacing w:after="0" w:line="240" w:lineRule="auto"/>
        <w:ind w:left="851" w:right="851"/>
        <w:jc w:val="both"/>
        <w:rPr>
          <w:rFonts w:ascii="Palatino Linotype" w:hAnsi="Palatino Linotype" w:cs="Arial"/>
          <w:i/>
          <w:sz w:val="24"/>
        </w:rPr>
      </w:pPr>
    </w:p>
    <w:p w14:paraId="556C6456" w14:textId="77777777" w:rsidR="002F2510" w:rsidRPr="00FD749E" w:rsidRDefault="002F2510" w:rsidP="002F2510">
      <w:pPr>
        <w:spacing w:after="0" w:line="240" w:lineRule="auto"/>
        <w:ind w:left="851" w:right="851"/>
        <w:jc w:val="both"/>
        <w:rPr>
          <w:rFonts w:ascii="Palatino Linotype" w:hAnsi="Palatino Linotype" w:cs="Arial"/>
          <w:i/>
          <w:sz w:val="24"/>
        </w:rPr>
      </w:pPr>
    </w:p>
    <w:p w14:paraId="3A521F05" w14:textId="77777777" w:rsidR="002F2510" w:rsidRPr="00667998" w:rsidRDefault="002F2510" w:rsidP="002F2510">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B7CCC3E" w14:textId="77777777" w:rsidR="002F2510" w:rsidRDefault="002F2510" w:rsidP="002F2510">
      <w:pPr>
        <w:pStyle w:val="Sinespaciado"/>
      </w:pPr>
    </w:p>
    <w:p w14:paraId="7DB46706" w14:textId="77777777" w:rsidR="002F2510" w:rsidRDefault="002F2510" w:rsidP="002F2510">
      <w:pPr>
        <w:spacing w:after="0" w:line="360" w:lineRule="auto"/>
        <w:jc w:val="both"/>
        <w:rPr>
          <w:rFonts w:ascii="Palatino Linotype" w:hAnsi="Palatino Linotype" w:cs="Arial"/>
          <w:bCs/>
          <w:sz w:val="24"/>
        </w:rPr>
      </w:pPr>
    </w:p>
    <w:p w14:paraId="0CE13ECE" w14:textId="77777777" w:rsidR="00AA5083" w:rsidRDefault="00AA5083" w:rsidP="002F2510">
      <w:pPr>
        <w:spacing w:after="0" w:line="360" w:lineRule="auto"/>
        <w:jc w:val="both"/>
        <w:rPr>
          <w:rFonts w:ascii="Palatino Linotype" w:hAnsi="Palatino Linotype" w:cs="Arial"/>
          <w:bCs/>
          <w:sz w:val="24"/>
        </w:rPr>
      </w:pPr>
    </w:p>
    <w:p w14:paraId="38330E6C" w14:textId="77777777" w:rsidR="008A682E" w:rsidRDefault="008A682E" w:rsidP="002F2510">
      <w:pPr>
        <w:spacing w:after="0" w:line="360" w:lineRule="auto"/>
        <w:jc w:val="both"/>
        <w:rPr>
          <w:rFonts w:ascii="Palatino Linotype" w:hAnsi="Palatino Linotype" w:cs="Arial"/>
          <w:bCs/>
          <w:sz w:val="24"/>
        </w:rPr>
      </w:pPr>
      <w:r>
        <w:rPr>
          <w:rFonts w:ascii="Palatino Linotype" w:hAnsi="Palatino Linotype" w:cs="Arial"/>
          <w:bCs/>
          <w:sz w:val="24"/>
        </w:rPr>
        <w:t>De las constancias que obran en el expediente electrónico, se advierte que el Recurrente no señaló razones o motivos de inconformidad.</w:t>
      </w:r>
    </w:p>
    <w:p w14:paraId="19BD17CF" w14:textId="77777777" w:rsidR="008A682E" w:rsidRDefault="008A682E" w:rsidP="002F2510">
      <w:pPr>
        <w:spacing w:after="0" w:line="360" w:lineRule="auto"/>
        <w:jc w:val="both"/>
        <w:rPr>
          <w:rFonts w:ascii="Palatino Linotype" w:hAnsi="Palatino Linotype" w:cs="Arial"/>
          <w:bCs/>
          <w:sz w:val="24"/>
        </w:rPr>
      </w:pPr>
    </w:p>
    <w:p w14:paraId="06471A1F" w14:textId="77777777" w:rsidR="002F2510" w:rsidRDefault="008A682E" w:rsidP="002F2510">
      <w:pPr>
        <w:spacing w:after="0" w:line="360" w:lineRule="auto"/>
        <w:jc w:val="both"/>
        <w:rPr>
          <w:rFonts w:ascii="Palatino Linotype" w:hAnsi="Palatino Linotype" w:cs="Arial"/>
          <w:bCs/>
          <w:sz w:val="24"/>
        </w:rPr>
      </w:pPr>
      <w:r>
        <w:rPr>
          <w:rFonts w:ascii="Palatino Linotype" w:hAnsi="Palatino Linotype" w:cs="Arial"/>
          <w:bCs/>
          <w:sz w:val="24"/>
        </w:rPr>
        <w:t>Cabe destacar que l</w:t>
      </w:r>
      <w:r w:rsidR="002F2510">
        <w:rPr>
          <w:rFonts w:ascii="Palatino Linotype" w:hAnsi="Palatino Linotype" w:cs="Arial"/>
          <w:bCs/>
          <w:sz w:val="24"/>
        </w:rPr>
        <w:t>a parte</w:t>
      </w:r>
      <w:r w:rsidR="002F2510" w:rsidRPr="00733005">
        <w:rPr>
          <w:rFonts w:ascii="Palatino Linotype" w:hAnsi="Palatino Linotype" w:cs="Arial"/>
          <w:bCs/>
          <w:sz w:val="24"/>
        </w:rPr>
        <w:t xml:space="preserve"> Recurrente adjunto a su solicitud de información un archivo electrónico denominado </w:t>
      </w:r>
      <w:r w:rsidR="002F2510" w:rsidRPr="00733005">
        <w:rPr>
          <w:rFonts w:ascii="Palatino Linotype" w:hAnsi="Palatino Linotype" w:cs="Arial"/>
          <w:bCs/>
          <w:i/>
          <w:iCs/>
          <w:sz w:val="24"/>
        </w:rPr>
        <w:t>“</w:t>
      </w:r>
      <w:r w:rsidR="00AA5083" w:rsidRPr="00AA5083">
        <w:rPr>
          <w:rFonts w:ascii="Palatino Linotype" w:hAnsi="Palatino Linotype" w:cs="Arial"/>
          <w:bCs/>
          <w:i/>
          <w:iCs/>
          <w:sz w:val="24"/>
        </w:rPr>
        <w:t>Archivo1646342328101</w:t>
      </w:r>
      <w:r w:rsidR="002F2510" w:rsidRPr="00733005">
        <w:rPr>
          <w:rFonts w:ascii="Palatino Linotype" w:hAnsi="Palatino Linotype" w:cs="Arial"/>
          <w:bCs/>
          <w:i/>
          <w:iCs/>
          <w:sz w:val="24"/>
        </w:rPr>
        <w:t>”</w:t>
      </w:r>
      <w:r w:rsidR="002F2510">
        <w:rPr>
          <w:rFonts w:ascii="Palatino Linotype" w:hAnsi="Palatino Linotype" w:cs="Arial"/>
          <w:bCs/>
          <w:i/>
          <w:iCs/>
          <w:sz w:val="24"/>
        </w:rPr>
        <w:t xml:space="preserve">, </w:t>
      </w:r>
      <w:r w:rsidR="002F2510" w:rsidRPr="00733005">
        <w:rPr>
          <w:rFonts w:ascii="Palatino Linotype" w:hAnsi="Palatino Linotype" w:cs="Arial"/>
          <w:bCs/>
          <w:sz w:val="24"/>
        </w:rPr>
        <w:t>mismo que no fue adjuntando correctamente toda vez que no se puede ver su contenido.</w:t>
      </w:r>
    </w:p>
    <w:p w14:paraId="70C1DA65" w14:textId="77777777" w:rsidR="002F2510" w:rsidRDefault="002F2510" w:rsidP="002F2510">
      <w:pPr>
        <w:pStyle w:val="Sinespaciado"/>
      </w:pPr>
    </w:p>
    <w:p w14:paraId="57E44B4D" w14:textId="77777777" w:rsidR="002F2510" w:rsidRPr="00667998" w:rsidRDefault="002F2510" w:rsidP="002F2510">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C29B77D" w14:textId="77777777" w:rsidR="002F2510" w:rsidRPr="00667998" w:rsidRDefault="002F2510" w:rsidP="002F251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387A29">
        <w:rPr>
          <w:rFonts w:ascii="Palatino Linotype" w:hAnsi="Palatino Linotype" w:cs="Arial"/>
          <w:sz w:val="24"/>
          <w:szCs w:val="24"/>
        </w:rPr>
        <w:t>nuev</w:t>
      </w:r>
      <w:r>
        <w:rPr>
          <w:rFonts w:ascii="Palatino Linotype" w:hAnsi="Palatino Linotype" w:cs="Arial"/>
          <w:sz w:val="24"/>
          <w:szCs w:val="24"/>
        </w:rPr>
        <w:t>e</w:t>
      </w:r>
      <w:r w:rsidRPr="00141144">
        <w:rPr>
          <w:rFonts w:ascii="Palatino Linotype" w:hAnsi="Palatino Linotype" w:cs="Arial"/>
          <w:sz w:val="24"/>
          <w:szCs w:val="24"/>
        </w:rPr>
        <w:t xml:space="preserve"> de </w:t>
      </w:r>
      <w:r>
        <w:rPr>
          <w:rFonts w:ascii="Palatino Linotype" w:hAnsi="Palatino Linotype" w:cs="Arial"/>
          <w:sz w:val="24"/>
          <w:szCs w:val="24"/>
        </w:rPr>
        <w:t>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771338B" w14:textId="77777777" w:rsidR="002F2510" w:rsidRPr="00667998" w:rsidRDefault="002F2510" w:rsidP="002F2510">
      <w:pPr>
        <w:spacing w:after="0" w:line="360" w:lineRule="auto"/>
        <w:jc w:val="both"/>
        <w:rPr>
          <w:rFonts w:ascii="Palatino Linotype" w:hAnsi="Palatino Linotype" w:cs="Arial"/>
          <w:sz w:val="24"/>
          <w:szCs w:val="24"/>
        </w:rPr>
      </w:pPr>
    </w:p>
    <w:p w14:paraId="6CD31C28" w14:textId="77777777" w:rsidR="002F2510" w:rsidRPr="00667998" w:rsidRDefault="002F2510" w:rsidP="002F2510">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9EC215D" w14:textId="77777777" w:rsidR="002F2510" w:rsidRDefault="002F2510" w:rsidP="002F251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72C8F048" w14:textId="77777777" w:rsidR="002F2510" w:rsidRDefault="002F2510" w:rsidP="002F2510">
      <w:pPr>
        <w:spacing w:after="0" w:line="360" w:lineRule="auto"/>
        <w:jc w:val="both"/>
        <w:rPr>
          <w:rFonts w:ascii="Palatino Linotype" w:hAnsi="Palatino Linotype" w:cs="Arial"/>
          <w:b/>
          <w:sz w:val="28"/>
        </w:rPr>
      </w:pPr>
    </w:p>
    <w:p w14:paraId="21B6F1F8" w14:textId="77777777" w:rsidR="00EF0DD4" w:rsidRDefault="00EF0DD4" w:rsidP="002F2510">
      <w:pPr>
        <w:spacing w:after="0" w:line="360" w:lineRule="auto"/>
        <w:jc w:val="both"/>
        <w:rPr>
          <w:rFonts w:ascii="Palatino Linotype" w:hAnsi="Palatino Linotype" w:cs="Arial"/>
          <w:b/>
          <w:sz w:val="28"/>
        </w:rPr>
      </w:pPr>
    </w:p>
    <w:p w14:paraId="026D7BA8" w14:textId="77777777" w:rsidR="00EF0DD4" w:rsidRDefault="00EF0DD4" w:rsidP="002F2510">
      <w:pPr>
        <w:spacing w:after="0" w:line="360" w:lineRule="auto"/>
        <w:jc w:val="both"/>
        <w:rPr>
          <w:rFonts w:ascii="Palatino Linotype" w:hAnsi="Palatino Linotype" w:cs="Arial"/>
          <w:b/>
          <w:sz w:val="28"/>
        </w:rPr>
      </w:pPr>
    </w:p>
    <w:p w14:paraId="3D2D973A" w14:textId="77777777" w:rsidR="002F2510" w:rsidRPr="00C220D0" w:rsidRDefault="002F2510" w:rsidP="002F2510">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90F5295" w14:textId="77777777" w:rsidR="002F2510" w:rsidRDefault="002F2510" w:rsidP="002F251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87A29">
        <w:rPr>
          <w:rFonts w:ascii="Palatino Linotype" w:hAnsi="Palatino Linotype" w:cs="Arial"/>
          <w:sz w:val="24"/>
          <w:szCs w:val="24"/>
        </w:rPr>
        <w:t>veintitrés</w:t>
      </w:r>
      <w:r>
        <w:rPr>
          <w:rFonts w:ascii="Palatino Linotype" w:hAnsi="Palatino Linotype" w:cs="Arial"/>
          <w:sz w:val="24"/>
          <w:szCs w:val="24"/>
        </w:rPr>
        <w:t xml:space="preserve"> de marzo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7BDFE5AF" w14:textId="77777777" w:rsidR="002F2510" w:rsidRDefault="002F2510" w:rsidP="002F2510">
      <w:pPr>
        <w:spacing w:after="0" w:line="360" w:lineRule="auto"/>
        <w:jc w:val="both"/>
        <w:rPr>
          <w:rFonts w:ascii="Palatino Linotype" w:hAnsi="Palatino Linotype" w:cs="Arial"/>
          <w:sz w:val="24"/>
          <w:szCs w:val="24"/>
        </w:rPr>
      </w:pPr>
    </w:p>
    <w:p w14:paraId="577B5652" w14:textId="77777777" w:rsidR="002F2510" w:rsidRPr="00C220D0" w:rsidRDefault="002F2510" w:rsidP="002F2510">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1AB696C" w14:textId="77777777" w:rsidR="002F2510" w:rsidRPr="00667998" w:rsidRDefault="002F2510" w:rsidP="002F251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w:t>
      </w:r>
      <w:r w:rsidR="00387A29">
        <w:rPr>
          <w:rFonts w:ascii="Palatino Linotype" w:hAnsi="Palatino Linotype" w:cs="Arial"/>
          <w:sz w:val="24"/>
          <w:szCs w:val="24"/>
        </w:rPr>
        <w:t>ocho</w:t>
      </w:r>
      <w:r>
        <w:rPr>
          <w:rFonts w:ascii="Palatino Linotype" w:hAnsi="Palatino Linotype" w:cs="Arial"/>
          <w:sz w:val="24"/>
          <w:szCs w:val="24"/>
        </w:rPr>
        <w:t xml:space="preserve">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7F821B7" w14:textId="77777777" w:rsidR="002F2510" w:rsidRDefault="002F2510" w:rsidP="002F2510">
      <w:pPr>
        <w:spacing w:after="0" w:line="360" w:lineRule="auto"/>
        <w:jc w:val="center"/>
        <w:rPr>
          <w:rFonts w:ascii="Palatino Linotype" w:hAnsi="Palatino Linotype" w:cs="Arial"/>
          <w:b/>
          <w:sz w:val="28"/>
        </w:rPr>
      </w:pPr>
    </w:p>
    <w:p w14:paraId="253215EA" w14:textId="77777777" w:rsidR="002F2510" w:rsidRPr="00667998" w:rsidRDefault="002F2510" w:rsidP="002F2510">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0D7F80D6" w14:textId="77777777" w:rsidR="002F2510" w:rsidRPr="00C220D0" w:rsidRDefault="002F2510" w:rsidP="002F2510">
      <w:pPr>
        <w:pStyle w:val="Sinespaciado"/>
        <w:rPr>
          <w:rFonts w:ascii="Palatino Linotype" w:hAnsi="Palatino Linotype"/>
        </w:rPr>
      </w:pPr>
    </w:p>
    <w:p w14:paraId="6F7E4883" w14:textId="77777777" w:rsidR="002F2510" w:rsidRPr="00667998" w:rsidRDefault="002F2510" w:rsidP="002F2510">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AB0C153" w14:textId="77777777" w:rsidR="002F2510" w:rsidRPr="00667998" w:rsidRDefault="002F2510" w:rsidP="002F2510">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49F5712E"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b/>
          <w:sz w:val="28"/>
        </w:rPr>
      </w:pPr>
    </w:p>
    <w:p w14:paraId="6803DE5B" w14:textId="77777777" w:rsidR="002F2510" w:rsidRPr="00667998" w:rsidRDefault="002F2510" w:rsidP="002F2510">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776316E" w14:textId="77777777" w:rsidR="002F2510" w:rsidRDefault="002F2510" w:rsidP="002F251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C534A24"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b/>
        </w:rPr>
      </w:pPr>
    </w:p>
    <w:p w14:paraId="7250003F" w14:textId="77777777" w:rsidR="002F2510" w:rsidRPr="00B75999" w:rsidRDefault="002F2510" w:rsidP="002F2510">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0226616F" w14:textId="77777777" w:rsidR="002F2510" w:rsidRPr="00B75999" w:rsidRDefault="002F2510" w:rsidP="002F251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5748C36" w14:textId="77777777" w:rsidR="002F2510" w:rsidRPr="00B75999" w:rsidRDefault="002F2510" w:rsidP="002F2510">
      <w:pPr>
        <w:pStyle w:val="Prrafodelista"/>
        <w:autoSpaceDE w:val="0"/>
        <w:autoSpaceDN w:val="0"/>
        <w:adjustRightInd w:val="0"/>
        <w:spacing w:line="360" w:lineRule="auto"/>
        <w:jc w:val="both"/>
        <w:rPr>
          <w:rFonts w:ascii="Palatino Linotype" w:hAnsi="Palatino Linotype" w:cs="Arial"/>
        </w:rPr>
      </w:pPr>
    </w:p>
    <w:p w14:paraId="33339F87"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5E7BD974"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5052280F"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7AD79705"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3BC99746"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3FBD2708"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V. El acto que se recurre;</w:t>
      </w:r>
    </w:p>
    <w:p w14:paraId="568F2623"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4CB6EA73"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204D2089"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49E5EAAE"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p>
    <w:p w14:paraId="1468F6EC"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19D569D1"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p>
    <w:p w14:paraId="2B49459A"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34FFF425"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p>
    <w:p w14:paraId="5A46090E"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4BD64137" w14:textId="77777777" w:rsidR="002F2510" w:rsidRPr="00B75999" w:rsidRDefault="002F2510" w:rsidP="002F2510">
      <w:pPr>
        <w:pStyle w:val="Prrafodelista"/>
        <w:autoSpaceDE w:val="0"/>
        <w:autoSpaceDN w:val="0"/>
        <w:adjustRightInd w:val="0"/>
        <w:spacing w:line="360" w:lineRule="auto"/>
        <w:jc w:val="both"/>
        <w:rPr>
          <w:rFonts w:ascii="Palatino Linotype" w:hAnsi="Palatino Linotype" w:cs="Arial"/>
        </w:rPr>
      </w:pPr>
    </w:p>
    <w:p w14:paraId="7590C0BB" w14:textId="77777777" w:rsidR="002F2510" w:rsidRPr="00B75999" w:rsidRDefault="002F2510" w:rsidP="002F251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Cabe señalar que el hoy Recurrente </w:t>
      </w:r>
      <w:r>
        <w:rPr>
          <w:rFonts w:ascii="Palatino Linotype" w:hAnsi="Palatino Linotype" w:cs="Arial"/>
        </w:rPr>
        <w:t xml:space="preserve">no </w:t>
      </w:r>
      <w:r w:rsidRPr="00B75999">
        <w:rPr>
          <w:rFonts w:ascii="Palatino Linotype" w:hAnsi="Palatino Linotype" w:cs="Arial"/>
        </w:rPr>
        <w:t>se identificó;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D3EB966" w14:textId="77777777" w:rsidR="002F2510" w:rsidRPr="00B75999" w:rsidRDefault="002F2510" w:rsidP="002F2510">
      <w:pPr>
        <w:pStyle w:val="Prrafodelista"/>
        <w:autoSpaceDE w:val="0"/>
        <w:autoSpaceDN w:val="0"/>
        <w:adjustRightInd w:val="0"/>
        <w:spacing w:line="360" w:lineRule="auto"/>
        <w:jc w:val="both"/>
        <w:rPr>
          <w:rFonts w:ascii="Palatino Linotype" w:hAnsi="Palatino Linotype" w:cs="Arial"/>
        </w:rPr>
      </w:pPr>
    </w:p>
    <w:p w14:paraId="7A5B5472"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1CC383D1"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p>
    <w:p w14:paraId="13A499B5" w14:textId="77777777" w:rsidR="002F2510" w:rsidRPr="00B75999"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CA971BF" w14:textId="77777777" w:rsidR="002F2510" w:rsidRPr="00B75999" w:rsidRDefault="002F2510" w:rsidP="002F2510">
      <w:pPr>
        <w:pStyle w:val="Prrafodelista"/>
        <w:autoSpaceDE w:val="0"/>
        <w:autoSpaceDN w:val="0"/>
        <w:adjustRightInd w:val="0"/>
        <w:spacing w:line="360" w:lineRule="auto"/>
        <w:jc w:val="both"/>
        <w:rPr>
          <w:rFonts w:ascii="Palatino Linotype" w:hAnsi="Palatino Linotype" w:cs="Arial"/>
        </w:rPr>
      </w:pPr>
    </w:p>
    <w:p w14:paraId="7B7D80AE" w14:textId="77777777" w:rsidR="002F2510" w:rsidRPr="00B75999" w:rsidRDefault="002F2510" w:rsidP="002F251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18BE7A51" w14:textId="77777777" w:rsidR="002F2510" w:rsidRPr="00B75999" w:rsidRDefault="002F2510" w:rsidP="002F2510">
      <w:pPr>
        <w:pStyle w:val="Prrafodelista"/>
        <w:autoSpaceDE w:val="0"/>
        <w:autoSpaceDN w:val="0"/>
        <w:adjustRightInd w:val="0"/>
        <w:spacing w:line="360" w:lineRule="auto"/>
        <w:jc w:val="both"/>
        <w:rPr>
          <w:rFonts w:ascii="Palatino Linotype" w:hAnsi="Palatino Linotype" w:cs="Arial"/>
        </w:rPr>
      </w:pPr>
    </w:p>
    <w:p w14:paraId="5E672681"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363CFBBB"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C91F8BE"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700799F"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1846B87C"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6C2019DA"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68CB1DD"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7E9033E3"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7D238C0A"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p>
    <w:p w14:paraId="57C05025"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07CF86AB"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6DFED3"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79D5C109"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 persona en el Estado de México, tiene derecho al libre acceso a la información plural y oportuna, así como a buscar recibir y difundir información e ideas de toda índole por cualquier medio de expresión.</w:t>
      </w:r>
    </w:p>
    <w:p w14:paraId="185B750D"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7A63417"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0E290AF5"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p>
    <w:p w14:paraId="5796201C"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55ABA79"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p>
    <w:p w14:paraId="74B087CD"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3356A721"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E5666F2"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3B8101A"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774EAC81"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w:t>
      </w:r>
    </w:p>
    <w:p w14:paraId="203CC2D5"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60B237E"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45D88DF" w14:textId="77777777" w:rsidR="002F2510" w:rsidRPr="00B75999" w:rsidRDefault="002F2510" w:rsidP="002F2510">
      <w:pPr>
        <w:pStyle w:val="Prrafodelista"/>
        <w:autoSpaceDE w:val="0"/>
        <w:autoSpaceDN w:val="0"/>
        <w:adjustRightInd w:val="0"/>
        <w:spacing w:line="360" w:lineRule="auto"/>
        <w:jc w:val="both"/>
        <w:rPr>
          <w:rFonts w:ascii="Palatino Linotype" w:hAnsi="Palatino Linotype" w:cs="Arial"/>
        </w:rPr>
      </w:pPr>
    </w:p>
    <w:p w14:paraId="13587C4D" w14:textId="77777777" w:rsidR="002F2510" w:rsidRPr="00B75999" w:rsidRDefault="002F2510" w:rsidP="002F251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44A54CAC" w14:textId="77777777" w:rsidR="002F2510" w:rsidRPr="00B75999" w:rsidRDefault="002F2510" w:rsidP="002F2510">
      <w:pPr>
        <w:pStyle w:val="Prrafodelista"/>
        <w:autoSpaceDE w:val="0"/>
        <w:autoSpaceDN w:val="0"/>
        <w:adjustRightInd w:val="0"/>
        <w:spacing w:line="360" w:lineRule="auto"/>
        <w:jc w:val="both"/>
        <w:rPr>
          <w:rFonts w:ascii="Palatino Linotype" w:hAnsi="Palatino Linotype" w:cs="Arial"/>
        </w:rPr>
      </w:pPr>
    </w:p>
    <w:p w14:paraId="147B2CE4"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475E877"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p>
    <w:p w14:paraId="4A63FB91"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78B6B773"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p>
    <w:p w14:paraId="14A8A573" w14:textId="77777777" w:rsidR="002F2510" w:rsidRPr="00ED250C" w:rsidRDefault="002F2510" w:rsidP="002F251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ED250C">
        <w:rPr>
          <w:rFonts w:ascii="Palatino Linotype" w:hAnsi="Palatino Linotype" w:cs="Arial"/>
          <w:i/>
          <w:sz w:val="22"/>
        </w:rPr>
        <w:lastRenderedPageBreak/>
        <w:t>deberá prevenir, investigar, sancionar y reparar las violaciones a los derechos humanos, en los términos que establezca la ley.</w:t>
      </w:r>
    </w:p>
    <w:p w14:paraId="24DFEB32" w14:textId="77777777" w:rsidR="002F2510" w:rsidRPr="00B75999" w:rsidRDefault="002F2510" w:rsidP="002F2510">
      <w:pPr>
        <w:pStyle w:val="Prrafodelista"/>
        <w:autoSpaceDE w:val="0"/>
        <w:autoSpaceDN w:val="0"/>
        <w:adjustRightInd w:val="0"/>
        <w:spacing w:line="360" w:lineRule="auto"/>
        <w:jc w:val="both"/>
        <w:rPr>
          <w:rFonts w:ascii="Palatino Linotype" w:hAnsi="Palatino Linotype" w:cs="Arial"/>
        </w:rPr>
      </w:pPr>
    </w:p>
    <w:p w14:paraId="3D4E9C67" w14:textId="77777777" w:rsidR="002F2510" w:rsidRPr="00B75999" w:rsidRDefault="002F2510" w:rsidP="002F251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BD300F3" w14:textId="77777777" w:rsidR="002F2510" w:rsidRPr="00B75999" w:rsidRDefault="002F2510" w:rsidP="002F2510">
      <w:pPr>
        <w:pStyle w:val="Prrafodelista"/>
        <w:autoSpaceDE w:val="0"/>
        <w:autoSpaceDN w:val="0"/>
        <w:adjustRightInd w:val="0"/>
        <w:spacing w:line="360" w:lineRule="auto"/>
        <w:jc w:val="both"/>
        <w:rPr>
          <w:rFonts w:ascii="Palatino Linotype" w:hAnsi="Palatino Linotype" w:cs="Arial"/>
        </w:rPr>
      </w:pPr>
    </w:p>
    <w:p w14:paraId="38D82279"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56AF5EA3" w14:textId="77777777" w:rsidR="002F2510" w:rsidRPr="00B75999" w:rsidRDefault="002F2510" w:rsidP="002F2510">
      <w:pPr>
        <w:pStyle w:val="Prrafodelista"/>
        <w:autoSpaceDE w:val="0"/>
        <w:autoSpaceDN w:val="0"/>
        <w:adjustRightInd w:val="0"/>
        <w:spacing w:line="360" w:lineRule="auto"/>
        <w:ind w:left="0"/>
        <w:jc w:val="both"/>
        <w:rPr>
          <w:rFonts w:ascii="Palatino Linotype" w:hAnsi="Palatino Linotype" w:cs="Arial"/>
        </w:rPr>
      </w:pPr>
    </w:p>
    <w:p w14:paraId="20CE7586"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2B7F5525" w14:textId="77777777" w:rsidR="002F2510" w:rsidRPr="00667998" w:rsidRDefault="002F2510" w:rsidP="002F251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EF24083" w14:textId="77777777" w:rsidR="002F2510" w:rsidRPr="00667998" w:rsidRDefault="002F2510" w:rsidP="002F2510">
      <w:pPr>
        <w:pStyle w:val="Prrafodelista"/>
        <w:autoSpaceDE w:val="0"/>
        <w:autoSpaceDN w:val="0"/>
        <w:adjustRightInd w:val="0"/>
        <w:spacing w:line="360" w:lineRule="auto"/>
        <w:ind w:left="0"/>
        <w:jc w:val="both"/>
        <w:rPr>
          <w:rFonts w:ascii="Palatino Linotype" w:hAnsi="Palatino Linotype" w:cs="Arial"/>
        </w:rPr>
      </w:pPr>
    </w:p>
    <w:p w14:paraId="3EA1B3C9" w14:textId="77777777" w:rsidR="00EF0DD4" w:rsidRDefault="00EF0DD4" w:rsidP="002F2510">
      <w:pPr>
        <w:pStyle w:val="Prrafodelista"/>
        <w:autoSpaceDE w:val="0"/>
        <w:autoSpaceDN w:val="0"/>
        <w:adjustRightInd w:val="0"/>
        <w:spacing w:line="360" w:lineRule="auto"/>
        <w:ind w:left="0"/>
        <w:jc w:val="both"/>
        <w:rPr>
          <w:rFonts w:ascii="Palatino Linotype" w:hAnsi="Palatino Linotype" w:cs="Arial"/>
        </w:rPr>
      </w:pPr>
    </w:p>
    <w:p w14:paraId="5C7B09D3" w14:textId="77777777" w:rsidR="00EF0DD4" w:rsidRDefault="00EF0DD4" w:rsidP="002F2510">
      <w:pPr>
        <w:pStyle w:val="Prrafodelista"/>
        <w:autoSpaceDE w:val="0"/>
        <w:autoSpaceDN w:val="0"/>
        <w:adjustRightInd w:val="0"/>
        <w:spacing w:line="360" w:lineRule="auto"/>
        <w:ind w:left="0"/>
        <w:jc w:val="both"/>
        <w:rPr>
          <w:rFonts w:ascii="Palatino Linotype" w:hAnsi="Palatino Linotype" w:cs="Arial"/>
        </w:rPr>
      </w:pPr>
    </w:p>
    <w:p w14:paraId="7734BB64"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3D05E011"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rPr>
      </w:pPr>
    </w:p>
    <w:p w14:paraId="2571C604" w14:textId="77777777" w:rsidR="00EF0DD4" w:rsidRDefault="00EF0DD4" w:rsidP="002F2510">
      <w:pPr>
        <w:pStyle w:val="Prrafodelista"/>
        <w:autoSpaceDE w:val="0"/>
        <w:autoSpaceDN w:val="0"/>
        <w:adjustRightInd w:val="0"/>
        <w:spacing w:line="360" w:lineRule="auto"/>
        <w:ind w:left="0"/>
        <w:jc w:val="both"/>
        <w:rPr>
          <w:rFonts w:ascii="Palatino Linotype" w:hAnsi="Palatino Linotype" w:cs="Arial"/>
        </w:rPr>
      </w:pPr>
    </w:p>
    <w:p w14:paraId="18C65921" w14:textId="77777777" w:rsidR="00EF0DD4" w:rsidRDefault="00EF0DD4" w:rsidP="002F2510">
      <w:pPr>
        <w:pStyle w:val="Prrafodelista"/>
        <w:autoSpaceDE w:val="0"/>
        <w:autoSpaceDN w:val="0"/>
        <w:adjustRightInd w:val="0"/>
        <w:spacing w:line="360" w:lineRule="auto"/>
        <w:ind w:left="0"/>
        <w:jc w:val="both"/>
        <w:rPr>
          <w:rFonts w:ascii="Palatino Linotype" w:hAnsi="Palatino Linotype" w:cs="Arial"/>
        </w:rPr>
      </w:pPr>
    </w:p>
    <w:p w14:paraId="0C55FA05"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96539AD" w14:textId="77777777" w:rsidR="002F2510" w:rsidRPr="00ED250C" w:rsidRDefault="002F2510" w:rsidP="002F2510">
      <w:pPr>
        <w:pStyle w:val="Prrafodelista"/>
        <w:autoSpaceDE w:val="0"/>
        <w:autoSpaceDN w:val="0"/>
        <w:adjustRightInd w:val="0"/>
        <w:spacing w:line="360" w:lineRule="auto"/>
        <w:ind w:left="0"/>
        <w:jc w:val="both"/>
        <w:rPr>
          <w:rFonts w:ascii="Palatino Linotype" w:hAnsi="Palatino Linotype" w:cs="Arial"/>
          <w:b/>
        </w:rPr>
      </w:pPr>
    </w:p>
    <w:p w14:paraId="1B6293F7"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2FD336B6" w14:textId="77777777" w:rsidR="002F2510" w:rsidRPr="00667998" w:rsidRDefault="002F2510" w:rsidP="002F251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4E69EA3" w14:textId="77777777" w:rsidR="002F2510" w:rsidRPr="00667998" w:rsidRDefault="002F2510" w:rsidP="002F2510">
      <w:pPr>
        <w:tabs>
          <w:tab w:val="left" w:pos="709"/>
        </w:tabs>
        <w:spacing w:after="0" w:line="360" w:lineRule="auto"/>
        <w:jc w:val="both"/>
        <w:rPr>
          <w:rFonts w:ascii="Palatino Linotype" w:hAnsi="Palatino Linotype" w:cs="Arial"/>
          <w:sz w:val="24"/>
          <w:szCs w:val="24"/>
        </w:rPr>
      </w:pPr>
    </w:p>
    <w:p w14:paraId="2E60A7BC" w14:textId="77777777" w:rsidR="002F2510" w:rsidRDefault="002F2510" w:rsidP="002F2510">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4D0FACF0" w14:textId="77777777" w:rsidR="002F2510" w:rsidRDefault="002F2510" w:rsidP="002F2510">
      <w:pPr>
        <w:spacing w:after="0" w:line="360" w:lineRule="auto"/>
        <w:jc w:val="both"/>
        <w:rPr>
          <w:rFonts w:ascii="Palatino Linotype" w:hAnsi="Palatino Linotype"/>
          <w:sz w:val="24"/>
          <w:szCs w:val="24"/>
        </w:rPr>
      </w:pPr>
    </w:p>
    <w:p w14:paraId="6D6A64A0" w14:textId="77777777" w:rsidR="002F2510" w:rsidRDefault="009460CA" w:rsidP="009460CA">
      <w:pPr>
        <w:pStyle w:val="Prrafodelista"/>
        <w:numPr>
          <w:ilvl w:val="0"/>
          <w:numId w:val="2"/>
        </w:numPr>
        <w:spacing w:line="360" w:lineRule="auto"/>
        <w:jc w:val="both"/>
        <w:rPr>
          <w:rFonts w:ascii="Palatino Linotype" w:hAnsi="Palatino Linotype"/>
        </w:rPr>
      </w:pPr>
      <w:r>
        <w:rPr>
          <w:rFonts w:ascii="Palatino Linotype" w:hAnsi="Palatino Linotype"/>
        </w:rPr>
        <w:t>Los</w:t>
      </w:r>
      <w:r w:rsidRPr="009460CA">
        <w:rPr>
          <w:rFonts w:ascii="Palatino Linotype" w:hAnsi="Palatino Linotype"/>
        </w:rPr>
        <w:t xml:space="preserve"> montos totales erogados por el </w:t>
      </w:r>
      <w:r w:rsidRPr="008A682E">
        <w:rPr>
          <w:rFonts w:ascii="Palatino Linotype" w:hAnsi="Palatino Linotype"/>
        </w:rPr>
        <w:t>Ayuntamiento de Ixtlahuaca</w:t>
      </w:r>
      <w:r w:rsidRPr="009460CA">
        <w:rPr>
          <w:rFonts w:ascii="Palatino Linotype" w:hAnsi="Palatino Linotype"/>
        </w:rPr>
        <w:t xml:space="preserve"> por el arrendamiento o uso de lonas, carpas, sillas, equipo de audio, mamparas y todo artículo similar utilizado en los eventos públicos organizados durante los años 2019, 2020 y 2021.</w:t>
      </w:r>
    </w:p>
    <w:p w14:paraId="25A34E7B" w14:textId="77777777" w:rsidR="002F2510" w:rsidRDefault="002F2510" w:rsidP="002F2510">
      <w:pPr>
        <w:spacing w:after="0" w:line="360" w:lineRule="auto"/>
        <w:jc w:val="both"/>
        <w:rPr>
          <w:rFonts w:ascii="Palatino Linotype" w:hAnsi="Palatino Linotype"/>
          <w:sz w:val="24"/>
          <w:szCs w:val="24"/>
        </w:rPr>
      </w:pPr>
    </w:p>
    <w:p w14:paraId="05067E02" w14:textId="77777777" w:rsidR="008A682E" w:rsidRDefault="008A682E" w:rsidP="002F2510">
      <w:pPr>
        <w:spacing w:after="0" w:line="360" w:lineRule="auto"/>
        <w:jc w:val="both"/>
        <w:rPr>
          <w:rFonts w:ascii="Palatino Linotype" w:hAnsi="Palatino Linotype"/>
          <w:sz w:val="24"/>
          <w:szCs w:val="24"/>
        </w:rPr>
      </w:pPr>
      <w:r>
        <w:rPr>
          <w:rFonts w:ascii="Palatino Linotype" w:hAnsi="Palatino Linotype"/>
          <w:sz w:val="24"/>
          <w:szCs w:val="24"/>
        </w:rPr>
        <w:t xml:space="preserve">Cabe destacar, </w:t>
      </w:r>
      <w:proofErr w:type="gramStart"/>
      <w:r w:rsidR="00FD2F9A">
        <w:rPr>
          <w:rFonts w:ascii="Palatino Linotype" w:hAnsi="Palatino Linotype"/>
          <w:sz w:val="24"/>
          <w:szCs w:val="24"/>
        </w:rPr>
        <w:t>que</w:t>
      </w:r>
      <w:proofErr w:type="gramEnd"/>
      <w:r>
        <w:rPr>
          <w:rFonts w:ascii="Palatino Linotype" w:hAnsi="Palatino Linotype"/>
          <w:sz w:val="24"/>
          <w:szCs w:val="24"/>
        </w:rPr>
        <w:t xml:space="preserve"> si bien el particular en su solicitud de información requirió información de un municipio diverso al del Sujeto Obligado, sin embargo, el Sujeto Obligado no solicitó ningún tipo de aclaración al respecto</w:t>
      </w:r>
      <w:r w:rsidR="00FD2F9A">
        <w:rPr>
          <w:rFonts w:ascii="Palatino Linotype" w:hAnsi="Palatino Linotype"/>
          <w:sz w:val="24"/>
          <w:szCs w:val="24"/>
        </w:rPr>
        <w:t>,</w:t>
      </w:r>
      <w:r>
        <w:rPr>
          <w:rFonts w:ascii="Palatino Linotype" w:hAnsi="Palatino Linotype"/>
          <w:sz w:val="24"/>
          <w:szCs w:val="24"/>
        </w:rPr>
        <w:t xml:space="preserve"> conforme a la lo establecido en el artículo 159 a la Ley de Transparencia, </w:t>
      </w:r>
      <w:r w:rsidR="00FD2F9A">
        <w:rPr>
          <w:rFonts w:ascii="Palatino Linotype" w:hAnsi="Palatino Linotype"/>
          <w:sz w:val="24"/>
          <w:szCs w:val="24"/>
        </w:rPr>
        <w:t>Acceso a</w:t>
      </w:r>
      <w:r>
        <w:rPr>
          <w:rFonts w:ascii="Palatino Linotype" w:hAnsi="Palatino Linotype"/>
          <w:sz w:val="24"/>
          <w:szCs w:val="24"/>
        </w:rPr>
        <w:t xml:space="preserve"> la información Pública del Estado de México y Municipios</w:t>
      </w:r>
      <w:r w:rsidR="00FD2F9A">
        <w:rPr>
          <w:rFonts w:ascii="Palatino Linotype" w:hAnsi="Palatino Linotype"/>
          <w:sz w:val="24"/>
          <w:szCs w:val="24"/>
        </w:rPr>
        <w:t>, otorgando respuesta a lo peticionado por la parte Recurrente.</w:t>
      </w:r>
    </w:p>
    <w:p w14:paraId="651CC47A" w14:textId="77777777" w:rsidR="00FD2F9A" w:rsidRDefault="00FD2F9A" w:rsidP="002F2510">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p>
    <w:p w14:paraId="1BAA6D8A" w14:textId="77777777" w:rsidR="002F2510" w:rsidRDefault="002F2510" w:rsidP="002F2510">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9460CA">
        <w:rPr>
          <w:rFonts w:ascii="Palatino Linotype" w:eastAsia="Arial Unicode MS" w:hAnsi="Palatino Linotype" w:cs="Arial"/>
          <w:bCs/>
          <w:sz w:val="24"/>
          <w:szCs w:val="24"/>
        </w:rPr>
        <w:t>el</w:t>
      </w:r>
      <w:r>
        <w:rPr>
          <w:rFonts w:ascii="Palatino Linotype" w:eastAsia="Arial Unicode MS" w:hAnsi="Palatino Linotype" w:cs="Arial"/>
          <w:bCs/>
          <w:sz w:val="24"/>
          <w:szCs w:val="24"/>
        </w:rPr>
        <w:t xml:space="preserve"> </w:t>
      </w:r>
      <w:r w:rsidR="009460CA">
        <w:rPr>
          <w:rFonts w:ascii="Palatino Linotype" w:eastAsia="Arial Unicode MS" w:hAnsi="Palatino Linotype" w:cs="Arial"/>
          <w:bCs/>
          <w:sz w:val="24"/>
          <w:szCs w:val="24"/>
        </w:rPr>
        <w:t>archivo electrónico</w:t>
      </w:r>
      <w:r>
        <w:rPr>
          <w:rFonts w:ascii="Palatino Linotype" w:eastAsia="Arial Unicode MS" w:hAnsi="Palatino Linotype" w:cs="Arial"/>
          <w:bCs/>
          <w:sz w:val="24"/>
          <w:szCs w:val="24"/>
        </w:rPr>
        <w:t xml:space="preserve">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9460CA" w:rsidRPr="009460CA">
        <w:rPr>
          <w:rFonts w:ascii="Palatino Linotype" w:hAnsi="Palatino Linotype" w:cs="Arial"/>
          <w:i/>
          <w:sz w:val="24"/>
          <w:szCs w:val="24"/>
        </w:rPr>
        <w:t>RESPUESTA UTAIP Sol. No. 00010.pdf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w:t>
      </w:r>
      <w:r w:rsidR="009460CA">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que se describe a continuación:</w:t>
      </w:r>
    </w:p>
    <w:p w14:paraId="74390C37" w14:textId="77777777" w:rsidR="002F2510" w:rsidRDefault="002F2510" w:rsidP="002F2510">
      <w:pPr>
        <w:spacing w:after="0" w:line="360" w:lineRule="auto"/>
        <w:jc w:val="both"/>
        <w:rPr>
          <w:rFonts w:ascii="Palatino Linotype" w:eastAsia="Arial Unicode MS" w:hAnsi="Palatino Linotype" w:cs="Arial"/>
          <w:sz w:val="24"/>
          <w:szCs w:val="24"/>
        </w:rPr>
      </w:pPr>
    </w:p>
    <w:p w14:paraId="4B9685F4" w14:textId="77777777" w:rsidR="002F2510" w:rsidRPr="009460CA" w:rsidRDefault="009460CA" w:rsidP="009460CA">
      <w:pPr>
        <w:pStyle w:val="Prrafodelista"/>
        <w:numPr>
          <w:ilvl w:val="0"/>
          <w:numId w:val="3"/>
        </w:numPr>
        <w:spacing w:line="360" w:lineRule="auto"/>
        <w:jc w:val="both"/>
        <w:rPr>
          <w:rFonts w:ascii="Palatino Linotype" w:eastAsia="Arial Unicode MS" w:hAnsi="Palatino Linotype" w:cs="Arial"/>
        </w:rPr>
      </w:pPr>
      <w:r w:rsidRPr="009460CA">
        <w:rPr>
          <w:rFonts w:ascii="Palatino Linotype" w:hAnsi="Palatino Linotype" w:cs="Arial"/>
          <w:b/>
          <w:bCs/>
        </w:rPr>
        <w:t>RESPUESTA UTAIP Sol. No. 00010.pdf</w:t>
      </w:r>
      <w:r w:rsidR="002F2510" w:rsidRPr="009460CA">
        <w:rPr>
          <w:rFonts w:ascii="Palatino Linotype" w:eastAsia="Arial Unicode MS" w:hAnsi="Palatino Linotype" w:cs="Arial"/>
          <w:b/>
          <w:bCs/>
        </w:rPr>
        <w:t>:</w:t>
      </w:r>
      <w:r w:rsidR="002F2510" w:rsidRPr="009460CA">
        <w:rPr>
          <w:rFonts w:ascii="Palatino Linotype" w:eastAsia="Arial Unicode MS" w:hAnsi="Palatino Linotype" w:cs="Arial"/>
        </w:rPr>
        <w:t xml:space="preserve"> Documento consistente en una (1) foja, el cual contiene oficio de fecha </w:t>
      </w:r>
      <w:r w:rsidRPr="009460CA">
        <w:rPr>
          <w:rFonts w:ascii="Palatino Linotype" w:eastAsia="Arial Unicode MS" w:hAnsi="Palatino Linotype" w:cs="Arial"/>
        </w:rPr>
        <w:t>diez</w:t>
      </w:r>
      <w:r w:rsidR="002F2510" w:rsidRPr="009460CA">
        <w:rPr>
          <w:rFonts w:ascii="Palatino Linotype" w:eastAsia="Arial Unicode MS" w:hAnsi="Palatino Linotype" w:cs="Arial"/>
        </w:rPr>
        <w:t xml:space="preserve"> de febrero de dos mil veintidós por medio del cual el Titular de la Unidad de Transparencia</w:t>
      </w:r>
      <w:r w:rsidRPr="009460CA">
        <w:rPr>
          <w:rFonts w:ascii="Palatino Linotype" w:eastAsia="Arial Unicode MS" w:hAnsi="Palatino Linotype" w:cs="Arial"/>
        </w:rPr>
        <w:t xml:space="preserve"> y Acceso a la Información Pública</w:t>
      </w:r>
      <w:r w:rsidR="002F2510" w:rsidRPr="009460CA">
        <w:rPr>
          <w:rFonts w:ascii="Palatino Linotype" w:eastAsia="Arial Unicode MS" w:hAnsi="Palatino Linotype" w:cs="Arial"/>
        </w:rPr>
        <w:t xml:space="preserve">, hace del conocimiento al solicitante que </w:t>
      </w:r>
      <w:r w:rsidRPr="009460CA">
        <w:rPr>
          <w:rFonts w:ascii="Palatino Linotype" w:eastAsia="Arial Unicode MS" w:hAnsi="Palatino Linotype" w:cs="Arial"/>
        </w:rPr>
        <w:t xml:space="preserve">después de una búsqueda exhaustiva y razonable en los archivos de la Tesorería Municipal, toda vez que se trata de información relacionada con sus atribuciones, por lo que informa los registros de </w:t>
      </w:r>
      <w:r>
        <w:rPr>
          <w:rFonts w:ascii="Palatino Linotype" w:eastAsia="Arial Unicode MS" w:hAnsi="Palatino Linotype" w:cs="Arial"/>
        </w:rPr>
        <w:t>los montos totales para el ejercicio fiscal 2019, 2020 y 2021,</w:t>
      </w:r>
      <w:r w:rsidRPr="009460CA">
        <w:rPr>
          <w:rFonts w:ascii="Palatino Linotype" w:eastAsia="Arial Unicode MS" w:hAnsi="Palatino Linotype" w:cs="Arial"/>
        </w:rPr>
        <w:t xml:space="preserve"> en los Estados Financieros por el Ayuntamiento, Capitulo 3000 SERVICIOS GENERALES, en la CUENTA 3822 ESPECTÁCULOS CÍVICOS Y CULTURALES,</w:t>
      </w:r>
      <w:r>
        <w:rPr>
          <w:rFonts w:ascii="Palatino Linotype" w:eastAsia="Arial Unicode MS" w:hAnsi="Palatino Linotype" w:cs="Arial"/>
        </w:rPr>
        <w:t xml:space="preserve"> tal y como se advierte a continuación:</w:t>
      </w:r>
    </w:p>
    <w:p w14:paraId="689DB1BD" w14:textId="77777777" w:rsidR="002F2510" w:rsidRDefault="002F2510" w:rsidP="002F2510">
      <w:pPr>
        <w:pStyle w:val="Prrafodelista"/>
        <w:spacing w:line="360" w:lineRule="auto"/>
        <w:ind w:left="567"/>
        <w:jc w:val="center"/>
        <w:rPr>
          <w:rFonts w:ascii="Palatino Linotype" w:eastAsia="Arial Unicode MS" w:hAnsi="Palatino Linotype" w:cs="Arial"/>
        </w:rPr>
      </w:pPr>
      <w:r w:rsidRPr="0065213F">
        <w:rPr>
          <w:rFonts w:ascii="Palatino Linotype"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7362819E" wp14:editId="25138AAD">
                <wp:simplePos x="0" y="0"/>
                <wp:positionH relativeFrom="column">
                  <wp:posOffset>1304620</wp:posOffset>
                </wp:positionH>
                <wp:positionV relativeFrom="paragraph">
                  <wp:posOffset>3443479</wp:posOffset>
                </wp:positionV>
                <wp:extent cx="3694176" cy="1038276"/>
                <wp:effectExtent l="19050" t="19050" r="20955" b="28575"/>
                <wp:wrapNone/>
                <wp:docPr id="9" name="Rectángulo redondeado 9"/>
                <wp:cNvGraphicFramePr/>
                <a:graphic xmlns:a="http://schemas.openxmlformats.org/drawingml/2006/main">
                  <a:graphicData uri="http://schemas.microsoft.com/office/word/2010/wordprocessingShape">
                    <wps:wsp>
                      <wps:cNvSpPr/>
                      <wps:spPr>
                        <a:xfrm>
                          <a:off x="0" y="0"/>
                          <a:ext cx="3694176" cy="1038276"/>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97F77" id="Rectángulo redondeado 9" o:spid="_x0000_s1026" style="position:absolute;margin-left:102.75pt;margin-top:271.15pt;width:290.9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OLrAIAAKIFAAAOAAAAZHJzL2Uyb0RvYy54bWysVM1u2zAMvg/YOwi6r7bT9CdGnSJokWFA&#10;0RVth54VWYoNyKImKX97mz3LXmyUZLtBV+wwLAdFFMmP5GeSV9f7TpGtsK4FXdHiJKdEaA51q9cV&#10;/fa8/HRJifNM10yBFhU9CEev5x8/XO1MKSbQgKqFJQiiXbkzFW28N2WWOd6IjrkTMEKjUoLtmEfR&#10;rrPash2idyqb5Pl5tgNbGwtcOIevt0lJ5xFfSsH9Vymd8ERVFHPz8bTxXIUzm1+xcm2ZaVrep8H+&#10;IYuOtRqDjlC3zDOyse0fUF3LLTiQ/oRDl4GULRexBqymyN9U89QwI2ItSI4zI03u/8Hy++2DJW1d&#10;0RklmnX4iR6RtF8/9XqjgFhRg64Fq4HMAlc740p0eTIPtpccXkPhe2m78I8lkX3k9zDyK/aecHw8&#10;PZ9Ni4tzSjjqivz0coIC4mSv7sY6/1lAR8KlohY2ug4JRXLZ9s75ZD/YhZAalq1S+M5KpckO41wW&#10;eR49HKi2DtqgdHa9ulGWbBk2w3KZ46+PfmSGuSiNKYVKU23x5g9KpACPQiJfWM0kRQidKkZYxrnQ&#10;vkiqhtUiRTs7DjZ4xMKVRsCALDHLEbsHGCwTyICdGOjtg6uIjT4696X/zXn0iJFB+9G5azXY9ypT&#10;WFUfOdkPJCVqAksrqA/YTRbSmDnDly1+xjvm/AOzOFc4gbgr/Fc8pAL8UtDfKGnA/njvPdhju6OW&#10;kh3OaUXd9w2zghL1ReMgzIrpNAx2FKZnFxMU7LFmdazRm+4G8OsXuJUMj9dg79VwlRa6F1wpixAV&#10;VUxzjF1R7u0g3Pi0P3ApcbFYRDMcZsP8nX4yPIAHVkOHPu9fmDV9L3scg3sYZpqVb7o52QZPDYuN&#10;B9nGVn/ltecbF0FsnH5phU1zLEer19U6/w0AAP//AwBQSwMEFAAGAAgAAAAhAFKrtp/fAAAACwEA&#10;AA8AAABkcnMvZG93bnJldi54bWxMj8FOwzAMhu9IvENkJG4sXUtZVZpOaAhxZRscuGWN11Q0TmnS&#10;rbw95sRuv+VPvz9X69n14oRj6DwpWC4SEEiNNx21Ct73L3cFiBA1Gd17QgU/GGBdX19VujT+TFs8&#10;7WIruIRCqRXYGIdSytBYdDos/IDEu6MfnY48jq00oz5zuetlmiQP0umO+ILVA24sNl+7ySkwlB6L&#10;t+w1fH/ONGWb/fJ5az+Uur2Znx5BRJzjPwx/+qwONTsd/EQmiF5BmuQ5owry+zQDwcSqWHE4cEjy&#10;AmRdycsf6l8AAAD//wMAUEsBAi0AFAAGAAgAAAAhALaDOJL+AAAA4QEAABMAAAAAAAAAAAAAAAAA&#10;AAAAAFtDb250ZW50X1R5cGVzXS54bWxQSwECLQAUAAYACAAAACEAOP0h/9YAAACUAQAACwAAAAAA&#10;AAAAAAAAAAAvAQAAX3JlbHMvLnJlbHNQSwECLQAUAAYACAAAACEABfWTi6wCAACiBQAADgAAAAAA&#10;AAAAAAAAAAAuAgAAZHJzL2Uyb0RvYy54bWxQSwECLQAUAAYACAAAACEAUqu2n98AAAALAQAADwAA&#10;AAAAAAAAAAAAAAAGBQAAZHJzL2Rvd25yZXYueG1sUEsFBgAAAAAEAAQA8wAAABIGAAAAAA==&#10;" filled="f" strokecolor="red" strokeweight="3pt">
                <v:stroke joinstyle="miter"/>
              </v:roundrect>
            </w:pict>
          </mc:Fallback>
        </mc:AlternateContent>
      </w:r>
      <w:r w:rsidRPr="006D1555">
        <w:rPr>
          <w:noProof/>
          <w:lang w:eastAsia="es-MX"/>
        </w:rPr>
        <w:t xml:space="preserve"> </w:t>
      </w:r>
      <w:r w:rsidR="009460CA">
        <w:rPr>
          <w:noProof/>
          <w:lang w:val="es-MX" w:eastAsia="es-MX"/>
        </w:rPr>
        <w:drawing>
          <wp:inline distT="0" distB="0" distL="0" distR="0" wp14:anchorId="79BBE77C" wp14:editId="38AC7BAE">
            <wp:extent cx="4330599" cy="5880046"/>
            <wp:effectExtent l="95250" t="133350" r="89535" b="140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513" t="11780" r="33598" b="6419"/>
                    <a:stretch/>
                  </pic:blipFill>
                  <pic:spPr bwMode="auto">
                    <a:xfrm>
                      <a:off x="0" y="0"/>
                      <a:ext cx="4361989" cy="592266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4B8802C" w14:textId="77777777" w:rsidR="002F2510" w:rsidRDefault="002F2510" w:rsidP="002F2510">
      <w:pPr>
        <w:pStyle w:val="Prrafodelista"/>
        <w:spacing w:line="360" w:lineRule="auto"/>
        <w:ind w:left="567"/>
        <w:jc w:val="both"/>
        <w:rPr>
          <w:rFonts w:ascii="Palatino Linotype" w:eastAsia="Arial Unicode MS" w:hAnsi="Palatino Linotype" w:cs="Arial"/>
        </w:rPr>
      </w:pPr>
    </w:p>
    <w:bookmarkEnd w:id="2"/>
    <w:p w14:paraId="3519C9AA" w14:textId="77777777" w:rsidR="002F2510" w:rsidRDefault="002F2510" w:rsidP="002F2510">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xml:space="preserve">, este Órgano Garante estima conveniente señalar que no está facultado para </w:t>
      </w:r>
      <w:r w:rsidRPr="00B759E7">
        <w:rPr>
          <w:rFonts w:ascii="Palatino Linotype" w:hAnsi="Palatino Linotype"/>
        </w:rPr>
        <w:lastRenderedPageBreak/>
        <w:t>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395A42A5" w14:textId="77777777" w:rsidR="002F2510" w:rsidRPr="00B759E7" w:rsidRDefault="002F2510" w:rsidP="002F2510">
      <w:pPr>
        <w:pStyle w:val="Sinespaciado"/>
        <w:spacing w:line="360" w:lineRule="auto"/>
        <w:jc w:val="both"/>
        <w:rPr>
          <w:rFonts w:ascii="Palatino Linotype" w:hAnsi="Palatino Linotype"/>
        </w:rPr>
      </w:pPr>
    </w:p>
    <w:p w14:paraId="56BB7D25" w14:textId="77777777" w:rsidR="002F2510" w:rsidRPr="00307C48" w:rsidRDefault="002F2510" w:rsidP="002F2510">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1BCE009" w14:textId="77777777" w:rsidR="002F2510" w:rsidRDefault="002F2510" w:rsidP="002F2510">
      <w:pPr>
        <w:spacing w:after="0" w:line="360" w:lineRule="auto"/>
        <w:rPr>
          <w:rFonts w:ascii="Palatino Linotype" w:eastAsia="Arial Unicode MS" w:hAnsi="Palatino Linotype" w:cs="Arial"/>
          <w:sz w:val="24"/>
          <w:szCs w:val="24"/>
        </w:rPr>
      </w:pPr>
    </w:p>
    <w:p w14:paraId="75EBB32D" w14:textId="77777777" w:rsidR="002F2510" w:rsidRPr="00481D99" w:rsidRDefault="002F2510" w:rsidP="002F2510">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la parte</w:t>
      </w:r>
      <w:r>
        <w:rPr>
          <w:rFonts w:ascii="Palatino Linotype" w:hAnsi="Palatino Linotype" w:cs="Arial"/>
          <w:bCs/>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xml:space="preserve">, interpuso el presente recurso de revisión, señalando sustancialmente </w:t>
      </w:r>
      <w:r>
        <w:rPr>
          <w:rFonts w:ascii="Palatino Linotype" w:hAnsi="Palatino Linotype" w:cs="Arial"/>
          <w:bCs/>
          <w:sz w:val="24"/>
          <w:szCs w:val="24"/>
        </w:rPr>
        <w:t>en su medio de impugnación</w:t>
      </w:r>
      <w:r w:rsidRPr="00481D99">
        <w:rPr>
          <w:rFonts w:ascii="Palatino Linotype" w:hAnsi="Palatino Linotype" w:cs="Arial"/>
          <w:bCs/>
          <w:sz w:val="24"/>
          <w:szCs w:val="24"/>
        </w:rPr>
        <w:t>, lo siguiente:</w:t>
      </w:r>
    </w:p>
    <w:p w14:paraId="6E45B391" w14:textId="77777777" w:rsidR="00205952" w:rsidRDefault="00205952" w:rsidP="002F2510">
      <w:pPr>
        <w:spacing w:after="0" w:line="360" w:lineRule="auto"/>
        <w:ind w:left="567" w:right="567"/>
        <w:jc w:val="both"/>
        <w:rPr>
          <w:rFonts w:ascii="Palatino Linotype" w:eastAsia="Arial Unicode MS" w:hAnsi="Palatino Linotype" w:cs="Arial"/>
          <w:sz w:val="24"/>
          <w:szCs w:val="24"/>
        </w:rPr>
      </w:pPr>
    </w:p>
    <w:p w14:paraId="0306A303" w14:textId="77777777" w:rsidR="002F2510" w:rsidRDefault="002F2510" w:rsidP="002F2510">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205952" w:rsidRPr="00205952">
        <w:rPr>
          <w:rFonts w:ascii="Palatino Linotype" w:eastAsia="Arial Unicode MS" w:hAnsi="Palatino Linotype" w:cs="Arial"/>
          <w:i/>
          <w:sz w:val="24"/>
          <w:szCs w:val="24"/>
        </w:rPr>
        <w:t>falta información</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30A85BC5" w14:textId="77777777" w:rsidR="002F2510" w:rsidRDefault="002F2510" w:rsidP="002F2510">
      <w:pPr>
        <w:spacing w:after="0" w:line="360" w:lineRule="auto"/>
        <w:jc w:val="both"/>
        <w:rPr>
          <w:rFonts w:ascii="Palatino Linotype" w:hAnsi="Palatino Linotype"/>
          <w:sz w:val="24"/>
          <w:szCs w:val="24"/>
        </w:rPr>
      </w:pPr>
    </w:p>
    <w:p w14:paraId="45D55874" w14:textId="77777777" w:rsidR="002F2510" w:rsidRPr="00667998" w:rsidRDefault="002F2510" w:rsidP="002F2510">
      <w:pPr>
        <w:spacing w:after="0" w:line="360" w:lineRule="auto"/>
        <w:jc w:val="both"/>
        <w:rPr>
          <w:rFonts w:ascii="Palatino Linotype" w:eastAsia="Times New Roman" w:hAnsi="Palatino Linotype"/>
          <w:sz w:val="24"/>
          <w:lang w:eastAsia="es-MX"/>
        </w:rPr>
      </w:pPr>
      <w:r>
        <w:rPr>
          <w:rFonts w:ascii="Palatino Linotype" w:hAnsi="Palatino Linotype" w:cs="Arial"/>
          <w:sz w:val="24"/>
          <w:szCs w:val="24"/>
        </w:rPr>
        <w:t>Ahora bien, e</w:t>
      </w:r>
      <w:r w:rsidRPr="00667998">
        <w:rPr>
          <w:rFonts w:ascii="Palatino Linotype" w:hAnsi="Palatino Linotype" w:cs="Arial"/>
          <w:sz w:val="24"/>
          <w:szCs w:val="24"/>
        </w:rPr>
        <w:t xml:space="preserve">s de 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xml:space="preserve">, que </w:t>
      </w:r>
      <w:r w:rsidRPr="00667998">
        <w:rPr>
          <w:rFonts w:ascii="Palatino Linotype" w:hAnsi="Palatino Linotype" w:cs="Arial"/>
          <w:sz w:val="24"/>
          <w:szCs w:val="24"/>
        </w:rPr>
        <w:lastRenderedPageBreak/>
        <w:t>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p>
    <w:p w14:paraId="24AF3A5A" w14:textId="77777777" w:rsidR="002F2510" w:rsidRPr="009A2D76" w:rsidRDefault="002F2510" w:rsidP="002F2510">
      <w:pPr>
        <w:pStyle w:val="Sinespaciado"/>
        <w:rPr>
          <w:rFonts w:ascii="Palatino Linotype" w:hAnsi="Palatino Linotype"/>
        </w:rPr>
      </w:pPr>
    </w:p>
    <w:p w14:paraId="715E4ADC"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496AD4A7"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226CF8E4"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994FDB9" w14:textId="77777777" w:rsidR="002F2510" w:rsidRPr="009A2D76"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73D67334" w14:textId="77777777" w:rsidR="002F2510" w:rsidRDefault="002F2510" w:rsidP="002F2510">
      <w:pPr>
        <w:autoSpaceDE w:val="0"/>
        <w:autoSpaceDN w:val="0"/>
        <w:adjustRightInd w:val="0"/>
        <w:spacing w:after="0" w:line="240" w:lineRule="auto"/>
        <w:ind w:left="567" w:right="567"/>
        <w:jc w:val="both"/>
        <w:rPr>
          <w:rFonts w:ascii="Palatino Linotype" w:hAnsi="Palatino Linotype" w:cs="Arial"/>
          <w:b/>
          <w:i/>
          <w:szCs w:val="24"/>
        </w:rPr>
      </w:pPr>
    </w:p>
    <w:p w14:paraId="050E794C"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174FFF33"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p>
    <w:p w14:paraId="72FE0FE8"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17B522F5"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1B0AC53B"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073D3311"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51DCC35B"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1D3F4C08"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20549DCF"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6936CBF0"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763AA9CD"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 w:val="24"/>
          <w:szCs w:val="24"/>
        </w:rPr>
      </w:pPr>
    </w:p>
    <w:p w14:paraId="439101BA" w14:textId="77777777" w:rsidR="00EF0DD4" w:rsidRDefault="00EF0DD4" w:rsidP="002F2510">
      <w:pPr>
        <w:pStyle w:val="Sinespaciado"/>
        <w:spacing w:line="360" w:lineRule="auto"/>
        <w:jc w:val="both"/>
        <w:rPr>
          <w:rFonts w:ascii="Palatino Linotype" w:hAnsi="Palatino Linotype"/>
        </w:rPr>
      </w:pPr>
    </w:p>
    <w:p w14:paraId="2CFC17E9" w14:textId="77777777" w:rsidR="00EF0DD4" w:rsidRDefault="00EF0DD4" w:rsidP="002F2510">
      <w:pPr>
        <w:pStyle w:val="Sinespaciado"/>
        <w:spacing w:line="360" w:lineRule="auto"/>
        <w:jc w:val="both"/>
        <w:rPr>
          <w:rFonts w:ascii="Palatino Linotype" w:hAnsi="Palatino Linotype"/>
        </w:rPr>
      </w:pPr>
    </w:p>
    <w:p w14:paraId="5E2E093A" w14:textId="77777777" w:rsidR="002F2510" w:rsidRDefault="002F2510" w:rsidP="002F2510">
      <w:pPr>
        <w:pStyle w:val="Sinespaciado"/>
        <w:spacing w:line="360" w:lineRule="auto"/>
        <w:jc w:val="both"/>
        <w:rPr>
          <w:rFonts w:ascii="Palatino Linotype" w:hAnsi="Palatino Linotype"/>
        </w:rPr>
      </w:pPr>
      <w:r>
        <w:rPr>
          <w:rFonts w:ascii="Palatino Linotype" w:hAnsi="Palatino Linotype"/>
        </w:rPr>
        <w:t xml:space="preserve">Cabe señalar que el Sujeto Obligado turno la solicitud de información al área que de acuerdo a sus funciones es la encargada de llevar el tema relacionado con los </w:t>
      </w:r>
      <w:r w:rsidR="00205952">
        <w:rPr>
          <w:rFonts w:ascii="Palatino Linotype" w:hAnsi="Palatino Linotype"/>
        </w:rPr>
        <w:t>egres</w:t>
      </w:r>
      <w:r>
        <w:rPr>
          <w:rFonts w:ascii="Palatino Linotype" w:hAnsi="Palatino Linotype"/>
        </w:rPr>
        <w:t xml:space="preserve">os del municipio, por ser el Servidor Público Habilitado que cuenta con la información y quien se pronunció al respecto, informando </w:t>
      </w:r>
      <w:r w:rsidR="00205952">
        <w:rPr>
          <w:rFonts w:ascii="Palatino Linotype" w:hAnsi="Palatino Linotype"/>
        </w:rPr>
        <w:t xml:space="preserve">los montos erogados por concepto de gastos </w:t>
      </w:r>
      <w:r w:rsidR="00205952" w:rsidRPr="00205952">
        <w:rPr>
          <w:rFonts w:ascii="Palatino Linotype" w:hAnsi="Palatino Linotype"/>
        </w:rPr>
        <w:t>por el arrendamiento o uso de lonas, carpas, sillas, equipo de audio, mamparas y todo artículo similar utilizado en los eventos públicos</w:t>
      </w:r>
      <w:r w:rsidR="00205952">
        <w:rPr>
          <w:rFonts w:ascii="Palatino Linotype" w:hAnsi="Palatino Linotype"/>
        </w:rPr>
        <w:t>,</w:t>
      </w:r>
      <w:r w:rsidR="00205952" w:rsidRPr="00205952">
        <w:rPr>
          <w:rFonts w:ascii="Palatino Linotype" w:hAnsi="Palatino Linotype"/>
        </w:rPr>
        <w:t xml:space="preserve"> dur</w:t>
      </w:r>
      <w:r w:rsidR="00205952">
        <w:rPr>
          <w:rFonts w:ascii="Palatino Linotype" w:hAnsi="Palatino Linotype"/>
        </w:rPr>
        <w:t>ante los años 2019, 2020 y 2021</w:t>
      </w:r>
      <w:r>
        <w:rPr>
          <w:rFonts w:ascii="Palatino Linotype" w:hAnsi="Palatino Linotype"/>
        </w:rPr>
        <w:t xml:space="preserve">, tal y como lo requirió la parte Recurrente; y como se advierten las atribuciones del Tesorero, en </w:t>
      </w:r>
      <w:r w:rsidR="00205952">
        <w:rPr>
          <w:rFonts w:ascii="Palatino Linotype" w:hAnsi="Palatino Linotype"/>
        </w:rPr>
        <w:t>el</w:t>
      </w:r>
      <w:r>
        <w:rPr>
          <w:rFonts w:ascii="Palatino Linotype" w:hAnsi="Palatino Linotype"/>
        </w:rPr>
        <w:t xml:space="preserve"> artículo </w:t>
      </w:r>
      <w:r w:rsidR="00205952">
        <w:rPr>
          <w:rFonts w:ascii="Palatino Linotype" w:hAnsi="Palatino Linotype"/>
        </w:rPr>
        <w:t>43</w:t>
      </w:r>
      <w:r>
        <w:rPr>
          <w:rFonts w:ascii="Palatino Linotype" w:hAnsi="Palatino Linotype"/>
        </w:rPr>
        <w:t xml:space="preserve"> del </w:t>
      </w:r>
      <w:r w:rsidR="00205952">
        <w:rPr>
          <w:rFonts w:ascii="Palatino Linotype" w:hAnsi="Palatino Linotype"/>
        </w:rPr>
        <w:t>Código Reglamentario del Municipio de Villa Victoria</w:t>
      </w:r>
      <w:r>
        <w:rPr>
          <w:rFonts w:ascii="Palatino Linotype" w:hAnsi="Palatino Linotype"/>
        </w:rPr>
        <w:t>, mismo que establece lo siguiente:</w:t>
      </w:r>
    </w:p>
    <w:p w14:paraId="2724F021" w14:textId="77777777" w:rsidR="002F2510" w:rsidRDefault="002F2510" w:rsidP="002F2510">
      <w:pPr>
        <w:pStyle w:val="Sinespaciado"/>
      </w:pPr>
    </w:p>
    <w:p w14:paraId="4F1CF7B5" w14:textId="77777777" w:rsidR="00205952" w:rsidRPr="00205952" w:rsidRDefault="00205952" w:rsidP="00205952">
      <w:pPr>
        <w:pStyle w:val="Sinespaciado"/>
        <w:ind w:left="567" w:right="567"/>
        <w:rPr>
          <w:rFonts w:ascii="Palatino Linotype" w:hAnsi="Palatino Linotype"/>
          <w:i/>
          <w:sz w:val="22"/>
          <w:u w:val="single"/>
        </w:rPr>
      </w:pPr>
      <w:r w:rsidRPr="00205952">
        <w:rPr>
          <w:rFonts w:ascii="Palatino Linotype" w:hAnsi="Palatino Linotype"/>
          <w:b/>
          <w:i/>
          <w:sz w:val="22"/>
        </w:rPr>
        <w:t xml:space="preserve">Artículo 43.- </w:t>
      </w:r>
      <w:r w:rsidRPr="00205952">
        <w:rPr>
          <w:rFonts w:ascii="Palatino Linotype" w:hAnsi="Palatino Linotype"/>
          <w:b/>
          <w:i/>
          <w:sz w:val="22"/>
          <w:u w:val="single"/>
        </w:rPr>
        <w:t>Son atribuciones de los Tesoreros</w:t>
      </w:r>
      <w:r w:rsidRPr="00205952">
        <w:rPr>
          <w:rFonts w:ascii="Palatino Linotype" w:hAnsi="Palatino Linotype"/>
          <w:i/>
          <w:sz w:val="22"/>
          <w:u w:val="single"/>
        </w:rPr>
        <w:t>:</w:t>
      </w:r>
    </w:p>
    <w:p w14:paraId="2557ACCD" w14:textId="77777777" w:rsidR="00205952" w:rsidRPr="00205952" w:rsidRDefault="00205952" w:rsidP="00205952">
      <w:pPr>
        <w:pStyle w:val="Sinespaciado"/>
        <w:ind w:left="567" w:right="567"/>
        <w:rPr>
          <w:rFonts w:ascii="Palatino Linotype" w:hAnsi="Palatino Linotype"/>
          <w:i/>
          <w:sz w:val="22"/>
        </w:rPr>
      </w:pPr>
    </w:p>
    <w:p w14:paraId="2F8D0A58" w14:textId="77777777" w:rsidR="00205952" w:rsidRPr="008359F3" w:rsidRDefault="00205952" w:rsidP="00205952">
      <w:pPr>
        <w:pStyle w:val="Sinespaciado"/>
        <w:ind w:left="567" w:right="567"/>
        <w:rPr>
          <w:rFonts w:ascii="Palatino Linotype" w:hAnsi="Palatino Linotype"/>
          <w:b/>
          <w:i/>
          <w:sz w:val="22"/>
          <w:u w:val="single"/>
        </w:rPr>
      </w:pPr>
      <w:r w:rsidRPr="008359F3">
        <w:rPr>
          <w:rFonts w:ascii="Palatino Linotype" w:hAnsi="Palatino Linotype"/>
          <w:b/>
          <w:i/>
          <w:sz w:val="22"/>
          <w:u w:val="single"/>
        </w:rPr>
        <w:t xml:space="preserve">I. </w:t>
      </w:r>
      <w:r w:rsidRPr="008359F3">
        <w:rPr>
          <w:rFonts w:ascii="Palatino Linotype" w:hAnsi="Palatino Linotype"/>
          <w:i/>
          <w:sz w:val="22"/>
          <w:u w:val="single"/>
        </w:rPr>
        <w:t>Recibir los ingresos</w:t>
      </w:r>
      <w:r w:rsidRPr="008359F3">
        <w:rPr>
          <w:rFonts w:ascii="Palatino Linotype" w:hAnsi="Palatino Linotype"/>
          <w:b/>
          <w:i/>
          <w:sz w:val="22"/>
          <w:u w:val="single"/>
        </w:rPr>
        <w:t xml:space="preserve"> y efectuar sólo los gastos que apruebe el consejo;</w:t>
      </w:r>
    </w:p>
    <w:p w14:paraId="50D28B97" w14:textId="77777777" w:rsidR="00205952" w:rsidRPr="00205952" w:rsidRDefault="00205952" w:rsidP="00205952">
      <w:pPr>
        <w:pStyle w:val="Sinespaciado"/>
        <w:ind w:left="567" w:right="567"/>
        <w:rPr>
          <w:rFonts w:ascii="Palatino Linotype" w:hAnsi="Palatino Linotype"/>
          <w:i/>
          <w:sz w:val="22"/>
        </w:rPr>
      </w:pPr>
      <w:r w:rsidRPr="00205952">
        <w:rPr>
          <w:rFonts w:ascii="Palatino Linotype" w:hAnsi="Palatino Linotype"/>
          <w:i/>
          <w:sz w:val="22"/>
        </w:rPr>
        <w:t>II. Firmar con el Presidente y Secretario, los recibos que expidan por los ingresos percibidos;</w:t>
      </w:r>
    </w:p>
    <w:p w14:paraId="3841ED7B" w14:textId="77777777" w:rsidR="00205952" w:rsidRPr="00205952" w:rsidRDefault="00205952" w:rsidP="00205952">
      <w:pPr>
        <w:pStyle w:val="Sinespaciado"/>
        <w:ind w:left="567" w:right="567"/>
        <w:rPr>
          <w:rFonts w:ascii="Palatino Linotype" w:hAnsi="Palatino Linotype"/>
          <w:i/>
          <w:sz w:val="22"/>
        </w:rPr>
      </w:pPr>
      <w:r w:rsidRPr="008359F3">
        <w:rPr>
          <w:rFonts w:ascii="Palatino Linotype" w:hAnsi="Palatino Linotype"/>
          <w:b/>
          <w:i/>
          <w:sz w:val="22"/>
          <w:u w:val="single"/>
        </w:rPr>
        <w:t xml:space="preserve">III. Llevar las operaciones de </w:t>
      </w:r>
      <w:r w:rsidRPr="008359F3">
        <w:rPr>
          <w:rFonts w:ascii="Palatino Linotype" w:hAnsi="Palatino Linotype"/>
          <w:i/>
          <w:sz w:val="22"/>
          <w:u w:val="single"/>
        </w:rPr>
        <w:t>ingresos</w:t>
      </w:r>
      <w:r w:rsidRPr="008359F3">
        <w:rPr>
          <w:rFonts w:ascii="Palatino Linotype" w:hAnsi="Palatino Linotype"/>
          <w:b/>
          <w:i/>
          <w:sz w:val="22"/>
          <w:u w:val="single"/>
        </w:rPr>
        <w:t xml:space="preserve"> y egresos;</w:t>
      </w:r>
      <w:r w:rsidRPr="00205952">
        <w:rPr>
          <w:rFonts w:ascii="Palatino Linotype" w:hAnsi="Palatino Linotype"/>
          <w:i/>
          <w:sz w:val="22"/>
        </w:rPr>
        <w:t xml:space="preserve"> y</w:t>
      </w:r>
    </w:p>
    <w:p w14:paraId="5440686A" w14:textId="77777777" w:rsidR="00205952" w:rsidRPr="00205952" w:rsidRDefault="00205952" w:rsidP="00205952">
      <w:pPr>
        <w:pStyle w:val="Sinespaciado"/>
        <w:ind w:left="567" w:right="567"/>
        <w:rPr>
          <w:rFonts w:ascii="Palatino Linotype" w:hAnsi="Palatino Linotype"/>
          <w:i/>
          <w:sz w:val="22"/>
        </w:rPr>
      </w:pPr>
      <w:r w:rsidRPr="008359F3">
        <w:rPr>
          <w:rFonts w:ascii="Palatino Linotype" w:hAnsi="Palatino Linotype"/>
          <w:b/>
          <w:i/>
          <w:sz w:val="22"/>
          <w:u w:val="single"/>
        </w:rPr>
        <w:t>IV. Informar al consejo, a la comunidad y la autoridad municipal, cuando se lo requieran, de las finanzas del consejo</w:t>
      </w:r>
      <w:r w:rsidRPr="00205952">
        <w:rPr>
          <w:rFonts w:ascii="Palatino Linotype" w:hAnsi="Palatino Linotype"/>
          <w:i/>
          <w:sz w:val="22"/>
        </w:rPr>
        <w:t>.</w:t>
      </w:r>
    </w:p>
    <w:p w14:paraId="45F29774" w14:textId="77777777" w:rsidR="002F2510" w:rsidRDefault="002F2510" w:rsidP="002F2510">
      <w:pPr>
        <w:pStyle w:val="Sinespaciado"/>
      </w:pPr>
    </w:p>
    <w:p w14:paraId="06A91B08" w14:textId="77777777" w:rsidR="008359F3" w:rsidRDefault="008359F3" w:rsidP="002F2510">
      <w:pPr>
        <w:pStyle w:val="Sinespaciado"/>
        <w:spacing w:line="360" w:lineRule="auto"/>
        <w:jc w:val="both"/>
        <w:rPr>
          <w:rFonts w:ascii="Palatino Linotype" w:hAnsi="Palatino Linotype"/>
          <w:lang w:eastAsia="es-MX"/>
        </w:rPr>
      </w:pPr>
    </w:p>
    <w:p w14:paraId="207EA5E0" w14:textId="77777777" w:rsidR="002F2510" w:rsidRPr="00667998" w:rsidRDefault="002F2510" w:rsidP="002F2510">
      <w:pPr>
        <w:pStyle w:val="Sinespaciado"/>
        <w:spacing w:line="360" w:lineRule="auto"/>
        <w:jc w:val="both"/>
        <w:rPr>
          <w:rFonts w:ascii="Palatino Linotype" w:hAnsi="Palatino Linotype"/>
          <w:lang w:eastAsia="es-MX"/>
        </w:rPr>
      </w:pPr>
      <w:r w:rsidRPr="00667998">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35AE3D0B" w14:textId="77777777" w:rsidR="002F2510" w:rsidRPr="00A2119F" w:rsidRDefault="002F2510" w:rsidP="002F2510">
      <w:pPr>
        <w:spacing w:after="0" w:line="360" w:lineRule="auto"/>
        <w:jc w:val="both"/>
        <w:rPr>
          <w:rFonts w:ascii="Palatino Linotype" w:eastAsia="Times New Roman" w:hAnsi="Palatino Linotype"/>
          <w:sz w:val="24"/>
          <w:lang w:eastAsia="es-MX"/>
        </w:rPr>
      </w:pPr>
    </w:p>
    <w:p w14:paraId="7868B173" w14:textId="77777777" w:rsidR="002F2510" w:rsidRPr="00667998" w:rsidRDefault="002F2510" w:rsidP="002F2510">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636C7C8A" w14:textId="77777777" w:rsidR="002F2510" w:rsidRDefault="002F2510" w:rsidP="002F2510">
      <w:pPr>
        <w:spacing w:after="0" w:line="360" w:lineRule="auto"/>
        <w:jc w:val="both"/>
        <w:rPr>
          <w:rFonts w:ascii="Palatino Linotype" w:hAnsi="Palatino Linotype"/>
          <w:sz w:val="24"/>
        </w:rPr>
      </w:pPr>
    </w:p>
    <w:p w14:paraId="53F2AC66" w14:textId="77777777" w:rsidR="00EF0DD4" w:rsidRDefault="00EF0DD4" w:rsidP="002F2510">
      <w:pPr>
        <w:spacing w:after="0" w:line="360" w:lineRule="auto"/>
        <w:jc w:val="both"/>
        <w:rPr>
          <w:rFonts w:ascii="Palatino Linotype" w:hAnsi="Palatino Linotype"/>
          <w:sz w:val="24"/>
        </w:rPr>
      </w:pPr>
    </w:p>
    <w:p w14:paraId="1FCC9EF9" w14:textId="77777777" w:rsidR="002F2510" w:rsidRPr="00667998" w:rsidRDefault="002F2510" w:rsidP="002F2510">
      <w:pPr>
        <w:spacing w:after="0" w:line="360" w:lineRule="auto"/>
        <w:jc w:val="both"/>
        <w:rPr>
          <w:rFonts w:ascii="Palatino Linotype" w:hAnsi="Palatino Linotype"/>
          <w:sz w:val="24"/>
        </w:rPr>
      </w:pPr>
      <w:r w:rsidRPr="00667998">
        <w:rPr>
          <w:rFonts w:ascii="Palatino Linotype" w:hAnsi="Palatino Linotype"/>
          <w:sz w:val="24"/>
        </w:rPr>
        <w:t>Aunado a lo que establece la Ley de Transparencia y Acceso a la Información Pública del Estado de México y Municipios que establece:</w:t>
      </w:r>
    </w:p>
    <w:p w14:paraId="07FB68BD" w14:textId="77777777" w:rsidR="002F2510" w:rsidRPr="00667998" w:rsidRDefault="002F2510" w:rsidP="002F2510">
      <w:pPr>
        <w:spacing w:after="0" w:line="360" w:lineRule="auto"/>
        <w:jc w:val="both"/>
        <w:rPr>
          <w:rFonts w:ascii="Palatino Linotype" w:hAnsi="Palatino Linotype"/>
          <w:sz w:val="24"/>
        </w:rPr>
      </w:pPr>
    </w:p>
    <w:p w14:paraId="52EDC990"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075A8E48"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8110206"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b/>
          <w:i/>
          <w:sz w:val="22"/>
          <w:szCs w:val="22"/>
        </w:rPr>
      </w:pPr>
    </w:p>
    <w:p w14:paraId="7F877DE9"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F65CC4"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518E45"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p>
    <w:p w14:paraId="24CB8FFC"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05F82C0"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b/>
          <w:i/>
          <w:sz w:val="22"/>
          <w:szCs w:val="22"/>
        </w:rPr>
      </w:pPr>
    </w:p>
    <w:p w14:paraId="5B27CF2C"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143B981"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(sic)</w:t>
      </w:r>
    </w:p>
    <w:p w14:paraId="3E3060A1" w14:textId="77777777" w:rsidR="002F2510" w:rsidRDefault="002F2510" w:rsidP="002F2510">
      <w:pPr>
        <w:pStyle w:val="Sinespaciado"/>
      </w:pPr>
    </w:p>
    <w:p w14:paraId="60F7E75D" w14:textId="77777777" w:rsidR="002F2510" w:rsidRPr="00667998" w:rsidRDefault="002F2510" w:rsidP="002F2510">
      <w:pPr>
        <w:spacing w:after="0" w:line="360" w:lineRule="auto"/>
        <w:jc w:val="both"/>
        <w:rPr>
          <w:rFonts w:ascii="Palatino Linotype" w:hAnsi="Palatino Linotype" w:cs="Arial"/>
          <w:sz w:val="24"/>
        </w:rPr>
      </w:pPr>
      <w:r w:rsidRPr="00667998">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173C3B0" w14:textId="77777777" w:rsidR="002F2510" w:rsidRPr="00667998" w:rsidRDefault="002F2510" w:rsidP="002F2510">
      <w:pPr>
        <w:spacing w:after="0" w:line="360" w:lineRule="auto"/>
        <w:jc w:val="both"/>
        <w:rPr>
          <w:rFonts w:ascii="Palatino Linotype" w:hAnsi="Palatino Linotype" w:cs="Arial"/>
          <w:sz w:val="24"/>
        </w:rPr>
      </w:pPr>
    </w:p>
    <w:p w14:paraId="7126F5CD" w14:textId="77777777" w:rsidR="002F2510" w:rsidRPr="005029C5" w:rsidRDefault="002F2510" w:rsidP="002F2510">
      <w:pPr>
        <w:pStyle w:val="Textoindependiente2"/>
        <w:spacing w:after="0" w:line="360" w:lineRule="auto"/>
        <w:jc w:val="both"/>
        <w:rPr>
          <w:rFonts w:ascii="Palatino Linotype" w:eastAsia="Calibri" w:hAnsi="Palatino Linotype" w:cs="Arial"/>
          <w:sz w:val="24"/>
          <w:szCs w:val="24"/>
        </w:rPr>
      </w:pPr>
      <w:r w:rsidRPr="005029C5">
        <w:rPr>
          <w:rFonts w:ascii="Palatino Linotype" w:eastAsia="Calibri" w:hAnsi="Palatino Linotype" w:cs="Arial"/>
          <w:sz w:val="24"/>
          <w:szCs w:val="24"/>
        </w:rPr>
        <w:t>Así también, se dispone que</w:t>
      </w:r>
      <w:r w:rsidRPr="005029C5">
        <w:rPr>
          <w:rFonts w:ascii="Palatino Linotype" w:hAnsi="Palatino Linotype"/>
          <w:sz w:val="24"/>
          <w:szCs w:val="24"/>
        </w:rPr>
        <w:t xml:space="preserve"> </w:t>
      </w:r>
      <w:r w:rsidRPr="005029C5">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EB0A285" w14:textId="77777777" w:rsidR="002F2510" w:rsidRDefault="002F2510" w:rsidP="002F2510">
      <w:pPr>
        <w:spacing w:after="0" w:line="360" w:lineRule="auto"/>
        <w:jc w:val="both"/>
        <w:rPr>
          <w:rFonts w:ascii="Palatino Linotype" w:hAnsi="Palatino Linotype" w:cs="Arial"/>
          <w:sz w:val="24"/>
        </w:rPr>
      </w:pPr>
    </w:p>
    <w:p w14:paraId="5957BBA1" w14:textId="77777777" w:rsidR="002F2510" w:rsidRPr="00667998" w:rsidRDefault="002F2510" w:rsidP="002F2510">
      <w:pPr>
        <w:spacing w:after="0" w:line="360" w:lineRule="auto"/>
        <w:jc w:val="both"/>
        <w:rPr>
          <w:rFonts w:ascii="Palatino Linotype" w:hAnsi="Palatino Linotype" w:cs="Arial"/>
          <w:sz w:val="24"/>
        </w:rPr>
      </w:pPr>
      <w:r w:rsidRPr="00667998">
        <w:rPr>
          <w:rFonts w:ascii="Palatino Linotype" w:hAnsi="Palatino Linotype" w:cs="Arial"/>
          <w:sz w:val="24"/>
        </w:rPr>
        <w:t xml:space="preserve">En este contexto, </w:t>
      </w:r>
      <w:r w:rsidRPr="00667998">
        <w:rPr>
          <w:rFonts w:ascii="Palatino Linotype" w:hAnsi="Palatino Linotype" w:cs="Arial"/>
          <w:sz w:val="24"/>
          <w:lang w:eastAsia="es-MX"/>
        </w:rPr>
        <w:t xml:space="preserve">el </w:t>
      </w:r>
      <w:r w:rsidRPr="00667998">
        <w:rPr>
          <w:rFonts w:ascii="Palatino Linotype" w:hAnsi="Palatino Linotype" w:cs="Arial"/>
          <w:b/>
          <w:sz w:val="24"/>
          <w:lang w:eastAsia="es-MX"/>
        </w:rPr>
        <w:t>Sujeto Obligado</w:t>
      </w:r>
      <w:r w:rsidRPr="00667998">
        <w:rPr>
          <w:rFonts w:ascii="Palatino Linotype" w:hAnsi="Palatino Linotype" w:cs="Arial"/>
          <w:sz w:val="24"/>
        </w:rPr>
        <w:t xml:space="preserve"> no está obligado a generar documento </w:t>
      </w:r>
      <w:r w:rsidRPr="00667998">
        <w:rPr>
          <w:rFonts w:ascii="Palatino Linotype" w:hAnsi="Palatino Linotype" w:cs="Arial"/>
          <w:b/>
          <w:i/>
          <w:sz w:val="24"/>
        </w:rPr>
        <w:t>ad hoc</w:t>
      </w:r>
      <w:r w:rsidRPr="00667998">
        <w:rPr>
          <w:rFonts w:ascii="Palatino Linotype" w:hAnsi="Palatino Linotype" w:cs="Arial"/>
          <w:sz w:val="24"/>
        </w:rPr>
        <w:t xml:space="preserve"> para para satisfacer el derecho de acceso, situación que no está permitida dentro de la materia de acceso a la información.</w:t>
      </w:r>
    </w:p>
    <w:p w14:paraId="15C5FE4F" w14:textId="77777777" w:rsidR="002F2510" w:rsidRDefault="002F2510" w:rsidP="002F2510">
      <w:pPr>
        <w:spacing w:after="0" w:line="360" w:lineRule="auto"/>
        <w:jc w:val="both"/>
        <w:rPr>
          <w:rFonts w:ascii="Palatino Linotype" w:hAnsi="Palatino Linotype" w:cs="Arial"/>
          <w:color w:val="000000"/>
          <w:sz w:val="24"/>
        </w:rPr>
      </w:pPr>
    </w:p>
    <w:p w14:paraId="67B9E8F9" w14:textId="77777777" w:rsidR="002F2510" w:rsidRDefault="002F2510" w:rsidP="002F2510">
      <w:pPr>
        <w:spacing w:after="0" w:line="360" w:lineRule="auto"/>
        <w:jc w:val="both"/>
        <w:rPr>
          <w:rFonts w:ascii="Palatino Linotype" w:hAnsi="Palatino Linotype"/>
          <w:b/>
          <w:bCs/>
          <w:color w:val="000000"/>
          <w:sz w:val="24"/>
        </w:rPr>
      </w:pPr>
      <w:r w:rsidRPr="00667998">
        <w:rPr>
          <w:rFonts w:ascii="Palatino Linotype" w:hAnsi="Palatino Linotype" w:cs="Arial"/>
          <w:color w:val="000000"/>
          <w:sz w:val="24"/>
        </w:rPr>
        <w:t xml:space="preserve">Como apoyo a lo anterior, es aplicable el Criterio 03-17, emitido por </w:t>
      </w:r>
      <w:r w:rsidRPr="00667998">
        <w:rPr>
          <w:rFonts w:ascii="Palatino Linotype" w:eastAsia="Arial Unicode MS" w:hAnsi="Palatino Linotype" w:cs="Arial"/>
          <w:color w:val="000000"/>
          <w:sz w:val="24"/>
        </w:rPr>
        <w:t>el Instituto Nacional de Transparencia, Acceso a la Información y Protección de Datos Personales,</w:t>
      </w:r>
      <w:r w:rsidRPr="00667998">
        <w:rPr>
          <w:rFonts w:ascii="Palatino Linotype" w:hAnsi="Palatino Linotype"/>
          <w:bCs/>
          <w:color w:val="000000"/>
          <w:sz w:val="24"/>
        </w:rPr>
        <w:t xml:space="preserve"> que dice:</w:t>
      </w:r>
      <w:r w:rsidRPr="00667998">
        <w:rPr>
          <w:rFonts w:ascii="Palatino Linotype" w:hAnsi="Palatino Linotype"/>
          <w:b/>
          <w:bCs/>
          <w:color w:val="000000"/>
          <w:sz w:val="24"/>
        </w:rPr>
        <w:t xml:space="preserve"> </w:t>
      </w:r>
    </w:p>
    <w:p w14:paraId="622B9536" w14:textId="77777777" w:rsidR="002F2510" w:rsidRPr="00667998" w:rsidRDefault="002F2510" w:rsidP="002F2510">
      <w:pPr>
        <w:spacing w:after="0" w:line="360" w:lineRule="auto"/>
      </w:pPr>
    </w:p>
    <w:p w14:paraId="3D082304" w14:textId="77777777" w:rsidR="002F2510" w:rsidRPr="00667998" w:rsidRDefault="002F2510" w:rsidP="002F2510">
      <w:pPr>
        <w:spacing w:after="0" w:line="360" w:lineRule="auto"/>
        <w:ind w:left="851" w:right="850"/>
        <w:jc w:val="both"/>
        <w:rPr>
          <w:rFonts w:ascii="Palatino Linotype" w:hAnsi="Palatino Linotype" w:cs="Arial"/>
          <w:color w:val="000000"/>
          <w:sz w:val="2"/>
        </w:rPr>
      </w:pPr>
    </w:p>
    <w:p w14:paraId="7C342797" w14:textId="77777777" w:rsidR="002F2510" w:rsidRPr="00667998" w:rsidRDefault="002F2510" w:rsidP="002F2510">
      <w:pPr>
        <w:spacing w:after="0" w:line="360" w:lineRule="auto"/>
        <w:ind w:left="567" w:right="567"/>
        <w:jc w:val="both"/>
        <w:rPr>
          <w:rFonts w:ascii="Palatino Linotype" w:hAnsi="Palatino Linotype" w:cs="Arial"/>
          <w:i/>
          <w:color w:val="000000"/>
        </w:rPr>
      </w:pPr>
      <w:r w:rsidRPr="00667998">
        <w:rPr>
          <w:rFonts w:ascii="Palatino Linotype" w:hAnsi="Palatino Linotype" w:cs="Arial"/>
          <w:i/>
          <w:color w:val="000000"/>
        </w:rPr>
        <w:t>“</w:t>
      </w:r>
      <w:r w:rsidRPr="00667998">
        <w:rPr>
          <w:rFonts w:ascii="Palatino Linotype" w:hAnsi="Palatino Linotype" w:cs="Arial"/>
          <w:b/>
          <w:i/>
          <w:color w:val="000000"/>
        </w:rPr>
        <w:t>No existe obligación de elaborar documentos ad hoc para atender las solicitudes de acceso a la información.</w:t>
      </w:r>
      <w:r w:rsidRPr="0066799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7DFD592" w14:textId="77777777" w:rsidR="002F2510" w:rsidRPr="00667998" w:rsidRDefault="002F2510" w:rsidP="002F2510">
      <w:pPr>
        <w:spacing w:after="0"/>
        <w:ind w:left="567" w:right="567"/>
        <w:jc w:val="both"/>
        <w:rPr>
          <w:rFonts w:ascii="Palatino Linotype" w:hAnsi="Palatino Linotype" w:cs="Arial"/>
          <w:i/>
          <w:color w:val="000000"/>
          <w:sz w:val="2"/>
        </w:rPr>
      </w:pPr>
    </w:p>
    <w:p w14:paraId="61113CD8" w14:textId="77777777" w:rsidR="002F2510" w:rsidRPr="00667998" w:rsidRDefault="002F2510" w:rsidP="002F2510">
      <w:pPr>
        <w:spacing w:after="0"/>
        <w:ind w:left="567" w:right="567"/>
        <w:jc w:val="both"/>
        <w:rPr>
          <w:rFonts w:ascii="Palatino Linotype" w:hAnsi="Palatino Linotype" w:cs="Arial"/>
          <w:i/>
          <w:color w:val="000000"/>
        </w:rPr>
      </w:pPr>
    </w:p>
    <w:p w14:paraId="6D581F94" w14:textId="77777777" w:rsidR="002F2510" w:rsidRPr="00667998" w:rsidRDefault="002F2510" w:rsidP="002F2510">
      <w:pPr>
        <w:spacing w:after="0"/>
        <w:ind w:left="567" w:right="567"/>
        <w:jc w:val="both"/>
        <w:rPr>
          <w:rFonts w:ascii="Palatino Linotype" w:hAnsi="Palatino Linotype" w:cs="Arial"/>
          <w:i/>
          <w:color w:val="000000"/>
        </w:rPr>
      </w:pPr>
      <w:r w:rsidRPr="00667998">
        <w:rPr>
          <w:rFonts w:ascii="Palatino Linotype" w:hAnsi="Palatino Linotype" w:cs="Arial"/>
          <w:i/>
          <w:color w:val="000000"/>
        </w:rPr>
        <w:t xml:space="preserve">Resoluciones: </w:t>
      </w:r>
    </w:p>
    <w:p w14:paraId="68C06D4B" w14:textId="77777777" w:rsidR="002F2510" w:rsidRPr="00667998" w:rsidRDefault="002F2510" w:rsidP="002F2510">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92DD241" w14:textId="77777777" w:rsidR="002F2510" w:rsidRPr="00667998" w:rsidRDefault="002F2510" w:rsidP="002F2510">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DE7D2B1" w14:textId="77777777" w:rsidR="002F2510" w:rsidRPr="004609A9" w:rsidRDefault="002F2510" w:rsidP="002F2510">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1889/16. Secretaría de Hacienda y Crédito Público. 05 de octubre de 2016. Por unanimidad. Comisionada Ponente. Ximena Puente de la Mora.”</w:t>
      </w:r>
    </w:p>
    <w:p w14:paraId="318AAA4A" w14:textId="77777777" w:rsidR="002F2510" w:rsidRDefault="002F2510" w:rsidP="002F2510">
      <w:pPr>
        <w:spacing w:after="0" w:line="360" w:lineRule="auto"/>
        <w:jc w:val="both"/>
        <w:rPr>
          <w:rFonts w:ascii="Palatino Linotype" w:hAnsi="Palatino Linotype" w:cs="Arial"/>
          <w:sz w:val="24"/>
        </w:rPr>
      </w:pPr>
    </w:p>
    <w:p w14:paraId="2FB3B87E" w14:textId="77777777" w:rsidR="002F2510" w:rsidRDefault="002F2510" w:rsidP="002F2510">
      <w:pPr>
        <w:spacing w:after="0" w:line="360" w:lineRule="auto"/>
        <w:jc w:val="both"/>
        <w:rPr>
          <w:rFonts w:ascii="Palatino Linotype" w:hAnsi="Palatino Linotype" w:cs="Arial"/>
          <w:sz w:val="24"/>
        </w:rPr>
      </w:pPr>
      <w:r w:rsidRPr="00D35A91">
        <w:rPr>
          <w:rFonts w:ascii="Palatino Linotype" w:hAnsi="Palatino Linotype" w:cs="Arial"/>
          <w:sz w:val="24"/>
        </w:rPr>
        <w:t xml:space="preserve">Finalmente, respecto de las </w:t>
      </w:r>
      <w:r>
        <w:rPr>
          <w:rFonts w:ascii="Palatino Linotype" w:hAnsi="Palatino Linotype" w:cs="Arial"/>
          <w:sz w:val="24"/>
        </w:rPr>
        <w:t xml:space="preserve">manifestaciones realizadas por </w:t>
      </w:r>
      <w:r w:rsidRPr="00D35A91">
        <w:rPr>
          <w:rFonts w:ascii="Palatino Linotype" w:hAnsi="Palatino Linotype" w:cs="Arial"/>
          <w:sz w:val="24"/>
        </w:rPr>
        <w:t>l</w:t>
      </w:r>
      <w:r>
        <w:rPr>
          <w:rFonts w:ascii="Palatino Linotype" w:hAnsi="Palatino Linotype" w:cs="Arial"/>
          <w:sz w:val="24"/>
        </w:rPr>
        <w:t>a parte</w:t>
      </w:r>
      <w:r w:rsidRPr="00D35A91">
        <w:rPr>
          <w:rFonts w:ascii="Palatino Linotype" w:hAnsi="Palatino Linotype" w:cs="Arial"/>
          <w:sz w:val="24"/>
        </w:rPr>
        <w:t xml:space="preserve"> Recurrente como razones o motivos de inconformidad, consistentes en “…se solicita al Instituto dar vista a la Contraloría Interna y Órgano de Control y Vigilancia en términos de la Ley de Responsabilidades de los Servidores Públicos del Estado y Municipios, para que </w:t>
      </w:r>
      <w:r w:rsidRPr="00D35A91">
        <w:rPr>
          <w:rFonts w:ascii="Palatino Linotype" w:hAnsi="Palatino Linotype" w:cs="Arial"/>
          <w:sz w:val="24"/>
        </w:rPr>
        <w:lastRenderedPageBreak/>
        <w:t>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recurso de revisión no es el medio idóneo para sancionar, este Órgano Garante sugiere al solicitante, interponer su queja o denuncia ante la autoridad competente.</w:t>
      </w:r>
    </w:p>
    <w:p w14:paraId="1CB98AEC" w14:textId="77777777" w:rsidR="002F2510" w:rsidRDefault="002F2510" w:rsidP="002F2510">
      <w:pPr>
        <w:spacing w:after="0" w:line="360" w:lineRule="auto"/>
        <w:jc w:val="both"/>
        <w:rPr>
          <w:rFonts w:ascii="Palatino Linotype" w:hAnsi="Palatino Linotype" w:cs="Arial"/>
          <w:sz w:val="24"/>
        </w:rPr>
      </w:pPr>
    </w:p>
    <w:p w14:paraId="15134EB6" w14:textId="77777777" w:rsidR="002F2510" w:rsidRPr="00AC5BF2" w:rsidRDefault="002F2510" w:rsidP="002F2510">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AC5BF2">
        <w:rPr>
          <w:rFonts w:ascii="Palatino Linotype" w:hAnsi="Palatino Linotype"/>
          <w:b/>
          <w:noProof/>
          <w:sz w:val="24"/>
          <w:szCs w:val="24"/>
          <w:lang w:eastAsia="es-MX"/>
        </w:rPr>
        <w:t xml:space="preserve"> </w:t>
      </w:r>
      <w:r>
        <w:rPr>
          <w:rFonts w:ascii="Palatino Linotype" w:hAnsi="Palatino Linotype"/>
          <w:b/>
          <w:noProof/>
          <w:sz w:val="24"/>
          <w:szCs w:val="24"/>
          <w:lang w:eastAsia="es-MX"/>
        </w:rPr>
        <w:t xml:space="preserve">parte </w:t>
      </w:r>
      <w:r w:rsidRPr="00AC5BF2">
        <w:rPr>
          <w:rFonts w:ascii="Palatino Linotype" w:hAnsi="Palatino Linotype"/>
          <w:b/>
          <w:noProof/>
          <w:sz w:val="24"/>
          <w:szCs w:val="24"/>
          <w:lang w:eastAsia="es-MX"/>
        </w:rPr>
        <w:t>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008359F3" w:rsidRPr="008359F3">
        <w:rPr>
          <w:rFonts w:ascii="Palatino Linotype" w:hAnsi="Palatino Linotype" w:cs="Arial"/>
          <w:b/>
          <w:sz w:val="24"/>
        </w:rPr>
        <w:t>00010/VIVICTOR/IP/2022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20BF60D4" w14:textId="77777777" w:rsidR="002F2510" w:rsidRDefault="002F2510" w:rsidP="002F2510">
      <w:pPr>
        <w:pStyle w:val="Sinespaciado"/>
        <w:spacing w:line="360" w:lineRule="auto"/>
        <w:jc w:val="both"/>
        <w:rPr>
          <w:rFonts w:ascii="Palatino Linotype" w:hAnsi="Palatino Linotype"/>
        </w:rPr>
      </w:pPr>
    </w:p>
    <w:p w14:paraId="68F26E25" w14:textId="77777777" w:rsidR="002F2510" w:rsidRDefault="002F2510" w:rsidP="002F2510">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37786612" w14:textId="77777777" w:rsidR="002F2510" w:rsidRDefault="002F2510" w:rsidP="002F2510">
      <w:pPr>
        <w:pStyle w:val="Sinespaciado"/>
        <w:spacing w:line="360" w:lineRule="auto"/>
        <w:jc w:val="both"/>
        <w:rPr>
          <w:rFonts w:ascii="Palatino Linotype" w:hAnsi="Palatino Linotype"/>
        </w:rPr>
      </w:pPr>
    </w:p>
    <w:p w14:paraId="20F09835" w14:textId="77777777" w:rsidR="002F2510" w:rsidRPr="00350442" w:rsidRDefault="002F2510" w:rsidP="002F2510">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490BF0A9" w14:textId="77777777" w:rsidR="002F2510" w:rsidRPr="00A2119F" w:rsidRDefault="002F2510" w:rsidP="002F2510">
      <w:pPr>
        <w:tabs>
          <w:tab w:val="left" w:pos="8647"/>
        </w:tabs>
        <w:spacing w:after="0" w:line="360" w:lineRule="auto"/>
        <w:jc w:val="both"/>
        <w:rPr>
          <w:rFonts w:ascii="Palatino Linotype" w:hAnsi="Palatino Linotype" w:cs="Arial"/>
          <w:b/>
          <w:sz w:val="24"/>
        </w:rPr>
      </w:pPr>
    </w:p>
    <w:p w14:paraId="6A1C6134" w14:textId="77777777" w:rsidR="002F2510" w:rsidRPr="00682995" w:rsidRDefault="002F2510" w:rsidP="002F2510">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8359F3" w:rsidRPr="008359F3">
        <w:rPr>
          <w:rFonts w:ascii="Palatino Linotype" w:hAnsi="Palatino Linotype" w:cs="Arial"/>
          <w:b/>
          <w:sz w:val="24"/>
        </w:rPr>
        <w:t>00010/VIVICTOR/IP/2022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la</w:t>
      </w:r>
      <w:r w:rsidRPr="00682995">
        <w:rPr>
          <w:rFonts w:ascii="Palatino Linotype" w:hAnsi="Palatino Linotype" w:cs="Arial"/>
          <w:sz w:val="24"/>
          <w:szCs w:val="24"/>
        </w:rPr>
        <w:t xml:space="preserve"> </w:t>
      </w:r>
      <w:r w:rsidRPr="00C7777C">
        <w:rPr>
          <w:rFonts w:ascii="Palatino Linotype" w:hAnsi="Palatino Linotype" w:cs="Arial"/>
          <w:b/>
          <w:sz w:val="24"/>
          <w:szCs w:val="24"/>
        </w:rPr>
        <w:t>parte</w:t>
      </w:r>
      <w:r>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5DC9F19D" w14:textId="77777777" w:rsidR="002F2510" w:rsidRDefault="002F2510" w:rsidP="002F2510">
      <w:pPr>
        <w:tabs>
          <w:tab w:val="left" w:pos="8647"/>
        </w:tabs>
        <w:spacing w:after="0" w:line="360" w:lineRule="auto"/>
        <w:jc w:val="both"/>
        <w:rPr>
          <w:rFonts w:ascii="Palatino Linotype" w:hAnsi="Palatino Linotype" w:cs="Arial"/>
          <w:b/>
          <w:sz w:val="28"/>
        </w:rPr>
      </w:pPr>
    </w:p>
    <w:p w14:paraId="2746F931" w14:textId="77777777" w:rsidR="00EF0DD4" w:rsidRDefault="00EF0DD4" w:rsidP="002F2510">
      <w:pPr>
        <w:tabs>
          <w:tab w:val="left" w:pos="8647"/>
        </w:tabs>
        <w:spacing w:after="0" w:line="360" w:lineRule="auto"/>
        <w:jc w:val="both"/>
        <w:rPr>
          <w:rFonts w:ascii="Palatino Linotype" w:hAnsi="Palatino Linotype" w:cs="Arial"/>
          <w:b/>
          <w:sz w:val="28"/>
        </w:rPr>
      </w:pPr>
    </w:p>
    <w:p w14:paraId="68D28884" w14:textId="77777777" w:rsidR="00EF0DD4" w:rsidRDefault="00EF0DD4" w:rsidP="002F2510">
      <w:pPr>
        <w:tabs>
          <w:tab w:val="left" w:pos="8647"/>
        </w:tabs>
        <w:spacing w:after="0" w:line="360" w:lineRule="auto"/>
        <w:jc w:val="both"/>
        <w:rPr>
          <w:rFonts w:ascii="Palatino Linotype" w:hAnsi="Palatino Linotype" w:cs="Arial"/>
          <w:b/>
          <w:sz w:val="28"/>
        </w:rPr>
      </w:pPr>
    </w:p>
    <w:p w14:paraId="6FCC273D" w14:textId="77777777" w:rsidR="002F2510" w:rsidRPr="00682995" w:rsidRDefault="002F2510" w:rsidP="002F2510">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060A2F99" w14:textId="77777777" w:rsidR="002F2510" w:rsidRPr="001551D5" w:rsidRDefault="002F2510" w:rsidP="002F2510">
      <w:pPr>
        <w:spacing w:after="0" w:line="360" w:lineRule="auto"/>
        <w:jc w:val="both"/>
        <w:rPr>
          <w:rFonts w:ascii="Palatino Linotype" w:hAnsi="Palatino Linotype" w:cs="Arial"/>
          <w:b/>
        </w:rPr>
      </w:pPr>
    </w:p>
    <w:p w14:paraId="4FD0AB5E" w14:textId="77777777" w:rsidR="002F2510" w:rsidRPr="00682995" w:rsidRDefault="002F2510" w:rsidP="002F251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Pr>
          <w:rFonts w:ascii="Palatino Linotype" w:hAnsi="Palatino Linotype" w:cs="Arial"/>
          <w:sz w:val="24"/>
          <w:szCs w:val="24"/>
        </w:rPr>
        <w:t xml:space="preserve"> </w:t>
      </w:r>
      <w:r w:rsidRPr="00682995">
        <w:rPr>
          <w:rFonts w:ascii="Palatino Linotype" w:hAnsi="Palatino Linotype" w:cs="Arial"/>
          <w:sz w:val="24"/>
          <w:szCs w:val="24"/>
        </w:rPr>
        <w:t>l</w:t>
      </w:r>
      <w:r>
        <w:rPr>
          <w:rFonts w:ascii="Palatino Linotype" w:hAnsi="Palatino Linotype" w:cs="Arial"/>
          <w:sz w:val="24"/>
          <w:szCs w:val="24"/>
        </w:rPr>
        <w:t>a</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3"/>
    <w:bookmarkEnd w:id="4"/>
    <w:p w14:paraId="134B0420" w14:textId="77777777" w:rsidR="002F2510" w:rsidRDefault="002F2510" w:rsidP="002F251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FEA0456" w14:textId="77777777" w:rsidR="00EF0DD4" w:rsidRDefault="002F2510" w:rsidP="00EF0DD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OCTAVA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 xml:space="preserve">DIECIOCHO DE MAYO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sidR="00EF0DD4">
        <w:rPr>
          <w:rFonts w:ascii="Palatino Linotype" w:eastAsiaTheme="minorEastAsia" w:hAnsi="Palatino Linotype"/>
          <w:color w:val="000000" w:themeColor="text1"/>
          <w:sz w:val="24"/>
          <w:szCs w:val="24"/>
          <w:lang w:val="es-ES_tradnl" w:eastAsia="es-ES"/>
        </w:rPr>
        <w:t>-------------------------------------------------------------------------------------------------------------------</w:t>
      </w:r>
      <w:r w:rsidR="00EF0DD4" w:rsidRPr="001202EC">
        <w:rPr>
          <w:rFonts w:ascii="Palatino Linotype" w:eastAsiaTheme="minorEastAsia" w:hAnsi="Palatino Linotype"/>
          <w:color w:val="000000" w:themeColor="text1"/>
          <w:sz w:val="24"/>
          <w:szCs w:val="24"/>
          <w:lang w:val="es-ES_tradnl" w:eastAsia="es-ES"/>
        </w:rPr>
        <w:t xml:space="preserve"> </w:t>
      </w:r>
    </w:p>
    <w:p w14:paraId="0FB52060" w14:textId="77777777" w:rsidR="00EF0DD4" w:rsidRDefault="00EF0DD4" w:rsidP="00EF0DD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32A7C124" w14:textId="77777777" w:rsidR="002F2510" w:rsidRDefault="002F2510" w:rsidP="002F2510">
      <w:pPr>
        <w:spacing w:after="0" w:line="240" w:lineRule="auto"/>
        <w:rPr>
          <w:rFonts w:ascii="Palatino Linotype" w:hAnsi="Palatino Linotype"/>
          <w:sz w:val="16"/>
          <w:szCs w:val="18"/>
        </w:rPr>
      </w:pPr>
    </w:p>
    <w:p w14:paraId="68A959BE" w14:textId="77777777" w:rsidR="002F2510" w:rsidRPr="00EB66ED" w:rsidRDefault="002F2510" w:rsidP="002F2510">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43E4BBCB" w14:textId="77777777" w:rsidR="002F2510" w:rsidRDefault="002F2510" w:rsidP="002F2510"/>
    <w:p w14:paraId="3905388F" w14:textId="77777777" w:rsidR="002F2510" w:rsidRDefault="002F2510" w:rsidP="002F2510"/>
    <w:p w14:paraId="18578950" w14:textId="77777777" w:rsidR="002F2510" w:rsidRDefault="002F2510" w:rsidP="002F2510"/>
    <w:p w14:paraId="713B80DA" w14:textId="77777777" w:rsidR="002F2510" w:rsidRDefault="002F2510" w:rsidP="002F2510"/>
    <w:p w14:paraId="12CB0D48" w14:textId="77777777" w:rsidR="002F2510" w:rsidRDefault="002F2510" w:rsidP="002F2510"/>
    <w:p w14:paraId="12C92DCB" w14:textId="77777777" w:rsidR="002F2510" w:rsidRDefault="002F2510" w:rsidP="002F2510"/>
    <w:p w14:paraId="4AEE85C9" w14:textId="77777777" w:rsidR="002F2510" w:rsidRDefault="002F2510" w:rsidP="002F2510"/>
    <w:p w14:paraId="3B8F3CF9" w14:textId="77777777" w:rsidR="002F2510" w:rsidRDefault="002F2510" w:rsidP="002F2510"/>
    <w:p w14:paraId="0122E4D8" w14:textId="77777777" w:rsidR="002F2510" w:rsidRDefault="002F2510" w:rsidP="002F2510"/>
    <w:p w14:paraId="32B1D16A" w14:textId="77777777" w:rsidR="002F2510" w:rsidRDefault="002F2510" w:rsidP="002F2510"/>
    <w:p w14:paraId="6ABBAA05" w14:textId="77777777" w:rsidR="002F2510" w:rsidRDefault="002F2510" w:rsidP="002F2510"/>
    <w:p w14:paraId="3C767758" w14:textId="77777777" w:rsidR="002F2510" w:rsidRDefault="002F2510" w:rsidP="002F2510"/>
    <w:p w14:paraId="27CD2DF5" w14:textId="77777777" w:rsidR="002F2510" w:rsidRDefault="002F2510" w:rsidP="002F2510"/>
    <w:p w14:paraId="0568D252" w14:textId="77777777" w:rsidR="002F2510" w:rsidRDefault="002F2510" w:rsidP="002F2510"/>
    <w:p w14:paraId="21593DC0" w14:textId="77777777" w:rsidR="002F2510" w:rsidRDefault="002F2510" w:rsidP="002F2510"/>
    <w:p w14:paraId="77A2BDCC" w14:textId="77777777" w:rsidR="002F2510" w:rsidRDefault="002F2510" w:rsidP="002F2510"/>
    <w:p w14:paraId="39582D27" w14:textId="77777777" w:rsidR="002F2510" w:rsidRDefault="002F2510" w:rsidP="002F2510"/>
    <w:p w14:paraId="06C8F655" w14:textId="77777777" w:rsidR="002F2510" w:rsidRDefault="002F2510" w:rsidP="002F2510"/>
    <w:p w14:paraId="669EC117" w14:textId="77777777" w:rsidR="00171EF6" w:rsidRDefault="00171EF6"/>
    <w:sectPr w:rsidR="00171EF6"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A6B3" w14:textId="77777777" w:rsidR="004D52E1" w:rsidRDefault="004D52E1" w:rsidP="002F2510">
      <w:pPr>
        <w:spacing w:after="0" w:line="240" w:lineRule="auto"/>
      </w:pPr>
      <w:r>
        <w:separator/>
      </w:r>
    </w:p>
  </w:endnote>
  <w:endnote w:type="continuationSeparator" w:id="0">
    <w:p w14:paraId="3175A0D2" w14:textId="77777777" w:rsidR="004D52E1" w:rsidRDefault="004D52E1" w:rsidP="002F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51F1" w14:textId="77777777" w:rsidR="00955817" w:rsidRPr="000B69FA" w:rsidRDefault="001740AD"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0AA2">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0AA2">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7D9C" w14:textId="77777777" w:rsidR="00955817" w:rsidRPr="000B69FA" w:rsidRDefault="001740AD"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0AA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0AA2">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EB09" w14:textId="77777777" w:rsidR="004D52E1" w:rsidRDefault="004D52E1" w:rsidP="002F2510">
      <w:pPr>
        <w:spacing w:after="0" w:line="240" w:lineRule="auto"/>
      </w:pPr>
      <w:r>
        <w:separator/>
      </w:r>
    </w:p>
  </w:footnote>
  <w:footnote w:type="continuationSeparator" w:id="0">
    <w:p w14:paraId="42586C1B" w14:textId="77777777" w:rsidR="004D52E1" w:rsidRDefault="004D52E1" w:rsidP="002F2510">
      <w:pPr>
        <w:spacing w:after="0" w:line="240" w:lineRule="auto"/>
      </w:pPr>
      <w:r>
        <w:continuationSeparator/>
      </w:r>
    </w:p>
  </w:footnote>
  <w:footnote w:id="1">
    <w:p w14:paraId="50276AE0" w14:textId="77777777" w:rsidR="002F2510" w:rsidRPr="00481AAF" w:rsidRDefault="002F2510" w:rsidP="002F2510">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33C0532" w14:textId="77777777" w:rsidR="002F2510" w:rsidRPr="00946E1F" w:rsidRDefault="002F2510" w:rsidP="002F2510">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0685" w14:textId="77777777" w:rsidR="00D21B73" w:rsidRDefault="004D52E1">
    <w:pPr>
      <w:pStyle w:val="Encabezado"/>
    </w:pPr>
    <w:r>
      <w:rPr>
        <w:noProof/>
      </w:rPr>
      <w:pict w14:anchorId="48EA9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2E43" w14:textId="77777777" w:rsidR="00955817" w:rsidRDefault="004D52E1">
    <w:pPr>
      <w:pStyle w:val="Encabezado"/>
    </w:pPr>
    <w:r>
      <w:rPr>
        <w:noProof/>
      </w:rPr>
      <w:pict w14:anchorId="6A26D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3CE2297F" w14:textId="77777777" w:rsidTr="003901C4">
      <w:trPr>
        <w:trHeight w:val="227"/>
      </w:trPr>
      <w:tc>
        <w:tcPr>
          <w:tcW w:w="5949" w:type="dxa"/>
          <w:hideMark/>
        </w:tcPr>
        <w:p w14:paraId="31CC8546"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E21AC78" w14:textId="77777777" w:rsidR="00955817" w:rsidRPr="00B4142F" w:rsidRDefault="001740AD" w:rsidP="002F251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2F2510">
            <w:rPr>
              <w:rFonts w:ascii="Palatino Linotype" w:hAnsi="Palatino Linotype" w:cs="Arial"/>
              <w:bCs/>
              <w:sz w:val="24"/>
              <w:lang w:eastAsia="es-MX"/>
            </w:rPr>
            <w:t>319</w:t>
          </w:r>
          <w:r>
            <w:rPr>
              <w:rFonts w:ascii="Palatino Linotype" w:hAnsi="Palatino Linotype" w:cs="Arial"/>
              <w:bCs/>
              <w:sz w:val="24"/>
              <w:lang w:eastAsia="es-MX"/>
            </w:rPr>
            <w:t>5/INFOEM/IP/RR/2022</w:t>
          </w:r>
        </w:p>
      </w:tc>
    </w:tr>
    <w:tr w:rsidR="00955817" w14:paraId="4AD18EB1" w14:textId="77777777" w:rsidTr="003901C4">
      <w:trPr>
        <w:trHeight w:val="242"/>
      </w:trPr>
      <w:tc>
        <w:tcPr>
          <w:tcW w:w="5949" w:type="dxa"/>
          <w:hideMark/>
        </w:tcPr>
        <w:p w14:paraId="4B5EC5ED"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DDBF84E" w14:textId="77777777" w:rsidR="00955817" w:rsidRPr="00F06FED" w:rsidRDefault="002F2510" w:rsidP="00EB0851">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sidRPr="002F2510">
            <w:rPr>
              <w:rFonts w:ascii="Palatino Linotype" w:hAnsi="Palatino Linotype" w:cs="Arial"/>
              <w:szCs w:val="20"/>
            </w:rPr>
            <w:t>Villa Victoria</w:t>
          </w:r>
        </w:p>
      </w:tc>
    </w:tr>
    <w:tr w:rsidR="00955817" w14:paraId="008E19C4" w14:textId="77777777" w:rsidTr="003901C4">
      <w:trPr>
        <w:trHeight w:val="342"/>
      </w:trPr>
      <w:tc>
        <w:tcPr>
          <w:tcW w:w="5949" w:type="dxa"/>
          <w:hideMark/>
        </w:tcPr>
        <w:p w14:paraId="645C0BA4" w14:textId="77777777" w:rsidR="00955817" w:rsidRDefault="001740AD"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A378FA2" w14:textId="77777777" w:rsidR="00955817" w:rsidRDefault="001740AD"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67F147F" w14:textId="77777777" w:rsidR="00955817" w:rsidRDefault="004D52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2541D828" w14:textId="77777777" w:rsidTr="003901C4">
      <w:trPr>
        <w:trHeight w:val="227"/>
      </w:trPr>
      <w:tc>
        <w:tcPr>
          <w:tcW w:w="6091" w:type="dxa"/>
          <w:hideMark/>
        </w:tcPr>
        <w:p w14:paraId="5B18A08F"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5AD48010" w14:textId="77777777" w:rsidR="00955817" w:rsidRPr="00B4142F" w:rsidRDefault="001740AD" w:rsidP="002F2510">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2F2510">
            <w:rPr>
              <w:rFonts w:ascii="Palatino Linotype" w:hAnsi="Palatino Linotype" w:cs="Arial"/>
              <w:bCs/>
              <w:sz w:val="24"/>
              <w:lang w:eastAsia="es-MX"/>
            </w:rPr>
            <w:t>319</w:t>
          </w:r>
          <w:r>
            <w:rPr>
              <w:rFonts w:ascii="Palatino Linotype" w:hAnsi="Palatino Linotype" w:cs="Arial"/>
              <w:bCs/>
              <w:sz w:val="24"/>
              <w:lang w:eastAsia="es-MX"/>
            </w:rPr>
            <w:t>5/INFOEM/IP/RR/2022</w:t>
          </w:r>
        </w:p>
      </w:tc>
    </w:tr>
    <w:tr w:rsidR="00955817" w14:paraId="6F4FE42A" w14:textId="77777777" w:rsidTr="003901C4">
      <w:trPr>
        <w:trHeight w:val="196"/>
      </w:trPr>
      <w:tc>
        <w:tcPr>
          <w:tcW w:w="6091" w:type="dxa"/>
          <w:hideMark/>
        </w:tcPr>
        <w:p w14:paraId="6A0E310C"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D7C943E" w14:textId="7D6D242F" w:rsidR="00955817" w:rsidRPr="00F06FED" w:rsidRDefault="00207961"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xxxxxxxxxxxxxxxx</w:t>
          </w:r>
          <w:proofErr w:type="spellEnd"/>
        </w:p>
      </w:tc>
    </w:tr>
    <w:tr w:rsidR="00955817" w14:paraId="1840A1CE" w14:textId="77777777" w:rsidTr="003901C4">
      <w:trPr>
        <w:trHeight w:val="242"/>
      </w:trPr>
      <w:tc>
        <w:tcPr>
          <w:tcW w:w="6091" w:type="dxa"/>
          <w:hideMark/>
        </w:tcPr>
        <w:p w14:paraId="66F110B2"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91A7D2A" w14:textId="77777777" w:rsidR="00955817" w:rsidRDefault="001740AD" w:rsidP="00EB0851">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sidR="002F2510" w:rsidRPr="002F2510">
            <w:rPr>
              <w:rFonts w:ascii="Palatino Linotype" w:hAnsi="Palatino Linotype" w:cs="Arial"/>
              <w:szCs w:val="20"/>
            </w:rPr>
            <w:t>Villa Victoria</w:t>
          </w:r>
        </w:p>
      </w:tc>
    </w:tr>
    <w:tr w:rsidR="00955817" w14:paraId="6C74EF6A" w14:textId="77777777" w:rsidTr="003901C4">
      <w:trPr>
        <w:trHeight w:val="342"/>
      </w:trPr>
      <w:tc>
        <w:tcPr>
          <w:tcW w:w="6091" w:type="dxa"/>
          <w:hideMark/>
        </w:tcPr>
        <w:p w14:paraId="028C24BF" w14:textId="77777777" w:rsidR="00955817" w:rsidRDefault="001740AD"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556A5CBF" w14:textId="77777777" w:rsidR="00955817" w:rsidRDefault="001740AD"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D11B928" w14:textId="77777777" w:rsidR="00955817" w:rsidRDefault="004D52E1">
    <w:pPr>
      <w:pStyle w:val="Encabezado"/>
    </w:pPr>
    <w:r>
      <w:rPr>
        <w:noProof/>
      </w:rPr>
      <w:pict w14:anchorId="6FA96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660033848">
    <w:abstractNumId w:val="1"/>
  </w:num>
  <w:num w:numId="2" w16cid:durableId="1398554074">
    <w:abstractNumId w:val="2"/>
  </w:num>
  <w:num w:numId="3" w16cid:durableId="167746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10"/>
    <w:rsid w:val="00171EF6"/>
    <w:rsid w:val="001740AD"/>
    <w:rsid w:val="00205952"/>
    <w:rsid w:val="00207961"/>
    <w:rsid w:val="002C6E22"/>
    <w:rsid w:val="002F2510"/>
    <w:rsid w:val="00387A29"/>
    <w:rsid w:val="004D52E1"/>
    <w:rsid w:val="008359F3"/>
    <w:rsid w:val="008A682E"/>
    <w:rsid w:val="00940AA2"/>
    <w:rsid w:val="009460CA"/>
    <w:rsid w:val="00AA5083"/>
    <w:rsid w:val="00B87214"/>
    <w:rsid w:val="00DB7172"/>
    <w:rsid w:val="00EF0DD4"/>
    <w:rsid w:val="00FD2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51690"/>
  <w15:chartTrackingRefBased/>
  <w15:docId w15:val="{F202F5EA-BD52-45F7-8EC4-EF8DE9DA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5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5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F251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F25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F251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F251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F251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F251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251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F2510"/>
    <w:rPr>
      <w:color w:val="0563C1" w:themeColor="hyperlink"/>
      <w:u w:val="single"/>
    </w:rPr>
  </w:style>
  <w:style w:type="paragraph" w:styleId="Sinespaciado">
    <w:name w:val="No Spacing"/>
    <w:aliases w:val="Francesa,INAI"/>
    <w:link w:val="SinespaciadoCar"/>
    <w:uiPriority w:val="1"/>
    <w:qFormat/>
    <w:rsid w:val="002F251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F251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2F2510"/>
    <w:pPr>
      <w:spacing w:after="120"/>
    </w:pPr>
  </w:style>
  <w:style w:type="character" w:customStyle="1" w:styleId="TextoindependienteCar">
    <w:name w:val="Texto independiente Car"/>
    <w:basedOn w:val="Fuentedeprrafopredeter"/>
    <w:link w:val="Textoindependiente"/>
    <w:uiPriority w:val="99"/>
    <w:rsid w:val="002F2510"/>
  </w:style>
  <w:style w:type="paragraph" w:styleId="Textoindependiente2">
    <w:name w:val="Body Text 2"/>
    <w:basedOn w:val="Normal"/>
    <w:link w:val="Textoindependiente2Car"/>
    <w:uiPriority w:val="99"/>
    <w:semiHidden/>
    <w:unhideWhenUsed/>
    <w:rsid w:val="002F2510"/>
    <w:pPr>
      <w:spacing w:after="120" w:line="480" w:lineRule="auto"/>
    </w:pPr>
  </w:style>
  <w:style w:type="character" w:customStyle="1" w:styleId="Textoindependiente2Car">
    <w:name w:val="Texto independiente 2 Car"/>
    <w:basedOn w:val="Fuentedeprrafopredeter"/>
    <w:link w:val="Textoindependiente2"/>
    <w:uiPriority w:val="99"/>
    <w:semiHidden/>
    <w:rsid w:val="002F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0430">
      <w:bodyDiv w:val="1"/>
      <w:marLeft w:val="0"/>
      <w:marRight w:val="0"/>
      <w:marTop w:val="0"/>
      <w:marBottom w:val="0"/>
      <w:divBdr>
        <w:top w:val="none" w:sz="0" w:space="0" w:color="auto"/>
        <w:left w:val="none" w:sz="0" w:space="0" w:color="auto"/>
        <w:bottom w:val="none" w:sz="0" w:space="0" w:color="auto"/>
        <w:right w:val="none" w:sz="0" w:space="0" w:color="auto"/>
      </w:divBdr>
    </w:div>
    <w:div w:id="115217198">
      <w:bodyDiv w:val="1"/>
      <w:marLeft w:val="0"/>
      <w:marRight w:val="0"/>
      <w:marTop w:val="0"/>
      <w:marBottom w:val="0"/>
      <w:divBdr>
        <w:top w:val="none" w:sz="0" w:space="0" w:color="auto"/>
        <w:left w:val="none" w:sz="0" w:space="0" w:color="auto"/>
        <w:bottom w:val="none" w:sz="0" w:space="0" w:color="auto"/>
        <w:right w:val="none" w:sz="0" w:space="0" w:color="auto"/>
      </w:divBdr>
    </w:div>
    <w:div w:id="537397046">
      <w:bodyDiv w:val="1"/>
      <w:marLeft w:val="0"/>
      <w:marRight w:val="0"/>
      <w:marTop w:val="0"/>
      <w:marBottom w:val="0"/>
      <w:divBdr>
        <w:top w:val="none" w:sz="0" w:space="0" w:color="auto"/>
        <w:left w:val="none" w:sz="0" w:space="0" w:color="auto"/>
        <w:bottom w:val="none" w:sz="0" w:space="0" w:color="auto"/>
        <w:right w:val="none" w:sz="0" w:space="0" w:color="auto"/>
      </w:divBdr>
    </w:div>
    <w:div w:id="560674977">
      <w:bodyDiv w:val="1"/>
      <w:marLeft w:val="0"/>
      <w:marRight w:val="0"/>
      <w:marTop w:val="0"/>
      <w:marBottom w:val="0"/>
      <w:divBdr>
        <w:top w:val="none" w:sz="0" w:space="0" w:color="auto"/>
        <w:left w:val="none" w:sz="0" w:space="0" w:color="auto"/>
        <w:bottom w:val="none" w:sz="0" w:space="0" w:color="auto"/>
        <w:right w:val="none" w:sz="0" w:space="0" w:color="auto"/>
      </w:divBdr>
    </w:div>
    <w:div w:id="1417244638">
      <w:bodyDiv w:val="1"/>
      <w:marLeft w:val="0"/>
      <w:marRight w:val="0"/>
      <w:marTop w:val="0"/>
      <w:marBottom w:val="0"/>
      <w:divBdr>
        <w:top w:val="none" w:sz="0" w:space="0" w:color="auto"/>
        <w:left w:val="none" w:sz="0" w:space="0" w:color="auto"/>
        <w:bottom w:val="none" w:sz="0" w:space="0" w:color="auto"/>
        <w:right w:val="none" w:sz="0" w:space="0" w:color="auto"/>
      </w:divBdr>
    </w:div>
    <w:div w:id="1449854981">
      <w:bodyDiv w:val="1"/>
      <w:marLeft w:val="0"/>
      <w:marRight w:val="0"/>
      <w:marTop w:val="0"/>
      <w:marBottom w:val="0"/>
      <w:divBdr>
        <w:top w:val="none" w:sz="0" w:space="0" w:color="auto"/>
        <w:left w:val="none" w:sz="0" w:space="0" w:color="auto"/>
        <w:bottom w:val="none" w:sz="0" w:space="0" w:color="auto"/>
        <w:right w:val="none" w:sz="0" w:space="0" w:color="auto"/>
      </w:divBdr>
      <w:divsChild>
        <w:div w:id="200633904">
          <w:marLeft w:val="0"/>
          <w:marRight w:val="0"/>
          <w:marTop w:val="0"/>
          <w:marBottom w:val="0"/>
          <w:divBdr>
            <w:top w:val="none" w:sz="0" w:space="0" w:color="auto"/>
            <w:left w:val="none" w:sz="0" w:space="0" w:color="auto"/>
            <w:bottom w:val="none" w:sz="0" w:space="0" w:color="auto"/>
            <w:right w:val="none" w:sz="0" w:space="0" w:color="auto"/>
          </w:divBdr>
        </w:div>
      </w:divsChild>
    </w:div>
    <w:div w:id="16949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upload/2022/pnt/Archivo164271598643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5600</Words>
  <Characters>30805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3</cp:revision>
  <dcterms:created xsi:type="dcterms:W3CDTF">2022-06-01T03:12:00Z</dcterms:created>
  <dcterms:modified xsi:type="dcterms:W3CDTF">2022-06-01T03:13:00Z</dcterms:modified>
</cp:coreProperties>
</file>