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1067C"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nueve de marzo de dos mil veintidós. </w:t>
      </w:r>
    </w:p>
    <w:p w14:paraId="33F2AD99" w14:textId="3515C9C0"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05659/INFOEM/IP/RR/2021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7934B7" w:rsidRPr="007934B7">
        <w:rPr>
          <w:rFonts w:ascii="Palatino Linotype" w:eastAsia="Palatino Linotype" w:hAnsi="Palatino Linotype" w:cs="Palatino Linotype"/>
          <w:b/>
        </w:rPr>
        <w:t>XXXX XXXX XXXXXX XXXXXXXX</w:t>
      </w:r>
      <w:r w:rsidR="007934B7">
        <w:rPr>
          <w:rFonts w:ascii="Palatino Linotype" w:eastAsia="Palatino Linotype" w:hAnsi="Palatino Linotype" w:cs="Palatino Linotype"/>
        </w:rPr>
        <w:t xml:space="preserve"> </w:t>
      </w:r>
      <w:r>
        <w:rPr>
          <w:rFonts w:ascii="Palatino Linotype" w:eastAsia="Palatino Linotype" w:hAnsi="Palatino Linotype" w:cs="Palatino Linotype"/>
        </w:rPr>
        <w:t>quien en l</w:t>
      </w:r>
      <w:bookmarkStart w:id="0" w:name="_GoBack"/>
      <w:bookmarkEnd w:id="0"/>
      <w:r>
        <w:rPr>
          <w:rFonts w:ascii="Palatino Linotype" w:eastAsia="Palatino Linotype" w:hAnsi="Palatino Linotype" w:cs="Palatino Linotype"/>
        </w:rPr>
        <w:t>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Sistema Municipal Para el Desarrollo Integral de la Familia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7FFA8571" w14:textId="77777777" w:rsidR="00353EFB" w:rsidRDefault="004C0D25">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48DE4F77"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veintiuno de octubre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00047/DIFMETEPEC/IP/2021, </w:t>
      </w:r>
      <w:r>
        <w:rPr>
          <w:rFonts w:ascii="Palatino Linotype" w:eastAsia="Palatino Linotype" w:hAnsi="Palatino Linotype" w:cs="Palatino Linotype"/>
        </w:rPr>
        <w:t xml:space="preserve">mediante la cual requirió la información siguiente: </w:t>
      </w:r>
    </w:p>
    <w:p w14:paraId="139B552F" w14:textId="77777777" w:rsidR="00353EFB" w:rsidRDefault="004C0D25">
      <w:pPr>
        <w:spacing w:before="240" w:after="240" w:line="276" w:lineRule="auto"/>
        <w:ind w:left="851" w:right="616"/>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“Solicito copia fiel en versión digital, via SAIMEX, los oficios generados (emitidos) por la UNIDAD DE TRANSPARENCIA DEL SISTEMA DIF METEPEC, durante el MES DE ENERO y FEBRERO de 2021; así como copia del libro florete o libro de control que esta misma unidad de transparencia lleva con relación a la documentación GENERADA Y RECIBIDA durante ese mismo periodo en dicha área pública laboral.” (sic)</w:t>
      </w:r>
    </w:p>
    <w:p w14:paraId="491FB474"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del Sistema de Acceso a la Información Mexiquense (SAIMEX).</w:t>
      </w:r>
    </w:p>
    <w:p w14:paraId="605AB1D0"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doce de noviembre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14:paraId="12645314" w14:textId="77777777" w:rsidR="00353EFB" w:rsidRDefault="004C0D25">
      <w:pPr>
        <w:spacing w:before="240" w:after="240"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ANEXA OFICIO DE RESPUESTA.” (sic)</w:t>
      </w:r>
    </w:p>
    <w:p w14:paraId="2DD3E9ED"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Pronunciamiento al que adjuntó el archivo electrónico identificado como </w:t>
      </w:r>
      <w:r>
        <w:rPr>
          <w:rFonts w:ascii="Palatino Linotype" w:eastAsia="Palatino Linotype" w:hAnsi="Palatino Linotype" w:cs="Palatino Linotype"/>
          <w:b/>
          <w:i/>
        </w:rPr>
        <w:t xml:space="preserve">“128.pdf” </w:t>
      </w:r>
      <w:r>
        <w:rPr>
          <w:rFonts w:ascii="Palatino Linotype" w:eastAsia="Palatino Linotype" w:hAnsi="Palatino Linotype" w:cs="Palatino Linotype"/>
        </w:rPr>
        <w:t xml:space="preserve">consistente en el oficio DIF/DG/UIPPE-128/2021, de fecha doce de noviembre de dos mil veintiuno, suscrito y signado por la Titular de la Unidad de Transparencia del Sistema Municipal DIF de Metepec, que en su parte sustantiva refiere el cambio de modalidad de entrega de la información a consulta directa. </w:t>
      </w:r>
    </w:p>
    <w:p w14:paraId="35C203C3"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trece de noviembre de dos mil veintiuno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14:paraId="6F17216F" w14:textId="77777777" w:rsidR="00353EFB" w:rsidRDefault="004C0D25">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14:paraId="656A981B" w14:textId="77777777" w:rsidR="00353EFB" w:rsidRDefault="00353EFB">
      <w:pPr>
        <w:spacing w:before="240" w:after="240" w:line="276" w:lineRule="auto"/>
        <w:ind w:left="851" w:right="900"/>
        <w:jc w:val="both"/>
        <w:rPr>
          <w:rFonts w:ascii="Palatino Linotype" w:eastAsia="Palatino Linotype" w:hAnsi="Palatino Linotype" w:cs="Palatino Linotype"/>
          <w:i/>
          <w:sz w:val="2"/>
          <w:szCs w:val="2"/>
        </w:rPr>
      </w:pPr>
    </w:p>
    <w:p w14:paraId="455A3C85" w14:textId="77777777" w:rsidR="00353EFB" w:rsidRDefault="004C0D25">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dada por el sujeto obligado a la solicitud de información que nos ocupa. "” (sic)</w:t>
      </w:r>
    </w:p>
    <w:p w14:paraId="31D085B2" w14:textId="77777777" w:rsidR="00353EFB" w:rsidRDefault="00353EFB">
      <w:pPr>
        <w:spacing w:before="240" w:after="240" w:line="360" w:lineRule="auto"/>
        <w:jc w:val="both"/>
        <w:rPr>
          <w:rFonts w:ascii="Palatino Linotype" w:eastAsia="Palatino Linotype" w:hAnsi="Palatino Linotype" w:cs="Palatino Linotype"/>
          <w:sz w:val="2"/>
          <w:szCs w:val="2"/>
        </w:rPr>
      </w:pPr>
    </w:p>
    <w:p w14:paraId="27A5CD2A"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14:paraId="1EBC9362" w14:textId="77777777" w:rsidR="00353EFB" w:rsidRDefault="00353EFB">
      <w:pPr>
        <w:spacing w:before="240" w:after="240" w:line="360" w:lineRule="auto"/>
        <w:jc w:val="both"/>
        <w:rPr>
          <w:rFonts w:ascii="Palatino Linotype" w:eastAsia="Palatino Linotype" w:hAnsi="Palatino Linotype" w:cs="Palatino Linotype"/>
          <w:sz w:val="2"/>
          <w:szCs w:val="2"/>
        </w:rPr>
      </w:pPr>
    </w:p>
    <w:p w14:paraId="436EE93F" w14:textId="77777777" w:rsidR="00353EFB" w:rsidRDefault="004C0D25">
      <w:pPr>
        <w:spacing w:before="240" w:after="240" w:line="276" w:lineRule="auto"/>
        <w:ind w:left="851" w:right="900"/>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“El sujeto obligado al mencionar que de la información solicitada existen datos sensibles, debió haber realizado la versión pública de los mismos documentos </w:t>
      </w:r>
      <w:r>
        <w:rPr>
          <w:rFonts w:ascii="Palatino Linotype" w:eastAsia="Palatino Linotype" w:hAnsi="Palatino Linotype" w:cs="Palatino Linotype"/>
          <w:i/>
          <w:sz w:val="22"/>
          <w:szCs w:val="22"/>
        </w:rPr>
        <w:lastRenderedPageBreak/>
        <w:t>solicitados y ponerla a disposición del solicitante. Esto denota falta de interés por cumplir cabalmente con sus funciones como órgano garante de transparentar las acciones de las dependencias o dependencia pública correspondiente. Por lo que pido amablemente al pleno del Órgano del INFOMEX priorice la entrega de la información solicitada en el formato inicialmente solicitado.” (sic)</w:t>
      </w:r>
    </w:p>
    <w:p w14:paraId="10F6FD24"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Ponente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6E5A0D17" w14:textId="77777777" w:rsidR="00353EFB" w:rsidRDefault="004C0D2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diecinueve de noviembre de dos mil veintiuno,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0FB52258" w14:textId="77777777" w:rsidR="00353EFB" w:rsidRDefault="004C0D25">
      <w:pPr>
        <w:widowControl w:val="0"/>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rindió informe justificado para manifestar lo que a su derecho asistiera y conviniera,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no formuló alegatos ni ofreció ningún medio de prueba. </w:t>
      </w:r>
    </w:p>
    <w:p w14:paraId="32F34E87" w14:textId="77777777" w:rsidR="00353EFB" w:rsidRDefault="004C0D25">
      <w:pPr>
        <w:widowControl w:val="0"/>
        <w:spacing w:before="240" w:after="240" w:line="360" w:lineRule="auto"/>
        <w:jc w:val="both"/>
        <w:rPr>
          <w:rFonts w:ascii="Palatino Linotype" w:eastAsia="Palatino Linotype" w:hAnsi="Palatino Linotype" w:cs="Palatino Linotype"/>
        </w:rPr>
      </w:pPr>
      <w:r>
        <w:rPr>
          <w:noProof/>
          <w:lang w:val="es-MX"/>
        </w:rPr>
        <w:lastRenderedPageBreak/>
        <w:drawing>
          <wp:inline distT="0" distB="0" distL="0" distR="0" wp14:anchorId="3C0A1A88" wp14:editId="6AA89A36">
            <wp:extent cx="5612130" cy="1964690"/>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964690"/>
                    </a:xfrm>
                    <a:prstGeom prst="rect">
                      <a:avLst/>
                    </a:prstGeom>
                    <a:ln/>
                  </pic:spPr>
                </pic:pic>
              </a:graphicData>
            </a:graphic>
          </wp:inline>
        </w:drawing>
      </w:r>
    </w:p>
    <w:p w14:paraId="3B18729A"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veinticinco de enero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3F14474"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Ampliación del plazo.</w:t>
      </w:r>
      <w:r>
        <w:rPr>
          <w:rFonts w:ascii="Palatino Linotype" w:eastAsia="Palatino Linotype" w:hAnsi="Palatino Linotype" w:cs="Palatino Linotype"/>
        </w:rPr>
        <w:t xml:space="preserve"> En fecha veinticinco de enero de dos mil veintidós, con fundamento en el artículo 181, párrafo tercero de la Ley de Transparencia y Acceso a la Información Pública del Estado de México y Municipios, se acordó la ampliación del plazo para su resolución.</w:t>
      </w:r>
    </w:p>
    <w:p w14:paraId="49DBED0F"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152226E7" w14:textId="77777777" w:rsidR="00353EFB" w:rsidRDefault="00353EFB">
      <w:pPr>
        <w:spacing w:before="240" w:after="240" w:line="360" w:lineRule="auto"/>
        <w:jc w:val="both"/>
        <w:rPr>
          <w:rFonts w:ascii="Palatino Linotype" w:eastAsia="Palatino Linotype" w:hAnsi="Palatino Linotype" w:cs="Palatino Linotype"/>
        </w:rPr>
      </w:pPr>
    </w:p>
    <w:p w14:paraId="5A3B2636" w14:textId="77777777" w:rsidR="00353EFB" w:rsidRDefault="00353EFB">
      <w:pPr>
        <w:spacing w:before="240" w:after="240" w:line="360" w:lineRule="auto"/>
        <w:jc w:val="both"/>
        <w:rPr>
          <w:rFonts w:ascii="Palatino Linotype" w:eastAsia="Palatino Linotype" w:hAnsi="Palatino Linotype" w:cs="Palatino Linotype"/>
        </w:rPr>
      </w:pPr>
    </w:p>
    <w:p w14:paraId="2A35CB99" w14:textId="77777777" w:rsidR="00353EFB" w:rsidRDefault="004C0D25">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w:t>
      </w:r>
    </w:p>
    <w:p w14:paraId="6CD06839"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3B4307" w14:textId="77777777" w:rsidR="00353EFB" w:rsidRDefault="004C0D25">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68721D0"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doce de noviembre de dos mil veintiuno,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 xml:space="preserve">trece de noviembre de dos mil </w:t>
      </w:r>
      <w:r>
        <w:rPr>
          <w:rFonts w:ascii="Palatino Linotype" w:eastAsia="Palatino Linotype" w:hAnsi="Palatino Linotype" w:cs="Palatino Linotype"/>
          <w:b/>
        </w:rPr>
        <w:lastRenderedPageBreak/>
        <w:t>veintiuno</w:t>
      </w:r>
      <w:r>
        <w:rPr>
          <w:rFonts w:ascii="Palatino Linotype" w:eastAsia="Palatino Linotype" w:hAnsi="Palatino Linotype" w:cs="Palatino Linotype"/>
        </w:rPr>
        <w:t>, esto es, el primer día hábil posterior en que tuvo conocimiento de la respuesta impugnada.</w:t>
      </w:r>
    </w:p>
    <w:p w14:paraId="0928D9DE"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F3AE10D" w14:textId="77777777" w:rsidR="00353EFB" w:rsidRDefault="004C0D25">
      <w:pPr>
        <w:spacing w:before="240" w:after="24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en sus motivos de inconformidad, de acuerdo al artículo 179, fracciones VIII y XIII del ordenamiento legal citado, que a la letra dice:</w:t>
      </w:r>
    </w:p>
    <w:p w14:paraId="10D8B3E6" w14:textId="77777777" w:rsidR="00353EFB" w:rsidRDefault="004C0D25">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47A41EA" w14:textId="77777777" w:rsidR="00353EFB" w:rsidRDefault="004C0D25">
      <w:pPr>
        <w:tabs>
          <w:tab w:val="left" w:pos="7088"/>
        </w:tabs>
        <w:spacing w:before="240" w:after="240" w:line="276" w:lineRule="auto"/>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r>
        <w:t xml:space="preserve"> </w:t>
      </w:r>
    </w:p>
    <w:p w14:paraId="413F9329" w14:textId="77777777" w:rsidR="00353EFB" w:rsidRDefault="004C0D25">
      <w:pPr>
        <w:spacing w:before="240" w:after="240" w:line="276"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w:t>
      </w:r>
      <w:r>
        <w:rPr>
          <w:rFonts w:ascii="Palatino Linotype" w:eastAsia="Palatino Linotype" w:hAnsi="Palatino Linotype" w:cs="Palatino Linotype"/>
          <w:i/>
          <w:sz w:val="22"/>
          <w:szCs w:val="22"/>
        </w:rPr>
        <w:t>La notificación, entrega o puesta a disposición de información en una modalidad o formato distinto al solicitado;</w:t>
      </w:r>
    </w:p>
    <w:p w14:paraId="3EFD6DFA" w14:textId="77777777" w:rsidR="00353EFB" w:rsidRDefault="004C0D25">
      <w:pPr>
        <w:spacing w:before="240" w:after="240" w:line="276" w:lineRule="auto"/>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1B70E0BF" w14:textId="77777777" w:rsidR="00353EFB" w:rsidRDefault="004C0D25">
      <w:pPr>
        <w:spacing w:before="240" w:after="240" w:line="276"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XIII. </w:t>
      </w:r>
      <w:r>
        <w:rPr>
          <w:rFonts w:ascii="Palatino Linotype" w:eastAsia="Palatino Linotype" w:hAnsi="Palatino Linotype" w:cs="Palatino Linotype"/>
          <w:i/>
          <w:sz w:val="22"/>
          <w:szCs w:val="22"/>
        </w:rPr>
        <w:t>La falta, deficiencia o insuficiencia de la fundamentación y/o motivación en la respuesta; y</w:t>
      </w:r>
    </w:p>
    <w:p w14:paraId="546AB975" w14:textId="77777777" w:rsidR="00353EFB" w:rsidRDefault="004C0D25">
      <w:pPr>
        <w:spacing w:before="240" w:after="240" w:line="276"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1D598E94" w14:textId="77777777" w:rsidR="00353EFB" w:rsidRDefault="00353EFB">
      <w:pPr>
        <w:spacing w:before="240" w:after="240" w:line="360" w:lineRule="auto"/>
        <w:ind w:left="993" w:right="902"/>
        <w:jc w:val="both"/>
        <w:rPr>
          <w:rFonts w:ascii="Palatino Linotype" w:eastAsia="Palatino Linotype" w:hAnsi="Palatino Linotype" w:cs="Palatino Linotype"/>
          <w:b/>
          <w:i/>
          <w:sz w:val="22"/>
          <w:szCs w:val="22"/>
        </w:rPr>
      </w:pPr>
    </w:p>
    <w:p w14:paraId="0FBF8BC6"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4261F3C3"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2D14898" w14:textId="77777777" w:rsidR="00353EFB" w:rsidRDefault="004C0D25">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1DAD75E" w14:textId="77777777" w:rsidR="00353EFB" w:rsidRDefault="004C0D25">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851D6B" w14:textId="77777777" w:rsidR="00353EFB" w:rsidRDefault="004C0D25">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4C67DD8" w14:textId="77777777" w:rsidR="00353EFB" w:rsidRDefault="004C0D25">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D69791" w14:textId="77777777" w:rsidR="00353EFB" w:rsidRDefault="004C0D25">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C817630" w14:textId="77777777" w:rsidR="00353EFB" w:rsidRDefault="004C0D25">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9FC11D" w14:textId="77777777" w:rsidR="00353EFB" w:rsidRDefault="004C0D2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4C05FC8" w14:textId="77777777" w:rsidR="00353EFB" w:rsidRDefault="004C0D2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276B39" w14:textId="77777777" w:rsidR="00353EFB" w:rsidRDefault="004C0D25">
      <w:pPr>
        <w:spacing w:before="240" w:after="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A49554E" w14:textId="77777777" w:rsidR="00353EFB" w:rsidRDefault="004C0D2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A5A64E1" w14:textId="77777777" w:rsidR="00353EFB" w:rsidRDefault="004C0D2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8DCF9E1" w14:textId="77777777" w:rsidR="00353EFB" w:rsidRDefault="004C0D2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06B2D8A" w14:textId="77777777" w:rsidR="00353EFB" w:rsidRDefault="004C0D2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BEEA43" w14:textId="77777777" w:rsidR="00353EFB" w:rsidRDefault="004C0D2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92DF218" w14:textId="77777777" w:rsidR="00353EFB" w:rsidRDefault="004C0D2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2AD4FD3" w14:textId="77777777" w:rsidR="00353EFB" w:rsidRDefault="004C0D25">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DDC019B"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w:t>
      </w:r>
      <w:r>
        <w:rPr>
          <w:rFonts w:ascii="Palatino Linotype" w:eastAsia="Palatino Linotype" w:hAnsi="Palatino Linotype" w:cs="Palatino Linotype"/>
          <w:color w:val="000000"/>
        </w:rPr>
        <w:lastRenderedPageBreak/>
        <w:t>posesión de los Sujetos Obligados es pública y accesible de manera permanente a cualquier persona, privilegiando el principio de máxima publicidad, como así lo establece dicha determinación, que a continuación se trascribe para un mejor entendimiento:</w:t>
      </w:r>
    </w:p>
    <w:p w14:paraId="0C367ABF" w14:textId="77777777" w:rsidR="00353EFB" w:rsidRDefault="004C0D25">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10F96EE" w14:textId="77777777" w:rsidR="00353EFB" w:rsidRDefault="004C0D25">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E1DDC02" w14:textId="77777777" w:rsidR="00353EFB" w:rsidRDefault="004C0D25">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0A8E37BC"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Pr>
          <w:rFonts w:ascii="Palatino Linotype" w:eastAsia="Palatino Linotype" w:hAnsi="Palatino Linotype" w:cs="Palatino Linotype"/>
        </w:rPr>
        <w:lastRenderedPageBreak/>
        <w:t>y Acceso a la Información Pública del Estado de México y Municipios, el cual a la letra dice:</w:t>
      </w:r>
    </w:p>
    <w:p w14:paraId="0CFCD648" w14:textId="77777777" w:rsidR="00353EFB" w:rsidRDefault="004C0D25">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AB5375C" w14:textId="77777777" w:rsidR="00353EFB" w:rsidRDefault="004C0D25">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519AEE4" w14:textId="77777777" w:rsidR="00353EFB" w:rsidRDefault="004C0D2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7557654C"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4D61A35" w14:textId="77777777" w:rsidR="00353EFB" w:rsidRDefault="004C0D25">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otra parte, conviene mencionar que la Ley de Transparencia vigente en el Estado de México refiere: </w:t>
      </w:r>
    </w:p>
    <w:p w14:paraId="14B83800" w14:textId="77777777" w:rsidR="00353EFB" w:rsidRDefault="004C0D2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7A491C2E" w14:textId="77777777" w:rsidR="00353EFB" w:rsidRDefault="00353EFB">
      <w:pPr>
        <w:spacing w:line="276" w:lineRule="auto"/>
        <w:ind w:left="851" w:right="851"/>
        <w:jc w:val="both"/>
        <w:rPr>
          <w:rFonts w:ascii="Palatino Linotype" w:eastAsia="Palatino Linotype" w:hAnsi="Palatino Linotype" w:cs="Palatino Linotype"/>
          <w:b/>
          <w:i/>
          <w:sz w:val="22"/>
          <w:szCs w:val="22"/>
        </w:rPr>
      </w:pPr>
    </w:p>
    <w:p w14:paraId="61CB1C27" w14:textId="77777777" w:rsidR="00353EFB" w:rsidRDefault="004C0D2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4803DF5B" w14:textId="77777777" w:rsidR="00353EFB" w:rsidRDefault="00353EFB">
      <w:pPr>
        <w:spacing w:line="276" w:lineRule="auto"/>
        <w:ind w:left="851" w:right="851"/>
        <w:jc w:val="both"/>
        <w:rPr>
          <w:rFonts w:ascii="Palatino Linotype" w:eastAsia="Palatino Linotype" w:hAnsi="Palatino Linotype" w:cs="Palatino Linotype"/>
          <w:i/>
          <w:sz w:val="22"/>
          <w:szCs w:val="22"/>
        </w:rPr>
      </w:pPr>
    </w:p>
    <w:p w14:paraId="579C8212" w14:textId="77777777" w:rsidR="00353EFB" w:rsidRDefault="004C0D2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A36C87A" w14:textId="77777777" w:rsidR="00353EFB" w:rsidRDefault="00353EFB">
      <w:pPr>
        <w:spacing w:line="276" w:lineRule="auto"/>
        <w:ind w:left="851" w:right="851"/>
        <w:jc w:val="both"/>
        <w:rPr>
          <w:rFonts w:ascii="Palatino Linotype" w:eastAsia="Palatino Linotype" w:hAnsi="Palatino Linotype" w:cs="Palatino Linotype"/>
          <w:i/>
          <w:sz w:val="22"/>
          <w:szCs w:val="22"/>
        </w:rPr>
      </w:pPr>
    </w:p>
    <w:p w14:paraId="12B5C54B" w14:textId="77777777" w:rsidR="00353EFB" w:rsidRDefault="004C0D2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25E80F9" w14:textId="77777777" w:rsidR="00353EFB" w:rsidRDefault="00353EFB">
      <w:pPr>
        <w:spacing w:line="276" w:lineRule="auto"/>
        <w:ind w:left="851" w:right="851"/>
        <w:jc w:val="both"/>
        <w:rPr>
          <w:rFonts w:ascii="Palatino Linotype" w:eastAsia="Palatino Linotype" w:hAnsi="Palatino Linotype" w:cs="Palatino Linotype"/>
          <w:i/>
          <w:sz w:val="22"/>
          <w:szCs w:val="22"/>
        </w:rPr>
      </w:pPr>
    </w:p>
    <w:p w14:paraId="5E86A92C" w14:textId="77777777" w:rsidR="00353EFB" w:rsidRDefault="004C0D2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F14D938" w14:textId="77777777" w:rsidR="00353EFB" w:rsidRDefault="00353EFB">
      <w:pPr>
        <w:spacing w:line="360" w:lineRule="auto"/>
        <w:jc w:val="both"/>
        <w:rPr>
          <w:rFonts w:ascii="Palatino Linotype" w:eastAsia="Palatino Linotype" w:hAnsi="Palatino Linotype" w:cs="Palatino Linotype"/>
        </w:rPr>
      </w:pPr>
    </w:p>
    <w:p w14:paraId="0DDE2A30" w14:textId="77777777" w:rsidR="00353EFB" w:rsidRDefault="004C0D2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Pr>
          <w:rFonts w:ascii="Palatino Linotype" w:eastAsia="Palatino Linotype" w:hAnsi="Palatino Linotype" w:cs="Palatino Linotype"/>
        </w:rPr>
        <w:lastRenderedPageBreak/>
        <w:t>establece en la Ley de Transparencia y Acceso a la Información Pública del Estado de México y Municipios,</w:t>
      </w:r>
    </w:p>
    <w:p w14:paraId="1F053C32"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6E30BF4" w14:textId="77777777" w:rsidR="00353EFB" w:rsidRDefault="004C0D25">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6F4E558C" w14:textId="77777777" w:rsidR="00353EFB" w:rsidRDefault="004C0D25">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B34C7C2" w14:textId="77777777" w:rsidR="00353EFB" w:rsidRDefault="004C0D25">
      <w:pPr>
        <w:spacing w:before="240" w:after="240" w:line="276" w:lineRule="auto"/>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2E02689"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0C330D12" w14:textId="77777777" w:rsidR="00353EFB" w:rsidRDefault="004C0D25">
      <w:pPr>
        <w:spacing w:before="240" w:after="24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1D8920F7" w14:textId="77777777" w:rsidR="00353EFB" w:rsidRDefault="004C0D25">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C26AC4" w14:textId="77777777" w:rsidR="00353EFB" w:rsidRDefault="004C0D25">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D869C2C" w14:textId="77777777" w:rsidR="00353EFB" w:rsidRDefault="004C0D25">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0221BF4" w14:textId="77777777" w:rsidR="00353EFB" w:rsidRDefault="004C0D25">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7971C8E" w14:textId="77777777" w:rsidR="00353EFB" w:rsidRDefault="004C0D25">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5B2F6746"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w:t>
      </w:r>
      <w:r>
        <w:rPr>
          <w:rFonts w:ascii="Palatino Linotype" w:eastAsia="Palatino Linotype" w:hAnsi="Palatino Linotype" w:cs="Palatino Linotype"/>
        </w:rPr>
        <w:lastRenderedPageBreak/>
        <w:t>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4499D3A7" w14:textId="77777777" w:rsidR="00353EFB" w:rsidRDefault="004C0D25">
      <w:pPr>
        <w:pBdr>
          <w:top w:val="nil"/>
          <w:left w:val="nil"/>
          <w:bottom w:val="nil"/>
          <w:right w:val="nil"/>
          <w:between w:val="nil"/>
        </w:pBdr>
        <w:spacing w:before="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Es así que, es conveniente reiterar que el entonces solicitante requirió de la Unidad de Transparencia del </w:t>
      </w:r>
      <w:r>
        <w:rPr>
          <w:rFonts w:ascii="Palatino Linotype" w:eastAsia="Palatino Linotype" w:hAnsi="Palatino Linotype" w:cs="Palatino Linotype"/>
          <w:color w:val="000000"/>
        </w:rPr>
        <w:t>Sistema Municipal Para el Desarrollo Integral de la Familia de Metepec</w:t>
      </w:r>
      <w:r>
        <w:rPr>
          <w:rFonts w:ascii="Palatino Linotype" w:eastAsia="Palatino Linotype" w:hAnsi="Palatino Linotype" w:cs="Palatino Linotype"/>
          <w:color w:val="222222"/>
        </w:rPr>
        <w:t xml:space="preserve">, de los meses de enero y febrero de dos mil veintiuno, los oficios emitidos y libro de registro de documentos generados y recibidos. </w:t>
      </w:r>
    </w:p>
    <w:p w14:paraId="5C5984BC" w14:textId="77777777" w:rsidR="00353EFB" w:rsidRDefault="00353EFB">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7145FCAE" w14:textId="77777777" w:rsidR="00353EFB" w:rsidRDefault="004C0D25">
      <w:pPr>
        <w:pBdr>
          <w:top w:val="nil"/>
          <w:left w:val="nil"/>
          <w:bottom w:val="nil"/>
          <w:right w:val="nil"/>
          <w:between w:val="nil"/>
        </w:pBdr>
        <w:spacing w:line="360" w:lineRule="auto"/>
        <w:jc w:val="both"/>
        <w:rPr>
          <w:rFonts w:ascii="Palatino Linotype" w:eastAsia="Palatino Linotype" w:hAnsi="Palatino Linotype" w:cs="Palatino Linotype"/>
          <w:i/>
          <w:color w:val="222222"/>
        </w:rPr>
      </w:pPr>
      <w:r>
        <w:rPr>
          <w:rFonts w:ascii="Palatino Linotype" w:eastAsia="Palatino Linotype" w:hAnsi="Palatino Linotype" w:cs="Palatino Linotype"/>
          <w:color w:val="222222"/>
        </w:rPr>
        <w:t xml:space="preserve">En su respuesta, 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manifestó: </w:t>
      </w:r>
      <w:r>
        <w:rPr>
          <w:rFonts w:ascii="Palatino Linotype" w:eastAsia="Palatino Linotype" w:hAnsi="Palatino Linotype" w:cs="Palatino Linotype"/>
          <w:i/>
          <w:color w:val="222222"/>
        </w:rPr>
        <w:t xml:space="preserve">“…derivado del análisis de su solicitud, y en cumplimiento del debido proceso para la entrega de la información, hago de su conocimiento que, lo solicitado contiene datos sensibles; por lo cual se le extiende la cordial </w:t>
      </w:r>
      <w:r>
        <w:rPr>
          <w:rFonts w:ascii="Palatino Linotype" w:eastAsia="Palatino Linotype" w:hAnsi="Palatino Linotype" w:cs="Palatino Linotype"/>
          <w:b/>
          <w:i/>
          <w:color w:val="222222"/>
          <w:u w:val="single"/>
        </w:rPr>
        <w:t>invitación a realizar la consulta de manera física en las oficinas de este sujeto obligado</w:t>
      </w:r>
      <w:r>
        <w:rPr>
          <w:rFonts w:ascii="Palatino Linotype" w:eastAsia="Palatino Linotype" w:hAnsi="Palatino Linotype" w:cs="Palatino Linotype"/>
          <w:i/>
          <w:color w:val="222222"/>
        </w:rPr>
        <w:t>, dirección que se encuentra al calce del presente oficio…”</w:t>
      </w:r>
    </w:p>
    <w:p w14:paraId="24FB9DFE" w14:textId="77777777" w:rsidR="00353EFB" w:rsidRDefault="00353EFB">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63E8D9A3" w14:textId="77777777" w:rsidR="00353EFB" w:rsidRDefault="004C0D25">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lastRenderedPageBreak/>
        <w:t xml:space="preserve">El </w:t>
      </w:r>
      <w:r>
        <w:rPr>
          <w:rFonts w:ascii="Palatino Linotype" w:eastAsia="Palatino Linotype" w:hAnsi="Palatino Linotype" w:cs="Palatino Linotype"/>
          <w:b/>
          <w:color w:val="222222"/>
        </w:rPr>
        <w:t xml:space="preserve">RECURRENTE </w:t>
      </w:r>
      <w:r>
        <w:rPr>
          <w:rFonts w:ascii="Palatino Linotype" w:eastAsia="Palatino Linotype" w:hAnsi="Palatino Linotype" w:cs="Palatino Linotype"/>
          <w:color w:val="222222"/>
        </w:rPr>
        <w:t xml:space="preserve">inconforme con la respuesta interpuso el medio de impugnación de mérito en el que manifestó como razones o motivos de inconformidad que 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debió realizar la versión pública de los documentos solicitados y ponerlos a su disposición. </w:t>
      </w:r>
    </w:p>
    <w:p w14:paraId="76F21D2D" w14:textId="77777777" w:rsidR="00353EFB" w:rsidRDefault="00353EFB">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415634D1" w14:textId="77777777" w:rsidR="00353EFB" w:rsidRDefault="004C0D25">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Es de insistir que 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no rindió informe justificado para manifestar lo que a su derecho asistiera y conviniera. </w:t>
      </w:r>
    </w:p>
    <w:p w14:paraId="23351E4E" w14:textId="77777777" w:rsidR="00353EFB" w:rsidRDefault="00353EFB">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47D84AC9" w14:textId="77777777" w:rsidR="00353EFB" w:rsidRDefault="004C0D25">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222222"/>
        </w:rPr>
        <w:t xml:space="preserve">Una vez acotado lo anterior, este Pleno considera tener presente que 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no negó la existencia de la información solicitada, por el contrario, aceptó expresamente contar con ella, al pretender el cambio de modalidad de entrega de la información a consulta directa. </w:t>
      </w:r>
    </w:p>
    <w:p w14:paraId="4FB9E08D" w14:textId="77777777" w:rsidR="00353EFB" w:rsidRDefault="00353EF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8E871C4" w14:textId="77777777" w:rsidR="00353EFB" w:rsidRDefault="004C0D25">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orden de ideas, se estima importante referir, que 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al momento de presentar la solicitud de información que dio origen al recurso de revisión que nos ocupa, eligió como modalidad de entrega </w:t>
      </w:r>
      <w:r>
        <w:rPr>
          <w:rFonts w:ascii="Palatino Linotype" w:eastAsia="Palatino Linotype" w:hAnsi="Palatino Linotype" w:cs="Palatino Linotype"/>
          <w:b/>
          <w:color w:val="000000"/>
        </w:rPr>
        <w:t>vía SAIMEX</w:t>
      </w:r>
      <w:r>
        <w:rPr>
          <w:rFonts w:ascii="Palatino Linotype" w:eastAsia="Palatino Linotype" w:hAnsi="Palatino Linotype" w:cs="Palatino Linotype"/>
          <w:color w:val="000000"/>
        </w:rPr>
        <w:t>, tal y como se precisa en la siguiente captura de imagen:</w:t>
      </w:r>
    </w:p>
    <w:p w14:paraId="78613F4C" w14:textId="77777777" w:rsidR="00353EFB" w:rsidRDefault="004C0D25">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6130FC68" wp14:editId="2F50061D">
            <wp:extent cx="5639849" cy="1583083"/>
            <wp:effectExtent l="19050" t="19050" r="19050" b="1905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39849" cy="1583083"/>
                    </a:xfrm>
                    <a:prstGeom prst="rect">
                      <a:avLst/>
                    </a:prstGeom>
                    <a:ln w="19050">
                      <a:solidFill>
                        <a:srgbClr val="000000"/>
                      </a:solidFill>
                      <a:prstDash val="solid"/>
                    </a:ln>
                  </pic:spPr>
                </pic:pic>
              </a:graphicData>
            </a:graphic>
          </wp:inline>
        </w:drawing>
      </w:r>
    </w:p>
    <w:p w14:paraId="45C6314F" w14:textId="77777777" w:rsidR="00353EFB" w:rsidRDefault="004C0D2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 lo anterior, queda evidenciado que la información se requirió </w:t>
      </w:r>
      <w:r>
        <w:rPr>
          <w:rFonts w:ascii="Palatino Linotype" w:eastAsia="Palatino Linotype" w:hAnsi="Palatino Linotype" w:cs="Palatino Linotype"/>
          <w:b/>
          <w:color w:val="000000"/>
        </w:rPr>
        <w:t>vía SAIMEX</w:t>
      </w:r>
      <w:r>
        <w:rPr>
          <w:rFonts w:ascii="Palatino Linotype" w:eastAsia="Palatino Linotype" w:hAnsi="Palatino Linotype" w:cs="Palatino Linotype"/>
          <w:color w:val="000000"/>
        </w:rPr>
        <w:t xml:space="preserve">; por otra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informó sobre el cambio de modalidad a CONSULTA DIRECTA en virtud de que lo solicitado contiene datos sensibles. </w:t>
      </w:r>
    </w:p>
    <w:p w14:paraId="5F5E7059" w14:textId="77777777" w:rsidR="00353EFB" w:rsidRDefault="004C0D25">
      <w:pPr>
        <w:spacing w:before="240"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color w:val="000000"/>
        </w:rPr>
        <w:t>Al respecto e</w:t>
      </w:r>
      <w:r>
        <w:rPr>
          <w:rFonts w:ascii="Palatino Linotype" w:eastAsia="Palatino Linotype" w:hAnsi="Palatino Linotype" w:cs="Palatino Linotype"/>
        </w:rPr>
        <w:t xml:space="preserve">l artículo 155, fracción V, de la Ley de Transparencia y Acceso a la Información Pública del Estado de México y Municipios, precisa que para presentar una solicitud, la particular podrá señalar </w:t>
      </w:r>
      <w:r>
        <w:rPr>
          <w:rFonts w:ascii="Palatino Linotype" w:eastAsia="Palatino Linotype" w:hAnsi="Palatino Linotype" w:cs="Palatino Linotype"/>
          <w:b/>
        </w:rPr>
        <w:t>la modalidad en la que prefiere se otorgue el acceso a la información</w:t>
      </w:r>
      <w:r>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4508FF91" w14:textId="77777777" w:rsidR="00353EFB" w:rsidRDefault="00353EFB">
      <w:pPr>
        <w:spacing w:line="360" w:lineRule="auto"/>
        <w:ind w:right="-28"/>
        <w:jc w:val="both"/>
        <w:rPr>
          <w:rFonts w:ascii="Palatino Linotype" w:eastAsia="Palatino Linotype" w:hAnsi="Palatino Linotype" w:cs="Palatino Linotype"/>
        </w:rPr>
      </w:pPr>
    </w:p>
    <w:p w14:paraId="05413379" w14:textId="77777777" w:rsidR="00353EFB" w:rsidRDefault="004C0D25">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158, dispone que, de manera excepcional, cuando de manera fundada y motivada lo determine el Sujeto Obligado,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1605B9C" w14:textId="77777777" w:rsidR="00353EFB" w:rsidRDefault="00353EFB">
      <w:pPr>
        <w:spacing w:line="360" w:lineRule="auto"/>
        <w:ind w:right="-28"/>
        <w:jc w:val="both"/>
        <w:rPr>
          <w:rFonts w:ascii="Palatino Linotype" w:eastAsia="Palatino Linotype" w:hAnsi="Palatino Linotype" w:cs="Palatino Linotype"/>
        </w:rPr>
      </w:pPr>
    </w:p>
    <w:p w14:paraId="58A7416B" w14:textId="77777777" w:rsidR="00353EFB" w:rsidRDefault="004C0D2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al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14:paraId="2385863B"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ascii="Palatino Linotype" w:eastAsia="Palatino Linotype" w:hAnsi="Palatino Linotype" w:cs="Palatino Linotype"/>
          <w:b/>
        </w:rPr>
        <w:t>en la medida de lo posible, en la forma solicitada por el interesado, salvo que exista un impedimento 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14:paraId="547B4F89"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19A72D43" w14:textId="77777777" w:rsidR="00353EFB" w:rsidRDefault="004C0D25">
      <w:pPr>
        <w:spacing w:before="240" w:after="240" w:line="276"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D802BCC" w14:textId="77777777" w:rsidR="00353EFB" w:rsidRDefault="004C0D2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atener la modalidad elegida por los solicitantes, la obligación de acceso a la información se tendrá por </w:t>
      </w:r>
      <w:r>
        <w:rPr>
          <w:rFonts w:ascii="Palatino Linotype" w:eastAsia="Palatino Linotype" w:hAnsi="Palatino Linotype" w:cs="Palatino Linotype"/>
        </w:rPr>
        <w:lastRenderedPageBreak/>
        <w:t xml:space="preserve">cumplida cuando el Sujeto Obligado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791CFD62"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toda vez que se aludió la imposibilidad de entregar la información, por contener datos sensibles; es de señalar que el Ente Recurrido, no proporcionó el Acta en donde su Comité de Transparencia, validara el cambio de modalidad solicitado.</w:t>
      </w:r>
    </w:p>
    <w:p w14:paraId="6831955B" w14:textId="77777777" w:rsidR="00353EFB" w:rsidRDefault="004C0D25">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13BAE88" w14:textId="77777777" w:rsidR="00353EFB" w:rsidRDefault="004C0D25">
      <w:pPr>
        <w:numPr>
          <w:ilvl w:val="0"/>
          <w:numId w:val="1"/>
        </w:num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14:paraId="79A37583" w14:textId="77777777" w:rsidR="00353EFB" w:rsidRDefault="00353EFB">
      <w:pPr>
        <w:spacing w:line="360" w:lineRule="auto"/>
        <w:ind w:left="720"/>
        <w:jc w:val="both"/>
        <w:rPr>
          <w:rFonts w:ascii="Palatino Linotype" w:eastAsia="Palatino Linotype" w:hAnsi="Palatino Linotype" w:cs="Palatino Linotype"/>
        </w:rPr>
      </w:pPr>
    </w:p>
    <w:p w14:paraId="0EE02831" w14:textId="77777777" w:rsidR="00353EFB" w:rsidRDefault="004C0D25">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48728E2E" w14:textId="77777777" w:rsidR="00353EFB" w:rsidRDefault="00353EFB">
      <w:pPr>
        <w:spacing w:line="360" w:lineRule="auto"/>
        <w:ind w:left="720"/>
        <w:rPr>
          <w:rFonts w:ascii="Palatino Linotype" w:eastAsia="Palatino Linotype" w:hAnsi="Palatino Linotype" w:cs="Palatino Linotype"/>
        </w:rPr>
      </w:pPr>
    </w:p>
    <w:p w14:paraId="6DC56542" w14:textId="77777777" w:rsidR="00353EFB" w:rsidRDefault="004C0D25">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cantidad de recursos humanos y materiales con los que cuenta el Sujeto Obligado son insuficientes.</w:t>
      </w:r>
    </w:p>
    <w:p w14:paraId="48CA7A0E" w14:textId="77777777" w:rsidR="00353EFB" w:rsidRDefault="00353EFB">
      <w:pPr>
        <w:spacing w:line="360" w:lineRule="auto"/>
        <w:ind w:right="-28"/>
        <w:jc w:val="both"/>
        <w:rPr>
          <w:rFonts w:ascii="Palatino Linotype" w:eastAsia="Palatino Linotype" w:hAnsi="Palatino Linotype" w:cs="Palatino Linotype"/>
          <w:color w:val="000000"/>
        </w:rPr>
      </w:pPr>
    </w:p>
    <w:p w14:paraId="1AB94647" w14:textId="77777777" w:rsidR="00353EFB" w:rsidRDefault="004C0D25">
      <w:pPr>
        <w:spacing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en el presente asunto no se advierte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al pretender el cambio de modalidad a consulta directa, acredite de manera fundada y motivada alguno de los supuestos anteriormente señalados. </w:t>
      </w:r>
    </w:p>
    <w:p w14:paraId="50C9C771" w14:textId="77777777" w:rsidR="00353EFB" w:rsidRDefault="00353EFB">
      <w:pPr>
        <w:spacing w:line="360" w:lineRule="auto"/>
        <w:ind w:right="-28"/>
        <w:jc w:val="both"/>
        <w:rPr>
          <w:rFonts w:ascii="Palatino Linotype" w:eastAsia="Palatino Linotype" w:hAnsi="Palatino Linotype" w:cs="Palatino Linotype"/>
          <w:color w:val="000000"/>
        </w:rPr>
      </w:pPr>
    </w:p>
    <w:p w14:paraId="67F515FC" w14:textId="77777777" w:rsidR="00353EFB" w:rsidRDefault="004C0D25">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contexto, este Instituto considera que de ser el caso que la información sobrepasara las capacidades técnicas de la plataforma, no se precisaron las siguientes circunstancias:</w:t>
      </w:r>
    </w:p>
    <w:p w14:paraId="40595FE1" w14:textId="77777777" w:rsidR="00353EFB" w:rsidRDefault="004C0D25">
      <w:pPr>
        <w:numPr>
          <w:ilvl w:val="0"/>
          <w:numId w:val="2"/>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formato, en que se encontraba la información, es decir, de manera digital o física, y</w:t>
      </w:r>
    </w:p>
    <w:p w14:paraId="3FC013D4" w14:textId="77777777" w:rsidR="00353EFB" w:rsidRDefault="00353EFB">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rPr>
      </w:pPr>
    </w:p>
    <w:p w14:paraId="46C584BB" w14:textId="77777777" w:rsidR="00353EFB" w:rsidRDefault="004C0D25">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número de hojas o peso aproximado de la información, solicitad, del cual se pudiera conocer cuántos documentos había generado y recibido las áreas, o bien, cuando menos un aproximado, y</w:t>
      </w:r>
    </w:p>
    <w:p w14:paraId="2281D62C"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la justificación se basó únicamente en que la información solicitada contiene datos sensibles, razón que es insuficiente para </w:t>
      </w:r>
      <w:r>
        <w:rPr>
          <w:rFonts w:ascii="Palatino Linotype" w:eastAsia="Palatino Linotype" w:hAnsi="Palatino Linotype" w:cs="Palatino Linotype"/>
        </w:rPr>
        <w:lastRenderedPageBreak/>
        <w:t xml:space="preserve">acreditar el cambio de modalidad, ya que como se verá más adelante cuando un documento contiene tanto información pública, como reservada lo procedente es realizar las versiones públicas correspondientes, </w:t>
      </w:r>
    </w:p>
    <w:p w14:paraId="6A022076"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6EA43DD5" w14:textId="77777777" w:rsidR="00353EFB" w:rsidRDefault="004C0D25">
      <w:pPr>
        <w:widowControl w:val="0"/>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rPr>
        <w:t xml:space="preserve">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 pues el Sujeto Obligado únicamente aportó como elementos para el cambio de modalidad que la información solicitada contenía datos sensibles. </w:t>
      </w:r>
    </w:p>
    <w:p w14:paraId="2DE514F5" w14:textId="77777777" w:rsidR="00353EFB" w:rsidRDefault="004C0D25">
      <w:pPr>
        <w:spacing w:before="240" w:after="240" w:line="360" w:lineRule="auto"/>
        <w:jc w:val="both"/>
        <w:rPr>
          <w:rFonts w:ascii="Palatino Linotype" w:eastAsia="Palatino Linotype" w:hAnsi="Palatino Linotype" w:cs="Palatino Linotype"/>
          <w:b/>
        </w:rPr>
      </w:pPr>
      <w:bookmarkStart w:id="5" w:name="_heading=h.3dy6vkm" w:colFirst="0" w:colLast="0"/>
      <w:bookmarkEnd w:id="5"/>
      <w:r>
        <w:rPr>
          <w:rFonts w:ascii="Palatino Linotype" w:eastAsia="Palatino Linotype" w:hAnsi="Palatino Linotype" w:cs="Palatino Linotype"/>
        </w:rPr>
        <w:lastRenderedPageBreak/>
        <w:t xml:space="preserve">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y el hecho de que la información contenga datos personales o sensibles no es razón suficiente para realizar el cambio en la modalidad de la entrega de la información,  por lo que, los agravios resultan </w:t>
      </w:r>
      <w:r>
        <w:rPr>
          <w:rFonts w:ascii="Palatino Linotype" w:eastAsia="Palatino Linotype" w:hAnsi="Palatino Linotype" w:cs="Palatino Linotype"/>
          <w:b/>
        </w:rPr>
        <w:t>FUNDADOS</w:t>
      </w:r>
      <w:r>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14:paraId="4861C927"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al pronunciamiento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relativo a la imposibilidad de entregar la información por la vía solicitada, por contener datos sensibles, cabe invocar el contenido del Capítulo X de Lineamientos Generales en Materia de Clasificación y Desclasificación de la Información, así como para la Elaboración de Versiones Públicas, respecto a la consulta directa, que reza así:</w:t>
      </w:r>
    </w:p>
    <w:p w14:paraId="6A6EC850" w14:textId="77777777" w:rsidR="00353EFB" w:rsidRDefault="004C0D25">
      <w:pPr>
        <w:spacing w:before="240" w:after="240" w:line="276"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 xml:space="preserve">CAPÍTULO X </w:t>
      </w:r>
    </w:p>
    <w:p w14:paraId="37079B86" w14:textId="77777777" w:rsidR="00353EFB" w:rsidRDefault="004C0D25">
      <w:pPr>
        <w:spacing w:before="240" w:after="240" w:line="276"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DE LA CONSULTA DIRECTA </w:t>
      </w:r>
    </w:p>
    <w:p w14:paraId="39E64430"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séptimo</w:t>
      </w:r>
      <w:r>
        <w:rPr>
          <w:rFonts w:ascii="Palatino Linotype" w:eastAsia="Palatino Linotype" w:hAnsi="Palatino Linotype" w:cs="Palatino Linotype"/>
          <w:i/>
          <w:sz w:val="20"/>
          <w:szCs w:val="2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Pr>
          <w:rFonts w:ascii="Palatino Linotype" w:eastAsia="Palatino Linotype" w:hAnsi="Palatino Linotype" w:cs="Palatino Linotype"/>
          <w:b/>
          <w:i/>
          <w:sz w:val="20"/>
          <w:szCs w:val="20"/>
        </w:rPr>
        <w:t>deberá emitir la resolución en la que funde y motive la clasificación</w:t>
      </w:r>
      <w:r>
        <w:rPr>
          <w:rFonts w:ascii="Palatino Linotype" w:eastAsia="Palatino Linotype" w:hAnsi="Palatino Linotype" w:cs="Palatino Linotype"/>
          <w:i/>
          <w:sz w:val="20"/>
          <w:szCs w:val="20"/>
        </w:rPr>
        <w:t xml:space="preserve"> de las partes o secciones que no podrán dejarse a la vista del solicitante. </w:t>
      </w:r>
    </w:p>
    <w:p w14:paraId="51D2BD7A"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octavo</w:t>
      </w:r>
      <w:r>
        <w:rPr>
          <w:rFonts w:ascii="Palatino Linotype" w:eastAsia="Palatino Linotype" w:hAnsi="Palatino Linotype" w:cs="Palatino Linotype"/>
          <w:i/>
          <w:sz w:val="20"/>
          <w:szCs w:val="20"/>
        </w:rPr>
        <w:t xml:space="preserve">. En la </w:t>
      </w:r>
      <w:r>
        <w:rPr>
          <w:rFonts w:ascii="Palatino Linotype" w:eastAsia="Palatino Linotype" w:hAnsi="Palatino Linotype" w:cs="Palatino Linotype"/>
          <w:b/>
          <w:i/>
          <w:sz w:val="20"/>
          <w:szCs w:val="20"/>
        </w:rPr>
        <w:t>resolución del Comité de Transparencia</w:t>
      </w:r>
      <w:r>
        <w:rPr>
          <w:rFonts w:ascii="Palatino Linotype" w:eastAsia="Palatino Linotype" w:hAnsi="Palatino Linotype" w:cs="Palatino Linotype"/>
          <w:i/>
          <w:sz w:val="20"/>
          <w:szCs w:val="20"/>
        </w:rPr>
        <w:t xml:space="preserve"> a que se refiere el lineamiento inmediato anterior, se deberán establecer las medidas que el personal </w:t>
      </w:r>
      <w:r>
        <w:rPr>
          <w:rFonts w:ascii="Palatino Linotype" w:eastAsia="Palatino Linotype" w:hAnsi="Palatino Linotype" w:cs="Palatino Linotype"/>
          <w:i/>
          <w:sz w:val="20"/>
          <w:szCs w:val="20"/>
        </w:rPr>
        <w:lastRenderedPageBreak/>
        <w:t xml:space="preserve">encargado de permitir el acceso al solicitante deberá implementar, a fin de que se resguarde la información clasificada, atendiendo a la naturaleza del documento y el formato en el que obra. </w:t>
      </w:r>
    </w:p>
    <w:p w14:paraId="1CBBDB92"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noveno</w:t>
      </w:r>
      <w:r>
        <w:rPr>
          <w:rFonts w:ascii="Palatino Linotype" w:eastAsia="Palatino Linotype" w:hAnsi="Palatino Linotype" w:cs="Palatino Linotype"/>
          <w:i/>
          <w:sz w:val="20"/>
          <w:szCs w:val="2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DE3393E"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w:t>
      </w:r>
      <w:r>
        <w:rPr>
          <w:rFonts w:ascii="Palatino Linotype" w:eastAsia="Palatino Linotype" w:hAnsi="Palatino Linotype" w:cs="Palatino Linotype"/>
          <w:i/>
          <w:sz w:val="20"/>
          <w:szCs w:val="20"/>
        </w:rPr>
        <w:t xml:space="preserve">. Para el desahogo de las actuaciones tendientes a permitir la consulta directa, en los casos en que ésta resulte procedente, los sujetos obligados deberán observar lo siguiente: </w:t>
      </w:r>
    </w:p>
    <w:p w14:paraId="4117EB1F" w14:textId="77777777" w:rsidR="00353EFB" w:rsidRDefault="004C0D25">
      <w:pPr>
        <w:spacing w:before="240" w:after="240" w:line="276" w:lineRule="auto"/>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4DA3D7CE" w14:textId="77777777" w:rsidR="00353EFB" w:rsidRDefault="004C0D25">
      <w:pPr>
        <w:spacing w:before="240" w:after="240" w:line="276" w:lineRule="auto"/>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w:t>
      </w:r>
      <w:r>
        <w:rPr>
          <w:rFonts w:ascii="Palatino Linotype" w:eastAsia="Palatino Linotype" w:hAnsi="Palatino Linotype" w:cs="Palatino Linotype"/>
          <w:i/>
          <w:sz w:val="20"/>
          <w:szCs w:val="20"/>
        </w:rPr>
        <w:t xml:space="preserve"> En su caso, la procedencia de los ajustes razonables solicitados y/o la procedencia de acceso en la lengua indígena requerida; </w:t>
      </w:r>
    </w:p>
    <w:p w14:paraId="219AE7FC" w14:textId="77777777" w:rsidR="00353EFB" w:rsidRDefault="004C0D25">
      <w:pPr>
        <w:spacing w:before="240" w:after="240" w:line="276" w:lineRule="auto"/>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III.</w:t>
      </w:r>
      <w:r>
        <w:rPr>
          <w:rFonts w:ascii="Palatino Linotype" w:eastAsia="Palatino Linotype" w:hAnsi="Palatino Linotype" w:cs="Palatino Linotype"/>
          <w:i/>
          <w:sz w:val="20"/>
          <w:szCs w:val="2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4EC26279" w14:textId="77777777" w:rsidR="00353EFB" w:rsidRDefault="004C0D25">
      <w:pPr>
        <w:spacing w:before="240" w:after="240" w:line="276" w:lineRule="auto"/>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IV.</w:t>
      </w:r>
      <w:r>
        <w:rPr>
          <w:rFonts w:ascii="Palatino Linotype" w:eastAsia="Palatino Linotype" w:hAnsi="Palatino Linotype" w:cs="Palatino Linotype"/>
          <w:i/>
          <w:sz w:val="20"/>
          <w:szCs w:val="20"/>
        </w:rPr>
        <w:t xml:space="preserve"> Proporcionar al solicitante las facilidades y asistencia requerida para la consulta de los documentos;</w:t>
      </w:r>
    </w:p>
    <w:p w14:paraId="12489114" w14:textId="77777777" w:rsidR="00353EFB" w:rsidRDefault="004C0D25">
      <w:pPr>
        <w:spacing w:before="240" w:after="240" w:line="276" w:lineRule="auto"/>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w:t>
      </w:r>
      <w:r>
        <w:rPr>
          <w:rFonts w:ascii="Palatino Linotype" w:eastAsia="Palatino Linotype" w:hAnsi="Palatino Linotype" w:cs="Palatino Linotype"/>
          <w:i/>
          <w:sz w:val="20"/>
          <w:szCs w:val="20"/>
        </w:rPr>
        <w:t xml:space="preserve"> Abstenerse de requerir al solicitante que acredite interés alguno; </w:t>
      </w:r>
    </w:p>
    <w:p w14:paraId="04F26CEF" w14:textId="77777777" w:rsidR="00353EFB" w:rsidRDefault="004C0D25">
      <w:pPr>
        <w:spacing w:before="240" w:after="240" w:line="276" w:lineRule="auto"/>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VI.</w:t>
      </w:r>
      <w:r>
        <w:rPr>
          <w:rFonts w:ascii="Palatino Linotype" w:eastAsia="Palatino Linotype" w:hAnsi="Palatino Linotype" w:cs="Palatino Linotype"/>
          <w:i/>
          <w:sz w:val="20"/>
          <w:szCs w:val="20"/>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349B6EF" w14:textId="77777777" w:rsidR="00353EFB" w:rsidRDefault="004C0D25">
      <w:pPr>
        <w:spacing w:before="240" w:after="240" w:line="276" w:lineRule="auto"/>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a)</w:t>
      </w:r>
      <w:r>
        <w:rPr>
          <w:rFonts w:ascii="Palatino Linotype" w:eastAsia="Palatino Linotype" w:hAnsi="Palatino Linotype" w:cs="Palatino Linotype"/>
          <w:i/>
          <w:sz w:val="20"/>
          <w:szCs w:val="20"/>
        </w:rPr>
        <w:t xml:space="preserve"> Contar con instalaciones y mobiliario adecuado para asegurar tanto la integridad del documento consultado, como para proporcionar al solicitante las mejores condiciones para poder llevar a cabo la consulta directa; </w:t>
      </w:r>
    </w:p>
    <w:p w14:paraId="1DFBCBD0" w14:textId="77777777" w:rsidR="00353EFB" w:rsidRDefault="004C0D25">
      <w:pPr>
        <w:spacing w:before="240" w:after="240" w:line="276" w:lineRule="auto"/>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b)</w:t>
      </w:r>
      <w:r>
        <w:rPr>
          <w:rFonts w:ascii="Palatino Linotype" w:eastAsia="Palatino Linotype" w:hAnsi="Palatino Linotype" w:cs="Palatino Linotype"/>
          <w:i/>
          <w:sz w:val="20"/>
          <w:szCs w:val="20"/>
        </w:rPr>
        <w:t xml:space="preserve"> Equipo y personal de vigilancia;</w:t>
      </w:r>
    </w:p>
    <w:p w14:paraId="5FC6ADFF" w14:textId="77777777" w:rsidR="00353EFB" w:rsidRDefault="004C0D25">
      <w:pPr>
        <w:spacing w:before="240" w:after="240" w:line="276" w:lineRule="auto"/>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c)</w:t>
      </w:r>
      <w:r>
        <w:rPr>
          <w:rFonts w:ascii="Palatino Linotype" w:eastAsia="Palatino Linotype" w:hAnsi="Palatino Linotype" w:cs="Palatino Linotype"/>
          <w:i/>
          <w:sz w:val="20"/>
          <w:szCs w:val="20"/>
        </w:rPr>
        <w:t xml:space="preserve"> Plan de acción contra robo o vandalismo; </w:t>
      </w:r>
    </w:p>
    <w:p w14:paraId="640DFBC2" w14:textId="77777777" w:rsidR="00353EFB" w:rsidRDefault="004C0D25">
      <w:pPr>
        <w:spacing w:before="240" w:after="240" w:line="276" w:lineRule="auto"/>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d)</w:t>
      </w:r>
      <w:r>
        <w:rPr>
          <w:rFonts w:ascii="Palatino Linotype" w:eastAsia="Palatino Linotype" w:hAnsi="Palatino Linotype" w:cs="Palatino Linotype"/>
          <w:i/>
          <w:sz w:val="20"/>
          <w:szCs w:val="20"/>
        </w:rPr>
        <w:t xml:space="preserve"> Extintores de fuego de gas inocuo; </w:t>
      </w:r>
    </w:p>
    <w:p w14:paraId="07801F71" w14:textId="77777777" w:rsidR="00353EFB" w:rsidRDefault="004C0D25">
      <w:pPr>
        <w:spacing w:before="240" w:after="240" w:line="276" w:lineRule="auto"/>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e)</w:t>
      </w:r>
      <w:r>
        <w:rPr>
          <w:rFonts w:ascii="Palatino Linotype" w:eastAsia="Palatino Linotype" w:hAnsi="Palatino Linotype" w:cs="Palatino Linotype"/>
          <w:i/>
          <w:sz w:val="20"/>
          <w:szCs w:val="20"/>
        </w:rPr>
        <w:t xml:space="preserve"> Registro e identificación del personal autorizado para el tratamiento de los documentos o expedientes a revisar;</w:t>
      </w:r>
    </w:p>
    <w:p w14:paraId="5942DCFC" w14:textId="77777777" w:rsidR="00353EFB" w:rsidRDefault="004C0D25">
      <w:pPr>
        <w:spacing w:before="240" w:after="240" w:line="276" w:lineRule="auto"/>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f)</w:t>
      </w:r>
      <w:r>
        <w:rPr>
          <w:rFonts w:ascii="Palatino Linotype" w:eastAsia="Palatino Linotype" w:hAnsi="Palatino Linotype" w:cs="Palatino Linotype"/>
          <w:i/>
          <w:sz w:val="20"/>
          <w:szCs w:val="20"/>
        </w:rPr>
        <w:t xml:space="preserve"> Registro e identificación de los particulares autorizados para llevar a cabo la consulta directa, y </w:t>
      </w:r>
    </w:p>
    <w:p w14:paraId="75248C74" w14:textId="77777777" w:rsidR="00353EFB" w:rsidRDefault="004C0D25">
      <w:pPr>
        <w:spacing w:before="240" w:after="240" w:line="276" w:lineRule="auto"/>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g)</w:t>
      </w:r>
      <w:r>
        <w:rPr>
          <w:rFonts w:ascii="Palatino Linotype" w:eastAsia="Palatino Linotype" w:hAnsi="Palatino Linotype" w:cs="Palatino Linotype"/>
          <w:i/>
          <w:sz w:val="20"/>
          <w:szCs w:val="20"/>
        </w:rPr>
        <w:t xml:space="preserve"> Las demás que, a criterio de los sujetos obligados, resulten necesarias. </w:t>
      </w:r>
    </w:p>
    <w:p w14:paraId="162D4756" w14:textId="77777777" w:rsidR="00353EFB" w:rsidRDefault="004C0D25">
      <w:pPr>
        <w:spacing w:before="240" w:after="240" w:line="276" w:lineRule="auto"/>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VII.</w:t>
      </w:r>
      <w:r>
        <w:rPr>
          <w:rFonts w:ascii="Palatino Linotype" w:eastAsia="Palatino Linotype" w:hAnsi="Palatino Linotype" w:cs="Palatino Linotype"/>
          <w:i/>
          <w:sz w:val="20"/>
          <w:szCs w:val="20"/>
        </w:rPr>
        <w:t xml:space="preserve"> Hacer del conocimiento del solicitante, previo al acceso a la información, las reglas a que se sujetará la consulta para garantizar la integridad de los documentos, y</w:t>
      </w:r>
    </w:p>
    <w:p w14:paraId="62167832" w14:textId="77777777" w:rsidR="00353EFB" w:rsidRDefault="004C0D25">
      <w:pPr>
        <w:spacing w:before="240" w:after="240" w:line="276" w:lineRule="auto"/>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VIII.</w:t>
      </w:r>
      <w:r>
        <w:rPr>
          <w:rFonts w:ascii="Palatino Linotype" w:eastAsia="Palatino Linotype" w:hAnsi="Palatino Linotype" w:cs="Palatino Linotype"/>
          <w:i/>
          <w:sz w:val="20"/>
          <w:szCs w:val="20"/>
        </w:rPr>
        <w:t xml:space="preserve"> Para el caso de documentos que contengan partes o secciones clasificadas como reservadas o confidenciales, el sujeto obligado deberá hacer del conocimiento del solicitante, </w:t>
      </w:r>
      <w:r>
        <w:rPr>
          <w:rFonts w:ascii="Palatino Linotype" w:eastAsia="Palatino Linotype" w:hAnsi="Palatino Linotype" w:cs="Palatino Linotype"/>
          <w:b/>
          <w:i/>
          <w:sz w:val="20"/>
          <w:szCs w:val="20"/>
          <w:u w:val="single"/>
        </w:rPr>
        <w:t xml:space="preserve">previo al acceso a la información, la resolución debidamente fundada y motivada del Comité de Transparencia, en la que se clasificaron las partes o secciones que no podrán dejarse a la vista del solicitante. </w:t>
      </w:r>
    </w:p>
    <w:p w14:paraId="130DFAB9"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Septuagésimo primero. </w:t>
      </w:r>
      <w:r>
        <w:rPr>
          <w:rFonts w:ascii="Palatino Linotype" w:eastAsia="Palatino Linotype" w:hAnsi="Palatino Linotype" w:cs="Palatino Linotype"/>
          <w:i/>
          <w:sz w:val="20"/>
          <w:szCs w:val="20"/>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1A58358B"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solicitante deberá observar en todo momento las reglas que el sujeto obligado haya hecho de su conocimiento para efectos de la conservación de los documentos. </w:t>
      </w:r>
    </w:p>
    <w:p w14:paraId="450AE106"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 segundo.</w:t>
      </w:r>
      <w:r>
        <w:rPr>
          <w:rFonts w:ascii="Palatino Linotype" w:eastAsia="Palatino Linotype" w:hAnsi="Palatino Linotype" w:cs="Palatino Linotype"/>
          <w:i/>
          <w:sz w:val="20"/>
          <w:szCs w:val="20"/>
        </w:rPr>
        <w:t xml:space="preserve"> El solicitante deberá realizar la consulta de los documentos requeridos en el lugar, horarios y con la persona destinada para tal efecto. </w:t>
      </w:r>
    </w:p>
    <w:p w14:paraId="4D67809D"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16BDF449"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 tercero</w:t>
      </w:r>
      <w:r>
        <w:rPr>
          <w:rFonts w:ascii="Palatino Linotype" w:eastAsia="Palatino Linotype" w:hAnsi="Palatino Linotype" w:cs="Palatino Linotype"/>
          <w:i/>
          <w:sz w:val="20"/>
          <w:szCs w:val="2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1051418E"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deberá ser entregada sin costo, cuando implique la entrega de no más de veinte hojas simples.”</w:t>
      </w:r>
    </w:p>
    <w:p w14:paraId="184C9E6F" w14:textId="77777777" w:rsidR="00353EFB" w:rsidRDefault="004C0D25">
      <w:pPr>
        <w:spacing w:before="240" w:after="240" w:line="276" w:lineRule="auto"/>
        <w:ind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rPr>
        <w:t xml:space="preserve">Asimismo es importante reiterar lo dispuesto por la Ley de Transparencia y Acceso a la Información Pública del Estado de México y Municipios, que en su texto literal refiere señala: </w:t>
      </w:r>
    </w:p>
    <w:p w14:paraId="4E66C47E"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3. Para los efectos de la presente Ley se entenderá por:</w:t>
      </w:r>
    </w:p>
    <w:p w14:paraId="578CEA24"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53FF5526"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IX. Datos personales: La información concerniente a una persona, identificada o identificable según lo dispuesto por la Ley d  Protección de Datos Personales del Estado de México;</w:t>
      </w:r>
    </w:p>
    <w:p w14:paraId="05726621"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10C4B2DE"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XLV. Versión pública: Documento en el que se elimine, suprime o borra la información clasificada como reservada o confidencial para permitir su acceso.</w:t>
      </w:r>
    </w:p>
    <w:p w14:paraId="650EAEEF"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122. La clasificación es el proceso mediante el cual el Sujeto Obligado determina que la información en su poder actualiza alguno de los supuestos de reserva o confidencialidad, de conformidad con lo dispuesto en el presente título.</w:t>
      </w:r>
    </w:p>
    <w:p w14:paraId="7F5A012E"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3AEC334E"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132. La clasificación de la información se llevará a cabo en el momento en que:</w:t>
      </w:r>
    </w:p>
    <w:p w14:paraId="1278F8E7"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w:t>
      </w:r>
    </w:p>
    <w:p w14:paraId="45F166EC" w14:textId="77777777" w:rsidR="00353EFB" w:rsidRDefault="004C0D25">
      <w:pPr>
        <w:spacing w:before="240" w:after="240" w:line="276"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Se generen versiones públicas para dar cumplimiento a las obligaciones de transparencia previstas en esta Ley.</w:t>
      </w:r>
    </w:p>
    <w:p w14:paraId="59063DA1" w14:textId="77777777" w:rsidR="00353EFB" w:rsidRDefault="004C0D25">
      <w:pPr>
        <w:spacing w:before="240" w:after="240" w:line="276" w:lineRule="auto"/>
        <w:ind w:left="851" w:right="902"/>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(Sic)</w:t>
      </w:r>
    </w:p>
    <w:p w14:paraId="5F7737C8"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7BA3DBE1"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w:t>
      </w:r>
      <w:r>
        <w:rPr>
          <w:rFonts w:ascii="Palatino Linotype" w:eastAsia="Palatino Linotype" w:hAnsi="Palatino Linotype" w:cs="Palatino Linotype"/>
        </w:rPr>
        <w:lastRenderedPageBreak/>
        <w:t>públicas.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83739FA"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o reservada es deber someterlo al Comité de Transparencia,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B813BF"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se insiste que ya se vía SAIMEX  o Consulta Directa,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esta constreñido a realizar la versión pública de la información solicitada, para el caso de que en su contenido obren datos personales, y de ser el caso, datos sensibles susceptibles de clasificar como confidenciales. </w:t>
      </w:r>
    </w:p>
    <w:p w14:paraId="05DA5DC2"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se reitera el Sujeto Obligado no justificó el impedimento para remitir la información solicitada vía SAIMEX. </w:t>
      </w:r>
    </w:p>
    <w:p w14:paraId="254B8703"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atendiendo las consideraciones señaladas, este Órgano Garante, determina dable ordenar la entrega en versión pública los oficios emitidos y libro de registro o control de la documentación generada y recibida por la Unidad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los meses de enero y febrero de dos mil veintiuno; así como, el Acuerdo que para tal efecto emita el Comité de Transparencia.</w:t>
      </w:r>
    </w:p>
    <w:p w14:paraId="5D874605" w14:textId="77777777" w:rsidR="00353EFB" w:rsidRDefault="004C0D25">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de ser el caso que los oficios emitidos por la Unidad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contengan anexos, se deberán entregarse de ser procedente en versión pública, por formar parte de los documentos solicitados; además de ser de interés general y alcance público. </w:t>
      </w:r>
    </w:p>
    <w:p w14:paraId="2996160B" w14:textId="77777777" w:rsidR="00353EFB" w:rsidRDefault="004C0D25">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Como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14:paraId="7DD870DE"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w:t>
      </w:r>
      <w:r>
        <w:rPr>
          <w:rFonts w:ascii="Palatino Linotype" w:eastAsia="Palatino Linotype" w:hAnsi="Palatino Linotype" w:cs="Palatino Linotype"/>
        </w:rPr>
        <w:lastRenderedPageBreak/>
        <w:t>cuidar que los datos personales que obren en poder de los Sujetos Obligados sean protegidos y únicamente se den a conocer aquéllos que garanticen la rendición de cuentas y la transparencia en el ejercicio de las atribuciones que tienen conferidas.</w:t>
      </w:r>
    </w:p>
    <w:p w14:paraId="736F02C9"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4CAC8E4"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72898DA5" w14:textId="77777777" w:rsidR="00353EFB" w:rsidRDefault="004C0D2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220BE356" w14:textId="77777777" w:rsidR="00353EFB" w:rsidRDefault="004C0D25">
      <w:pPr>
        <w:tabs>
          <w:tab w:val="left" w:pos="1276"/>
        </w:tabs>
        <w:spacing w:before="240" w:after="24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D1D1F67" w14:textId="77777777" w:rsidR="00353EFB" w:rsidRDefault="004C0D25">
      <w:pPr>
        <w:tabs>
          <w:tab w:val="left" w:pos="1276"/>
        </w:tabs>
        <w:spacing w:before="240" w:after="24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14A7EFF" w14:textId="77777777" w:rsidR="00353EFB" w:rsidRDefault="004C0D25">
      <w:pPr>
        <w:tabs>
          <w:tab w:val="left" w:pos="1276"/>
        </w:tabs>
        <w:spacing w:before="240" w:after="24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1F6C88A" w14:textId="77777777" w:rsidR="00353EFB" w:rsidRDefault="004C0D25">
      <w:pPr>
        <w:tabs>
          <w:tab w:val="left" w:pos="1276"/>
        </w:tabs>
        <w:spacing w:before="240" w:after="24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3378300C" w14:textId="77777777" w:rsidR="00353EFB" w:rsidRDefault="004C0D25">
      <w:pPr>
        <w:tabs>
          <w:tab w:val="left" w:pos="1276"/>
        </w:tabs>
        <w:spacing w:before="240" w:after="24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4D81500" w14:textId="77777777" w:rsidR="00353EFB" w:rsidRDefault="004C0D25">
      <w:pPr>
        <w:tabs>
          <w:tab w:val="left" w:pos="1276"/>
        </w:tabs>
        <w:spacing w:before="240" w:after="24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10AA7646" w14:textId="77777777" w:rsidR="00353EFB" w:rsidRDefault="004C0D25">
      <w:pPr>
        <w:tabs>
          <w:tab w:val="left" w:pos="1276"/>
        </w:tabs>
        <w:spacing w:before="240" w:after="24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68803AA" w14:textId="77777777" w:rsidR="00353EFB" w:rsidRDefault="004C0D25">
      <w:pPr>
        <w:tabs>
          <w:tab w:val="left" w:pos="1276"/>
        </w:tabs>
        <w:spacing w:before="240" w:after="24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B017F5A" w14:textId="77777777" w:rsidR="00353EFB" w:rsidRDefault="004C0D25">
      <w:pPr>
        <w:tabs>
          <w:tab w:val="left" w:pos="1276"/>
        </w:tabs>
        <w:spacing w:before="240" w:after="24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37F7D6E" w14:textId="77777777" w:rsidR="00353EFB" w:rsidRDefault="004C0D2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CFBC7B8" w14:textId="77777777" w:rsidR="00353EFB" w:rsidRDefault="004C0D2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229A0C1" w14:textId="77777777" w:rsidR="00353EFB" w:rsidRDefault="004C0D2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sz w:val="22"/>
          <w:szCs w:val="22"/>
        </w:rPr>
        <w:br/>
        <w:t>(…)</w:t>
      </w:r>
    </w:p>
    <w:p w14:paraId="2208EDD2" w14:textId="77777777" w:rsidR="00353EFB" w:rsidRDefault="004C0D2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9865BC" w14:textId="77777777" w:rsidR="00353EFB" w:rsidRDefault="004C0D25">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083ABF9" w14:textId="77777777" w:rsidR="00353EFB" w:rsidRDefault="004C0D25">
      <w:pPr>
        <w:spacing w:before="240" w:after="24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6693EA8" w14:textId="77777777" w:rsidR="00353EFB" w:rsidRDefault="004C0D25">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E958CA5" w14:textId="77777777" w:rsidR="00353EFB" w:rsidRDefault="004C0D25">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A417912"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w:t>
      </w:r>
      <w:r>
        <w:rPr>
          <w:rFonts w:ascii="Palatino Linotype" w:eastAsia="Palatino Linotype" w:hAnsi="Palatino Linotype" w:cs="Palatino Linotype"/>
        </w:rPr>
        <w:lastRenderedPageBreak/>
        <w:t>los sujetos obligados. Sin embargo, no debe dejarse de lado que la protección no es absoluta en todos los casos por igual.</w:t>
      </w:r>
    </w:p>
    <w:p w14:paraId="1CCE8D4B" w14:textId="77777777" w:rsidR="00353EFB" w:rsidRDefault="004C0D25">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B0F4359" w14:textId="77777777" w:rsidR="00353EFB" w:rsidRDefault="004C0D25">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539783A6" w14:textId="77777777" w:rsidR="00353EFB" w:rsidRDefault="004C0D25">
      <w:pPr>
        <w:spacing w:before="240" w:after="24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76A25ABB" w14:textId="77777777" w:rsidR="00353EFB" w:rsidRDefault="004C0D25">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4D7FB98F" w14:textId="77777777" w:rsidR="00353EFB" w:rsidRDefault="004C0D25">
      <w:pPr>
        <w:spacing w:before="240" w:after="24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37FE8615" w14:textId="77777777" w:rsidR="00353EFB" w:rsidRDefault="004C0D25">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3A6A9305" w14:textId="77777777" w:rsidR="00353EFB" w:rsidRDefault="004C0D25">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2596F3EB" w14:textId="77777777" w:rsidR="00353EFB" w:rsidRDefault="00353EFB">
      <w:pPr>
        <w:spacing w:before="240" w:line="360" w:lineRule="auto"/>
        <w:ind w:left="992" w:right="1043"/>
        <w:jc w:val="both"/>
        <w:rPr>
          <w:rFonts w:ascii="Palatino Linotype" w:eastAsia="Palatino Linotype" w:hAnsi="Palatino Linotype" w:cs="Palatino Linotype"/>
          <w:i/>
          <w:sz w:val="22"/>
          <w:szCs w:val="22"/>
        </w:rPr>
      </w:pPr>
    </w:p>
    <w:p w14:paraId="2B1854B1" w14:textId="77777777" w:rsidR="00353EFB" w:rsidRDefault="004C0D2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w:t>
      </w:r>
      <w:r>
        <w:rPr>
          <w:rFonts w:ascii="Palatino Linotype" w:eastAsia="Palatino Linotype" w:hAnsi="Palatino Linotype" w:cs="Palatino Linotype"/>
        </w:rPr>
        <w:lastRenderedPageBreak/>
        <w:t>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F75C75E" w14:textId="77777777" w:rsidR="00353EFB" w:rsidRDefault="004C0D2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446E3C69"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54106B20" w14:textId="77777777" w:rsidR="00353EFB" w:rsidRDefault="004C0D25">
      <w:pPr>
        <w:tabs>
          <w:tab w:val="left" w:pos="8222"/>
        </w:tabs>
        <w:spacing w:before="240" w:after="240" w:line="276" w:lineRule="auto"/>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4EA8272" w14:textId="77777777" w:rsidR="00353EFB" w:rsidRDefault="004C0D25">
      <w:pPr>
        <w:tabs>
          <w:tab w:val="left" w:pos="8222"/>
        </w:tabs>
        <w:spacing w:before="240" w:after="240" w:line="276" w:lineRule="auto"/>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039AFE66" w14:textId="77777777" w:rsidR="00353EFB" w:rsidRDefault="004C0D25">
      <w:pPr>
        <w:tabs>
          <w:tab w:val="left" w:pos="8222"/>
        </w:tabs>
        <w:spacing w:before="240" w:after="240" w:line="276" w:lineRule="auto"/>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6C1E3E42"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5F475473" w14:textId="77777777" w:rsidR="00353EFB" w:rsidRDefault="004C0D25">
      <w:pPr>
        <w:tabs>
          <w:tab w:val="left" w:pos="8222"/>
        </w:tabs>
        <w:spacing w:before="240" w:after="240" w:line="276" w:lineRule="auto"/>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4E7F9DF6"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0DBCC93"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B43CD96"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332D772"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0801617"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2CDC5CDA"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1CE2F1A3" w14:textId="77777777" w:rsidR="00353EFB" w:rsidRDefault="004C0D25">
      <w:pPr>
        <w:tabs>
          <w:tab w:val="left" w:pos="8222"/>
        </w:tabs>
        <w:spacing w:before="240" w:after="240" w:line="276" w:lineRule="auto"/>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495CB6E8" w14:textId="77777777" w:rsidR="00353EFB" w:rsidRDefault="004C0D25">
      <w:pPr>
        <w:tabs>
          <w:tab w:val="left" w:pos="8222"/>
        </w:tabs>
        <w:spacing w:before="240" w:after="240" w:line="276" w:lineRule="auto"/>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04E1C112" w14:textId="77777777" w:rsidR="00353EFB" w:rsidRDefault="004C0D25">
      <w:pPr>
        <w:tabs>
          <w:tab w:val="left" w:pos="8222"/>
        </w:tabs>
        <w:spacing w:before="240" w:after="240" w:line="276" w:lineRule="auto"/>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3B87A65"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73C7100"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C7CD97"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026E35D"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EED2188"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A2C2178"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clasificación como reservados.</w:t>
      </w:r>
    </w:p>
    <w:p w14:paraId="4A0CC1E0"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767A93"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A494F30"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96FD2F6" w14:textId="77777777" w:rsidR="00353EFB" w:rsidRDefault="004C0D25">
      <w:pPr>
        <w:tabs>
          <w:tab w:val="left" w:pos="8222"/>
        </w:tabs>
        <w:spacing w:before="240" w:after="240" w:line="276" w:lineRule="auto"/>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71FCD7C5"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tbl>
      <w:tblPr>
        <w:tblStyle w:val="a2"/>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3"/>
        <w:gridCol w:w="3421"/>
        <w:gridCol w:w="968"/>
        <w:gridCol w:w="3446"/>
      </w:tblGrid>
      <w:tr w:rsidR="00353EFB" w14:paraId="13E84961" w14:textId="77777777" w:rsidTr="00353E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BEE8772" w14:textId="77777777" w:rsidR="00353EFB" w:rsidRDefault="004C0D25">
            <w:pPr>
              <w:spacing w:before="240" w:after="240" w:line="360" w:lineRule="auto"/>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58CEE306" w14:textId="77777777" w:rsidR="00353EFB" w:rsidRDefault="004C0D25">
            <w:pPr>
              <w:spacing w:before="240" w:after="240"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353EFB" w14:paraId="480298B6" w14:textId="77777777" w:rsidTr="00353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153CCCD" w14:textId="77777777" w:rsidR="00353EFB" w:rsidRDefault="004C0D25">
            <w:pPr>
              <w:spacing w:before="240" w:after="240" w:line="360" w:lineRule="auto"/>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Concepto</w:t>
            </w:r>
          </w:p>
        </w:tc>
        <w:tc>
          <w:tcPr>
            <w:tcW w:w="3421" w:type="dxa"/>
          </w:tcPr>
          <w:p w14:paraId="16E4C804" w14:textId="77777777" w:rsidR="00353EFB" w:rsidRDefault="004C0D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61D9F860" w14:textId="77777777" w:rsidR="00353EFB" w:rsidRDefault="004C0D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021A5A30" w14:textId="77777777" w:rsidR="00353EFB" w:rsidRDefault="004C0D25">
            <w:pPr>
              <w:spacing w:before="240" w:after="240"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353EFB" w14:paraId="4A77D0FB" w14:textId="77777777" w:rsidTr="00353EFB">
        <w:tc>
          <w:tcPr>
            <w:cnfStyle w:val="001000000000" w:firstRow="0" w:lastRow="0" w:firstColumn="1" w:lastColumn="0" w:oddVBand="0" w:evenVBand="0" w:oddHBand="0" w:evenHBand="0" w:firstRowFirstColumn="0" w:firstRowLastColumn="0" w:lastRowFirstColumn="0" w:lastRowLastColumn="0"/>
            <w:tcW w:w="8828" w:type="dxa"/>
            <w:gridSpan w:val="4"/>
          </w:tcPr>
          <w:p w14:paraId="26A95D94" w14:textId="77777777" w:rsidR="00353EFB" w:rsidRDefault="004C0D25">
            <w:pPr>
              <w:spacing w:before="240" w:after="240" w:line="360" w:lineRule="auto"/>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353EFB" w14:paraId="36600AD1" w14:textId="77777777" w:rsidTr="00353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198FB55" w14:textId="77777777" w:rsidR="00353EFB" w:rsidRDefault="004C0D25">
            <w:pPr>
              <w:spacing w:before="240" w:after="240" w:line="360" w:lineRule="auto"/>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14:paraId="14EED708"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29BBF7CB"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2B1DEED4"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353EFB" w14:paraId="25F3124A" w14:textId="77777777" w:rsidTr="00353EFB">
        <w:tc>
          <w:tcPr>
            <w:cnfStyle w:val="001000000000" w:firstRow="0" w:lastRow="0" w:firstColumn="1" w:lastColumn="0" w:oddVBand="0" w:evenVBand="0" w:oddHBand="0" w:evenHBand="0" w:firstRowFirstColumn="0" w:firstRowLastColumn="0" w:lastRowFirstColumn="0" w:lastRowLastColumn="0"/>
            <w:tcW w:w="993" w:type="dxa"/>
          </w:tcPr>
          <w:p w14:paraId="1D8BB890" w14:textId="77777777" w:rsidR="00353EFB" w:rsidRDefault="004C0D25">
            <w:pPr>
              <w:spacing w:before="240" w:after="240" w:line="360" w:lineRule="auto"/>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14:paraId="14342E7A"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30E7C0B5"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45D8B70C"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353EFB" w14:paraId="248BF69F" w14:textId="77777777" w:rsidTr="00353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9116CEF" w14:textId="77777777" w:rsidR="00353EFB" w:rsidRDefault="004C0D25">
            <w:pPr>
              <w:spacing w:before="240" w:after="240" w:line="360" w:lineRule="auto"/>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14:paraId="2C8CF4AD"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6936165"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4F0C43A5"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353EFB" w14:paraId="7E623B1E" w14:textId="77777777" w:rsidTr="00353EFB">
        <w:tc>
          <w:tcPr>
            <w:cnfStyle w:val="001000000000" w:firstRow="0" w:lastRow="0" w:firstColumn="1" w:lastColumn="0" w:oddVBand="0" w:evenVBand="0" w:oddHBand="0" w:evenHBand="0" w:firstRowFirstColumn="0" w:firstRowLastColumn="0" w:lastRowFirstColumn="0" w:lastRowLastColumn="0"/>
            <w:tcW w:w="993" w:type="dxa"/>
          </w:tcPr>
          <w:p w14:paraId="2880F7E5" w14:textId="77777777" w:rsidR="00353EFB" w:rsidRDefault="004C0D25">
            <w:pPr>
              <w:spacing w:before="240" w:after="240" w:line="360" w:lineRule="auto"/>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76B2E6A0"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4846918B"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564A606E"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353EFB" w14:paraId="33C92E5A" w14:textId="77777777" w:rsidTr="00353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982E1F7" w14:textId="77777777" w:rsidR="00353EFB" w:rsidRDefault="004C0D25">
            <w:pPr>
              <w:spacing w:before="240" w:after="240" w:line="360" w:lineRule="auto"/>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14:paraId="4D238224"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6448EDE"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6F29DB26"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353EFB" w14:paraId="6D9136E3" w14:textId="77777777" w:rsidTr="00353EFB">
        <w:tc>
          <w:tcPr>
            <w:cnfStyle w:val="001000000000" w:firstRow="0" w:lastRow="0" w:firstColumn="1" w:lastColumn="0" w:oddVBand="0" w:evenVBand="0" w:oddHBand="0" w:evenHBand="0" w:firstRowFirstColumn="0" w:firstRowLastColumn="0" w:lastRowFirstColumn="0" w:lastRowLastColumn="0"/>
            <w:tcW w:w="993" w:type="dxa"/>
          </w:tcPr>
          <w:p w14:paraId="4803FBC0" w14:textId="77777777" w:rsidR="00353EFB" w:rsidRDefault="004C0D25">
            <w:pPr>
              <w:spacing w:before="240" w:after="240" w:line="360" w:lineRule="auto"/>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14:paraId="5BDDD269"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7DDE1EE"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463154DB"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353EFB" w14:paraId="45BBCB3F" w14:textId="77777777" w:rsidTr="00353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6F3A0CA" w14:textId="77777777" w:rsidR="00353EFB" w:rsidRDefault="004C0D25">
            <w:pPr>
              <w:spacing w:before="240" w:after="240" w:line="360" w:lineRule="auto"/>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7B6C6F2C"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09F1ECB0"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2111DF9A"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353EFB" w14:paraId="72AA8B1B" w14:textId="77777777" w:rsidTr="00353EFB">
        <w:tc>
          <w:tcPr>
            <w:cnfStyle w:val="001000000000" w:firstRow="0" w:lastRow="0" w:firstColumn="1" w:lastColumn="0" w:oddVBand="0" w:evenVBand="0" w:oddHBand="0" w:evenHBand="0" w:firstRowFirstColumn="0" w:firstRowLastColumn="0" w:lastRowFirstColumn="0" w:lastRowLastColumn="0"/>
            <w:tcW w:w="993" w:type="dxa"/>
          </w:tcPr>
          <w:p w14:paraId="5071017C" w14:textId="77777777" w:rsidR="00353EFB" w:rsidRDefault="004C0D25">
            <w:pPr>
              <w:spacing w:before="240" w:after="240" w:line="360" w:lineRule="auto"/>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Rúbrica del titular del área</w:t>
            </w:r>
          </w:p>
        </w:tc>
        <w:tc>
          <w:tcPr>
            <w:tcW w:w="3421" w:type="dxa"/>
          </w:tcPr>
          <w:p w14:paraId="1A52C478"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744801F0"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097F45EF"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353EFB" w14:paraId="6287CE6B" w14:textId="77777777" w:rsidTr="00353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A78E3C" w14:textId="77777777" w:rsidR="00353EFB" w:rsidRDefault="004C0D25">
            <w:pPr>
              <w:spacing w:before="240" w:after="240" w:line="360" w:lineRule="auto"/>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14:paraId="1E085E5A"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42187245"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3EE49729"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353EFB" w14:paraId="5E7D212D" w14:textId="77777777" w:rsidTr="00353EFB">
        <w:tc>
          <w:tcPr>
            <w:cnfStyle w:val="001000000000" w:firstRow="0" w:lastRow="0" w:firstColumn="1" w:lastColumn="0" w:oddVBand="0" w:evenVBand="0" w:oddHBand="0" w:evenHBand="0" w:firstRowFirstColumn="0" w:firstRowLastColumn="0" w:lastRowFirstColumn="0" w:lastRowLastColumn="0"/>
            <w:tcW w:w="993" w:type="dxa"/>
          </w:tcPr>
          <w:p w14:paraId="0F06C680" w14:textId="77777777" w:rsidR="00353EFB" w:rsidRDefault="004C0D25">
            <w:pPr>
              <w:spacing w:before="240" w:after="240" w:line="360" w:lineRule="auto"/>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14:paraId="11F9D7FF"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38E00DA8"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0678AC78"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353EFB" w14:paraId="4818C92B" w14:textId="77777777" w:rsidTr="00353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16EB449" w14:textId="77777777" w:rsidR="00353EFB" w:rsidRDefault="00353EFB">
            <w:pPr>
              <w:spacing w:before="240" w:after="240" w:line="360" w:lineRule="auto"/>
              <w:jc w:val="both"/>
              <w:rPr>
                <w:rFonts w:ascii="Palatino Linotype" w:eastAsia="Palatino Linotype" w:hAnsi="Palatino Linotype" w:cs="Palatino Linotype"/>
                <w:sz w:val="12"/>
                <w:szCs w:val="12"/>
              </w:rPr>
            </w:pPr>
          </w:p>
        </w:tc>
        <w:tc>
          <w:tcPr>
            <w:tcW w:w="3421" w:type="dxa"/>
          </w:tcPr>
          <w:p w14:paraId="0F070E71" w14:textId="77777777" w:rsidR="00353EFB" w:rsidRDefault="00353EFB">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1CC1C831"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5129B530" w14:textId="77777777" w:rsidR="00353EFB" w:rsidRDefault="004C0D25">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353EFB" w14:paraId="5FF95C53" w14:textId="77777777" w:rsidTr="00353EFB">
        <w:tc>
          <w:tcPr>
            <w:cnfStyle w:val="001000000000" w:firstRow="0" w:lastRow="0" w:firstColumn="1" w:lastColumn="0" w:oddVBand="0" w:evenVBand="0" w:oddHBand="0" w:evenHBand="0" w:firstRowFirstColumn="0" w:firstRowLastColumn="0" w:lastRowFirstColumn="0" w:lastRowLastColumn="0"/>
            <w:tcW w:w="993" w:type="dxa"/>
          </w:tcPr>
          <w:p w14:paraId="79EA46CB" w14:textId="77777777" w:rsidR="00353EFB" w:rsidRDefault="00353EFB">
            <w:pPr>
              <w:spacing w:before="240" w:after="240" w:line="360" w:lineRule="auto"/>
              <w:jc w:val="both"/>
              <w:rPr>
                <w:rFonts w:ascii="Palatino Linotype" w:eastAsia="Palatino Linotype" w:hAnsi="Palatino Linotype" w:cs="Palatino Linotype"/>
                <w:sz w:val="12"/>
                <w:szCs w:val="12"/>
              </w:rPr>
            </w:pPr>
          </w:p>
        </w:tc>
        <w:tc>
          <w:tcPr>
            <w:tcW w:w="3421" w:type="dxa"/>
          </w:tcPr>
          <w:p w14:paraId="2BAAC139" w14:textId="77777777" w:rsidR="00353EFB" w:rsidRDefault="00353EFB">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50C37BB3"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766D739E" w14:textId="77777777" w:rsidR="00353EFB" w:rsidRDefault="004C0D25">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7C57B397" w14:textId="77777777" w:rsidR="00353EFB" w:rsidRDefault="004C0D25">
      <w:pPr>
        <w:tabs>
          <w:tab w:val="left" w:pos="793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4B91A715"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el supuesto de que en la información que le sea remitida 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contenga datos que puedan ser susceptibles de clasificarse, el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14:paraId="2DC3BAF4"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mérito de lo expuesto en líneas anteriores, resultan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05659/INFOEM/IP/RR/2021</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a la solicitud de información </w:t>
      </w:r>
      <w:r>
        <w:rPr>
          <w:rFonts w:ascii="Palatino Linotype" w:eastAsia="Palatino Linotype" w:hAnsi="Palatino Linotype" w:cs="Palatino Linotype"/>
          <w:b/>
        </w:rPr>
        <w:t xml:space="preserve">00047/DIFMETEPEC/IP/2021. </w:t>
      </w:r>
    </w:p>
    <w:p w14:paraId="48E7F2D0" w14:textId="77777777" w:rsidR="00353EFB" w:rsidRDefault="004C0D25">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55AFD0B" w14:textId="77777777" w:rsidR="00353EFB" w:rsidRDefault="004C0D25">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0EAA3C8E" w14:textId="77777777" w:rsidR="00353EFB" w:rsidRDefault="004C0D2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05659/INFOEM/IP/RR/2021,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REVOCA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33E1D7D9" w14:textId="77777777" w:rsidR="00353EFB" w:rsidRDefault="004C0D2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y Quinto</w:t>
      </w:r>
      <w:r>
        <w:rPr>
          <w:rFonts w:ascii="Palatino Linotype" w:eastAsia="Palatino Linotype" w:hAnsi="Palatino Linotype" w:cs="Palatino Linotype"/>
        </w:rPr>
        <w:t xml:space="preserve"> de esta resolución, haga entrega vía Sistema de Acceso a la </w:t>
      </w:r>
      <w:r>
        <w:rPr>
          <w:rFonts w:ascii="Palatino Linotype" w:eastAsia="Palatino Linotype" w:hAnsi="Palatino Linotype" w:cs="Palatino Linotype"/>
        </w:rPr>
        <w:lastRenderedPageBreak/>
        <w:t>Información Mexiquense (SAIMEX), de ser el caso en versión pública,</w:t>
      </w:r>
      <w:r>
        <w:rPr>
          <w:rFonts w:ascii="Palatino Linotype" w:eastAsia="Palatino Linotype" w:hAnsi="Palatino Linotype" w:cs="Palatino Linotype"/>
          <w:b/>
        </w:rPr>
        <w:t xml:space="preserve"> </w:t>
      </w:r>
      <w:r>
        <w:rPr>
          <w:rFonts w:ascii="Palatino Linotype" w:eastAsia="Palatino Linotype" w:hAnsi="Palatino Linotype" w:cs="Palatino Linotype"/>
        </w:rPr>
        <w:t>de la siguiente información:</w:t>
      </w:r>
    </w:p>
    <w:p w14:paraId="7A226583" w14:textId="77777777" w:rsidR="00353EFB" w:rsidRDefault="004C0D25">
      <w:pPr>
        <w:numPr>
          <w:ilvl w:val="0"/>
          <w:numId w:val="3"/>
        </w:numPr>
        <w:pBdr>
          <w:top w:val="nil"/>
          <w:left w:val="nil"/>
          <w:bottom w:val="nil"/>
          <w:right w:val="nil"/>
          <w:between w:val="nil"/>
        </w:pBdr>
        <w:spacing w:before="240" w:line="360" w:lineRule="auto"/>
        <w:ind w:left="1276" w:right="49" w:hanging="425"/>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Oficios emitidos y libro de control de documentación generada y recibida por la Unidad de Transparencia del</w:t>
      </w:r>
      <w:r>
        <w:rPr>
          <w:color w:val="000000"/>
        </w:rPr>
        <w:t xml:space="preserve"> </w:t>
      </w:r>
      <w:r>
        <w:rPr>
          <w:rFonts w:ascii="Palatino Linotype" w:eastAsia="Palatino Linotype" w:hAnsi="Palatino Linotype" w:cs="Palatino Linotype"/>
          <w:color w:val="000000"/>
        </w:rPr>
        <w:t xml:space="preserve">Sistema Municipal Para el Desarrollo Integral de la Familia de Metepec de enero y febrero de dos mil veintiuno. </w:t>
      </w:r>
    </w:p>
    <w:p w14:paraId="149D4FF3" w14:textId="77777777" w:rsidR="00353EFB" w:rsidRDefault="00353EFB">
      <w:pPr>
        <w:pBdr>
          <w:top w:val="nil"/>
          <w:left w:val="nil"/>
          <w:bottom w:val="nil"/>
          <w:right w:val="nil"/>
          <w:between w:val="nil"/>
        </w:pBdr>
        <w:spacing w:line="360" w:lineRule="auto"/>
        <w:ind w:left="1560" w:right="49"/>
        <w:jc w:val="both"/>
        <w:rPr>
          <w:rFonts w:ascii="Palatino Linotype" w:eastAsia="Palatino Linotype" w:hAnsi="Palatino Linotype" w:cs="Palatino Linotype"/>
          <w:i/>
          <w:color w:val="000000"/>
          <w:sz w:val="20"/>
          <w:szCs w:val="20"/>
        </w:rPr>
      </w:pPr>
    </w:p>
    <w:p w14:paraId="7210CC68" w14:textId="77777777" w:rsidR="00353EFB" w:rsidRDefault="004C0D25">
      <w:pPr>
        <w:pBdr>
          <w:top w:val="nil"/>
          <w:left w:val="nil"/>
          <w:bottom w:val="nil"/>
          <w:right w:val="nil"/>
          <w:between w:val="nil"/>
        </w:pBdr>
        <w:spacing w:line="276" w:lineRule="auto"/>
        <w:ind w:left="85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097E954A" w14:textId="77777777" w:rsidR="00353EFB" w:rsidRDefault="00353EFB">
      <w:pPr>
        <w:pBdr>
          <w:top w:val="nil"/>
          <w:left w:val="nil"/>
          <w:bottom w:val="nil"/>
          <w:right w:val="nil"/>
          <w:between w:val="nil"/>
        </w:pBdr>
        <w:spacing w:after="240" w:line="360" w:lineRule="auto"/>
        <w:ind w:left="851" w:right="49"/>
        <w:jc w:val="both"/>
        <w:rPr>
          <w:rFonts w:ascii="Palatino Linotype" w:eastAsia="Palatino Linotype" w:hAnsi="Palatino Linotype" w:cs="Palatino Linotype"/>
          <w:i/>
          <w:color w:val="000000"/>
        </w:rPr>
      </w:pPr>
    </w:p>
    <w:p w14:paraId="5831F3C0" w14:textId="77777777" w:rsidR="00353EFB" w:rsidRDefault="004C0D25">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0F60EB9D"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Pr>
          <w:rFonts w:ascii="Palatino Linotype" w:eastAsia="Palatino Linotype" w:hAnsi="Palatino Linotype" w:cs="Palatino Linotype"/>
        </w:rPr>
        <w:lastRenderedPageBreak/>
        <w:t>procedente, el Sujeto Obligado de manera fundada y motivada, podrá solicitar una ampliación de plazo para el cumplimiento de la presente resolución.</w:t>
      </w:r>
    </w:p>
    <w:p w14:paraId="143B97DE" w14:textId="77777777" w:rsidR="00353EFB" w:rsidRDefault="004C0D2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3DCB1B" w14:textId="6FC6D19D" w:rsidR="00353EFB" w:rsidRDefault="004C0D25">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NUEVE DE MARZO DE DOS MIL VEINTIDÓS, ANTE EL SECRETARIO TÉCNICO DEL PLENO, ALEXIS TAPIA RAMÍREZ.</w:t>
      </w:r>
    </w:p>
    <w:p w14:paraId="56A5B222"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2DAFAEB3"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47CDD587" w14:textId="77777777" w:rsidR="00353EFB" w:rsidRDefault="00353EFB">
      <w:pPr>
        <w:spacing w:before="240" w:after="240" w:line="360" w:lineRule="auto"/>
        <w:jc w:val="both"/>
        <w:rPr>
          <w:rFonts w:ascii="Palatino Linotype" w:eastAsia="Palatino Linotype" w:hAnsi="Palatino Linotype" w:cs="Palatino Linotype"/>
          <w:sz w:val="20"/>
          <w:szCs w:val="20"/>
        </w:rPr>
      </w:pPr>
      <w:bookmarkStart w:id="6" w:name="_heading=h.1t3h5sf" w:colFirst="0" w:colLast="0"/>
      <w:bookmarkEnd w:id="6"/>
    </w:p>
    <w:p w14:paraId="3E858757"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23A5F2A4"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305A55D8"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149C1843"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435B7F2F"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282AF46F"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12F00F4F"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1E87FA08"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618FBE73"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628A2ECC"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6A322CF6"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21F3C5F1"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1FFD6999"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57C8CB27"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4D267654"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57964237"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3A771FAF" w14:textId="77777777" w:rsidR="00353EFB" w:rsidRDefault="00353EFB">
      <w:pPr>
        <w:spacing w:before="240" w:after="240" w:line="360" w:lineRule="auto"/>
        <w:jc w:val="both"/>
        <w:rPr>
          <w:rFonts w:ascii="Palatino Linotype" w:eastAsia="Palatino Linotype" w:hAnsi="Palatino Linotype" w:cs="Palatino Linotype"/>
          <w:sz w:val="20"/>
          <w:szCs w:val="20"/>
        </w:rPr>
      </w:pPr>
    </w:p>
    <w:p w14:paraId="07073F0A" w14:textId="77777777" w:rsidR="00353EFB" w:rsidRDefault="00353EFB">
      <w:pPr>
        <w:spacing w:before="240" w:after="240" w:line="360" w:lineRule="auto"/>
        <w:jc w:val="both"/>
        <w:rPr>
          <w:rFonts w:ascii="Palatino Linotype" w:eastAsia="Palatino Linotype" w:hAnsi="Palatino Linotype" w:cs="Palatino Linotype"/>
          <w:sz w:val="20"/>
          <w:szCs w:val="20"/>
        </w:rPr>
      </w:pPr>
    </w:p>
    <w:sectPr w:rsidR="00353EF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DCFDA" w14:textId="77777777" w:rsidR="000B32B7" w:rsidRDefault="000B32B7">
      <w:r>
        <w:separator/>
      </w:r>
    </w:p>
  </w:endnote>
  <w:endnote w:type="continuationSeparator" w:id="0">
    <w:p w14:paraId="6E0A7F43" w14:textId="77777777" w:rsidR="000B32B7" w:rsidRDefault="000B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1BFE6" w14:textId="77777777" w:rsidR="00353EFB" w:rsidRDefault="004C0D2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34B7">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34B7">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28CB8E08" w14:textId="77777777" w:rsidR="00353EFB" w:rsidRDefault="00353EF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602AC" w14:textId="77777777" w:rsidR="00353EFB" w:rsidRDefault="004C0D2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34B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34B7">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42614EDC" w14:textId="77777777" w:rsidR="00353EFB" w:rsidRDefault="00353EF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2D712" w14:textId="77777777" w:rsidR="000B32B7" w:rsidRDefault="000B32B7">
      <w:r>
        <w:separator/>
      </w:r>
    </w:p>
  </w:footnote>
  <w:footnote w:type="continuationSeparator" w:id="0">
    <w:p w14:paraId="07CFC29C" w14:textId="77777777" w:rsidR="000B32B7" w:rsidRDefault="000B32B7">
      <w:r>
        <w:continuationSeparator/>
      </w:r>
    </w:p>
  </w:footnote>
  <w:footnote w:id="1">
    <w:p w14:paraId="723A2A2F" w14:textId="77777777" w:rsidR="00353EFB" w:rsidRDefault="004C0D2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C7131EE" w14:textId="77777777" w:rsidR="00353EFB" w:rsidRDefault="004C0D2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B6BDF" w14:textId="77777777" w:rsidR="00353EFB" w:rsidRDefault="004C0D2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E71E834" wp14:editId="42E5BA14">
          <wp:simplePos x="0" y="0"/>
          <wp:positionH relativeFrom="column">
            <wp:posOffset>-1080133</wp:posOffset>
          </wp:positionH>
          <wp:positionV relativeFrom="paragraph">
            <wp:posOffset>-396400</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353EFB" w14:paraId="3E5C4100" w14:textId="77777777">
      <w:tc>
        <w:tcPr>
          <w:tcW w:w="2489" w:type="dxa"/>
          <w:shd w:val="clear" w:color="auto" w:fill="auto"/>
        </w:tcPr>
        <w:p w14:paraId="2FC618EA" w14:textId="77777777" w:rsidR="00353EFB" w:rsidRDefault="004C0D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DB686BF" w14:textId="77777777" w:rsidR="00353EFB" w:rsidRDefault="004C0D2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05659/INFOEM/IP/RR/2021</w:t>
          </w:r>
        </w:p>
      </w:tc>
    </w:tr>
    <w:tr w:rsidR="00353EFB" w14:paraId="07F91590" w14:textId="77777777">
      <w:trPr>
        <w:trHeight w:val="228"/>
      </w:trPr>
      <w:tc>
        <w:tcPr>
          <w:tcW w:w="2489" w:type="dxa"/>
          <w:shd w:val="clear" w:color="auto" w:fill="auto"/>
          <w:vAlign w:val="center"/>
        </w:tcPr>
        <w:p w14:paraId="74368140" w14:textId="77777777" w:rsidR="00353EFB" w:rsidRDefault="004C0D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A0975CC" w14:textId="77777777" w:rsidR="00353EFB" w:rsidRDefault="004C0D2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353EFB" w14:paraId="23028253" w14:textId="77777777">
      <w:tc>
        <w:tcPr>
          <w:tcW w:w="2489" w:type="dxa"/>
          <w:shd w:val="clear" w:color="auto" w:fill="auto"/>
          <w:vAlign w:val="center"/>
        </w:tcPr>
        <w:p w14:paraId="79BCF1DA" w14:textId="77777777" w:rsidR="00353EFB" w:rsidRDefault="004C0D2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0972F68" w14:textId="77777777" w:rsidR="00353EFB" w:rsidRDefault="004C0D2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4E5FF4" w14:textId="77777777" w:rsidR="00353EFB" w:rsidRDefault="004C0D2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AF928" w14:textId="77777777" w:rsidR="00353EFB" w:rsidRDefault="004C0D25">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r>
      <w:rPr>
        <w:noProof/>
        <w:lang w:val="es-MX"/>
      </w:rPr>
      <w:drawing>
        <wp:anchor distT="0" distB="0" distL="0" distR="0" simplePos="0" relativeHeight="251659264" behindDoc="1" locked="0" layoutInCell="1" hidden="0" allowOverlap="1" wp14:anchorId="02206B09" wp14:editId="30B6DC9C">
          <wp:simplePos x="0" y="0"/>
          <wp:positionH relativeFrom="column">
            <wp:posOffset>-933449</wp:posOffset>
          </wp:positionH>
          <wp:positionV relativeFrom="paragraph">
            <wp:posOffset>-229233</wp:posOffset>
          </wp:positionV>
          <wp:extent cx="7809865" cy="1016571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551"/>
      <w:gridCol w:w="3402"/>
    </w:tblGrid>
    <w:tr w:rsidR="00353EFB" w14:paraId="2F8C526A" w14:textId="77777777">
      <w:tc>
        <w:tcPr>
          <w:tcW w:w="2551" w:type="dxa"/>
          <w:shd w:val="clear" w:color="auto" w:fill="auto"/>
          <w:vAlign w:val="center"/>
        </w:tcPr>
        <w:p w14:paraId="19B541C2" w14:textId="77777777" w:rsidR="00353EFB" w:rsidRDefault="004C0D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59A87B3A" w14:textId="77777777" w:rsidR="00353EFB" w:rsidRDefault="004C0D2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05659/INFOEM/IP/RR/2021</w:t>
          </w:r>
        </w:p>
      </w:tc>
    </w:tr>
    <w:tr w:rsidR="00353EFB" w14:paraId="2EADD775" w14:textId="77777777">
      <w:trPr>
        <w:trHeight w:val="130"/>
      </w:trPr>
      <w:tc>
        <w:tcPr>
          <w:tcW w:w="2551" w:type="dxa"/>
          <w:shd w:val="clear" w:color="auto" w:fill="auto"/>
          <w:vAlign w:val="center"/>
        </w:tcPr>
        <w:p w14:paraId="35426707" w14:textId="77777777" w:rsidR="00353EFB" w:rsidRDefault="004C0D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F774C10" w14:textId="08D4DBF5" w:rsidR="00353EFB" w:rsidRDefault="007934B7" w:rsidP="007934B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r w:rsidR="004C0D2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w:t>
          </w:r>
          <w:r w:rsidR="004C0D2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r w:rsidR="004C0D2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p>
      </w:tc>
    </w:tr>
    <w:tr w:rsidR="00353EFB" w14:paraId="39207282" w14:textId="77777777">
      <w:trPr>
        <w:trHeight w:val="228"/>
      </w:trPr>
      <w:tc>
        <w:tcPr>
          <w:tcW w:w="2551" w:type="dxa"/>
          <w:shd w:val="clear" w:color="auto" w:fill="auto"/>
          <w:vAlign w:val="center"/>
        </w:tcPr>
        <w:p w14:paraId="5E2F6E95" w14:textId="77777777" w:rsidR="00353EFB" w:rsidRDefault="004C0D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5CB2241E" w14:textId="77777777" w:rsidR="00353EFB" w:rsidRDefault="004C0D2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353EFB" w14:paraId="427E22E8" w14:textId="77777777">
      <w:tc>
        <w:tcPr>
          <w:tcW w:w="2551" w:type="dxa"/>
          <w:shd w:val="clear" w:color="auto" w:fill="auto"/>
          <w:vAlign w:val="center"/>
        </w:tcPr>
        <w:p w14:paraId="2CD5B660" w14:textId="77777777" w:rsidR="00353EFB" w:rsidRDefault="004C0D2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14:paraId="1DC24FDA" w14:textId="77777777" w:rsidR="00353EFB" w:rsidRDefault="004C0D2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0DE768" w14:textId="77777777" w:rsidR="00353EFB" w:rsidRDefault="00353EF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5411C"/>
    <w:multiLevelType w:val="multilevel"/>
    <w:tmpl w:val="2E1E8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0C18CC"/>
    <w:multiLevelType w:val="multilevel"/>
    <w:tmpl w:val="1A0A3BC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4C727922"/>
    <w:multiLevelType w:val="multilevel"/>
    <w:tmpl w:val="C3808A54"/>
    <w:lvl w:ilvl="0">
      <w:start w:val="1"/>
      <w:numFmt w:val="bullet"/>
      <w:pStyle w:val="Listaconvietas3"/>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FB"/>
    <w:rsid w:val="000B32B7"/>
    <w:rsid w:val="00353EFB"/>
    <w:rsid w:val="00411922"/>
    <w:rsid w:val="004C0D25"/>
    <w:rsid w:val="00522A67"/>
    <w:rsid w:val="007934B7"/>
    <w:rsid w:val="007A643C"/>
    <w:rsid w:val="00EA3126"/>
    <w:rsid w:val="00F32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AFC2"/>
  <w15:docId w15:val="{B8B5D355-5D99-4F55-A7E9-A6601FAD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GgxquYkIu0S/vQ+SiQk2/6AIwQ==">AMUW2mXBAb2VuEsAqrSXuVIV62fCq6Szoz41aXkeHjDNuiqcWAD7vdqu+gYeTJuBYRoonIcFdLe4ubbC8UNscjpC1rZ2avb5Fgdu6ooTeMLiqXarM4xUbBSF2S/lZA3Fa0X4eOztHeRTVXoabqzLwczwmAAiZc7UMCSoH8dV65wnrIQMnQy4nIxkqJN9UFbNvJglBAzeU6uv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9862</Words>
  <Characters>54243</Characters>
  <Application>Microsoft Office Word</Application>
  <DocSecurity>0</DocSecurity>
  <Lines>452</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2022-04-05T17:57:00Z</dcterms:created>
  <dcterms:modified xsi:type="dcterms:W3CDTF">2022-04-05T23:49:00Z</dcterms:modified>
</cp:coreProperties>
</file>