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6726A41F" w:rsidR="005F2C76" w:rsidRPr="008C4F42" w:rsidRDefault="00B433C9" w:rsidP="00D43CF1">
      <w:pPr>
        <w:spacing w:before="240" w:line="360" w:lineRule="auto"/>
        <w:jc w:val="both"/>
        <w:rPr>
          <w:rFonts w:ascii="Palatino Linotype" w:eastAsia="Times New Roman" w:hAnsi="Palatino Linotype" w:cs="Arial"/>
          <w:color w:val="000000"/>
          <w:sz w:val="24"/>
          <w:szCs w:val="24"/>
          <w:lang w:eastAsia="es-MX"/>
        </w:rPr>
      </w:pPr>
      <w:r w:rsidRPr="008C4F4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D3604" w:rsidRPr="008C4F42">
        <w:rPr>
          <w:rFonts w:ascii="Palatino Linotype" w:eastAsia="Times New Roman" w:hAnsi="Palatino Linotype" w:cs="Arial"/>
          <w:color w:val="000000"/>
          <w:sz w:val="24"/>
          <w:szCs w:val="24"/>
          <w:lang w:eastAsia="es-MX"/>
        </w:rPr>
        <w:t xml:space="preserve">catorce de diciembre de dos mil veintidos. </w:t>
      </w:r>
      <w:r w:rsidR="008C5595" w:rsidRPr="008C4F42">
        <w:rPr>
          <w:rFonts w:ascii="Palatino Linotype" w:eastAsia="Times New Roman" w:hAnsi="Palatino Linotype" w:cs="Arial"/>
          <w:color w:val="000000"/>
          <w:sz w:val="24"/>
          <w:szCs w:val="24"/>
          <w:lang w:eastAsia="es-MX"/>
        </w:rPr>
        <w:t xml:space="preserve"> </w:t>
      </w:r>
      <w:r w:rsidR="000C1477" w:rsidRPr="008C4F42">
        <w:rPr>
          <w:rFonts w:ascii="Palatino Linotype" w:eastAsia="Times New Roman" w:hAnsi="Palatino Linotype" w:cs="Arial"/>
          <w:color w:val="000000"/>
          <w:sz w:val="24"/>
          <w:szCs w:val="24"/>
          <w:lang w:eastAsia="es-MX"/>
        </w:rPr>
        <w:t xml:space="preserve"> </w:t>
      </w:r>
      <w:r w:rsidR="00C07B2D" w:rsidRPr="008C4F42">
        <w:rPr>
          <w:rFonts w:ascii="Palatino Linotype" w:eastAsia="Times New Roman" w:hAnsi="Palatino Linotype" w:cs="Arial"/>
          <w:color w:val="000000"/>
          <w:sz w:val="24"/>
          <w:szCs w:val="24"/>
          <w:lang w:eastAsia="es-MX"/>
        </w:rPr>
        <w:t xml:space="preserve"> </w:t>
      </w:r>
      <w:r w:rsidR="00972CF8" w:rsidRPr="008C4F42">
        <w:rPr>
          <w:rFonts w:ascii="Palatino Linotype" w:eastAsia="Times New Roman" w:hAnsi="Palatino Linotype" w:cs="Arial"/>
          <w:color w:val="000000"/>
          <w:sz w:val="24"/>
          <w:szCs w:val="24"/>
          <w:lang w:eastAsia="es-MX"/>
        </w:rPr>
        <w:t xml:space="preserve"> </w:t>
      </w:r>
    </w:p>
    <w:p w14:paraId="536A3293" w14:textId="170FA7D8" w:rsidR="00D257C6" w:rsidRPr="008C4F42" w:rsidRDefault="00B433C9" w:rsidP="00B433C9">
      <w:pPr>
        <w:tabs>
          <w:tab w:val="left" w:pos="1701"/>
        </w:tabs>
        <w:spacing w:before="240" w:line="360" w:lineRule="auto"/>
        <w:jc w:val="both"/>
        <w:rPr>
          <w:rFonts w:ascii="Palatino Linotype" w:hAnsi="Palatino Linotype" w:cs="Arial"/>
          <w:sz w:val="24"/>
        </w:rPr>
      </w:pPr>
      <w:r w:rsidRPr="008C4F42">
        <w:rPr>
          <w:rFonts w:ascii="Palatino Linotype" w:hAnsi="Palatino Linotype" w:cs="Arial"/>
          <w:b/>
          <w:sz w:val="24"/>
        </w:rPr>
        <w:t>VISTO</w:t>
      </w:r>
      <w:r w:rsidRPr="008C4F42">
        <w:rPr>
          <w:rFonts w:ascii="Palatino Linotype" w:hAnsi="Palatino Linotype" w:cs="Arial"/>
          <w:sz w:val="24"/>
        </w:rPr>
        <w:t xml:space="preserve"> el expediente electrónico formado con motivo del recurso de revisión número</w:t>
      </w:r>
      <w:r w:rsidR="005F2C76" w:rsidRPr="008C4F42">
        <w:rPr>
          <w:rFonts w:ascii="Palatino Linotype" w:hAnsi="Palatino Linotype" w:cs="Arial"/>
          <w:sz w:val="24"/>
        </w:rPr>
        <w:t xml:space="preserve"> </w:t>
      </w:r>
      <w:r w:rsidR="00D257C6" w:rsidRPr="008C4F42">
        <w:rPr>
          <w:rFonts w:ascii="Palatino Linotype" w:hAnsi="Palatino Linotype" w:cs="Arial"/>
          <w:b/>
          <w:bCs/>
          <w:sz w:val="24"/>
        </w:rPr>
        <w:t>15525</w:t>
      </w:r>
      <w:r w:rsidR="00A339E6" w:rsidRPr="008C4F42">
        <w:rPr>
          <w:rFonts w:ascii="Palatino Linotype" w:hAnsi="Palatino Linotype" w:cs="Arial"/>
          <w:b/>
          <w:bCs/>
          <w:sz w:val="24"/>
        </w:rPr>
        <w:t>/INFOEM/IP/RR/2022</w:t>
      </w:r>
      <w:r w:rsidR="005F2C76" w:rsidRPr="008C4F42">
        <w:rPr>
          <w:rFonts w:ascii="Palatino Linotype" w:hAnsi="Palatino Linotype" w:cs="Arial"/>
          <w:b/>
          <w:bCs/>
          <w:sz w:val="24"/>
        </w:rPr>
        <w:t xml:space="preserve">, </w:t>
      </w:r>
      <w:r w:rsidR="00C01E1C" w:rsidRPr="008C4F42">
        <w:rPr>
          <w:rFonts w:ascii="Palatino Linotype" w:hAnsi="Palatino Linotype" w:cs="Arial"/>
          <w:sz w:val="24"/>
        </w:rPr>
        <w:t>interpuesto por</w:t>
      </w:r>
      <w:r w:rsidR="00752A9A" w:rsidRPr="008C4F42">
        <w:rPr>
          <w:rFonts w:ascii="Palatino Linotype" w:hAnsi="Palatino Linotype" w:cs="Arial"/>
          <w:sz w:val="24"/>
        </w:rPr>
        <w:t xml:space="preserve"> </w:t>
      </w:r>
      <w:r w:rsidR="00D257C6" w:rsidRPr="008C4F42">
        <w:rPr>
          <w:rFonts w:ascii="Palatino Linotype" w:hAnsi="Palatino Linotype" w:cs="Arial"/>
          <w:sz w:val="24"/>
        </w:rPr>
        <w:t xml:space="preserve">el </w:t>
      </w:r>
      <w:r w:rsidR="00D257C6" w:rsidRPr="008C4F42">
        <w:rPr>
          <w:rFonts w:ascii="Palatino Linotype" w:hAnsi="Palatino Linotype" w:cs="Arial"/>
          <w:b/>
          <w:bCs/>
          <w:sz w:val="24"/>
        </w:rPr>
        <w:t xml:space="preserve">C. </w:t>
      </w:r>
      <w:r w:rsidR="004D7317">
        <w:rPr>
          <w:rFonts w:ascii="Palatino Linotype" w:hAnsi="Palatino Linotype" w:cs="Arial"/>
          <w:b/>
          <w:bCs/>
          <w:sz w:val="24"/>
        </w:rPr>
        <w:t>XXXXXXXXXXXXXXXXXXXX</w:t>
      </w:r>
      <w:r w:rsidR="00D257C6" w:rsidRPr="008C4F42">
        <w:rPr>
          <w:rFonts w:ascii="Palatino Linotype" w:hAnsi="Palatino Linotype" w:cs="Arial"/>
          <w:b/>
          <w:bCs/>
          <w:sz w:val="24"/>
        </w:rPr>
        <w:t xml:space="preserve"> </w:t>
      </w:r>
      <w:r w:rsidR="004D7317">
        <w:rPr>
          <w:rFonts w:ascii="Palatino Linotype" w:hAnsi="Palatino Linotype" w:cs="Arial"/>
          <w:b/>
          <w:bCs/>
          <w:sz w:val="24"/>
        </w:rPr>
        <w:t>XXXXXXXX</w:t>
      </w:r>
      <w:bookmarkStart w:id="0" w:name="_GoBack"/>
      <w:bookmarkEnd w:id="0"/>
      <w:r w:rsidR="00D257C6" w:rsidRPr="008C4F42">
        <w:rPr>
          <w:rFonts w:ascii="Palatino Linotype" w:hAnsi="Palatino Linotype" w:cs="Arial"/>
          <w:b/>
          <w:bCs/>
          <w:sz w:val="24"/>
        </w:rPr>
        <w:t xml:space="preserve">, </w:t>
      </w:r>
      <w:r w:rsidR="00D257C6" w:rsidRPr="008C4F42">
        <w:rPr>
          <w:rFonts w:ascii="Palatino Linotype" w:hAnsi="Palatino Linotype" w:cs="Arial"/>
          <w:sz w:val="24"/>
        </w:rPr>
        <w:t xml:space="preserve">en contra de la respuesta del </w:t>
      </w:r>
      <w:r w:rsidR="00D257C6" w:rsidRPr="008C4F42">
        <w:rPr>
          <w:rFonts w:ascii="Palatino Linotype" w:hAnsi="Palatino Linotype" w:cs="Arial"/>
          <w:b/>
          <w:bCs/>
          <w:sz w:val="24"/>
        </w:rPr>
        <w:t xml:space="preserve">Partido Movimiento Ciudadano, </w:t>
      </w:r>
      <w:r w:rsidR="00D257C6" w:rsidRPr="008C4F42">
        <w:rPr>
          <w:rFonts w:ascii="Palatino Linotype" w:hAnsi="Palatino Linotype" w:cs="Arial"/>
          <w:sz w:val="24"/>
        </w:rPr>
        <w:t xml:space="preserve">en lo subsecuente </w:t>
      </w:r>
      <w:r w:rsidR="00D257C6" w:rsidRPr="008C4F42">
        <w:rPr>
          <w:rFonts w:ascii="Palatino Linotype" w:hAnsi="Palatino Linotype" w:cs="Arial"/>
          <w:b/>
          <w:bCs/>
          <w:sz w:val="24"/>
        </w:rPr>
        <w:t xml:space="preserve">El Sujeto Obligado, </w:t>
      </w:r>
      <w:r w:rsidR="00D257C6" w:rsidRPr="008C4F42">
        <w:rPr>
          <w:rFonts w:ascii="Palatino Linotype" w:hAnsi="Palatino Linotype" w:cs="Arial"/>
          <w:sz w:val="24"/>
        </w:rPr>
        <w:t xml:space="preserve">se procede a dictar la presente resolución. </w:t>
      </w:r>
    </w:p>
    <w:p w14:paraId="57229ED1" w14:textId="77777777" w:rsidR="00D257C6" w:rsidRPr="008C4F42" w:rsidRDefault="00D257C6" w:rsidP="00B433C9">
      <w:pPr>
        <w:tabs>
          <w:tab w:val="left" w:pos="1701"/>
        </w:tabs>
        <w:spacing w:before="240" w:line="360" w:lineRule="auto"/>
        <w:jc w:val="both"/>
        <w:rPr>
          <w:rFonts w:ascii="Palatino Linotype" w:hAnsi="Palatino Linotype" w:cs="Arial"/>
          <w:sz w:val="24"/>
        </w:rPr>
      </w:pPr>
    </w:p>
    <w:p w14:paraId="4094D3E4" w14:textId="284367AF" w:rsidR="00B433C9" w:rsidRPr="008C4F42" w:rsidRDefault="00B433C9" w:rsidP="00B433C9">
      <w:pPr>
        <w:spacing w:before="240" w:after="240" w:line="360" w:lineRule="auto"/>
        <w:jc w:val="center"/>
        <w:rPr>
          <w:rFonts w:ascii="Palatino Linotype" w:hAnsi="Palatino Linotype"/>
          <w:b/>
          <w:sz w:val="28"/>
        </w:rPr>
      </w:pPr>
      <w:r w:rsidRPr="008C4F42">
        <w:rPr>
          <w:rFonts w:ascii="Palatino Linotype" w:hAnsi="Palatino Linotype"/>
          <w:b/>
          <w:sz w:val="28"/>
        </w:rPr>
        <w:t>A N T E C E D E N T E S   D E L   A S U N T O</w:t>
      </w:r>
    </w:p>
    <w:p w14:paraId="2891B26A" w14:textId="77777777" w:rsidR="00B433C9" w:rsidRPr="008C4F42" w:rsidRDefault="00B433C9" w:rsidP="00B433C9">
      <w:pPr>
        <w:spacing w:before="240" w:after="240" w:line="360" w:lineRule="auto"/>
        <w:jc w:val="both"/>
        <w:rPr>
          <w:rFonts w:ascii="Palatino Linotype" w:hAnsi="Palatino Linotype"/>
        </w:rPr>
      </w:pPr>
      <w:r w:rsidRPr="008C4F42">
        <w:rPr>
          <w:rFonts w:ascii="Palatino Linotype" w:hAnsi="Palatino Linotype" w:cs="Arial"/>
          <w:b/>
          <w:sz w:val="28"/>
        </w:rPr>
        <w:t>PRIMERO.</w:t>
      </w:r>
      <w:r w:rsidRPr="008C4F42">
        <w:rPr>
          <w:rFonts w:ascii="Palatino Linotype" w:hAnsi="Palatino Linotype" w:cs="Arial"/>
        </w:rPr>
        <w:t xml:space="preserve"> </w:t>
      </w:r>
      <w:r w:rsidRPr="008C4F42">
        <w:rPr>
          <w:rFonts w:ascii="Palatino Linotype" w:hAnsi="Palatino Linotype"/>
          <w:b/>
          <w:sz w:val="28"/>
          <w:szCs w:val="28"/>
        </w:rPr>
        <w:t>De la Solicitud de Información.</w:t>
      </w:r>
    </w:p>
    <w:p w14:paraId="05C0F4BF" w14:textId="0606EB40" w:rsidR="00D257C6" w:rsidRPr="008C4F42" w:rsidRDefault="00B433C9" w:rsidP="00B433C9">
      <w:pPr>
        <w:spacing w:before="240" w:line="360" w:lineRule="auto"/>
        <w:jc w:val="both"/>
        <w:rPr>
          <w:rFonts w:ascii="Palatino Linotype" w:hAnsi="Palatino Linotype" w:cs="Arial"/>
          <w:sz w:val="24"/>
        </w:rPr>
      </w:pPr>
      <w:r w:rsidRPr="008C4F42">
        <w:rPr>
          <w:rFonts w:ascii="Palatino Linotype" w:hAnsi="Palatino Linotype" w:cs="Arial"/>
          <w:sz w:val="24"/>
        </w:rPr>
        <w:t>Con fecha</w:t>
      </w:r>
      <w:r w:rsidR="00AD3604" w:rsidRPr="008C4F42">
        <w:rPr>
          <w:rFonts w:ascii="Palatino Linotype" w:hAnsi="Palatino Linotype" w:cs="Arial"/>
          <w:sz w:val="24"/>
        </w:rPr>
        <w:t xml:space="preserve"> </w:t>
      </w:r>
      <w:r w:rsidR="00D257C6" w:rsidRPr="008C4F42">
        <w:rPr>
          <w:rFonts w:ascii="Palatino Linotype" w:hAnsi="Palatino Linotype" w:cs="Arial"/>
          <w:sz w:val="24"/>
        </w:rPr>
        <w:t xml:space="preserve">diez de octubre de dos mil veintidós, </w:t>
      </w:r>
      <w:r w:rsidR="00D257C6" w:rsidRPr="008C4F42">
        <w:rPr>
          <w:rFonts w:ascii="Palatino Linotype" w:hAnsi="Palatino Linotype" w:cs="Arial"/>
          <w:b/>
          <w:bCs/>
          <w:sz w:val="24"/>
        </w:rPr>
        <w:t xml:space="preserve">El Recurrente, </w:t>
      </w:r>
      <w:r w:rsidR="00D257C6" w:rsidRPr="008C4F42">
        <w:rPr>
          <w:rFonts w:ascii="Palatino Linotype" w:hAnsi="Palatino Linotype" w:cs="Arial"/>
          <w:sz w:val="24"/>
        </w:rPr>
        <w:t xml:space="preserve">presentó a través del Sistema de Acceso a la Información Mexiquense </w:t>
      </w:r>
      <w:r w:rsidR="00D257C6" w:rsidRPr="008C4F42">
        <w:rPr>
          <w:rFonts w:ascii="Palatino Linotype" w:hAnsi="Palatino Linotype" w:cs="Arial"/>
          <w:b/>
          <w:sz w:val="24"/>
        </w:rPr>
        <w:t xml:space="preserve">(SAIMEX) </w:t>
      </w:r>
      <w:r w:rsidR="00D257C6" w:rsidRPr="008C4F42">
        <w:rPr>
          <w:rFonts w:ascii="Palatino Linotype" w:hAnsi="Palatino Linotype" w:cs="Arial"/>
          <w:sz w:val="24"/>
        </w:rPr>
        <w:t xml:space="preserve">ante </w:t>
      </w:r>
      <w:r w:rsidR="00D257C6" w:rsidRPr="008C4F42">
        <w:rPr>
          <w:rFonts w:ascii="Palatino Linotype" w:hAnsi="Palatino Linotype" w:cs="Arial"/>
          <w:b/>
          <w:sz w:val="24"/>
        </w:rPr>
        <w:t>El Sujeto Obligado</w:t>
      </w:r>
      <w:r w:rsidR="00D257C6" w:rsidRPr="008C4F42">
        <w:rPr>
          <w:rFonts w:ascii="Palatino Linotype" w:hAnsi="Palatino Linotype" w:cs="Arial"/>
          <w:sz w:val="24"/>
        </w:rPr>
        <w:t xml:space="preserve">, solicitud de acceso a la información pública, registrada bajo el número de expediente </w:t>
      </w:r>
      <w:r w:rsidR="00D257C6" w:rsidRPr="008C4F42">
        <w:rPr>
          <w:rFonts w:ascii="Palatino Linotype" w:hAnsi="Palatino Linotype" w:cs="Arial"/>
          <w:b/>
          <w:bCs/>
          <w:sz w:val="24"/>
        </w:rPr>
        <w:t xml:space="preserve">00031/PMCIU/IP/2022, </w:t>
      </w:r>
      <w:r w:rsidR="00D257C6" w:rsidRPr="008C4F42">
        <w:rPr>
          <w:rFonts w:ascii="Palatino Linotype" w:hAnsi="Palatino Linotype" w:cs="Arial"/>
          <w:sz w:val="24"/>
        </w:rPr>
        <w:t>mediante la cual solicitó información en el tenor siguiente:</w:t>
      </w:r>
    </w:p>
    <w:p w14:paraId="527BA262" w14:textId="2866C34D" w:rsidR="00D257C6" w:rsidRPr="008C4F42" w:rsidRDefault="00D257C6" w:rsidP="00D257C6">
      <w:pPr>
        <w:pStyle w:val="INFOEM"/>
        <w:rPr>
          <w:rFonts w:cs="Arial"/>
          <w:b/>
          <w:bCs/>
          <w:szCs w:val="20"/>
        </w:rPr>
      </w:pPr>
      <w:r w:rsidRPr="008C4F42">
        <w:t xml:space="preserve">“De acuerdo a el artículo 50 establecido en el INE y publicado en el DOF, que determina que los partidos políticos tienen derecho a recibir, para desarrollar sus actividades, financiamiento público que se distribuirá equitativamente y que éste deberá prevalecer sobre otros tipos de financiamiento y será destinado para el sostenimiento de actividades ordinarias permanentes, gastos, me gustaria saber el presupuesto asignado para el 2022 con finalidades de operacion, al partido politico a </w:t>
      </w:r>
      <w:r w:rsidRPr="008C4F42">
        <w:lastRenderedPageBreak/>
        <w:t xml:space="preserve">nivel Estado de Mexico, especificamente en los municipios de Nezahualcoyotl, Amecameca, Ixtapaluca, Chalco, Valle de Chalco.” </w:t>
      </w:r>
      <w:r w:rsidRPr="008C4F42">
        <w:rPr>
          <w:b/>
          <w:bCs/>
        </w:rPr>
        <w:t>(Sic)</w:t>
      </w:r>
    </w:p>
    <w:p w14:paraId="19E86044" w14:textId="77777777" w:rsidR="008B1AD9" w:rsidRPr="008C4F42" w:rsidRDefault="008B1AD9" w:rsidP="00B433C9">
      <w:pPr>
        <w:spacing w:before="240" w:line="360" w:lineRule="auto"/>
        <w:jc w:val="both"/>
        <w:rPr>
          <w:rFonts w:ascii="Palatino Linotype" w:hAnsi="Palatino Linotype" w:cs="Arial"/>
          <w:sz w:val="24"/>
        </w:rPr>
      </w:pPr>
      <w:r w:rsidRPr="008C4F42">
        <w:rPr>
          <w:rFonts w:ascii="Palatino Linotype" w:hAnsi="Palatino Linotype" w:cs="Arial"/>
          <w:b/>
          <w:sz w:val="24"/>
        </w:rPr>
        <w:t xml:space="preserve">Modalidad de entrega: </w:t>
      </w:r>
      <w:r w:rsidRPr="008C4F42">
        <w:rPr>
          <w:rFonts w:ascii="Palatino Linotype" w:hAnsi="Palatino Linotype" w:cs="Arial"/>
          <w:sz w:val="24"/>
        </w:rPr>
        <w:t xml:space="preserve">A través del SAIMEX. </w:t>
      </w:r>
    </w:p>
    <w:p w14:paraId="7F3535B6" w14:textId="77777777" w:rsidR="00752A9A" w:rsidRPr="008C4F42" w:rsidRDefault="00752A9A" w:rsidP="00B433C9">
      <w:pPr>
        <w:spacing w:before="240" w:line="360" w:lineRule="auto"/>
        <w:jc w:val="both"/>
        <w:rPr>
          <w:rFonts w:ascii="Palatino Linotype" w:hAnsi="Palatino Linotype" w:cs="Arial"/>
          <w:b/>
          <w:sz w:val="28"/>
        </w:rPr>
      </w:pPr>
    </w:p>
    <w:p w14:paraId="2745D23E" w14:textId="08249A04" w:rsidR="00B433C9" w:rsidRPr="008C4F42" w:rsidRDefault="005D3E85" w:rsidP="00B433C9">
      <w:pPr>
        <w:spacing w:before="240" w:line="360" w:lineRule="auto"/>
        <w:jc w:val="both"/>
        <w:rPr>
          <w:rFonts w:ascii="Palatino Linotype" w:hAnsi="Palatino Linotype" w:cs="Arial"/>
          <w:b/>
          <w:sz w:val="28"/>
        </w:rPr>
      </w:pPr>
      <w:r w:rsidRPr="008C4F42">
        <w:rPr>
          <w:rFonts w:ascii="Palatino Linotype" w:hAnsi="Palatino Linotype" w:cs="Arial"/>
          <w:b/>
          <w:sz w:val="28"/>
        </w:rPr>
        <w:t>SEGUNDO</w:t>
      </w:r>
      <w:r w:rsidR="00B433C9" w:rsidRPr="008C4F42">
        <w:rPr>
          <w:rFonts w:ascii="Palatino Linotype" w:hAnsi="Palatino Linotype" w:cs="Arial"/>
          <w:b/>
          <w:sz w:val="28"/>
        </w:rPr>
        <w:t xml:space="preserve">. </w:t>
      </w:r>
      <w:r w:rsidR="00B433C9" w:rsidRPr="008C4F42">
        <w:rPr>
          <w:rFonts w:ascii="Palatino Linotype" w:hAnsi="Palatino Linotype" w:cs="Arial"/>
          <w:b/>
          <w:sz w:val="28"/>
          <w:szCs w:val="20"/>
        </w:rPr>
        <w:t>De la respuesta del Sujeto Obligado.</w:t>
      </w:r>
    </w:p>
    <w:p w14:paraId="0C4826C2" w14:textId="23B295CD" w:rsidR="00D257C6" w:rsidRPr="008C4F42" w:rsidRDefault="00B433C9" w:rsidP="00123898">
      <w:pPr>
        <w:spacing w:before="240" w:line="360" w:lineRule="auto"/>
        <w:jc w:val="both"/>
        <w:rPr>
          <w:rFonts w:ascii="Palatino Linotype" w:hAnsi="Palatino Linotype" w:cs="Arial"/>
          <w:sz w:val="24"/>
          <w:szCs w:val="24"/>
        </w:rPr>
      </w:pPr>
      <w:r w:rsidRPr="008C4F42">
        <w:rPr>
          <w:rFonts w:ascii="Palatino Linotype" w:hAnsi="Palatino Linotype" w:cs="Arial"/>
          <w:sz w:val="24"/>
          <w:szCs w:val="24"/>
        </w:rPr>
        <w:t xml:space="preserve">En el expediente electrónico </w:t>
      </w:r>
      <w:r w:rsidRPr="008C4F42">
        <w:rPr>
          <w:rFonts w:ascii="Palatino Linotype" w:hAnsi="Palatino Linotype" w:cs="Arial"/>
          <w:b/>
          <w:sz w:val="24"/>
          <w:szCs w:val="24"/>
        </w:rPr>
        <w:t xml:space="preserve">SAIMEX, </w:t>
      </w:r>
      <w:r w:rsidRPr="008C4F42">
        <w:rPr>
          <w:rFonts w:ascii="Palatino Linotype" w:hAnsi="Palatino Linotype" w:cs="Arial"/>
          <w:sz w:val="24"/>
          <w:szCs w:val="24"/>
        </w:rPr>
        <w:t xml:space="preserve">se aprecia que </w:t>
      </w:r>
      <w:r w:rsidR="008B1AD9" w:rsidRPr="008C4F42">
        <w:rPr>
          <w:rFonts w:ascii="Palatino Linotype" w:hAnsi="Palatino Linotype" w:cs="Arial"/>
          <w:sz w:val="24"/>
          <w:szCs w:val="24"/>
        </w:rPr>
        <w:t>el</w:t>
      </w:r>
      <w:r w:rsidR="00972CF8" w:rsidRPr="008C4F42">
        <w:rPr>
          <w:rFonts w:ascii="Palatino Linotype" w:hAnsi="Palatino Linotype" w:cs="Arial"/>
          <w:sz w:val="24"/>
          <w:szCs w:val="24"/>
        </w:rPr>
        <w:t xml:space="preserve"> </w:t>
      </w:r>
      <w:r w:rsidR="00D257C6" w:rsidRPr="008C4F42">
        <w:rPr>
          <w:rFonts w:ascii="Palatino Linotype" w:hAnsi="Palatino Linotype" w:cs="Arial"/>
          <w:sz w:val="24"/>
          <w:szCs w:val="24"/>
        </w:rPr>
        <w:t xml:space="preserve">once de octubre de los corrientes, </w:t>
      </w:r>
      <w:r w:rsidR="00A00604" w:rsidRPr="008C4F42">
        <w:rPr>
          <w:rFonts w:ascii="Palatino Linotype" w:hAnsi="Palatino Linotype" w:cs="Arial"/>
          <w:b/>
          <w:bCs/>
          <w:sz w:val="24"/>
          <w:szCs w:val="24"/>
        </w:rPr>
        <w:t xml:space="preserve">El Sujeto Obligado </w:t>
      </w:r>
      <w:r w:rsidR="00A00604" w:rsidRPr="008C4F42">
        <w:rPr>
          <w:rFonts w:ascii="Palatino Linotype" w:hAnsi="Palatino Linotype" w:cs="Arial"/>
          <w:sz w:val="24"/>
          <w:szCs w:val="24"/>
        </w:rPr>
        <w:t>dio respuesta a la solicitud de información en los siguientes términos:</w:t>
      </w:r>
    </w:p>
    <w:p w14:paraId="1529B21E" w14:textId="333BD0E9" w:rsidR="00A00604" w:rsidRPr="008C4F42" w:rsidRDefault="00A00604" w:rsidP="00A00604">
      <w:pPr>
        <w:pStyle w:val="Citas"/>
        <w:rPr>
          <w:b/>
          <w:bCs/>
          <w:sz w:val="24"/>
          <w:szCs w:val="24"/>
        </w:rPr>
      </w:pPr>
      <w:r w:rsidRPr="008C4F42">
        <w:t xml:space="preserve">“Se da atención a su amable solicitud de información, en lo correspondiente a la Comisión Operativa de Movimiento Ciudadano Estado de México” </w:t>
      </w:r>
      <w:r w:rsidRPr="008C4F42">
        <w:rPr>
          <w:b/>
          <w:bCs/>
        </w:rPr>
        <w:t xml:space="preserve">(Sic) </w:t>
      </w:r>
    </w:p>
    <w:p w14:paraId="24741218" w14:textId="3A6A3366" w:rsidR="00A00604" w:rsidRPr="008C4F42" w:rsidRDefault="008C5595" w:rsidP="00123898">
      <w:pPr>
        <w:spacing w:before="240" w:line="360" w:lineRule="auto"/>
        <w:jc w:val="both"/>
        <w:rPr>
          <w:rFonts w:ascii="Palatino Linotype" w:hAnsi="Palatino Linotype" w:cs="Arial"/>
          <w:sz w:val="24"/>
          <w:szCs w:val="24"/>
        </w:rPr>
      </w:pPr>
      <w:r w:rsidRPr="008C4F42">
        <w:rPr>
          <w:rFonts w:ascii="Palatino Linotype" w:hAnsi="Palatino Linotype" w:cs="Arial"/>
          <w:sz w:val="24"/>
          <w:szCs w:val="24"/>
        </w:rPr>
        <w:t xml:space="preserve">A mayor abundamiento, se advierte que </w:t>
      </w:r>
      <w:r w:rsidRPr="008C4F42">
        <w:rPr>
          <w:rFonts w:ascii="Palatino Linotype" w:hAnsi="Palatino Linotype" w:cs="Arial"/>
          <w:b/>
          <w:bCs/>
          <w:sz w:val="24"/>
          <w:szCs w:val="24"/>
        </w:rPr>
        <w:t xml:space="preserve">El Sujeto Obligado </w:t>
      </w:r>
      <w:r w:rsidRPr="008C4F42">
        <w:rPr>
          <w:rFonts w:ascii="Palatino Linotype" w:hAnsi="Palatino Linotype" w:cs="Arial"/>
          <w:sz w:val="24"/>
          <w:szCs w:val="24"/>
        </w:rPr>
        <w:t xml:space="preserve">adjuntó </w:t>
      </w:r>
      <w:r w:rsidR="00544216" w:rsidRPr="008C4F42">
        <w:rPr>
          <w:rFonts w:ascii="Palatino Linotype" w:hAnsi="Palatino Linotype" w:cs="Arial"/>
          <w:sz w:val="24"/>
          <w:szCs w:val="24"/>
        </w:rPr>
        <w:t>los</w:t>
      </w:r>
      <w:r w:rsidRPr="008C4F42">
        <w:rPr>
          <w:rFonts w:ascii="Palatino Linotype" w:hAnsi="Palatino Linotype" w:cs="Arial"/>
          <w:sz w:val="24"/>
          <w:szCs w:val="24"/>
        </w:rPr>
        <w:t xml:space="preserve"> documento</w:t>
      </w:r>
      <w:r w:rsidR="00544216" w:rsidRPr="008C4F42">
        <w:rPr>
          <w:rFonts w:ascii="Palatino Linotype" w:hAnsi="Palatino Linotype" w:cs="Arial"/>
          <w:sz w:val="24"/>
          <w:szCs w:val="24"/>
        </w:rPr>
        <w:t>s</w:t>
      </w:r>
      <w:r w:rsidRPr="008C4F42">
        <w:rPr>
          <w:rFonts w:ascii="Palatino Linotype" w:hAnsi="Palatino Linotype" w:cs="Arial"/>
          <w:sz w:val="24"/>
          <w:szCs w:val="24"/>
        </w:rPr>
        <w:t xml:space="preserve"> electrónico</w:t>
      </w:r>
      <w:r w:rsidR="00544216" w:rsidRPr="008C4F42">
        <w:rPr>
          <w:rFonts w:ascii="Palatino Linotype" w:hAnsi="Palatino Linotype" w:cs="Arial"/>
          <w:sz w:val="24"/>
          <w:szCs w:val="24"/>
        </w:rPr>
        <w:t xml:space="preserve">s </w:t>
      </w:r>
      <w:r w:rsidR="00A00604" w:rsidRPr="008C4F42">
        <w:rPr>
          <w:rFonts w:ascii="Palatino Linotype" w:hAnsi="Palatino Linotype" w:cs="Arial"/>
          <w:b/>
          <w:bCs/>
          <w:sz w:val="24"/>
          <w:szCs w:val="24"/>
        </w:rPr>
        <w:t xml:space="preserve">“TRANSPARENCIA_0090_2022.pdf” </w:t>
      </w:r>
      <w:r w:rsidR="00A00604" w:rsidRPr="008C4F42">
        <w:rPr>
          <w:rFonts w:ascii="Palatino Linotype" w:hAnsi="Palatino Linotype" w:cs="Arial"/>
          <w:sz w:val="24"/>
          <w:szCs w:val="24"/>
        </w:rPr>
        <w:t xml:space="preserve">y </w:t>
      </w:r>
      <w:r w:rsidR="00A00604" w:rsidRPr="008C4F42">
        <w:rPr>
          <w:rFonts w:ascii="Palatino Linotype" w:hAnsi="Palatino Linotype" w:cs="Arial"/>
          <w:b/>
          <w:bCs/>
          <w:sz w:val="24"/>
          <w:szCs w:val="24"/>
        </w:rPr>
        <w:t xml:space="preserve">“Acuerdo de Financiamiento IEEM_CG_02_2022.pdf”, </w:t>
      </w:r>
      <w:r w:rsidR="00A00604" w:rsidRPr="008C4F42">
        <w:rPr>
          <w:rFonts w:ascii="Palatino Linotype" w:hAnsi="Palatino Linotype" w:cs="Arial"/>
          <w:sz w:val="24"/>
          <w:szCs w:val="24"/>
        </w:rPr>
        <w:t xml:space="preserve">mismos que se tienen por reproducidos en virtud de que serán materia de análisis en el considerando respectivo. </w:t>
      </w:r>
    </w:p>
    <w:p w14:paraId="1A57E678" w14:textId="77777777" w:rsidR="00A00604" w:rsidRPr="008C4F42" w:rsidRDefault="00A00604" w:rsidP="00123898">
      <w:pPr>
        <w:spacing w:before="240" w:line="360" w:lineRule="auto"/>
        <w:jc w:val="both"/>
        <w:rPr>
          <w:rFonts w:ascii="Palatino Linotype" w:hAnsi="Palatino Linotype" w:cs="Arial"/>
          <w:sz w:val="24"/>
          <w:szCs w:val="24"/>
        </w:rPr>
      </w:pPr>
    </w:p>
    <w:p w14:paraId="259B6E09" w14:textId="754D27EB" w:rsidR="00B433C9" w:rsidRPr="008C4F42" w:rsidRDefault="005D3E85" w:rsidP="00B433C9">
      <w:pPr>
        <w:spacing w:before="240" w:line="360" w:lineRule="auto"/>
        <w:jc w:val="both"/>
        <w:rPr>
          <w:rFonts w:ascii="Palatino Linotype" w:hAnsi="Palatino Linotype" w:cs="Arial"/>
          <w:b/>
          <w:sz w:val="28"/>
        </w:rPr>
      </w:pPr>
      <w:r w:rsidRPr="008C4F42">
        <w:rPr>
          <w:rFonts w:ascii="Palatino Linotype" w:hAnsi="Palatino Linotype" w:cs="Arial"/>
          <w:b/>
          <w:sz w:val="28"/>
        </w:rPr>
        <w:t>TERCERO</w:t>
      </w:r>
      <w:r w:rsidR="00B433C9" w:rsidRPr="008C4F42">
        <w:rPr>
          <w:rFonts w:ascii="Palatino Linotype" w:hAnsi="Palatino Linotype" w:cs="Arial"/>
          <w:b/>
          <w:sz w:val="28"/>
        </w:rPr>
        <w:t xml:space="preserve">. </w:t>
      </w:r>
      <w:r w:rsidR="00B433C9" w:rsidRPr="008C4F42">
        <w:rPr>
          <w:rFonts w:ascii="Palatino Linotype" w:hAnsi="Palatino Linotype"/>
          <w:b/>
          <w:sz w:val="28"/>
        </w:rPr>
        <w:t>Del recurso de revisión.</w:t>
      </w:r>
    </w:p>
    <w:p w14:paraId="70604BAF" w14:textId="2DCCFF9F" w:rsidR="00A00604" w:rsidRPr="008C4F42" w:rsidRDefault="00B433C9" w:rsidP="00B433C9">
      <w:pPr>
        <w:spacing w:before="240" w:line="360" w:lineRule="auto"/>
        <w:jc w:val="both"/>
        <w:rPr>
          <w:rFonts w:ascii="Palatino Linotype" w:hAnsi="Palatino Linotype" w:cs="Arial"/>
          <w:sz w:val="24"/>
          <w:szCs w:val="24"/>
        </w:rPr>
      </w:pPr>
      <w:r w:rsidRPr="008C4F42">
        <w:rPr>
          <w:rFonts w:ascii="Palatino Linotype" w:hAnsi="Palatino Linotype" w:cs="Arial"/>
          <w:sz w:val="24"/>
          <w:szCs w:val="24"/>
        </w:rPr>
        <w:t xml:space="preserve">Inconforme con la respuesta por </w:t>
      </w:r>
      <w:r w:rsidR="003838B4" w:rsidRPr="008C4F42">
        <w:rPr>
          <w:rFonts w:ascii="Palatino Linotype" w:hAnsi="Palatino Linotype" w:cs="Arial"/>
          <w:b/>
          <w:sz w:val="24"/>
          <w:szCs w:val="24"/>
        </w:rPr>
        <w:t>El Sujeto Obligado, El</w:t>
      </w:r>
      <w:r w:rsidRPr="008C4F42">
        <w:rPr>
          <w:rFonts w:ascii="Palatino Linotype" w:hAnsi="Palatino Linotype" w:cs="Arial"/>
          <w:b/>
          <w:sz w:val="24"/>
          <w:szCs w:val="24"/>
        </w:rPr>
        <w:t xml:space="preserve"> Recurrente </w:t>
      </w:r>
      <w:r w:rsidRPr="008C4F42">
        <w:rPr>
          <w:rFonts w:ascii="Palatino Linotype" w:hAnsi="Palatino Linotype" w:cs="Arial"/>
          <w:sz w:val="24"/>
          <w:szCs w:val="24"/>
        </w:rPr>
        <w:t>interpuso recurso de revisión, en fecha</w:t>
      </w:r>
      <w:r w:rsidR="00D81029" w:rsidRPr="008C4F42">
        <w:rPr>
          <w:rFonts w:ascii="Palatino Linotype" w:hAnsi="Palatino Linotype" w:cs="Arial"/>
          <w:sz w:val="24"/>
          <w:szCs w:val="24"/>
        </w:rPr>
        <w:t xml:space="preserve"> </w:t>
      </w:r>
      <w:r w:rsidR="00A00604" w:rsidRPr="008C4F42">
        <w:rPr>
          <w:rFonts w:ascii="Palatino Linotype" w:hAnsi="Palatino Linotype" w:cs="Arial"/>
          <w:sz w:val="24"/>
          <w:szCs w:val="24"/>
        </w:rPr>
        <w:t xml:space="preserve">doce de octubre del presente, el cual fue registrado en el sistema electrónico con el expediente número </w:t>
      </w:r>
      <w:r w:rsidR="00A00604" w:rsidRPr="008C4F42">
        <w:rPr>
          <w:rFonts w:ascii="Palatino Linotype" w:hAnsi="Palatino Linotype" w:cs="Arial"/>
          <w:b/>
          <w:bCs/>
          <w:sz w:val="24"/>
          <w:szCs w:val="24"/>
        </w:rPr>
        <w:t xml:space="preserve">15525/INFOEM/IP/RR/2022, </w:t>
      </w:r>
      <w:r w:rsidR="00A00604" w:rsidRPr="008C4F42">
        <w:rPr>
          <w:rFonts w:ascii="Palatino Linotype" w:hAnsi="Palatino Linotype" w:cs="Arial"/>
          <w:sz w:val="24"/>
          <w:szCs w:val="24"/>
        </w:rPr>
        <w:t>en el cual arguye las siguientes manifestaciones:</w:t>
      </w:r>
    </w:p>
    <w:p w14:paraId="3506AC14" w14:textId="77777777" w:rsidR="00B433C9" w:rsidRPr="008C4F42" w:rsidRDefault="00B433C9" w:rsidP="00B433C9">
      <w:pPr>
        <w:spacing w:before="240" w:line="360" w:lineRule="auto"/>
        <w:jc w:val="both"/>
        <w:rPr>
          <w:rFonts w:ascii="Palatino Linotype" w:hAnsi="Palatino Linotype" w:cs="Arial"/>
          <w:b/>
          <w:sz w:val="24"/>
        </w:rPr>
      </w:pPr>
      <w:r w:rsidRPr="008C4F42">
        <w:rPr>
          <w:rFonts w:ascii="Palatino Linotype" w:hAnsi="Palatino Linotype" w:cs="Arial"/>
          <w:b/>
          <w:sz w:val="24"/>
        </w:rPr>
        <w:lastRenderedPageBreak/>
        <w:t>Acto Impugnado:</w:t>
      </w:r>
    </w:p>
    <w:p w14:paraId="5C0448BD" w14:textId="56D5EE39" w:rsidR="00B433C9" w:rsidRPr="008C4F42" w:rsidRDefault="00B433C9" w:rsidP="005C57BA">
      <w:pPr>
        <w:pStyle w:val="Citas"/>
        <w:tabs>
          <w:tab w:val="left" w:pos="3750"/>
        </w:tabs>
        <w:rPr>
          <w:b/>
        </w:rPr>
      </w:pPr>
      <w:r w:rsidRPr="008C4F42">
        <w:t>“</w:t>
      </w:r>
      <w:r w:rsidR="00A00604" w:rsidRPr="008C4F42">
        <w:t>PRESENTACIÓN DE LOS REGISTROS HUMANOS, FINANCIEROS Y MATERIALES</w:t>
      </w:r>
      <w:r w:rsidR="00F516E3" w:rsidRPr="008C4F42">
        <w:t>”</w:t>
      </w:r>
      <w:r w:rsidRPr="008C4F42">
        <w:t xml:space="preserve"> </w:t>
      </w:r>
      <w:r w:rsidR="00F516E3" w:rsidRPr="008C4F42">
        <w:rPr>
          <w:b/>
          <w:bCs/>
        </w:rPr>
        <w:t>(Sic)</w:t>
      </w:r>
    </w:p>
    <w:p w14:paraId="3AD30E1D" w14:textId="77777777" w:rsidR="00B433C9" w:rsidRPr="008C4F42" w:rsidRDefault="00B433C9" w:rsidP="00B433C9">
      <w:pPr>
        <w:spacing w:before="240" w:line="360" w:lineRule="auto"/>
        <w:jc w:val="both"/>
        <w:rPr>
          <w:rFonts w:ascii="Palatino Linotype" w:hAnsi="Palatino Linotype" w:cs="Arial"/>
          <w:sz w:val="24"/>
        </w:rPr>
      </w:pPr>
      <w:r w:rsidRPr="008C4F42">
        <w:rPr>
          <w:rFonts w:ascii="Palatino Linotype" w:hAnsi="Palatino Linotype" w:cs="Arial"/>
          <w:b/>
          <w:sz w:val="24"/>
        </w:rPr>
        <w:t>Razones o Motivos de Inconformidad</w:t>
      </w:r>
      <w:r w:rsidRPr="008C4F42">
        <w:rPr>
          <w:rFonts w:ascii="Palatino Linotype" w:hAnsi="Palatino Linotype" w:cs="Arial"/>
          <w:sz w:val="24"/>
        </w:rPr>
        <w:t xml:space="preserve">: </w:t>
      </w:r>
    </w:p>
    <w:p w14:paraId="4DD14BAC" w14:textId="6A389531" w:rsidR="00B433C9" w:rsidRPr="008C4F42" w:rsidRDefault="00B433C9" w:rsidP="00E725D5">
      <w:pPr>
        <w:pStyle w:val="Citas"/>
      </w:pPr>
      <w:r w:rsidRPr="008C4F42">
        <w:t>“</w:t>
      </w:r>
      <w:r w:rsidR="00A00604" w:rsidRPr="008C4F42">
        <w:t>Buenos dias MTRA. Yolanda Estrada Rubio. Le envio un saludo coordial. Con motivo a mi solicitud con folio 0031//PMCUIP/2022, me hace menición que no tienen presupuesto asignado para operaciones a los muncipios mecionados anteriormente, pero me hace mención que se encuentran contemplados en Tesoreria Estatal, y deribado a esto me menciona un Reglamento de Organós de Dirección de Movimiento Ciudadano, la cual me gustaria que nos proporcionara una copia del mismo para revisar el artículo que hace mencion, que es el 61 que habla de los Tesoreros Estatales, y hacer de igual forma la revisión de otros artículos que hablen del mismo punto o relacionado a el, al igual que leerlo de forma completa y no de fomra parcial. Aunado a esto me hace mención que se realiza un registro y control del recurso humano, financiero y material que se presentan periodicamente,a lo que entiendo que debe de ser de los municipios antes mencionados, lo cual le hago solicitud de estos registros de los municipios que se mencionarion con anterioridad, de lo cual estoy en mi derecho por la Ley de Tranparencia y Acceso de información Pública del Estado de México y Muncipios. Sin mas por el momento quedo en espera de su respuesta.</w:t>
      </w:r>
      <w:r w:rsidRPr="008C4F42">
        <w:t xml:space="preserve">” </w:t>
      </w:r>
      <w:r w:rsidR="00F516E3" w:rsidRPr="008C4F42">
        <w:rPr>
          <w:b/>
        </w:rPr>
        <w:t>(Sic)</w:t>
      </w:r>
    </w:p>
    <w:p w14:paraId="5EC1804C" w14:textId="77777777" w:rsidR="00544216" w:rsidRPr="008C4F42" w:rsidRDefault="00544216" w:rsidP="00B433C9">
      <w:pPr>
        <w:spacing w:before="240" w:line="360" w:lineRule="auto"/>
        <w:jc w:val="both"/>
        <w:rPr>
          <w:rFonts w:ascii="Palatino Linotype" w:hAnsi="Palatino Linotype" w:cs="Arial"/>
          <w:bCs/>
          <w:sz w:val="24"/>
          <w:szCs w:val="24"/>
        </w:rPr>
      </w:pPr>
    </w:p>
    <w:p w14:paraId="454F7370" w14:textId="4063C398" w:rsidR="00B433C9" w:rsidRPr="008C4F42" w:rsidRDefault="005D3E85" w:rsidP="00B433C9">
      <w:pPr>
        <w:spacing w:before="240" w:line="360" w:lineRule="auto"/>
        <w:jc w:val="both"/>
        <w:rPr>
          <w:rFonts w:ascii="Palatino Linotype" w:hAnsi="Palatino Linotype" w:cs="Arial"/>
          <w:b/>
          <w:sz w:val="24"/>
          <w:szCs w:val="24"/>
        </w:rPr>
      </w:pPr>
      <w:r w:rsidRPr="008C4F42">
        <w:rPr>
          <w:rFonts w:ascii="Palatino Linotype" w:hAnsi="Palatino Linotype" w:cs="Arial"/>
          <w:b/>
          <w:sz w:val="28"/>
        </w:rPr>
        <w:t>CUARTO</w:t>
      </w:r>
      <w:r w:rsidR="00B433C9" w:rsidRPr="008C4F42">
        <w:rPr>
          <w:rFonts w:ascii="Palatino Linotype" w:hAnsi="Palatino Linotype" w:cs="Arial"/>
          <w:b/>
          <w:sz w:val="24"/>
          <w:szCs w:val="24"/>
        </w:rPr>
        <w:t xml:space="preserve">. </w:t>
      </w:r>
      <w:r w:rsidR="00B433C9" w:rsidRPr="008C4F42">
        <w:rPr>
          <w:rFonts w:ascii="Palatino Linotype" w:hAnsi="Palatino Linotype" w:cs="Arial"/>
          <w:b/>
          <w:sz w:val="28"/>
          <w:szCs w:val="28"/>
        </w:rPr>
        <w:t>Del turno del recurso de revisión.</w:t>
      </w:r>
    </w:p>
    <w:p w14:paraId="1933F77F" w14:textId="5B0849D4" w:rsidR="002642D3" w:rsidRPr="008C4F42" w:rsidRDefault="00B433C9" w:rsidP="002642D3">
      <w:pPr>
        <w:spacing w:before="240" w:line="360" w:lineRule="auto"/>
        <w:jc w:val="both"/>
        <w:rPr>
          <w:rFonts w:ascii="Palatino Linotype" w:hAnsi="Palatino Linotype" w:cs="Arial"/>
          <w:sz w:val="24"/>
          <w:szCs w:val="24"/>
        </w:rPr>
      </w:pPr>
      <w:r w:rsidRPr="008C4F42">
        <w:rPr>
          <w:rFonts w:ascii="Palatino Linotype" w:hAnsi="Palatino Linotype" w:cs="Arial"/>
          <w:sz w:val="24"/>
          <w:szCs w:val="24"/>
        </w:rPr>
        <w:lastRenderedPageBreak/>
        <w:t xml:space="preserve">Medio de impugnación que le fue turnado </w:t>
      </w:r>
      <w:r w:rsidR="0040673A" w:rsidRPr="008C4F42">
        <w:rPr>
          <w:rFonts w:ascii="Palatino Linotype" w:hAnsi="Palatino Linotype" w:cs="Arial"/>
          <w:sz w:val="24"/>
          <w:szCs w:val="24"/>
        </w:rPr>
        <w:t>a</w:t>
      </w:r>
      <w:r w:rsidR="00A51F37" w:rsidRPr="008C4F42">
        <w:rPr>
          <w:rFonts w:ascii="Palatino Linotype" w:hAnsi="Palatino Linotype" w:cs="Arial"/>
          <w:sz w:val="24"/>
          <w:szCs w:val="24"/>
        </w:rPr>
        <w:t>l</w:t>
      </w:r>
      <w:r w:rsidR="0040673A" w:rsidRPr="008C4F42">
        <w:rPr>
          <w:rFonts w:ascii="Palatino Linotype" w:hAnsi="Palatino Linotype" w:cs="Arial"/>
          <w:sz w:val="24"/>
          <w:szCs w:val="24"/>
        </w:rPr>
        <w:t xml:space="preserve"> Comisionad</w:t>
      </w:r>
      <w:r w:rsidR="00A51F37" w:rsidRPr="008C4F42">
        <w:rPr>
          <w:rFonts w:ascii="Palatino Linotype" w:hAnsi="Palatino Linotype" w:cs="Arial"/>
          <w:sz w:val="24"/>
          <w:szCs w:val="24"/>
        </w:rPr>
        <w:t>o</w:t>
      </w:r>
      <w:r w:rsidR="00576D51" w:rsidRPr="008C4F42">
        <w:rPr>
          <w:rFonts w:ascii="Palatino Linotype" w:hAnsi="Palatino Linotype" w:cs="Arial"/>
          <w:sz w:val="24"/>
          <w:szCs w:val="24"/>
        </w:rPr>
        <w:t xml:space="preserve"> </w:t>
      </w:r>
      <w:r w:rsidR="005A0B05" w:rsidRPr="008C4F42">
        <w:rPr>
          <w:rFonts w:ascii="Palatino Linotype" w:hAnsi="Palatino Linotype" w:cs="Arial"/>
          <w:sz w:val="24"/>
          <w:szCs w:val="24"/>
        </w:rPr>
        <w:t>presidente</w:t>
      </w:r>
      <w:r w:rsidR="00411E6F" w:rsidRPr="008C4F42">
        <w:rPr>
          <w:rFonts w:ascii="Palatino Linotype" w:hAnsi="Palatino Linotype" w:cs="Arial"/>
          <w:sz w:val="24"/>
          <w:szCs w:val="24"/>
        </w:rPr>
        <w:t xml:space="preserve"> </w:t>
      </w:r>
      <w:r w:rsidR="00A51F37" w:rsidRPr="008C4F42">
        <w:rPr>
          <w:rFonts w:ascii="Palatino Linotype" w:hAnsi="Palatino Linotype" w:cs="Arial"/>
          <w:b/>
          <w:sz w:val="24"/>
          <w:szCs w:val="24"/>
        </w:rPr>
        <w:t>José Martínez Vilchis</w:t>
      </w:r>
      <w:r w:rsidR="00576D51" w:rsidRPr="008C4F42">
        <w:rPr>
          <w:rFonts w:ascii="Palatino Linotype" w:hAnsi="Palatino Linotype" w:cs="Arial"/>
          <w:b/>
          <w:sz w:val="24"/>
          <w:szCs w:val="24"/>
        </w:rPr>
        <w:t xml:space="preserve">, </w:t>
      </w:r>
      <w:r w:rsidRPr="008C4F42">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sidRPr="008C4F42">
        <w:rPr>
          <w:rFonts w:ascii="Palatino Linotype" w:hAnsi="Palatino Linotype" w:cs="Arial"/>
          <w:sz w:val="24"/>
          <w:szCs w:val="24"/>
        </w:rPr>
        <w:t xml:space="preserve"> </w:t>
      </w:r>
      <w:r w:rsidR="00A00604" w:rsidRPr="008C4F42">
        <w:rPr>
          <w:rFonts w:ascii="Palatino Linotype" w:hAnsi="Palatino Linotype" w:cs="Arial"/>
          <w:sz w:val="24"/>
          <w:szCs w:val="24"/>
        </w:rPr>
        <w:t xml:space="preserve">trece de octubre de los corrientes, </w:t>
      </w:r>
      <w:r w:rsidR="00544216" w:rsidRPr="008C4F42">
        <w:rPr>
          <w:rFonts w:ascii="Palatino Linotype" w:hAnsi="Palatino Linotype" w:cs="Arial"/>
          <w:sz w:val="24"/>
          <w:szCs w:val="24"/>
        </w:rPr>
        <w:t>d</w:t>
      </w:r>
      <w:r w:rsidR="002642D3" w:rsidRPr="008C4F42">
        <w:rPr>
          <w:rFonts w:ascii="Palatino Linotype" w:hAnsi="Palatino Linotype" w:cs="Arial"/>
          <w:sz w:val="24"/>
          <w:szCs w:val="24"/>
        </w:rPr>
        <w:t>eterminándose en él, un plazo de siete días para que las partes manifestaran lo que a su derecho corresponda en términos del numeral ya citado.</w:t>
      </w:r>
    </w:p>
    <w:p w14:paraId="3BF6E92E" w14:textId="77777777" w:rsidR="00712E3A" w:rsidRPr="008C4F42" w:rsidRDefault="00712E3A" w:rsidP="00B433C9">
      <w:pPr>
        <w:spacing w:before="240" w:line="360" w:lineRule="auto"/>
        <w:jc w:val="both"/>
        <w:rPr>
          <w:rFonts w:ascii="Palatino Linotype" w:hAnsi="Palatino Linotype" w:cs="Arial"/>
          <w:sz w:val="24"/>
          <w:szCs w:val="24"/>
        </w:rPr>
      </w:pPr>
    </w:p>
    <w:p w14:paraId="0A5C5FA8" w14:textId="5E166F90" w:rsidR="00B433C9" w:rsidRPr="008C4F42" w:rsidRDefault="005D3E85" w:rsidP="00B433C9">
      <w:pPr>
        <w:pStyle w:val="Prrafodelista"/>
        <w:spacing w:line="360" w:lineRule="auto"/>
        <w:ind w:left="0"/>
        <w:jc w:val="both"/>
        <w:rPr>
          <w:rFonts w:ascii="Palatino Linotype" w:hAnsi="Palatino Linotype" w:cs="Arial"/>
          <w:b/>
        </w:rPr>
      </w:pPr>
      <w:r w:rsidRPr="008C4F42">
        <w:rPr>
          <w:rFonts w:ascii="Palatino Linotype" w:hAnsi="Palatino Linotype" w:cs="Arial"/>
          <w:b/>
          <w:sz w:val="28"/>
        </w:rPr>
        <w:t>QUINTO</w:t>
      </w:r>
      <w:r w:rsidR="00B433C9" w:rsidRPr="008C4F42">
        <w:rPr>
          <w:rFonts w:ascii="Palatino Linotype" w:hAnsi="Palatino Linotype" w:cs="Arial"/>
          <w:b/>
          <w:sz w:val="28"/>
          <w:szCs w:val="28"/>
        </w:rPr>
        <w:t>. De la etapa de instrucción.</w:t>
      </w:r>
    </w:p>
    <w:p w14:paraId="2973CC44" w14:textId="258FE612" w:rsidR="00A00604" w:rsidRPr="008C4F42" w:rsidRDefault="00764DB2" w:rsidP="00764DB2">
      <w:pPr>
        <w:spacing w:after="0" w:line="360" w:lineRule="auto"/>
        <w:jc w:val="both"/>
        <w:rPr>
          <w:rFonts w:ascii="Palatino Linotype" w:hAnsi="Palatino Linotype" w:cs="Arial"/>
          <w:b/>
          <w:bCs/>
          <w:sz w:val="24"/>
          <w:szCs w:val="24"/>
        </w:rPr>
      </w:pPr>
      <w:r w:rsidRPr="008C4F42">
        <w:rPr>
          <w:rFonts w:ascii="Palatino Linotype" w:hAnsi="Palatino Linotype" w:cs="Arial"/>
          <w:sz w:val="24"/>
          <w:szCs w:val="24"/>
        </w:rPr>
        <w:t xml:space="preserve">Así, en la etapa de instrucción, de las constancias que obran en el expediente electrónico del recurso de revisión se advierte que </w:t>
      </w:r>
      <w:r w:rsidRPr="008C4F42">
        <w:rPr>
          <w:rFonts w:ascii="Palatino Linotype" w:hAnsi="Palatino Linotype" w:cs="Arial"/>
          <w:b/>
          <w:bCs/>
          <w:sz w:val="24"/>
          <w:szCs w:val="24"/>
        </w:rPr>
        <w:t xml:space="preserve">El Sujeto Obligado </w:t>
      </w:r>
      <w:r w:rsidRPr="008C4F42">
        <w:rPr>
          <w:rFonts w:ascii="Palatino Linotype" w:hAnsi="Palatino Linotype" w:cs="Arial"/>
          <w:sz w:val="24"/>
          <w:szCs w:val="24"/>
        </w:rPr>
        <w:t xml:space="preserve">rindió su informe justificado en fecha </w:t>
      </w:r>
      <w:r w:rsidR="00A00604" w:rsidRPr="008C4F42">
        <w:rPr>
          <w:rFonts w:ascii="Palatino Linotype" w:hAnsi="Palatino Linotype" w:cs="Arial"/>
          <w:b/>
          <w:bCs/>
          <w:sz w:val="24"/>
          <w:szCs w:val="24"/>
        </w:rPr>
        <w:t xml:space="preserve">catorce de octubre de dos mil veintidós, </w:t>
      </w:r>
      <w:r w:rsidR="00A00604" w:rsidRPr="008C4F42">
        <w:rPr>
          <w:rFonts w:ascii="Palatino Linotype" w:hAnsi="Palatino Linotype" w:cs="Arial"/>
          <w:sz w:val="24"/>
          <w:szCs w:val="24"/>
        </w:rPr>
        <w:t xml:space="preserve">mismo que se puso a la vista el </w:t>
      </w:r>
      <w:r w:rsidR="00A00604" w:rsidRPr="008C4F42">
        <w:rPr>
          <w:rFonts w:ascii="Palatino Linotype" w:hAnsi="Palatino Linotype" w:cs="Arial"/>
          <w:b/>
          <w:bCs/>
          <w:sz w:val="24"/>
          <w:szCs w:val="24"/>
        </w:rPr>
        <w:t xml:space="preserve">veintiuno de octubre de los corrientes. </w:t>
      </w:r>
    </w:p>
    <w:p w14:paraId="17FCDCC7" w14:textId="77777777" w:rsidR="00A00604" w:rsidRPr="008C4F42" w:rsidRDefault="00A00604" w:rsidP="00764DB2">
      <w:pPr>
        <w:spacing w:after="0" w:line="360" w:lineRule="auto"/>
        <w:jc w:val="both"/>
        <w:rPr>
          <w:rFonts w:ascii="Palatino Linotype" w:hAnsi="Palatino Linotype" w:cs="Arial"/>
          <w:sz w:val="24"/>
          <w:szCs w:val="24"/>
        </w:rPr>
      </w:pPr>
    </w:p>
    <w:p w14:paraId="41D8CAB8" w14:textId="6A2B8087" w:rsidR="00DF0E8B" w:rsidRPr="008C4F42" w:rsidRDefault="00764DB2" w:rsidP="00DF0E8B">
      <w:pPr>
        <w:spacing w:after="0" w:line="360" w:lineRule="auto"/>
        <w:jc w:val="both"/>
        <w:rPr>
          <w:rFonts w:ascii="Palatino Linotype" w:hAnsi="Palatino Linotype" w:cs="Arial"/>
          <w:sz w:val="24"/>
          <w:szCs w:val="24"/>
        </w:rPr>
      </w:pPr>
      <w:r w:rsidRPr="008C4F42">
        <w:rPr>
          <w:rFonts w:ascii="Palatino Linotype" w:hAnsi="Palatino Linotype" w:cs="Arial"/>
          <w:sz w:val="24"/>
          <w:szCs w:val="24"/>
        </w:rPr>
        <w:t xml:space="preserve">Por lo cual se decretó cierre de instrucción con fecha </w:t>
      </w:r>
      <w:r w:rsidR="009D3C55" w:rsidRPr="008C4F42">
        <w:rPr>
          <w:rFonts w:ascii="Palatino Linotype" w:hAnsi="Palatino Linotype" w:cs="Arial"/>
          <w:b/>
          <w:bCs/>
          <w:sz w:val="24"/>
          <w:szCs w:val="24"/>
        </w:rPr>
        <w:t>treinta y uno</w:t>
      </w:r>
      <w:r w:rsidR="008C5595" w:rsidRPr="008C4F42">
        <w:rPr>
          <w:rFonts w:ascii="Palatino Linotype" w:hAnsi="Palatino Linotype" w:cs="Arial"/>
          <w:b/>
          <w:bCs/>
          <w:sz w:val="24"/>
          <w:szCs w:val="24"/>
        </w:rPr>
        <w:t xml:space="preserve"> de octubre de dos mil veintidós, </w:t>
      </w:r>
      <w:r w:rsidR="00DF0E8B" w:rsidRPr="008C4F4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08317A6" w14:textId="3254B13E" w:rsidR="00544216" w:rsidRPr="008C4F42" w:rsidRDefault="00544216" w:rsidP="00544216">
      <w:pPr>
        <w:spacing w:before="240" w:line="360" w:lineRule="auto"/>
        <w:jc w:val="both"/>
        <w:rPr>
          <w:rFonts w:ascii="Palatino Linotype" w:hAnsi="Palatino Linotype" w:cs="Arial"/>
          <w:sz w:val="24"/>
          <w:szCs w:val="24"/>
        </w:rPr>
      </w:pPr>
      <w:r w:rsidRPr="008C4F42">
        <w:rPr>
          <w:rFonts w:ascii="Palatino Linotype" w:hAnsi="Palatino Linotype" w:cs="Arial"/>
          <w:sz w:val="24"/>
          <w:szCs w:val="24"/>
        </w:rPr>
        <w:t xml:space="preserve">Así, en fecha </w:t>
      </w:r>
      <w:r w:rsidR="006E53FF" w:rsidRPr="008C4F42">
        <w:rPr>
          <w:rFonts w:ascii="Palatino Linotype" w:hAnsi="Palatino Linotype" w:cs="Arial"/>
          <w:b/>
          <w:bCs/>
          <w:sz w:val="24"/>
          <w:szCs w:val="24"/>
        </w:rPr>
        <w:t>cinco</w:t>
      </w:r>
      <w:r w:rsidR="00A00604" w:rsidRPr="008C4F42">
        <w:rPr>
          <w:rFonts w:ascii="Palatino Linotype" w:hAnsi="Palatino Linotype" w:cs="Arial"/>
          <w:b/>
          <w:bCs/>
          <w:sz w:val="24"/>
          <w:szCs w:val="24"/>
        </w:rPr>
        <w:t xml:space="preserve"> de diciembre</w:t>
      </w:r>
      <w:r w:rsidRPr="008C4F42">
        <w:rPr>
          <w:rFonts w:ascii="Palatino Linotype" w:hAnsi="Palatino Linotype" w:cs="Arial"/>
          <w:b/>
          <w:bCs/>
          <w:sz w:val="24"/>
          <w:szCs w:val="24"/>
        </w:rPr>
        <w:t xml:space="preserve"> de dos mil veintidós, </w:t>
      </w:r>
      <w:r w:rsidRPr="008C4F42">
        <w:rPr>
          <w:rFonts w:ascii="Palatino Linotype" w:hAnsi="Palatino Linotype" w:cs="Arial"/>
          <w:sz w:val="24"/>
          <w:szCs w:val="24"/>
        </w:rPr>
        <w:t xml:space="preserve">en el expediente electrónico del recurso de revisión </w:t>
      </w:r>
      <w:r w:rsidRPr="008C4F42">
        <w:rPr>
          <w:rFonts w:ascii="Palatino Linotype" w:hAnsi="Palatino Linotype" w:cs="Arial"/>
          <w:sz w:val="24"/>
        </w:rPr>
        <w:t xml:space="preserve">se amplió plazo para dictar resolución, en términos del </w:t>
      </w:r>
      <w:r w:rsidRPr="008C4F42">
        <w:rPr>
          <w:rFonts w:ascii="Palatino Linotype" w:hAnsi="Palatino Linotype" w:cs="Arial"/>
          <w:sz w:val="24"/>
          <w:szCs w:val="24"/>
        </w:rPr>
        <w:t xml:space="preserve">artículo 181 de la Ley de Transparencia y Acceso a la Información del Estado de México y Municipios. </w:t>
      </w:r>
    </w:p>
    <w:p w14:paraId="002F2389"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lastRenderedPageBreak/>
        <w:t xml:space="preserve">Este organismo garante no pasa por alto justificar, </w:t>
      </w:r>
      <w:r w:rsidRPr="008C4F42">
        <w:rPr>
          <w:rFonts w:ascii="Palatino Linotype" w:hAnsi="Palatino Linotype" w:cstheme="majorHAnsi"/>
          <w:bCs/>
          <w:sz w:val="24"/>
          <w:szCs w:val="24"/>
        </w:rPr>
        <w:t xml:space="preserve">que el plazo para emitir resolución en el presente asunto </w:t>
      </w:r>
      <w:r w:rsidRPr="008C4F42">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72E549"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8C4F42">
        <w:rPr>
          <w:rFonts w:ascii="Palatino Linotype" w:hAnsi="Palatino Linotype" w:cstheme="majorHAnsi"/>
          <w:bCs/>
          <w:sz w:val="24"/>
          <w:szCs w:val="24"/>
        </w:rPr>
        <w:t>el plazo para emitir resolución</w:t>
      </w:r>
      <w:r w:rsidRPr="008C4F42">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1D2E2EE"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58C2A4"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2FE2EB"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62214D4D"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329F6D72"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b)     Actividad Procesal del interesado: Acciones u omisiones del interesado.</w:t>
      </w:r>
    </w:p>
    <w:p w14:paraId="29368C87"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c)  Conducta de la Autoridad: Las Acciones u omisiones realizadas en el procedimiento. Así como si la autoridad actuó con la debida diligencia.</w:t>
      </w:r>
    </w:p>
    <w:p w14:paraId="2CB9CFEA"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d)   La afectación generada en la situación jurídica de la persona involucrada en el proceso: Violación a sus derechos humanos.</w:t>
      </w:r>
    </w:p>
    <w:p w14:paraId="5441886D"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1BA6DF"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DD9AB8"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lastRenderedPageBreak/>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855949"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2BF3A8F"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D364F4D" w14:textId="77777777" w:rsidR="00544216" w:rsidRPr="008C4F42" w:rsidRDefault="00544216" w:rsidP="00544216">
      <w:pPr>
        <w:spacing w:line="360" w:lineRule="auto"/>
        <w:jc w:val="both"/>
        <w:rPr>
          <w:rFonts w:ascii="Palatino Linotype" w:hAnsi="Palatino Linotype" w:cstheme="majorHAnsi"/>
          <w:sz w:val="24"/>
          <w:szCs w:val="24"/>
        </w:rPr>
      </w:pPr>
      <w:r w:rsidRPr="008C4F42">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778CFE28" w14:textId="77777777" w:rsidR="00544216" w:rsidRPr="008C4F42" w:rsidRDefault="00544216" w:rsidP="00544216">
      <w:pPr>
        <w:spacing w:line="360" w:lineRule="auto"/>
        <w:jc w:val="both"/>
        <w:rPr>
          <w:rFonts w:ascii="Palatino Linotype" w:hAnsi="Palatino Linotype"/>
          <w:sz w:val="24"/>
          <w:szCs w:val="24"/>
        </w:rPr>
      </w:pPr>
      <w:r w:rsidRPr="008C4F42">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28DBAF8" w14:textId="7005D7EF" w:rsidR="007E4FA1" w:rsidRPr="008C4F42" w:rsidRDefault="007E4FA1" w:rsidP="007E4FA1">
      <w:pPr>
        <w:spacing w:before="240" w:line="360" w:lineRule="auto"/>
        <w:jc w:val="center"/>
        <w:rPr>
          <w:rFonts w:ascii="Palatino Linotype" w:hAnsi="Palatino Linotype" w:cs="Arial"/>
          <w:b/>
          <w:sz w:val="24"/>
        </w:rPr>
      </w:pPr>
      <w:r w:rsidRPr="008C4F42">
        <w:rPr>
          <w:rFonts w:ascii="Palatino Linotype" w:hAnsi="Palatino Linotype" w:cs="Arial"/>
          <w:b/>
          <w:sz w:val="24"/>
        </w:rPr>
        <w:lastRenderedPageBreak/>
        <w:t xml:space="preserve">C O N S I D E R A N D O </w:t>
      </w:r>
    </w:p>
    <w:p w14:paraId="224AAA9D" w14:textId="77777777" w:rsidR="007E4FA1" w:rsidRPr="008C4F42" w:rsidRDefault="007E4FA1" w:rsidP="007E4FA1">
      <w:pPr>
        <w:spacing w:before="240" w:line="360" w:lineRule="auto"/>
        <w:jc w:val="both"/>
        <w:rPr>
          <w:rFonts w:ascii="Palatino Linotype" w:hAnsi="Palatino Linotype" w:cs="Arial"/>
          <w:sz w:val="24"/>
        </w:rPr>
      </w:pPr>
      <w:r w:rsidRPr="008C4F42">
        <w:rPr>
          <w:rFonts w:ascii="Palatino Linotype" w:hAnsi="Palatino Linotype" w:cs="Arial"/>
          <w:b/>
          <w:sz w:val="28"/>
        </w:rPr>
        <w:t>PRIMERO.</w:t>
      </w:r>
      <w:r w:rsidRPr="008C4F42">
        <w:rPr>
          <w:rFonts w:ascii="Palatino Linotype" w:hAnsi="Palatino Linotype" w:cs="Arial"/>
          <w:b/>
        </w:rPr>
        <w:t xml:space="preserve"> </w:t>
      </w:r>
      <w:r w:rsidRPr="008C4F42">
        <w:rPr>
          <w:rFonts w:ascii="Palatino Linotype" w:hAnsi="Palatino Linotype" w:cs="Arial"/>
          <w:b/>
          <w:sz w:val="28"/>
          <w:szCs w:val="28"/>
        </w:rPr>
        <w:t>De la competencia</w:t>
      </w:r>
      <w:r w:rsidRPr="008C4F42">
        <w:rPr>
          <w:rFonts w:ascii="Palatino Linotype" w:hAnsi="Palatino Linotype" w:cs="Arial"/>
          <w:sz w:val="28"/>
          <w:szCs w:val="28"/>
        </w:rPr>
        <w:t>.</w:t>
      </w:r>
    </w:p>
    <w:p w14:paraId="1E4BE51C" w14:textId="77777777" w:rsidR="00A51F37" w:rsidRPr="008C4F42" w:rsidRDefault="00A51F37" w:rsidP="00A51F37">
      <w:pPr>
        <w:spacing w:before="240" w:line="360" w:lineRule="auto"/>
        <w:jc w:val="both"/>
        <w:rPr>
          <w:rFonts w:ascii="Palatino Linotype" w:eastAsia="Calibri" w:hAnsi="Palatino Linotype"/>
          <w:b/>
          <w:color w:val="000000" w:themeColor="text1"/>
          <w:sz w:val="24"/>
          <w:szCs w:val="24"/>
        </w:rPr>
      </w:pPr>
      <w:r w:rsidRPr="008C4F42">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8C4F42">
        <w:rPr>
          <w:rFonts w:ascii="Palatino Linotype" w:hAnsi="Palatino Linotype" w:cs="Arial"/>
          <w:b/>
          <w:sz w:val="24"/>
          <w:szCs w:val="24"/>
          <w:lang w:val="es-ES"/>
        </w:rPr>
        <w:t xml:space="preserve">la parte recurrente </w:t>
      </w:r>
      <w:r w:rsidRPr="008C4F42">
        <w:rPr>
          <w:rFonts w:ascii="Palatino Linotype" w:hAnsi="Palatino Linotype" w:cs="Arial"/>
          <w:sz w:val="24"/>
          <w:szCs w:val="24"/>
          <w:lang w:val="es-ES"/>
        </w:rPr>
        <w:t xml:space="preserve">conforme a lo dispuesto en los artículos 1, párrafos segundo y tercero, </w:t>
      </w:r>
      <w:r w:rsidRPr="008C4F42">
        <w:rPr>
          <w:rFonts w:ascii="Palatino Linotype" w:eastAsia="Calibri" w:hAnsi="Palatino Linotype"/>
          <w:color w:val="000000" w:themeColor="text1"/>
          <w:sz w:val="24"/>
          <w:szCs w:val="24"/>
        </w:rPr>
        <w:t xml:space="preserve">6, apartado A, fracción IV de la </w:t>
      </w:r>
      <w:r w:rsidRPr="008C4F42">
        <w:rPr>
          <w:rFonts w:ascii="Palatino Linotype" w:eastAsia="Calibri" w:hAnsi="Palatino Linotype"/>
          <w:b/>
          <w:color w:val="000000" w:themeColor="text1"/>
          <w:sz w:val="24"/>
          <w:szCs w:val="24"/>
        </w:rPr>
        <w:t>Constitución Política de los Estados Unidos Mexicanos</w:t>
      </w:r>
      <w:r w:rsidRPr="008C4F42">
        <w:rPr>
          <w:rFonts w:ascii="Palatino Linotype" w:eastAsia="Calibri" w:hAnsi="Palatino Linotype"/>
          <w:color w:val="000000" w:themeColor="text1"/>
          <w:sz w:val="24"/>
          <w:szCs w:val="24"/>
        </w:rPr>
        <w:t xml:space="preserve">; 5, párrafos trigésimo, trigésimo primero y trigésimo segundo, fracciones IV y V, de la </w:t>
      </w:r>
      <w:r w:rsidRPr="008C4F42">
        <w:rPr>
          <w:rFonts w:ascii="Palatino Linotype" w:eastAsia="Calibri" w:hAnsi="Palatino Linotype"/>
          <w:b/>
          <w:color w:val="000000" w:themeColor="text1"/>
          <w:sz w:val="24"/>
          <w:szCs w:val="24"/>
        </w:rPr>
        <w:t>Constitución Política del Estado Libre y Soberano de México</w:t>
      </w:r>
      <w:r w:rsidRPr="008C4F42">
        <w:rPr>
          <w:rFonts w:ascii="Palatino Linotype" w:eastAsia="Calibri" w:hAnsi="Palatino Linotype"/>
          <w:color w:val="000000" w:themeColor="text1"/>
          <w:sz w:val="24"/>
          <w:szCs w:val="24"/>
        </w:rPr>
        <w:t xml:space="preserve">; artículos 1, 2 fracción II, 13, 29, 36 fracciones I y II, 176, 178, 179, 181 párrafo tercero y 185 </w:t>
      </w:r>
      <w:r w:rsidRPr="008C4F42">
        <w:rPr>
          <w:rFonts w:ascii="Palatino Linotype" w:eastAsia="Calibri" w:hAnsi="Palatino Linotype" w:cs="Arial"/>
          <w:color w:val="000000" w:themeColor="text1"/>
          <w:sz w:val="24"/>
          <w:szCs w:val="24"/>
        </w:rPr>
        <w:t xml:space="preserve">de la </w:t>
      </w:r>
      <w:r w:rsidRPr="008C4F42">
        <w:rPr>
          <w:rFonts w:ascii="Palatino Linotype" w:eastAsia="Calibri" w:hAnsi="Palatino Linotype" w:cs="Arial"/>
          <w:b/>
          <w:color w:val="000000" w:themeColor="text1"/>
          <w:sz w:val="24"/>
          <w:szCs w:val="24"/>
        </w:rPr>
        <w:t>Ley de Transparencia y Acceso a la Información Pública del Estado de México y Municipios</w:t>
      </w:r>
      <w:r w:rsidRPr="008C4F42">
        <w:rPr>
          <w:rFonts w:ascii="Palatino Linotype" w:eastAsia="Calibri" w:hAnsi="Palatino Linotype" w:cs="Arial"/>
          <w:color w:val="000000" w:themeColor="text1"/>
          <w:sz w:val="24"/>
          <w:szCs w:val="24"/>
        </w:rPr>
        <w:t xml:space="preserve">; y 10, 7, 9 fracciones I y XXIV, y 11 del </w:t>
      </w:r>
      <w:r w:rsidRPr="008C4F42">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Pr="008C4F42" w:rsidRDefault="007E4FA1" w:rsidP="003A6975">
      <w:pPr>
        <w:spacing w:before="240" w:line="360" w:lineRule="auto"/>
        <w:jc w:val="both"/>
        <w:rPr>
          <w:rFonts w:ascii="Palatino Linotype" w:hAnsi="Palatino Linotype" w:cs="Arial"/>
          <w:sz w:val="24"/>
          <w:szCs w:val="24"/>
        </w:rPr>
      </w:pPr>
    </w:p>
    <w:p w14:paraId="645411A9" w14:textId="77777777" w:rsidR="006168E4" w:rsidRPr="008C4F42"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8C4F42">
        <w:rPr>
          <w:rFonts w:ascii="Palatino Linotype" w:hAnsi="Palatino Linotype" w:cs="Arial"/>
          <w:b/>
          <w:sz w:val="28"/>
        </w:rPr>
        <w:t>SEGUNDO</w:t>
      </w:r>
      <w:r w:rsidRPr="008C4F42">
        <w:rPr>
          <w:rFonts w:ascii="Palatino Linotype" w:hAnsi="Palatino Linotype" w:cs="Arial"/>
          <w:b/>
        </w:rPr>
        <w:t xml:space="preserve">. </w:t>
      </w:r>
      <w:r w:rsidRPr="008C4F42">
        <w:rPr>
          <w:rFonts w:ascii="Palatino Linotype" w:hAnsi="Palatino Linotype" w:cs="Arial"/>
          <w:b/>
          <w:sz w:val="28"/>
          <w:szCs w:val="28"/>
        </w:rPr>
        <w:t>Sobre los alcances del recurso de revisión.</w:t>
      </w:r>
      <w:r w:rsidRPr="008C4F42">
        <w:rPr>
          <w:rFonts w:ascii="Palatino Linotype" w:hAnsi="Palatino Linotype" w:cs="Arial"/>
          <w:b/>
        </w:rPr>
        <w:t xml:space="preserve"> </w:t>
      </w:r>
    </w:p>
    <w:p w14:paraId="08366973" w14:textId="77777777" w:rsidR="006168E4" w:rsidRPr="008C4F42"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8C4F42">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w:t>
      </w:r>
      <w:r w:rsidR="007216DB" w:rsidRPr="008C4F42">
        <w:rPr>
          <w:rFonts w:ascii="Palatino Linotype" w:hAnsi="Palatino Linotype" w:cs="Arial"/>
        </w:rPr>
        <w:t>los</w:t>
      </w:r>
      <w:r w:rsidRPr="008C4F42">
        <w:rPr>
          <w:rFonts w:ascii="Palatino Linotype" w:hAnsi="Palatino Linotype" w:cs="Arial"/>
        </w:rPr>
        <w:t xml:space="preserve"> expediente</w:t>
      </w:r>
      <w:r w:rsidR="007216DB" w:rsidRPr="008C4F42">
        <w:rPr>
          <w:rFonts w:ascii="Palatino Linotype" w:hAnsi="Palatino Linotype" w:cs="Arial"/>
        </w:rPr>
        <w:t>s</w:t>
      </w:r>
      <w:r w:rsidRPr="008C4F42">
        <w:rPr>
          <w:rFonts w:ascii="Palatino Linotype" w:hAnsi="Palatino Linotype" w:cs="Arial"/>
        </w:rPr>
        <w:t xml:space="preserve"> electrónico</w:t>
      </w:r>
      <w:r w:rsidR="007216DB" w:rsidRPr="008C4F42">
        <w:rPr>
          <w:rFonts w:ascii="Palatino Linotype" w:hAnsi="Palatino Linotype" w:cs="Arial"/>
        </w:rPr>
        <w:t>s</w:t>
      </w:r>
      <w:r w:rsidRPr="008C4F42">
        <w:rPr>
          <w:rFonts w:ascii="Palatino Linotype" w:hAnsi="Palatino Linotype" w:cs="Arial"/>
        </w:rPr>
        <w:t xml:space="preserve">, con la finalidad de reparar cualquier posible </w:t>
      </w:r>
      <w:r w:rsidRPr="008C4F42">
        <w:rPr>
          <w:rFonts w:ascii="Palatino Linotype" w:hAnsi="Palatino Linotype" w:cs="Arial"/>
        </w:rPr>
        <w:lastRenderedPageBreak/>
        <w:t>afectación al derecho de acceso a la información pública y garantizando el principio rector de máxima publicidad.</w:t>
      </w:r>
    </w:p>
    <w:p w14:paraId="38B9E702" w14:textId="77777777" w:rsidR="00DF0E8B" w:rsidRPr="008C4F42"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AD9619" w14:textId="77777777" w:rsidR="00A00604" w:rsidRPr="008C4F42" w:rsidRDefault="00A00604" w:rsidP="00A0060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C4F42">
        <w:rPr>
          <w:rFonts w:ascii="Palatino Linotype" w:hAnsi="Palatino Linotype" w:cs="Arial"/>
          <w:b/>
          <w:sz w:val="28"/>
        </w:rPr>
        <w:t>TERCERO</w:t>
      </w:r>
      <w:r w:rsidRPr="008C4F42">
        <w:rPr>
          <w:rFonts w:ascii="Palatino Linotype" w:hAnsi="Palatino Linotype" w:cs="Arial"/>
          <w:b/>
        </w:rPr>
        <w:t xml:space="preserve">. </w:t>
      </w:r>
      <w:r w:rsidRPr="008C4F42">
        <w:rPr>
          <w:rFonts w:ascii="Palatino Linotype" w:hAnsi="Palatino Linotype" w:cs="Arial"/>
          <w:b/>
          <w:sz w:val="28"/>
          <w:szCs w:val="28"/>
        </w:rPr>
        <w:t>Del estudio de las causas de improcedencia y sobreseimiento</w:t>
      </w:r>
    </w:p>
    <w:p w14:paraId="3C64053D" w14:textId="77777777" w:rsidR="00A00604" w:rsidRPr="008C4F42" w:rsidRDefault="00A00604" w:rsidP="00A00604">
      <w:pPr>
        <w:pStyle w:val="Prrafodelista"/>
        <w:autoSpaceDE w:val="0"/>
        <w:autoSpaceDN w:val="0"/>
        <w:adjustRightInd w:val="0"/>
        <w:spacing w:line="360" w:lineRule="auto"/>
        <w:ind w:left="0"/>
        <w:jc w:val="both"/>
        <w:rPr>
          <w:rFonts w:ascii="Palatino Linotype" w:hAnsi="Palatino Linotype" w:cs="Arial"/>
        </w:rPr>
      </w:pPr>
      <w:r w:rsidRPr="008C4F42">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29CBED" w14:textId="77777777" w:rsidR="00A00604" w:rsidRPr="008C4F42" w:rsidRDefault="00A00604" w:rsidP="00A00604">
      <w:pPr>
        <w:pStyle w:val="Prrafodelista"/>
        <w:autoSpaceDE w:val="0"/>
        <w:autoSpaceDN w:val="0"/>
        <w:adjustRightInd w:val="0"/>
        <w:spacing w:line="360" w:lineRule="auto"/>
        <w:ind w:left="0"/>
        <w:jc w:val="both"/>
        <w:rPr>
          <w:rFonts w:ascii="Palatino Linotype" w:hAnsi="Palatino Linotype" w:cs="Arial"/>
        </w:rPr>
      </w:pPr>
    </w:p>
    <w:p w14:paraId="328129FA" w14:textId="77777777" w:rsidR="00A00604" w:rsidRPr="008C4F42" w:rsidRDefault="00A00604" w:rsidP="00A00604">
      <w:pPr>
        <w:pStyle w:val="Prrafodelista"/>
        <w:autoSpaceDE w:val="0"/>
        <w:autoSpaceDN w:val="0"/>
        <w:adjustRightInd w:val="0"/>
        <w:spacing w:line="360" w:lineRule="auto"/>
        <w:ind w:left="0"/>
        <w:jc w:val="both"/>
        <w:rPr>
          <w:rFonts w:ascii="Palatino Linotype" w:hAnsi="Palatino Linotype" w:cs="Arial"/>
        </w:rPr>
      </w:pPr>
      <w:r w:rsidRPr="008C4F42">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w:t>
      </w:r>
      <w:r w:rsidRPr="008C4F42">
        <w:rPr>
          <w:rFonts w:ascii="Palatino Linotype" w:hAnsi="Palatino Linotype" w:cs="Arial"/>
        </w:rPr>
        <w:lastRenderedPageBreak/>
        <w:t>que éste no se coarta por regular causas de improcedencia y sobreseimiento con tales fines</w:t>
      </w:r>
      <w:r w:rsidRPr="008C4F42">
        <w:rPr>
          <w:rStyle w:val="Refdenotaalpie"/>
          <w:rFonts w:ascii="Palatino Linotype" w:hAnsi="Palatino Linotype" w:cs="Arial"/>
        </w:rPr>
        <w:footnoteReference w:id="1"/>
      </w:r>
      <w:r w:rsidRPr="008C4F42">
        <w:rPr>
          <w:rFonts w:ascii="Palatino Linotype" w:hAnsi="Palatino Linotype" w:cs="Arial"/>
        </w:rPr>
        <w:t>.</w:t>
      </w:r>
    </w:p>
    <w:p w14:paraId="20341E5C" w14:textId="77777777" w:rsidR="00A00604" w:rsidRPr="008C4F42" w:rsidRDefault="00A00604" w:rsidP="00A00604">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8C4F42">
        <w:rPr>
          <w:rFonts w:ascii="Palatino Linotype" w:hAnsi="Palatino Linotype" w:cs="Arial"/>
          <w:b/>
          <w:sz w:val="24"/>
          <w:szCs w:val="24"/>
        </w:rPr>
        <w:t>El Sujeto Obligado</w:t>
      </w:r>
      <w:r w:rsidRPr="008C4F42">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A7D6E4A" w14:textId="6792F1FE" w:rsidR="00A00604" w:rsidRPr="008C4F42" w:rsidRDefault="00A00604" w:rsidP="00A00604">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lastRenderedPageBreak/>
        <w:t>Ya que el planteamiento del problema es de toral importancia, a efecto de determinar la intención o voluntad del</w:t>
      </w:r>
      <w:r w:rsidRPr="008C4F42">
        <w:rPr>
          <w:rFonts w:ascii="Palatino Linotype" w:hAnsi="Palatino Linotype" w:cs="Arial"/>
          <w:b/>
          <w:sz w:val="24"/>
          <w:szCs w:val="24"/>
        </w:rPr>
        <w:t xml:space="preserve"> Recurrente</w:t>
      </w:r>
      <w:r w:rsidRPr="008C4F42">
        <w:rPr>
          <w:rFonts w:ascii="Palatino Linotype" w:hAnsi="Palatino Linotype" w:cs="Arial"/>
          <w:sz w:val="24"/>
          <w:szCs w:val="24"/>
        </w:rPr>
        <w:t xml:space="preserve"> a la luz de la interpretación de la solicitud de información, y que puede generar de forma objetiva y material </w:t>
      </w:r>
      <w:r w:rsidRPr="008C4F42">
        <w:rPr>
          <w:rFonts w:ascii="Palatino Linotype" w:hAnsi="Palatino Linotype" w:cs="Arial"/>
          <w:b/>
          <w:sz w:val="24"/>
          <w:szCs w:val="24"/>
        </w:rPr>
        <w:t>El Sujeto Obligado</w:t>
      </w:r>
      <w:r w:rsidRPr="008C4F42">
        <w:rPr>
          <w:rFonts w:ascii="Palatino Linotype" w:hAnsi="Palatino Linotype" w:cs="Arial"/>
          <w:sz w:val="24"/>
          <w:szCs w:val="24"/>
        </w:rPr>
        <w:t xml:space="preserve"> que se relacione con esa intención, respecto del presente asunto se realiza a continuación.</w:t>
      </w:r>
    </w:p>
    <w:p w14:paraId="50510F9C" w14:textId="79F85F18" w:rsidR="00BE3339" w:rsidRPr="008C4F42" w:rsidRDefault="00A00604" w:rsidP="00A00604">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t xml:space="preserve">Una vez sentado lo anterior, en una aproximación inicial, es procedente mencionar que mediante la solicitud de información </w:t>
      </w:r>
      <w:r w:rsidRPr="008C4F42">
        <w:rPr>
          <w:rFonts w:ascii="Palatino Linotype" w:hAnsi="Palatino Linotype" w:cs="Arial"/>
          <w:b/>
          <w:bCs/>
          <w:sz w:val="24"/>
          <w:szCs w:val="24"/>
        </w:rPr>
        <w:t xml:space="preserve">00031/PMCIU/IP/2022 </w:t>
      </w:r>
      <w:r w:rsidRPr="008C4F42">
        <w:rPr>
          <w:rFonts w:ascii="Palatino Linotype" w:hAnsi="Palatino Linotype" w:cs="Arial"/>
          <w:sz w:val="24"/>
          <w:szCs w:val="24"/>
        </w:rPr>
        <w:t xml:space="preserve">fue formulado </w:t>
      </w:r>
      <w:r w:rsidRPr="008C4F42">
        <w:rPr>
          <w:rFonts w:ascii="Palatino Linotype" w:hAnsi="Palatino Linotype" w:cs="Arial"/>
          <w:b/>
          <w:bCs/>
          <w:sz w:val="24"/>
          <w:szCs w:val="24"/>
        </w:rPr>
        <w:t xml:space="preserve">1 -un- </w:t>
      </w:r>
      <w:r w:rsidRPr="008C4F42">
        <w:rPr>
          <w:rFonts w:ascii="Palatino Linotype" w:hAnsi="Palatino Linotype" w:cs="Arial"/>
          <w:sz w:val="24"/>
          <w:szCs w:val="24"/>
        </w:rPr>
        <w:t xml:space="preserve">requerimiento </w:t>
      </w:r>
      <w:r w:rsidR="00BE3339" w:rsidRPr="008C4F42">
        <w:rPr>
          <w:rFonts w:ascii="Palatino Linotype" w:hAnsi="Palatino Linotype" w:cs="Arial"/>
          <w:sz w:val="24"/>
          <w:szCs w:val="24"/>
        </w:rPr>
        <w:t xml:space="preserve">respecto del cual fue señalado como elemento temporal </w:t>
      </w:r>
      <w:r w:rsidR="00BE3339" w:rsidRPr="008C4F42">
        <w:rPr>
          <w:rFonts w:ascii="Palatino Linotype" w:hAnsi="Palatino Linotype" w:cs="Arial"/>
          <w:i/>
          <w:iCs/>
          <w:sz w:val="24"/>
          <w:szCs w:val="24"/>
        </w:rPr>
        <w:t xml:space="preserve">“para el 2022”, </w:t>
      </w:r>
      <w:r w:rsidR="00BE3339" w:rsidRPr="008C4F42">
        <w:rPr>
          <w:rFonts w:ascii="Palatino Linotype" w:hAnsi="Palatino Linotype" w:cs="Arial"/>
          <w:sz w:val="24"/>
          <w:szCs w:val="24"/>
        </w:rPr>
        <w:t xml:space="preserve">debiendo de ser concebido a la fecha en que se ejerció el derecho de acceso a la información pública, es decir, al diez de octubre de dos mil veintidós. </w:t>
      </w:r>
    </w:p>
    <w:p w14:paraId="1E1AF8A1" w14:textId="0E3395C0" w:rsidR="00BE3339" w:rsidRPr="008C4F42" w:rsidRDefault="00BE3339" w:rsidP="00BE3339">
      <w:pPr>
        <w:spacing w:before="240" w:line="360" w:lineRule="auto"/>
        <w:jc w:val="both"/>
        <w:rPr>
          <w:rFonts w:ascii="Palatino Linotype" w:hAnsi="Palatino Linotype"/>
          <w:sz w:val="24"/>
          <w:szCs w:val="24"/>
        </w:rPr>
      </w:pPr>
      <w:r w:rsidRPr="008C4F42">
        <w:rPr>
          <w:rFonts w:ascii="Palatino Linotype" w:hAnsi="Palatino Linotype"/>
          <w:sz w:val="24"/>
          <w:szCs w:val="24"/>
        </w:rPr>
        <w:t xml:space="preserve">Dicha precisión, con fundamento en los artículos 13 y 181 cuarto párrafo de la Ley en materia, los cuales a la letra rezan: </w:t>
      </w:r>
    </w:p>
    <w:p w14:paraId="0BC0EA78" w14:textId="77777777" w:rsidR="00BE3339" w:rsidRPr="008C4F42" w:rsidRDefault="00BE3339" w:rsidP="00BE3339">
      <w:pPr>
        <w:pStyle w:val="Citas"/>
      </w:pPr>
      <w:r w:rsidRPr="008C4F42">
        <w:rPr>
          <w:b/>
          <w:bCs/>
        </w:rPr>
        <w:t xml:space="preserve">“Artículo 13. </w:t>
      </w:r>
      <w:r w:rsidRPr="008C4F42">
        <w:t>El Instituto, en el ámbito de sus atribuciones, deberá suplir cualquier deficiencia para garantizar el ejercicio del derecho de acceso a la información.</w:t>
      </w:r>
    </w:p>
    <w:p w14:paraId="02EFB6FE" w14:textId="77777777" w:rsidR="00BE3339" w:rsidRPr="008C4F42" w:rsidRDefault="00BE3339" w:rsidP="00BE3339">
      <w:pPr>
        <w:pStyle w:val="Citas"/>
        <w:rPr>
          <w:b/>
        </w:rPr>
      </w:pPr>
      <w:r w:rsidRPr="008C4F42">
        <w:rPr>
          <w:b/>
        </w:rPr>
        <w:t xml:space="preserve">Artículo 181. … </w:t>
      </w:r>
    </w:p>
    <w:p w14:paraId="414BE6FF" w14:textId="6C0496DA" w:rsidR="00BE3339" w:rsidRPr="008C4F42" w:rsidRDefault="00BE3339" w:rsidP="00BE3339">
      <w:pPr>
        <w:pStyle w:val="Citas"/>
        <w:rPr>
          <w:b/>
        </w:rPr>
      </w:pPr>
      <w:r w:rsidRPr="008C4F42">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8C4F42">
        <w:rPr>
          <w:b/>
        </w:rPr>
        <w:t>[Sic]</w:t>
      </w:r>
    </w:p>
    <w:p w14:paraId="071C1A91" w14:textId="5C33D968" w:rsidR="00BE3339" w:rsidRPr="008C4F42" w:rsidRDefault="00BE3339" w:rsidP="00BE3339">
      <w:pPr>
        <w:pStyle w:val="Citas"/>
        <w:rPr>
          <w:b/>
        </w:rPr>
      </w:pPr>
    </w:p>
    <w:p w14:paraId="4C28557B" w14:textId="42641C56" w:rsidR="00BE3339" w:rsidRPr="008C4F42" w:rsidRDefault="00BE3339" w:rsidP="00BE3339">
      <w:pPr>
        <w:pStyle w:val="Citas"/>
        <w:rPr>
          <w:b/>
        </w:rPr>
      </w:pPr>
    </w:p>
    <w:p w14:paraId="15FB0E28" w14:textId="77777777" w:rsidR="00BE3339" w:rsidRPr="008C4F42" w:rsidRDefault="00BE3339" w:rsidP="00BE3339">
      <w:pPr>
        <w:spacing w:before="240" w:line="360" w:lineRule="auto"/>
        <w:jc w:val="both"/>
        <w:rPr>
          <w:rFonts w:ascii="Palatino Linotype" w:hAnsi="Palatino Linotype"/>
          <w:sz w:val="24"/>
          <w:szCs w:val="24"/>
        </w:rPr>
      </w:pPr>
      <w:r w:rsidRPr="008C4F42">
        <w:rPr>
          <w:rFonts w:ascii="Palatino Linotype" w:hAnsi="Palatino Linotype"/>
          <w:sz w:val="24"/>
          <w:szCs w:val="24"/>
        </w:rPr>
        <w:lastRenderedPageBreak/>
        <w:t xml:space="preserve">Bajo estas líneas argumentativas, al retomar y delimitar el requerimiento formulado por el ahora </w:t>
      </w:r>
      <w:r w:rsidRPr="008C4F42">
        <w:rPr>
          <w:rFonts w:ascii="Palatino Linotype" w:hAnsi="Palatino Linotype"/>
          <w:b/>
          <w:bCs/>
          <w:sz w:val="24"/>
          <w:szCs w:val="24"/>
        </w:rPr>
        <w:t xml:space="preserve">Recurrente, </w:t>
      </w:r>
      <w:r w:rsidRPr="008C4F42">
        <w:rPr>
          <w:rFonts w:ascii="Palatino Linotype" w:hAnsi="Palatino Linotype"/>
          <w:sz w:val="24"/>
          <w:szCs w:val="24"/>
        </w:rPr>
        <w:t xml:space="preserve">de manera objetiva se precisa que versa en conocer la siguiente información: </w:t>
      </w:r>
    </w:p>
    <w:p w14:paraId="30A69FD6" w14:textId="0D01864A" w:rsidR="00A00604" w:rsidRPr="008C4F42" w:rsidRDefault="00A00604">
      <w:pPr>
        <w:pStyle w:val="Prrafodelista"/>
        <w:numPr>
          <w:ilvl w:val="0"/>
          <w:numId w:val="2"/>
        </w:numPr>
        <w:autoSpaceDE w:val="0"/>
        <w:autoSpaceDN w:val="0"/>
        <w:adjustRightInd w:val="0"/>
        <w:spacing w:line="360" w:lineRule="auto"/>
        <w:jc w:val="both"/>
        <w:rPr>
          <w:rFonts w:ascii="Palatino Linotype" w:hAnsi="Palatino Linotype" w:cs="Arial"/>
        </w:rPr>
      </w:pPr>
      <w:r w:rsidRPr="008C4F42">
        <w:rPr>
          <w:rFonts w:ascii="Palatino Linotype" w:hAnsi="Palatino Linotype" w:cs="Arial"/>
        </w:rPr>
        <w:t xml:space="preserve">El o los documentos donde conste el </w:t>
      </w:r>
      <w:r w:rsidR="00BE3339" w:rsidRPr="008C4F42">
        <w:rPr>
          <w:rFonts w:ascii="Palatino Linotype" w:hAnsi="Palatino Linotype" w:cs="Arial"/>
        </w:rPr>
        <w:t xml:space="preserve">presupuesto con finalidades de operación en el Estado de México, específicamente en los municipios de Nezahualcóyotl, Amecameca, Ixtapaluca, Chalco y Valle de Chalco, al diez de octubre de dos mil veintidós. </w:t>
      </w:r>
    </w:p>
    <w:p w14:paraId="505F2A22" w14:textId="2E43DB31" w:rsidR="00D508EB" w:rsidRPr="008C4F42" w:rsidRDefault="00D508EB" w:rsidP="00D508EB">
      <w:pPr>
        <w:spacing w:after="0" w:line="360" w:lineRule="auto"/>
        <w:jc w:val="both"/>
        <w:rPr>
          <w:rFonts w:ascii="Palatino Linotype" w:hAnsi="Palatino Linotype" w:cs="Arial"/>
          <w:b/>
          <w:sz w:val="28"/>
        </w:rPr>
      </w:pPr>
    </w:p>
    <w:p w14:paraId="46903690" w14:textId="77777777" w:rsidR="00BE3339" w:rsidRPr="008C4F42" w:rsidRDefault="00BE3339" w:rsidP="00BE3339">
      <w:pPr>
        <w:spacing w:after="0" w:line="360" w:lineRule="auto"/>
        <w:jc w:val="both"/>
        <w:rPr>
          <w:rFonts w:ascii="Palatino Linotype" w:hAnsi="Palatino Linotype" w:cs="Arial"/>
          <w:noProof/>
          <w:color w:val="000000"/>
          <w:sz w:val="24"/>
          <w:lang w:eastAsia="es-MX"/>
        </w:rPr>
      </w:pPr>
      <w:r w:rsidRPr="008C4F42">
        <w:rPr>
          <w:rFonts w:ascii="Palatino Linotype" w:hAnsi="Palatino Linotype" w:cs="Arial"/>
          <w:sz w:val="24"/>
          <w:szCs w:val="24"/>
        </w:rPr>
        <w:t xml:space="preserve">Bajo este contexto, a efecto de identificar las unidades administrativas competentes se traen a colación los </w:t>
      </w:r>
      <w:r w:rsidRPr="008C4F42">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589FB98" w14:textId="77777777" w:rsidR="00BE3339" w:rsidRPr="008C4F42" w:rsidRDefault="00BE3339" w:rsidP="00BE3339">
      <w:pPr>
        <w:tabs>
          <w:tab w:val="left" w:pos="709"/>
        </w:tabs>
        <w:spacing w:before="240" w:line="360" w:lineRule="auto"/>
        <w:ind w:left="851" w:right="851"/>
        <w:jc w:val="both"/>
        <w:rPr>
          <w:rFonts w:ascii="Palatino Linotype" w:hAnsi="Palatino Linotype"/>
          <w:i/>
        </w:rPr>
      </w:pPr>
      <w:r w:rsidRPr="008C4F42">
        <w:rPr>
          <w:rFonts w:ascii="Palatino Linotype" w:hAnsi="Palatino Linotype"/>
          <w:i/>
        </w:rPr>
        <w:t>“Artículo 24. Para el cumplimiento de los objetivos de esta Ley, los sujetos obligados deberán cumplir con las siguientes obligaciones, según corresponda, de acuerdo a su naturaleza:</w:t>
      </w:r>
    </w:p>
    <w:p w14:paraId="3985C26C" w14:textId="77777777" w:rsidR="00BE3339" w:rsidRPr="008C4F42" w:rsidRDefault="00BE3339" w:rsidP="00BE3339">
      <w:pPr>
        <w:tabs>
          <w:tab w:val="left" w:pos="709"/>
        </w:tabs>
        <w:spacing w:before="240" w:line="360" w:lineRule="auto"/>
        <w:ind w:left="851" w:right="851"/>
        <w:jc w:val="both"/>
        <w:rPr>
          <w:rFonts w:ascii="Palatino Linotype" w:hAnsi="Palatino Linotype"/>
          <w:i/>
        </w:rPr>
      </w:pPr>
      <w:r w:rsidRPr="008C4F42">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B8078A8" w14:textId="77777777" w:rsidR="00BE3339" w:rsidRPr="008C4F42" w:rsidRDefault="00BE3339" w:rsidP="00BE3339">
      <w:pPr>
        <w:tabs>
          <w:tab w:val="left" w:pos="709"/>
        </w:tabs>
        <w:spacing w:before="240" w:line="360" w:lineRule="auto"/>
        <w:ind w:left="851" w:right="851"/>
        <w:jc w:val="both"/>
        <w:rPr>
          <w:rFonts w:ascii="Palatino Linotype" w:hAnsi="Palatino Linotype"/>
          <w:b/>
          <w:i/>
        </w:rPr>
      </w:pPr>
      <w:r w:rsidRPr="008C4F42">
        <w:rPr>
          <w:rFonts w:ascii="Palatino Linotype" w:hAnsi="Palatino Linotype"/>
          <w:b/>
          <w:i/>
        </w:rPr>
        <w:t>(…)</w:t>
      </w:r>
    </w:p>
    <w:p w14:paraId="6AA1B38C" w14:textId="77777777" w:rsidR="00BE3339" w:rsidRPr="008C4F42" w:rsidRDefault="00BE3339" w:rsidP="00BE3339">
      <w:pPr>
        <w:tabs>
          <w:tab w:val="left" w:pos="709"/>
        </w:tabs>
        <w:spacing w:before="240" w:line="360" w:lineRule="auto"/>
        <w:ind w:left="851" w:right="851"/>
        <w:jc w:val="both"/>
        <w:rPr>
          <w:rFonts w:ascii="Palatino Linotype" w:hAnsi="Palatino Linotype"/>
          <w:i/>
        </w:rPr>
      </w:pPr>
      <w:r w:rsidRPr="008C4F4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71FEFD" w14:textId="77777777" w:rsidR="00BE3339" w:rsidRPr="008C4F42" w:rsidRDefault="00BE3339" w:rsidP="00BE3339">
      <w:pPr>
        <w:pStyle w:val="INFOEM"/>
      </w:pPr>
      <w:r w:rsidRPr="008C4F42">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85016CA" w14:textId="77777777" w:rsidR="00BE3339" w:rsidRPr="008C4F42" w:rsidRDefault="00BE3339" w:rsidP="00BE3339">
      <w:pPr>
        <w:pStyle w:val="INFOEM"/>
        <w:rPr>
          <w:b/>
        </w:rPr>
      </w:pPr>
      <w:r w:rsidRPr="008C4F42">
        <w:t xml:space="preserve"> (…)” </w:t>
      </w:r>
      <w:r w:rsidRPr="008C4F42">
        <w:rPr>
          <w:b/>
        </w:rPr>
        <w:t xml:space="preserve">[Sic] </w:t>
      </w:r>
    </w:p>
    <w:p w14:paraId="7A93079F" w14:textId="3FDE2013" w:rsidR="00421D09" w:rsidRPr="008C4F42" w:rsidRDefault="0008582E" w:rsidP="00421D09">
      <w:pPr>
        <w:spacing w:after="0" w:line="360" w:lineRule="auto"/>
        <w:jc w:val="both"/>
        <w:rPr>
          <w:rFonts w:ascii="Palatino Linotype" w:hAnsi="Palatino Linotype" w:cs="Arial"/>
          <w:sz w:val="24"/>
          <w:szCs w:val="24"/>
        </w:rPr>
      </w:pPr>
      <w:r w:rsidRPr="008C4F42">
        <w:rPr>
          <w:rFonts w:ascii="Palatino Linotype" w:hAnsi="Palatino Linotype" w:cs="Arial"/>
          <w:noProof/>
          <w:sz w:val="24"/>
          <w:szCs w:val="24"/>
          <w:lang w:eastAsia="es-MX"/>
        </w:rPr>
        <w:drawing>
          <wp:anchor distT="0" distB="0" distL="114300" distR="114300" simplePos="0" relativeHeight="251676667" behindDoc="0" locked="0" layoutInCell="1" allowOverlap="1" wp14:anchorId="02F20FEF" wp14:editId="478159A2">
            <wp:simplePos x="0" y="0"/>
            <wp:positionH relativeFrom="column">
              <wp:posOffset>36195</wp:posOffset>
            </wp:positionH>
            <wp:positionV relativeFrom="paragraph">
              <wp:posOffset>480750</wp:posOffset>
            </wp:positionV>
            <wp:extent cx="5744210" cy="3454400"/>
            <wp:effectExtent l="19050" t="19050" r="27940" b="12700"/>
            <wp:wrapThrough wrapText="bothSides">
              <wp:wrapPolygon edited="0">
                <wp:start x="-72" y="-119"/>
                <wp:lineTo x="-72" y="21560"/>
                <wp:lineTo x="21633" y="21560"/>
                <wp:lineTo x="21633" y="-119"/>
                <wp:lineTo x="-72" y="-119"/>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4210" cy="345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E46B70" w14:textId="2BAAF468" w:rsidR="00421D09" w:rsidRPr="008C4F42" w:rsidRDefault="00421D09" w:rsidP="00421D09">
      <w:pPr>
        <w:spacing w:after="0" w:line="360" w:lineRule="auto"/>
        <w:jc w:val="both"/>
        <w:rPr>
          <w:rFonts w:ascii="Palatino Linotype" w:hAnsi="Palatino Linotype" w:cs="Arial"/>
          <w:sz w:val="24"/>
          <w:szCs w:val="24"/>
        </w:rPr>
      </w:pPr>
    </w:p>
    <w:p w14:paraId="1C201A2A" w14:textId="5384F25D" w:rsidR="00E0759A" w:rsidRPr="008C4F42" w:rsidRDefault="0008582E" w:rsidP="00421D09">
      <w:pPr>
        <w:spacing w:after="0" w:line="360" w:lineRule="auto"/>
        <w:jc w:val="both"/>
        <w:rPr>
          <w:rFonts w:ascii="Palatino Linotype" w:hAnsi="Palatino Linotype" w:cs="Arial"/>
          <w:sz w:val="24"/>
          <w:szCs w:val="24"/>
        </w:rPr>
      </w:pPr>
      <w:r w:rsidRPr="008C4F42">
        <w:rPr>
          <w:rFonts w:ascii="Palatino Linotype" w:hAnsi="Palatino Linotype" w:cs="Arial"/>
          <w:noProof/>
          <w:sz w:val="24"/>
          <w:szCs w:val="24"/>
          <w:lang w:eastAsia="es-MX"/>
        </w:rPr>
        <w:drawing>
          <wp:anchor distT="0" distB="0" distL="114300" distR="114300" simplePos="0" relativeHeight="251719680" behindDoc="0" locked="0" layoutInCell="1" allowOverlap="1" wp14:anchorId="7FE0C8B7" wp14:editId="7F95FA78">
            <wp:simplePos x="0" y="0"/>
            <wp:positionH relativeFrom="column">
              <wp:posOffset>1437640</wp:posOffset>
            </wp:positionH>
            <wp:positionV relativeFrom="paragraph">
              <wp:posOffset>28133</wp:posOffset>
            </wp:positionV>
            <wp:extent cx="2971165" cy="1078230"/>
            <wp:effectExtent l="19050" t="19050" r="19685" b="26670"/>
            <wp:wrapThrough wrapText="bothSides">
              <wp:wrapPolygon edited="0">
                <wp:start x="-138" y="-382"/>
                <wp:lineTo x="-138" y="21753"/>
                <wp:lineTo x="21605" y="21753"/>
                <wp:lineTo x="21605" y="-382"/>
                <wp:lineTo x="-138" y="-382"/>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165" cy="10782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3DC203" w14:textId="0CF354D0" w:rsidR="00D15546" w:rsidRPr="008C4F42" w:rsidRDefault="00D15546" w:rsidP="00513F18">
      <w:pPr>
        <w:spacing w:line="360" w:lineRule="auto"/>
        <w:jc w:val="both"/>
        <w:rPr>
          <w:rFonts w:ascii="Palatino Linotype" w:hAnsi="Palatino Linotype" w:cs="Arial"/>
          <w:sz w:val="24"/>
          <w:szCs w:val="24"/>
        </w:rPr>
      </w:pPr>
    </w:p>
    <w:p w14:paraId="0F273F9B" w14:textId="51DB0DAD" w:rsidR="00D15546" w:rsidRPr="008C4F42" w:rsidRDefault="00D15546" w:rsidP="00513F18">
      <w:pPr>
        <w:spacing w:line="360" w:lineRule="auto"/>
        <w:jc w:val="both"/>
        <w:rPr>
          <w:rFonts w:ascii="Palatino Linotype" w:hAnsi="Palatino Linotype" w:cs="Arial"/>
          <w:sz w:val="24"/>
          <w:szCs w:val="24"/>
        </w:rPr>
      </w:pPr>
    </w:p>
    <w:p w14:paraId="2BB10C97" w14:textId="4DDF317D" w:rsidR="00D15546" w:rsidRPr="008C4F42" w:rsidRDefault="00D15546" w:rsidP="00513F18">
      <w:pPr>
        <w:spacing w:line="360" w:lineRule="auto"/>
        <w:jc w:val="both"/>
        <w:rPr>
          <w:rFonts w:ascii="Palatino Linotype" w:hAnsi="Palatino Linotype" w:cs="Arial"/>
          <w:sz w:val="24"/>
          <w:szCs w:val="24"/>
        </w:rPr>
      </w:pPr>
    </w:p>
    <w:p w14:paraId="1F039F7B" w14:textId="4728E4CE" w:rsidR="001F5597" w:rsidRPr="008C4F42" w:rsidRDefault="00513F18" w:rsidP="00513F18">
      <w:pPr>
        <w:spacing w:line="360" w:lineRule="auto"/>
        <w:jc w:val="both"/>
        <w:rPr>
          <w:rFonts w:ascii="Palatino Linotype" w:hAnsi="Palatino Linotype" w:cs="Arial"/>
          <w:sz w:val="24"/>
          <w:szCs w:val="24"/>
        </w:rPr>
      </w:pPr>
      <w:r w:rsidRPr="008C4F42">
        <w:rPr>
          <w:rFonts w:ascii="Palatino Linotype" w:hAnsi="Palatino Linotype" w:cs="Arial"/>
          <w:sz w:val="24"/>
          <w:szCs w:val="24"/>
        </w:rPr>
        <w:lastRenderedPageBreak/>
        <w:t xml:space="preserve">De lo expuesto con anterioridad, se desprende que </w:t>
      </w:r>
      <w:r w:rsidRPr="008C4F42">
        <w:rPr>
          <w:rFonts w:ascii="Palatino Linotype" w:hAnsi="Palatino Linotype" w:cs="Arial"/>
          <w:b/>
          <w:sz w:val="24"/>
          <w:szCs w:val="24"/>
        </w:rPr>
        <w:t xml:space="preserve">El Sujeto Obligado </w:t>
      </w:r>
      <w:r w:rsidRPr="008C4F42">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08582E" w:rsidRPr="008C4F42">
        <w:rPr>
          <w:rFonts w:ascii="Palatino Linotype" w:hAnsi="Palatino Linotype" w:cs="Arial"/>
          <w:sz w:val="24"/>
          <w:szCs w:val="24"/>
        </w:rPr>
        <w:t xml:space="preserve">Tesorería. </w:t>
      </w:r>
    </w:p>
    <w:p w14:paraId="618C73E0" w14:textId="2408C339" w:rsidR="00CD262A" w:rsidRPr="008C4F42" w:rsidRDefault="0072323D" w:rsidP="008945F5">
      <w:pPr>
        <w:spacing w:line="360" w:lineRule="auto"/>
        <w:jc w:val="both"/>
        <w:rPr>
          <w:rFonts w:ascii="Palatino Linotype" w:hAnsi="Palatino Linotype" w:cs="Arial"/>
          <w:sz w:val="24"/>
          <w:szCs w:val="24"/>
        </w:rPr>
      </w:pPr>
      <w:bookmarkStart w:id="1" w:name="_Hlk120733044"/>
      <w:r w:rsidRPr="008C4F42">
        <w:rPr>
          <w:rFonts w:ascii="Palatino Linotype" w:hAnsi="Palatino Linotype" w:cs="Arial"/>
          <w:sz w:val="24"/>
          <w:szCs w:val="24"/>
        </w:rPr>
        <w:t xml:space="preserve">En este sentido, resulta oportuno traer a colación los artículos </w:t>
      </w:r>
      <w:bookmarkStart w:id="2" w:name="_Hlk120733014"/>
      <w:r w:rsidR="008945F5" w:rsidRPr="008C4F42">
        <w:rPr>
          <w:rFonts w:ascii="Palatino Linotype" w:hAnsi="Palatino Linotype" w:cs="Arial"/>
          <w:sz w:val="24"/>
          <w:szCs w:val="24"/>
        </w:rPr>
        <w:t>41, fracción II, inciso a), 116, fracción IV, inciso g) de la Constitución Política de los Estados Unidos Mexicanos; numerales 23, apartado 1, inciso d), 26, 50, 51, 52 de la Ley General de Partidos Políticos; artículo 66, fracción II, incisos a) y b) del Código Electoral del Estado de México; numerales 60 y 61 del Reglamento de los órganos de dirección del partido movimiento ciudadano; porciones normativas que disponen a la literalidad lo siguiente:</w:t>
      </w:r>
    </w:p>
    <w:bookmarkEnd w:id="1"/>
    <w:bookmarkEnd w:id="2"/>
    <w:p w14:paraId="0F76A9D9" w14:textId="72F3EEC6" w:rsidR="00313A1F" w:rsidRPr="008C4F42" w:rsidRDefault="003B0793" w:rsidP="003B0793">
      <w:pPr>
        <w:pStyle w:val="INFOEM"/>
        <w:jc w:val="center"/>
        <w:rPr>
          <w:b/>
          <w:bCs/>
        </w:rPr>
      </w:pPr>
      <w:r w:rsidRPr="008C4F42">
        <w:rPr>
          <w:b/>
          <w:bCs/>
        </w:rPr>
        <w:t>CONSTITUCIÓN POLÍTICA DE LOS ESTADOS UNIDOS MEXICANOS</w:t>
      </w:r>
    </w:p>
    <w:p w14:paraId="27AEE7FE" w14:textId="2DEC3A42" w:rsidR="003B0793" w:rsidRPr="008C4F42" w:rsidRDefault="008945F5" w:rsidP="003B0793">
      <w:pPr>
        <w:pStyle w:val="Citas"/>
      </w:pPr>
      <w:r w:rsidRPr="008C4F42">
        <w:t>“</w:t>
      </w:r>
      <w:r w:rsidR="003B0793" w:rsidRPr="008C4F42">
        <w:t>Artículo 41.</w:t>
      </w:r>
    </w:p>
    <w:p w14:paraId="0B24D4E3" w14:textId="097F9869" w:rsidR="003B0793" w:rsidRPr="008C4F42" w:rsidRDefault="003B0793" w:rsidP="003B0793">
      <w:pPr>
        <w:pStyle w:val="Citas"/>
      </w:pPr>
      <w:r w:rsidRPr="008C4F42">
        <w:t>(…)</w:t>
      </w:r>
    </w:p>
    <w:p w14:paraId="52FF44F8" w14:textId="77777777" w:rsidR="003B0793" w:rsidRPr="008C4F42" w:rsidRDefault="003B0793" w:rsidP="003B0793">
      <w:pPr>
        <w:pStyle w:val="Citas"/>
      </w:pPr>
      <w:r w:rsidRPr="008C4F42">
        <w:t xml:space="preserve">II. 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 </w:t>
      </w:r>
    </w:p>
    <w:p w14:paraId="43CA44DE" w14:textId="77777777" w:rsidR="003B0793" w:rsidRPr="008C4F42" w:rsidRDefault="003B0793" w:rsidP="003B0793">
      <w:pPr>
        <w:pStyle w:val="Citas"/>
      </w:pPr>
      <w:r w:rsidRPr="008C4F42">
        <w:t xml:space="preserve">El financiamiento público para los partidos políticos que mantengan su registro después de cada elección, se compondrá de las ministraciones destinadas al sostenimiento de sus actividades ordinarias permanentes, las tendientes a la </w:t>
      </w:r>
      <w:r w:rsidRPr="008C4F42">
        <w:lastRenderedPageBreak/>
        <w:t xml:space="preserve">obtención del voto durante los procesos electorales y las de carácter específico. Se otorgará conforme a lo siguiente y a lo que disponga la ley: </w:t>
      </w:r>
    </w:p>
    <w:p w14:paraId="7F069BA1" w14:textId="24FAAF85" w:rsidR="003B0793" w:rsidRPr="008C4F42" w:rsidRDefault="003B0793" w:rsidP="003B0793">
      <w:pPr>
        <w:pStyle w:val="Citas"/>
      </w:pPr>
      <w:r w:rsidRPr="008C4F42">
        <w:t>a) El financiamiento público para el sostenimiento de sus actividades ordinarias permanentes 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14:paraId="402C48B9" w14:textId="1AC7BF83" w:rsidR="003B0793" w:rsidRPr="008C4F42" w:rsidRDefault="003B0793" w:rsidP="003B0793">
      <w:pPr>
        <w:pStyle w:val="Citas"/>
        <w:rPr>
          <w:sz w:val="24"/>
          <w:szCs w:val="24"/>
        </w:rPr>
      </w:pPr>
      <w:r w:rsidRPr="008C4F42">
        <w:rPr>
          <w:sz w:val="24"/>
          <w:szCs w:val="24"/>
        </w:rPr>
        <w:t>(…)</w:t>
      </w:r>
    </w:p>
    <w:p w14:paraId="7C0AB7C3" w14:textId="38C5A081" w:rsidR="003B0793" w:rsidRPr="008C4F42" w:rsidRDefault="003B0793" w:rsidP="003B0793">
      <w:pPr>
        <w:pStyle w:val="Citas"/>
      </w:pPr>
      <w:r w:rsidRPr="008C4F42">
        <w:t>Artículo 116.</w:t>
      </w:r>
    </w:p>
    <w:p w14:paraId="10AB4F4E" w14:textId="3C3725CB" w:rsidR="003B0793" w:rsidRPr="008C4F42" w:rsidRDefault="003B0793" w:rsidP="003B0793">
      <w:pPr>
        <w:pStyle w:val="Citas"/>
      </w:pPr>
      <w:r w:rsidRPr="008C4F42">
        <w:t>(…)</w:t>
      </w:r>
    </w:p>
    <w:p w14:paraId="2AB1A6C7" w14:textId="62FD95FD" w:rsidR="003B0793" w:rsidRPr="008C4F42" w:rsidRDefault="003B0793" w:rsidP="003B0793">
      <w:pPr>
        <w:pStyle w:val="Citas"/>
      </w:pPr>
      <w:r w:rsidRPr="008C4F42">
        <w:t>IV. De conformidad con las bases establecidas en esta Constitución y las leyes generales en la materia, las Constituciones y leyes de los Estados en materia electoral, garantizarán que:</w:t>
      </w:r>
    </w:p>
    <w:p w14:paraId="356FFCF4" w14:textId="004EB973" w:rsidR="003B0793" w:rsidRPr="008C4F42" w:rsidRDefault="003B0793" w:rsidP="003B0793">
      <w:pPr>
        <w:pStyle w:val="Citas"/>
      </w:pPr>
      <w:r w:rsidRPr="008C4F42">
        <w:t>(…)</w:t>
      </w:r>
    </w:p>
    <w:p w14:paraId="672D1E42" w14:textId="7FE8738B" w:rsidR="003B0793" w:rsidRPr="008C4F42" w:rsidRDefault="003B0793" w:rsidP="003B0793">
      <w:pPr>
        <w:pStyle w:val="Citas"/>
      </w:pPr>
      <w:r w:rsidRPr="008C4F42">
        <w:t>g) 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14:paraId="13A59F26" w14:textId="354A78A5" w:rsidR="008945F5" w:rsidRPr="008C4F42" w:rsidRDefault="008945F5" w:rsidP="003B0793">
      <w:pPr>
        <w:pStyle w:val="Citas"/>
        <w:rPr>
          <w:b/>
          <w:bCs/>
          <w:sz w:val="24"/>
          <w:szCs w:val="24"/>
        </w:rPr>
      </w:pPr>
      <w:r w:rsidRPr="008C4F42">
        <w:t xml:space="preserve">(…)” </w:t>
      </w:r>
      <w:r w:rsidRPr="008C4F42">
        <w:rPr>
          <w:b/>
          <w:bCs/>
        </w:rPr>
        <w:t>(Sic)</w:t>
      </w:r>
    </w:p>
    <w:p w14:paraId="07EB2BF4" w14:textId="00FD71D3" w:rsidR="003B0793" w:rsidRPr="008C4F42" w:rsidRDefault="006C1157" w:rsidP="006C1157">
      <w:pPr>
        <w:pStyle w:val="INFOEM"/>
        <w:jc w:val="center"/>
        <w:rPr>
          <w:b/>
          <w:bCs/>
        </w:rPr>
      </w:pPr>
      <w:r w:rsidRPr="008C4F42">
        <w:rPr>
          <w:b/>
          <w:bCs/>
        </w:rPr>
        <w:lastRenderedPageBreak/>
        <w:t>LEY GENERAL DE PARTIDOS POLÍTICOS</w:t>
      </w:r>
    </w:p>
    <w:p w14:paraId="5FA3E998" w14:textId="52AD1872" w:rsidR="006C1157" w:rsidRPr="008C4F42" w:rsidRDefault="008945F5" w:rsidP="006C1157">
      <w:pPr>
        <w:pStyle w:val="Citas"/>
      </w:pPr>
      <w:r w:rsidRPr="008C4F42">
        <w:t>“</w:t>
      </w:r>
      <w:r w:rsidR="006C1157" w:rsidRPr="008C4F42">
        <w:t>Artículo 23.</w:t>
      </w:r>
    </w:p>
    <w:p w14:paraId="0DA8ABC7" w14:textId="2E456814" w:rsidR="006C1157" w:rsidRPr="008C4F42" w:rsidRDefault="006C1157" w:rsidP="006C1157">
      <w:pPr>
        <w:pStyle w:val="Citas"/>
      </w:pPr>
      <w:r w:rsidRPr="008C4F42">
        <w:t xml:space="preserve"> 1. Son derechos de los partidos políticos:</w:t>
      </w:r>
    </w:p>
    <w:p w14:paraId="37B68468" w14:textId="4753DF90" w:rsidR="006C1157" w:rsidRPr="008C4F42" w:rsidRDefault="006C1157" w:rsidP="006C1157">
      <w:pPr>
        <w:pStyle w:val="Citas"/>
      </w:pPr>
      <w:r w:rsidRPr="008C4F42">
        <w:t>(…)</w:t>
      </w:r>
    </w:p>
    <w:p w14:paraId="77B47E09" w14:textId="1F6FC0D2" w:rsidR="006C1157" w:rsidRPr="008C4F42" w:rsidRDefault="006C1157" w:rsidP="006C1157">
      <w:pPr>
        <w:pStyle w:val="Citas"/>
      </w:pPr>
      <w:r w:rsidRPr="008C4F42">
        <w:t>d) Acceder a las prerrogativas y recibir el financiamiento público en los términos del artículo 41 de la Constitución, esta Ley y demás leyes federales o locales aplicables</w:t>
      </w:r>
    </w:p>
    <w:p w14:paraId="1D450CE3" w14:textId="7E1E7A88" w:rsidR="006C1157" w:rsidRPr="008C4F42" w:rsidRDefault="006C1157" w:rsidP="006C1157">
      <w:pPr>
        <w:pStyle w:val="Citas"/>
      </w:pPr>
      <w:r w:rsidRPr="008C4F42">
        <w:t>(…)</w:t>
      </w:r>
    </w:p>
    <w:p w14:paraId="36478510" w14:textId="77777777" w:rsidR="006C1157" w:rsidRPr="008C4F42" w:rsidRDefault="006C1157" w:rsidP="006C1157">
      <w:pPr>
        <w:pStyle w:val="Citas"/>
      </w:pPr>
      <w:r w:rsidRPr="008C4F42">
        <w:t xml:space="preserve">Artículo 26. </w:t>
      </w:r>
    </w:p>
    <w:p w14:paraId="6866AEA8" w14:textId="46473EF8" w:rsidR="006C1157" w:rsidRPr="008C4F42" w:rsidRDefault="006C1157" w:rsidP="006C1157">
      <w:pPr>
        <w:pStyle w:val="Citas"/>
      </w:pPr>
      <w:r w:rsidRPr="008C4F42">
        <w:t xml:space="preserve">1. Son prerrogativas de los partidos políticos: </w:t>
      </w:r>
    </w:p>
    <w:p w14:paraId="594569A2" w14:textId="77777777" w:rsidR="006C1157" w:rsidRPr="008C4F42" w:rsidRDefault="006C1157" w:rsidP="006C1157">
      <w:pPr>
        <w:pStyle w:val="Citas"/>
      </w:pPr>
      <w:r w:rsidRPr="008C4F42">
        <w:t xml:space="preserve">a) Tener acceso a radio y televisión en los términos de la Constitución y la Ley General de Instituciones y Procedimientos Electorales; </w:t>
      </w:r>
    </w:p>
    <w:p w14:paraId="27C464D6" w14:textId="77777777" w:rsidR="006C1157" w:rsidRPr="008C4F42" w:rsidRDefault="006C1157" w:rsidP="006C1157">
      <w:pPr>
        <w:pStyle w:val="Citas"/>
        <w:rPr>
          <w:b/>
          <w:bCs/>
          <w:u w:val="single"/>
        </w:rPr>
      </w:pPr>
      <w:r w:rsidRPr="008C4F42">
        <w:rPr>
          <w:b/>
          <w:bCs/>
          <w:u w:val="single"/>
        </w:rPr>
        <w:t xml:space="preserve">b) Participar, en los términos de esta Ley, del financiamiento público correspondiente para sus actividades; </w:t>
      </w:r>
    </w:p>
    <w:p w14:paraId="75C7E68B" w14:textId="77777777" w:rsidR="006C1157" w:rsidRPr="008C4F42" w:rsidRDefault="006C1157" w:rsidP="006C1157">
      <w:pPr>
        <w:pStyle w:val="Citas"/>
      </w:pPr>
      <w:r w:rsidRPr="008C4F42">
        <w:t xml:space="preserve">c) Gozar del régimen fiscal que se establece en esta Ley y en las leyes de la materia, y </w:t>
      </w:r>
    </w:p>
    <w:p w14:paraId="724F9C9A" w14:textId="10E45703" w:rsidR="006C1157" w:rsidRPr="008C4F42" w:rsidRDefault="006C1157" w:rsidP="006C1157">
      <w:pPr>
        <w:pStyle w:val="Citas"/>
      </w:pPr>
      <w:r w:rsidRPr="008C4F42">
        <w:t>d) Usar las franquicias postales y telegráficas que sean necesarias para el cumplimiento de sus funciones.</w:t>
      </w:r>
    </w:p>
    <w:p w14:paraId="2EAD9617" w14:textId="77777777" w:rsidR="006C1157" w:rsidRPr="008C4F42" w:rsidRDefault="006C1157" w:rsidP="006C1157">
      <w:pPr>
        <w:pStyle w:val="Citas"/>
      </w:pPr>
      <w:r w:rsidRPr="008C4F42">
        <w:t xml:space="preserve">Artículo 50. </w:t>
      </w:r>
    </w:p>
    <w:p w14:paraId="10B2EFF9" w14:textId="77777777" w:rsidR="006C1157" w:rsidRPr="008C4F42" w:rsidRDefault="006C1157" w:rsidP="006C1157">
      <w:pPr>
        <w:pStyle w:val="Citas"/>
      </w:pPr>
      <w:r w:rsidRPr="008C4F42">
        <w:t xml:space="preserve">1. Los partidos políticos tienen derecho a recibir, para desarrollar sus actividades, financiamiento público que se distribuirá de manera equitativa, conforme a lo </w:t>
      </w:r>
      <w:r w:rsidRPr="008C4F42">
        <w:lastRenderedPageBreak/>
        <w:t xml:space="preserve">establecido en el artículo 41, Base II de la Constitución, así como lo dispuesto en las constituciones locales. </w:t>
      </w:r>
    </w:p>
    <w:p w14:paraId="70D83F54" w14:textId="77777777" w:rsidR="006C1157" w:rsidRPr="008C4F42" w:rsidRDefault="006C1157" w:rsidP="006C1157">
      <w:pPr>
        <w:pStyle w:val="Citas"/>
      </w:pPr>
      <w:r w:rsidRPr="008C4F42">
        <w:t xml:space="preserve">2. El financiamiento público deberá prevalecer sobre otros tipos de financiamiento y será destinado para el sostenimiento de actividades ordinarias permanentes, gastos de procesos electorales y para actividades específicas como entidades de interés público. </w:t>
      </w:r>
    </w:p>
    <w:p w14:paraId="0123F83F" w14:textId="77777777" w:rsidR="006C1157" w:rsidRPr="008C4F42" w:rsidRDefault="006C1157" w:rsidP="006C1157">
      <w:pPr>
        <w:pStyle w:val="Citas"/>
      </w:pPr>
      <w:r w:rsidRPr="008C4F42">
        <w:t xml:space="preserve">Artículo 51. </w:t>
      </w:r>
    </w:p>
    <w:p w14:paraId="37CDA235" w14:textId="77777777" w:rsidR="006C1157" w:rsidRPr="008C4F42" w:rsidRDefault="006C1157" w:rsidP="006C1157">
      <w:pPr>
        <w:pStyle w:val="Citas"/>
      </w:pPr>
      <w:r w:rsidRPr="008C4F42">
        <w:t>1. Los partidos políticos tendrán derecho al financiamiento público de sus actividades, estructura, sueldos y salarios, independientemente de las demás prerrogativas otorgadas en esta Ley, conforme a las disposiciones siguientes:</w:t>
      </w:r>
    </w:p>
    <w:p w14:paraId="06781F46" w14:textId="77777777" w:rsidR="006C1157" w:rsidRPr="008C4F42" w:rsidRDefault="006C1157" w:rsidP="006C1157">
      <w:pPr>
        <w:pStyle w:val="Citas"/>
      </w:pPr>
      <w:r w:rsidRPr="008C4F42">
        <w:t xml:space="preserve"> a) Para el sostenimiento de actividades ordinarias permanentes: </w:t>
      </w:r>
    </w:p>
    <w:p w14:paraId="4925CEFC" w14:textId="77777777" w:rsidR="006C1157" w:rsidRPr="008C4F42" w:rsidRDefault="006C1157" w:rsidP="006C1157">
      <w:pPr>
        <w:pStyle w:val="Citas"/>
      </w:pPr>
      <w:r w:rsidRPr="008C4F42">
        <w:t xml:space="preserve">I. El Consejo General, en el caso de los partidos políticos nacionales, o el Organismo Público Local, tratándose de partidos políticos locales, determinará anualmente el monto total por distribuir entre los partidos políticos conforme a lo siguiente: multiplicará el número total de ciudadanos inscritos en el padrón electoral federal o local, según sea el caso, a la fecha de corte de julio de cada año, por el sesenta y cinco por ciento del salario mínimo diario vigente para el Distrito Federal, para los partidos políticos nacionales, o el salario mínimo de la región en la cual se encuentre la entidad federativa, para el caso de los partidos políticos locales; </w:t>
      </w:r>
    </w:p>
    <w:p w14:paraId="22EAD2F3" w14:textId="4A828239" w:rsidR="006C1157" w:rsidRPr="008C4F42" w:rsidRDefault="006C1157" w:rsidP="006C1157">
      <w:pPr>
        <w:pStyle w:val="Citas"/>
      </w:pPr>
      <w:r w:rsidRPr="008C4F42">
        <w:t>II. El resultado de la operación señalada en el inciso anterior constituye el financiamiento público anual a los partidos políticos por sus actividades ordinarias permanentes y se distribuirá en la forma que establece el inciso a), de la Base II, del artículo 41 de la Constitución;</w:t>
      </w:r>
    </w:p>
    <w:p w14:paraId="015C7C11" w14:textId="77777777" w:rsidR="006C1157" w:rsidRPr="008C4F42" w:rsidRDefault="006C1157" w:rsidP="006C1157">
      <w:pPr>
        <w:pStyle w:val="Citas"/>
      </w:pPr>
      <w:r w:rsidRPr="008C4F42">
        <w:lastRenderedPageBreak/>
        <w:t xml:space="preserve">III. Las cantidades que, en su caso, se determinen para cada partido, serán entregadas en ministraciones mensuales conforme al calendario presupuestal que se apruebe anualmente; </w:t>
      </w:r>
    </w:p>
    <w:p w14:paraId="0E1C6F66" w14:textId="77777777" w:rsidR="006C1157" w:rsidRPr="008C4F42" w:rsidRDefault="006C1157" w:rsidP="006C1157">
      <w:pPr>
        <w:pStyle w:val="Citas"/>
      </w:pPr>
      <w:r w:rsidRPr="008C4F42">
        <w:t xml:space="preserve">IV. Cada partido político deberá destinar anualmente por lo menos el dos por ciento del financiamiento público que reciba para el desarrollo de las actividades específicas, a que se refiere el inciso c) de este artículo, y </w:t>
      </w:r>
    </w:p>
    <w:p w14:paraId="0BCA9509" w14:textId="73EA59CB" w:rsidR="006C1157" w:rsidRPr="008C4F42" w:rsidRDefault="006C1157" w:rsidP="006C1157">
      <w:pPr>
        <w:pStyle w:val="Citas"/>
      </w:pPr>
      <w:r w:rsidRPr="008C4F42">
        <w:t>V. Para la capacitación, promoción y el desarrollo del liderazgo político de las mujeres, cada partido político deberá destinar anualmente, el tres por ciento del financiamiento público ordinario.</w:t>
      </w:r>
    </w:p>
    <w:p w14:paraId="0083B45D" w14:textId="74308FF8" w:rsidR="006C1157" w:rsidRPr="008C4F42" w:rsidRDefault="006C1157" w:rsidP="006C1157">
      <w:pPr>
        <w:pStyle w:val="Citas"/>
      </w:pPr>
      <w:r w:rsidRPr="008C4F42">
        <w:t>(…)</w:t>
      </w:r>
    </w:p>
    <w:p w14:paraId="312B2A05" w14:textId="77777777" w:rsidR="006C1157" w:rsidRPr="008C4F42" w:rsidRDefault="006C1157" w:rsidP="006C1157">
      <w:pPr>
        <w:pStyle w:val="Citas"/>
      </w:pPr>
      <w:r w:rsidRPr="008C4F42">
        <w:t xml:space="preserve">Artículo 52. </w:t>
      </w:r>
    </w:p>
    <w:p w14:paraId="40A7653E" w14:textId="77777777" w:rsidR="006C1157" w:rsidRPr="008C4F42" w:rsidRDefault="006C1157" w:rsidP="006C1157">
      <w:pPr>
        <w:pStyle w:val="Citas"/>
      </w:pPr>
      <w:r w:rsidRPr="008C4F42">
        <w:t xml:space="preserve">1. Para que un partido político nacional cuente con recursos públicos locales deberá haber obtenido el tres por ciento de la votación válida emitida en el proceso electoral local anterior en la entidad federativa de que se trate. </w:t>
      </w:r>
    </w:p>
    <w:p w14:paraId="06100998" w14:textId="5FE4F209" w:rsidR="006C1157" w:rsidRPr="008C4F42" w:rsidRDefault="006C1157" w:rsidP="006C1157">
      <w:pPr>
        <w:pStyle w:val="Citas"/>
        <w:rPr>
          <w:b/>
          <w:bCs/>
        </w:rPr>
      </w:pPr>
      <w:r w:rsidRPr="008C4F42">
        <w:t>2. Las reglas que determinen el financiamiento local de los partidos que cumplan con lo previsto en el párrafo anterior se establecerán en las legislaciones locales respectivas.</w:t>
      </w:r>
      <w:r w:rsidR="008945F5" w:rsidRPr="008C4F42">
        <w:t xml:space="preserve">” </w:t>
      </w:r>
      <w:r w:rsidR="008945F5" w:rsidRPr="008C4F42">
        <w:rPr>
          <w:b/>
          <w:bCs/>
        </w:rPr>
        <w:t>(Sic)</w:t>
      </w:r>
    </w:p>
    <w:p w14:paraId="0360431E" w14:textId="1EFB8CAC" w:rsidR="00BF1D3A" w:rsidRPr="008C4F42" w:rsidRDefault="00BF1D3A" w:rsidP="006C1157">
      <w:pPr>
        <w:pStyle w:val="Citas"/>
      </w:pPr>
    </w:p>
    <w:p w14:paraId="335073DC" w14:textId="37FBEE02" w:rsidR="00BF1D3A" w:rsidRPr="008C4F42" w:rsidRDefault="002E6FBB" w:rsidP="002E6FBB">
      <w:pPr>
        <w:pStyle w:val="Citas"/>
        <w:jc w:val="center"/>
        <w:rPr>
          <w:b/>
          <w:bCs/>
        </w:rPr>
      </w:pPr>
      <w:r w:rsidRPr="008C4F42">
        <w:rPr>
          <w:b/>
          <w:bCs/>
        </w:rPr>
        <w:t>CÓDIGO ELECTORAL DEL ESTADO DE MÉXICO</w:t>
      </w:r>
    </w:p>
    <w:p w14:paraId="43FFF93E" w14:textId="2CCC4956" w:rsidR="006C1157" w:rsidRPr="008C4F42" w:rsidRDefault="008945F5" w:rsidP="002E6FBB">
      <w:pPr>
        <w:pStyle w:val="Citas"/>
      </w:pPr>
      <w:r w:rsidRPr="008C4F42">
        <w:t>“</w:t>
      </w:r>
      <w:r w:rsidR="00BF1D3A" w:rsidRPr="008C4F42">
        <w:t>Artículo 66. El financiamiento de los partidos políticos se sujetará a las bases siguientes:</w:t>
      </w:r>
    </w:p>
    <w:p w14:paraId="6CBA7F5C" w14:textId="6D4266F4" w:rsidR="00BF1D3A" w:rsidRPr="008C4F42" w:rsidRDefault="00BF1D3A" w:rsidP="002E6FBB">
      <w:pPr>
        <w:pStyle w:val="Citas"/>
      </w:pPr>
      <w:r w:rsidRPr="008C4F42">
        <w:lastRenderedPageBreak/>
        <w:t>(…)</w:t>
      </w:r>
    </w:p>
    <w:p w14:paraId="4FEBCA23" w14:textId="77777777" w:rsidR="00BF1D3A" w:rsidRPr="008C4F42" w:rsidRDefault="00BF1D3A" w:rsidP="002E6FBB">
      <w:pPr>
        <w:pStyle w:val="Citas"/>
      </w:pPr>
      <w:r w:rsidRPr="008C4F42">
        <w:t xml:space="preserve">II. El financiamiento público para el sostenimiento de sus actividades permanentes, para la obtención del voto, para la realización de procesos internos de selección de candidatos y para actividades específicas, se entregará a las direcciones estatales de los partidos, legalmente registradas ante el Instituto, y se fijará en la forma y términos siguientes: </w:t>
      </w:r>
    </w:p>
    <w:p w14:paraId="2CF54F53" w14:textId="77777777" w:rsidR="00BF1D3A" w:rsidRPr="008C4F42" w:rsidRDefault="00BF1D3A" w:rsidP="002E6FBB">
      <w:pPr>
        <w:pStyle w:val="Citas"/>
      </w:pPr>
      <w:r w:rsidRPr="008C4F42">
        <w:t xml:space="preserve">a) El financiamiento ordinario se fijará anualmente conforme a los siguientes criterios: </w:t>
      </w:r>
    </w:p>
    <w:p w14:paraId="3CF06D2E" w14:textId="77777777" w:rsidR="00BF1D3A" w:rsidRPr="008C4F42" w:rsidRDefault="00BF1D3A" w:rsidP="002E6FBB">
      <w:pPr>
        <w:pStyle w:val="Citas"/>
      </w:pPr>
      <w:r w:rsidRPr="008C4F42">
        <w:t xml:space="preserve">La cantidad base para asignar el financiamiento público será la que resulte de multiplicar el 65% del salario mínimo vigente en la capital del Estado, por el número total de ciudadanos inscritos en el padrón electoral de la entidad, con corte a julio del año anterior al que deba realizarse el cálculo correspondiente. </w:t>
      </w:r>
    </w:p>
    <w:p w14:paraId="0895F25E" w14:textId="77777777" w:rsidR="00BF1D3A" w:rsidRPr="008C4F42" w:rsidRDefault="00BF1D3A" w:rsidP="002E6FBB">
      <w:pPr>
        <w:pStyle w:val="Citas"/>
      </w:pPr>
      <w:r w:rsidRPr="008C4F42">
        <w:t xml:space="preserve">La forma de asignar y distribuir la cantidad resultante será la siguiente: </w:t>
      </w:r>
    </w:p>
    <w:p w14:paraId="6EB8C02C" w14:textId="77777777" w:rsidR="00BF1D3A" w:rsidRPr="008C4F42" w:rsidRDefault="00BF1D3A" w:rsidP="002E6FBB">
      <w:pPr>
        <w:pStyle w:val="Citas"/>
      </w:pPr>
      <w:r w:rsidRPr="008C4F42">
        <w:t xml:space="preserve">1. El 30% de la cantidad resultante se distribuirá de forma paritaria entre los partidos políticos. </w:t>
      </w:r>
    </w:p>
    <w:p w14:paraId="6BD39ABD" w14:textId="77777777" w:rsidR="00BF1D3A" w:rsidRPr="008C4F42" w:rsidRDefault="00BF1D3A" w:rsidP="002E6FBB">
      <w:pPr>
        <w:pStyle w:val="Citas"/>
      </w:pPr>
      <w:r w:rsidRPr="008C4F42">
        <w:t xml:space="preserve">2. El restante 70% se distribuirá en forma proporcional directa de la votación válida efectiva de cada partido político en la última elección de diputados locales por el principio de mayoría relativa. </w:t>
      </w:r>
    </w:p>
    <w:p w14:paraId="5FA36D1A" w14:textId="77777777" w:rsidR="00BF1D3A" w:rsidRPr="008C4F42" w:rsidRDefault="00BF1D3A" w:rsidP="002E6FBB">
      <w:pPr>
        <w:pStyle w:val="Citas"/>
      </w:pPr>
      <w:r w:rsidRPr="008C4F42">
        <w:t xml:space="preserve">b) El financiamiento para la obtención del voto en campañas electorales será el equivalente al 50% para el caso de la elección de Gobernador y 30% para la elección de diputados e integrantes de los ayuntamientos, del monto del financiamiento que corresponda a cada partido político por actividades ordinarias, durante el año del proceso, el cual deberá aplicarse precisamente al desarrollo de las actividades </w:t>
      </w:r>
      <w:r w:rsidRPr="008C4F42">
        <w:lastRenderedPageBreak/>
        <w:t xml:space="preserve">directamente relacionadas con la obtención del voto en el proceso electoral de que se trate. </w:t>
      </w:r>
    </w:p>
    <w:p w14:paraId="00A3BF6D" w14:textId="77777777" w:rsidR="00BF1D3A" w:rsidRPr="008C4F42" w:rsidRDefault="00BF1D3A" w:rsidP="002E6FBB">
      <w:pPr>
        <w:pStyle w:val="Citas"/>
      </w:pPr>
      <w:r w:rsidRPr="008C4F42">
        <w:t xml:space="preserve">Las cantidades no ejercidas conforme a lo señalado, deberán reintegrarse a la Secretaría de Finanzas del Gobierno del Estado. </w:t>
      </w:r>
    </w:p>
    <w:p w14:paraId="277495C7" w14:textId="406A797E" w:rsidR="00BF1D3A" w:rsidRPr="008C4F42" w:rsidRDefault="00BF1D3A" w:rsidP="002E6FBB">
      <w:pPr>
        <w:pStyle w:val="Citas"/>
      </w:pPr>
      <w:r w:rsidRPr="008C4F42">
        <w:t>El financiamiento público para la obtención del voto durante los procesos electorales será entregado en parcialidades de la siguiente manera: 40% en la fecha del otorgamiento del registro de los candidatos que correspondan y dos exhibiciones del 30%, que se entregarán un día después de transcurridos el primero y el segundo tercios de las campañas electorales, respectivamente.</w:t>
      </w:r>
    </w:p>
    <w:p w14:paraId="4FC3B81B" w14:textId="7074318D" w:rsidR="002E6FBB" w:rsidRPr="008C4F42" w:rsidRDefault="002E6FBB" w:rsidP="002E6FBB">
      <w:pPr>
        <w:pStyle w:val="Citas"/>
        <w:rPr>
          <w:b/>
          <w:bCs/>
          <w:sz w:val="24"/>
          <w:szCs w:val="24"/>
        </w:rPr>
      </w:pPr>
      <w:r w:rsidRPr="008C4F42">
        <w:t>(…)</w:t>
      </w:r>
      <w:r w:rsidR="008945F5" w:rsidRPr="008C4F42">
        <w:t xml:space="preserve">” </w:t>
      </w:r>
      <w:r w:rsidR="008945F5" w:rsidRPr="008C4F42">
        <w:rPr>
          <w:b/>
          <w:bCs/>
        </w:rPr>
        <w:t>(Sic)</w:t>
      </w:r>
    </w:p>
    <w:p w14:paraId="3880FB6A" w14:textId="4739E727" w:rsidR="003B0793" w:rsidRPr="008C4F42" w:rsidRDefault="003B0793" w:rsidP="00513F18">
      <w:pPr>
        <w:spacing w:line="360" w:lineRule="auto"/>
        <w:jc w:val="both"/>
        <w:rPr>
          <w:rFonts w:ascii="Palatino Linotype" w:hAnsi="Palatino Linotype" w:cs="Arial"/>
          <w:sz w:val="24"/>
          <w:szCs w:val="24"/>
        </w:rPr>
      </w:pPr>
    </w:p>
    <w:p w14:paraId="753777C8" w14:textId="21AFD1DF" w:rsidR="008945F5" w:rsidRPr="008C4F42" w:rsidRDefault="008945F5" w:rsidP="008945F5">
      <w:pPr>
        <w:pStyle w:val="Citas"/>
        <w:jc w:val="center"/>
        <w:rPr>
          <w:b/>
          <w:bCs/>
        </w:rPr>
      </w:pPr>
      <w:r w:rsidRPr="008C4F42">
        <w:rPr>
          <w:b/>
          <w:bCs/>
          <w:sz w:val="24"/>
          <w:szCs w:val="24"/>
        </w:rPr>
        <w:t>REGLAMENTO DE LOS ÓRGANOS DE DIRECCIÓN DEL PARTIDO MOVIMIENTO CIUDADANO</w:t>
      </w:r>
    </w:p>
    <w:p w14:paraId="26D9BF7D" w14:textId="2649B80F" w:rsidR="008945F5" w:rsidRPr="008C4F42" w:rsidRDefault="008945F5" w:rsidP="008945F5">
      <w:pPr>
        <w:pStyle w:val="Citas"/>
      </w:pPr>
      <w:r w:rsidRPr="008C4F42">
        <w:t>“</w:t>
      </w:r>
      <w:r w:rsidR="0008582E" w:rsidRPr="008C4F42">
        <w:t xml:space="preserve">Artículo 60.- De los Tesoreros Estatales. </w:t>
      </w:r>
    </w:p>
    <w:p w14:paraId="66F2C016" w14:textId="77777777" w:rsidR="008945F5" w:rsidRPr="008C4F42" w:rsidRDefault="0008582E" w:rsidP="008945F5">
      <w:pPr>
        <w:pStyle w:val="Citas"/>
      </w:pPr>
      <w:r w:rsidRPr="008C4F42">
        <w:t xml:space="preserve">La Coordinadora Ciudadana Estatal de cada una de las entidades federativas, designará a propuesta del Coordinador de la Comisión Operativa Estatal un Tesorero, a quien compete la responsabilidad administrativa, patrimonial y financiera, y de manera exclusiva la de contratar personal, suspender, rescindir, y terminar los contratos de trabajo de éstos, de conformidad con la plantilla de recursos humanos previamente determinada por el Tesorero Nacional y por la Comisión Nacional de Transparencia y Acceso a la Información. </w:t>
      </w:r>
    </w:p>
    <w:p w14:paraId="26EB93FC" w14:textId="77777777" w:rsidR="008945F5" w:rsidRPr="008C4F42" w:rsidRDefault="0008582E" w:rsidP="008945F5">
      <w:pPr>
        <w:pStyle w:val="Citas"/>
      </w:pPr>
      <w:r w:rsidRPr="008C4F42">
        <w:lastRenderedPageBreak/>
        <w:t xml:space="preserve">Para efectos laborales, gozarán de poderes para pleitos y cobranzas, con todas sus facultades especiales y actos de administración que podrán delegarlos o revocarlos. </w:t>
      </w:r>
    </w:p>
    <w:p w14:paraId="2570734D" w14:textId="09C0077A" w:rsidR="0008582E" w:rsidRPr="008C4F42" w:rsidRDefault="0008582E" w:rsidP="008945F5">
      <w:pPr>
        <w:pStyle w:val="Citas"/>
      </w:pPr>
      <w:r w:rsidRPr="008C4F42">
        <w:t xml:space="preserve">Los Tesoreros Estatales deberán contar con la anuencia por escrito del Tesorero Nacional para contratar personal, de lo contrario Movimiento Ciudadano no reconocerá ni la contratación, ni la relación laboral. </w:t>
      </w:r>
    </w:p>
    <w:p w14:paraId="2F6703D6" w14:textId="08E5B969" w:rsidR="0008582E" w:rsidRPr="008C4F42" w:rsidRDefault="0008582E" w:rsidP="008945F5">
      <w:pPr>
        <w:pStyle w:val="Citas"/>
      </w:pPr>
      <w:r w:rsidRPr="008C4F42">
        <w:t>Los salarios, indemnizaciones y prestaciones de los trabajadores al servicio de las instancias y órganos de nivel estatal de Movimiento Ciudadano, serán responsabilidad exclusiva de cada Comisión Operativa Estatal, y serán cubiertos con los ingresos y prerrogativas a que tienen derecho conforme a la ley.</w:t>
      </w:r>
    </w:p>
    <w:p w14:paraId="7090A63C" w14:textId="77777777" w:rsidR="008945F5" w:rsidRPr="008C4F42" w:rsidRDefault="0008582E" w:rsidP="008945F5">
      <w:pPr>
        <w:pStyle w:val="Citas"/>
      </w:pPr>
      <w:r w:rsidRPr="008C4F42">
        <w:t xml:space="preserve">Artículo 61.- Los Tesoreros Estatales deberán: </w:t>
      </w:r>
    </w:p>
    <w:p w14:paraId="3AFE37D6" w14:textId="77777777" w:rsidR="008945F5" w:rsidRPr="008C4F42" w:rsidRDefault="0008582E" w:rsidP="008945F5">
      <w:pPr>
        <w:pStyle w:val="Citas"/>
      </w:pPr>
      <w:r w:rsidRPr="008C4F42">
        <w:t xml:space="preserve">a) Colaborar con el Tesorero Nacional a efecto de que el ejercicio de los recursos originados por el financiamiento privado se sujete a la normatividad financiera electoral aplicable. </w:t>
      </w:r>
    </w:p>
    <w:p w14:paraId="2BF5918C" w14:textId="77777777" w:rsidR="008945F5" w:rsidRPr="008C4F42" w:rsidRDefault="0008582E" w:rsidP="008945F5">
      <w:pPr>
        <w:pStyle w:val="Citas"/>
      </w:pPr>
      <w:r w:rsidRPr="008C4F42">
        <w:t xml:space="preserve">b) Elaborar y someter a la consideración de la Comisión Operativa Nacional la aprobación del presupuesto anual de Movimiento Ciudadano, lo cual hará del conocimiento de la Coordinadora Ciudadana Nacional. </w:t>
      </w:r>
    </w:p>
    <w:p w14:paraId="790515DF" w14:textId="77777777" w:rsidR="008945F5" w:rsidRPr="008C4F42" w:rsidRDefault="0008582E" w:rsidP="008945F5">
      <w:pPr>
        <w:pStyle w:val="Citas"/>
      </w:pPr>
      <w:r w:rsidRPr="008C4F42">
        <w:t xml:space="preserve">c) Diseñar los programas de capacitación del personal en materia de financiamiento adicional, y apoyar a los distintos órganos de Movimiento Ciudadano en su aplicación y desarrollo. </w:t>
      </w:r>
    </w:p>
    <w:p w14:paraId="4DDCBC8A" w14:textId="7F29EE6E" w:rsidR="008945F5" w:rsidRPr="008C4F42" w:rsidRDefault="0008582E" w:rsidP="008945F5">
      <w:pPr>
        <w:pStyle w:val="Citas"/>
        <w:rPr>
          <w:b/>
          <w:bCs/>
        </w:rPr>
      </w:pPr>
      <w:r w:rsidRPr="008C4F42">
        <w:t>d) Coadyuvar con la Comisión Operativa Estatal para que el ejercicio de los recursos se apegue a los requerimientos de la competitividad político-electoral de Movimiento Ciudadano.</w:t>
      </w:r>
      <w:r w:rsidR="008945F5" w:rsidRPr="008C4F42">
        <w:t xml:space="preserve">” </w:t>
      </w:r>
      <w:r w:rsidR="008945F5" w:rsidRPr="008C4F42">
        <w:rPr>
          <w:b/>
          <w:bCs/>
        </w:rPr>
        <w:t>(Sic)</w:t>
      </w:r>
    </w:p>
    <w:p w14:paraId="7006B09B" w14:textId="53250279" w:rsidR="0008582E" w:rsidRPr="008C4F42" w:rsidRDefault="0008582E" w:rsidP="008945F5">
      <w:pPr>
        <w:pStyle w:val="Citas"/>
        <w:rPr>
          <w:sz w:val="24"/>
          <w:szCs w:val="24"/>
        </w:rPr>
      </w:pPr>
      <w:r w:rsidRPr="008C4F42">
        <w:lastRenderedPageBreak/>
        <w:t>e) Llevar el registro y control de los registros humanos, financieros y materiales, los que deberá reportar periódicamente a la Tesorería Nacional conforme al reglamento respectivo.</w:t>
      </w:r>
    </w:p>
    <w:p w14:paraId="4867052F" w14:textId="333EB338" w:rsidR="0008582E" w:rsidRPr="008C4F42" w:rsidRDefault="0008582E" w:rsidP="00513F18">
      <w:pPr>
        <w:spacing w:line="360" w:lineRule="auto"/>
        <w:jc w:val="both"/>
        <w:rPr>
          <w:rFonts w:ascii="Palatino Linotype" w:hAnsi="Palatino Linotype" w:cs="Arial"/>
          <w:sz w:val="24"/>
          <w:szCs w:val="24"/>
        </w:rPr>
      </w:pPr>
    </w:p>
    <w:p w14:paraId="52B39A8E" w14:textId="2A94348F" w:rsidR="00A02B9D" w:rsidRPr="008C4F42" w:rsidRDefault="00A65B7E" w:rsidP="008945F5">
      <w:pPr>
        <w:spacing w:line="360" w:lineRule="auto"/>
        <w:jc w:val="both"/>
        <w:rPr>
          <w:rFonts w:ascii="Palatino Linotype" w:hAnsi="Palatino Linotype" w:cs="Arial"/>
          <w:sz w:val="24"/>
          <w:szCs w:val="24"/>
        </w:rPr>
      </w:pPr>
      <w:r w:rsidRPr="008C4F42">
        <w:rPr>
          <w:rFonts w:ascii="Palatino Linotype" w:hAnsi="Palatino Linotype" w:cs="Arial"/>
          <w:sz w:val="24"/>
          <w:szCs w:val="24"/>
        </w:rPr>
        <w:t>Del análisis sistemático y armónico de la normatividad previamente plasmada se desprende que</w:t>
      </w:r>
      <w:r w:rsidR="008945F5" w:rsidRPr="008C4F42">
        <w:rPr>
          <w:rFonts w:ascii="Palatino Linotype" w:hAnsi="Palatino Linotype" w:cs="Arial"/>
          <w:sz w:val="24"/>
          <w:szCs w:val="24"/>
        </w:rPr>
        <w:t>:</w:t>
      </w:r>
    </w:p>
    <w:p w14:paraId="12B12AF8" w14:textId="3FF89ED2" w:rsidR="008945F5" w:rsidRPr="008C4F42" w:rsidRDefault="008945F5">
      <w:pPr>
        <w:pStyle w:val="Prrafodelista"/>
        <w:numPr>
          <w:ilvl w:val="0"/>
          <w:numId w:val="3"/>
        </w:numPr>
        <w:spacing w:line="360" w:lineRule="auto"/>
        <w:jc w:val="both"/>
        <w:rPr>
          <w:rFonts w:ascii="Palatino Linotype" w:hAnsi="Palatino Linotype" w:cs="Arial"/>
        </w:rPr>
      </w:pPr>
      <w:r w:rsidRPr="008C4F42">
        <w:rPr>
          <w:rFonts w:ascii="Palatino Linotype" w:hAnsi="Palatino Linotype" w:cs="Arial"/>
        </w:rPr>
        <w:t xml:space="preserve">Los partidos políticos son entidades de interés público cuyo objeto medular es promover la participación de la ciudadanía en la vida democrática. </w:t>
      </w:r>
    </w:p>
    <w:p w14:paraId="4A507704" w14:textId="79BAE59F" w:rsidR="008945F5" w:rsidRPr="008C4F42" w:rsidRDefault="00D55FBE">
      <w:pPr>
        <w:pStyle w:val="Prrafodelista"/>
        <w:numPr>
          <w:ilvl w:val="0"/>
          <w:numId w:val="3"/>
        </w:numPr>
        <w:spacing w:line="360" w:lineRule="auto"/>
        <w:jc w:val="both"/>
        <w:rPr>
          <w:rFonts w:ascii="Palatino Linotype" w:hAnsi="Palatino Linotype" w:cs="Arial"/>
        </w:rPr>
      </w:pPr>
      <w:r w:rsidRPr="008C4F42">
        <w:rPr>
          <w:rFonts w:ascii="Palatino Linotype" w:hAnsi="Palatino Linotype" w:cs="Arial"/>
        </w:rPr>
        <w:t>Las</w:t>
      </w:r>
      <w:r w:rsidR="008945F5" w:rsidRPr="008C4F42">
        <w:rPr>
          <w:rFonts w:ascii="Palatino Linotype" w:hAnsi="Palatino Linotype" w:cs="Arial"/>
        </w:rPr>
        <w:t xml:space="preserve"> actividades de los partidos políticos encuentran sustento en el financiamiento </w:t>
      </w:r>
      <w:r w:rsidRPr="008C4F42">
        <w:rPr>
          <w:rFonts w:ascii="Palatino Linotype" w:hAnsi="Palatino Linotype" w:cs="Arial"/>
        </w:rPr>
        <w:t xml:space="preserve">privado, así de forma preponderante en el financiamiento público. </w:t>
      </w:r>
      <w:r w:rsidR="008945F5" w:rsidRPr="008C4F42">
        <w:rPr>
          <w:rFonts w:ascii="Palatino Linotype" w:hAnsi="Palatino Linotype" w:cs="Arial"/>
        </w:rPr>
        <w:t xml:space="preserve"> </w:t>
      </w:r>
    </w:p>
    <w:p w14:paraId="3FF1A7A5" w14:textId="0CE01E27" w:rsidR="008945F5" w:rsidRPr="008C4F42" w:rsidRDefault="008945F5">
      <w:pPr>
        <w:pStyle w:val="Prrafodelista"/>
        <w:numPr>
          <w:ilvl w:val="0"/>
          <w:numId w:val="3"/>
        </w:numPr>
        <w:spacing w:line="360" w:lineRule="auto"/>
        <w:jc w:val="both"/>
        <w:rPr>
          <w:rFonts w:ascii="Palatino Linotype" w:hAnsi="Palatino Linotype" w:cs="Arial"/>
        </w:rPr>
      </w:pPr>
      <w:r w:rsidRPr="008C4F42">
        <w:rPr>
          <w:rFonts w:ascii="Palatino Linotype" w:hAnsi="Palatino Linotype" w:cs="Arial"/>
        </w:rPr>
        <w:t xml:space="preserve"> </w:t>
      </w:r>
      <w:r w:rsidR="00D55FBE" w:rsidRPr="008C4F42">
        <w:rPr>
          <w:rFonts w:ascii="Palatino Linotype" w:hAnsi="Palatino Linotype" w:cs="Arial"/>
        </w:rPr>
        <w:t xml:space="preserve">Que el financiamiento público de los partidos políticos será distribuido de forma paritaria </w:t>
      </w:r>
      <w:r w:rsidR="00D55FBE" w:rsidRPr="008C4F42">
        <w:rPr>
          <w:rFonts w:ascii="Palatino Linotype" w:hAnsi="Palatino Linotype" w:cs="Arial"/>
          <w:b/>
          <w:bCs/>
        </w:rPr>
        <w:t xml:space="preserve">30% </w:t>
      </w:r>
      <w:r w:rsidR="00D55FBE" w:rsidRPr="008C4F42">
        <w:rPr>
          <w:rFonts w:ascii="Palatino Linotype" w:hAnsi="Palatino Linotype" w:cs="Arial"/>
        </w:rPr>
        <w:t xml:space="preserve">y de forma proporcional directa </w:t>
      </w:r>
      <w:r w:rsidR="00D55FBE" w:rsidRPr="008C4F42">
        <w:rPr>
          <w:rFonts w:ascii="Palatino Linotype" w:hAnsi="Palatino Linotype" w:cs="Arial"/>
          <w:b/>
          <w:bCs/>
        </w:rPr>
        <w:t xml:space="preserve">70%, </w:t>
      </w:r>
      <w:r w:rsidR="00D55FBE" w:rsidRPr="008C4F42">
        <w:rPr>
          <w:rFonts w:ascii="Palatino Linotype" w:hAnsi="Palatino Linotype" w:cs="Arial"/>
        </w:rPr>
        <w:t xml:space="preserve">éste último en seguimiento a la votación valida efectiva de cada partido. </w:t>
      </w:r>
    </w:p>
    <w:p w14:paraId="1D18EB12" w14:textId="3A579285" w:rsidR="00D55FBE" w:rsidRPr="008C4F42" w:rsidRDefault="00D55FBE">
      <w:pPr>
        <w:pStyle w:val="Prrafodelista"/>
        <w:numPr>
          <w:ilvl w:val="0"/>
          <w:numId w:val="3"/>
        </w:numPr>
        <w:spacing w:line="360" w:lineRule="auto"/>
        <w:jc w:val="both"/>
        <w:rPr>
          <w:rFonts w:ascii="Palatino Linotype" w:hAnsi="Palatino Linotype" w:cs="Arial"/>
        </w:rPr>
      </w:pPr>
      <w:r w:rsidRPr="008C4F42">
        <w:rPr>
          <w:rFonts w:ascii="Palatino Linotype" w:hAnsi="Palatino Linotype" w:cs="Arial"/>
        </w:rPr>
        <w:t xml:space="preserve">Que para efectos de la solicitud de información </w:t>
      </w:r>
      <w:r w:rsidRPr="008C4F42">
        <w:rPr>
          <w:rFonts w:ascii="Palatino Linotype" w:hAnsi="Palatino Linotype" w:cs="Arial"/>
          <w:b/>
          <w:bCs/>
        </w:rPr>
        <w:t xml:space="preserve">00031/PMCIU/IP/2022 </w:t>
      </w:r>
      <w:r w:rsidRPr="008C4F42">
        <w:rPr>
          <w:rFonts w:ascii="Palatino Linotype" w:hAnsi="Palatino Linotype" w:cs="Arial"/>
        </w:rPr>
        <w:t xml:space="preserve">resulta competente la Tesorería, al fungir como la unidad administrativa competente para llevar el registro y control de los recursos humanos, financieros y materiales. </w:t>
      </w:r>
    </w:p>
    <w:p w14:paraId="7B6429C5" w14:textId="1207F190" w:rsidR="00A02B9D" w:rsidRPr="008C4F42" w:rsidRDefault="00A02B9D" w:rsidP="00B61C39">
      <w:pPr>
        <w:spacing w:line="360" w:lineRule="auto"/>
        <w:jc w:val="both"/>
        <w:rPr>
          <w:rFonts w:ascii="Palatino Linotype" w:hAnsi="Palatino Linotype" w:cs="Arial"/>
          <w:sz w:val="24"/>
          <w:szCs w:val="24"/>
          <w:lang w:val="es-ES"/>
        </w:rPr>
      </w:pPr>
    </w:p>
    <w:p w14:paraId="0D05335E" w14:textId="014E264D" w:rsidR="008763E4" w:rsidRPr="008C4F42" w:rsidRDefault="00A02B9D" w:rsidP="008763E4">
      <w:pPr>
        <w:spacing w:line="360" w:lineRule="auto"/>
        <w:jc w:val="both"/>
        <w:rPr>
          <w:rFonts w:ascii="Palatino Linotype" w:hAnsi="Palatino Linotype" w:cs="Arial"/>
          <w:sz w:val="24"/>
          <w:szCs w:val="24"/>
        </w:rPr>
      </w:pPr>
      <w:r w:rsidRPr="008C4F42">
        <w:rPr>
          <w:rFonts w:ascii="Palatino Linotype" w:hAnsi="Palatino Linotype"/>
          <w:sz w:val="24"/>
          <w:szCs w:val="24"/>
        </w:rPr>
        <w:t xml:space="preserve">De ahí que deba arribarse a la premisa de que la información requerida es susceptible de ser generada, poseída y administrada por </w:t>
      </w:r>
      <w:r w:rsidRPr="008C4F42">
        <w:rPr>
          <w:rFonts w:ascii="Palatino Linotype" w:hAnsi="Palatino Linotype"/>
          <w:b/>
          <w:sz w:val="24"/>
          <w:szCs w:val="24"/>
        </w:rPr>
        <w:t xml:space="preserve">El Sujeto Obligado. </w:t>
      </w:r>
      <w:r w:rsidR="008763E4" w:rsidRPr="008C4F42">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w:t>
      </w:r>
      <w:r w:rsidR="008763E4" w:rsidRPr="008C4F42">
        <w:rPr>
          <w:rFonts w:ascii="Palatino Linotype" w:hAnsi="Palatino Linotype" w:cs="Arial"/>
          <w:sz w:val="24"/>
          <w:szCs w:val="24"/>
        </w:rPr>
        <w:lastRenderedPageBreak/>
        <w:t xml:space="preserve">información cuando se refiera a las atribuciones de los sujetos obligados, porciones normativas que disponen a la literalidad lo siguiente: </w:t>
      </w:r>
    </w:p>
    <w:p w14:paraId="1B90520D" w14:textId="77777777" w:rsidR="008763E4" w:rsidRPr="008C4F42" w:rsidRDefault="008763E4" w:rsidP="008763E4">
      <w:pPr>
        <w:pStyle w:val="Citas"/>
      </w:pPr>
      <w:r w:rsidRPr="008C4F42">
        <w:t xml:space="preserve">“Artículo 18. Los sujetos obligados deberán documentar todo acto que derive del ejercicio de sus facultades, competencias o funciones, considerando desde su origen la eventual publicidad y reutilización de la información que generen. </w:t>
      </w:r>
    </w:p>
    <w:p w14:paraId="0AA87958" w14:textId="77777777" w:rsidR="008763E4" w:rsidRPr="008C4F42" w:rsidRDefault="008763E4" w:rsidP="008763E4">
      <w:pPr>
        <w:pStyle w:val="Citas"/>
      </w:pPr>
      <w:r w:rsidRPr="008C4F42">
        <w:t xml:space="preserve">Artículo 19. Se presume que la información debe existir si se refiere a las facultades, competencias y funciones que los ordenamientos jurídicos aplicables otorgan a los sujetos obligados. </w:t>
      </w:r>
    </w:p>
    <w:p w14:paraId="7C43D66B" w14:textId="77777777" w:rsidR="008763E4" w:rsidRPr="008C4F42" w:rsidRDefault="008763E4" w:rsidP="008763E4">
      <w:pPr>
        <w:pStyle w:val="Citas"/>
      </w:pPr>
      <w:r w:rsidRPr="008C4F42">
        <w:t xml:space="preserve">En los casos en que ciertas facultades, competencias o funciones no se hayan ejercido, se debe motivar la respuesta en función de las causas que motiven tal circunstancia. </w:t>
      </w:r>
    </w:p>
    <w:p w14:paraId="5185C294" w14:textId="77777777" w:rsidR="008763E4" w:rsidRPr="008C4F42" w:rsidRDefault="008763E4" w:rsidP="008763E4">
      <w:pPr>
        <w:pStyle w:val="Citas"/>
        <w:rPr>
          <w:b/>
          <w:bCs/>
          <w:sz w:val="24"/>
          <w:szCs w:val="24"/>
        </w:rPr>
      </w:pPr>
      <w:r w:rsidRPr="008C4F42">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8C4F42">
        <w:rPr>
          <w:b/>
          <w:bCs/>
        </w:rPr>
        <w:t>(Sic)</w:t>
      </w:r>
    </w:p>
    <w:p w14:paraId="2DB4D2BC" w14:textId="1001FF56" w:rsidR="008763E4" w:rsidRPr="008C4F42" w:rsidRDefault="008763E4" w:rsidP="00B61C39">
      <w:pPr>
        <w:spacing w:line="360" w:lineRule="auto"/>
        <w:jc w:val="both"/>
        <w:rPr>
          <w:rFonts w:ascii="Palatino Linotype" w:hAnsi="Palatino Linotype" w:cs="Arial"/>
          <w:sz w:val="24"/>
          <w:szCs w:val="24"/>
        </w:rPr>
      </w:pPr>
    </w:p>
    <w:p w14:paraId="33D30143" w14:textId="003F8AE6" w:rsidR="00D55FBE" w:rsidRPr="008C4F42"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sidRPr="008C4F42">
        <w:rPr>
          <w:rFonts w:ascii="Palatino Linotype" w:hAnsi="Palatino Linotype"/>
          <w:bCs/>
          <w:iCs/>
          <w:sz w:val="24"/>
          <w:szCs w:val="24"/>
        </w:rPr>
        <w:t xml:space="preserve">Una vez sentado lo anterior, como se mencionó en el antecedente segundo, </w:t>
      </w:r>
      <w:r w:rsidRPr="008C4F42">
        <w:rPr>
          <w:rFonts w:ascii="Palatino Linotype" w:hAnsi="Palatino Linotype"/>
          <w:b/>
          <w:iCs/>
          <w:sz w:val="24"/>
          <w:szCs w:val="24"/>
        </w:rPr>
        <w:t xml:space="preserve">El Sujeto Obligado </w:t>
      </w:r>
      <w:r w:rsidRPr="008C4F42">
        <w:rPr>
          <w:rFonts w:ascii="Palatino Linotype" w:hAnsi="Palatino Linotype"/>
          <w:bCs/>
          <w:iCs/>
          <w:sz w:val="24"/>
          <w:szCs w:val="24"/>
        </w:rPr>
        <w:t xml:space="preserve">en fecha </w:t>
      </w:r>
      <w:r w:rsidR="00D55FBE" w:rsidRPr="008C4F42">
        <w:rPr>
          <w:rFonts w:ascii="Palatino Linotype" w:hAnsi="Palatino Linotype"/>
          <w:bCs/>
          <w:iCs/>
          <w:sz w:val="24"/>
          <w:szCs w:val="24"/>
        </w:rPr>
        <w:t>once de octubre de dos mil veintidos, rindió su respuesta a la solicitud de información formulada por el particular, adjuntando para tal efecto lo siguiente:</w:t>
      </w:r>
    </w:p>
    <w:p w14:paraId="20C0379A" w14:textId="453F91CA" w:rsidR="00D55FBE" w:rsidRPr="008C4F42" w:rsidRDefault="00D55FBE">
      <w:pPr>
        <w:pStyle w:val="Prrafodelista"/>
        <w:numPr>
          <w:ilvl w:val="0"/>
          <w:numId w:val="4"/>
        </w:numPr>
        <w:autoSpaceDE w:val="0"/>
        <w:autoSpaceDN w:val="0"/>
        <w:adjustRightInd w:val="0"/>
        <w:spacing w:before="240" w:line="360" w:lineRule="auto"/>
        <w:ind w:right="-18"/>
        <w:jc w:val="both"/>
        <w:rPr>
          <w:rFonts w:ascii="Palatino Linotype" w:hAnsi="Palatino Linotype"/>
          <w:b/>
          <w:iCs/>
        </w:rPr>
      </w:pPr>
      <w:r w:rsidRPr="008C4F42">
        <w:rPr>
          <w:rFonts w:ascii="Palatino Linotype" w:hAnsi="Palatino Linotype"/>
          <w:b/>
          <w:iCs/>
        </w:rPr>
        <w:t>“TRANSPARENCIA_0090_2022.pdf”:</w:t>
      </w:r>
      <w:r w:rsidR="009C68AC" w:rsidRPr="008C4F42">
        <w:rPr>
          <w:rFonts w:ascii="Palatino Linotype" w:hAnsi="Palatino Linotype"/>
          <w:b/>
          <w:iCs/>
        </w:rPr>
        <w:t xml:space="preserve"> </w:t>
      </w:r>
      <w:r w:rsidR="009C68AC" w:rsidRPr="008C4F42">
        <w:rPr>
          <w:rFonts w:ascii="Palatino Linotype" w:hAnsi="Palatino Linotype"/>
          <w:bCs/>
          <w:iCs/>
        </w:rPr>
        <w:t xml:space="preserve">Oficio sin número signado por la responsable de la Unidad de Transparencia, así como por la Tesorera y </w:t>
      </w:r>
      <w:r w:rsidR="00664B05" w:rsidRPr="008C4F42">
        <w:rPr>
          <w:rFonts w:ascii="Palatino Linotype" w:hAnsi="Palatino Linotype"/>
          <w:bCs/>
          <w:iCs/>
        </w:rPr>
        <w:t>presidenta</w:t>
      </w:r>
      <w:r w:rsidR="009C68AC" w:rsidRPr="008C4F42">
        <w:rPr>
          <w:rFonts w:ascii="Palatino Linotype" w:hAnsi="Palatino Linotype"/>
          <w:bCs/>
          <w:iCs/>
        </w:rPr>
        <w:t xml:space="preserve"> de la Unidad de Transparencia, de fecha once de octubre de dos mil </w:t>
      </w:r>
      <w:r w:rsidR="009C68AC" w:rsidRPr="008C4F42">
        <w:rPr>
          <w:rFonts w:ascii="Palatino Linotype" w:hAnsi="Palatino Linotype"/>
          <w:bCs/>
          <w:iCs/>
        </w:rPr>
        <w:lastRenderedPageBreak/>
        <w:t xml:space="preserve">veintidós, en lo medular refiere adjuntar Acuerdo número </w:t>
      </w:r>
      <w:r w:rsidR="009C68AC" w:rsidRPr="008C4F42">
        <w:rPr>
          <w:rFonts w:ascii="Palatino Linotype" w:hAnsi="Palatino Linotype"/>
          <w:b/>
          <w:iCs/>
        </w:rPr>
        <w:t xml:space="preserve">IEEM/CG/02/2022 </w:t>
      </w:r>
      <w:r w:rsidR="009C68AC" w:rsidRPr="008C4F42">
        <w:rPr>
          <w:rFonts w:ascii="Palatino Linotype" w:hAnsi="Palatino Linotype"/>
          <w:bCs/>
          <w:iCs/>
        </w:rPr>
        <w:t xml:space="preserve">relativo a la asignación de financiamiento público para actividades ordinarias 2022. Asimismo, precisa que dicho acuerdo refleja el monto general, es decir, no especifica asignación de recursos a municipios. </w:t>
      </w:r>
    </w:p>
    <w:p w14:paraId="1A970C98" w14:textId="1C37486B" w:rsidR="00D55FBE" w:rsidRPr="008C4F42" w:rsidRDefault="00664B05">
      <w:pPr>
        <w:pStyle w:val="Prrafodelista"/>
        <w:numPr>
          <w:ilvl w:val="0"/>
          <w:numId w:val="4"/>
        </w:numPr>
        <w:autoSpaceDE w:val="0"/>
        <w:autoSpaceDN w:val="0"/>
        <w:adjustRightInd w:val="0"/>
        <w:spacing w:before="240" w:line="360" w:lineRule="auto"/>
        <w:ind w:right="-18"/>
        <w:jc w:val="both"/>
        <w:rPr>
          <w:rFonts w:ascii="Palatino Linotype" w:hAnsi="Palatino Linotype"/>
          <w:b/>
          <w:iCs/>
        </w:rPr>
      </w:pPr>
      <w:r w:rsidRPr="008C4F42">
        <w:rPr>
          <w:rFonts w:ascii="Palatino Linotype" w:hAnsi="Palatino Linotype"/>
          <w:b/>
          <w:iCs/>
          <w:noProof/>
          <w:lang w:val="es-MX" w:eastAsia="es-MX"/>
        </w:rPr>
        <w:drawing>
          <wp:anchor distT="0" distB="0" distL="114300" distR="114300" simplePos="0" relativeHeight="251720704" behindDoc="0" locked="0" layoutInCell="1" allowOverlap="1" wp14:anchorId="160B0808" wp14:editId="0FE1E83F">
            <wp:simplePos x="0" y="0"/>
            <wp:positionH relativeFrom="column">
              <wp:posOffset>67945</wp:posOffset>
            </wp:positionH>
            <wp:positionV relativeFrom="paragraph">
              <wp:posOffset>2513330</wp:posOffset>
            </wp:positionV>
            <wp:extent cx="5756910" cy="3458845"/>
            <wp:effectExtent l="19050" t="19050" r="15240" b="27305"/>
            <wp:wrapThrough wrapText="bothSides">
              <wp:wrapPolygon edited="0">
                <wp:start x="-71" y="-119"/>
                <wp:lineTo x="-71" y="21652"/>
                <wp:lineTo x="21586" y="21652"/>
                <wp:lineTo x="21586" y="-119"/>
                <wp:lineTo x="-71" y="-119"/>
              </wp:wrapPolygon>
            </wp:wrapThrough>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458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55FBE" w:rsidRPr="008C4F42">
        <w:rPr>
          <w:rFonts w:ascii="Palatino Linotype" w:hAnsi="Palatino Linotype"/>
          <w:b/>
          <w:iCs/>
        </w:rPr>
        <w:t xml:space="preserve">“Acuerdo de Financiamiento IEEM_CG_02_2022.pdf”: </w:t>
      </w:r>
      <w:r w:rsidR="009C68AC" w:rsidRPr="008C4F42">
        <w:rPr>
          <w:rFonts w:ascii="Palatino Linotype" w:hAnsi="Palatino Linotype"/>
          <w:bCs/>
          <w:iCs/>
        </w:rPr>
        <w:t xml:space="preserve">Acuerdo número </w:t>
      </w:r>
      <w:r w:rsidR="009C68AC" w:rsidRPr="008C4F42">
        <w:rPr>
          <w:rFonts w:ascii="Palatino Linotype" w:hAnsi="Palatino Linotype"/>
          <w:b/>
          <w:iCs/>
        </w:rPr>
        <w:t xml:space="preserve">IEEM/CG/02/2022 </w:t>
      </w:r>
      <w:r w:rsidR="009C68AC" w:rsidRPr="008C4F42">
        <w:rPr>
          <w:rFonts w:ascii="Palatino Linotype" w:hAnsi="Palatino Linotype"/>
          <w:bCs/>
          <w:iCs/>
        </w:rPr>
        <w:t>por el que se determina el financiamiento público para actividades ordinarias y especificas a los partidos políticos para 2022. En síntesis, se nutre por diversos apartados relativos a antecedentes, consideraciones, motivación y cálculo del financiamiento público para 2022. Con relación a las actividades ordinarias resulta de nuestro interés la siguiente imagen ilustrativa:</w:t>
      </w:r>
      <w:r w:rsidRPr="008C4F42">
        <w:rPr>
          <w:rFonts w:ascii="Palatino Linotype" w:hAnsi="Palatino Linotype" w:cs="Arial"/>
          <w:noProof/>
        </w:rPr>
        <w:t xml:space="preserve"> </w:t>
      </w:r>
    </w:p>
    <w:p w14:paraId="2D49F09A" w14:textId="77777777" w:rsidR="00664B05" w:rsidRPr="008C4F42" w:rsidRDefault="00664B05" w:rsidP="00664B05">
      <w:pPr>
        <w:pStyle w:val="Default"/>
        <w:spacing w:before="240" w:after="160" w:line="360" w:lineRule="auto"/>
        <w:jc w:val="both"/>
        <w:rPr>
          <w:rFonts w:ascii="Palatino Linotype" w:hAnsi="Palatino Linotype"/>
          <w:noProof/>
          <w:lang w:eastAsia="es-MX"/>
        </w:rPr>
      </w:pPr>
      <w:r w:rsidRPr="008C4F42">
        <w:rPr>
          <w:rFonts w:ascii="Palatino Linotype" w:hAnsi="Palatino Linotype"/>
          <w:noProof/>
          <w:lang w:eastAsia="es-MX"/>
        </w:rPr>
        <w:lastRenderedPageBreak/>
        <w:t xml:space="preserve">Bajo este contexto, se precisa que los </w:t>
      </w:r>
      <w:r w:rsidRPr="008C4F42">
        <w:rPr>
          <w:rFonts w:ascii="Palatino Linotype" w:hAnsi="Palatino Linotype"/>
          <w:b/>
          <w:noProof/>
          <w:lang w:eastAsia="es-MX"/>
        </w:rPr>
        <w:t xml:space="preserve">Sujetos Obligados </w:t>
      </w:r>
      <w:r w:rsidRPr="008C4F42">
        <w:rPr>
          <w:rFonts w:ascii="Palatino Linotype" w:hAnsi="Palatino Linotype"/>
          <w:noProof/>
          <w:lang w:eastAsia="es-MX"/>
        </w:rPr>
        <w:t xml:space="preserve">no están constreñidos a generar documentos </w:t>
      </w:r>
      <w:r w:rsidRPr="008C4F42">
        <w:rPr>
          <w:rFonts w:ascii="Palatino Linotype" w:hAnsi="Palatino Linotype"/>
          <w:b/>
          <w:i/>
          <w:noProof/>
          <w:lang w:eastAsia="es-MX"/>
        </w:rPr>
        <w:t xml:space="preserve">“ad hoc”, </w:t>
      </w:r>
      <w:r w:rsidRPr="008C4F42">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08A0225C" w14:textId="77777777" w:rsidR="00664B05" w:rsidRPr="008C4F42" w:rsidRDefault="00664B05" w:rsidP="00664B05">
      <w:pPr>
        <w:pStyle w:val="Citas"/>
        <w:rPr>
          <w:b/>
          <w:spacing w:val="18"/>
        </w:rPr>
      </w:pPr>
      <w:r w:rsidRPr="008C4F42">
        <w:rPr>
          <w:b/>
        </w:rPr>
        <w:t xml:space="preserve">“NO EXISTE OBLIGACIÓN DE ELABORAR </w:t>
      </w:r>
      <w:r w:rsidRPr="008C4F42">
        <w:rPr>
          <w:b/>
          <w:spacing w:val="-3"/>
        </w:rPr>
        <w:t>D</w:t>
      </w:r>
      <w:r w:rsidRPr="008C4F42">
        <w:rPr>
          <w:b/>
        </w:rPr>
        <w:t>OCUM</w:t>
      </w:r>
      <w:r w:rsidRPr="008C4F42">
        <w:rPr>
          <w:b/>
          <w:spacing w:val="1"/>
        </w:rPr>
        <w:t>E</w:t>
      </w:r>
      <w:r w:rsidRPr="008C4F42">
        <w:rPr>
          <w:b/>
        </w:rPr>
        <w:t>N</w:t>
      </w:r>
      <w:r w:rsidRPr="008C4F42">
        <w:rPr>
          <w:b/>
          <w:spacing w:val="-1"/>
        </w:rPr>
        <w:t>T</w:t>
      </w:r>
      <w:r w:rsidRPr="008C4F42">
        <w:rPr>
          <w:b/>
        </w:rPr>
        <w:t>OS</w:t>
      </w:r>
      <w:r w:rsidRPr="008C4F42">
        <w:rPr>
          <w:b/>
          <w:spacing w:val="14"/>
        </w:rPr>
        <w:t xml:space="preserve"> </w:t>
      </w:r>
      <w:r w:rsidRPr="008C4F42">
        <w:rPr>
          <w:b/>
          <w:spacing w:val="-1"/>
        </w:rPr>
        <w:t xml:space="preserve">AD </w:t>
      </w:r>
      <w:r w:rsidRPr="008C4F42">
        <w:rPr>
          <w:b/>
        </w:rPr>
        <w:t>HOC</w:t>
      </w:r>
      <w:r w:rsidRPr="008C4F42">
        <w:rPr>
          <w:b/>
          <w:spacing w:val="11"/>
        </w:rPr>
        <w:t xml:space="preserve"> </w:t>
      </w:r>
      <w:r w:rsidRPr="008C4F42">
        <w:rPr>
          <w:b/>
        </w:rPr>
        <w:t>PARA</w:t>
      </w:r>
      <w:r w:rsidRPr="008C4F42">
        <w:rPr>
          <w:b/>
          <w:spacing w:val="10"/>
        </w:rPr>
        <w:t xml:space="preserve"> </w:t>
      </w:r>
      <w:r w:rsidRPr="008C4F42">
        <w:rPr>
          <w:b/>
        </w:rPr>
        <w:t>ATENDER LAS SOL</w:t>
      </w:r>
      <w:r w:rsidRPr="008C4F42">
        <w:rPr>
          <w:b/>
          <w:spacing w:val="-2"/>
        </w:rPr>
        <w:t>I</w:t>
      </w:r>
      <w:r w:rsidRPr="008C4F42">
        <w:rPr>
          <w:b/>
          <w:spacing w:val="1"/>
        </w:rPr>
        <w:t>C</w:t>
      </w:r>
      <w:r w:rsidRPr="008C4F42">
        <w:rPr>
          <w:b/>
        </w:rPr>
        <w:t>ITUDES</w:t>
      </w:r>
      <w:r w:rsidRPr="008C4F42">
        <w:rPr>
          <w:b/>
          <w:spacing w:val="10"/>
        </w:rPr>
        <w:t xml:space="preserve"> </w:t>
      </w:r>
      <w:r w:rsidRPr="008C4F42">
        <w:rPr>
          <w:b/>
        </w:rPr>
        <w:t>DE</w:t>
      </w:r>
      <w:r w:rsidRPr="008C4F42">
        <w:rPr>
          <w:b/>
          <w:spacing w:val="9"/>
        </w:rPr>
        <w:t xml:space="preserve"> </w:t>
      </w:r>
      <w:r w:rsidRPr="008C4F42">
        <w:rPr>
          <w:b/>
          <w:spacing w:val="1"/>
        </w:rPr>
        <w:t>AC</w:t>
      </w:r>
      <w:r w:rsidRPr="008C4F42">
        <w:rPr>
          <w:b/>
          <w:spacing w:val="-1"/>
        </w:rPr>
        <w:t>C</w:t>
      </w:r>
      <w:r w:rsidRPr="008C4F42">
        <w:rPr>
          <w:b/>
          <w:spacing w:val="1"/>
        </w:rPr>
        <w:t>ES</w:t>
      </w:r>
      <w:r w:rsidRPr="008C4F42">
        <w:rPr>
          <w:b/>
        </w:rPr>
        <w:t>O</w:t>
      </w:r>
      <w:r w:rsidRPr="008C4F42">
        <w:rPr>
          <w:b/>
          <w:spacing w:val="11"/>
        </w:rPr>
        <w:t xml:space="preserve"> </w:t>
      </w:r>
      <w:r w:rsidRPr="008C4F42">
        <w:rPr>
          <w:b/>
        </w:rPr>
        <w:t>A</w:t>
      </w:r>
      <w:r w:rsidRPr="008C4F42">
        <w:rPr>
          <w:b/>
          <w:spacing w:val="9"/>
        </w:rPr>
        <w:t xml:space="preserve"> </w:t>
      </w:r>
      <w:r w:rsidRPr="008C4F42">
        <w:rPr>
          <w:b/>
        </w:rPr>
        <w:t>LA</w:t>
      </w:r>
      <w:r w:rsidRPr="008C4F42">
        <w:rPr>
          <w:b/>
          <w:spacing w:val="10"/>
        </w:rPr>
        <w:t xml:space="preserve"> </w:t>
      </w:r>
      <w:r w:rsidRPr="008C4F42">
        <w:rPr>
          <w:b/>
        </w:rPr>
        <w:t>INFORMA</w:t>
      </w:r>
      <w:r w:rsidRPr="008C4F42">
        <w:rPr>
          <w:b/>
          <w:spacing w:val="1"/>
        </w:rPr>
        <w:t>C</w:t>
      </w:r>
      <w:r w:rsidRPr="008C4F42">
        <w:rPr>
          <w:b/>
        </w:rPr>
        <w:t>IÓ</w:t>
      </w:r>
      <w:r w:rsidRPr="008C4F42">
        <w:rPr>
          <w:b/>
          <w:spacing w:val="-2"/>
        </w:rPr>
        <w:t>N</w:t>
      </w:r>
      <w:r w:rsidRPr="008C4F42">
        <w:rPr>
          <w:b/>
        </w:rPr>
        <w:t>.</w:t>
      </w:r>
      <w:r w:rsidRPr="008C4F42">
        <w:rPr>
          <w:b/>
          <w:spacing w:val="18"/>
        </w:rPr>
        <w:t xml:space="preserve"> </w:t>
      </w:r>
    </w:p>
    <w:p w14:paraId="0252D1CE" w14:textId="77777777" w:rsidR="00664B05" w:rsidRPr="008C4F42" w:rsidRDefault="00664B05" w:rsidP="00664B05">
      <w:pPr>
        <w:pStyle w:val="Citas"/>
      </w:pPr>
      <w:r w:rsidRPr="008C4F42">
        <w:rPr>
          <w:spacing w:val="18"/>
        </w:rPr>
        <w:t>L</w:t>
      </w:r>
      <w:r w:rsidRPr="008C4F42">
        <w:rPr>
          <w:spacing w:val="-1"/>
        </w:rPr>
        <w:t xml:space="preserve">os </w:t>
      </w:r>
      <w:r w:rsidRPr="008C4F42">
        <w:rPr>
          <w:spacing w:val="1"/>
        </w:rPr>
        <w:t>a</w:t>
      </w:r>
      <w:r w:rsidRPr="008C4F42">
        <w:t>rt</w:t>
      </w:r>
      <w:r w:rsidRPr="008C4F42">
        <w:rPr>
          <w:spacing w:val="-2"/>
        </w:rPr>
        <w:t>í</w:t>
      </w:r>
      <w:r w:rsidRPr="008C4F42">
        <w:t>c</w:t>
      </w:r>
      <w:r w:rsidRPr="008C4F42">
        <w:rPr>
          <w:spacing w:val="1"/>
        </w:rPr>
        <w:t>u</w:t>
      </w:r>
      <w:r w:rsidRPr="008C4F42">
        <w:t>los</w:t>
      </w:r>
      <w:r w:rsidRPr="008C4F42">
        <w:rPr>
          <w:spacing w:val="8"/>
        </w:rPr>
        <w:t xml:space="preserve"> 129 </w:t>
      </w:r>
      <w:r w:rsidRPr="008C4F42">
        <w:rPr>
          <w:spacing w:val="1"/>
        </w:rPr>
        <w:t>d</w:t>
      </w:r>
      <w:r w:rsidRPr="008C4F42">
        <w:t>e</w:t>
      </w:r>
      <w:r w:rsidRPr="008C4F42">
        <w:rPr>
          <w:spacing w:val="9"/>
        </w:rPr>
        <w:t xml:space="preserve"> </w:t>
      </w:r>
      <w:r w:rsidRPr="008C4F42">
        <w:t>la</w:t>
      </w:r>
      <w:r w:rsidRPr="008C4F42">
        <w:rPr>
          <w:spacing w:val="10"/>
        </w:rPr>
        <w:t xml:space="preserve"> </w:t>
      </w:r>
      <w:r w:rsidRPr="008C4F42">
        <w:rPr>
          <w:spacing w:val="-1"/>
        </w:rPr>
        <w:t>L</w:t>
      </w:r>
      <w:r w:rsidRPr="008C4F42">
        <w:rPr>
          <w:spacing w:val="1"/>
        </w:rPr>
        <w:t>e</w:t>
      </w:r>
      <w:r w:rsidRPr="008C4F42">
        <w:t>y</w:t>
      </w:r>
      <w:r w:rsidRPr="008C4F42">
        <w:rPr>
          <w:spacing w:val="8"/>
        </w:rPr>
        <w:t xml:space="preserve"> </w:t>
      </w:r>
      <w:r w:rsidRPr="008C4F42">
        <w:t>General</w:t>
      </w:r>
      <w:r w:rsidRPr="008C4F42">
        <w:rPr>
          <w:spacing w:val="10"/>
        </w:rPr>
        <w:t xml:space="preserve"> </w:t>
      </w:r>
      <w:r w:rsidRPr="008C4F42">
        <w:rPr>
          <w:spacing w:val="-1"/>
        </w:rPr>
        <w:t>d</w:t>
      </w:r>
      <w:r w:rsidRPr="008C4F42">
        <w:t>e</w:t>
      </w:r>
      <w:r w:rsidRPr="008C4F42">
        <w:rPr>
          <w:spacing w:val="9"/>
        </w:rPr>
        <w:t xml:space="preserve"> </w:t>
      </w:r>
      <w:r w:rsidRPr="008C4F42">
        <w:rPr>
          <w:spacing w:val="2"/>
        </w:rPr>
        <w:t>T</w:t>
      </w:r>
      <w:r w:rsidRPr="008C4F42">
        <w:t>r</w:t>
      </w:r>
      <w:r w:rsidRPr="008C4F42">
        <w:rPr>
          <w:spacing w:val="-2"/>
        </w:rPr>
        <w:t>a</w:t>
      </w:r>
      <w:r w:rsidRPr="008C4F42">
        <w:rPr>
          <w:spacing w:val="1"/>
        </w:rPr>
        <w:t>n</w:t>
      </w:r>
      <w:r w:rsidRPr="008C4F42">
        <w:t>s</w:t>
      </w:r>
      <w:r w:rsidRPr="008C4F42">
        <w:rPr>
          <w:spacing w:val="1"/>
        </w:rPr>
        <w:t>pa</w:t>
      </w:r>
      <w:r w:rsidRPr="008C4F42">
        <w:t>r</w:t>
      </w:r>
      <w:r w:rsidRPr="008C4F42">
        <w:rPr>
          <w:spacing w:val="-2"/>
        </w:rPr>
        <w:t>e</w:t>
      </w:r>
      <w:r w:rsidRPr="008C4F42">
        <w:rPr>
          <w:spacing w:val="1"/>
        </w:rPr>
        <w:t>n</w:t>
      </w:r>
      <w:r w:rsidRPr="008C4F42">
        <w:t>cia y Acc</w:t>
      </w:r>
      <w:r w:rsidRPr="008C4F42">
        <w:rPr>
          <w:spacing w:val="1"/>
        </w:rPr>
        <w:t>e</w:t>
      </w:r>
      <w:r w:rsidRPr="008C4F42">
        <w:t>so</w:t>
      </w:r>
      <w:r w:rsidRPr="008C4F42">
        <w:rPr>
          <w:spacing w:val="3"/>
        </w:rPr>
        <w:t xml:space="preserve"> </w:t>
      </w:r>
      <w:r w:rsidRPr="008C4F42">
        <w:t>a</w:t>
      </w:r>
      <w:r w:rsidRPr="008C4F42">
        <w:rPr>
          <w:spacing w:val="1"/>
        </w:rPr>
        <w:t xml:space="preserve"> </w:t>
      </w:r>
      <w:r w:rsidRPr="008C4F42">
        <w:t>la I</w:t>
      </w:r>
      <w:r w:rsidRPr="008C4F42">
        <w:rPr>
          <w:spacing w:val="-1"/>
        </w:rPr>
        <w:t>n</w:t>
      </w:r>
      <w:r w:rsidRPr="008C4F42">
        <w:t>f</w:t>
      </w:r>
      <w:r w:rsidRPr="008C4F42">
        <w:rPr>
          <w:spacing w:val="1"/>
        </w:rPr>
        <w:t>o</w:t>
      </w:r>
      <w:r w:rsidRPr="008C4F42">
        <w:rPr>
          <w:spacing w:val="-3"/>
        </w:rPr>
        <w:t>r</w:t>
      </w:r>
      <w:r w:rsidRPr="008C4F42">
        <w:rPr>
          <w:spacing w:val="1"/>
        </w:rPr>
        <w:t>ma</w:t>
      </w:r>
      <w:r w:rsidRPr="008C4F42">
        <w:t>ci</w:t>
      </w:r>
      <w:r w:rsidRPr="008C4F42">
        <w:rPr>
          <w:spacing w:val="-2"/>
        </w:rPr>
        <w:t>ó</w:t>
      </w:r>
      <w:r w:rsidRPr="008C4F42">
        <w:t>n</w:t>
      </w:r>
      <w:r w:rsidRPr="008C4F42">
        <w:rPr>
          <w:spacing w:val="6"/>
        </w:rPr>
        <w:t xml:space="preserve"> </w:t>
      </w:r>
      <w:r w:rsidRPr="008C4F42">
        <w:rPr>
          <w:spacing w:val="-2"/>
        </w:rPr>
        <w:t>P</w:t>
      </w:r>
      <w:r w:rsidRPr="008C4F42">
        <w:rPr>
          <w:spacing w:val="1"/>
        </w:rPr>
        <w:t>úb</w:t>
      </w:r>
      <w:r w:rsidRPr="008C4F42">
        <w:t>l</w:t>
      </w:r>
      <w:r w:rsidRPr="008C4F42">
        <w:rPr>
          <w:spacing w:val="-1"/>
        </w:rPr>
        <w:t>i</w:t>
      </w:r>
      <w:r w:rsidRPr="008C4F42">
        <w:t xml:space="preserve">ca y </w:t>
      </w:r>
      <w:r w:rsidRPr="008C4F42">
        <w:rPr>
          <w:spacing w:val="8"/>
        </w:rPr>
        <w:t xml:space="preserve">130, párrafo cuarto, </w:t>
      </w:r>
      <w:r w:rsidRPr="008C4F42">
        <w:rPr>
          <w:spacing w:val="1"/>
        </w:rPr>
        <w:t>d</w:t>
      </w:r>
      <w:r w:rsidRPr="008C4F42">
        <w:t>e</w:t>
      </w:r>
      <w:r w:rsidRPr="008C4F42">
        <w:rPr>
          <w:spacing w:val="9"/>
        </w:rPr>
        <w:t xml:space="preserve"> </w:t>
      </w:r>
      <w:r w:rsidRPr="008C4F42">
        <w:t>la</w:t>
      </w:r>
      <w:r w:rsidRPr="008C4F42">
        <w:rPr>
          <w:spacing w:val="10"/>
        </w:rPr>
        <w:t xml:space="preserve"> </w:t>
      </w:r>
      <w:r w:rsidRPr="008C4F42">
        <w:rPr>
          <w:spacing w:val="-1"/>
        </w:rPr>
        <w:t>L</w:t>
      </w:r>
      <w:r w:rsidRPr="008C4F42">
        <w:rPr>
          <w:spacing w:val="1"/>
        </w:rPr>
        <w:t>e</w:t>
      </w:r>
      <w:r w:rsidRPr="008C4F42">
        <w:t>y</w:t>
      </w:r>
      <w:r w:rsidRPr="008C4F42">
        <w:rPr>
          <w:spacing w:val="8"/>
        </w:rPr>
        <w:t xml:space="preserve"> </w:t>
      </w:r>
      <w:r w:rsidRPr="008C4F42">
        <w:t>Fe</w:t>
      </w:r>
      <w:r w:rsidRPr="008C4F42">
        <w:rPr>
          <w:spacing w:val="1"/>
        </w:rPr>
        <w:t>de</w:t>
      </w:r>
      <w:r w:rsidRPr="008C4F42">
        <w:t>ral</w:t>
      </w:r>
      <w:r w:rsidRPr="008C4F42">
        <w:rPr>
          <w:spacing w:val="10"/>
        </w:rPr>
        <w:t xml:space="preserve"> </w:t>
      </w:r>
      <w:r w:rsidRPr="008C4F42">
        <w:rPr>
          <w:spacing w:val="-1"/>
        </w:rPr>
        <w:t>d</w:t>
      </w:r>
      <w:r w:rsidRPr="008C4F42">
        <w:t>e</w:t>
      </w:r>
      <w:r w:rsidRPr="008C4F42">
        <w:rPr>
          <w:spacing w:val="9"/>
        </w:rPr>
        <w:t xml:space="preserve"> </w:t>
      </w:r>
      <w:r w:rsidRPr="008C4F42">
        <w:rPr>
          <w:spacing w:val="2"/>
        </w:rPr>
        <w:t>T</w:t>
      </w:r>
      <w:r w:rsidRPr="008C4F42">
        <w:t>r</w:t>
      </w:r>
      <w:r w:rsidRPr="008C4F42">
        <w:rPr>
          <w:spacing w:val="-2"/>
        </w:rPr>
        <w:t>a</w:t>
      </w:r>
      <w:r w:rsidRPr="008C4F42">
        <w:rPr>
          <w:spacing w:val="1"/>
        </w:rPr>
        <w:t>n</w:t>
      </w:r>
      <w:r w:rsidRPr="008C4F42">
        <w:t>s</w:t>
      </w:r>
      <w:r w:rsidRPr="008C4F42">
        <w:rPr>
          <w:spacing w:val="1"/>
        </w:rPr>
        <w:t>pa</w:t>
      </w:r>
      <w:r w:rsidRPr="008C4F42">
        <w:t>r</w:t>
      </w:r>
      <w:r w:rsidRPr="008C4F42">
        <w:rPr>
          <w:spacing w:val="-2"/>
        </w:rPr>
        <w:t>e</w:t>
      </w:r>
      <w:r w:rsidRPr="008C4F42">
        <w:rPr>
          <w:spacing w:val="1"/>
        </w:rPr>
        <w:t>n</w:t>
      </w:r>
      <w:r w:rsidRPr="008C4F42">
        <w:t>cia y Acc</w:t>
      </w:r>
      <w:r w:rsidRPr="008C4F42">
        <w:rPr>
          <w:spacing w:val="1"/>
        </w:rPr>
        <w:t>e</w:t>
      </w:r>
      <w:r w:rsidRPr="008C4F42">
        <w:t>so</w:t>
      </w:r>
      <w:r w:rsidRPr="008C4F42">
        <w:rPr>
          <w:spacing w:val="3"/>
        </w:rPr>
        <w:t xml:space="preserve"> </w:t>
      </w:r>
      <w:r w:rsidRPr="008C4F42">
        <w:t>a</w:t>
      </w:r>
      <w:r w:rsidRPr="008C4F42">
        <w:rPr>
          <w:spacing w:val="1"/>
        </w:rPr>
        <w:t xml:space="preserve"> </w:t>
      </w:r>
      <w:r w:rsidRPr="008C4F42">
        <w:t>la I</w:t>
      </w:r>
      <w:r w:rsidRPr="008C4F42">
        <w:rPr>
          <w:spacing w:val="-1"/>
        </w:rPr>
        <w:t>n</w:t>
      </w:r>
      <w:r w:rsidRPr="008C4F42">
        <w:t>f</w:t>
      </w:r>
      <w:r w:rsidRPr="008C4F42">
        <w:rPr>
          <w:spacing w:val="1"/>
        </w:rPr>
        <w:t>o</w:t>
      </w:r>
      <w:r w:rsidRPr="008C4F42">
        <w:rPr>
          <w:spacing w:val="-3"/>
        </w:rPr>
        <w:t>r</w:t>
      </w:r>
      <w:r w:rsidRPr="008C4F42">
        <w:rPr>
          <w:spacing w:val="1"/>
        </w:rPr>
        <w:t>ma</w:t>
      </w:r>
      <w:r w:rsidRPr="008C4F42">
        <w:t>ci</w:t>
      </w:r>
      <w:r w:rsidRPr="008C4F42">
        <w:rPr>
          <w:spacing w:val="-2"/>
        </w:rPr>
        <w:t>ó</w:t>
      </w:r>
      <w:r w:rsidRPr="008C4F42">
        <w:t>n</w:t>
      </w:r>
      <w:r w:rsidRPr="008C4F42">
        <w:rPr>
          <w:spacing w:val="6"/>
        </w:rPr>
        <w:t xml:space="preserve"> </w:t>
      </w:r>
      <w:r w:rsidRPr="008C4F42">
        <w:rPr>
          <w:spacing w:val="-2"/>
        </w:rPr>
        <w:t>P</w:t>
      </w:r>
      <w:r w:rsidRPr="008C4F42">
        <w:rPr>
          <w:spacing w:val="1"/>
        </w:rPr>
        <w:t>úb</w:t>
      </w:r>
      <w:r w:rsidRPr="008C4F42">
        <w:t>l</w:t>
      </w:r>
      <w:r w:rsidRPr="008C4F42">
        <w:rPr>
          <w:spacing w:val="-1"/>
        </w:rPr>
        <w:t>i</w:t>
      </w:r>
      <w:r w:rsidRPr="008C4F42">
        <w:t xml:space="preserve">ca, </w:t>
      </w:r>
      <w:r w:rsidRPr="008C4F42">
        <w:rPr>
          <w:spacing w:val="-1"/>
        </w:rPr>
        <w:t>señalan</w:t>
      </w:r>
      <w:r w:rsidRPr="008C4F42">
        <w:rPr>
          <w:spacing w:val="1"/>
        </w:rPr>
        <w:t xml:space="preserve"> </w:t>
      </w:r>
      <w:r w:rsidRPr="008C4F42">
        <w:rPr>
          <w:spacing w:val="-1"/>
        </w:rPr>
        <w:t>q</w:t>
      </w:r>
      <w:r w:rsidRPr="008C4F42">
        <w:rPr>
          <w:spacing w:val="1"/>
        </w:rPr>
        <w:t>u</w:t>
      </w:r>
      <w:r w:rsidRPr="008C4F42">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C4F42">
        <w:rPr>
          <w:spacing w:val="-1"/>
        </w:rPr>
        <w:t xml:space="preserve"> sin necesidad de</w:t>
      </w:r>
      <w:r w:rsidRPr="008C4F42">
        <w:rPr>
          <w:spacing w:val="1"/>
        </w:rPr>
        <w:t xml:space="preserve"> e</w:t>
      </w:r>
      <w:r w:rsidRPr="008C4F42">
        <w:t>la</w:t>
      </w:r>
      <w:r w:rsidRPr="008C4F42">
        <w:rPr>
          <w:spacing w:val="1"/>
        </w:rPr>
        <w:t>bo</w:t>
      </w:r>
      <w:r w:rsidRPr="008C4F42">
        <w:t xml:space="preserve">rar </w:t>
      </w:r>
      <w:r w:rsidRPr="008C4F42">
        <w:rPr>
          <w:spacing w:val="1"/>
        </w:rPr>
        <w:t>do</w:t>
      </w:r>
      <w:r w:rsidRPr="008C4F42">
        <w:rPr>
          <w:spacing w:val="-2"/>
        </w:rPr>
        <w:t>c</w:t>
      </w:r>
      <w:r w:rsidRPr="008C4F42">
        <w:rPr>
          <w:spacing w:val="1"/>
        </w:rPr>
        <w:t>u</w:t>
      </w:r>
      <w:r w:rsidRPr="008C4F42">
        <w:rPr>
          <w:spacing w:val="-1"/>
        </w:rPr>
        <w:t>m</w:t>
      </w:r>
      <w:r w:rsidRPr="008C4F42">
        <w:rPr>
          <w:spacing w:val="1"/>
        </w:rPr>
        <w:t>en</w:t>
      </w:r>
      <w:r w:rsidRPr="008C4F42">
        <w:rPr>
          <w:spacing w:val="-2"/>
        </w:rPr>
        <w:t>t</w:t>
      </w:r>
      <w:r w:rsidRPr="008C4F42">
        <w:rPr>
          <w:spacing w:val="1"/>
        </w:rPr>
        <w:t>o</w:t>
      </w:r>
      <w:r w:rsidRPr="008C4F42">
        <w:t>s</w:t>
      </w:r>
      <w:r w:rsidRPr="008C4F42">
        <w:rPr>
          <w:spacing w:val="3"/>
        </w:rPr>
        <w:t xml:space="preserve"> </w:t>
      </w:r>
      <w:r w:rsidRPr="008C4F42">
        <w:rPr>
          <w:spacing w:val="1"/>
        </w:rPr>
        <w:t>a</w:t>
      </w:r>
      <w:r w:rsidRPr="008C4F42">
        <w:t>d</w:t>
      </w:r>
      <w:r w:rsidRPr="008C4F42">
        <w:rPr>
          <w:spacing w:val="1"/>
        </w:rPr>
        <w:t xml:space="preserve"> ho</w:t>
      </w:r>
      <w:r w:rsidRPr="008C4F42">
        <w:t>c</w:t>
      </w:r>
      <w:r w:rsidRPr="008C4F42">
        <w:rPr>
          <w:spacing w:val="2"/>
        </w:rPr>
        <w:t xml:space="preserve"> </w:t>
      </w:r>
      <w:r w:rsidRPr="008C4F42">
        <w:rPr>
          <w:spacing w:val="1"/>
        </w:rPr>
        <w:t>pa</w:t>
      </w:r>
      <w:r w:rsidRPr="008C4F42">
        <w:t xml:space="preserve">ra </w:t>
      </w:r>
      <w:r w:rsidRPr="008C4F42">
        <w:rPr>
          <w:spacing w:val="1"/>
        </w:rPr>
        <w:t>a</w:t>
      </w:r>
      <w:r w:rsidRPr="008C4F42">
        <w:t>t</w:t>
      </w:r>
      <w:r w:rsidRPr="008C4F42">
        <w:rPr>
          <w:spacing w:val="-1"/>
        </w:rPr>
        <w:t>e</w:t>
      </w:r>
      <w:r w:rsidRPr="008C4F42">
        <w:rPr>
          <w:spacing w:val="1"/>
        </w:rPr>
        <w:t>n</w:t>
      </w:r>
      <w:r w:rsidRPr="008C4F42">
        <w:rPr>
          <w:spacing w:val="-1"/>
        </w:rPr>
        <w:t>d</w:t>
      </w:r>
      <w:r w:rsidRPr="008C4F42">
        <w:rPr>
          <w:spacing w:val="1"/>
        </w:rPr>
        <w:t>e</w:t>
      </w:r>
      <w:r w:rsidRPr="008C4F42">
        <w:t>r</w:t>
      </w:r>
      <w:r w:rsidRPr="008C4F42">
        <w:rPr>
          <w:spacing w:val="2"/>
        </w:rPr>
        <w:t xml:space="preserve"> </w:t>
      </w:r>
      <w:r w:rsidRPr="008C4F42">
        <w:t>l</w:t>
      </w:r>
      <w:r w:rsidRPr="008C4F42">
        <w:rPr>
          <w:spacing w:val="-2"/>
        </w:rPr>
        <w:t>a</w:t>
      </w:r>
      <w:r w:rsidRPr="008C4F42">
        <w:t>s</w:t>
      </w:r>
      <w:r w:rsidRPr="008C4F42">
        <w:rPr>
          <w:spacing w:val="2"/>
        </w:rPr>
        <w:t xml:space="preserve"> </w:t>
      </w:r>
      <w:r w:rsidRPr="008C4F42">
        <w:t>s</w:t>
      </w:r>
      <w:r w:rsidRPr="008C4F42">
        <w:rPr>
          <w:spacing w:val="1"/>
        </w:rPr>
        <w:t>o</w:t>
      </w:r>
      <w:r w:rsidRPr="008C4F42">
        <w:t>l</w:t>
      </w:r>
      <w:r w:rsidRPr="008C4F42">
        <w:rPr>
          <w:spacing w:val="-1"/>
        </w:rPr>
        <w:t>i</w:t>
      </w:r>
      <w:r w:rsidRPr="008C4F42">
        <w:t>cit</w:t>
      </w:r>
      <w:r w:rsidRPr="008C4F42">
        <w:rPr>
          <w:spacing w:val="1"/>
        </w:rPr>
        <w:t>ude</w:t>
      </w:r>
      <w:r w:rsidRPr="008C4F42">
        <w:t>s</w:t>
      </w:r>
      <w:r w:rsidRPr="008C4F42">
        <w:rPr>
          <w:spacing w:val="4"/>
        </w:rPr>
        <w:t xml:space="preserve"> </w:t>
      </w:r>
      <w:r w:rsidRPr="008C4F42">
        <w:rPr>
          <w:spacing w:val="-1"/>
        </w:rPr>
        <w:t>d</w:t>
      </w:r>
      <w:r w:rsidRPr="008C4F42">
        <w:t>e</w:t>
      </w:r>
      <w:r w:rsidRPr="008C4F42">
        <w:rPr>
          <w:spacing w:val="3"/>
        </w:rPr>
        <w:t xml:space="preserve"> </w:t>
      </w:r>
      <w:r w:rsidRPr="008C4F42">
        <w:t>i</w:t>
      </w:r>
      <w:r w:rsidRPr="008C4F42">
        <w:rPr>
          <w:spacing w:val="-2"/>
        </w:rPr>
        <w:t>n</w:t>
      </w:r>
      <w:r w:rsidRPr="008C4F42">
        <w:t>f</w:t>
      </w:r>
      <w:r w:rsidRPr="008C4F42">
        <w:rPr>
          <w:spacing w:val="1"/>
        </w:rPr>
        <w:t>o</w:t>
      </w:r>
      <w:r w:rsidRPr="008C4F42">
        <w:t>r</w:t>
      </w:r>
      <w:r w:rsidRPr="008C4F42">
        <w:rPr>
          <w:spacing w:val="-1"/>
        </w:rPr>
        <w:t>m</w:t>
      </w:r>
      <w:r w:rsidRPr="008C4F42">
        <w:rPr>
          <w:spacing w:val="1"/>
        </w:rPr>
        <w:t>a</w:t>
      </w:r>
      <w:r w:rsidRPr="008C4F42">
        <w:t>ció</w:t>
      </w:r>
      <w:r w:rsidRPr="008C4F42">
        <w:rPr>
          <w:spacing w:val="1"/>
        </w:rPr>
        <w:t>n</w:t>
      </w:r>
      <w:r w:rsidRPr="008C4F42">
        <w:t>.</w:t>
      </w:r>
    </w:p>
    <w:p w14:paraId="3E479005" w14:textId="77777777" w:rsidR="00664B05" w:rsidRPr="008C4F42" w:rsidRDefault="00664B05" w:rsidP="00664B05">
      <w:pPr>
        <w:pStyle w:val="Citas"/>
        <w:rPr>
          <w:b/>
        </w:rPr>
      </w:pPr>
      <w:r w:rsidRPr="008C4F42">
        <w:rPr>
          <w:b/>
        </w:rPr>
        <w:t>Resoluciones:</w:t>
      </w:r>
    </w:p>
    <w:p w14:paraId="5A6CF4E5" w14:textId="77777777" w:rsidR="00664B05" w:rsidRPr="008C4F42" w:rsidRDefault="00664B05" w:rsidP="00664B05">
      <w:pPr>
        <w:pStyle w:val="Citas"/>
      </w:pPr>
      <w:r w:rsidRPr="008C4F42">
        <w:rPr>
          <w:b/>
        </w:rPr>
        <w:t>RRA 0050/16.</w:t>
      </w:r>
      <w:r w:rsidRPr="008C4F42">
        <w:t xml:space="preserve"> Instituto Nacional para la Evaluación de la Educación. 13 julio de 2016. Por unanimidad. Comisionado Ponente: Francisco Javier Acuña Llamas.</w:t>
      </w:r>
    </w:p>
    <w:p w14:paraId="20FBE74F" w14:textId="77777777" w:rsidR="00664B05" w:rsidRPr="008C4F42" w:rsidRDefault="00664B05" w:rsidP="00664B05">
      <w:pPr>
        <w:pStyle w:val="Citas"/>
        <w:rPr>
          <w:rFonts w:ascii="Times New Roman" w:hAnsi="Times New Roman" w:cs="Times New Roman"/>
        </w:rPr>
      </w:pPr>
      <w:r w:rsidRPr="008C4F42">
        <w:rPr>
          <w:b/>
        </w:rPr>
        <w:t xml:space="preserve">RRA 0310/16. </w:t>
      </w:r>
      <w:r w:rsidRPr="008C4F42">
        <w:t>Instituto Nacional de Transparencia, Acceso a la Información y Protección de Datos Personales. 10 de agosto de 2016. Por unanimidad. Comisionada Ponente. Areli Cano Guadiana.</w:t>
      </w:r>
    </w:p>
    <w:p w14:paraId="7AE58DAC" w14:textId="77777777" w:rsidR="00664B05" w:rsidRPr="008C4F42" w:rsidRDefault="00664B05" w:rsidP="00664B05">
      <w:pPr>
        <w:pStyle w:val="Citas"/>
        <w:rPr>
          <w:b/>
        </w:rPr>
      </w:pPr>
      <w:r w:rsidRPr="008C4F42">
        <w:rPr>
          <w:b/>
        </w:rPr>
        <w:lastRenderedPageBreak/>
        <w:t xml:space="preserve">RRA 1889/16. </w:t>
      </w:r>
      <w:r w:rsidRPr="008C4F42">
        <w:t xml:space="preserve">Secretaría de Hacienda y Crédito Público. 05 de octubre de 2016. Por unanimidad. Comisionada Ponente. Ximena Puente de la Mora” </w:t>
      </w:r>
      <w:r w:rsidRPr="008C4F42">
        <w:rPr>
          <w:b/>
        </w:rPr>
        <w:t>[Sic]</w:t>
      </w:r>
    </w:p>
    <w:p w14:paraId="537906BB" w14:textId="77777777" w:rsidR="00664B05" w:rsidRPr="008C4F42" w:rsidRDefault="00664B05" w:rsidP="00664B05">
      <w:pPr>
        <w:spacing w:before="100" w:beforeAutospacing="1" w:after="100" w:afterAutospacing="1" w:line="360" w:lineRule="auto"/>
        <w:jc w:val="both"/>
        <w:rPr>
          <w:rFonts w:ascii="Palatino Linotype" w:hAnsi="Palatino Linotype"/>
          <w:sz w:val="24"/>
          <w:szCs w:val="24"/>
        </w:rPr>
      </w:pPr>
    </w:p>
    <w:p w14:paraId="65040887" w14:textId="77777777" w:rsidR="00664B05" w:rsidRPr="008C4F42" w:rsidRDefault="00664B05" w:rsidP="00664B05">
      <w:pPr>
        <w:spacing w:before="100" w:beforeAutospacing="1" w:after="100" w:afterAutospacing="1" w:line="360" w:lineRule="auto"/>
        <w:jc w:val="both"/>
        <w:rPr>
          <w:rFonts w:ascii="Palatino Linotype" w:hAnsi="Palatino Linotype"/>
          <w:sz w:val="24"/>
          <w:szCs w:val="24"/>
        </w:rPr>
      </w:pPr>
      <w:r w:rsidRPr="008C4F42">
        <w:rPr>
          <w:rFonts w:ascii="Palatino Linotype" w:hAnsi="Palatino Linotype"/>
          <w:sz w:val="24"/>
          <w:szCs w:val="24"/>
        </w:rPr>
        <w:t xml:space="preserve">No se omite comentar que, al haber existido un pronunciamiento por parte del </w:t>
      </w:r>
      <w:r w:rsidRPr="008C4F42">
        <w:rPr>
          <w:rFonts w:ascii="Palatino Linotype" w:hAnsi="Palatino Linotype"/>
          <w:b/>
          <w:sz w:val="24"/>
          <w:szCs w:val="24"/>
        </w:rPr>
        <w:t>Sujeto Obligado</w:t>
      </w:r>
      <w:r w:rsidRPr="008C4F42">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6C7FFA7" w14:textId="77777777" w:rsidR="00664B05" w:rsidRPr="008C4F42" w:rsidRDefault="00664B05" w:rsidP="00664B05">
      <w:pPr>
        <w:spacing w:before="100" w:beforeAutospacing="1" w:after="100" w:afterAutospacing="1" w:line="360" w:lineRule="auto"/>
        <w:jc w:val="both"/>
        <w:rPr>
          <w:rFonts w:ascii="Palatino Linotype" w:hAnsi="Palatino Linotype" w:cs="Arial"/>
          <w:sz w:val="24"/>
          <w:szCs w:val="24"/>
        </w:rPr>
      </w:pPr>
      <w:r w:rsidRPr="008C4F42">
        <w:rPr>
          <w:rFonts w:ascii="Palatino Linotype" w:hAnsi="Palatino Linotype" w:cs="Arial"/>
          <w:sz w:val="24"/>
          <w:szCs w:val="24"/>
        </w:rPr>
        <w:t xml:space="preserve">Sirve de sustento a lo anterior, el criterio </w:t>
      </w:r>
      <w:r w:rsidRPr="008C4F42">
        <w:rPr>
          <w:rFonts w:ascii="Palatino Linotype" w:hAnsi="Palatino Linotype" w:cs="Arial"/>
          <w:b/>
          <w:bCs/>
          <w:sz w:val="24"/>
          <w:szCs w:val="24"/>
        </w:rPr>
        <w:t>31/10</w:t>
      </w:r>
      <w:r w:rsidRPr="008C4F42">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1A796FE" w14:textId="77777777" w:rsidR="00664B05" w:rsidRPr="008C4F42" w:rsidRDefault="00664B05" w:rsidP="00664B05">
      <w:pPr>
        <w:pStyle w:val="Citas"/>
        <w:rPr>
          <w:b/>
        </w:rPr>
      </w:pPr>
      <w:r w:rsidRPr="008C4F42">
        <w:rPr>
          <w:b/>
        </w:rPr>
        <w:t xml:space="preserve">“EL INSTITUTO FEDERAL DE ACCESO A LA INFORMACIÓN Y PROTECCIÓN DE DATOS NO CUENTA CON FACULTADES PARA PRONUNCIARSE RESPECTO DE LA VERACIDAD DE LOS DOCUMENTOS PROPORCIONADOS POR LOS SUJETOS OBLIGADOS. </w:t>
      </w:r>
    </w:p>
    <w:p w14:paraId="35584246" w14:textId="77777777" w:rsidR="00664B05" w:rsidRPr="008C4F42" w:rsidRDefault="00664B05" w:rsidP="00664B05">
      <w:pPr>
        <w:pStyle w:val="Citas"/>
      </w:pPr>
      <w:r w:rsidRPr="008C4F42">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8C4F42">
        <w:lastRenderedPageBreak/>
        <w:t xml:space="preserve">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5F35385" w14:textId="77777777" w:rsidR="00664B05" w:rsidRPr="008C4F42" w:rsidRDefault="00664B05" w:rsidP="00664B05">
      <w:pPr>
        <w:pStyle w:val="Citas"/>
      </w:pPr>
      <w:r w:rsidRPr="008C4F42">
        <w:t xml:space="preserve">Expedientes: </w:t>
      </w:r>
    </w:p>
    <w:p w14:paraId="32D7D1DC" w14:textId="77777777" w:rsidR="00664B05" w:rsidRPr="008C4F42" w:rsidRDefault="00664B05">
      <w:pPr>
        <w:pStyle w:val="Citas"/>
        <w:numPr>
          <w:ilvl w:val="0"/>
          <w:numId w:val="1"/>
        </w:numPr>
      </w:pPr>
      <w:r w:rsidRPr="008C4F42">
        <w:t xml:space="preserve">2440/07 Comisión Federal de Electricidad - Alonso Lujambio Irazábal </w:t>
      </w:r>
    </w:p>
    <w:p w14:paraId="1C9AB5C6" w14:textId="77777777" w:rsidR="00664B05" w:rsidRPr="008C4F42" w:rsidRDefault="00664B05">
      <w:pPr>
        <w:pStyle w:val="Citas"/>
        <w:numPr>
          <w:ilvl w:val="0"/>
          <w:numId w:val="1"/>
        </w:numPr>
      </w:pPr>
      <w:r w:rsidRPr="008C4F42">
        <w:t xml:space="preserve">0113/09 Instituto de Seguridad y Servicios Sociales de los Trabajadores del Estado – Alonso Lujambio Irazábal </w:t>
      </w:r>
    </w:p>
    <w:p w14:paraId="763C2007" w14:textId="77777777" w:rsidR="00664B05" w:rsidRPr="008C4F42" w:rsidRDefault="00664B05">
      <w:pPr>
        <w:pStyle w:val="Citas"/>
        <w:numPr>
          <w:ilvl w:val="0"/>
          <w:numId w:val="1"/>
        </w:numPr>
      </w:pPr>
      <w:r w:rsidRPr="008C4F42">
        <w:t xml:space="preserve">1624/09 Instituto Nacional para la Educación de los Adultos - María Marván Laborde </w:t>
      </w:r>
    </w:p>
    <w:p w14:paraId="7BA5A819" w14:textId="77777777" w:rsidR="00664B05" w:rsidRPr="008C4F42" w:rsidRDefault="00664B05">
      <w:pPr>
        <w:pStyle w:val="Citas"/>
        <w:numPr>
          <w:ilvl w:val="0"/>
          <w:numId w:val="1"/>
        </w:numPr>
      </w:pPr>
      <w:r w:rsidRPr="008C4F42">
        <w:t xml:space="preserve">2395/09 Secretaría de Economía - María Marván Laborde </w:t>
      </w:r>
    </w:p>
    <w:p w14:paraId="1D2EB527" w14:textId="77777777" w:rsidR="00664B05" w:rsidRPr="008C4F42" w:rsidRDefault="00664B05">
      <w:pPr>
        <w:pStyle w:val="Citas"/>
        <w:numPr>
          <w:ilvl w:val="0"/>
          <w:numId w:val="1"/>
        </w:numPr>
      </w:pPr>
      <w:r w:rsidRPr="008C4F42">
        <w:t xml:space="preserve">0837/10 Administración Portuaria Integral de Veracruz, S.A. de C.V. – María Marván Laborde” </w:t>
      </w:r>
      <w:r w:rsidRPr="008C4F42">
        <w:rPr>
          <w:b/>
        </w:rPr>
        <w:t>[Sic]</w:t>
      </w:r>
    </w:p>
    <w:p w14:paraId="62EB498B" w14:textId="77777777" w:rsidR="00664B05" w:rsidRPr="008C4F42" w:rsidRDefault="00664B05" w:rsidP="008763E4">
      <w:pPr>
        <w:autoSpaceDE w:val="0"/>
        <w:autoSpaceDN w:val="0"/>
        <w:adjustRightInd w:val="0"/>
        <w:spacing w:before="240" w:line="360" w:lineRule="auto"/>
        <w:ind w:right="-18"/>
        <w:jc w:val="both"/>
        <w:rPr>
          <w:rFonts w:ascii="Palatino Linotype" w:hAnsi="Palatino Linotype"/>
          <w:bCs/>
          <w:iCs/>
          <w:sz w:val="24"/>
          <w:szCs w:val="24"/>
        </w:rPr>
      </w:pPr>
    </w:p>
    <w:p w14:paraId="65619652" w14:textId="77777777" w:rsidR="00834D2F" w:rsidRPr="008C4F42" w:rsidRDefault="00564AD9" w:rsidP="00834D2F">
      <w:pPr>
        <w:pStyle w:val="Sinespaciado"/>
        <w:spacing w:line="360" w:lineRule="auto"/>
        <w:jc w:val="both"/>
        <w:rPr>
          <w:rFonts w:ascii="Palatino Linotype" w:hAnsi="Palatino Linotype" w:cs="Arial"/>
        </w:rPr>
      </w:pPr>
      <w:r w:rsidRPr="008C4F42">
        <w:rPr>
          <w:rFonts w:ascii="Palatino Linotype" w:hAnsi="Palatino Linotype" w:cs="Arial"/>
        </w:rPr>
        <w:t xml:space="preserve">Inconforme con la respuesta rendida por </w:t>
      </w:r>
      <w:r w:rsidRPr="008C4F42">
        <w:rPr>
          <w:rFonts w:ascii="Palatino Linotype" w:hAnsi="Palatino Linotype" w:cs="Arial"/>
          <w:b/>
          <w:bCs/>
        </w:rPr>
        <w:t xml:space="preserve">El Sujeto Obligado, El Recurrente </w:t>
      </w:r>
      <w:r w:rsidRPr="008C4F42">
        <w:rPr>
          <w:rFonts w:ascii="Palatino Linotype" w:hAnsi="Palatino Linotype" w:cs="Arial"/>
        </w:rPr>
        <w:t xml:space="preserve">interpuso recurso de revisión en fecha </w:t>
      </w:r>
      <w:r w:rsidR="00664B05" w:rsidRPr="008C4F42">
        <w:rPr>
          <w:rFonts w:ascii="Palatino Linotype" w:hAnsi="Palatino Linotype" w:cs="Arial"/>
        </w:rPr>
        <w:t xml:space="preserve">doce de octubre, admitiéndose el trece de octubre, ambos de dos mil veintidos. </w:t>
      </w:r>
      <w:r w:rsidR="00834D2F" w:rsidRPr="008C4F42">
        <w:rPr>
          <w:rFonts w:ascii="Palatino Linotype" w:hAnsi="Palatino Linotype" w:cs="Arial"/>
        </w:rPr>
        <w:t xml:space="preserve">Para su mejor entendimiento, la información solicitada y los motivos de inconformidad se muestran a continuación: </w:t>
      </w:r>
    </w:p>
    <w:p w14:paraId="1EAD8959" w14:textId="48DD382B" w:rsidR="00664B05" w:rsidRPr="008C4F42" w:rsidRDefault="00664B05" w:rsidP="00B61C39">
      <w:pPr>
        <w:spacing w:line="360" w:lineRule="auto"/>
        <w:jc w:val="both"/>
        <w:rPr>
          <w:rFonts w:ascii="Palatino Linotype" w:hAnsi="Palatino Linotype" w:cs="Arial"/>
          <w:sz w:val="24"/>
          <w:szCs w:val="24"/>
        </w:rPr>
      </w:pPr>
    </w:p>
    <w:p w14:paraId="69C0A568" w14:textId="1E96742E" w:rsidR="00834D2F" w:rsidRPr="008C4F42" w:rsidRDefault="00834D2F" w:rsidP="00B61C39">
      <w:pPr>
        <w:spacing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4045"/>
        <w:gridCol w:w="5006"/>
      </w:tblGrid>
      <w:tr w:rsidR="00834D2F" w:rsidRPr="008C4F42" w14:paraId="5A9982B8" w14:textId="77777777" w:rsidTr="00834D2F">
        <w:trPr>
          <w:trHeight w:val="545"/>
        </w:trPr>
        <w:tc>
          <w:tcPr>
            <w:tcW w:w="4045" w:type="dxa"/>
            <w:vAlign w:val="center"/>
          </w:tcPr>
          <w:p w14:paraId="232AA803" w14:textId="77777777" w:rsidR="00834D2F" w:rsidRPr="008C4F42" w:rsidRDefault="00834D2F" w:rsidP="0010720B">
            <w:pPr>
              <w:pStyle w:val="Prrafodelista"/>
              <w:autoSpaceDE w:val="0"/>
              <w:autoSpaceDN w:val="0"/>
              <w:adjustRightInd w:val="0"/>
              <w:spacing w:line="360" w:lineRule="auto"/>
              <w:ind w:left="0" w:right="-114"/>
              <w:jc w:val="center"/>
              <w:rPr>
                <w:rFonts w:ascii="Palatino Linotype" w:hAnsi="Palatino Linotype" w:cs="Arial"/>
                <w:b/>
              </w:rPr>
            </w:pPr>
            <w:r w:rsidRPr="008C4F42">
              <w:rPr>
                <w:rFonts w:ascii="Palatino Linotype" w:hAnsi="Palatino Linotype" w:cs="Arial"/>
                <w:b/>
              </w:rPr>
              <w:lastRenderedPageBreak/>
              <w:t>INFORMACIÓN SOLICITADA</w:t>
            </w:r>
          </w:p>
        </w:tc>
        <w:tc>
          <w:tcPr>
            <w:tcW w:w="5006" w:type="dxa"/>
            <w:vAlign w:val="center"/>
          </w:tcPr>
          <w:p w14:paraId="367C536E" w14:textId="77777777" w:rsidR="00834D2F" w:rsidRPr="008C4F42" w:rsidRDefault="00834D2F" w:rsidP="0010720B">
            <w:pPr>
              <w:pStyle w:val="Prrafodelista"/>
              <w:autoSpaceDE w:val="0"/>
              <w:autoSpaceDN w:val="0"/>
              <w:adjustRightInd w:val="0"/>
              <w:spacing w:line="360" w:lineRule="auto"/>
              <w:ind w:left="0" w:right="17"/>
              <w:jc w:val="center"/>
              <w:rPr>
                <w:rFonts w:ascii="Palatino Linotype" w:hAnsi="Palatino Linotype" w:cs="Arial"/>
                <w:b/>
              </w:rPr>
            </w:pPr>
            <w:r w:rsidRPr="008C4F42">
              <w:rPr>
                <w:rFonts w:ascii="Palatino Linotype" w:hAnsi="Palatino Linotype" w:cs="Arial"/>
                <w:b/>
              </w:rPr>
              <w:t>RAZONES O MOTIVOS DE INCONFORMIDAD</w:t>
            </w:r>
          </w:p>
        </w:tc>
      </w:tr>
      <w:tr w:rsidR="00834D2F" w:rsidRPr="008C4F42" w14:paraId="1C9C234A" w14:textId="77777777" w:rsidTr="00834D2F">
        <w:trPr>
          <w:trHeight w:val="545"/>
        </w:trPr>
        <w:tc>
          <w:tcPr>
            <w:tcW w:w="4045" w:type="dxa"/>
          </w:tcPr>
          <w:p w14:paraId="5AF34EBB" w14:textId="77777777" w:rsidR="00834D2F" w:rsidRPr="008C4F42" w:rsidRDefault="00834D2F" w:rsidP="00834D2F">
            <w:pPr>
              <w:pStyle w:val="INFOEM"/>
              <w:ind w:left="67" w:right="0"/>
              <w:rPr>
                <w:rFonts w:cs="Arial"/>
                <w:b/>
                <w:bCs/>
                <w:sz w:val="21"/>
                <w:szCs w:val="21"/>
              </w:rPr>
            </w:pPr>
            <w:r w:rsidRPr="008C4F42">
              <w:rPr>
                <w:sz w:val="21"/>
                <w:szCs w:val="21"/>
              </w:rPr>
              <w:t xml:space="preserve">“De acuerdo a el artículo 50 establecido en el INE y publicado en el DOF, que determina que los partidos políticos tienen derecho a recibir, para desarrollar sus actividades, financiamiento público que se distribuirá equitativamente y que éste deberá prevalecer sobre otros tipos de financiamiento y será destinado para el sostenimiento de actividades ordinarias permanentes, gastos, </w:t>
            </w:r>
            <w:r w:rsidRPr="008C4F42">
              <w:rPr>
                <w:b/>
                <w:bCs/>
                <w:sz w:val="21"/>
                <w:szCs w:val="21"/>
                <w:u w:val="single"/>
              </w:rPr>
              <w:t>me gustaria saber el presupuesto asignado para el 2022 con finalidades de operacion, al partido politico a nivel Estado de Mexico, especificamente en los municipios de Nezahualcoyotl, Amecameca, Ixtapaluca, Chalco, Valle de Chalco.”</w:t>
            </w:r>
            <w:r w:rsidRPr="008C4F42">
              <w:rPr>
                <w:sz w:val="21"/>
                <w:szCs w:val="21"/>
              </w:rPr>
              <w:t xml:space="preserve"> </w:t>
            </w:r>
            <w:r w:rsidRPr="008C4F42">
              <w:rPr>
                <w:b/>
                <w:bCs/>
                <w:sz w:val="21"/>
                <w:szCs w:val="21"/>
              </w:rPr>
              <w:t>(Sic)</w:t>
            </w:r>
          </w:p>
          <w:p w14:paraId="6F289031" w14:textId="77777777" w:rsidR="00834D2F" w:rsidRPr="008C4F42" w:rsidRDefault="00834D2F" w:rsidP="00834D2F">
            <w:pPr>
              <w:pStyle w:val="Citas"/>
              <w:ind w:left="29" w:right="27"/>
              <w:rPr>
                <w:b/>
                <w:i w:val="0"/>
                <w:sz w:val="21"/>
                <w:szCs w:val="21"/>
              </w:rPr>
            </w:pPr>
          </w:p>
        </w:tc>
        <w:tc>
          <w:tcPr>
            <w:tcW w:w="5006" w:type="dxa"/>
            <w:vAlign w:val="center"/>
          </w:tcPr>
          <w:p w14:paraId="023093A0" w14:textId="0516595B" w:rsidR="00834D2F" w:rsidRPr="008C4F42" w:rsidRDefault="00834D2F" w:rsidP="00834D2F">
            <w:pPr>
              <w:pStyle w:val="Citas"/>
              <w:ind w:left="48" w:right="43"/>
              <w:rPr>
                <w:b/>
                <w:i w:val="0"/>
                <w:sz w:val="21"/>
                <w:szCs w:val="21"/>
              </w:rPr>
            </w:pPr>
            <w:r w:rsidRPr="008C4F42">
              <w:rPr>
                <w:sz w:val="21"/>
                <w:szCs w:val="21"/>
              </w:rPr>
              <w:t xml:space="preserve">“Buenos dias MTRA. Yolanda Estrada Rubio. Le envio un saludo coordial. Con motivo a mi solicitud con folio 0031//PMCUIP/2022, me hace menición que no tienen presupuesto asignado para operaciones a los muncipios mecionados anteriormente, pero me hace mención que se encuentran contemplados en Tesoreria Estatal, y deribado a esto me menciona un Reglamento de Organós de Dirección de Movimiento Ciudadano, la cual </w:t>
            </w:r>
            <w:r w:rsidRPr="008C4F42">
              <w:rPr>
                <w:b/>
                <w:bCs/>
                <w:sz w:val="21"/>
                <w:szCs w:val="21"/>
                <w:u w:val="single"/>
              </w:rPr>
              <w:t xml:space="preserve">me gustaria que nos proporcionara una copia del mismo para revisar el artículo que hace mencion, </w:t>
            </w:r>
            <w:r w:rsidRPr="008C4F42">
              <w:rPr>
                <w:sz w:val="21"/>
                <w:szCs w:val="21"/>
              </w:rPr>
              <w:t>que es el 61 que habla de los Tesoreros Estatales, y hacer de igual forma la revisión de otros artículos que hablen del mismo punto o relacionado a el, al igual que leerlo de forma completa y no de fomra parcial.</w:t>
            </w:r>
            <w:r w:rsidRPr="008C4F42">
              <w:rPr>
                <w:b/>
                <w:bCs/>
                <w:sz w:val="21"/>
                <w:szCs w:val="21"/>
                <w:u w:val="single"/>
              </w:rPr>
              <w:t xml:space="preserve"> Aunado a esto me hace mención que se realiza un registro y control del recurso humano, financiero y material que se presentan periodicamente,a lo que entiendo que debe de ser de los municipios antes mencionados, lo cual le hago solicitud de estos registros</w:t>
            </w:r>
            <w:r w:rsidRPr="008C4F42">
              <w:rPr>
                <w:sz w:val="21"/>
                <w:szCs w:val="21"/>
              </w:rPr>
              <w:t xml:space="preserve"> de los municipios que se mencionarion con anterioridad, de lo cual estoy en mi derecho por la Ley de Tranparencia y Acceso de información Pública del Estado de México y Muncipios. Sin mas por el momento quedo en espera de su respuesta.” </w:t>
            </w:r>
            <w:r w:rsidRPr="008C4F42">
              <w:rPr>
                <w:b/>
                <w:bCs/>
                <w:sz w:val="21"/>
                <w:szCs w:val="21"/>
              </w:rPr>
              <w:t>(Sic)</w:t>
            </w:r>
          </w:p>
        </w:tc>
      </w:tr>
    </w:tbl>
    <w:p w14:paraId="5E741BA0" w14:textId="0A949EC7" w:rsidR="00834D2F" w:rsidRPr="008C4F42" w:rsidRDefault="00834D2F" w:rsidP="00B61C39">
      <w:pPr>
        <w:spacing w:line="360" w:lineRule="auto"/>
        <w:jc w:val="both"/>
        <w:rPr>
          <w:rFonts w:ascii="Palatino Linotype" w:hAnsi="Palatino Linotype" w:cs="Arial"/>
          <w:sz w:val="24"/>
          <w:szCs w:val="24"/>
        </w:rPr>
      </w:pPr>
    </w:p>
    <w:p w14:paraId="4CA93619" w14:textId="41DFC3E1" w:rsidR="00834D2F" w:rsidRPr="008C4F42" w:rsidRDefault="00B44ADE" w:rsidP="00B44ADE">
      <w:pPr>
        <w:pStyle w:val="Citas"/>
        <w:tabs>
          <w:tab w:val="left" w:pos="7470"/>
        </w:tabs>
        <w:ind w:left="0" w:right="72"/>
        <w:rPr>
          <w:i w:val="0"/>
          <w:sz w:val="24"/>
          <w:szCs w:val="24"/>
        </w:rPr>
      </w:pPr>
      <w:r w:rsidRPr="008C4F42">
        <w:rPr>
          <w:i w:val="0"/>
          <w:sz w:val="24"/>
          <w:szCs w:val="24"/>
        </w:rPr>
        <w:lastRenderedPageBreak/>
        <w:t xml:space="preserve">Por otra parte, como fue referido en el antecedente quinto, </w:t>
      </w:r>
      <w:r w:rsidR="008056BC" w:rsidRPr="008C4F42">
        <w:rPr>
          <w:i w:val="0"/>
          <w:sz w:val="24"/>
          <w:szCs w:val="24"/>
        </w:rPr>
        <w:t xml:space="preserve">en fecha </w:t>
      </w:r>
      <w:r w:rsidR="00834D2F" w:rsidRPr="008C4F42">
        <w:rPr>
          <w:i w:val="0"/>
          <w:sz w:val="24"/>
          <w:szCs w:val="24"/>
        </w:rPr>
        <w:t xml:space="preserve">catorce de octubre del presente, </w:t>
      </w:r>
      <w:r w:rsidR="00834D2F" w:rsidRPr="008C4F42">
        <w:rPr>
          <w:b/>
          <w:bCs/>
          <w:i w:val="0"/>
          <w:sz w:val="24"/>
          <w:szCs w:val="24"/>
        </w:rPr>
        <w:t xml:space="preserve">El Sujeto Obligado </w:t>
      </w:r>
      <w:r w:rsidR="00834D2F" w:rsidRPr="008C4F42">
        <w:rPr>
          <w:i w:val="0"/>
          <w:sz w:val="24"/>
          <w:szCs w:val="24"/>
        </w:rPr>
        <w:t>rindió su informe justificado en los siguientes términos:</w:t>
      </w:r>
    </w:p>
    <w:p w14:paraId="7E226B4F" w14:textId="689270B7" w:rsidR="00B622EF" w:rsidRPr="008C4F42" w:rsidRDefault="00B622EF">
      <w:pPr>
        <w:pStyle w:val="Citas"/>
        <w:numPr>
          <w:ilvl w:val="0"/>
          <w:numId w:val="5"/>
        </w:numPr>
        <w:tabs>
          <w:tab w:val="left" w:pos="7470"/>
        </w:tabs>
        <w:ind w:right="72"/>
        <w:rPr>
          <w:b/>
          <w:bCs/>
          <w:i w:val="0"/>
          <w:sz w:val="24"/>
          <w:szCs w:val="24"/>
        </w:rPr>
      </w:pPr>
      <w:r w:rsidRPr="008C4F42">
        <w:rPr>
          <w:b/>
          <w:bCs/>
          <w:i w:val="0"/>
          <w:sz w:val="24"/>
          <w:szCs w:val="24"/>
        </w:rPr>
        <w:t xml:space="preserve">“reglamento_de_los_organos_de_direccion (3).pdf”: </w:t>
      </w:r>
      <w:r w:rsidRPr="008C4F42">
        <w:rPr>
          <w:i w:val="0"/>
          <w:sz w:val="24"/>
          <w:szCs w:val="24"/>
        </w:rPr>
        <w:t xml:space="preserve">Reglamento de los órganos de dirección del Partido Movimiento Ciudadano, consistente en 100 -cien- fojas. </w:t>
      </w:r>
    </w:p>
    <w:p w14:paraId="76AC3404" w14:textId="0D9D5933" w:rsidR="00B622EF" w:rsidRPr="008C4F42" w:rsidRDefault="00B622EF">
      <w:pPr>
        <w:pStyle w:val="Citas"/>
        <w:numPr>
          <w:ilvl w:val="0"/>
          <w:numId w:val="5"/>
        </w:numPr>
        <w:tabs>
          <w:tab w:val="left" w:pos="7470"/>
        </w:tabs>
        <w:ind w:right="72"/>
        <w:rPr>
          <w:b/>
          <w:bCs/>
          <w:i w:val="0"/>
          <w:sz w:val="24"/>
          <w:szCs w:val="24"/>
        </w:rPr>
      </w:pPr>
      <w:r w:rsidRPr="008C4F42">
        <w:rPr>
          <w:b/>
          <w:bCs/>
          <w:i w:val="0"/>
          <w:sz w:val="24"/>
          <w:szCs w:val="24"/>
        </w:rPr>
        <w:t xml:space="preserve">“TRANSPARENCIA_0092_2022.pdf”: </w:t>
      </w:r>
      <w:r w:rsidRPr="008C4F42">
        <w:rPr>
          <w:i w:val="0"/>
          <w:sz w:val="24"/>
          <w:szCs w:val="24"/>
        </w:rPr>
        <w:t xml:space="preserve">Oficio sin número signado por la responsable de la Unidad de Transparencia, así como por la Tesorera y presidenta de la Unidad de Transparencia, de fecha catorce de octubre de dos mil veintidós, </w:t>
      </w:r>
      <w:r w:rsidR="00814D7C" w:rsidRPr="008C4F42">
        <w:rPr>
          <w:i w:val="0"/>
          <w:sz w:val="24"/>
          <w:szCs w:val="24"/>
        </w:rPr>
        <w:t xml:space="preserve">en lo medular refiere que no </w:t>
      </w:r>
      <w:r w:rsidR="007D703A" w:rsidRPr="008C4F42">
        <w:rPr>
          <w:i w:val="0"/>
          <w:sz w:val="24"/>
          <w:szCs w:val="24"/>
        </w:rPr>
        <w:t>cuenta con</w:t>
      </w:r>
      <w:r w:rsidR="00814D7C" w:rsidRPr="008C4F42">
        <w:rPr>
          <w:i w:val="0"/>
          <w:sz w:val="24"/>
          <w:szCs w:val="24"/>
        </w:rPr>
        <w:t xml:space="preserve"> presupuesto por municipio. </w:t>
      </w:r>
    </w:p>
    <w:p w14:paraId="0E297A31" w14:textId="15E6B929" w:rsidR="00B622EF" w:rsidRPr="008C4F42" w:rsidRDefault="00B622EF" w:rsidP="00B44ADE">
      <w:pPr>
        <w:pStyle w:val="Citas"/>
        <w:tabs>
          <w:tab w:val="left" w:pos="7470"/>
        </w:tabs>
        <w:ind w:left="0" w:right="72"/>
        <w:rPr>
          <w:i w:val="0"/>
          <w:sz w:val="24"/>
          <w:szCs w:val="24"/>
        </w:rPr>
      </w:pPr>
    </w:p>
    <w:p w14:paraId="4F5A0E0B" w14:textId="6C614C44" w:rsidR="00834D2F" w:rsidRPr="008C4F42" w:rsidRDefault="00834D2F" w:rsidP="00B44ADE">
      <w:pPr>
        <w:pStyle w:val="Citas"/>
        <w:tabs>
          <w:tab w:val="left" w:pos="7470"/>
        </w:tabs>
        <w:ind w:left="0" w:right="72"/>
        <w:rPr>
          <w:i w:val="0"/>
          <w:sz w:val="24"/>
          <w:szCs w:val="24"/>
        </w:rPr>
      </w:pPr>
      <w:r w:rsidRPr="008C4F42">
        <w:rPr>
          <w:i w:val="0"/>
          <w:sz w:val="24"/>
          <w:szCs w:val="24"/>
        </w:rPr>
        <w:t xml:space="preserve">Por ello, </w:t>
      </w:r>
      <w:r w:rsidR="00E63C1D" w:rsidRPr="008C4F42">
        <w:rPr>
          <w:i w:val="0"/>
          <w:sz w:val="24"/>
          <w:szCs w:val="24"/>
        </w:rPr>
        <w:t xml:space="preserve">de una interpretación sistemática a los motivos de inconformidad e informe justificado, se advierte la improcedencia del recurso por </w:t>
      </w:r>
      <w:r w:rsidR="00E63C1D" w:rsidRPr="008C4F42">
        <w:rPr>
          <w:b/>
          <w:bCs/>
          <w:i w:val="0"/>
          <w:sz w:val="24"/>
          <w:szCs w:val="24"/>
          <w:u w:val="single"/>
        </w:rPr>
        <w:t xml:space="preserve">modificación de la respuesta </w:t>
      </w:r>
      <w:r w:rsidR="006A6B72" w:rsidRPr="008C4F42">
        <w:rPr>
          <w:b/>
          <w:bCs/>
          <w:i w:val="0"/>
          <w:sz w:val="24"/>
          <w:szCs w:val="24"/>
          <w:u w:val="single"/>
        </w:rPr>
        <w:t xml:space="preserve">primigenia </w:t>
      </w:r>
      <w:r w:rsidR="006A6B72" w:rsidRPr="008C4F42">
        <w:rPr>
          <w:i w:val="0"/>
          <w:sz w:val="24"/>
          <w:szCs w:val="24"/>
        </w:rPr>
        <w:t>(</w:t>
      </w:r>
      <w:r w:rsidR="00E63C1D" w:rsidRPr="008C4F42">
        <w:rPr>
          <w:i w:val="0"/>
          <w:sz w:val="24"/>
          <w:szCs w:val="24"/>
        </w:rPr>
        <w:t xml:space="preserve">artículo 192, fracción III de la Ley de Transparencia local), así como la </w:t>
      </w:r>
      <w:r w:rsidR="00E63C1D" w:rsidRPr="008C4F42">
        <w:rPr>
          <w:b/>
          <w:bCs/>
          <w:i w:val="0"/>
          <w:sz w:val="24"/>
          <w:szCs w:val="24"/>
          <w:u w:val="single"/>
        </w:rPr>
        <w:t>ampliación a la solicitud de información vía recurso de información o plus petitio</w:t>
      </w:r>
      <w:r w:rsidR="00E63C1D" w:rsidRPr="008C4F42">
        <w:rPr>
          <w:i w:val="0"/>
          <w:sz w:val="24"/>
          <w:szCs w:val="24"/>
        </w:rPr>
        <w:t xml:space="preserve"> (Artículo 191, fracción VII y 192, fracción IV de la Ley de Transparencia local). </w:t>
      </w:r>
    </w:p>
    <w:p w14:paraId="6F3648D8" w14:textId="77777777" w:rsidR="00E63C1D" w:rsidRPr="008C4F42" w:rsidRDefault="00E63C1D" w:rsidP="00B44ADE">
      <w:pPr>
        <w:pStyle w:val="Citas"/>
        <w:tabs>
          <w:tab w:val="left" w:pos="7470"/>
        </w:tabs>
        <w:ind w:left="0" w:right="72"/>
        <w:rPr>
          <w:i w:val="0"/>
          <w:sz w:val="24"/>
          <w:szCs w:val="24"/>
        </w:rPr>
      </w:pPr>
      <w:r w:rsidRPr="008C4F42">
        <w:rPr>
          <w:i w:val="0"/>
          <w:sz w:val="24"/>
          <w:szCs w:val="24"/>
        </w:rPr>
        <w:t>Lo anterior al tomar en consideración dos actuaciones fundamentales:</w:t>
      </w:r>
    </w:p>
    <w:p w14:paraId="07753C1E" w14:textId="7E183CC5" w:rsidR="00E63C1D" w:rsidRPr="008C4F42" w:rsidRDefault="00E63C1D">
      <w:pPr>
        <w:pStyle w:val="Citas"/>
        <w:numPr>
          <w:ilvl w:val="0"/>
          <w:numId w:val="6"/>
        </w:numPr>
        <w:tabs>
          <w:tab w:val="left" w:pos="7470"/>
        </w:tabs>
        <w:ind w:right="72"/>
        <w:rPr>
          <w:i w:val="0"/>
          <w:sz w:val="24"/>
          <w:szCs w:val="24"/>
        </w:rPr>
      </w:pPr>
      <w:r w:rsidRPr="008C4F42">
        <w:rPr>
          <w:b/>
          <w:bCs/>
          <w:i w:val="0"/>
          <w:sz w:val="24"/>
          <w:szCs w:val="24"/>
        </w:rPr>
        <w:t xml:space="preserve">El Sujeto Obligado </w:t>
      </w:r>
      <w:r w:rsidRPr="008C4F42">
        <w:rPr>
          <w:i w:val="0"/>
          <w:sz w:val="24"/>
          <w:szCs w:val="24"/>
        </w:rPr>
        <w:t xml:space="preserve">remitió el Reglamento de los órganos de dirección del Partido Movimiento Ciudadano, soporte documental que no formó parte de la solicitud de información. </w:t>
      </w:r>
    </w:p>
    <w:p w14:paraId="4CBFB817" w14:textId="1DD1829D" w:rsidR="00E63C1D" w:rsidRPr="008C4F42" w:rsidRDefault="00E63C1D">
      <w:pPr>
        <w:pStyle w:val="Citas"/>
        <w:numPr>
          <w:ilvl w:val="0"/>
          <w:numId w:val="6"/>
        </w:numPr>
        <w:tabs>
          <w:tab w:val="left" w:pos="7470"/>
        </w:tabs>
        <w:ind w:right="72"/>
        <w:rPr>
          <w:i w:val="0"/>
          <w:sz w:val="24"/>
          <w:szCs w:val="24"/>
        </w:rPr>
      </w:pPr>
      <w:r w:rsidRPr="008C4F42">
        <w:rPr>
          <w:b/>
          <w:bCs/>
          <w:i w:val="0"/>
          <w:sz w:val="24"/>
          <w:szCs w:val="24"/>
        </w:rPr>
        <w:lastRenderedPageBreak/>
        <w:t>El Recurrente</w:t>
      </w:r>
      <w:r w:rsidRPr="008C4F42">
        <w:rPr>
          <w:i w:val="0"/>
          <w:sz w:val="24"/>
          <w:szCs w:val="24"/>
        </w:rPr>
        <w:t xml:space="preserve"> requirió mediante recurso de revisión, el Reglamento de los órganos de dirección del Partido Movimiento Ciudadano, así como los registros y control de recursos humanos, financieros y materiales presentados periódicamente</w:t>
      </w:r>
      <w:r w:rsidR="00D27079" w:rsidRPr="008C4F42">
        <w:rPr>
          <w:i w:val="0"/>
          <w:sz w:val="24"/>
          <w:szCs w:val="24"/>
        </w:rPr>
        <w:t xml:space="preserve"> (egresos). </w:t>
      </w:r>
    </w:p>
    <w:p w14:paraId="72128B4B" w14:textId="77777777" w:rsidR="00E63C1D" w:rsidRPr="008C4F42" w:rsidRDefault="00E63C1D" w:rsidP="00E63C1D">
      <w:pPr>
        <w:tabs>
          <w:tab w:val="left" w:pos="7088"/>
          <w:tab w:val="left" w:pos="7230"/>
        </w:tabs>
        <w:spacing w:before="240" w:line="360" w:lineRule="auto"/>
        <w:jc w:val="both"/>
        <w:rPr>
          <w:rFonts w:ascii="Palatino Linotype" w:hAnsi="Palatino Linotype"/>
          <w:iCs/>
          <w:sz w:val="24"/>
          <w:szCs w:val="24"/>
        </w:rPr>
      </w:pPr>
    </w:p>
    <w:p w14:paraId="1505A932" w14:textId="77777777" w:rsidR="00E63C1D" w:rsidRPr="008C4F42" w:rsidRDefault="00E63C1D" w:rsidP="00E63C1D">
      <w:pPr>
        <w:tabs>
          <w:tab w:val="left" w:pos="5415"/>
        </w:tabs>
        <w:spacing w:before="240" w:line="360" w:lineRule="auto"/>
        <w:ind w:right="51"/>
        <w:jc w:val="both"/>
        <w:rPr>
          <w:rFonts w:ascii="Palatino Linotype" w:hAnsi="Palatino Linotype" w:cs="Arial"/>
          <w:sz w:val="24"/>
          <w:szCs w:val="24"/>
        </w:rPr>
      </w:pPr>
      <w:r w:rsidRPr="008C4F42">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8C4F42">
        <w:rPr>
          <w:rFonts w:ascii="Palatino Linotype" w:hAnsi="Palatino Linotype" w:cs="Arial"/>
          <w:b/>
          <w:sz w:val="24"/>
          <w:szCs w:val="24"/>
        </w:rPr>
        <w:t>195744</w:t>
      </w:r>
      <w:r w:rsidRPr="008C4F42">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1538B2D1" w14:textId="77777777" w:rsidR="00E63C1D" w:rsidRPr="008C4F42" w:rsidRDefault="00E63C1D" w:rsidP="00E63C1D">
      <w:pPr>
        <w:pStyle w:val="Citas"/>
        <w:rPr>
          <w:b/>
          <w:lang w:eastAsia="es-MX"/>
        </w:rPr>
      </w:pPr>
      <w:r w:rsidRPr="008C4F42">
        <w:rPr>
          <w:b/>
          <w:lang w:eastAsia="es-MX"/>
        </w:rPr>
        <w:t>“SOBRESEIMIENTO. BASTA EL ESTUDIO DE UNA SOLA CAUSAL DE IMPROCEDENCIA.</w:t>
      </w:r>
    </w:p>
    <w:p w14:paraId="3B30B2A0" w14:textId="77777777" w:rsidR="00E63C1D" w:rsidRPr="008C4F42" w:rsidRDefault="00E63C1D" w:rsidP="00E63C1D">
      <w:pPr>
        <w:pStyle w:val="Citas"/>
        <w:rPr>
          <w:lang w:eastAsia="es-MX"/>
        </w:rPr>
      </w:pPr>
      <w:r w:rsidRPr="008C4F42">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56416E87" w14:textId="77777777" w:rsidR="00E63C1D" w:rsidRPr="008C4F42" w:rsidRDefault="00E63C1D" w:rsidP="00E63C1D">
      <w:pPr>
        <w:pStyle w:val="Citas"/>
        <w:rPr>
          <w:lang w:eastAsia="es-MX"/>
        </w:rPr>
      </w:pPr>
      <w:r w:rsidRPr="008C4F42">
        <w:rPr>
          <w:lang w:eastAsia="es-MX"/>
        </w:rPr>
        <w:t>Amparo en revisión 7488/81. Maximino Juárez Miguel (Poblado de San Francisco Jaltepetongo, Municipio del mismo nombre, Estado de Oaxaca. Acumulados). 29 de noviembre de 1982. Cinco votos. Ponente: Carlos del Río Rodríguez. Secretario: Wilfrido Castañón León.</w:t>
      </w:r>
    </w:p>
    <w:p w14:paraId="273A190C" w14:textId="77777777" w:rsidR="00E63C1D" w:rsidRPr="008C4F42" w:rsidRDefault="00E63C1D" w:rsidP="00E63C1D">
      <w:pPr>
        <w:pStyle w:val="Citas"/>
        <w:rPr>
          <w:lang w:eastAsia="es-MX"/>
        </w:rPr>
      </w:pPr>
      <w:r w:rsidRPr="008C4F42">
        <w:rPr>
          <w:lang w:eastAsia="es-MX"/>
        </w:rPr>
        <w:lastRenderedPageBreak/>
        <w:t>Amparo en revisión 540/97. Bancomer, S.A., Institución de Banca Múltiple y Grupo Financiero. 30 de enero de 1998. Cinco votos. Ponente: Sergio Salvador Aguirre Anguiano. Secretaria: Alma Delia Aguilar Chávez Nava.</w:t>
      </w:r>
    </w:p>
    <w:p w14:paraId="7ADF9954" w14:textId="77777777" w:rsidR="00E63C1D" w:rsidRPr="008C4F42" w:rsidRDefault="00E63C1D" w:rsidP="00E63C1D">
      <w:pPr>
        <w:pStyle w:val="Citas"/>
      </w:pPr>
      <w:r w:rsidRPr="008C4F42">
        <w:rPr>
          <w:lang w:eastAsia="es-MX"/>
        </w:rPr>
        <w:t>Amparo en revisión 3059/97. Francisco Cañedo Zavaleta. 30 de enero de 1998. Cinco votos. Ponente: Sergio Salvador Aguirre Anguiano. Secretaria: Adela Domínguez Salazar.</w:t>
      </w:r>
      <w:r w:rsidRPr="008C4F42">
        <w:br/>
        <w:t>Amparo en revisión 1634/96. Arturo Veana Espinosa. 20 de febrero de 1998. Cinco votos. Ponente: Sergio Salvador Aguirre Anguiano. Secretaria: Adela Domínguez Salazar.</w:t>
      </w:r>
    </w:p>
    <w:p w14:paraId="6F0A1FA7" w14:textId="77777777" w:rsidR="00E63C1D" w:rsidRPr="008C4F42" w:rsidRDefault="00E63C1D" w:rsidP="00E63C1D">
      <w:pPr>
        <w:pStyle w:val="Citas"/>
        <w:rPr>
          <w:lang w:eastAsia="es-MX"/>
        </w:rPr>
      </w:pPr>
      <w:r w:rsidRPr="008C4F42">
        <w:rPr>
          <w:lang w:eastAsia="es-MX"/>
        </w:rPr>
        <w:t>Amparo en revisión 2204/97. De Raffaelo, S.A. de C.V. 27 de mayo de 1998. Cinco votos. Ponente: Juan Díaz Romero. Secretario: Aristeo Martínez Cruz.</w:t>
      </w:r>
    </w:p>
    <w:p w14:paraId="726D387C" w14:textId="77777777" w:rsidR="00E63C1D" w:rsidRPr="008C4F42" w:rsidRDefault="00E63C1D" w:rsidP="00E63C1D">
      <w:pPr>
        <w:pStyle w:val="Citas"/>
        <w:rPr>
          <w:b/>
          <w:lang w:eastAsia="es-MX"/>
        </w:rPr>
      </w:pPr>
      <w:r w:rsidRPr="008C4F42">
        <w:rPr>
          <w:lang w:eastAsia="es-MX"/>
        </w:rPr>
        <w:t xml:space="preserve">Tesis de jurisprudencia 54/98. Aprobada por la Segunda Sala de este Alto Tribunal, en sesión privada del veintiséis de junio de mil novecientos noventa y ocho.” </w:t>
      </w:r>
      <w:r w:rsidRPr="008C4F42">
        <w:rPr>
          <w:b/>
          <w:lang w:eastAsia="es-MX"/>
        </w:rPr>
        <w:t xml:space="preserve">[Sic] </w:t>
      </w:r>
    </w:p>
    <w:p w14:paraId="12E3E9C4" w14:textId="05CF20B7" w:rsidR="00E63C1D" w:rsidRPr="008C4F42" w:rsidRDefault="00E63C1D" w:rsidP="00B44ADE">
      <w:pPr>
        <w:pStyle w:val="Citas"/>
        <w:tabs>
          <w:tab w:val="left" w:pos="7470"/>
        </w:tabs>
        <w:ind w:left="0" w:right="72"/>
        <w:rPr>
          <w:i w:val="0"/>
          <w:sz w:val="24"/>
          <w:szCs w:val="24"/>
        </w:rPr>
      </w:pPr>
    </w:p>
    <w:p w14:paraId="21983242" w14:textId="77777777" w:rsidR="006A6B72" w:rsidRPr="008C4F42" w:rsidRDefault="00E63C1D" w:rsidP="006A6B72">
      <w:pPr>
        <w:tabs>
          <w:tab w:val="left" w:pos="7088"/>
        </w:tabs>
        <w:spacing w:line="360" w:lineRule="auto"/>
        <w:jc w:val="both"/>
        <w:rPr>
          <w:rFonts w:ascii="Palatino Linotype" w:hAnsi="Palatino Linotype" w:cs="Arial"/>
          <w:sz w:val="24"/>
          <w:szCs w:val="24"/>
        </w:rPr>
      </w:pPr>
      <w:r w:rsidRPr="008C4F42">
        <w:rPr>
          <w:rFonts w:ascii="Palatino Linotype" w:hAnsi="Palatino Linotype"/>
          <w:iCs/>
          <w:sz w:val="24"/>
          <w:szCs w:val="24"/>
        </w:rPr>
        <w:t xml:space="preserve">En razón de lo anterior, </w:t>
      </w:r>
      <w:r w:rsidR="006A6B72" w:rsidRPr="008C4F42">
        <w:rPr>
          <w:rFonts w:ascii="Palatino Linotype" w:hAnsi="Palatino Linotype"/>
          <w:iCs/>
          <w:sz w:val="24"/>
          <w:szCs w:val="24"/>
        </w:rPr>
        <w:t>resulta claro que</w:t>
      </w:r>
      <w:r w:rsidR="006A6B72" w:rsidRPr="008C4F42">
        <w:rPr>
          <w:i/>
          <w:sz w:val="24"/>
          <w:szCs w:val="24"/>
        </w:rPr>
        <w:t xml:space="preserve"> </w:t>
      </w:r>
      <w:r w:rsidR="006A6B72" w:rsidRPr="008C4F42">
        <w:rPr>
          <w:rFonts w:ascii="Palatino Linotype" w:hAnsi="Palatino Linotype"/>
          <w:b/>
          <w:sz w:val="24"/>
          <w:szCs w:val="24"/>
        </w:rPr>
        <w:t xml:space="preserve">El Recurrente </w:t>
      </w:r>
      <w:r w:rsidR="006A6B72" w:rsidRPr="008C4F42">
        <w:rPr>
          <w:rFonts w:ascii="Palatino Linotype" w:hAnsi="Palatino Linotype"/>
          <w:sz w:val="24"/>
          <w:szCs w:val="24"/>
        </w:rPr>
        <w:t xml:space="preserve">añade nuevos puntos a su solicitud de información </w:t>
      </w:r>
      <w:r w:rsidR="006A6B72" w:rsidRPr="008C4F42">
        <w:rPr>
          <w:rFonts w:ascii="Palatino Linotype" w:hAnsi="Palatino Linotype" w:cs="Arial"/>
          <w:sz w:val="24"/>
          <w:szCs w:val="24"/>
        </w:rPr>
        <w:t xml:space="preserve">y se aleja de la materia que dio origen a la respuesta de </w:t>
      </w:r>
      <w:r w:rsidR="006A6B72" w:rsidRPr="008C4F42">
        <w:rPr>
          <w:rFonts w:ascii="Palatino Linotype" w:hAnsi="Palatino Linotype" w:cs="Arial"/>
          <w:b/>
          <w:sz w:val="24"/>
          <w:szCs w:val="24"/>
        </w:rPr>
        <w:t>El Sujeto Obligado.</w:t>
      </w:r>
      <w:r w:rsidR="006A6B72" w:rsidRPr="008C4F42">
        <w:rPr>
          <w:rFonts w:ascii="Palatino Linotype" w:hAnsi="Palatino Linotype" w:cs="Arial"/>
          <w:sz w:val="24"/>
          <w:szCs w:val="24"/>
        </w:rPr>
        <w:t xml:space="preserve"> A mayor abundamiento, los nuevos puntos de la solicitud son considerados </w:t>
      </w:r>
      <w:r w:rsidR="006A6B72" w:rsidRPr="008C4F42">
        <w:rPr>
          <w:rFonts w:ascii="Palatino Linotype" w:hAnsi="Palatino Linotype" w:cs="Arial"/>
          <w:b/>
          <w:i/>
          <w:sz w:val="24"/>
          <w:szCs w:val="24"/>
        </w:rPr>
        <w:t>plus petitio</w:t>
      </w:r>
      <w:r w:rsidR="006A6B72" w:rsidRPr="008C4F42">
        <w:rPr>
          <w:rFonts w:ascii="Palatino Linotype" w:hAnsi="Palatino Linotype" w:cs="Arial"/>
          <w:i/>
          <w:sz w:val="24"/>
          <w:szCs w:val="24"/>
        </w:rPr>
        <w:t xml:space="preserve"> </w:t>
      </w:r>
      <w:r w:rsidR="006A6B72" w:rsidRPr="008C4F42">
        <w:rPr>
          <w:rFonts w:ascii="Palatino Linotype" w:hAnsi="Palatino Linotype" w:cs="Arial"/>
          <w:sz w:val="24"/>
          <w:szCs w:val="24"/>
        </w:rPr>
        <w:t xml:space="preserve">y no son susceptibles de ser valorados. </w:t>
      </w:r>
    </w:p>
    <w:p w14:paraId="66CCD010" w14:textId="77777777" w:rsidR="006A6B72" w:rsidRPr="008C4F42" w:rsidRDefault="006A6B72" w:rsidP="006A6B72">
      <w:pPr>
        <w:pStyle w:val="Prrafodelista"/>
        <w:tabs>
          <w:tab w:val="left" w:pos="7088"/>
        </w:tabs>
        <w:autoSpaceDE w:val="0"/>
        <w:autoSpaceDN w:val="0"/>
        <w:adjustRightInd w:val="0"/>
        <w:spacing w:line="360" w:lineRule="auto"/>
        <w:ind w:left="0"/>
        <w:jc w:val="both"/>
        <w:rPr>
          <w:rFonts w:ascii="Palatino Linotype" w:hAnsi="Palatino Linotype" w:cs="Arial"/>
        </w:rPr>
      </w:pPr>
      <w:r w:rsidRPr="008C4F42">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w:t>
      </w:r>
      <w:r w:rsidRPr="008C4F42">
        <w:rPr>
          <w:rFonts w:ascii="Palatino Linotype" w:hAnsi="Palatino Linotype" w:cs="Arial"/>
        </w:rPr>
        <w:lastRenderedPageBreak/>
        <w:t xml:space="preserve">ordenamiento, por lo que el recurso de revisión no constituye un medio válido para solicitar información adicional.  </w:t>
      </w:r>
    </w:p>
    <w:p w14:paraId="5A56D798" w14:textId="77777777" w:rsidR="006A6B72" w:rsidRPr="008C4F42" w:rsidRDefault="006A6B72" w:rsidP="006A6B72">
      <w:pPr>
        <w:tabs>
          <w:tab w:val="left" w:pos="7088"/>
        </w:tabs>
        <w:spacing w:before="240" w:line="360" w:lineRule="auto"/>
        <w:jc w:val="both"/>
        <w:rPr>
          <w:rFonts w:ascii="Palatino Linotype" w:hAnsi="Palatino Linotype" w:cs="Arial"/>
          <w:bCs/>
          <w:sz w:val="24"/>
          <w:szCs w:val="24"/>
          <w:lang w:eastAsia="es-MX"/>
        </w:rPr>
      </w:pPr>
      <w:r w:rsidRPr="008C4F42">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5099BDA1" w14:textId="77777777" w:rsidR="006A6B72" w:rsidRPr="008C4F42" w:rsidRDefault="006A6B72" w:rsidP="006A6B72">
      <w:pPr>
        <w:spacing w:before="240" w:line="360" w:lineRule="auto"/>
        <w:ind w:left="851" w:right="851"/>
        <w:jc w:val="both"/>
        <w:rPr>
          <w:rFonts w:ascii="Palatino Linotype" w:hAnsi="Palatino Linotype" w:cs="Arial"/>
          <w:b/>
          <w:bCs/>
          <w:i/>
          <w:lang w:eastAsia="es-MX"/>
        </w:rPr>
      </w:pPr>
      <w:r w:rsidRPr="008C4F42">
        <w:rPr>
          <w:rFonts w:ascii="Palatino Linotype" w:hAnsi="Palatino Linotype" w:cs="Arial"/>
          <w:b/>
          <w:bCs/>
          <w:i/>
          <w:lang w:eastAsia="es-MX"/>
        </w:rPr>
        <w:t>“AGRAVIOS EN LA REVISIÓN. DEBEN ESTAR EN RELACIÓN DIRECTA CON LOS FUNDAMENTOS Y CONSIDERACIONES DE LA SENTENCIA</w:t>
      </w:r>
    </w:p>
    <w:p w14:paraId="350CBA68" w14:textId="77777777" w:rsidR="006A6B72" w:rsidRPr="008C4F42" w:rsidRDefault="006A6B72" w:rsidP="006A6B72">
      <w:pPr>
        <w:tabs>
          <w:tab w:val="left" w:pos="7797"/>
        </w:tabs>
        <w:spacing w:before="240" w:line="360" w:lineRule="auto"/>
        <w:ind w:left="851" w:right="851"/>
        <w:jc w:val="both"/>
        <w:rPr>
          <w:rFonts w:ascii="Palatino Linotype" w:hAnsi="Palatino Linotype" w:cs="Arial"/>
          <w:bCs/>
          <w:i/>
          <w:lang w:eastAsia="es-MX"/>
        </w:rPr>
      </w:pPr>
      <w:r w:rsidRPr="008C4F42">
        <w:rPr>
          <w:rFonts w:ascii="Palatino Linotype" w:hAnsi="Palatino Linotype" w:cs="Arial"/>
          <w:b/>
          <w:bCs/>
          <w:i/>
          <w:u w:val="single"/>
          <w:lang w:eastAsia="es-MX"/>
        </w:rPr>
        <w:t>Los agravios deben estar en relación directa e inmediata con los fundamentos contenidos en la sentencia que se recurre</w:t>
      </w:r>
      <w:r w:rsidRPr="008C4F42">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8C4F42">
        <w:rPr>
          <w:rFonts w:ascii="Palatino Linotype" w:eastAsia="Times New Roman" w:hAnsi="Palatino Linotype" w:cs="Times New Roman"/>
          <w:b/>
          <w:i/>
          <w:sz w:val="24"/>
          <w:szCs w:val="24"/>
          <w:lang w:val="es-ES_tradnl" w:eastAsia="es-ES"/>
        </w:rPr>
        <w:t>[Sic]</w:t>
      </w:r>
    </w:p>
    <w:p w14:paraId="4457F75B" w14:textId="77777777" w:rsidR="006A6B72" w:rsidRPr="008C4F42" w:rsidRDefault="006A6B72" w:rsidP="006A6B72">
      <w:pPr>
        <w:tabs>
          <w:tab w:val="left" w:pos="1301"/>
        </w:tabs>
        <w:spacing w:before="240" w:line="360" w:lineRule="auto"/>
        <w:ind w:right="51"/>
        <w:jc w:val="both"/>
        <w:rPr>
          <w:rFonts w:ascii="Palatino Linotype" w:hAnsi="Palatino Linotype" w:cs="Arial"/>
          <w:sz w:val="24"/>
          <w:szCs w:val="24"/>
        </w:rPr>
      </w:pPr>
      <w:r w:rsidRPr="008C4F42">
        <w:rPr>
          <w:rFonts w:ascii="Palatino Linotype" w:hAnsi="Palatino Linotype" w:cs="Arial"/>
          <w:sz w:val="24"/>
          <w:szCs w:val="24"/>
        </w:rPr>
        <w:tab/>
      </w:r>
    </w:p>
    <w:p w14:paraId="7DB93426" w14:textId="77777777" w:rsidR="006A6B72" w:rsidRPr="008C4F42" w:rsidRDefault="006A6B72" w:rsidP="006A6B72">
      <w:pPr>
        <w:tabs>
          <w:tab w:val="left" w:pos="7088"/>
          <w:tab w:val="left" w:pos="7230"/>
        </w:tabs>
        <w:spacing w:before="240" w:line="360" w:lineRule="auto"/>
        <w:jc w:val="both"/>
        <w:rPr>
          <w:rFonts w:ascii="Palatino Linotype" w:hAnsi="Palatino Linotype" w:cs="Arial"/>
          <w:bCs/>
          <w:sz w:val="24"/>
          <w:szCs w:val="24"/>
          <w:lang w:eastAsia="es-MX"/>
        </w:rPr>
      </w:pPr>
      <w:r w:rsidRPr="008C4F42">
        <w:rPr>
          <w:rFonts w:ascii="Palatino Linotype" w:hAnsi="Palatino Linotype" w:cs="Arial"/>
          <w:bCs/>
          <w:sz w:val="24"/>
          <w:szCs w:val="24"/>
          <w:lang w:eastAsia="es-MX"/>
        </w:rPr>
        <w:t xml:space="preserve">Por lo anterior, se establece que dentro del recurso de revisión presentado por </w:t>
      </w:r>
      <w:r w:rsidRPr="008C4F42">
        <w:rPr>
          <w:rFonts w:ascii="Palatino Linotype" w:hAnsi="Palatino Linotype" w:cs="Arial"/>
          <w:b/>
          <w:bCs/>
          <w:sz w:val="24"/>
          <w:szCs w:val="24"/>
          <w:lang w:eastAsia="es-MX"/>
        </w:rPr>
        <w:t xml:space="preserve">El Recurrente </w:t>
      </w:r>
      <w:r w:rsidRPr="008C4F42">
        <w:rPr>
          <w:rFonts w:ascii="Palatino Linotype" w:hAnsi="Palatino Linotype" w:cs="Arial"/>
          <w:bCs/>
          <w:sz w:val="24"/>
          <w:szCs w:val="24"/>
          <w:lang w:eastAsia="es-MX"/>
        </w:rPr>
        <w:t xml:space="preserve">no debe variar el fondo de </w:t>
      </w:r>
      <w:r w:rsidRPr="008C4F42">
        <w:rPr>
          <w:rFonts w:ascii="Palatino Linotype" w:hAnsi="Palatino Linotype" w:cs="Arial"/>
          <w:bCs/>
          <w:i/>
          <w:sz w:val="24"/>
          <w:szCs w:val="24"/>
          <w:lang w:eastAsia="es-MX"/>
        </w:rPr>
        <w:t>la litis,</w:t>
      </w:r>
      <w:r w:rsidRPr="008C4F42">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45128AB1" w14:textId="77777777" w:rsidR="006A6B72" w:rsidRPr="008C4F42" w:rsidRDefault="006A6B72" w:rsidP="006A6B72">
      <w:pPr>
        <w:tabs>
          <w:tab w:val="left" w:pos="7088"/>
          <w:tab w:val="left" w:pos="7230"/>
        </w:tabs>
        <w:spacing w:before="240" w:line="360" w:lineRule="auto"/>
        <w:jc w:val="both"/>
        <w:rPr>
          <w:rFonts w:ascii="Palatino Linotype" w:hAnsi="Palatino Linotype" w:cs="Arial"/>
          <w:bCs/>
          <w:sz w:val="24"/>
          <w:szCs w:val="24"/>
          <w:lang w:eastAsia="es-MX"/>
        </w:rPr>
      </w:pPr>
      <w:r w:rsidRPr="008C4F42">
        <w:rPr>
          <w:rFonts w:ascii="Palatino Linotype" w:hAnsi="Palatino Linotype" w:cs="Arial"/>
          <w:bCs/>
          <w:sz w:val="24"/>
          <w:szCs w:val="24"/>
          <w:lang w:eastAsia="es-MX"/>
        </w:rPr>
        <w:lastRenderedPageBreak/>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735F8FEC" w14:textId="77777777" w:rsidR="006A6B72" w:rsidRPr="008C4F42" w:rsidRDefault="006A6B72" w:rsidP="006A6B72">
      <w:pPr>
        <w:tabs>
          <w:tab w:val="left" w:pos="6237"/>
        </w:tabs>
        <w:spacing w:before="240" w:line="360" w:lineRule="auto"/>
        <w:ind w:left="851" w:right="851"/>
        <w:jc w:val="both"/>
        <w:rPr>
          <w:rFonts w:ascii="Palatino Linotype" w:hAnsi="Palatino Linotype" w:cs="Arial"/>
          <w:b/>
          <w:bCs/>
          <w:i/>
          <w:u w:val="single"/>
          <w:lang w:eastAsia="es-MX"/>
        </w:rPr>
      </w:pPr>
      <w:r w:rsidRPr="008C4F42">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8C4F42">
        <w:rPr>
          <w:rFonts w:ascii="Palatino Linotype" w:hAnsi="Palatino Linotype" w:cs="Arial"/>
          <w:b/>
          <w:bCs/>
          <w:i/>
          <w:u w:val="single"/>
          <w:lang w:eastAsia="es-MX"/>
        </w:rPr>
        <w:t xml:space="preserve">O SEAN DISTINTOS A LOS DE SU PETICIÓN INICIAL. </w:t>
      </w:r>
    </w:p>
    <w:p w14:paraId="342158F4" w14:textId="77777777" w:rsidR="006A6B72" w:rsidRPr="008C4F42" w:rsidRDefault="006A6B72" w:rsidP="006A6B72">
      <w:pPr>
        <w:tabs>
          <w:tab w:val="left" w:pos="6237"/>
        </w:tabs>
        <w:spacing w:before="240" w:line="360" w:lineRule="auto"/>
        <w:ind w:left="851" w:right="851"/>
        <w:jc w:val="both"/>
        <w:rPr>
          <w:rFonts w:ascii="Palatino Linotype" w:hAnsi="Palatino Linotype" w:cs="Arial"/>
          <w:b/>
          <w:bCs/>
          <w:i/>
          <w:lang w:eastAsia="es-MX"/>
        </w:rPr>
      </w:pPr>
      <w:r w:rsidRPr="008C4F42">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8C4F42">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8C4F42">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8C4F42">
        <w:rPr>
          <w:rFonts w:ascii="Palatino Linotype" w:hAnsi="Palatino Linotype" w:cs="Arial"/>
          <w:b/>
          <w:bCs/>
          <w:i/>
          <w:lang w:eastAsia="es-MX"/>
        </w:rPr>
        <w:t xml:space="preserve">, </w:t>
      </w:r>
      <w:r w:rsidRPr="008C4F42">
        <w:rPr>
          <w:rFonts w:ascii="Palatino Linotype" w:hAnsi="Palatino Linotype" w:cs="Arial"/>
          <w:b/>
          <w:bCs/>
          <w:i/>
          <w:u w:val="single"/>
          <w:lang w:eastAsia="es-MX"/>
        </w:rPr>
        <w:t xml:space="preserve">o sean distintos a los de su petición inicial, pues ello contravendría el artículo 42 de la citada ley, que señala que las dependencias y entidades sólo estarán </w:t>
      </w:r>
      <w:r w:rsidRPr="008C4F42">
        <w:rPr>
          <w:rFonts w:ascii="Palatino Linotype" w:hAnsi="Palatino Linotype" w:cs="Arial"/>
          <w:b/>
          <w:bCs/>
          <w:i/>
          <w:u w:val="single"/>
          <w:lang w:eastAsia="es-MX"/>
        </w:rPr>
        <w:lastRenderedPageBreak/>
        <w:t>obligadas a entregar los documentos que se encuentran en sus archivos –los solicitados- y que la obligación de acceso a la información se dará por cumplida cuando se pongan a disposición del solicitante para consulta en el sitio donde se encuentren.</w:t>
      </w:r>
    </w:p>
    <w:p w14:paraId="7E5E6B2B" w14:textId="77777777" w:rsidR="006A6B72" w:rsidRPr="008C4F42" w:rsidRDefault="006A6B72" w:rsidP="006A6B72">
      <w:pPr>
        <w:tabs>
          <w:tab w:val="left" w:pos="6237"/>
        </w:tabs>
        <w:spacing w:before="240" w:line="360" w:lineRule="auto"/>
        <w:ind w:left="851" w:right="851"/>
        <w:jc w:val="both"/>
        <w:rPr>
          <w:rFonts w:ascii="Palatino Linotype" w:hAnsi="Palatino Linotype" w:cs="Arial"/>
          <w:bCs/>
          <w:i/>
          <w:lang w:eastAsia="es-MX"/>
        </w:rPr>
      </w:pPr>
      <w:r w:rsidRPr="008C4F42">
        <w:rPr>
          <w:rFonts w:ascii="Palatino Linotype" w:hAnsi="Palatino Linotype" w:cs="Arial"/>
          <w:bCs/>
          <w:i/>
          <w:lang w:eastAsia="es-MX"/>
        </w:rPr>
        <w:t xml:space="preserve">OCTAVO TRIBUNAL COLEGIADO EN MATERIA ADMINISTRATIVA DEL PRIMER CIRCUITO.” </w:t>
      </w:r>
      <w:r w:rsidRPr="008C4F42">
        <w:rPr>
          <w:rFonts w:ascii="Palatino Linotype" w:eastAsia="Times New Roman" w:hAnsi="Palatino Linotype" w:cs="Times New Roman"/>
          <w:b/>
          <w:i/>
          <w:sz w:val="24"/>
          <w:szCs w:val="24"/>
          <w:lang w:val="es-ES_tradnl" w:eastAsia="es-ES"/>
        </w:rPr>
        <w:t>[Sic]</w:t>
      </w:r>
    </w:p>
    <w:p w14:paraId="07424B5C" w14:textId="77777777" w:rsidR="006A6B72" w:rsidRPr="008C4F42" w:rsidRDefault="006A6B72" w:rsidP="006A6B72">
      <w:pPr>
        <w:spacing w:before="240" w:line="360" w:lineRule="auto"/>
        <w:jc w:val="both"/>
        <w:rPr>
          <w:rFonts w:ascii="Palatino Linotype" w:hAnsi="Palatino Linotype" w:cs="Arial"/>
          <w:bCs/>
          <w:sz w:val="24"/>
          <w:szCs w:val="24"/>
          <w:lang w:eastAsia="es-MX"/>
        </w:rPr>
      </w:pPr>
    </w:p>
    <w:p w14:paraId="1551A9EB" w14:textId="77777777" w:rsidR="006A6B72" w:rsidRPr="008C4F42" w:rsidRDefault="006A6B72" w:rsidP="006A6B72">
      <w:pPr>
        <w:spacing w:before="240" w:line="360" w:lineRule="auto"/>
        <w:jc w:val="both"/>
        <w:rPr>
          <w:rFonts w:ascii="Palatino Linotype" w:hAnsi="Palatino Linotype" w:cs="Arial"/>
          <w:bCs/>
          <w:sz w:val="24"/>
          <w:szCs w:val="24"/>
          <w:lang w:eastAsia="es-MX"/>
        </w:rPr>
      </w:pPr>
      <w:r w:rsidRPr="008C4F42">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78F05743" w14:textId="77777777" w:rsidR="006A6B72" w:rsidRPr="008C4F42" w:rsidRDefault="006A6B72" w:rsidP="006A6B72">
      <w:pPr>
        <w:tabs>
          <w:tab w:val="left" w:pos="7513"/>
        </w:tabs>
        <w:spacing w:before="240" w:line="360" w:lineRule="auto"/>
        <w:ind w:left="851" w:right="851"/>
        <w:jc w:val="both"/>
        <w:rPr>
          <w:rFonts w:ascii="Palatino Linotype" w:hAnsi="Palatino Linotype" w:cs="Arial"/>
          <w:b/>
          <w:bCs/>
          <w:i/>
          <w:lang w:eastAsia="es-MX"/>
        </w:rPr>
      </w:pPr>
      <w:r w:rsidRPr="008C4F42">
        <w:rPr>
          <w:rFonts w:ascii="Palatino Linotype" w:hAnsi="Palatino Linotype" w:cs="Arial"/>
          <w:b/>
          <w:bCs/>
          <w:i/>
          <w:lang w:eastAsia="es-MX"/>
        </w:rPr>
        <w:t>“ES IMPROCEDENTE AMPLIAR LAS SOLICITUDES DE ACCESO A INFORMACIÓN PÚBLICA O DATOS PERSONALES, A TRAVÉS DE LA INTERPOSICIÓN DEL RECURSO DE REVISIÓN</w:t>
      </w:r>
    </w:p>
    <w:p w14:paraId="37509CB4" w14:textId="77777777" w:rsidR="006A6B72" w:rsidRPr="008C4F42" w:rsidRDefault="006A6B72" w:rsidP="006A6B72">
      <w:pPr>
        <w:tabs>
          <w:tab w:val="left" w:pos="7513"/>
        </w:tabs>
        <w:spacing w:before="240" w:line="360" w:lineRule="auto"/>
        <w:ind w:left="851" w:right="851"/>
        <w:jc w:val="both"/>
        <w:rPr>
          <w:rFonts w:ascii="Palatino Linotype" w:hAnsi="Palatino Linotype" w:cs="Arial"/>
          <w:bCs/>
          <w:i/>
          <w:lang w:eastAsia="es-MX"/>
        </w:rPr>
      </w:pPr>
      <w:r w:rsidRPr="008C4F42">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8C4F42">
        <w:rPr>
          <w:rFonts w:ascii="Palatino Linotype" w:hAnsi="Palatino Linotype" w:cs="Arial"/>
          <w:bCs/>
          <w:i/>
          <w:u w:val="single"/>
          <w:lang w:eastAsia="es-MX"/>
        </w:rPr>
        <w:t xml:space="preserve"> </w:t>
      </w:r>
      <w:r w:rsidRPr="008C4F42">
        <w:rPr>
          <w:rFonts w:ascii="Palatino Linotype" w:hAnsi="Palatino Linotype" w:cs="Arial"/>
          <w:b/>
          <w:bCs/>
          <w:i/>
          <w:u w:val="single"/>
          <w:lang w:eastAsia="es-MX"/>
        </w:rPr>
        <w:t>ampliación no podrá constituir materia del procedimiento a sustanciarse</w:t>
      </w:r>
      <w:r w:rsidRPr="008C4F42">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2A986681" w14:textId="77777777" w:rsidR="006A6B72" w:rsidRPr="008C4F42" w:rsidRDefault="006A6B72" w:rsidP="006A6B72">
      <w:pPr>
        <w:tabs>
          <w:tab w:val="left" w:pos="7513"/>
        </w:tabs>
        <w:spacing w:before="240" w:line="360" w:lineRule="auto"/>
        <w:ind w:left="851" w:right="851"/>
        <w:jc w:val="both"/>
        <w:rPr>
          <w:rFonts w:ascii="Palatino Linotype" w:hAnsi="Palatino Linotype" w:cs="Arial"/>
          <w:bCs/>
          <w:i/>
          <w:lang w:eastAsia="es-MX"/>
        </w:rPr>
      </w:pPr>
      <w:r w:rsidRPr="008C4F42">
        <w:rPr>
          <w:rFonts w:ascii="Palatino Linotype" w:hAnsi="Palatino Linotype" w:cs="Arial"/>
          <w:bCs/>
          <w:i/>
          <w:lang w:eastAsia="es-MX"/>
        </w:rPr>
        <w:lastRenderedPageBreak/>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8C4F42">
        <w:rPr>
          <w:rFonts w:ascii="Palatino Linotype" w:eastAsia="Times New Roman" w:hAnsi="Palatino Linotype" w:cs="Times New Roman"/>
          <w:b/>
          <w:i/>
          <w:sz w:val="24"/>
          <w:szCs w:val="24"/>
          <w:lang w:val="es-ES_tradnl" w:eastAsia="es-ES"/>
        </w:rPr>
        <w:t>[Sic]</w:t>
      </w:r>
    </w:p>
    <w:p w14:paraId="33A136C9" w14:textId="77777777" w:rsidR="006A6B72" w:rsidRPr="008C4F42" w:rsidRDefault="006A6B72" w:rsidP="006A6B72">
      <w:pPr>
        <w:tabs>
          <w:tab w:val="left" w:pos="1284"/>
        </w:tabs>
        <w:spacing w:line="360" w:lineRule="auto"/>
        <w:jc w:val="both"/>
        <w:rPr>
          <w:rFonts w:ascii="Palatino Linotype" w:hAnsi="Palatino Linotype" w:cs="Arial"/>
          <w:sz w:val="24"/>
          <w:szCs w:val="24"/>
        </w:rPr>
      </w:pPr>
    </w:p>
    <w:p w14:paraId="4ABF8147" w14:textId="77777777" w:rsidR="006A6B72" w:rsidRPr="008C4F42" w:rsidRDefault="006A6B72" w:rsidP="006A6B72">
      <w:pPr>
        <w:pStyle w:val="Sinespaciado"/>
        <w:spacing w:line="360" w:lineRule="auto"/>
        <w:ind w:right="141"/>
        <w:jc w:val="both"/>
        <w:rPr>
          <w:rFonts w:ascii="Palatino Linotype" w:hAnsi="Palatino Linotype"/>
          <w:bCs/>
        </w:rPr>
      </w:pPr>
      <w:r w:rsidRPr="008C4F42">
        <w:rPr>
          <w:rFonts w:ascii="Palatino Linotype" w:hAnsi="Palatino Linotype"/>
          <w:bCs/>
        </w:rPr>
        <w:t xml:space="preserve">En consecuencia, </w:t>
      </w:r>
      <w:r w:rsidRPr="008C4F42">
        <w:rPr>
          <w:rFonts w:ascii="Palatino Linotype" w:hAnsi="Palatino Linotype"/>
          <w:b/>
          <w:bCs/>
        </w:rPr>
        <w:t>El Sujeto Obligado</w:t>
      </w:r>
      <w:r w:rsidRPr="008C4F42">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8C4F42">
        <w:rPr>
          <w:rFonts w:ascii="Palatino Linotype" w:hAnsi="Palatino Linotype"/>
          <w:b/>
          <w:bCs/>
        </w:rPr>
        <w:t>Sujeto Obligado</w:t>
      </w:r>
      <w:r w:rsidRPr="008C4F42">
        <w:rPr>
          <w:rFonts w:ascii="Palatino Linotype" w:hAnsi="Palatino Linotype"/>
          <w:bCs/>
        </w:rPr>
        <w:t xml:space="preserve"> inicialmente, por lo que este no tuvo la oportunidad legal de analizarla ni de pronunciarse sobre la misma.</w:t>
      </w:r>
    </w:p>
    <w:p w14:paraId="2FCF6CD7" w14:textId="77777777" w:rsidR="006A6B72" w:rsidRPr="008C4F42" w:rsidRDefault="006A6B72" w:rsidP="006A6B72">
      <w:pPr>
        <w:autoSpaceDE w:val="0"/>
        <w:autoSpaceDN w:val="0"/>
        <w:adjustRightInd w:val="0"/>
        <w:spacing w:line="360" w:lineRule="auto"/>
        <w:jc w:val="both"/>
        <w:rPr>
          <w:rFonts w:ascii="Palatino Linotype" w:hAnsi="Palatino Linotype" w:cs="Arial"/>
        </w:rPr>
      </w:pPr>
    </w:p>
    <w:p w14:paraId="438F4B19" w14:textId="77777777" w:rsidR="006A6B72" w:rsidRPr="008C4F42" w:rsidRDefault="006A6B72" w:rsidP="006A6B72">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t xml:space="preserve">Hasta lo aquí expuesto, se concluye que </w:t>
      </w:r>
      <w:r w:rsidRPr="008C4F42">
        <w:rPr>
          <w:rFonts w:ascii="Palatino Linotype" w:hAnsi="Palatino Linotype" w:cs="Arial"/>
          <w:b/>
          <w:sz w:val="24"/>
          <w:szCs w:val="24"/>
        </w:rPr>
        <w:t>El Sujeto Obligado</w:t>
      </w:r>
      <w:r w:rsidRPr="008C4F42">
        <w:rPr>
          <w:rFonts w:ascii="Palatino Linotype" w:hAnsi="Palatino Linotype" w:cs="Arial"/>
          <w:sz w:val="24"/>
          <w:szCs w:val="24"/>
        </w:rPr>
        <w:t xml:space="preserve"> satisfizo el derecho de acceso a la información mediante la respuesta primigenia, actualizándose la fracción IV, del arábigo 192, de la Ley de Transparencia vigente en la entidad</w:t>
      </w:r>
      <w:r w:rsidRPr="008C4F42">
        <w:rPr>
          <w:rFonts w:ascii="Palatino Linotype" w:hAnsi="Palatino Linotype"/>
          <w:sz w:val="24"/>
          <w:szCs w:val="24"/>
        </w:rPr>
        <w:t xml:space="preserve">, por darse por satisfechos los elementos que integran dicha hipótesis, </w:t>
      </w:r>
      <w:r w:rsidRPr="008C4F42">
        <w:rPr>
          <w:rFonts w:ascii="Palatino Linotype" w:hAnsi="Palatino Linotype" w:cs="Arial"/>
          <w:sz w:val="24"/>
          <w:szCs w:val="24"/>
        </w:rPr>
        <w:t xml:space="preserve">a saber: </w:t>
      </w:r>
    </w:p>
    <w:p w14:paraId="6B40D37F" w14:textId="3C26A6A0" w:rsidR="006A6B72" w:rsidRPr="008C4F42" w:rsidRDefault="006A6B72">
      <w:pPr>
        <w:numPr>
          <w:ilvl w:val="0"/>
          <w:numId w:val="7"/>
        </w:numPr>
        <w:tabs>
          <w:tab w:val="left" w:pos="709"/>
        </w:tabs>
        <w:spacing w:line="360" w:lineRule="auto"/>
        <w:ind w:right="51"/>
        <w:jc w:val="both"/>
        <w:rPr>
          <w:rFonts w:ascii="Palatino Linotype" w:hAnsi="Palatino Linotype" w:cs="Arial"/>
          <w:sz w:val="24"/>
          <w:szCs w:val="24"/>
        </w:rPr>
      </w:pPr>
      <w:r w:rsidRPr="008C4F42">
        <w:rPr>
          <w:rFonts w:ascii="Palatino Linotype" w:hAnsi="Palatino Linotype" w:cs="Arial"/>
          <w:sz w:val="24"/>
          <w:szCs w:val="24"/>
        </w:rPr>
        <w:t xml:space="preserve">El primero de ellos es que </w:t>
      </w:r>
      <w:r w:rsidRPr="008C4F42">
        <w:rPr>
          <w:rFonts w:ascii="Palatino Linotype" w:hAnsi="Palatino Linotype" w:cs="Arial"/>
          <w:b/>
          <w:sz w:val="24"/>
          <w:szCs w:val="24"/>
        </w:rPr>
        <w:t>El</w:t>
      </w:r>
      <w:r w:rsidRPr="008C4F42">
        <w:rPr>
          <w:rFonts w:ascii="Palatino Linotype" w:hAnsi="Palatino Linotype" w:cs="Arial"/>
          <w:sz w:val="24"/>
          <w:szCs w:val="24"/>
        </w:rPr>
        <w:t xml:space="preserve"> </w:t>
      </w:r>
      <w:r w:rsidRPr="008C4F42">
        <w:rPr>
          <w:rFonts w:ascii="Palatino Linotype" w:hAnsi="Palatino Linotype" w:cs="Arial"/>
          <w:b/>
          <w:sz w:val="24"/>
          <w:szCs w:val="24"/>
        </w:rPr>
        <w:t>Recurrente</w:t>
      </w:r>
      <w:r w:rsidRPr="008C4F42">
        <w:rPr>
          <w:rFonts w:ascii="Palatino Linotype" w:hAnsi="Palatino Linotype" w:cs="Arial"/>
          <w:sz w:val="24"/>
          <w:szCs w:val="24"/>
        </w:rPr>
        <w:t xml:space="preserve"> amplíe su solicitud en el recurso de revisión, únicamente respecto de los nuevos contenidos, lo que se demuestra con las documentales en la interposición del presente recurso de revisión de fecha </w:t>
      </w:r>
      <w:r w:rsidRPr="008C4F42">
        <w:rPr>
          <w:rFonts w:ascii="Palatino Linotype" w:hAnsi="Palatino Linotype" w:cs="Arial"/>
          <w:b/>
          <w:sz w:val="24"/>
          <w:szCs w:val="24"/>
        </w:rPr>
        <w:t>doce de octubre de dos mil veintidós</w:t>
      </w:r>
      <w:r w:rsidRPr="008C4F42">
        <w:rPr>
          <w:rFonts w:ascii="Palatino Linotype" w:hAnsi="Palatino Linotype" w:cs="Arial"/>
          <w:sz w:val="24"/>
          <w:szCs w:val="24"/>
        </w:rPr>
        <w:t>, el cual deviene de la parte quien emitió el acto impugnado.</w:t>
      </w:r>
    </w:p>
    <w:p w14:paraId="30FEB20A" w14:textId="08C59532" w:rsidR="006A6B72" w:rsidRPr="008C4F42" w:rsidRDefault="006A6B72">
      <w:pPr>
        <w:numPr>
          <w:ilvl w:val="0"/>
          <w:numId w:val="7"/>
        </w:numPr>
        <w:spacing w:after="0" w:line="360" w:lineRule="auto"/>
        <w:ind w:right="51"/>
        <w:jc w:val="both"/>
        <w:rPr>
          <w:rFonts w:ascii="Palatino Linotype" w:hAnsi="Palatino Linotype"/>
          <w:sz w:val="24"/>
          <w:szCs w:val="24"/>
        </w:rPr>
      </w:pPr>
      <w:r w:rsidRPr="008C4F42">
        <w:rPr>
          <w:rFonts w:ascii="Palatino Linotype" w:hAnsi="Palatino Linotype" w:cs="Arial"/>
          <w:sz w:val="24"/>
          <w:szCs w:val="24"/>
        </w:rPr>
        <w:lastRenderedPageBreak/>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8C4F42">
        <w:rPr>
          <w:rFonts w:ascii="Palatino Linotype" w:hAnsi="Palatino Linotype" w:cs="Arial"/>
          <w:b/>
          <w:sz w:val="24"/>
          <w:szCs w:val="24"/>
          <w:u w:val="single"/>
        </w:rPr>
        <w:t>ampliar su solicitud de información</w:t>
      </w:r>
      <w:r w:rsidRPr="008C4F42">
        <w:rPr>
          <w:rFonts w:ascii="Palatino Linotype" w:hAnsi="Palatino Linotype" w:cs="Arial"/>
          <w:sz w:val="24"/>
          <w:szCs w:val="24"/>
        </w:rPr>
        <w:t>, proporcionando nuevos elementos en el recurso de revisión</w:t>
      </w:r>
      <w:r w:rsidRPr="008C4F42">
        <w:rPr>
          <w:rFonts w:ascii="Palatino Linotype" w:hAnsi="Palatino Linotype"/>
          <w:bCs/>
          <w:sz w:val="24"/>
          <w:szCs w:val="24"/>
        </w:rPr>
        <w:t>.</w:t>
      </w:r>
    </w:p>
    <w:p w14:paraId="3600E9B3" w14:textId="77777777" w:rsidR="006A6B72" w:rsidRPr="008C4F42" w:rsidRDefault="006A6B72" w:rsidP="006A6B72">
      <w:pPr>
        <w:autoSpaceDE w:val="0"/>
        <w:autoSpaceDN w:val="0"/>
        <w:adjustRightInd w:val="0"/>
        <w:spacing w:line="360" w:lineRule="auto"/>
        <w:jc w:val="both"/>
        <w:rPr>
          <w:rFonts w:ascii="Palatino Linotype" w:hAnsi="Palatino Linotype" w:cs="Arial"/>
        </w:rPr>
      </w:pPr>
    </w:p>
    <w:p w14:paraId="5C12371E" w14:textId="77777777" w:rsidR="006A6B72" w:rsidRPr="008C4F42" w:rsidRDefault="006A6B72" w:rsidP="006A6B72">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t>Esta fracción se relaciona con el artículo 191 de la Ley, que prevé siete supuestos de improcedencia, algunas de las cuales pueden aparecer antes de admitir el recurso, o bien, después, de conformidad con lo siguiente:</w:t>
      </w:r>
    </w:p>
    <w:p w14:paraId="41D9517D" w14:textId="77777777" w:rsidR="006A6B72" w:rsidRPr="008C4F42" w:rsidRDefault="006A6B72" w:rsidP="006A6B72">
      <w:pPr>
        <w:pStyle w:val="Citas"/>
      </w:pPr>
      <w:r w:rsidRPr="008C4F42">
        <w:rPr>
          <w:b/>
        </w:rPr>
        <w:t>“Artículo 191.</w:t>
      </w:r>
      <w:r w:rsidRPr="008C4F42">
        <w:t xml:space="preserve"> El recurso será desechado por improcedente cuando:</w:t>
      </w:r>
    </w:p>
    <w:p w14:paraId="49180F36" w14:textId="77777777" w:rsidR="006A6B72" w:rsidRPr="008C4F42" w:rsidRDefault="006A6B72">
      <w:pPr>
        <w:pStyle w:val="Citas"/>
        <w:numPr>
          <w:ilvl w:val="0"/>
          <w:numId w:val="9"/>
        </w:numPr>
        <w:ind w:left="1418"/>
      </w:pPr>
      <w:r w:rsidRPr="008C4F42">
        <w:t>Sea extemporáneo por haber transcurrido el plazo establecido en la presente Ley, a partir de la respuesta;</w:t>
      </w:r>
    </w:p>
    <w:p w14:paraId="3B0C6C8D" w14:textId="77777777" w:rsidR="006A6B72" w:rsidRPr="008C4F42" w:rsidRDefault="006A6B72">
      <w:pPr>
        <w:pStyle w:val="Citas"/>
        <w:numPr>
          <w:ilvl w:val="0"/>
          <w:numId w:val="9"/>
        </w:numPr>
        <w:ind w:left="1418"/>
      </w:pPr>
      <w:r w:rsidRPr="008C4F42">
        <w:t>Se esté tramitando ante el Poder Judicial de la Federación algún recurso o medio de defensa interpuesto por el recurrente;</w:t>
      </w:r>
    </w:p>
    <w:p w14:paraId="66AD2035" w14:textId="77777777" w:rsidR="006A6B72" w:rsidRPr="008C4F42" w:rsidRDefault="006A6B72">
      <w:pPr>
        <w:pStyle w:val="Citas"/>
        <w:numPr>
          <w:ilvl w:val="0"/>
          <w:numId w:val="9"/>
        </w:numPr>
        <w:ind w:left="1418"/>
      </w:pPr>
      <w:r w:rsidRPr="008C4F42">
        <w:t>No actualice alguno de los supuestos previstos en la presente Ley;</w:t>
      </w:r>
    </w:p>
    <w:p w14:paraId="1AB979EE" w14:textId="77777777" w:rsidR="006A6B72" w:rsidRPr="008C4F42" w:rsidRDefault="006A6B72">
      <w:pPr>
        <w:pStyle w:val="Citas"/>
        <w:numPr>
          <w:ilvl w:val="0"/>
          <w:numId w:val="9"/>
        </w:numPr>
        <w:ind w:left="1418"/>
      </w:pPr>
      <w:r w:rsidRPr="008C4F42">
        <w:t>No se haya desahogado la prevención en los términos establecidos en la presente Ley;</w:t>
      </w:r>
    </w:p>
    <w:p w14:paraId="58876FC8" w14:textId="77777777" w:rsidR="006A6B72" w:rsidRPr="008C4F42" w:rsidRDefault="006A6B72">
      <w:pPr>
        <w:pStyle w:val="Citas"/>
        <w:numPr>
          <w:ilvl w:val="0"/>
          <w:numId w:val="9"/>
        </w:numPr>
        <w:ind w:left="1418"/>
      </w:pPr>
      <w:r w:rsidRPr="008C4F42">
        <w:t>Se impugne la veracidad de la información proporcionada;</w:t>
      </w:r>
    </w:p>
    <w:p w14:paraId="5ED84111" w14:textId="77777777" w:rsidR="006A6B72" w:rsidRPr="008C4F42" w:rsidRDefault="006A6B72">
      <w:pPr>
        <w:pStyle w:val="Citas"/>
        <w:numPr>
          <w:ilvl w:val="0"/>
          <w:numId w:val="9"/>
        </w:numPr>
        <w:ind w:left="1418"/>
      </w:pPr>
      <w:r w:rsidRPr="008C4F42">
        <w:t>Se trate de una consulta, o trámite en específico; y</w:t>
      </w:r>
    </w:p>
    <w:p w14:paraId="29451B38" w14:textId="77777777" w:rsidR="006A6B72" w:rsidRPr="008C4F42" w:rsidRDefault="006A6B72">
      <w:pPr>
        <w:pStyle w:val="Citas"/>
        <w:numPr>
          <w:ilvl w:val="0"/>
          <w:numId w:val="9"/>
        </w:numPr>
        <w:ind w:left="1418"/>
      </w:pPr>
      <w:r w:rsidRPr="008C4F42">
        <w:rPr>
          <w:b/>
          <w:u w:val="single"/>
        </w:rPr>
        <w:t>El recurrente amplíe su solicitud en el recurso de revisión, únicamente respecto de los nuevos contenidos</w:t>
      </w:r>
      <w:r w:rsidRPr="008C4F42">
        <w:rPr>
          <w:u w:val="single"/>
        </w:rPr>
        <w:t>.”</w:t>
      </w:r>
      <w:r w:rsidRPr="008C4F42">
        <w:t xml:space="preserve"> </w:t>
      </w:r>
      <w:r w:rsidRPr="008C4F42">
        <w:rPr>
          <w:b/>
        </w:rPr>
        <w:t>(Sic)</w:t>
      </w:r>
    </w:p>
    <w:p w14:paraId="271179B3" w14:textId="77777777" w:rsidR="006A6B72" w:rsidRPr="008C4F42" w:rsidRDefault="006A6B72" w:rsidP="006A6B72">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lastRenderedPageBreak/>
        <w:t>En conclusión, la ley de la materia establece en la fracción IV, del artículo 192, de la Ley de Transparencia vigente en la entidad, que a la letra establecen:</w:t>
      </w:r>
    </w:p>
    <w:p w14:paraId="64769C2B" w14:textId="77777777" w:rsidR="006A6B72" w:rsidRPr="008C4F42" w:rsidRDefault="006A6B72" w:rsidP="006A6B72">
      <w:pPr>
        <w:pStyle w:val="Citas"/>
      </w:pPr>
      <w:r w:rsidRPr="008C4F42">
        <w:t>“Artículo 192. El recurso será sobreseído, en todo o en parte, cuando una vez admitido, se actualicen alguno de los siguientes supuestos:</w:t>
      </w:r>
    </w:p>
    <w:p w14:paraId="35521D26" w14:textId="77777777" w:rsidR="006A6B72" w:rsidRPr="008C4F42" w:rsidRDefault="006A6B72">
      <w:pPr>
        <w:pStyle w:val="Citas"/>
        <w:numPr>
          <w:ilvl w:val="0"/>
          <w:numId w:val="10"/>
        </w:numPr>
      </w:pPr>
      <w:r w:rsidRPr="008C4F42">
        <w:t xml:space="preserve">El recurrente se desista expresamente del recurso; </w:t>
      </w:r>
    </w:p>
    <w:p w14:paraId="2A351A7D" w14:textId="77777777" w:rsidR="006A6B72" w:rsidRPr="008C4F42" w:rsidRDefault="006A6B72">
      <w:pPr>
        <w:pStyle w:val="Citas"/>
        <w:numPr>
          <w:ilvl w:val="0"/>
          <w:numId w:val="10"/>
        </w:numPr>
      </w:pPr>
      <w:r w:rsidRPr="008C4F42">
        <w:t xml:space="preserve">El recurrente fallezca o, tratándose de personas jurídicas colectivas, se disuelva; </w:t>
      </w:r>
    </w:p>
    <w:p w14:paraId="52460586" w14:textId="77777777" w:rsidR="006A6B72" w:rsidRPr="008C4F42" w:rsidRDefault="006A6B72">
      <w:pPr>
        <w:pStyle w:val="Citas"/>
        <w:numPr>
          <w:ilvl w:val="0"/>
          <w:numId w:val="10"/>
        </w:numPr>
      </w:pPr>
      <w:r w:rsidRPr="008C4F42">
        <w:t xml:space="preserve">El sujeto obligado responsable del acto lo modifique o revoque de tal manera que el recurso de revisión quede sin materia; </w:t>
      </w:r>
    </w:p>
    <w:p w14:paraId="634ED6E5" w14:textId="77777777" w:rsidR="006A6B72" w:rsidRPr="008C4F42" w:rsidRDefault="006A6B72">
      <w:pPr>
        <w:pStyle w:val="Citas"/>
        <w:numPr>
          <w:ilvl w:val="0"/>
          <w:numId w:val="10"/>
        </w:numPr>
        <w:rPr>
          <w:b/>
          <w:u w:val="single"/>
        </w:rPr>
      </w:pPr>
      <w:r w:rsidRPr="008C4F42">
        <w:rPr>
          <w:b/>
          <w:u w:val="single"/>
        </w:rPr>
        <w:t xml:space="preserve">Admitido el recurso de revisión, aparezca alguna causal de improcedencia en los términos de la presente Ley; y </w:t>
      </w:r>
    </w:p>
    <w:p w14:paraId="6296FAA3" w14:textId="77777777" w:rsidR="006A6B72" w:rsidRPr="008C4F42" w:rsidRDefault="006A6B72">
      <w:pPr>
        <w:pStyle w:val="Citas"/>
        <w:numPr>
          <w:ilvl w:val="0"/>
          <w:numId w:val="10"/>
        </w:numPr>
        <w:rPr>
          <w:b/>
        </w:rPr>
      </w:pPr>
      <w:r w:rsidRPr="008C4F42">
        <w:t>Cuando por cualquier motivo quede sin materia el recurso.”</w:t>
      </w:r>
      <w:r w:rsidRPr="008C4F42">
        <w:rPr>
          <w:b/>
        </w:rPr>
        <w:t xml:space="preserve"> (Sic)</w:t>
      </w:r>
    </w:p>
    <w:p w14:paraId="551A2B30" w14:textId="77777777" w:rsidR="006A6B72" w:rsidRPr="008C4F42" w:rsidRDefault="006A6B72" w:rsidP="006A6B72">
      <w:pPr>
        <w:rPr>
          <w:rFonts w:ascii="Palatino Linotype" w:hAnsi="Palatino Linotype"/>
        </w:rPr>
      </w:pPr>
    </w:p>
    <w:p w14:paraId="67F7A075" w14:textId="77777777" w:rsidR="006A6B72" w:rsidRPr="008C4F42" w:rsidRDefault="006A6B72" w:rsidP="006A6B72">
      <w:pPr>
        <w:autoSpaceDE w:val="0"/>
        <w:autoSpaceDN w:val="0"/>
        <w:adjustRightInd w:val="0"/>
        <w:spacing w:line="360" w:lineRule="auto"/>
        <w:jc w:val="both"/>
        <w:rPr>
          <w:rFonts w:ascii="Palatino Linotype" w:hAnsi="Palatino Linotype" w:cs="Arial"/>
          <w:sz w:val="24"/>
          <w:szCs w:val="24"/>
        </w:rPr>
      </w:pPr>
      <w:r w:rsidRPr="008C4F42">
        <w:rPr>
          <w:rFonts w:ascii="Palatino Linotype" w:hAnsi="Palatino Linotype" w:cs="Arial"/>
          <w:sz w:val="24"/>
          <w:szCs w:val="24"/>
        </w:rPr>
        <w:t>Por lo que hace a los requisitos de procedencia del sobreseimiento en términos del artículo 192, de la Ley de Transparencia estatal se establece lo siguiente:</w:t>
      </w:r>
    </w:p>
    <w:p w14:paraId="21D3A869" w14:textId="077B565A" w:rsidR="006A6B72" w:rsidRPr="008C4F42" w:rsidRDefault="006A6B72">
      <w:pPr>
        <w:numPr>
          <w:ilvl w:val="0"/>
          <w:numId w:val="8"/>
        </w:numPr>
        <w:autoSpaceDE w:val="0"/>
        <w:autoSpaceDN w:val="0"/>
        <w:adjustRightInd w:val="0"/>
        <w:spacing w:line="360" w:lineRule="auto"/>
        <w:ind w:left="851" w:right="850" w:firstLine="10"/>
        <w:jc w:val="both"/>
        <w:rPr>
          <w:rFonts w:ascii="Palatino Linotype" w:hAnsi="Palatino Linotype" w:cs="Arial"/>
          <w:sz w:val="24"/>
          <w:szCs w:val="24"/>
        </w:rPr>
      </w:pPr>
      <w:r w:rsidRPr="008C4F42">
        <w:rPr>
          <w:rFonts w:ascii="Palatino Linotype" w:hAnsi="Palatino Linotype" w:cs="Arial"/>
          <w:sz w:val="24"/>
          <w:szCs w:val="24"/>
        </w:rPr>
        <w:t xml:space="preserve">Mediante acuerdo de fecha </w:t>
      </w:r>
      <w:r w:rsidRPr="008C4F42">
        <w:rPr>
          <w:rFonts w:ascii="Palatino Linotype" w:hAnsi="Palatino Linotype" w:cs="Arial"/>
          <w:b/>
          <w:sz w:val="24"/>
          <w:szCs w:val="24"/>
        </w:rPr>
        <w:t>trece de octubre de dos mil veintidós</w:t>
      </w:r>
      <w:r w:rsidRPr="008C4F42">
        <w:rPr>
          <w:rFonts w:ascii="Palatino Linotype" w:hAnsi="Palatino Linotype" w:cs="Arial"/>
          <w:sz w:val="24"/>
          <w:szCs w:val="24"/>
        </w:rPr>
        <w:t xml:space="preserve">, el Comisionado Presidente </w:t>
      </w:r>
      <w:r w:rsidRPr="008C4F42">
        <w:rPr>
          <w:rFonts w:ascii="Palatino Linotype" w:hAnsi="Palatino Linotype" w:cs="Arial"/>
          <w:b/>
          <w:sz w:val="24"/>
          <w:szCs w:val="24"/>
        </w:rPr>
        <w:t>José Martínez Vilchis</w:t>
      </w:r>
      <w:r w:rsidRPr="008C4F42">
        <w:rPr>
          <w:rFonts w:ascii="Palatino Linotype" w:hAnsi="Palatino Linotype" w:cs="Arial"/>
          <w:sz w:val="24"/>
          <w:szCs w:val="24"/>
        </w:rPr>
        <w:t>, admitió a trámite el recurso de revisión que nos ocupa.</w:t>
      </w:r>
    </w:p>
    <w:p w14:paraId="4FF079F1" w14:textId="77777777" w:rsidR="006A6B72" w:rsidRPr="008C4F42" w:rsidRDefault="006A6B72">
      <w:pPr>
        <w:numPr>
          <w:ilvl w:val="0"/>
          <w:numId w:val="8"/>
        </w:numPr>
        <w:autoSpaceDE w:val="0"/>
        <w:autoSpaceDN w:val="0"/>
        <w:adjustRightInd w:val="0"/>
        <w:spacing w:line="360" w:lineRule="auto"/>
        <w:ind w:left="851" w:right="850" w:firstLine="10"/>
        <w:jc w:val="both"/>
        <w:rPr>
          <w:sz w:val="24"/>
          <w:szCs w:val="24"/>
        </w:rPr>
      </w:pPr>
      <w:r w:rsidRPr="008C4F42">
        <w:rPr>
          <w:rFonts w:ascii="Palatino Linotype" w:hAnsi="Palatino Linotype" w:cs="Arial"/>
          <w:sz w:val="24"/>
          <w:szCs w:val="24"/>
        </w:rPr>
        <w:t xml:space="preserve">Lo esgrimido por el particular dentro del recurso de revisión impugnado queda sin materia, toda vez que la parte </w:t>
      </w:r>
      <w:r w:rsidRPr="008C4F42">
        <w:rPr>
          <w:rFonts w:ascii="Palatino Linotype" w:hAnsi="Palatino Linotype" w:cs="Arial"/>
          <w:b/>
          <w:sz w:val="24"/>
          <w:szCs w:val="24"/>
        </w:rPr>
        <w:t xml:space="preserve">Recurrente  </w:t>
      </w:r>
      <w:r w:rsidRPr="008C4F42">
        <w:rPr>
          <w:rFonts w:ascii="Palatino Linotype" w:hAnsi="Palatino Linotype" w:cs="Arial"/>
          <w:sz w:val="24"/>
          <w:szCs w:val="24"/>
        </w:rPr>
        <w:t>amplío su solicitud en el recurso de revisión.</w:t>
      </w:r>
    </w:p>
    <w:p w14:paraId="5782FC6C" w14:textId="75699BEA" w:rsidR="006A6B72" w:rsidRPr="008C4F42" w:rsidRDefault="006A6B72">
      <w:pPr>
        <w:numPr>
          <w:ilvl w:val="0"/>
          <w:numId w:val="8"/>
        </w:numPr>
        <w:autoSpaceDE w:val="0"/>
        <w:autoSpaceDN w:val="0"/>
        <w:adjustRightInd w:val="0"/>
        <w:spacing w:line="360" w:lineRule="auto"/>
        <w:ind w:left="851" w:right="850" w:firstLine="10"/>
        <w:jc w:val="both"/>
        <w:rPr>
          <w:rFonts w:ascii="Palatino Linotype" w:hAnsi="Palatino Linotype" w:cs="Arial"/>
          <w:sz w:val="24"/>
          <w:szCs w:val="24"/>
        </w:rPr>
      </w:pPr>
      <w:r w:rsidRPr="008C4F42">
        <w:rPr>
          <w:rFonts w:ascii="Palatino Linotype" w:hAnsi="Palatino Linotype" w:cs="Arial"/>
          <w:sz w:val="24"/>
          <w:szCs w:val="24"/>
        </w:rPr>
        <w:lastRenderedPageBreak/>
        <w:t xml:space="preserve">El recurso </w:t>
      </w:r>
      <w:r w:rsidRPr="008C4F42">
        <w:rPr>
          <w:rFonts w:ascii="Palatino Linotype" w:hAnsi="Palatino Linotype" w:cs="Arial"/>
          <w:b/>
          <w:bCs/>
          <w:sz w:val="24"/>
          <w:szCs w:val="24"/>
          <w:lang w:eastAsia="es-MX"/>
        </w:rPr>
        <w:t>15525/INFOEM/IP/RR/2022</w:t>
      </w:r>
      <w:r w:rsidRPr="008C4F42">
        <w:rPr>
          <w:rFonts w:ascii="Palatino Linotype" w:hAnsi="Palatino Linotype" w:cs="Arial"/>
          <w:bCs/>
          <w:sz w:val="24"/>
          <w:szCs w:val="24"/>
          <w:lang w:eastAsia="es-MX"/>
        </w:rPr>
        <w:t>,</w:t>
      </w:r>
      <w:r w:rsidRPr="008C4F42">
        <w:rPr>
          <w:rFonts w:ascii="Palatino Linotype" w:hAnsi="Palatino Linotype" w:cs="Arial"/>
          <w:sz w:val="24"/>
          <w:szCs w:val="24"/>
        </w:rPr>
        <w:t xml:space="preserve"> no actualiza ninguna hipótesis de las inmersas en el numeral 179, de la Ley en materia vigente en la entidad.</w:t>
      </w:r>
    </w:p>
    <w:p w14:paraId="571AAE53" w14:textId="77777777" w:rsidR="006A6B72" w:rsidRPr="008C4F42" w:rsidRDefault="006A6B72" w:rsidP="006A6B72">
      <w:pPr>
        <w:autoSpaceDE w:val="0"/>
        <w:autoSpaceDN w:val="0"/>
        <w:adjustRightInd w:val="0"/>
        <w:spacing w:line="360" w:lineRule="auto"/>
        <w:jc w:val="both"/>
        <w:rPr>
          <w:rFonts w:ascii="Palatino Linotype" w:hAnsi="Palatino Linotype"/>
          <w:sz w:val="16"/>
        </w:rPr>
      </w:pPr>
    </w:p>
    <w:p w14:paraId="359E7FFE" w14:textId="77777777" w:rsidR="006A6B72" w:rsidRPr="008C4F42" w:rsidRDefault="006A6B72" w:rsidP="006A6B72">
      <w:pPr>
        <w:autoSpaceDE w:val="0"/>
        <w:autoSpaceDN w:val="0"/>
        <w:adjustRightInd w:val="0"/>
        <w:spacing w:line="360" w:lineRule="auto"/>
        <w:jc w:val="both"/>
        <w:rPr>
          <w:rFonts w:ascii="Palatino Linotype" w:hAnsi="Palatino Linotype"/>
          <w:b/>
          <w:sz w:val="24"/>
          <w:szCs w:val="24"/>
          <w:u w:val="single"/>
        </w:rPr>
      </w:pPr>
      <w:r w:rsidRPr="008C4F42">
        <w:rPr>
          <w:rFonts w:ascii="Palatino Linotype" w:hAnsi="Palatino Linotype"/>
          <w:sz w:val="24"/>
          <w:szCs w:val="24"/>
        </w:rPr>
        <w:t xml:space="preserve">Es importante resaltar a manera de analogía que la Suprema Corte de Justicia de la Nación mediante el número 2 de la Serie </w:t>
      </w:r>
      <w:r w:rsidRPr="008C4F42">
        <w:rPr>
          <w:rFonts w:ascii="Palatino Linotype" w:hAnsi="Palatino Linotype"/>
          <w:i/>
          <w:sz w:val="24"/>
          <w:szCs w:val="24"/>
        </w:rPr>
        <w:t xml:space="preserve">Estudios Introductorios sobre el Juicio de Amparo </w:t>
      </w:r>
      <w:r w:rsidRPr="008C4F42">
        <w:rPr>
          <w:rFonts w:ascii="Palatino Linotype" w:hAnsi="Palatino Linotype"/>
          <w:sz w:val="24"/>
          <w:szCs w:val="24"/>
        </w:rPr>
        <w:t xml:space="preserve">relativo a </w:t>
      </w:r>
      <w:r w:rsidRPr="008C4F42">
        <w:rPr>
          <w:rFonts w:ascii="Palatino Linotype" w:hAnsi="Palatino Linotype"/>
          <w:i/>
          <w:sz w:val="24"/>
          <w:szCs w:val="24"/>
        </w:rPr>
        <w:t xml:space="preserve">LA IMPROCEDENCIA DE LA ACCIÓN DE AMPARO </w:t>
      </w:r>
      <w:r w:rsidRPr="008C4F42">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C4F42">
        <w:rPr>
          <w:rFonts w:ascii="Palatino Linotype" w:hAnsi="Palatino Linotype"/>
          <w:b/>
          <w:sz w:val="24"/>
          <w:szCs w:val="24"/>
          <w:u w:val="single"/>
        </w:rPr>
        <w:t>lo que generará que la demanda sea desechada; o bien, después de admitida la demanda, lo que tendrá como consecuencia que se sobresea en el juicio.</w:t>
      </w:r>
    </w:p>
    <w:p w14:paraId="1CA104F3" w14:textId="0141CC59" w:rsidR="006A6B72" w:rsidRPr="008C4F42" w:rsidRDefault="006A6B72" w:rsidP="006A6B72">
      <w:pPr>
        <w:spacing w:line="360" w:lineRule="auto"/>
        <w:ind w:right="51"/>
        <w:jc w:val="both"/>
        <w:rPr>
          <w:rFonts w:ascii="Palatino Linotype" w:hAnsi="Palatino Linotype" w:cs="Arial"/>
          <w:bCs/>
          <w:sz w:val="24"/>
          <w:szCs w:val="24"/>
          <w:lang w:eastAsia="es-MX"/>
        </w:rPr>
      </w:pPr>
      <w:r w:rsidRPr="008C4F42">
        <w:rPr>
          <w:rFonts w:ascii="Palatino Linotype" w:hAnsi="Palatino Linotype" w:cs="Arial"/>
          <w:sz w:val="24"/>
          <w:szCs w:val="24"/>
        </w:rPr>
        <w:t>En mérito de lo expuesto en líneas anteriores</w:t>
      </w:r>
      <w:r w:rsidRPr="008C4F42">
        <w:rPr>
          <w:rFonts w:ascii="Palatino Linotype" w:hAnsi="Palatino Linotype"/>
          <w:noProof/>
          <w:sz w:val="24"/>
          <w:szCs w:val="24"/>
          <w:lang w:eastAsia="es-MX"/>
        </w:rPr>
        <w:t xml:space="preserve">, resultan parcialmente procedentes los motivos de inconformidad que arguye el </w:t>
      </w:r>
      <w:r w:rsidRPr="008C4F42">
        <w:rPr>
          <w:rFonts w:ascii="Palatino Linotype" w:hAnsi="Palatino Linotype"/>
          <w:b/>
          <w:noProof/>
          <w:sz w:val="24"/>
          <w:szCs w:val="24"/>
          <w:lang w:eastAsia="es-MX"/>
        </w:rPr>
        <w:t>Recurrente</w:t>
      </w:r>
      <w:r w:rsidRPr="008C4F42">
        <w:rPr>
          <w:rFonts w:ascii="Palatino Linotype" w:hAnsi="Palatino Linotype"/>
          <w:noProof/>
          <w:sz w:val="24"/>
          <w:szCs w:val="24"/>
          <w:lang w:eastAsia="es-MX"/>
        </w:rPr>
        <w:t xml:space="preserve"> en su medio de impugnación que fue materia de estudio, </w:t>
      </w:r>
      <w:r w:rsidRPr="008C4F42">
        <w:rPr>
          <w:rFonts w:ascii="Palatino Linotype" w:hAnsi="Palatino Linotype" w:cs="Arial"/>
          <w:sz w:val="24"/>
          <w:szCs w:val="24"/>
        </w:rPr>
        <w:t xml:space="preserve">por ello con fundamento en el artículo 186, fracción I, en concordancia con el artículo 192, fracción IV, de la Ley de Transparencia y Acceso a la Información Pública del Estado de México y Municipios, se </w:t>
      </w:r>
      <w:r w:rsidRPr="008C4F42">
        <w:rPr>
          <w:rFonts w:ascii="Palatino Linotype" w:hAnsi="Palatino Linotype" w:cs="Arial"/>
          <w:b/>
          <w:sz w:val="24"/>
          <w:szCs w:val="24"/>
        </w:rPr>
        <w:t>SOBRESEE</w:t>
      </w:r>
      <w:r w:rsidRPr="008C4F42">
        <w:rPr>
          <w:rFonts w:ascii="Palatino Linotype" w:hAnsi="Palatino Linotype" w:cs="Arial"/>
          <w:sz w:val="24"/>
          <w:szCs w:val="24"/>
        </w:rPr>
        <w:t xml:space="preserve"> el recurso de revisión </w:t>
      </w:r>
      <w:r w:rsidRPr="008C4F42">
        <w:rPr>
          <w:rFonts w:ascii="Palatino Linotype" w:eastAsiaTheme="minorEastAsia" w:hAnsi="Palatino Linotype"/>
          <w:b/>
          <w:sz w:val="24"/>
          <w:szCs w:val="24"/>
          <w:lang w:val="es-ES_tradnl"/>
        </w:rPr>
        <w:t>15525/INFOEM/IP/RR/2022</w:t>
      </w:r>
      <w:r w:rsidRPr="008C4F42">
        <w:rPr>
          <w:rFonts w:ascii="Palatino Linotype" w:eastAsiaTheme="minorEastAsia" w:hAnsi="Palatino Linotype"/>
          <w:sz w:val="24"/>
          <w:szCs w:val="24"/>
          <w:lang w:val="es-ES_tradnl"/>
        </w:rPr>
        <w:t>,</w:t>
      </w:r>
      <w:r w:rsidRPr="008C4F42">
        <w:rPr>
          <w:rFonts w:ascii="Palatino Linotype" w:eastAsiaTheme="minorEastAsia" w:hAnsi="Palatino Linotype"/>
          <w:b/>
          <w:sz w:val="24"/>
          <w:szCs w:val="24"/>
          <w:lang w:val="es-ES_tradnl"/>
        </w:rPr>
        <w:t xml:space="preserve"> </w:t>
      </w:r>
      <w:r w:rsidRPr="008C4F42">
        <w:rPr>
          <w:rFonts w:ascii="Palatino Linotype" w:hAnsi="Palatino Linotype" w:cs="Arial"/>
          <w:bCs/>
          <w:sz w:val="24"/>
          <w:szCs w:val="24"/>
          <w:lang w:eastAsia="es-MX"/>
        </w:rPr>
        <w:t>que ha sido materia del presente fallo.</w:t>
      </w:r>
    </w:p>
    <w:p w14:paraId="6847914D" w14:textId="77777777" w:rsidR="006A6B72" w:rsidRPr="008C4F42" w:rsidRDefault="006A6B72" w:rsidP="006A6B72">
      <w:pPr>
        <w:tabs>
          <w:tab w:val="left" w:pos="8931"/>
        </w:tabs>
        <w:spacing w:line="360" w:lineRule="auto"/>
        <w:ind w:right="51"/>
        <w:jc w:val="both"/>
        <w:rPr>
          <w:rFonts w:ascii="Palatino Linotype" w:hAnsi="Palatino Linotype"/>
        </w:rPr>
      </w:pPr>
      <w:r w:rsidRPr="008C4F42">
        <w:rPr>
          <w:rFonts w:ascii="Palatino Linotype" w:hAnsi="Palatino Linotype"/>
        </w:rPr>
        <w:t>Por lo antes expuesto y fundado es de resolverse y,</w:t>
      </w:r>
    </w:p>
    <w:p w14:paraId="7626CFEA" w14:textId="1C9E2B90" w:rsidR="00E63C1D" w:rsidRPr="008C4F42" w:rsidRDefault="00E63C1D" w:rsidP="00B44ADE">
      <w:pPr>
        <w:pStyle w:val="Citas"/>
        <w:tabs>
          <w:tab w:val="left" w:pos="7470"/>
        </w:tabs>
        <w:ind w:left="0" w:right="72"/>
        <w:rPr>
          <w:i w:val="0"/>
          <w:sz w:val="24"/>
          <w:szCs w:val="24"/>
        </w:rPr>
      </w:pPr>
      <w:r w:rsidRPr="008C4F42">
        <w:rPr>
          <w:i w:val="0"/>
          <w:sz w:val="24"/>
          <w:szCs w:val="24"/>
        </w:rPr>
        <w:t xml:space="preserve"> </w:t>
      </w:r>
    </w:p>
    <w:p w14:paraId="126DD0C3" w14:textId="77777777" w:rsidR="006A6B72" w:rsidRPr="008C4F42" w:rsidRDefault="006A6B72" w:rsidP="006A6B72">
      <w:pPr>
        <w:spacing w:before="240" w:line="360" w:lineRule="auto"/>
        <w:jc w:val="center"/>
        <w:rPr>
          <w:rFonts w:ascii="Palatino Linotype" w:eastAsia="Times New Roman" w:hAnsi="Palatino Linotype"/>
          <w:b/>
          <w:bCs/>
          <w:spacing w:val="60"/>
          <w:sz w:val="24"/>
          <w:szCs w:val="24"/>
          <w:lang w:val="es-ES_tradnl"/>
        </w:rPr>
      </w:pPr>
      <w:r w:rsidRPr="008C4F42">
        <w:rPr>
          <w:rFonts w:ascii="Palatino Linotype" w:eastAsia="Times New Roman" w:hAnsi="Palatino Linotype"/>
          <w:b/>
          <w:bCs/>
          <w:spacing w:val="60"/>
          <w:sz w:val="24"/>
          <w:szCs w:val="24"/>
          <w:lang w:val="es-ES_tradnl"/>
        </w:rPr>
        <w:lastRenderedPageBreak/>
        <w:t>SE    RESUELVE</w:t>
      </w:r>
    </w:p>
    <w:p w14:paraId="19EE7B58" w14:textId="6568EF72" w:rsidR="006A6B72" w:rsidRPr="008C4F42" w:rsidRDefault="006A6B72" w:rsidP="006A6B72">
      <w:pPr>
        <w:tabs>
          <w:tab w:val="left" w:pos="8647"/>
        </w:tabs>
        <w:spacing w:line="360" w:lineRule="auto"/>
        <w:ind w:right="51"/>
        <w:jc w:val="both"/>
        <w:rPr>
          <w:rFonts w:ascii="Palatino Linotype" w:eastAsiaTheme="minorEastAsia" w:hAnsi="Palatino Linotype" w:cs="Arial"/>
          <w:sz w:val="24"/>
          <w:szCs w:val="24"/>
          <w:lang w:val="es-ES_tradnl"/>
        </w:rPr>
      </w:pPr>
      <w:r w:rsidRPr="008C4F42">
        <w:rPr>
          <w:rFonts w:ascii="Palatino Linotype" w:eastAsiaTheme="minorEastAsia" w:hAnsi="Palatino Linotype" w:cs="Arial"/>
          <w:b/>
          <w:sz w:val="24"/>
          <w:szCs w:val="24"/>
          <w:lang w:val="es-ES_tradnl"/>
        </w:rPr>
        <w:t>PRIMERO.</w:t>
      </w:r>
      <w:r w:rsidRPr="008C4F42">
        <w:rPr>
          <w:rFonts w:ascii="Palatino Linotype" w:eastAsiaTheme="minorEastAsia" w:hAnsi="Palatino Linotype" w:cs="Arial"/>
          <w:sz w:val="24"/>
          <w:szCs w:val="24"/>
          <w:lang w:val="es-ES_tradnl"/>
        </w:rPr>
        <w:t xml:space="preserve"> Se </w:t>
      </w:r>
      <w:r w:rsidRPr="008C4F42">
        <w:rPr>
          <w:rFonts w:ascii="Palatino Linotype" w:eastAsiaTheme="minorEastAsia" w:hAnsi="Palatino Linotype" w:cs="Arial"/>
          <w:b/>
          <w:sz w:val="24"/>
          <w:szCs w:val="24"/>
          <w:lang w:val="es-ES_tradnl"/>
        </w:rPr>
        <w:t>SOBRESEE</w:t>
      </w:r>
      <w:r w:rsidRPr="008C4F42">
        <w:rPr>
          <w:rFonts w:ascii="Palatino Linotype" w:eastAsiaTheme="minorEastAsia" w:hAnsi="Palatino Linotype" w:cs="Arial"/>
          <w:sz w:val="24"/>
          <w:szCs w:val="24"/>
          <w:lang w:val="es-ES_tradnl"/>
        </w:rPr>
        <w:t xml:space="preserve"> el recurso de revisión </w:t>
      </w:r>
      <w:r w:rsidRPr="008C4F42">
        <w:rPr>
          <w:rFonts w:ascii="Palatino Linotype" w:eastAsiaTheme="minorEastAsia" w:hAnsi="Palatino Linotype" w:cs="Arial"/>
          <w:b/>
          <w:sz w:val="24"/>
          <w:szCs w:val="24"/>
          <w:lang w:val="es-ES_tradnl"/>
        </w:rPr>
        <w:t>15525/INFOEM/IP/RR/2022</w:t>
      </w:r>
      <w:r w:rsidRPr="008C4F42">
        <w:rPr>
          <w:rFonts w:ascii="Palatino Linotype" w:eastAsiaTheme="minorEastAsia" w:hAnsi="Palatino Linotype" w:cs="Arial"/>
          <w:sz w:val="24"/>
          <w:szCs w:val="24"/>
          <w:lang w:val="es-ES_tradnl"/>
        </w:rPr>
        <w:t xml:space="preserve">, por </w:t>
      </w:r>
      <w:r w:rsidRPr="008C4F42">
        <w:rPr>
          <w:rFonts w:ascii="Palatino Linotype" w:eastAsia="Palatino Linotype" w:hAnsi="Palatino Linotype" w:cs="Palatino Linotype"/>
          <w:color w:val="000000"/>
          <w:sz w:val="24"/>
          <w:szCs w:val="24"/>
        </w:rPr>
        <w:t xml:space="preserve">improcedente al actualizarse lo dispuesto en el artículo 192 fracción IV, con relación a la fracción VII del artículo 191 de la Ley de Transparencia y Acceso a la Información Pública del Estado de México y Municipios, </w:t>
      </w:r>
      <w:r w:rsidRPr="008C4F42">
        <w:rPr>
          <w:rFonts w:ascii="Palatino Linotype" w:hAnsi="Palatino Linotype" w:cs="Arial"/>
          <w:sz w:val="24"/>
          <w:szCs w:val="24"/>
          <w:lang w:val="es-ES_tradnl"/>
        </w:rPr>
        <w:t xml:space="preserve">en términos del Considerando </w:t>
      </w:r>
      <w:r w:rsidR="0049549B" w:rsidRPr="008C4F42">
        <w:rPr>
          <w:rFonts w:ascii="Palatino Linotype" w:hAnsi="Palatino Linotype" w:cs="Arial"/>
          <w:b/>
          <w:sz w:val="24"/>
          <w:szCs w:val="24"/>
          <w:lang w:val="es-ES_tradnl"/>
        </w:rPr>
        <w:t xml:space="preserve">TERCERO </w:t>
      </w:r>
      <w:r w:rsidRPr="008C4F42">
        <w:rPr>
          <w:rFonts w:ascii="Palatino Linotype" w:hAnsi="Palatino Linotype" w:cs="Arial"/>
          <w:sz w:val="24"/>
          <w:szCs w:val="24"/>
          <w:lang w:val="es-ES_tradnl"/>
        </w:rPr>
        <w:t>de la presente resolución.</w:t>
      </w:r>
    </w:p>
    <w:p w14:paraId="6CFEA2C7" w14:textId="77777777" w:rsidR="006A6B72" w:rsidRPr="008C4F42" w:rsidRDefault="006A6B72" w:rsidP="006A6B72">
      <w:pPr>
        <w:tabs>
          <w:tab w:val="left" w:pos="8647"/>
        </w:tabs>
        <w:spacing w:line="360" w:lineRule="auto"/>
        <w:ind w:right="51"/>
        <w:jc w:val="both"/>
        <w:rPr>
          <w:rFonts w:ascii="Palatino Linotype" w:eastAsiaTheme="minorEastAsia" w:hAnsi="Palatino Linotype" w:cs="Arial"/>
          <w:sz w:val="24"/>
          <w:szCs w:val="24"/>
          <w:lang w:val="es-ES_tradnl"/>
        </w:rPr>
      </w:pPr>
    </w:p>
    <w:p w14:paraId="7FB794E4" w14:textId="77777777" w:rsidR="006A6B72" w:rsidRPr="008C4F42" w:rsidRDefault="006A6B72" w:rsidP="006A6B72">
      <w:pPr>
        <w:tabs>
          <w:tab w:val="left" w:pos="8647"/>
        </w:tabs>
        <w:spacing w:line="360" w:lineRule="auto"/>
        <w:ind w:right="51"/>
        <w:jc w:val="both"/>
        <w:rPr>
          <w:rFonts w:ascii="Palatino Linotype" w:eastAsiaTheme="minorEastAsia" w:hAnsi="Palatino Linotype" w:cs="Arial"/>
          <w:sz w:val="24"/>
          <w:szCs w:val="24"/>
          <w:lang w:val="es-ES_tradnl"/>
        </w:rPr>
      </w:pPr>
      <w:r w:rsidRPr="008C4F42">
        <w:rPr>
          <w:rFonts w:ascii="Palatino Linotype" w:eastAsiaTheme="minorEastAsia" w:hAnsi="Palatino Linotype" w:cs="Arial"/>
          <w:b/>
          <w:sz w:val="24"/>
          <w:szCs w:val="24"/>
          <w:lang w:val="es-ES_tradnl"/>
        </w:rPr>
        <w:t>SEGUNDO.</w:t>
      </w:r>
      <w:r w:rsidRPr="008C4F42">
        <w:rPr>
          <w:rFonts w:ascii="Palatino Linotype" w:eastAsiaTheme="minorEastAsia" w:hAnsi="Palatino Linotype" w:cs="Arial"/>
          <w:sz w:val="24"/>
          <w:szCs w:val="24"/>
          <w:lang w:val="es-ES_tradnl"/>
        </w:rPr>
        <w:t xml:space="preserve"> </w:t>
      </w:r>
      <w:r w:rsidRPr="008C4F42">
        <w:rPr>
          <w:rFonts w:ascii="Palatino Linotype" w:eastAsiaTheme="minorEastAsia" w:hAnsi="Palatino Linotype" w:cs="Arial"/>
          <w:b/>
          <w:sz w:val="24"/>
          <w:szCs w:val="24"/>
          <w:lang w:val="es-ES_tradnl"/>
        </w:rPr>
        <w:t>Notifíquese</w:t>
      </w:r>
      <w:r w:rsidRPr="008C4F42">
        <w:rPr>
          <w:rFonts w:ascii="Palatino Linotype" w:eastAsiaTheme="minorEastAsia" w:hAnsi="Palatino Linotype" w:cs="Arial"/>
          <w:sz w:val="24"/>
          <w:szCs w:val="24"/>
          <w:lang w:val="es-ES_tradnl"/>
        </w:rPr>
        <w:t xml:space="preserve"> vía Sistema de Acceso a la información Mexiquense (</w:t>
      </w:r>
      <w:r w:rsidRPr="008C4F42">
        <w:rPr>
          <w:rFonts w:ascii="Palatino Linotype" w:eastAsiaTheme="minorEastAsia" w:hAnsi="Palatino Linotype" w:cs="Arial"/>
          <w:b/>
          <w:bCs/>
          <w:sz w:val="24"/>
          <w:szCs w:val="24"/>
          <w:lang w:val="es-ES_tradnl"/>
        </w:rPr>
        <w:t>SAIMEX</w:t>
      </w:r>
      <w:r w:rsidRPr="008C4F42">
        <w:rPr>
          <w:rFonts w:ascii="Palatino Linotype" w:eastAsiaTheme="minorEastAsia" w:hAnsi="Palatino Linotype" w:cs="Arial"/>
          <w:sz w:val="24"/>
          <w:szCs w:val="24"/>
          <w:lang w:val="es-ES_tradnl"/>
        </w:rPr>
        <w:t xml:space="preserve">) la presente resolución al Titular de la Unidad de Transparencia del </w:t>
      </w:r>
      <w:r w:rsidRPr="008C4F42">
        <w:rPr>
          <w:rFonts w:ascii="Palatino Linotype" w:eastAsiaTheme="minorEastAsia" w:hAnsi="Palatino Linotype" w:cs="Arial"/>
          <w:b/>
          <w:sz w:val="24"/>
          <w:szCs w:val="24"/>
          <w:lang w:val="es-ES_tradnl"/>
        </w:rPr>
        <w:t>Sujeto Obligado</w:t>
      </w:r>
      <w:r w:rsidRPr="008C4F42">
        <w:rPr>
          <w:rFonts w:ascii="Palatino Linotype" w:eastAsiaTheme="minorEastAsia" w:hAnsi="Palatino Linotype" w:cs="Arial"/>
          <w:sz w:val="24"/>
          <w:szCs w:val="24"/>
          <w:lang w:val="es-ES_tradnl"/>
        </w:rPr>
        <w:t>.</w:t>
      </w:r>
    </w:p>
    <w:p w14:paraId="40D7DE8C" w14:textId="77777777" w:rsidR="006A6B72" w:rsidRPr="008C4F42" w:rsidRDefault="006A6B72" w:rsidP="006A6B72">
      <w:pPr>
        <w:spacing w:line="360" w:lineRule="auto"/>
        <w:jc w:val="both"/>
        <w:rPr>
          <w:rFonts w:ascii="Palatino Linotype" w:eastAsia="Batang" w:hAnsi="Palatino Linotype" w:cs="Arial"/>
          <w:sz w:val="24"/>
          <w:szCs w:val="24"/>
        </w:rPr>
      </w:pPr>
    </w:p>
    <w:p w14:paraId="3481741B" w14:textId="53EA1B37" w:rsidR="006A6B72" w:rsidRPr="008C4F42" w:rsidRDefault="006A6B72" w:rsidP="006A6B72">
      <w:pPr>
        <w:spacing w:line="360" w:lineRule="auto"/>
        <w:jc w:val="both"/>
        <w:rPr>
          <w:rFonts w:ascii="Palatino Linotype" w:hAnsi="Palatino Linotype" w:cs="Arial"/>
          <w:sz w:val="24"/>
          <w:szCs w:val="24"/>
        </w:rPr>
      </w:pPr>
      <w:r w:rsidRPr="008C4F42">
        <w:rPr>
          <w:rFonts w:ascii="Palatino Linotype" w:hAnsi="Palatino Linotype" w:cs="Arial"/>
          <w:b/>
          <w:sz w:val="24"/>
          <w:szCs w:val="24"/>
        </w:rPr>
        <w:t>TERCERO.</w:t>
      </w:r>
      <w:r w:rsidRPr="008C4F42">
        <w:rPr>
          <w:rFonts w:ascii="Palatino Linotype" w:hAnsi="Palatino Linotype" w:cs="Arial"/>
          <w:sz w:val="24"/>
          <w:szCs w:val="24"/>
        </w:rPr>
        <w:t xml:space="preserve"> </w:t>
      </w:r>
      <w:r w:rsidRPr="008C4F42">
        <w:rPr>
          <w:rFonts w:ascii="Palatino Linotype" w:hAnsi="Palatino Linotype" w:cs="Arial"/>
          <w:b/>
          <w:sz w:val="24"/>
          <w:szCs w:val="24"/>
        </w:rPr>
        <w:t>NOTIFÍQUESE</w:t>
      </w:r>
      <w:r w:rsidRPr="008C4F42">
        <w:rPr>
          <w:rFonts w:ascii="Palatino Linotype" w:hAnsi="Palatino Linotype" w:cs="Arial"/>
          <w:sz w:val="24"/>
          <w:szCs w:val="24"/>
        </w:rPr>
        <w:t xml:space="preserve"> al </w:t>
      </w:r>
      <w:r w:rsidRPr="008C4F42">
        <w:rPr>
          <w:rFonts w:ascii="Palatino Linotype" w:hAnsi="Palatino Linotype" w:cs="Arial"/>
          <w:b/>
          <w:sz w:val="24"/>
          <w:szCs w:val="24"/>
        </w:rPr>
        <w:t xml:space="preserve">Recurrente </w:t>
      </w:r>
      <w:r w:rsidRPr="008C4F42">
        <w:rPr>
          <w:rFonts w:ascii="Palatino Linotype" w:hAnsi="Palatino Linotype" w:cs="Arial"/>
          <w:sz w:val="24"/>
          <w:szCs w:val="24"/>
        </w:rPr>
        <w:t xml:space="preserve">la presente resolución </w:t>
      </w:r>
      <w:r w:rsidRPr="008C4F42">
        <w:rPr>
          <w:rFonts w:ascii="Palatino Linotype" w:eastAsiaTheme="minorEastAsia" w:hAnsi="Palatino Linotype" w:cs="Arial"/>
          <w:sz w:val="24"/>
          <w:szCs w:val="24"/>
          <w:lang w:val="es-ES_tradnl"/>
        </w:rPr>
        <w:t>vía Sistema de Acceso a la información Mexiquense (</w:t>
      </w:r>
      <w:r w:rsidRPr="008C4F42">
        <w:rPr>
          <w:rFonts w:ascii="Palatino Linotype" w:eastAsiaTheme="minorEastAsia" w:hAnsi="Palatino Linotype" w:cs="Arial"/>
          <w:b/>
          <w:bCs/>
          <w:sz w:val="24"/>
          <w:szCs w:val="24"/>
          <w:lang w:val="es-ES_tradnl"/>
        </w:rPr>
        <w:t>SAIMEX</w:t>
      </w:r>
      <w:r w:rsidRPr="008C4F42">
        <w:rPr>
          <w:rFonts w:ascii="Palatino Linotype" w:eastAsiaTheme="minorEastAsia" w:hAnsi="Palatino Linotype" w:cs="Arial"/>
          <w:sz w:val="24"/>
          <w:szCs w:val="24"/>
          <w:lang w:val="es-ES_tradnl"/>
        </w:rPr>
        <w:t xml:space="preserve">) </w:t>
      </w:r>
      <w:r w:rsidRPr="008C4F42">
        <w:rPr>
          <w:rFonts w:ascii="Palatino Linotype" w:hAnsi="Palatino Linotype" w:cs="Arial"/>
          <w:sz w:val="24"/>
          <w:szCs w:val="24"/>
        </w:rPr>
        <w:t>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5500214" w14:textId="77777777" w:rsidR="006A6B72" w:rsidRPr="008C4F42" w:rsidRDefault="006A6B72" w:rsidP="006A6B72">
      <w:pPr>
        <w:tabs>
          <w:tab w:val="left" w:pos="709"/>
        </w:tabs>
        <w:spacing w:line="360" w:lineRule="auto"/>
        <w:jc w:val="both"/>
        <w:rPr>
          <w:i/>
        </w:rPr>
      </w:pPr>
    </w:p>
    <w:p w14:paraId="496CA40A" w14:textId="77777777" w:rsidR="006A6B72" w:rsidRPr="008C4F42" w:rsidRDefault="006A6B72" w:rsidP="006A6B72">
      <w:pPr>
        <w:tabs>
          <w:tab w:val="left" w:pos="709"/>
        </w:tabs>
        <w:spacing w:line="360" w:lineRule="auto"/>
        <w:jc w:val="both"/>
        <w:rPr>
          <w:i/>
        </w:rPr>
      </w:pPr>
    </w:p>
    <w:p w14:paraId="67DDE740" w14:textId="20768905" w:rsidR="006A6B72" w:rsidRPr="008C4F42" w:rsidRDefault="006A6B72" w:rsidP="006A6B72">
      <w:pPr>
        <w:pStyle w:val="Prrafodelista"/>
        <w:autoSpaceDE w:val="0"/>
        <w:autoSpaceDN w:val="0"/>
        <w:adjustRightInd w:val="0"/>
        <w:spacing w:before="240" w:after="160" w:line="360" w:lineRule="auto"/>
        <w:ind w:left="0"/>
        <w:jc w:val="both"/>
        <w:rPr>
          <w:rFonts w:ascii="Palatino Linotype" w:hAnsi="Palatino Linotype" w:cs="Arial"/>
        </w:rPr>
      </w:pPr>
      <w:r w:rsidRPr="008C4F42">
        <w:rPr>
          <w:rFonts w:ascii="Palatino Linotype" w:hAnsi="Palatino Linotype" w:cs="Arial"/>
        </w:rPr>
        <w:t xml:space="preserve">ASÍ LO ACORDÓ, POR </w:t>
      </w:r>
      <w:r w:rsidR="00D832FA" w:rsidRPr="008C4F42">
        <w:rPr>
          <w:rFonts w:ascii="Palatino Linotype" w:hAnsi="Palatino Linotype" w:cs="Arial"/>
        </w:rPr>
        <w:t>UNANIMIDAD</w:t>
      </w:r>
      <w:r w:rsidRPr="008C4F42">
        <w:rPr>
          <w:rFonts w:ascii="Palatino Linotype" w:hAnsi="Palatino Linotype" w:cs="Arial"/>
        </w:rPr>
        <w:t xml:space="preserve"> DE VOTOS, EL PLENO DEL</w:t>
      </w:r>
      <w:r w:rsidRPr="008C4F42">
        <w:rPr>
          <w:rFonts w:ascii="Palatino Linotype" w:eastAsia="Arial Unicode MS" w:hAnsi="Palatino Linotype" w:cs="Arial"/>
        </w:rPr>
        <w:t xml:space="preserve"> INSTITUTO DE TRANSPARENCIA, ACCESO A LA INFORMACIÓN PÚBLICA Y PROTECCIÓN DE DATOS PERSONALES DEL ESTADO DE MÉXICO Y MUNICIPIOS</w:t>
      </w:r>
      <w:r w:rsidRPr="008C4F42">
        <w:rPr>
          <w:rFonts w:ascii="Palatino Linotype" w:hAnsi="Palatino Linotype" w:cs="Arial"/>
        </w:rPr>
        <w:t xml:space="preserve">, CONFORMADO </w:t>
      </w:r>
      <w:r w:rsidRPr="008C4F42">
        <w:rPr>
          <w:rFonts w:ascii="Palatino Linotype" w:hAnsi="Palatino Linotype" w:cs="Arial"/>
        </w:rPr>
        <w:lastRenderedPageBreak/>
        <w:t xml:space="preserve">POR LOS COMISIONADOS JOSÉ MARTÍNEZ VILCHIS, MARÍA DEL ROSARIO MEJÍA AYALA, SHARON CRISTINA MORALES MARTÍNEZ, LUIS GUSTAVO PARRA NORIEGA Y GUADALUPE RAMÍREZ PEÑA; EN LA CUADRAGÉSIMA QUINTA SESIÓN ORDINARIA CELEBRADA EL </w:t>
      </w:r>
      <w:r w:rsidR="00D832FA" w:rsidRPr="008C4F42">
        <w:rPr>
          <w:rFonts w:ascii="Palatino Linotype" w:hAnsi="Palatino Linotype" w:cs="Arial"/>
        </w:rPr>
        <w:t>CATORCE</w:t>
      </w:r>
      <w:r w:rsidRPr="008C4F42">
        <w:rPr>
          <w:rFonts w:ascii="Palatino Linotype" w:hAnsi="Palatino Linotype" w:cs="Arial"/>
        </w:rPr>
        <w:t xml:space="preserve"> DE DICIEMBRE DE DOS MIL VEINTIDÓS, ANTE EL SECRETARIO TÉCNICO DEL PLENO, ALEXIS TAPIA RAMÍREZ. </w:t>
      </w:r>
    </w:p>
    <w:p w14:paraId="46FD775D" w14:textId="77777777" w:rsidR="006A6B72" w:rsidRPr="008C4F42" w:rsidRDefault="006A6B72" w:rsidP="006A6B72">
      <w:pPr>
        <w:tabs>
          <w:tab w:val="left" w:pos="709"/>
        </w:tabs>
        <w:spacing w:line="360" w:lineRule="auto"/>
        <w:jc w:val="both"/>
        <w:rPr>
          <w:rFonts w:ascii="Palatino Linotype" w:hAnsi="Palatino Linotype"/>
          <w:bCs/>
          <w:sz w:val="18"/>
          <w:szCs w:val="18"/>
        </w:rPr>
      </w:pPr>
      <w:r w:rsidRPr="008C4F42">
        <w:rPr>
          <w:rFonts w:ascii="Palatino Linotype" w:hAnsi="Palatino Linotype"/>
          <w:bCs/>
          <w:sz w:val="18"/>
          <w:szCs w:val="18"/>
        </w:rPr>
        <w:t>CCR/JCMA</w:t>
      </w:r>
    </w:p>
    <w:p w14:paraId="04D900F5" w14:textId="77777777" w:rsidR="006A6B72" w:rsidRDefault="006A6B72" w:rsidP="006A6B72">
      <w:pPr>
        <w:tabs>
          <w:tab w:val="left" w:pos="709"/>
        </w:tabs>
        <w:spacing w:line="360" w:lineRule="auto"/>
        <w:jc w:val="both"/>
        <w:rPr>
          <w:rFonts w:ascii="Palatino Linotype" w:hAnsi="Palatino Linotype"/>
          <w:bCs/>
          <w:sz w:val="18"/>
          <w:szCs w:val="18"/>
        </w:rPr>
      </w:pPr>
      <w:r w:rsidRPr="008C4F42">
        <w:rPr>
          <w:rFonts w:ascii="Palatino Linotype" w:hAnsi="Palatino Linotype"/>
          <w:bCs/>
          <w:noProof/>
          <w:sz w:val="18"/>
          <w:szCs w:val="18"/>
          <w:lang w:eastAsia="es-MX"/>
        </w:rPr>
        <mc:AlternateContent>
          <mc:Choice Requires="wps">
            <w:drawing>
              <wp:anchor distT="0" distB="0" distL="114300" distR="114300" simplePos="0" relativeHeight="251722752" behindDoc="0" locked="0" layoutInCell="1" allowOverlap="1" wp14:anchorId="14066623" wp14:editId="7A2B96F8">
                <wp:simplePos x="0" y="0"/>
                <wp:positionH relativeFrom="column">
                  <wp:posOffset>-149832</wp:posOffset>
                </wp:positionH>
                <wp:positionV relativeFrom="paragraph">
                  <wp:posOffset>139175</wp:posOffset>
                </wp:positionV>
                <wp:extent cx="6543923" cy="5200153"/>
                <wp:effectExtent l="0" t="0" r="28575" b="19685"/>
                <wp:wrapNone/>
                <wp:docPr id="10" name="Straight Connector 10"/>
                <wp:cNvGraphicFramePr/>
                <a:graphic xmlns:a="http://schemas.openxmlformats.org/drawingml/2006/main">
                  <a:graphicData uri="http://schemas.microsoft.com/office/word/2010/wordprocessingShape">
                    <wps:wsp>
                      <wps:cNvCnPr/>
                      <wps:spPr>
                        <a:xfrm>
                          <a:off x="0" y="0"/>
                          <a:ext cx="6543923" cy="52001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9E1081E" id="Straight Connector 1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0.95pt" to="503.45pt,4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" strokecolor="#5b9bd5 [3204]" strokeweight=".5pt">
                <v:stroke joinstyle="miter"/>
              </v:line>
            </w:pict>
          </mc:Fallback>
        </mc:AlternateContent>
      </w:r>
    </w:p>
    <w:p w14:paraId="2731FE76" w14:textId="43FBC74A" w:rsidR="00E63C1D" w:rsidRDefault="00E63C1D" w:rsidP="00B44ADE">
      <w:pPr>
        <w:pStyle w:val="Citas"/>
        <w:tabs>
          <w:tab w:val="left" w:pos="7470"/>
        </w:tabs>
        <w:ind w:left="0" w:right="72"/>
        <w:rPr>
          <w:i w:val="0"/>
          <w:sz w:val="24"/>
          <w:szCs w:val="24"/>
        </w:rPr>
      </w:pPr>
    </w:p>
    <w:p w14:paraId="2D19343B" w14:textId="7E73506A" w:rsidR="00E63C1D" w:rsidRDefault="00E63C1D" w:rsidP="00B44ADE">
      <w:pPr>
        <w:pStyle w:val="Citas"/>
        <w:tabs>
          <w:tab w:val="left" w:pos="7470"/>
        </w:tabs>
        <w:ind w:left="0" w:right="72"/>
        <w:rPr>
          <w:i w:val="0"/>
          <w:sz w:val="24"/>
          <w:szCs w:val="24"/>
        </w:rPr>
      </w:pPr>
    </w:p>
    <w:p w14:paraId="28E0FD47" w14:textId="5A614F8E" w:rsidR="00D832FA" w:rsidRDefault="00D832FA" w:rsidP="00B44ADE">
      <w:pPr>
        <w:pStyle w:val="Citas"/>
        <w:tabs>
          <w:tab w:val="left" w:pos="7470"/>
        </w:tabs>
        <w:ind w:left="0" w:right="72"/>
        <w:rPr>
          <w:i w:val="0"/>
          <w:sz w:val="24"/>
          <w:szCs w:val="24"/>
        </w:rPr>
      </w:pPr>
    </w:p>
    <w:p w14:paraId="6235CE5B" w14:textId="453A55BF" w:rsidR="00D832FA" w:rsidRDefault="00D832FA" w:rsidP="00B44ADE">
      <w:pPr>
        <w:pStyle w:val="Citas"/>
        <w:tabs>
          <w:tab w:val="left" w:pos="7470"/>
        </w:tabs>
        <w:ind w:left="0" w:right="72"/>
        <w:rPr>
          <w:i w:val="0"/>
          <w:sz w:val="24"/>
          <w:szCs w:val="24"/>
        </w:rPr>
      </w:pPr>
    </w:p>
    <w:p w14:paraId="69F84E4F" w14:textId="75E1294D" w:rsidR="00D832FA" w:rsidRDefault="00D832FA" w:rsidP="00B44ADE">
      <w:pPr>
        <w:pStyle w:val="Citas"/>
        <w:tabs>
          <w:tab w:val="left" w:pos="7470"/>
        </w:tabs>
        <w:ind w:left="0" w:right="72"/>
        <w:rPr>
          <w:i w:val="0"/>
          <w:sz w:val="24"/>
          <w:szCs w:val="24"/>
        </w:rPr>
      </w:pPr>
    </w:p>
    <w:p w14:paraId="59FA71CC" w14:textId="77EC7EA4" w:rsidR="00D832FA" w:rsidRDefault="00D832FA" w:rsidP="00B44ADE">
      <w:pPr>
        <w:pStyle w:val="Citas"/>
        <w:tabs>
          <w:tab w:val="left" w:pos="7470"/>
        </w:tabs>
        <w:ind w:left="0" w:right="72"/>
        <w:rPr>
          <w:i w:val="0"/>
          <w:sz w:val="24"/>
          <w:szCs w:val="24"/>
        </w:rPr>
      </w:pPr>
    </w:p>
    <w:p w14:paraId="46C34A1F" w14:textId="4CFF5A82" w:rsidR="00D832FA" w:rsidRDefault="00D832FA" w:rsidP="00B44ADE">
      <w:pPr>
        <w:pStyle w:val="Citas"/>
        <w:tabs>
          <w:tab w:val="left" w:pos="7470"/>
        </w:tabs>
        <w:ind w:left="0" w:right="72"/>
        <w:rPr>
          <w:i w:val="0"/>
          <w:sz w:val="24"/>
          <w:szCs w:val="24"/>
        </w:rPr>
      </w:pPr>
    </w:p>
    <w:p w14:paraId="7B3FFF7F" w14:textId="613995E8" w:rsidR="00D832FA" w:rsidRDefault="00D832FA" w:rsidP="00B44ADE">
      <w:pPr>
        <w:pStyle w:val="Citas"/>
        <w:tabs>
          <w:tab w:val="left" w:pos="7470"/>
        </w:tabs>
        <w:ind w:left="0" w:right="72"/>
        <w:rPr>
          <w:i w:val="0"/>
          <w:sz w:val="24"/>
          <w:szCs w:val="24"/>
        </w:rPr>
      </w:pPr>
    </w:p>
    <w:p w14:paraId="7938DF56" w14:textId="15DCE254" w:rsidR="00D832FA" w:rsidRDefault="00D832FA" w:rsidP="00B44ADE">
      <w:pPr>
        <w:pStyle w:val="Citas"/>
        <w:tabs>
          <w:tab w:val="left" w:pos="7470"/>
        </w:tabs>
        <w:ind w:left="0" w:right="72"/>
        <w:rPr>
          <w:i w:val="0"/>
          <w:sz w:val="24"/>
          <w:szCs w:val="24"/>
        </w:rPr>
      </w:pPr>
    </w:p>
    <w:p w14:paraId="55E35C33" w14:textId="0E54E666" w:rsidR="00D832FA" w:rsidRDefault="00D832FA" w:rsidP="00B44ADE">
      <w:pPr>
        <w:pStyle w:val="Citas"/>
        <w:tabs>
          <w:tab w:val="left" w:pos="7470"/>
        </w:tabs>
        <w:ind w:left="0" w:right="72"/>
        <w:rPr>
          <w:i w:val="0"/>
          <w:sz w:val="24"/>
          <w:szCs w:val="24"/>
        </w:rPr>
      </w:pPr>
    </w:p>
    <w:p w14:paraId="6A1790AC" w14:textId="25160A7A" w:rsidR="00D832FA" w:rsidRDefault="00D832FA" w:rsidP="00B44ADE">
      <w:pPr>
        <w:pStyle w:val="Citas"/>
        <w:tabs>
          <w:tab w:val="left" w:pos="7470"/>
        </w:tabs>
        <w:ind w:left="0" w:right="72"/>
        <w:rPr>
          <w:i w:val="0"/>
          <w:sz w:val="24"/>
          <w:szCs w:val="24"/>
        </w:rPr>
      </w:pPr>
    </w:p>
    <w:p w14:paraId="599CA4B0" w14:textId="6966E0E2" w:rsidR="00D832FA" w:rsidRDefault="00D832FA" w:rsidP="00B44ADE">
      <w:pPr>
        <w:pStyle w:val="Citas"/>
        <w:tabs>
          <w:tab w:val="left" w:pos="7470"/>
        </w:tabs>
        <w:ind w:left="0" w:right="72"/>
        <w:rPr>
          <w:i w:val="0"/>
          <w:sz w:val="24"/>
          <w:szCs w:val="24"/>
        </w:rPr>
      </w:pPr>
    </w:p>
    <w:p w14:paraId="2ACE1BFD" w14:textId="77777777" w:rsidR="00D832FA" w:rsidRPr="00E63C1D" w:rsidRDefault="00D832FA" w:rsidP="00B44ADE">
      <w:pPr>
        <w:pStyle w:val="Citas"/>
        <w:tabs>
          <w:tab w:val="left" w:pos="7470"/>
        </w:tabs>
        <w:ind w:left="0" w:right="72"/>
        <w:rPr>
          <w:i w:val="0"/>
          <w:sz w:val="24"/>
          <w:szCs w:val="24"/>
        </w:rPr>
      </w:pPr>
    </w:p>
    <w:sectPr w:rsidR="00D832FA" w:rsidRPr="00E63C1D"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1A2F" w14:textId="77777777" w:rsidR="008B5971" w:rsidRDefault="008B5971" w:rsidP="006168E4">
      <w:pPr>
        <w:spacing w:after="0" w:line="240" w:lineRule="auto"/>
      </w:pPr>
      <w:r>
        <w:separator/>
      </w:r>
    </w:p>
  </w:endnote>
  <w:endnote w:type="continuationSeparator" w:id="0">
    <w:p w14:paraId="47BFA87F" w14:textId="77777777" w:rsidR="008B5971" w:rsidRDefault="008B59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3AC04A64"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7317">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731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42B207DC"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73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7317">
      <w:rPr>
        <w:rFonts w:ascii="Palatino Linotype" w:hAnsi="Palatino Linotype"/>
        <w:bCs/>
        <w:noProof/>
        <w:sz w:val="20"/>
      </w:rPr>
      <w:t>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97BA" w14:textId="77777777" w:rsidR="008B5971" w:rsidRDefault="008B5971" w:rsidP="006168E4">
      <w:pPr>
        <w:spacing w:after="0" w:line="240" w:lineRule="auto"/>
      </w:pPr>
      <w:r>
        <w:separator/>
      </w:r>
    </w:p>
  </w:footnote>
  <w:footnote w:type="continuationSeparator" w:id="0">
    <w:p w14:paraId="279D9A4C" w14:textId="77777777" w:rsidR="008B5971" w:rsidRDefault="008B5971" w:rsidP="006168E4">
      <w:pPr>
        <w:spacing w:after="0" w:line="240" w:lineRule="auto"/>
      </w:pPr>
      <w:r>
        <w:continuationSeparator/>
      </w:r>
    </w:p>
  </w:footnote>
  <w:footnote w:id="1">
    <w:p w14:paraId="08FCCF93" w14:textId="77777777" w:rsidR="00A00604" w:rsidRPr="00911081" w:rsidRDefault="00A00604" w:rsidP="00A00604">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B3E0D7" w14:textId="77777777" w:rsidR="00A00604" w:rsidRPr="00911081" w:rsidRDefault="00A00604" w:rsidP="00A00604">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2903765B" w:rsidR="00C70B4A" w:rsidRPr="00B4142F" w:rsidRDefault="00D257C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15525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8941DC7" w:rsidR="00C70B4A" w:rsidRPr="00F06FED" w:rsidRDefault="00AD3604" w:rsidP="00C01E1C">
          <w:pPr>
            <w:spacing w:after="120" w:line="256" w:lineRule="auto"/>
            <w:ind w:left="639" w:right="214"/>
            <w:jc w:val="both"/>
            <w:rPr>
              <w:rFonts w:ascii="Palatino Linotype" w:hAnsi="Palatino Linotype" w:cs="Arial"/>
            </w:rPr>
          </w:pPr>
          <w:r>
            <w:rPr>
              <w:rFonts w:ascii="Palatino Linotype" w:hAnsi="Palatino Linotype" w:cs="Arial"/>
            </w:rPr>
            <w:t>P</w:t>
          </w:r>
          <w:r w:rsidR="00D257C6">
            <w:rPr>
              <w:rFonts w:ascii="Palatino Linotype" w:hAnsi="Palatino Linotype" w:cs="Arial"/>
            </w:rPr>
            <w:t>artido Movimiento Ciudadano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A330F92" w:rsidR="00C70B4A" w:rsidRPr="00B4142F" w:rsidRDefault="00D257C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15525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1F8C50E" w:rsidR="00C70B4A" w:rsidRPr="00F06FED" w:rsidRDefault="004D7317"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1E6101F1" w:rsidR="00C70B4A" w:rsidRDefault="00AD3604"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P</w:t>
          </w:r>
          <w:r w:rsidR="00D257C6">
            <w:rPr>
              <w:rFonts w:ascii="Palatino Linotype" w:hAnsi="Palatino Linotype" w:cs="Arial"/>
              <w:szCs w:val="20"/>
            </w:rPr>
            <w:t>artido Movimiento Ciudadano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7"/>
  </w:num>
  <w:num w:numId="6">
    <w:abstractNumId w:val="3"/>
  </w:num>
  <w:num w:numId="7">
    <w:abstractNumId w:val="9"/>
  </w:num>
  <w:num w:numId="8">
    <w:abstractNumId w:val="1"/>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8582E"/>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5597"/>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13A1F"/>
    <w:rsid w:val="00314F93"/>
    <w:rsid w:val="0031645D"/>
    <w:rsid w:val="00320A67"/>
    <w:rsid w:val="00324AC9"/>
    <w:rsid w:val="003272FB"/>
    <w:rsid w:val="00330857"/>
    <w:rsid w:val="00331499"/>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317"/>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3851"/>
    <w:rsid w:val="006E53FF"/>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323D"/>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D703A"/>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14D7C"/>
    <w:rsid w:val="00821413"/>
    <w:rsid w:val="008218CD"/>
    <w:rsid w:val="00821AEB"/>
    <w:rsid w:val="00821E26"/>
    <w:rsid w:val="00824DCD"/>
    <w:rsid w:val="00827964"/>
    <w:rsid w:val="008311A6"/>
    <w:rsid w:val="008327EA"/>
    <w:rsid w:val="00833E8A"/>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90B7A"/>
    <w:rsid w:val="00890C62"/>
    <w:rsid w:val="0089173B"/>
    <w:rsid w:val="0089437B"/>
    <w:rsid w:val="008945F5"/>
    <w:rsid w:val="00895089"/>
    <w:rsid w:val="008951ED"/>
    <w:rsid w:val="0089761E"/>
    <w:rsid w:val="008977EE"/>
    <w:rsid w:val="008A0693"/>
    <w:rsid w:val="008A25E6"/>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4F42"/>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2120C"/>
    <w:rsid w:val="00921DB9"/>
    <w:rsid w:val="0092403D"/>
    <w:rsid w:val="00924E40"/>
    <w:rsid w:val="0092524A"/>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5084"/>
    <w:rsid w:val="00C274BE"/>
    <w:rsid w:val="00C274C6"/>
    <w:rsid w:val="00C310B6"/>
    <w:rsid w:val="00C321D9"/>
    <w:rsid w:val="00C3330D"/>
    <w:rsid w:val="00C34654"/>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400F4"/>
    <w:rsid w:val="00D43CF1"/>
    <w:rsid w:val="00D449AE"/>
    <w:rsid w:val="00D477C3"/>
    <w:rsid w:val="00D508EB"/>
    <w:rsid w:val="00D51B89"/>
    <w:rsid w:val="00D52AC7"/>
    <w:rsid w:val="00D54CA9"/>
    <w:rsid w:val="00D54D64"/>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7CDB"/>
    <w:rsid w:val="00E371EC"/>
    <w:rsid w:val="00E43116"/>
    <w:rsid w:val="00E444DA"/>
    <w:rsid w:val="00E51A48"/>
    <w:rsid w:val="00E550AA"/>
    <w:rsid w:val="00E571F8"/>
    <w:rsid w:val="00E57E5A"/>
    <w:rsid w:val="00E63C1D"/>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9285-9D39-4E79-B90B-B2BB2925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41</Pages>
  <Words>8254</Words>
  <Characters>45403</Characters>
  <Application>Microsoft Office Word</Application>
  <DocSecurity>0</DocSecurity>
  <Lines>378</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25</cp:revision>
  <cp:lastPrinted>2019-11-07T00:56:00Z</cp:lastPrinted>
  <dcterms:created xsi:type="dcterms:W3CDTF">2022-10-21T19:39:00Z</dcterms:created>
  <dcterms:modified xsi:type="dcterms:W3CDTF">2022-12-18T03:59:00Z</dcterms:modified>
</cp:coreProperties>
</file>