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3C477E17" w:rsidR="003253C6" w:rsidRPr="00FE1ABE" w:rsidRDefault="00DD21D4" w:rsidP="00BC0EA3">
      <w:pPr>
        <w:spacing w:line="360" w:lineRule="auto"/>
        <w:jc w:val="both"/>
        <w:rPr>
          <w:rFonts w:ascii="Palatino Linotype" w:eastAsia="Palatino Linotype" w:hAnsi="Palatino Linotype" w:cs="Palatino Linotype"/>
          <w:color w:val="000000" w:themeColor="text1"/>
        </w:rPr>
      </w:pPr>
      <w:r w:rsidRPr="00FE1AB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w:t>
      </w:r>
      <w:r w:rsidR="00CA20A8" w:rsidRPr="00FE1ABE">
        <w:rPr>
          <w:rFonts w:ascii="Palatino Linotype" w:eastAsia="Palatino Linotype" w:hAnsi="Palatino Linotype" w:cs="Palatino Linotype"/>
          <w:color w:val="000000" w:themeColor="text1"/>
        </w:rPr>
        <w:t>con domicilio en Metepec, Estado de Méxi</w:t>
      </w:r>
      <w:r w:rsidR="00CA20A8" w:rsidRPr="00EA6B10">
        <w:rPr>
          <w:rFonts w:ascii="Palatino Linotype" w:eastAsia="Palatino Linotype" w:hAnsi="Palatino Linotype" w:cs="Palatino Linotype"/>
          <w:color w:val="000000" w:themeColor="text1"/>
        </w:rPr>
        <w:t>co,</w:t>
      </w:r>
      <w:r w:rsidR="00EA6B10" w:rsidRPr="00EA6B10">
        <w:rPr>
          <w:rFonts w:ascii="Palatino Linotype" w:hAnsi="Palatino Linotype"/>
          <w:color w:val="000000" w:themeColor="text1"/>
        </w:rPr>
        <w:t xml:space="preserve"> celebrada el trece </w:t>
      </w:r>
      <w:r w:rsidR="00EA6B10" w:rsidRPr="00EA6B10">
        <w:rPr>
          <w:rFonts w:ascii="Palatino Linotype" w:hAnsi="Palatino Linotype"/>
          <w:color w:val="000000" w:themeColor="text1"/>
          <w:lang w:val="es-419"/>
        </w:rPr>
        <w:t xml:space="preserve">de </w:t>
      </w:r>
      <w:r w:rsidR="00EA6B10" w:rsidRPr="00EA6B10">
        <w:rPr>
          <w:rFonts w:ascii="Palatino Linotype" w:hAnsi="Palatino Linotype"/>
          <w:color w:val="000000" w:themeColor="text1"/>
        </w:rPr>
        <w:t>julio de dos mil veintidós</w:t>
      </w:r>
      <w:r w:rsidR="00CA20A8" w:rsidRPr="00FE1ABE">
        <w:rPr>
          <w:rFonts w:ascii="Palatino Linotype" w:eastAsia="Palatino Linotype" w:hAnsi="Palatino Linotype" w:cs="Palatino Linotype"/>
          <w:color w:val="000000" w:themeColor="text1"/>
        </w:rPr>
        <w:t>.</w:t>
      </w:r>
    </w:p>
    <w:p w14:paraId="0742E183" w14:textId="77777777" w:rsidR="00CA20A8" w:rsidRPr="00FE1ABE" w:rsidRDefault="00CA20A8" w:rsidP="00BC0EA3">
      <w:pPr>
        <w:spacing w:line="360" w:lineRule="auto"/>
        <w:jc w:val="both"/>
        <w:rPr>
          <w:rFonts w:ascii="Palatino Linotype" w:hAnsi="Palatino Linotype" w:cs="Arial"/>
          <w:color w:val="000000" w:themeColor="text1"/>
        </w:rPr>
      </w:pPr>
    </w:p>
    <w:p w14:paraId="03825FB3" w14:textId="384B782B" w:rsidR="00A1125E" w:rsidRPr="00FE1ABE" w:rsidRDefault="00200BFC" w:rsidP="00BC0EA3">
      <w:pPr>
        <w:spacing w:line="360" w:lineRule="auto"/>
        <w:jc w:val="both"/>
        <w:rPr>
          <w:rFonts w:ascii="Palatino Linotype" w:hAnsi="Palatino Linotype" w:cs="Arial"/>
          <w:color w:val="000000" w:themeColor="text1"/>
          <w:lang w:val="es-ES"/>
        </w:rPr>
      </w:pPr>
      <w:r w:rsidRPr="00FE1ABE">
        <w:rPr>
          <w:rFonts w:ascii="Palatino Linotype" w:hAnsi="Palatino Linotype" w:cs="Arial"/>
          <w:b/>
          <w:color w:val="000000" w:themeColor="text1"/>
          <w:sz w:val="28"/>
        </w:rPr>
        <w:t>VISTO</w:t>
      </w:r>
      <w:r w:rsidRPr="00FE1ABE">
        <w:rPr>
          <w:rFonts w:ascii="Palatino Linotype" w:hAnsi="Palatino Linotype" w:cs="Arial"/>
          <w:color w:val="000000" w:themeColor="text1"/>
        </w:rPr>
        <w:t xml:space="preserve"> el expediente formado con motivo del </w:t>
      </w:r>
      <w:r w:rsidR="00D77693" w:rsidRPr="00FE1ABE">
        <w:rPr>
          <w:rFonts w:ascii="Palatino Linotype" w:hAnsi="Palatino Linotype" w:cs="Arial"/>
          <w:color w:val="000000" w:themeColor="text1"/>
        </w:rPr>
        <w:t>Recurso de Revisión</w:t>
      </w:r>
      <w:r w:rsidR="00AC6ABE" w:rsidRPr="00FE1ABE">
        <w:rPr>
          <w:rFonts w:ascii="Palatino Linotype" w:hAnsi="Palatino Linotype" w:cs="Arial"/>
          <w:color w:val="000000" w:themeColor="text1"/>
        </w:rPr>
        <w:t xml:space="preserve"> </w:t>
      </w:r>
      <w:r w:rsidR="00CA20A8" w:rsidRPr="00FE1ABE">
        <w:rPr>
          <w:rFonts w:ascii="Palatino Linotype" w:hAnsi="Palatino Linotype" w:cs="Arial"/>
          <w:b/>
          <w:color w:val="000000" w:themeColor="text1"/>
        </w:rPr>
        <w:t>04357</w:t>
      </w:r>
      <w:r w:rsidR="000A27E2" w:rsidRPr="00FE1ABE">
        <w:rPr>
          <w:rFonts w:ascii="Palatino Linotype" w:hAnsi="Palatino Linotype" w:cs="Arial"/>
          <w:b/>
          <w:bCs/>
          <w:color w:val="000000" w:themeColor="text1"/>
        </w:rPr>
        <w:t>/INFOEM/IP/RR/202</w:t>
      </w:r>
      <w:r w:rsidR="00B717EF" w:rsidRPr="00FE1ABE">
        <w:rPr>
          <w:rFonts w:ascii="Palatino Linotype" w:hAnsi="Palatino Linotype" w:cs="Arial"/>
          <w:b/>
          <w:bCs/>
          <w:color w:val="000000" w:themeColor="text1"/>
        </w:rPr>
        <w:t>2</w:t>
      </w:r>
      <w:r w:rsidRPr="00FE1ABE">
        <w:rPr>
          <w:rFonts w:ascii="Palatino Linotype" w:hAnsi="Palatino Linotype" w:cs="Arial"/>
          <w:color w:val="000000" w:themeColor="text1"/>
        </w:rPr>
        <w:t xml:space="preserve">, promovido </w:t>
      </w:r>
      <w:r w:rsidRPr="00FE1ABE">
        <w:rPr>
          <w:rFonts w:ascii="Palatino Linotype" w:hAnsi="Palatino Linotype"/>
          <w:color w:val="000000" w:themeColor="text1"/>
        </w:rPr>
        <w:t>por</w:t>
      </w:r>
      <w:r w:rsidR="00383CD2" w:rsidRPr="00FE1ABE">
        <w:rPr>
          <w:rFonts w:ascii="Palatino Linotype" w:hAnsi="Palatino Linotype"/>
          <w:color w:val="000000" w:themeColor="text1"/>
        </w:rPr>
        <w:t xml:space="preserve"> </w:t>
      </w:r>
      <w:r w:rsidR="00545ECA" w:rsidRPr="00FE1ABE">
        <w:rPr>
          <w:rFonts w:ascii="Palatino Linotype" w:hAnsi="Palatino Linotype"/>
          <w:color w:val="000000" w:themeColor="text1"/>
        </w:rPr>
        <w:t>un</w:t>
      </w:r>
      <w:r w:rsidR="005915AD" w:rsidRPr="00FE1ABE">
        <w:rPr>
          <w:rFonts w:ascii="Palatino Linotype" w:hAnsi="Palatino Linotype"/>
          <w:color w:val="000000" w:themeColor="text1"/>
        </w:rPr>
        <w:t>a persona de manera anónima,</w:t>
      </w:r>
      <w:r w:rsidRPr="00FE1ABE">
        <w:rPr>
          <w:rFonts w:ascii="Palatino Linotype" w:hAnsi="Palatino Linotype" w:cs="Arial"/>
          <w:color w:val="000000" w:themeColor="text1"/>
          <w:lang w:val="es-ES"/>
        </w:rPr>
        <w:t xml:space="preserve"> </w:t>
      </w:r>
      <w:r w:rsidR="005F0E30" w:rsidRPr="00FE1ABE">
        <w:rPr>
          <w:rFonts w:ascii="Palatino Linotype" w:hAnsi="Palatino Linotype"/>
          <w:color w:val="000000" w:themeColor="text1"/>
        </w:rPr>
        <w:t xml:space="preserve">a quien en lo sucesivo se le </w:t>
      </w:r>
      <w:r w:rsidR="00D9217D" w:rsidRPr="00FE1ABE">
        <w:rPr>
          <w:rFonts w:ascii="Palatino Linotype" w:hAnsi="Palatino Linotype"/>
          <w:color w:val="000000" w:themeColor="text1"/>
        </w:rPr>
        <w:t>denominará</w:t>
      </w:r>
      <w:r w:rsidR="005F0E30" w:rsidRPr="00FE1ABE">
        <w:rPr>
          <w:rFonts w:ascii="Palatino Linotype" w:hAnsi="Palatino Linotype"/>
          <w:color w:val="000000" w:themeColor="text1"/>
        </w:rPr>
        <w:t xml:space="preserve"> </w:t>
      </w:r>
      <w:r w:rsidR="00D9684F" w:rsidRPr="00FE1ABE">
        <w:rPr>
          <w:rFonts w:ascii="Palatino Linotype" w:hAnsi="Palatino Linotype" w:cs="Arial"/>
          <w:b/>
          <w:color w:val="000000" w:themeColor="text1"/>
          <w:lang w:val="es-ES"/>
        </w:rPr>
        <w:t>EL</w:t>
      </w:r>
      <w:r w:rsidRPr="00FE1ABE">
        <w:rPr>
          <w:rFonts w:ascii="Palatino Linotype" w:hAnsi="Palatino Linotype" w:cs="Arial"/>
          <w:b/>
          <w:color w:val="000000" w:themeColor="text1"/>
          <w:lang w:val="es-ES"/>
        </w:rPr>
        <w:t xml:space="preserve"> RECURRENTE,</w:t>
      </w:r>
      <w:r w:rsidR="008B3120" w:rsidRPr="00FE1ABE">
        <w:rPr>
          <w:rFonts w:ascii="Palatino Linotype" w:hAnsi="Palatino Linotype" w:cs="Arial"/>
          <w:color w:val="000000" w:themeColor="text1"/>
          <w:lang w:val="es-ES"/>
        </w:rPr>
        <w:t xml:space="preserve"> en contra de la respuesta </w:t>
      </w:r>
      <w:r w:rsidR="00D9217D" w:rsidRPr="00FE1ABE">
        <w:rPr>
          <w:rFonts w:ascii="Palatino Linotype" w:hAnsi="Palatino Linotype" w:cs="Arial"/>
          <w:color w:val="000000" w:themeColor="text1"/>
          <w:lang w:val="es-ES"/>
        </w:rPr>
        <w:t>del</w:t>
      </w:r>
      <w:r w:rsidR="008E4ECC" w:rsidRPr="00FE1ABE">
        <w:rPr>
          <w:rFonts w:ascii="Palatino Linotype" w:hAnsi="Palatino Linotype" w:cs="Arial"/>
          <w:color w:val="000000" w:themeColor="text1"/>
          <w:lang w:val="es-ES"/>
        </w:rPr>
        <w:t xml:space="preserve"> </w:t>
      </w:r>
      <w:r w:rsidR="00CA20A8" w:rsidRPr="00FE1ABE">
        <w:rPr>
          <w:rFonts w:ascii="Palatino Linotype" w:hAnsi="Palatino Linotype" w:cs="Arial"/>
          <w:b/>
          <w:bCs/>
          <w:color w:val="000000" w:themeColor="text1"/>
        </w:rPr>
        <w:t>Secretaría de Educación</w:t>
      </w:r>
      <w:r w:rsidRPr="00FE1ABE">
        <w:rPr>
          <w:rFonts w:ascii="Palatino Linotype" w:hAnsi="Palatino Linotype" w:cs="Arial"/>
          <w:b/>
          <w:color w:val="000000" w:themeColor="text1"/>
          <w:lang w:val="es-ES"/>
        </w:rPr>
        <w:t xml:space="preserve">, </w:t>
      </w:r>
      <w:r w:rsidR="005F0E30" w:rsidRPr="00FE1ABE">
        <w:rPr>
          <w:rFonts w:ascii="Palatino Linotype" w:hAnsi="Palatino Linotype"/>
          <w:color w:val="000000" w:themeColor="text1"/>
        </w:rPr>
        <w:t xml:space="preserve">en lo subsecuente se le denominará </w:t>
      </w:r>
      <w:r w:rsidRPr="00FE1ABE">
        <w:rPr>
          <w:rFonts w:ascii="Palatino Linotype" w:hAnsi="Palatino Linotype" w:cs="Arial"/>
          <w:b/>
          <w:color w:val="000000" w:themeColor="text1"/>
          <w:lang w:val="es-ES"/>
        </w:rPr>
        <w:t xml:space="preserve">EL SUJETO OBLIGADO, </w:t>
      </w:r>
      <w:r w:rsidRPr="00FE1ABE">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FE1ABE" w:rsidRDefault="00A1125E" w:rsidP="007D577C">
      <w:pPr>
        <w:spacing w:line="360" w:lineRule="auto"/>
        <w:jc w:val="both"/>
        <w:rPr>
          <w:rFonts w:ascii="Palatino Linotype" w:hAnsi="Palatino Linotype" w:cs="Arial"/>
          <w:b/>
          <w:bCs/>
          <w:color w:val="000000" w:themeColor="text1"/>
          <w:spacing w:val="60"/>
          <w:sz w:val="28"/>
          <w:szCs w:val="28"/>
        </w:rPr>
      </w:pPr>
    </w:p>
    <w:p w14:paraId="47CFFCB3" w14:textId="01F8C4E2" w:rsidR="00D77693" w:rsidRPr="00FE1ABE" w:rsidRDefault="00874AE7" w:rsidP="007D577C">
      <w:pPr>
        <w:spacing w:line="360" w:lineRule="auto"/>
        <w:jc w:val="center"/>
        <w:rPr>
          <w:rFonts w:ascii="Palatino Linotype" w:hAnsi="Palatino Linotype" w:cs="Arial"/>
          <w:b/>
          <w:bCs/>
          <w:color w:val="000000" w:themeColor="text1"/>
          <w:spacing w:val="60"/>
          <w:sz w:val="28"/>
          <w:szCs w:val="28"/>
        </w:rPr>
      </w:pPr>
      <w:r w:rsidRPr="00FE1ABE">
        <w:rPr>
          <w:rFonts w:ascii="Palatino Linotype" w:hAnsi="Palatino Linotype" w:cs="Arial"/>
          <w:b/>
          <w:bCs/>
          <w:color w:val="000000" w:themeColor="text1"/>
          <w:spacing w:val="60"/>
          <w:sz w:val="28"/>
          <w:szCs w:val="28"/>
        </w:rPr>
        <w:t>ANTECEDENTES</w:t>
      </w:r>
      <w:r w:rsidR="00D77693" w:rsidRPr="00FE1ABE">
        <w:rPr>
          <w:rFonts w:ascii="Palatino Linotype" w:hAnsi="Palatino Linotype" w:cs="Arial"/>
          <w:b/>
          <w:bCs/>
          <w:color w:val="000000" w:themeColor="text1"/>
          <w:spacing w:val="60"/>
          <w:sz w:val="28"/>
          <w:szCs w:val="28"/>
        </w:rPr>
        <w:t xml:space="preserve"> </w:t>
      </w:r>
    </w:p>
    <w:p w14:paraId="52087D33" w14:textId="77777777" w:rsidR="00967AC9" w:rsidRPr="00FE1ABE" w:rsidRDefault="00967AC9" w:rsidP="007D577C">
      <w:pPr>
        <w:spacing w:line="360" w:lineRule="auto"/>
        <w:jc w:val="both"/>
        <w:rPr>
          <w:rFonts w:ascii="Palatino Linotype" w:eastAsia="Calibri" w:hAnsi="Palatino Linotype" w:cs="Arial"/>
          <w:b/>
          <w:color w:val="000000" w:themeColor="text1"/>
          <w:sz w:val="28"/>
          <w:szCs w:val="28"/>
          <w:lang w:val="es-ES" w:eastAsia="en-US"/>
        </w:rPr>
      </w:pPr>
    </w:p>
    <w:p w14:paraId="4BE57260" w14:textId="50290471" w:rsidR="00F26592" w:rsidRPr="00FE1ABE" w:rsidRDefault="00F26592" w:rsidP="00F26592">
      <w:pPr>
        <w:spacing w:line="360" w:lineRule="auto"/>
        <w:jc w:val="both"/>
        <w:rPr>
          <w:rFonts w:ascii="Palatino Linotype" w:eastAsia="Calibri" w:hAnsi="Palatino Linotype" w:cs="Arial"/>
          <w:b/>
          <w:color w:val="000000" w:themeColor="text1"/>
          <w:sz w:val="26"/>
          <w:szCs w:val="26"/>
          <w:lang w:val="es-ES" w:eastAsia="en-US"/>
        </w:rPr>
      </w:pPr>
      <w:r w:rsidRPr="00FE1ABE">
        <w:rPr>
          <w:rFonts w:ascii="Palatino Linotype" w:eastAsia="Calibri" w:hAnsi="Palatino Linotype" w:cs="Arial"/>
          <w:b/>
          <w:color w:val="000000" w:themeColor="text1"/>
          <w:sz w:val="26"/>
          <w:szCs w:val="26"/>
          <w:lang w:val="es-ES" w:eastAsia="en-US"/>
        </w:rPr>
        <w:t xml:space="preserve">I. </w:t>
      </w:r>
      <w:r w:rsidRPr="00FE1ABE">
        <w:rPr>
          <w:rFonts w:ascii="Palatino Linotype" w:hAnsi="Palatino Linotype"/>
          <w:b/>
          <w:color w:val="000000" w:themeColor="text1"/>
          <w:sz w:val="26"/>
          <w:szCs w:val="26"/>
        </w:rPr>
        <w:t>De la Solicitud de Información</w:t>
      </w:r>
    </w:p>
    <w:p w14:paraId="69AC5CD0" w14:textId="5ADECE74" w:rsidR="00200BFC" w:rsidRPr="00FE1ABE" w:rsidRDefault="00163A20" w:rsidP="00BC0EA3">
      <w:pPr>
        <w:spacing w:line="360" w:lineRule="auto"/>
        <w:jc w:val="both"/>
        <w:rPr>
          <w:rFonts w:ascii="Palatino Linotype" w:eastAsia="MS Mincho" w:hAnsi="Palatino Linotype" w:cs="Arial"/>
          <w:color w:val="000000" w:themeColor="text1"/>
        </w:rPr>
      </w:pPr>
      <w:r w:rsidRPr="00FE1ABE">
        <w:rPr>
          <w:rFonts w:ascii="Palatino Linotype" w:eastAsia="MS Mincho" w:hAnsi="Palatino Linotype" w:cs="Arial"/>
          <w:color w:val="000000" w:themeColor="text1"/>
        </w:rPr>
        <w:t xml:space="preserve">En fecha </w:t>
      </w:r>
      <w:r w:rsidR="00CA20A8" w:rsidRPr="00FE1ABE">
        <w:rPr>
          <w:rFonts w:ascii="Palatino Linotype" w:eastAsia="MS Mincho" w:hAnsi="Palatino Linotype" w:cs="Arial"/>
          <w:color w:val="000000" w:themeColor="text1"/>
        </w:rPr>
        <w:t>catorce de marzo</w:t>
      </w:r>
      <w:r w:rsidR="0069687F" w:rsidRPr="00FE1ABE">
        <w:rPr>
          <w:rFonts w:ascii="Palatino Linotype" w:eastAsia="MS Mincho" w:hAnsi="Palatino Linotype" w:cs="Arial"/>
          <w:color w:val="000000" w:themeColor="text1"/>
        </w:rPr>
        <w:t xml:space="preserve"> de dos mil </w:t>
      </w:r>
      <w:r w:rsidR="00B139D9" w:rsidRPr="00FE1ABE">
        <w:rPr>
          <w:rFonts w:ascii="Palatino Linotype" w:eastAsia="MS Mincho" w:hAnsi="Palatino Linotype" w:cs="Arial"/>
          <w:color w:val="000000" w:themeColor="text1"/>
        </w:rPr>
        <w:t>veintidós</w:t>
      </w:r>
      <w:r w:rsidRPr="00FE1ABE">
        <w:rPr>
          <w:rFonts w:ascii="Palatino Linotype" w:eastAsia="MS Mincho" w:hAnsi="Palatino Linotype" w:cs="Arial"/>
          <w:color w:val="000000" w:themeColor="text1"/>
        </w:rPr>
        <w:t xml:space="preserve">, </w:t>
      </w:r>
      <w:r w:rsidR="00AF6197" w:rsidRPr="00FE1ABE">
        <w:rPr>
          <w:rFonts w:ascii="Palatino Linotype" w:hAnsi="Palatino Linotype" w:cs="Arial"/>
          <w:b/>
          <w:color w:val="000000" w:themeColor="text1"/>
        </w:rPr>
        <w:t>EL RECURRENTE</w:t>
      </w:r>
      <w:r w:rsidR="00AF6197" w:rsidRPr="00FE1ABE">
        <w:rPr>
          <w:rFonts w:ascii="Palatino Linotype" w:hAnsi="Palatino Linotype" w:cs="Arial"/>
          <w:color w:val="000000" w:themeColor="text1"/>
        </w:rPr>
        <w:t xml:space="preserve"> presentó a través</w:t>
      </w:r>
      <w:r w:rsidR="001114CB" w:rsidRPr="00FE1ABE">
        <w:rPr>
          <w:rFonts w:ascii="Palatino Linotype" w:hAnsi="Palatino Linotype" w:cs="Arial"/>
          <w:color w:val="000000" w:themeColor="text1"/>
        </w:rPr>
        <w:t xml:space="preserve"> del</w:t>
      </w:r>
      <w:r w:rsidR="00AF6197" w:rsidRPr="00FE1ABE">
        <w:rPr>
          <w:rFonts w:ascii="Palatino Linotype" w:hAnsi="Palatino Linotype" w:cs="Arial"/>
          <w:color w:val="000000" w:themeColor="text1"/>
        </w:rPr>
        <w:t xml:space="preserve"> Sistema de Acceso a la Información Mexiquense, que en lo subsecuente se le denominará el </w:t>
      </w:r>
      <w:r w:rsidR="00AF6197" w:rsidRPr="00FE1ABE">
        <w:rPr>
          <w:rFonts w:ascii="Palatino Linotype" w:hAnsi="Palatino Linotype" w:cs="Arial"/>
          <w:b/>
          <w:bCs/>
          <w:color w:val="000000" w:themeColor="text1"/>
        </w:rPr>
        <w:t>SAIMEX</w:t>
      </w:r>
      <w:r w:rsidR="0022458E" w:rsidRPr="00FE1ABE">
        <w:rPr>
          <w:rFonts w:ascii="Palatino Linotype" w:hAnsi="Palatino Linotype" w:cs="Arial"/>
          <w:b/>
          <w:color w:val="000000" w:themeColor="text1"/>
        </w:rPr>
        <w:t>,</w:t>
      </w:r>
      <w:r w:rsidR="0022458E" w:rsidRPr="00FE1ABE">
        <w:rPr>
          <w:rFonts w:ascii="Palatino Linotype" w:hAnsi="Palatino Linotype"/>
          <w:color w:val="000000" w:themeColor="text1"/>
        </w:rPr>
        <w:t xml:space="preserve"> ante </w:t>
      </w:r>
      <w:r w:rsidR="0022458E" w:rsidRPr="00FE1ABE">
        <w:rPr>
          <w:rFonts w:ascii="Palatino Linotype" w:hAnsi="Palatino Linotype"/>
          <w:b/>
          <w:color w:val="000000" w:themeColor="text1"/>
        </w:rPr>
        <w:t>EL SUJETO OBLIGADO</w:t>
      </w:r>
      <w:r w:rsidR="00BF3E26" w:rsidRPr="00FE1ABE">
        <w:rPr>
          <w:rFonts w:ascii="Palatino Linotype" w:eastAsia="MS Mincho" w:hAnsi="Palatino Linotype" w:cs="Arial"/>
          <w:color w:val="000000" w:themeColor="text1"/>
          <w:lang w:val="es-ES_tradnl"/>
        </w:rPr>
        <w:t xml:space="preserve">, la solicitud de </w:t>
      </w:r>
      <w:r w:rsidR="004351DD" w:rsidRPr="00FE1ABE">
        <w:rPr>
          <w:rFonts w:ascii="Palatino Linotype" w:eastAsia="MS Mincho" w:hAnsi="Palatino Linotype" w:cs="Arial"/>
          <w:color w:val="000000" w:themeColor="text1"/>
          <w:lang w:val="es-ES_tradnl"/>
        </w:rPr>
        <w:t>A</w:t>
      </w:r>
      <w:r w:rsidR="00BF3E26" w:rsidRPr="00FE1ABE">
        <w:rPr>
          <w:rFonts w:ascii="Palatino Linotype" w:eastAsia="MS Mincho" w:hAnsi="Palatino Linotype" w:cs="Arial"/>
          <w:color w:val="000000" w:themeColor="text1"/>
          <w:lang w:val="es-ES_tradnl"/>
        </w:rPr>
        <w:t xml:space="preserve">cceso a la </w:t>
      </w:r>
      <w:r w:rsidR="00327647" w:rsidRPr="00FE1ABE">
        <w:rPr>
          <w:rFonts w:ascii="Palatino Linotype" w:eastAsia="MS Mincho" w:hAnsi="Palatino Linotype" w:cs="Arial"/>
          <w:color w:val="000000" w:themeColor="text1"/>
          <w:lang w:val="es-ES_tradnl"/>
        </w:rPr>
        <w:t>Información Pública</w:t>
      </w:r>
      <w:r w:rsidR="00BF3E26" w:rsidRPr="00FE1ABE">
        <w:rPr>
          <w:rFonts w:ascii="Palatino Linotype" w:eastAsia="MS Mincho" w:hAnsi="Palatino Linotype" w:cs="Arial"/>
          <w:color w:val="000000" w:themeColor="text1"/>
          <w:lang w:val="es-ES_tradnl"/>
        </w:rPr>
        <w:t>, a la que se le asignó el número de expediente</w:t>
      </w:r>
      <w:r w:rsidR="00CE34D2" w:rsidRPr="00FE1ABE">
        <w:rPr>
          <w:rFonts w:ascii="Palatino Linotype" w:eastAsia="MS Mincho" w:hAnsi="Palatino Linotype" w:cs="Arial"/>
          <w:b/>
          <w:bCs/>
          <w:color w:val="000000" w:themeColor="text1"/>
        </w:rPr>
        <w:t xml:space="preserve"> </w:t>
      </w:r>
      <w:r w:rsidR="00CA20A8" w:rsidRPr="00FE1ABE">
        <w:rPr>
          <w:rFonts w:ascii="Palatino Linotype" w:eastAsia="MS Mincho" w:hAnsi="Palatino Linotype" w:cs="Arial"/>
          <w:b/>
          <w:bCs/>
          <w:color w:val="000000" w:themeColor="text1"/>
        </w:rPr>
        <w:t>00143/SE/IP/2022</w:t>
      </w:r>
      <w:r w:rsidRPr="00FE1ABE">
        <w:rPr>
          <w:rFonts w:ascii="Palatino Linotype" w:eastAsia="MS Mincho" w:hAnsi="Palatino Linotype" w:cs="Arial"/>
          <w:color w:val="000000" w:themeColor="text1"/>
        </w:rPr>
        <w:t xml:space="preserve">, </w:t>
      </w:r>
      <w:r w:rsidR="00AA7AD8" w:rsidRPr="00FE1ABE">
        <w:rPr>
          <w:rFonts w:ascii="Palatino Linotype" w:eastAsia="MS Mincho" w:hAnsi="Palatino Linotype" w:cs="Arial"/>
          <w:bCs/>
          <w:color w:val="000000" w:themeColor="text1"/>
        </w:rPr>
        <w:t>mediante la cual requirió</w:t>
      </w:r>
      <w:r w:rsidR="009D0744" w:rsidRPr="00FE1ABE">
        <w:rPr>
          <w:rFonts w:ascii="Palatino Linotype" w:eastAsia="MS Mincho" w:hAnsi="Palatino Linotype" w:cs="Arial"/>
          <w:bCs/>
          <w:color w:val="000000" w:themeColor="text1"/>
        </w:rPr>
        <w:t xml:space="preserve">, </w:t>
      </w:r>
      <w:r w:rsidR="00AA7AD8" w:rsidRPr="00FE1ABE">
        <w:rPr>
          <w:rFonts w:ascii="Palatino Linotype" w:eastAsia="MS Mincho" w:hAnsi="Palatino Linotype" w:cs="Arial"/>
          <w:bCs/>
          <w:color w:val="000000" w:themeColor="text1"/>
        </w:rPr>
        <w:t>lo siguiente:</w:t>
      </w:r>
    </w:p>
    <w:p w14:paraId="2B85392B" w14:textId="77777777" w:rsidR="00AA3944" w:rsidRPr="00FE1ABE" w:rsidRDefault="00AA3944" w:rsidP="00BC0EA3">
      <w:pPr>
        <w:tabs>
          <w:tab w:val="left" w:pos="851"/>
        </w:tabs>
        <w:ind w:left="992" w:right="901" w:hanging="142"/>
        <w:jc w:val="both"/>
        <w:rPr>
          <w:rFonts w:ascii="Palatino Linotype" w:eastAsia="MS Mincho" w:hAnsi="Palatino Linotype" w:cs="Arial"/>
          <w:i/>
          <w:color w:val="000000" w:themeColor="text1"/>
          <w:sz w:val="22"/>
          <w:szCs w:val="22"/>
        </w:rPr>
      </w:pPr>
    </w:p>
    <w:p w14:paraId="23D830CD" w14:textId="55F00975" w:rsidR="009D0744" w:rsidRPr="00FE1ABE" w:rsidRDefault="00200BFC" w:rsidP="00874AE7">
      <w:pPr>
        <w:tabs>
          <w:tab w:val="left" w:pos="851"/>
        </w:tabs>
        <w:ind w:left="992" w:right="901" w:hanging="142"/>
        <w:jc w:val="both"/>
        <w:rPr>
          <w:rFonts w:ascii="Palatino Linotype" w:eastAsia="MS Mincho" w:hAnsi="Palatino Linotype" w:cs="Arial"/>
          <w:i/>
          <w:color w:val="000000" w:themeColor="text1"/>
          <w:sz w:val="22"/>
          <w:szCs w:val="22"/>
        </w:rPr>
      </w:pPr>
      <w:r w:rsidRPr="00FE1ABE">
        <w:rPr>
          <w:rFonts w:ascii="Palatino Linotype" w:eastAsia="MS Mincho" w:hAnsi="Palatino Linotype" w:cs="Arial"/>
          <w:i/>
          <w:color w:val="000000" w:themeColor="text1"/>
          <w:sz w:val="22"/>
          <w:szCs w:val="22"/>
        </w:rPr>
        <w:t>“</w:t>
      </w:r>
      <w:r w:rsidR="00CA20A8" w:rsidRPr="00FE1ABE">
        <w:rPr>
          <w:rFonts w:ascii="Palatino Linotype" w:eastAsia="MS Mincho" w:hAnsi="Palatino Linotype" w:cs="Arial"/>
          <w:i/>
          <w:color w:val="000000" w:themeColor="text1"/>
          <w:sz w:val="22"/>
          <w:szCs w:val="22"/>
        </w:rPr>
        <w:t xml:space="preserve">1. Se solicita la estructura de organización, nombres y cargos, recibos de nómina en formato PDF de los meses (enero hasta diciembre del 2021 y enero hasta marzo del 2022) de los servidores públicos que laboran en la Supervisión de Zona Escolar, ubicada en Calle: Calle Benito Juárez s/n. Colonia Centro, Ixtlahuaca de Rayón, Ixtlahuaca, Estado de México. 2. Contratos y/o convenios del prestador de servicios del Establecimiento de Consumo Escolar, Venta de Uniformes, Centro de </w:t>
      </w:r>
      <w:r w:rsidR="00CA20A8" w:rsidRPr="00FE1ABE">
        <w:rPr>
          <w:rFonts w:ascii="Palatino Linotype" w:eastAsia="MS Mincho" w:hAnsi="Palatino Linotype" w:cs="Arial"/>
          <w:i/>
          <w:color w:val="000000" w:themeColor="text1"/>
          <w:sz w:val="22"/>
          <w:szCs w:val="22"/>
        </w:rPr>
        <w:lastRenderedPageBreak/>
        <w:t>Fotocopiado, Papelería, de la Escuela Primaria Niños Héroes, C.C.T. 15EPR0590B,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 3.- Registros de inscripción realizados por la Autoridad Educativa Escolar, a los programas Federales, Estatales y Municipales de la Escuela Primaria Niños Héroes, C.C.T. 15EPR0590B, de los periodos del ciclo escolar: 2017-2018, 2018-2019, 2019-2020, 2020-2021 Y 2021-2022. 4.- Estados financieros y comprobantes de los gastos de las Mesas Directivas de la Asociación de Padres de Familia de la Escuela Primaria Niños Héroes, C.C.T. 15EPR0590B, de los periodos del ciclo escolar: 2017-2018, 2018-2019, 2019-2020, 2020-2021 Y 2021-2022. 5.- 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2019-2020, 2020-2021 Y 2021-2022. 6.- Curricular vitae de toda la plantilla de docentes que labora en la Escuela Primaria Niños Héroes, C.C.T. 15EPR0590B.</w:t>
      </w:r>
      <w:r w:rsidRPr="00FE1ABE">
        <w:rPr>
          <w:rFonts w:ascii="Palatino Linotype" w:eastAsia="MS Mincho" w:hAnsi="Palatino Linotype" w:cs="Arial"/>
          <w:i/>
          <w:color w:val="000000" w:themeColor="text1"/>
          <w:sz w:val="22"/>
          <w:szCs w:val="22"/>
        </w:rPr>
        <w:t>” (</w:t>
      </w:r>
      <w:r w:rsidR="00967AC9" w:rsidRPr="00FE1ABE">
        <w:rPr>
          <w:rFonts w:ascii="Palatino Linotype" w:eastAsia="MS Mincho" w:hAnsi="Palatino Linotype" w:cs="Arial"/>
          <w:i/>
          <w:color w:val="000000" w:themeColor="text1"/>
          <w:sz w:val="22"/>
          <w:szCs w:val="22"/>
        </w:rPr>
        <w:t>Sic</w:t>
      </w:r>
      <w:r w:rsidRPr="00FE1ABE">
        <w:rPr>
          <w:rFonts w:ascii="Palatino Linotype" w:eastAsia="MS Mincho" w:hAnsi="Palatino Linotype" w:cs="Arial"/>
          <w:i/>
          <w:color w:val="000000" w:themeColor="text1"/>
          <w:sz w:val="22"/>
          <w:szCs w:val="22"/>
        </w:rPr>
        <w:t>)</w:t>
      </w:r>
    </w:p>
    <w:p w14:paraId="40FC38FE" w14:textId="77777777" w:rsidR="00874AE7" w:rsidRPr="00FE1ABE" w:rsidRDefault="00874AE7" w:rsidP="00874AE7">
      <w:pPr>
        <w:tabs>
          <w:tab w:val="left" w:pos="851"/>
        </w:tabs>
        <w:ind w:left="992" w:right="901" w:hanging="142"/>
        <w:jc w:val="both"/>
        <w:rPr>
          <w:rFonts w:ascii="Palatino Linotype" w:eastAsia="MS Mincho" w:hAnsi="Palatino Linotype" w:cs="Arial"/>
          <w:i/>
          <w:color w:val="000000" w:themeColor="text1"/>
          <w:sz w:val="22"/>
          <w:szCs w:val="22"/>
        </w:rPr>
      </w:pPr>
    </w:p>
    <w:p w14:paraId="204C1D32" w14:textId="77777777" w:rsidR="00B76E23" w:rsidRPr="00FE1ABE" w:rsidRDefault="003F157B" w:rsidP="00B76E23">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r w:rsidRPr="00FE1ABE">
        <w:rPr>
          <w:rFonts w:ascii="Palatino Linotype" w:eastAsia="Calibri" w:hAnsi="Palatino Linotype" w:cs="Arial"/>
          <w:b/>
          <w:bCs/>
          <w:color w:val="000000" w:themeColor="text1"/>
          <w:lang w:val="es-ES" w:eastAsia="en-US"/>
        </w:rPr>
        <w:t>MODALIDAD DE ENTREGA</w:t>
      </w:r>
      <w:r w:rsidR="00EC056A" w:rsidRPr="00FE1ABE">
        <w:rPr>
          <w:rFonts w:ascii="Palatino Linotype" w:eastAsia="Calibri" w:hAnsi="Palatino Linotype" w:cs="Arial"/>
          <w:b/>
          <w:bCs/>
          <w:color w:val="000000" w:themeColor="text1"/>
          <w:lang w:val="es-ES" w:eastAsia="en-US"/>
        </w:rPr>
        <w:t xml:space="preserve">: </w:t>
      </w:r>
      <w:r w:rsidR="00B76E23" w:rsidRPr="00FE1ABE">
        <w:rPr>
          <w:rFonts w:ascii="Palatino Linotype" w:eastAsia="Calibri" w:hAnsi="Palatino Linotype" w:cs="Arial"/>
          <w:color w:val="000000" w:themeColor="text1"/>
          <w:lang w:val="es-ES" w:eastAsia="en-US"/>
        </w:rPr>
        <w:t>Vía</w:t>
      </w:r>
      <w:r w:rsidR="00B76E23" w:rsidRPr="00FE1ABE">
        <w:rPr>
          <w:rFonts w:ascii="Palatino Linotype" w:eastAsia="Calibri" w:hAnsi="Palatino Linotype" w:cs="Arial"/>
          <w:b/>
          <w:bCs/>
          <w:color w:val="000000" w:themeColor="text1"/>
          <w:lang w:val="es-ES" w:eastAsia="en-US"/>
        </w:rPr>
        <w:t xml:space="preserve"> </w:t>
      </w:r>
      <w:r w:rsidR="00B76E23" w:rsidRPr="00FE1ABE">
        <w:rPr>
          <w:rFonts w:ascii="Palatino Linotype" w:eastAsia="Calibri" w:hAnsi="Palatino Linotype" w:cs="Arial"/>
          <w:color w:val="000000" w:themeColor="text1"/>
          <w:lang w:eastAsia="en-US"/>
        </w:rPr>
        <w:t>Sistema de Acceso a la Información Mexiquense</w:t>
      </w:r>
      <w:r w:rsidR="00B76E23" w:rsidRPr="00FE1ABE">
        <w:rPr>
          <w:rFonts w:ascii="Palatino Linotype" w:eastAsia="Calibri" w:hAnsi="Palatino Linotype" w:cs="Arial"/>
          <w:b/>
          <w:bCs/>
          <w:color w:val="000000" w:themeColor="text1"/>
          <w:lang w:eastAsia="en-US"/>
        </w:rPr>
        <w:t xml:space="preserve"> (SAIMEX)</w:t>
      </w:r>
      <w:r w:rsidR="00B76E23" w:rsidRPr="00FE1ABE">
        <w:rPr>
          <w:rFonts w:ascii="Palatino Linotype" w:eastAsia="Calibri" w:hAnsi="Palatino Linotype" w:cs="Arial"/>
          <w:b/>
          <w:bCs/>
          <w:color w:val="000000" w:themeColor="text1"/>
          <w:lang w:val="es-ES" w:eastAsia="en-US"/>
        </w:rPr>
        <w:t>.</w:t>
      </w:r>
    </w:p>
    <w:p w14:paraId="0546C228" w14:textId="77777777" w:rsidR="00EE608A" w:rsidRPr="00FE1ABE" w:rsidRDefault="00EE608A" w:rsidP="00B76E23">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5833D475" w:rsidR="00F26592" w:rsidRPr="00FE1ABE" w:rsidRDefault="00F26592" w:rsidP="00F26592">
      <w:pPr>
        <w:widowControl w:val="0"/>
        <w:autoSpaceDE w:val="0"/>
        <w:autoSpaceDN w:val="0"/>
        <w:adjustRightInd w:val="0"/>
        <w:spacing w:line="360" w:lineRule="auto"/>
        <w:jc w:val="both"/>
        <w:rPr>
          <w:rFonts w:ascii="Palatino Linotype" w:eastAsia="Calibri" w:hAnsi="Palatino Linotype" w:cs="Arial"/>
          <w:color w:val="000000" w:themeColor="text1"/>
          <w:sz w:val="26"/>
          <w:szCs w:val="26"/>
          <w:lang w:val="es-ES" w:eastAsia="en-US"/>
        </w:rPr>
      </w:pPr>
      <w:r w:rsidRPr="00FE1ABE">
        <w:rPr>
          <w:rFonts w:ascii="Palatino Linotype" w:eastAsia="Calibri" w:hAnsi="Palatino Linotype" w:cs="Arial"/>
          <w:b/>
          <w:color w:val="000000" w:themeColor="text1"/>
          <w:sz w:val="26"/>
          <w:szCs w:val="26"/>
          <w:lang w:val="es-ES" w:eastAsia="en-US"/>
        </w:rPr>
        <w:t>II.</w:t>
      </w:r>
      <w:r w:rsidRPr="00FE1ABE">
        <w:rPr>
          <w:rFonts w:ascii="Palatino Linotype" w:eastAsia="Calibri" w:hAnsi="Palatino Linotype" w:cs="Arial"/>
          <w:color w:val="000000" w:themeColor="text1"/>
          <w:sz w:val="26"/>
          <w:szCs w:val="26"/>
          <w:lang w:val="es-ES" w:eastAsia="en-US"/>
        </w:rPr>
        <w:t xml:space="preserve"> </w:t>
      </w:r>
      <w:r w:rsidRPr="00FE1ABE">
        <w:rPr>
          <w:rFonts w:ascii="Palatino Linotype" w:hAnsi="Palatino Linotype" w:cs="Arial"/>
          <w:b/>
          <w:color w:val="000000" w:themeColor="text1"/>
          <w:sz w:val="26"/>
          <w:szCs w:val="26"/>
        </w:rPr>
        <w:t>Respuesta del Sujeto Obligado</w:t>
      </w:r>
    </w:p>
    <w:p w14:paraId="4EEC5FFD" w14:textId="7058C02A" w:rsidR="00E028E3" w:rsidRPr="00FE1ABE" w:rsidRDefault="00BF3E26" w:rsidP="00BC0EA3">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FE1ABE">
        <w:rPr>
          <w:rFonts w:ascii="Palatino Linotype" w:hAnsi="Palatino Linotype" w:cs="Segoe UI"/>
          <w:color w:val="000000" w:themeColor="text1"/>
          <w:lang w:eastAsia="es-MX"/>
        </w:rPr>
        <w:t xml:space="preserve">En fecha </w:t>
      </w:r>
      <w:r w:rsidR="00CA20A8" w:rsidRPr="00FE1ABE">
        <w:rPr>
          <w:rFonts w:ascii="Palatino Linotype" w:hAnsi="Palatino Linotype" w:cs="Segoe UI"/>
          <w:color w:val="000000" w:themeColor="text1"/>
          <w:lang w:eastAsia="es-MX"/>
        </w:rPr>
        <w:t>veintitrés</w:t>
      </w:r>
      <w:r w:rsidR="00A53F05" w:rsidRPr="00FE1ABE">
        <w:rPr>
          <w:rFonts w:ascii="Palatino Linotype" w:hAnsi="Palatino Linotype" w:cs="Segoe UI"/>
          <w:color w:val="000000" w:themeColor="text1"/>
          <w:lang w:eastAsia="es-MX"/>
        </w:rPr>
        <w:t xml:space="preserve"> de febrero</w:t>
      </w:r>
      <w:r w:rsidR="0069687F" w:rsidRPr="00FE1ABE">
        <w:rPr>
          <w:rFonts w:ascii="Palatino Linotype" w:hAnsi="Palatino Linotype" w:cs="Segoe UI"/>
          <w:color w:val="000000" w:themeColor="text1"/>
          <w:lang w:eastAsia="es-MX"/>
        </w:rPr>
        <w:t xml:space="preserve"> de dos mil veintidós</w:t>
      </w:r>
      <w:r w:rsidRPr="00FE1ABE">
        <w:rPr>
          <w:rFonts w:ascii="Palatino Linotype" w:hAnsi="Palatino Linotype" w:cs="Segoe UI"/>
          <w:color w:val="000000" w:themeColor="text1"/>
          <w:lang w:eastAsia="es-MX"/>
        </w:rPr>
        <w:t xml:space="preserve">, </w:t>
      </w:r>
      <w:r w:rsidR="00922B7D" w:rsidRPr="00FE1ABE">
        <w:rPr>
          <w:rFonts w:ascii="Palatino Linotype" w:hAnsi="Palatino Linotype" w:cs="Segoe UI"/>
          <w:b/>
          <w:bCs/>
          <w:color w:val="000000" w:themeColor="text1"/>
          <w:lang w:eastAsia="es-MX"/>
        </w:rPr>
        <w:t>EL SU</w:t>
      </w:r>
      <w:r w:rsidRPr="00FE1ABE">
        <w:rPr>
          <w:rFonts w:ascii="Palatino Linotype" w:hAnsi="Palatino Linotype" w:cs="Segoe UI"/>
          <w:b/>
          <w:color w:val="000000" w:themeColor="text1"/>
          <w:lang w:eastAsia="es-MX"/>
        </w:rPr>
        <w:t>JETO OBLIGADO</w:t>
      </w:r>
      <w:r w:rsidRPr="00FE1ABE">
        <w:rPr>
          <w:rFonts w:ascii="Palatino Linotype" w:hAnsi="Palatino Linotype" w:cs="Segoe UI"/>
          <w:color w:val="000000" w:themeColor="text1"/>
          <w:lang w:eastAsia="es-MX"/>
        </w:rPr>
        <w:t xml:space="preserve"> dio respuesta a la solicitud de información en los siguientes términos:</w:t>
      </w:r>
    </w:p>
    <w:p w14:paraId="3E6F7FEC" w14:textId="77777777" w:rsidR="003D0867" w:rsidRPr="00FE1ABE" w:rsidRDefault="003D0867" w:rsidP="002F0E24">
      <w:pPr>
        <w:ind w:left="840" w:right="900"/>
        <w:jc w:val="both"/>
        <w:textAlignment w:val="baseline"/>
        <w:rPr>
          <w:rFonts w:ascii="Palatino Linotype" w:hAnsi="Palatino Linotype" w:cs="Segoe UI"/>
          <w:i/>
          <w:iCs/>
          <w:color w:val="000000" w:themeColor="text1"/>
          <w:sz w:val="22"/>
          <w:szCs w:val="22"/>
          <w:lang w:eastAsia="es-MX"/>
        </w:rPr>
      </w:pPr>
    </w:p>
    <w:p w14:paraId="6BE0F33A" w14:textId="04DEB71F" w:rsidR="008B3120" w:rsidRPr="00FE1ABE" w:rsidRDefault="008B3120" w:rsidP="00CA20A8">
      <w:pPr>
        <w:ind w:left="840" w:right="900"/>
        <w:jc w:val="both"/>
        <w:textAlignment w:val="baseline"/>
        <w:rPr>
          <w:rFonts w:ascii="Palatino Linotype" w:hAnsi="Palatino Linotype" w:cs="Segoe UI"/>
          <w:i/>
          <w:color w:val="000000" w:themeColor="text1"/>
          <w:sz w:val="22"/>
          <w:szCs w:val="22"/>
          <w:lang w:eastAsia="es-MX"/>
        </w:rPr>
      </w:pPr>
      <w:r w:rsidRPr="00FE1ABE">
        <w:rPr>
          <w:rFonts w:ascii="Palatino Linotype" w:hAnsi="Palatino Linotype" w:cs="Segoe UI"/>
          <w:i/>
          <w:iCs/>
          <w:color w:val="000000" w:themeColor="text1"/>
          <w:sz w:val="22"/>
          <w:szCs w:val="22"/>
          <w:lang w:eastAsia="es-MX"/>
        </w:rPr>
        <w:t>“…</w:t>
      </w:r>
      <w:r w:rsidR="00CA20A8" w:rsidRPr="00FE1ABE">
        <w:rPr>
          <w:rFonts w:ascii="Palatino Linotype" w:hAnsi="Palatino Linotype" w:cs="Segoe UI"/>
          <w:i/>
          <w:iCs/>
          <w:color w:val="000000" w:themeColor="text1"/>
          <w:sz w:val="22"/>
          <w:szCs w:val="22"/>
          <w:lang w:eastAsia="es-MX"/>
        </w:rPr>
        <w:t>De conformidad con lo dispuesto en el artículo 163 de la Ley de Transparencia y Acceso a la Información Pública del Estado de México y Municipios, se adjunta un archivo correspondiente al acuerdo de fecha veintitrés de marzo de dos mil veintidós, signado por la Titular de la Unidad, así como un archivo remitido por el Servidor Público Habilitado responsable de generar la información.</w:t>
      </w:r>
      <w:r w:rsidR="0044058D" w:rsidRPr="00FE1ABE">
        <w:rPr>
          <w:rFonts w:ascii="Palatino Linotype" w:hAnsi="Palatino Linotype" w:cs="Segoe UI"/>
          <w:i/>
          <w:iCs/>
          <w:color w:val="000000" w:themeColor="text1"/>
          <w:sz w:val="22"/>
          <w:szCs w:val="22"/>
          <w:lang w:eastAsia="es-MX"/>
        </w:rPr>
        <w:t>…</w:t>
      </w:r>
      <w:r w:rsidRPr="00FE1ABE">
        <w:rPr>
          <w:rFonts w:ascii="Palatino Linotype" w:hAnsi="Palatino Linotype" w:cs="Segoe UI"/>
          <w:i/>
          <w:iCs/>
          <w:color w:val="000000" w:themeColor="text1"/>
          <w:sz w:val="22"/>
          <w:szCs w:val="22"/>
          <w:lang w:eastAsia="es-MX"/>
        </w:rPr>
        <w:t>”</w:t>
      </w:r>
      <w:r w:rsidRPr="00FE1ABE">
        <w:rPr>
          <w:rFonts w:ascii="Palatino Linotype" w:hAnsi="Palatino Linotype" w:cs="Segoe UI"/>
          <w:i/>
          <w:color w:val="000000" w:themeColor="text1"/>
          <w:sz w:val="22"/>
          <w:szCs w:val="22"/>
          <w:lang w:eastAsia="es-MX"/>
        </w:rPr>
        <w:t> </w:t>
      </w:r>
      <w:r w:rsidR="00491C18" w:rsidRPr="00FE1ABE">
        <w:rPr>
          <w:rFonts w:ascii="Palatino Linotype" w:hAnsi="Palatino Linotype" w:cs="Segoe UI"/>
          <w:i/>
          <w:color w:val="000000" w:themeColor="text1"/>
          <w:sz w:val="22"/>
          <w:szCs w:val="22"/>
          <w:lang w:eastAsia="es-MX"/>
        </w:rPr>
        <w:t>(Sic)</w:t>
      </w:r>
    </w:p>
    <w:p w14:paraId="7F3B5D00" w14:textId="77777777" w:rsidR="004351DD" w:rsidRPr="00FE1ABE" w:rsidRDefault="004351DD" w:rsidP="00D86B82">
      <w:pPr>
        <w:ind w:left="840" w:right="900"/>
        <w:jc w:val="both"/>
        <w:textAlignment w:val="baseline"/>
        <w:rPr>
          <w:rFonts w:ascii="Palatino Linotype" w:hAnsi="Palatino Linotype" w:cs="Segoe UI"/>
          <w:i/>
          <w:iCs/>
          <w:color w:val="000000" w:themeColor="text1"/>
          <w:sz w:val="22"/>
          <w:szCs w:val="22"/>
          <w:lang w:eastAsia="es-MX"/>
        </w:rPr>
      </w:pPr>
    </w:p>
    <w:p w14:paraId="53E5C2E5" w14:textId="77777777" w:rsidR="00CE4AFB" w:rsidRPr="00FE1ABE" w:rsidRDefault="00CE4AFB" w:rsidP="00BC0EA3">
      <w:pPr>
        <w:ind w:left="840" w:right="900"/>
        <w:jc w:val="both"/>
        <w:textAlignment w:val="baseline"/>
        <w:rPr>
          <w:rFonts w:ascii="Palatino Linotype" w:hAnsi="Palatino Linotype" w:cs="Segoe UI"/>
          <w:i/>
          <w:color w:val="000000" w:themeColor="text1"/>
          <w:sz w:val="22"/>
          <w:szCs w:val="22"/>
          <w:lang w:eastAsia="es-MX"/>
        </w:rPr>
      </w:pPr>
    </w:p>
    <w:p w14:paraId="40B42A73" w14:textId="77777777" w:rsidR="00CA20A8" w:rsidRPr="00FE1ABE" w:rsidRDefault="00CE4AFB" w:rsidP="00AC28DA">
      <w:pPr>
        <w:spacing w:line="360" w:lineRule="auto"/>
        <w:jc w:val="both"/>
        <w:rPr>
          <w:rFonts w:ascii="Palatino Linotype" w:hAnsi="Palatino Linotype" w:cs="Segoe UI"/>
          <w:bCs/>
          <w:iCs/>
          <w:color w:val="000000" w:themeColor="text1"/>
          <w:lang w:eastAsia="es-MX"/>
        </w:rPr>
      </w:pPr>
      <w:r w:rsidRPr="00FE1ABE">
        <w:rPr>
          <w:rFonts w:ascii="Palatino Linotype" w:hAnsi="Palatino Linotype" w:cs="Segoe UI"/>
          <w:bCs/>
          <w:iCs/>
          <w:color w:val="000000" w:themeColor="text1"/>
          <w:lang w:eastAsia="es-MX"/>
        </w:rPr>
        <w:lastRenderedPageBreak/>
        <w:t xml:space="preserve">Así mismo, </w:t>
      </w:r>
      <w:r w:rsidRPr="00FE1ABE">
        <w:rPr>
          <w:rFonts w:ascii="Palatino Linotype" w:hAnsi="Palatino Linotype" w:cs="Segoe UI"/>
          <w:b/>
          <w:bCs/>
          <w:iCs/>
          <w:color w:val="000000" w:themeColor="text1"/>
          <w:lang w:eastAsia="es-MX"/>
        </w:rPr>
        <w:t>EL SUJETO OBLIGADO</w:t>
      </w:r>
      <w:r w:rsidRPr="00FE1ABE">
        <w:rPr>
          <w:rFonts w:ascii="Palatino Linotype" w:hAnsi="Palatino Linotype" w:cs="Segoe UI"/>
          <w:bCs/>
          <w:iCs/>
          <w:color w:val="000000" w:themeColor="text1"/>
          <w:lang w:eastAsia="es-MX"/>
        </w:rPr>
        <w:t xml:space="preserve"> </w:t>
      </w:r>
      <w:r w:rsidR="0010043F" w:rsidRPr="00FE1ABE">
        <w:rPr>
          <w:rFonts w:ascii="Palatino Linotype" w:hAnsi="Palatino Linotype" w:cs="Segoe UI"/>
          <w:bCs/>
          <w:iCs/>
          <w:color w:val="000000" w:themeColor="text1"/>
          <w:lang w:eastAsia="es-MX"/>
        </w:rPr>
        <w:t xml:space="preserve">adjunto </w:t>
      </w:r>
      <w:r w:rsidR="00CA20A8" w:rsidRPr="00FE1ABE">
        <w:rPr>
          <w:rFonts w:ascii="Palatino Linotype" w:hAnsi="Palatino Linotype" w:cs="Segoe UI"/>
          <w:bCs/>
          <w:iCs/>
          <w:color w:val="000000" w:themeColor="text1"/>
          <w:lang w:eastAsia="es-MX"/>
        </w:rPr>
        <w:t>los</w:t>
      </w:r>
      <w:r w:rsidR="0010043F" w:rsidRPr="00FE1ABE">
        <w:rPr>
          <w:rFonts w:ascii="Palatino Linotype" w:hAnsi="Palatino Linotype" w:cs="Segoe UI"/>
          <w:bCs/>
          <w:iCs/>
          <w:color w:val="000000" w:themeColor="text1"/>
          <w:lang w:eastAsia="es-MX"/>
        </w:rPr>
        <w:t xml:space="preserve"> archivo</w:t>
      </w:r>
      <w:r w:rsidR="00CA20A8" w:rsidRPr="00FE1ABE">
        <w:rPr>
          <w:rFonts w:ascii="Palatino Linotype" w:hAnsi="Palatino Linotype" w:cs="Segoe UI"/>
          <w:bCs/>
          <w:iCs/>
          <w:color w:val="000000" w:themeColor="text1"/>
          <w:lang w:eastAsia="es-MX"/>
        </w:rPr>
        <w:t>s electrónicos que a continuación se describen</w:t>
      </w:r>
      <w:r w:rsidR="00A06787" w:rsidRPr="00FE1ABE">
        <w:rPr>
          <w:rFonts w:ascii="Palatino Linotype" w:hAnsi="Palatino Linotype" w:cs="Segoe UI"/>
          <w:bCs/>
          <w:iCs/>
          <w:color w:val="000000" w:themeColor="text1"/>
          <w:lang w:eastAsia="es-MX"/>
        </w:rPr>
        <w:t xml:space="preserve">: </w:t>
      </w:r>
    </w:p>
    <w:p w14:paraId="1073B36C" w14:textId="77777777" w:rsidR="00CA20A8" w:rsidRPr="00FE1ABE" w:rsidRDefault="00CA20A8" w:rsidP="00AC28DA">
      <w:pPr>
        <w:spacing w:line="360" w:lineRule="auto"/>
        <w:jc w:val="both"/>
        <w:rPr>
          <w:rFonts w:ascii="Palatino Linotype" w:hAnsi="Palatino Linotype" w:cs="Segoe UI"/>
          <w:bCs/>
          <w:iCs/>
          <w:color w:val="000000" w:themeColor="text1"/>
          <w:lang w:eastAsia="es-MX"/>
        </w:rPr>
      </w:pPr>
    </w:p>
    <w:p w14:paraId="4CD1AE0A" w14:textId="7C214634" w:rsidR="00CA20A8" w:rsidRPr="00FE1ABE" w:rsidRDefault="00CA20A8" w:rsidP="007D577C">
      <w:pPr>
        <w:pStyle w:val="Prrafodelista"/>
        <w:numPr>
          <w:ilvl w:val="0"/>
          <w:numId w:val="41"/>
        </w:numPr>
        <w:spacing w:line="360" w:lineRule="auto"/>
        <w:ind w:left="417"/>
        <w:jc w:val="both"/>
        <w:rPr>
          <w:rFonts w:ascii="Palatino Linotype" w:hAnsi="Palatino Linotype" w:cs="Segoe UI"/>
          <w:bCs/>
          <w:iCs/>
          <w:color w:val="000000" w:themeColor="text1"/>
          <w:lang w:eastAsia="es-MX"/>
        </w:rPr>
      </w:pPr>
      <w:r w:rsidRPr="00FE1ABE">
        <w:rPr>
          <w:rFonts w:ascii="Palatino Linotype" w:hAnsi="Palatino Linotype" w:cs="Segoe UI"/>
          <w:b/>
          <w:bCs/>
          <w:i/>
          <w:iCs/>
          <w:color w:val="000000" w:themeColor="text1"/>
          <w:lang w:eastAsia="es-MX"/>
        </w:rPr>
        <w:t>“RESPUESTA SOL. UT 0143 230322.pdf”</w:t>
      </w:r>
      <w:r w:rsidR="006822A8" w:rsidRPr="00FE1ABE">
        <w:rPr>
          <w:rFonts w:ascii="Palatino Linotype" w:hAnsi="Palatino Linotype" w:cs="Segoe UI"/>
          <w:b/>
          <w:bCs/>
          <w:i/>
          <w:iCs/>
          <w:color w:val="000000" w:themeColor="text1"/>
          <w:lang w:eastAsia="es-MX"/>
        </w:rPr>
        <w:t xml:space="preserve">, </w:t>
      </w:r>
      <w:r w:rsidR="006822A8" w:rsidRPr="00FE1ABE">
        <w:rPr>
          <w:rFonts w:ascii="Palatino Linotype" w:hAnsi="Palatino Linotype" w:cs="Segoe UI"/>
          <w:bCs/>
          <w:iCs/>
          <w:color w:val="000000" w:themeColor="text1"/>
          <w:lang w:eastAsia="es-MX"/>
        </w:rPr>
        <w:t>contiene el Oficio de la Titular de la Unidad de Transparencia donde menciona que anexa oficio DREB/PL/086/2022 signado por el Director de Coordinación Regional de Educación Básica, en el que se hace de su conocimiento del solicitante que los recibos de nómina de la plantilla docente que labora en la institución mencionada será información confidencial y se requiere el consentimiento de los particulares titulares de la información, por otra parte se le informa que las Asociaciones de Padre de Familia no son sujetos obligados, en ese entendido el recurso ejercido por éstas, es recurso de particulares, por lo que no están obligadas a la rendición de cuentas ante este sujeto obligado.</w:t>
      </w:r>
    </w:p>
    <w:p w14:paraId="3C14F1DF" w14:textId="77777777" w:rsidR="00CA20A8" w:rsidRPr="00FE1ABE" w:rsidRDefault="00CA20A8" w:rsidP="00CA20A8">
      <w:pPr>
        <w:spacing w:line="360" w:lineRule="auto"/>
        <w:jc w:val="both"/>
        <w:rPr>
          <w:rFonts w:ascii="Palatino Linotype" w:hAnsi="Palatino Linotype" w:cs="Segoe UI"/>
          <w:b/>
          <w:bCs/>
          <w:i/>
          <w:iCs/>
          <w:color w:val="000000" w:themeColor="text1"/>
          <w:lang w:eastAsia="es-MX"/>
        </w:rPr>
      </w:pPr>
    </w:p>
    <w:p w14:paraId="00D6A44E" w14:textId="067F2C4D" w:rsidR="00CA20A8" w:rsidRPr="00FE1ABE" w:rsidRDefault="00CA20A8" w:rsidP="007D577C">
      <w:pPr>
        <w:pStyle w:val="Prrafodelista"/>
        <w:numPr>
          <w:ilvl w:val="0"/>
          <w:numId w:val="41"/>
        </w:numPr>
        <w:spacing w:line="360" w:lineRule="auto"/>
        <w:ind w:left="417"/>
        <w:jc w:val="both"/>
        <w:rPr>
          <w:rFonts w:ascii="Palatino Linotype" w:hAnsi="Palatino Linotype" w:cs="Segoe UI"/>
          <w:bCs/>
          <w:iCs/>
          <w:color w:val="000000" w:themeColor="text1"/>
          <w:lang w:eastAsia="es-MX"/>
        </w:rPr>
      </w:pPr>
      <w:r w:rsidRPr="00FE1ABE">
        <w:rPr>
          <w:rFonts w:ascii="Palatino Linotype" w:hAnsi="Palatino Linotype" w:cs="Segoe UI"/>
          <w:b/>
          <w:bCs/>
          <w:i/>
          <w:iCs/>
          <w:color w:val="000000" w:themeColor="text1"/>
          <w:lang w:eastAsia="es-MX"/>
        </w:rPr>
        <w:t>“RESPUESTA SPH SOL 00143 230322 Dirección de Coordinación Regional Básica.pdf”</w:t>
      </w:r>
      <w:r w:rsidR="006822A8" w:rsidRPr="00FE1ABE">
        <w:rPr>
          <w:rFonts w:ascii="Palatino Linotype" w:hAnsi="Palatino Linotype" w:cs="Segoe UI"/>
          <w:b/>
          <w:bCs/>
          <w:i/>
          <w:iCs/>
          <w:color w:val="000000" w:themeColor="text1"/>
          <w:lang w:eastAsia="es-MX"/>
        </w:rPr>
        <w:t xml:space="preserve">, </w:t>
      </w:r>
      <w:r w:rsidR="006822A8" w:rsidRPr="00FE1ABE">
        <w:rPr>
          <w:rFonts w:ascii="Palatino Linotype" w:hAnsi="Palatino Linotype" w:cs="Segoe UI"/>
          <w:bCs/>
          <w:iCs/>
          <w:color w:val="000000" w:themeColor="text1"/>
          <w:lang w:eastAsia="es-MX"/>
        </w:rPr>
        <w:t>contiene el oficio DREB/PL/086/2022 signado por el Director de Coordinación Regional de Educación Básica, en el que menciona que las Asociaciones de Padres de Familia o los Órganos de Participación Social, están integrados por padres de familia, los cuales</w:t>
      </w:r>
      <w:r w:rsidR="00A7292D" w:rsidRPr="00FE1ABE">
        <w:rPr>
          <w:rFonts w:ascii="Palatino Linotype" w:hAnsi="Palatino Linotype" w:cs="Segoe UI"/>
          <w:bCs/>
          <w:iCs/>
          <w:color w:val="000000" w:themeColor="text1"/>
          <w:lang w:eastAsia="es-MX"/>
        </w:rPr>
        <w:t xml:space="preserve"> no son sujetos obligados; por otra parte, los servidores públicos de la Secretaria de Educación no forman parte de las mesas directivas de la Asociación de Padres de Familia y tiene prohibido la administración directa o indirecta de los recursos económico, </w:t>
      </w:r>
      <w:r w:rsidR="00034FE6" w:rsidRPr="00FE1ABE">
        <w:rPr>
          <w:rFonts w:ascii="Palatino Linotype" w:hAnsi="Palatino Linotype" w:cs="Segoe UI"/>
          <w:bCs/>
          <w:iCs/>
          <w:color w:val="000000" w:themeColor="text1"/>
          <w:lang w:eastAsia="es-MX"/>
        </w:rPr>
        <w:t xml:space="preserve">en cuanto a, En cuanto a los contratos de los prestadores de servicios de los Establecimientos de Consumo Escolar, resulta importante señalar lo estipulado en los artículos 12, 14, 18 y 19 de los Lineamientos para Regular los Establecimientos de Consumo Escolar </w:t>
      </w:r>
      <w:r w:rsidR="00034FE6" w:rsidRPr="00FE1ABE">
        <w:rPr>
          <w:rFonts w:ascii="Palatino Linotype" w:hAnsi="Palatino Linotype" w:cs="Segoe UI"/>
          <w:bCs/>
          <w:iCs/>
          <w:color w:val="000000" w:themeColor="text1"/>
          <w:lang w:eastAsia="es-MX"/>
        </w:rPr>
        <w:lastRenderedPageBreak/>
        <w:t>de los Planteles de Educación Básica del Subsistema Educativo Estatal, que si bien es cierto el Director Escolar o algún docente, representa al Comité de Vigilancia del Establecimiento de Consumo Escolar, también lo es que el artículo 18 de los lineamientos citados, señala al Tesorero como responsable de recabar los comprobantes que acrediten la aplicación de los recursos; administrar la documentación, cortes de caja, información y rendición al Comité los informes de los ingresos y egresos derivados de la contraprestación, mismas que son auditadas por la figura del Contralor, ambas figuras conforme a la normatividad, son padres de familia y por ende, no son sujetos obligados. De manera general, los Órganos de Partición Social, son organizaciones que se constituyen para coadyuvar con las autoridades escolares en la solución de problemas relacionados con la educación de sus hijos o pupilos y en el mejoramiento de los establecimientos escolares, con recursos que generan de forma particular y no así con recursos públicos provenientes del Estado; con respecto al requerimiento de los recibos de nómina y currículo de toda la plantilla de docentes que labora en la institución mencionada, me permito informarle que, con fundamento en lo dispuesto por los artículos 147 de la Ley de Transparencia y Acceso a la Información Pública del Estado de México y Municipios, 18 de la Ley de Protección de Datos Personales en Posesión de sujetos obligados del Estado de México y Municipios, se requiere obtener el consentimiento.</w:t>
      </w:r>
    </w:p>
    <w:p w14:paraId="1107CFEA" w14:textId="77777777" w:rsidR="00655025" w:rsidRPr="00FE1ABE" w:rsidRDefault="00655025" w:rsidP="00AC28DA">
      <w:pPr>
        <w:spacing w:line="360" w:lineRule="auto"/>
        <w:jc w:val="both"/>
        <w:rPr>
          <w:rFonts w:ascii="Palatino Linotype" w:hAnsi="Palatino Linotype" w:cs="Segoe UI"/>
          <w:b/>
          <w:i/>
          <w:color w:val="000000" w:themeColor="text1"/>
          <w:lang w:eastAsia="es-MX"/>
        </w:rPr>
      </w:pPr>
    </w:p>
    <w:p w14:paraId="641347B8" w14:textId="40130629" w:rsidR="00182393" w:rsidRPr="00FE1ABE" w:rsidRDefault="00034FE6" w:rsidP="00182393">
      <w:pPr>
        <w:spacing w:line="360" w:lineRule="auto"/>
        <w:jc w:val="both"/>
        <w:rPr>
          <w:rFonts w:ascii="Palatino Linotype" w:hAnsi="Palatino Linotype" w:cs="Arial"/>
          <w:b/>
          <w:color w:val="000000" w:themeColor="text1"/>
          <w:sz w:val="26"/>
          <w:szCs w:val="26"/>
        </w:rPr>
      </w:pPr>
      <w:r w:rsidRPr="00FE1ABE">
        <w:rPr>
          <w:rFonts w:ascii="Palatino Linotype" w:hAnsi="Palatino Linotype" w:cs="Arial"/>
          <w:b/>
          <w:color w:val="000000" w:themeColor="text1"/>
          <w:sz w:val="26"/>
          <w:szCs w:val="26"/>
        </w:rPr>
        <w:t>III</w:t>
      </w:r>
      <w:r w:rsidR="00182393" w:rsidRPr="00FE1ABE">
        <w:rPr>
          <w:rFonts w:ascii="Palatino Linotype" w:hAnsi="Palatino Linotype" w:cs="Arial"/>
          <w:b/>
          <w:color w:val="000000" w:themeColor="text1"/>
          <w:sz w:val="26"/>
          <w:szCs w:val="26"/>
        </w:rPr>
        <w:t xml:space="preserve">. </w:t>
      </w:r>
      <w:r w:rsidR="00182393" w:rsidRPr="00FE1ABE">
        <w:rPr>
          <w:rFonts w:ascii="Palatino Linotype" w:hAnsi="Palatino Linotype" w:cs="Arial"/>
          <w:b/>
          <w:bCs/>
          <w:color w:val="000000" w:themeColor="text1"/>
          <w:sz w:val="26"/>
          <w:szCs w:val="26"/>
        </w:rPr>
        <w:t>Del Recurso de Revisión</w:t>
      </w:r>
    </w:p>
    <w:p w14:paraId="78761D08" w14:textId="156EED80" w:rsidR="00182393" w:rsidRPr="00FE1ABE" w:rsidRDefault="009E6E1F" w:rsidP="00182393">
      <w:pPr>
        <w:spacing w:line="360" w:lineRule="auto"/>
        <w:jc w:val="both"/>
        <w:rPr>
          <w:rFonts w:ascii="Palatino Linotype" w:hAnsi="Palatino Linotype" w:cs="Arial"/>
          <w:color w:val="000000" w:themeColor="text1"/>
        </w:rPr>
      </w:pPr>
      <w:r w:rsidRPr="00FE1ABE">
        <w:rPr>
          <w:rFonts w:ascii="Palatino Linotype" w:hAnsi="Palatino Linotype" w:cs="Arial"/>
          <w:color w:val="000000" w:themeColor="text1"/>
        </w:rPr>
        <w:t>Inconforme por la respuesta</w:t>
      </w:r>
      <w:r w:rsidR="00DC2B02" w:rsidRPr="00FE1ABE">
        <w:rPr>
          <w:rFonts w:ascii="Palatino Linotype" w:hAnsi="Palatino Linotype" w:cs="Arial"/>
          <w:color w:val="000000" w:themeColor="text1"/>
        </w:rPr>
        <w:t xml:space="preserve"> proporcionada por </w:t>
      </w:r>
      <w:r w:rsidRPr="00FE1ABE">
        <w:rPr>
          <w:rFonts w:ascii="Palatino Linotype" w:hAnsi="Palatino Linotype" w:cs="Arial"/>
          <w:color w:val="000000" w:themeColor="text1"/>
        </w:rPr>
        <w:t>el</w:t>
      </w:r>
      <w:r w:rsidRPr="00FE1ABE">
        <w:rPr>
          <w:rFonts w:ascii="Palatino Linotype" w:hAnsi="Palatino Linotype" w:cs="Arial"/>
          <w:b/>
          <w:color w:val="000000" w:themeColor="text1"/>
        </w:rPr>
        <w:t xml:space="preserve"> SUJETO OBLIGADO</w:t>
      </w:r>
      <w:r w:rsidRPr="00FE1ABE">
        <w:rPr>
          <w:rFonts w:ascii="Palatino Linotype" w:hAnsi="Palatino Linotype" w:cs="Arial"/>
          <w:color w:val="000000" w:themeColor="text1"/>
        </w:rPr>
        <w:t xml:space="preserve">, </w:t>
      </w:r>
      <w:bookmarkStart w:id="0" w:name="_Hlk65869348"/>
      <w:r w:rsidRPr="00FE1ABE">
        <w:rPr>
          <w:rFonts w:ascii="Palatino Linotype" w:hAnsi="Palatino Linotype" w:cs="Arial"/>
          <w:color w:val="000000" w:themeColor="text1"/>
        </w:rPr>
        <w:t xml:space="preserve">el </w:t>
      </w:r>
      <w:bookmarkStart w:id="1" w:name="_Hlk99474327"/>
      <w:bookmarkStart w:id="2" w:name="_Hlk94635182"/>
      <w:bookmarkEnd w:id="0"/>
      <w:r w:rsidR="00034FE6" w:rsidRPr="00FE1ABE">
        <w:rPr>
          <w:rFonts w:ascii="Palatino Linotype" w:hAnsi="Palatino Linotype" w:cs="Arial"/>
          <w:color w:val="000000" w:themeColor="text1"/>
        </w:rPr>
        <w:t>veintitrés</w:t>
      </w:r>
      <w:r w:rsidR="00F22B10" w:rsidRPr="00FE1ABE">
        <w:rPr>
          <w:rFonts w:ascii="Palatino Linotype" w:hAnsi="Palatino Linotype" w:cs="Arial"/>
          <w:color w:val="000000" w:themeColor="text1"/>
        </w:rPr>
        <w:t xml:space="preserve"> </w:t>
      </w:r>
      <w:bookmarkEnd w:id="1"/>
      <w:r w:rsidR="008569F0" w:rsidRPr="00FE1ABE">
        <w:rPr>
          <w:rFonts w:ascii="Palatino Linotype" w:hAnsi="Palatino Linotype" w:cs="Arial"/>
          <w:color w:val="000000" w:themeColor="text1"/>
        </w:rPr>
        <w:t xml:space="preserve">de </w:t>
      </w:r>
      <w:r w:rsidR="00874AE7" w:rsidRPr="00FE1ABE">
        <w:rPr>
          <w:rFonts w:ascii="Palatino Linotype" w:hAnsi="Palatino Linotype" w:cs="Arial"/>
          <w:color w:val="000000" w:themeColor="text1"/>
        </w:rPr>
        <w:t>marzo</w:t>
      </w:r>
      <w:r w:rsidR="00D44427" w:rsidRPr="00FE1ABE">
        <w:rPr>
          <w:rFonts w:ascii="Palatino Linotype" w:hAnsi="Palatino Linotype" w:cs="Arial"/>
          <w:color w:val="000000" w:themeColor="text1"/>
        </w:rPr>
        <w:t xml:space="preserve"> de dos mil veintidós</w:t>
      </w:r>
      <w:bookmarkEnd w:id="2"/>
      <w:r w:rsidRPr="00FE1ABE">
        <w:rPr>
          <w:rFonts w:ascii="Palatino Linotype" w:hAnsi="Palatino Linotype" w:cs="Arial"/>
          <w:color w:val="000000" w:themeColor="text1"/>
        </w:rPr>
        <w:t xml:space="preserve">, </w:t>
      </w:r>
      <w:r w:rsidR="00967AC9" w:rsidRPr="00FE1ABE">
        <w:rPr>
          <w:rFonts w:ascii="Palatino Linotype" w:hAnsi="Palatino Linotype" w:cs="Arial"/>
          <w:bCs/>
          <w:color w:val="000000" w:themeColor="text1"/>
        </w:rPr>
        <w:t>se</w:t>
      </w:r>
      <w:r w:rsidR="00967AC9" w:rsidRPr="00FE1ABE">
        <w:rPr>
          <w:rFonts w:ascii="Palatino Linotype" w:hAnsi="Palatino Linotype" w:cs="Arial"/>
          <w:b/>
          <w:color w:val="000000" w:themeColor="text1"/>
        </w:rPr>
        <w:t xml:space="preserve"> </w:t>
      </w:r>
      <w:r w:rsidRPr="00FE1ABE">
        <w:rPr>
          <w:rFonts w:ascii="Palatino Linotype" w:hAnsi="Palatino Linotype" w:cs="Arial"/>
          <w:color w:val="000000" w:themeColor="text1"/>
        </w:rPr>
        <w:t xml:space="preserve">interpuso el </w:t>
      </w:r>
      <w:r w:rsidR="00D77693" w:rsidRPr="00FE1ABE">
        <w:rPr>
          <w:rFonts w:ascii="Palatino Linotype" w:hAnsi="Palatino Linotype" w:cs="Arial"/>
          <w:color w:val="000000" w:themeColor="text1"/>
        </w:rPr>
        <w:t>Recurso de Revisión</w:t>
      </w:r>
      <w:r w:rsidRPr="00FE1ABE">
        <w:rPr>
          <w:rFonts w:ascii="Palatino Linotype" w:hAnsi="Palatino Linotype" w:cs="Arial"/>
          <w:color w:val="000000" w:themeColor="text1"/>
        </w:rPr>
        <w:t xml:space="preserve"> </w:t>
      </w:r>
      <w:r w:rsidR="00D632B7" w:rsidRPr="00FE1ABE">
        <w:rPr>
          <w:rFonts w:ascii="Palatino Linotype" w:hAnsi="Palatino Linotype" w:cs="Arial"/>
          <w:color w:val="000000" w:themeColor="text1"/>
        </w:rPr>
        <w:t>materia</w:t>
      </w:r>
      <w:r w:rsidRPr="00FE1ABE">
        <w:rPr>
          <w:rFonts w:ascii="Palatino Linotype" w:hAnsi="Palatino Linotype" w:cs="Arial"/>
          <w:color w:val="000000" w:themeColor="text1"/>
        </w:rPr>
        <w:t xml:space="preserve"> del presente </w:t>
      </w:r>
      <w:r w:rsidRPr="00FE1ABE">
        <w:rPr>
          <w:rFonts w:ascii="Palatino Linotype" w:hAnsi="Palatino Linotype" w:cs="Arial"/>
          <w:color w:val="000000" w:themeColor="text1"/>
        </w:rPr>
        <w:lastRenderedPageBreak/>
        <w:t xml:space="preserve">estudio, el cual fue registrado en </w:t>
      </w:r>
      <w:r w:rsidRPr="00FE1ABE">
        <w:rPr>
          <w:rFonts w:ascii="Palatino Linotype" w:hAnsi="Palatino Linotype" w:cs="Arial"/>
          <w:b/>
          <w:color w:val="000000" w:themeColor="text1"/>
        </w:rPr>
        <w:t>EL SAIMEX</w:t>
      </w:r>
      <w:r w:rsidRPr="00FE1ABE">
        <w:rPr>
          <w:rFonts w:ascii="Palatino Linotype" w:hAnsi="Palatino Linotype" w:cs="Arial"/>
          <w:color w:val="000000" w:themeColor="text1"/>
        </w:rPr>
        <w:t xml:space="preserve"> y se le asignó el número de expediente </w:t>
      </w:r>
      <w:r w:rsidR="00967AC9" w:rsidRPr="00FE1ABE">
        <w:rPr>
          <w:rFonts w:ascii="Palatino Linotype" w:hAnsi="Palatino Linotype" w:cs="Arial"/>
          <w:color w:val="000000" w:themeColor="text1"/>
        </w:rPr>
        <w:t>anotado al rubro</w:t>
      </w:r>
      <w:r w:rsidRPr="00FE1ABE">
        <w:rPr>
          <w:rFonts w:ascii="Palatino Linotype" w:hAnsi="Palatino Linotype" w:cs="Arial"/>
          <w:b/>
          <w:color w:val="000000" w:themeColor="text1"/>
        </w:rPr>
        <w:t>,</w:t>
      </w:r>
      <w:r w:rsidRPr="00FE1ABE">
        <w:rPr>
          <w:rFonts w:ascii="Palatino Linotype" w:hAnsi="Palatino Linotype" w:cs="Arial"/>
          <w:color w:val="000000" w:themeColor="text1"/>
        </w:rPr>
        <w:t xml:space="preserve"> </w:t>
      </w:r>
      <w:r w:rsidR="00182393" w:rsidRPr="00FE1ABE">
        <w:rPr>
          <w:rFonts w:ascii="Palatino Linotype" w:hAnsi="Palatino Linotype" w:cs="Arial"/>
          <w:color w:val="000000" w:themeColor="text1"/>
        </w:rPr>
        <w:t>en el que señaló el particular, lo siguiente:</w:t>
      </w:r>
    </w:p>
    <w:p w14:paraId="129EC630" w14:textId="77777777" w:rsidR="005E051F" w:rsidRPr="00FE1ABE" w:rsidRDefault="005E051F" w:rsidP="005E051F">
      <w:pPr>
        <w:pStyle w:val="Prrafodelista"/>
        <w:spacing w:line="360" w:lineRule="auto"/>
        <w:ind w:left="720"/>
        <w:jc w:val="both"/>
        <w:rPr>
          <w:rFonts w:ascii="Palatino Linotype" w:hAnsi="Palatino Linotype" w:cs="Arial"/>
          <w:b/>
          <w:bCs/>
          <w:color w:val="000000" w:themeColor="text1"/>
        </w:rPr>
      </w:pPr>
      <w:bookmarkStart w:id="3" w:name="_Hlk76554159"/>
    </w:p>
    <w:p w14:paraId="7867C4C3" w14:textId="77777777" w:rsidR="00182393" w:rsidRPr="00FE1ABE" w:rsidRDefault="00182393" w:rsidP="00182393">
      <w:pPr>
        <w:pStyle w:val="Prrafodelista"/>
        <w:numPr>
          <w:ilvl w:val="0"/>
          <w:numId w:val="31"/>
        </w:numPr>
        <w:spacing w:line="360" w:lineRule="auto"/>
        <w:jc w:val="both"/>
        <w:rPr>
          <w:rFonts w:ascii="Palatino Linotype" w:hAnsi="Palatino Linotype" w:cs="Arial"/>
          <w:b/>
          <w:bCs/>
          <w:color w:val="000000" w:themeColor="text1"/>
        </w:rPr>
      </w:pPr>
      <w:r w:rsidRPr="00FE1ABE">
        <w:rPr>
          <w:rFonts w:ascii="Palatino Linotype" w:hAnsi="Palatino Linotype" w:cs="Arial"/>
          <w:b/>
          <w:bCs/>
          <w:color w:val="000000" w:themeColor="text1"/>
        </w:rPr>
        <w:t>Acto impugnado:</w:t>
      </w:r>
    </w:p>
    <w:p w14:paraId="714C36A1" w14:textId="77777777" w:rsidR="003869E4" w:rsidRPr="00FE1ABE" w:rsidRDefault="003869E4" w:rsidP="007D2836">
      <w:pPr>
        <w:tabs>
          <w:tab w:val="left" w:pos="851"/>
        </w:tabs>
        <w:ind w:left="851" w:right="901"/>
        <w:jc w:val="both"/>
        <w:rPr>
          <w:rFonts w:ascii="Palatino Linotype" w:hAnsi="Palatino Linotype" w:cs="Arial"/>
          <w:i/>
          <w:color w:val="000000" w:themeColor="text1"/>
          <w:sz w:val="22"/>
          <w:szCs w:val="22"/>
        </w:rPr>
      </w:pPr>
    </w:p>
    <w:p w14:paraId="288057DC" w14:textId="516547A6" w:rsidR="00F862A0" w:rsidRPr="00FE1ABE" w:rsidRDefault="00200BFC" w:rsidP="007D2836">
      <w:pPr>
        <w:tabs>
          <w:tab w:val="left" w:pos="851"/>
        </w:tabs>
        <w:ind w:left="851" w:right="901"/>
        <w:jc w:val="both"/>
        <w:rPr>
          <w:rFonts w:ascii="Palatino Linotype" w:hAnsi="Palatino Linotype" w:cs="Arial"/>
          <w:i/>
          <w:color w:val="000000" w:themeColor="text1"/>
          <w:sz w:val="22"/>
          <w:szCs w:val="22"/>
        </w:rPr>
      </w:pPr>
      <w:r w:rsidRPr="00FE1ABE">
        <w:rPr>
          <w:rFonts w:ascii="Palatino Linotype" w:hAnsi="Palatino Linotype" w:cs="Arial"/>
          <w:i/>
          <w:color w:val="000000" w:themeColor="text1"/>
          <w:sz w:val="22"/>
          <w:szCs w:val="22"/>
        </w:rPr>
        <w:t>“</w:t>
      </w:r>
      <w:r w:rsidR="00034FE6" w:rsidRPr="00FE1ABE">
        <w:rPr>
          <w:rFonts w:ascii="Palatino Linotype" w:hAnsi="Palatino Linotype" w:cs="Arial"/>
          <w:i/>
          <w:color w:val="000000" w:themeColor="text1"/>
          <w:sz w:val="22"/>
          <w:szCs w:val="22"/>
        </w:rPr>
        <w:t xml:space="preserve">1. Se solicita la estructura de organización, nombres y cargos, recibos de nómina en formato PDF de los meses (enero hasta diciembre del 2021 y enero hasta marzo del 2022) de los servidores públicos que laboran en la Supervisión de Zona Escolar, ubicada en Calle: Calle Benito Juárez s/n. Colonia Centro, Ixtlahuaca de Rayón, Ixtlahuaca, Estado de México. 2. Contratos y/o convenios del prestador de servicios del Establecimiento de Consumo Escolar, Venta de Uniformes, Centro de Fotocopiado, Papelería, de la Escuela Primaria Niños Héroes, C.C.T. 15EPR0590B,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 3.- Registros de inscripción realizados por la Autoridad Educativa Escolar, a los programas Federales, Estatales y Municipales de la Escuela Primaria Niños Héroes, C.C.T. 15EPR0590B, de los periodos del ciclo escolar: 2017-2018, 2018-2019, 2019-2020, 2020-2021 Y 2021-2022. 4.- Estados financieros y comprobantes de los gastos de las Mesas Directivas de la Asociación de Padres de Familia de la Escuela Primaria Niños Héroes, C.C.T. 15EPR0590B, de los periodos del ciclo escolar: 2017-2018, 2018-2019, 2019-2020, 2020-2021 Y 2021-2022. 5.- 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2019-2020, 2020-2021 Y 2021-2022. 6.- Curricular vitae de toda la plantilla de docentes que labora en la Escuela Primaria Niños Héroes, C.C.T. 15EPR0590B. </w:t>
      </w:r>
      <w:r w:rsidR="006A2F60" w:rsidRPr="00FE1ABE">
        <w:rPr>
          <w:rFonts w:ascii="Palatino Linotype" w:hAnsi="Palatino Linotype" w:cs="Arial"/>
          <w:i/>
          <w:color w:val="000000" w:themeColor="text1"/>
          <w:sz w:val="22"/>
          <w:szCs w:val="22"/>
        </w:rPr>
        <w:t>"</w:t>
      </w:r>
      <w:r w:rsidR="009A2B79" w:rsidRPr="00FE1ABE">
        <w:rPr>
          <w:rFonts w:ascii="Palatino Linotype" w:hAnsi="Palatino Linotype" w:cs="Arial"/>
          <w:i/>
          <w:color w:val="000000" w:themeColor="text1"/>
          <w:sz w:val="22"/>
          <w:szCs w:val="22"/>
        </w:rPr>
        <w:t xml:space="preserve"> </w:t>
      </w:r>
      <w:r w:rsidRPr="00FE1ABE">
        <w:rPr>
          <w:rFonts w:ascii="Palatino Linotype" w:hAnsi="Palatino Linotype" w:cs="Arial"/>
          <w:i/>
          <w:color w:val="000000" w:themeColor="text1"/>
          <w:sz w:val="22"/>
          <w:szCs w:val="22"/>
        </w:rPr>
        <w:t>(</w:t>
      </w:r>
      <w:r w:rsidR="00967AC9" w:rsidRPr="00FE1ABE">
        <w:rPr>
          <w:rFonts w:ascii="Palatino Linotype" w:hAnsi="Palatino Linotype" w:cs="Arial"/>
          <w:i/>
          <w:color w:val="000000" w:themeColor="text1"/>
          <w:sz w:val="22"/>
          <w:szCs w:val="22"/>
        </w:rPr>
        <w:t>Sic</w:t>
      </w:r>
      <w:r w:rsidRPr="00FE1ABE">
        <w:rPr>
          <w:rFonts w:ascii="Palatino Linotype" w:hAnsi="Palatino Linotype" w:cs="Arial"/>
          <w:i/>
          <w:color w:val="000000" w:themeColor="text1"/>
          <w:sz w:val="22"/>
          <w:szCs w:val="22"/>
        </w:rPr>
        <w:t>)</w:t>
      </w:r>
    </w:p>
    <w:p w14:paraId="0A1A73D0" w14:textId="77777777" w:rsidR="00A86E1F" w:rsidRPr="00FE1ABE" w:rsidRDefault="00A86E1F" w:rsidP="007D2836">
      <w:pPr>
        <w:jc w:val="both"/>
        <w:rPr>
          <w:rFonts w:ascii="Palatino Linotype" w:hAnsi="Palatino Linotype" w:cs="Arial"/>
          <w:color w:val="000000" w:themeColor="text1"/>
        </w:rPr>
      </w:pPr>
    </w:p>
    <w:p w14:paraId="7ED3AF94" w14:textId="77777777" w:rsidR="00182393" w:rsidRPr="00FE1ABE" w:rsidRDefault="00182393" w:rsidP="00182393">
      <w:pPr>
        <w:pStyle w:val="Prrafodelista"/>
        <w:numPr>
          <w:ilvl w:val="0"/>
          <w:numId w:val="31"/>
        </w:numPr>
        <w:spacing w:line="360" w:lineRule="auto"/>
        <w:jc w:val="both"/>
        <w:rPr>
          <w:rFonts w:ascii="Palatino Linotype" w:hAnsi="Palatino Linotype" w:cs="Arial"/>
          <w:b/>
          <w:bCs/>
          <w:color w:val="000000" w:themeColor="text1"/>
        </w:rPr>
      </w:pPr>
      <w:r w:rsidRPr="00FE1ABE">
        <w:rPr>
          <w:rFonts w:ascii="Palatino Linotype" w:hAnsi="Palatino Linotype" w:cs="Arial"/>
          <w:b/>
          <w:bCs/>
          <w:color w:val="000000" w:themeColor="text1"/>
        </w:rPr>
        <w:t>Razones o motivos de inconformidad:</w:t>
      </w:r>
    </w:p>
    <w:p w14:paraId="3E39D106" w14:textId="77777777" w:rsidR="00A86E1F" w:rsidRPr="00FE1ABE" w:rsidRDefault="00A86E1F" w:rsidP="00605A95">
      <w:pPr>
        <w:spacing w:line="360" w:lineRule="auto"/>
        <w:jc w:val="both"/>
        <w:rPr>
          <w:rFonts w:ascii="Palatino Linotype" w:eastAsia="Palatino Linotype" w:hAnsi="Palatino Linotype" w:cs="Palatino Linotype"/>
          <w:color w:val="000000" w:themeColor="text1"/>
          <w:lang w:eastAsia="es-MX"/>
        </w:rPr>
      </w:pPr>
    </w:p>
    <w:p w14:paraId="202264E4" w14:textId="01EC3090" w:rsidR="0094269A" w:rsidRPr="00FE1ABE" w:rsidRDefault="0094269A" w:rsidP="00EF7ADD">
      <w:pPr>
        <w:ind w:left="850" w:right="901"/>
        <w:jc w:val="both"/>
        <w:rPr>
          <w:rFonts w:ascii="Palatino Linotype" w:eastAsia="Palatino Linotype" w:hAnsi="Palatino Linotype" w:cs="Palatino Linotype"/>
          <w:i/>
          <w:iCs/>
          <w:color w:val="000000" w:themeColor="text1"/>
          <w:sz w:val="22"/>
          <w:szCs w:val="22"/>
          <w:lang w:eastAsia="es-MX"/>
        </w:rPr>
      </w:pPr>
      <w:r w:rsidRPr="00FE1ABE">
        <w:rPr>
          <w:rFonts w:ascii="Palatino Linotype" w:eastAsia="Palatino Linotype" w:hAnsi="Palatino Linotype" w:cs="Palatino Linotype"/>
          <w:i/>
          <w:iCs/>
          <w:color w:val="000000" w:themeColor="text1"/>
          <w:sz w:val="22"/>
          <w:szCs w:val="22"/>
          <w:lang w:eastAsia="es-MX"/>
        </w:rPr>
        <w:lastRenderedPageBreak/>
        <w:t>“</w:t>
      </w:r>
      <w:r w:rsidR="00034FE6" w:rsidRPr="00FE1ABE">
        <w:rPr>
          <w:rFonts w:ascii="Palatino Linotype" w:eastAsia="Palatino Linotype" w:hAnsi="Palatino Linotype" w:cs="Palatino Linotype"/>
          <w:i/>
          <w:iCs/>
          <w:color w:val="000000" w:themeColor="text1"/>
          <w:sz w:val="22"/>
          <w:szCs w:val="22"/>
          <w:lang w:eastAsia="es-MX"/>
        </w:rPr>
        <w:t>Los manifiestos no se encuentran fundados y motivados en apego a marco jurídico. Se presenta la negativa de entrega de la información en apego al REGLAMENTO DE LA PARTICIPACIÓN SOCIAL EN LA EDUCACIÓN DEL ESTADO DE MÉXICO, CÓDIGO ADMINISTRATIVO DEL ESTADO DE MÉXICO, EL CUAL EN SU CAPÍTULO QUINTO DEL LIBRO TERCERO, SIGUIENDO LOS LINEAMIENTOS DE LA LEY GENERAL DE EDUCACIÓN, REGULA LA PARTICIPACIÓN SOCIAL, EN LA QUE SE INCLUYEN LAS ASOCIACIONES DE PADRES DE FAMILIA Y LOS CONSEJOS DE PARTICIPACIÓN SOCIAL, COMO ÓRGANOS DE APOYO, CONSULTA Y ORIENTACIÓN PARA LA AUTORIDAD EDUCATIVA. "NO HAY ESCUSA QUE IMPERE EN LA RESPONSABILIDAD DEL SUJETO" OBLIGADO.</w:t>
      </w:r>
      <w:r w:rsidR="00EF7ADD" w:rsidRPr="00FE1ABE">
        <w:rPr>
          <w:rFonts w:ascii="Palatino Linotype" w:eastAsia="Palatino Linotype" w:hAnsi="Palatino Linotype" w:cs="Palatino Linotype"/>
          <w:i/>
          <w:iCs/>
          <w:color w:val="000000" w:themeColor="text1"/>
          <w:sz w:val="22"/>
          <w:szCs w:val="22"/>
          <w:lang w:eastAsia="es-MX"/>
        </w:rPr>
        <w:t>”</w:t>
      </w:r>
    </w:p>
    <w:p w14:paraId="7695721A" w14:textId="77777777" w:rsidR="00EF7ADD" w:rsidRPr="00FE1ABE" w:rsidRDefault="00EF7ADD" w:rsidP="00605A95">
      <w:pPr>
        <w:spacing w:line="360" w:lineRule="auto"/>
        <w:jc w:val="both"/>
        <w:rPr>
          <w:rFonts w:ascii="Palatino Linotype" w:hAnsi="Palatino Linotype" w:cs="Arial"/>
          <w:i/>
          <w:iCs/>
          <w:color w:val="000000" w:themeColor="text1"/>
        </w:rPr>
      </w:pPr>
    </w:p>
    <w:bookmarkEnd w:id="3"/>
    <w:p w14:paraId="3CEDC3A8" w14:textId="368D00BD" w:rsidR="00182393" w:rsidRPr="00FE1ABE" w:rsidRDefault="00D91D25" w:rsidP="00182393">
      <w:pPr>
        <w:spacing w:line="360" w:lineRule="auto"/>
        <w:jc w:val="both"/>
        <w:rPr>
          <w:rFonts w:ascii="Palatino Linotype" w:hAnsi="Palatino Linotype" w:cs="Arial"/>
          <w:b/>
          <w:color w:val="000000" w:themeColor="text1"/>
          <w:sz w:val="26"/>
          <w:szCs w:val="26"/>
        </w:rPr>
      </w:pPr>
      <w:r w:rsidRPr="00FE1ABE">
        <w:rPr>
          <w:rFonts w:ascii="Palatino Linotype" w:hAnsi="Palatino Linotype" w:cs="Arial"/>
          <w:b/>
          <w:color w:val="000000" w:themeColor="text1"/>
          <w:sz w:val="26"/>
          <w:szCs w:val="26"/>
        </w:rPr>
        <w:t>IV</w:t>
      </w:r>
      <w:r w:rsidR="00182393" w:rsidRPr="00FE1ABE">
        <w:rPr>
          <w:rFonts w:ascii="Palatino Linotype" w:hAnsi="Palatino Linotype" w:cs="Arial"/>
          <w:b/>
          <w:color w:val="000000" w:themeColor="text1"/>
          <w:sz w:val="26"/>
          <w:szCs w:val="26"/>
        </w:rPr>
        <w:t>. Del turno del Recurso de Revisión</w:t>
      </w:r>
    </w:p>
    <w:p w14:paraId="74931326" w14:textId="6E7ECF48" w:rsidR="00200BFC" w:rsidRPr="00FE1ABE" w:rsidRDefault="00200BFC" w:rsidP="00BC0EA3">
      <w:pPr>
        <w:spacing w:line="360" w:lineRule="auto"/>
        <w:jc w:val="both"/>
        <w:rPr>
          <w:rFonts w:ascii="Palatino Linotype" w:hAnsi="Palatino Linotype" w:cs="Arial"/>
          <w:color w:val="000000" w:themeColor="text1"/>
        </w:rPr>
      </w:pPr>
      <w:r w:rsidRPr="00FE1ABE">
        <w:rPr>
          <w:rFonts w:ascii="Palatino Linotype" w:hAnsi="Palatino Linotype" w:cs="Arial"/>
          <w:color w:val="000000" w:themeColor="text1"/>
        </w:rPr>
        <w:t>E</w:t>
      </w:r>
      <w:r w:rsidR="008C7579" w:rsidRPr="00FE1ABE">
        <w:rPr>
          <w:rFonts w:ascii="Palatino Linotype" w:hAnsi="Palatino Linotype" w:cs="Arial"/>
          <w:color w:val="000000" w:themeColor="text1"/>
        </w:rPr>
        <w:t xml:space="preserve">l </w:t>
      </w:r>
      <w:r w:rsidR="00034FE6" w:rsidRPr="00FE1ABE">
        <w:rPr>
          <w:rFonts w:ascii="Palatino Linotype" w:hAnsi="Palatino Linotype" w:cs="Arial"/>
          <w:color w:val="000000" w:themeColor="text1"/>
        </w:rPr>
        <w:t xml:space="preserve">veintitrés </w:t>
      </w:r>
      <w:r w:rsidR="002D305F" w:rsidRPr="00FE1ABE">
        <w:rPr>
          <w:rFonts w:ascii="Palatino Linotype" w:hAnsi="Palatino Linotype" w:cs="Arial"/>
          <w:color w:val="000000" w:themeColor="text1"/>
        </w:rPr>
        <w:t xml:space="preserve">de marzo </w:t>
      </w:r>
      <w:r w:rsidR="00D44427" w:rsidRPr="00FE1ABE">
        <w:rPr>
          <w:rFonts w:ascii="Palatino Linotype" w:hAnsi="Palatino Linotype" w:cs="Arial"/>
          <w:color w:val="000000" w:themeColor="text1"/>
        </w:rPr>
        <w:t>de dos mil veintidós</w:t>
      </w:r>
      <w:r w:rsidRPr="00FE1ABE">
        <w:rPr>
          <w:rFonts w:ascii="Palatino Linotype" w:hAnsi="Palatino Linotype" w:cs="Arial"/>
          <w:color w:val="000000" w:themeColor="text1"/>
        </w:rPr>
        <w:t xml:space="preserve">, </w:t>
      </w:r>
      <w:r w:rsidR="00F3473A" w:rsidRPr="00FE1ABE">
        <w:rPr>
          <w:rFonts w:ascii="Palatino Linotype" w:hAnsi="Palatino Linotype" w:cs="Arial"/>
          <w:color w:val="000000" w:themeColor="text1"/>
        </w:rPr>
        <w:t xml:space="preserve">el recurso que se trata se envió electrónicamente al Instituto de </w:t>
      </w:r>
      <w:r w:rsidR="00F3473A" w:rsidRPr="00FE1ABE">
        <w:rPr>
          <w:rFonts w:ascii="Palatino Linotype" w:eastAsia="Arial Unicode MS" w:hAnsi="Palatino Linotype" w:cs="Arial"/>
          <w:color w:val="000000" w:themeColor="text1"/>
        </w:rPr>
        <w:t>Transparencia</w:t>
      </w:r>
      <w:r w:rsidR="00F3473A" w:rsidRPr="00FE1ABE">
        <w:rPr>
          <w:rFonts w:ascii="Palatino Linotype" w:hAnsi="Palatino Linotype" w:cs="Arial"/>
          <w:color w:val="000000" w:themeColor="text1"/>
        </w:rPr>
        <w:t xml:space="preserve">, Acceso a la </w:t>
      </w:r>
      <w:r w:rsidR="00327647" w:rsidRPr="00FE1ABE">
        <w:rPr>
          <w:rFonts w:ascii="Palatino Linotype" w:hAnsi="Palatino Linotype" w:cs="Arial"/>
          <w:color w:val="000000" w:themeColor="text1"/>
        </w:rPr>
        <w:t>Información Pública</w:t>
      </w:r>
      <w:r w:rsidR="00F3473A" w:rsidRPr="00FE1ABE">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FE1ABE">
        <w:rPr>
          <w:rFonts w:ascii="Palatino Linotype" w:hAnsi="Palatino Linotype"/>
          <w:color w:val="000000" w:themeColor="text1"/>
        </w:rPr>
        <w:t xml:space="preserve">Ley de Transparencia y Acceso a la </w:t>
      </w:r>
      <w:r w:rsidR="00327647" w:rsidRPr="00FE1ABE">
        <w:rPr>
          <w:rFonts w:ascii="Palatino Linotype" w:hAnsi="Palatino Linotype"/>
          <w:color w:val="000000" w:themeColor="text1"/>
        </w:rPr>
        <w:t>Información Pública</w:t>
      </w:r>
      <w:r w:rsidR="00F3473A" w:rsidRPr="00FE1ABE">
        <w:rPr>
          <w:rFonts w:ascii="Palatino Linotype" w:hAnsi="Palatino Linotype"/>
          <w:color w:val="000000" w:themeColor="text1"/>
        </w:rPr>
        <w:t xml:space="preserve"> del Estado de México y Municipios</w:t>
      </w:r>
      <w:r w:rsidR="00947E30" w:rsidRPr="00FE1ABE">
        <w:rPr>
          <w:rFonts w:ascii="Palatino Linotype" w:hAnsi="Palatino Linotype" w:cs="Arial"/>
          <w:color w:val="000000" w:themeColor="text1"/>
        </w:rPr>
        <w:t>, se turnó</w:t>
      </w:r>
      <w:r w:rsidR="00F3473A" w:rsidRPr="00FE1ABE">
        <w:rPr>
          <w:rFonts w:ascii="Palatino Linotype" w:hAnsi="Palatino Linotype" w:cs="Arial"/>
          <w:color w:val="000000" w:themeColor="text1"/>
        </w:rPr>
        <w:t xml:space="preserve"> </w:t>
      </w:r>
      <w:r w:rsidR="00FA74BA" w:rsidRPr="00FE1ABE">
        <w:rPr>
          <w:rFonts w:ascii="Palatino Linotype" w:hAnsi="Palatino Linotype" w:cs="Arial"/>
          <w:color w:val="000000" w:themeColor="text1"/>
        </w:rPr>
        <w:t>mediante el</w:t>
      </w:r>
      <w:r w:rsidR="00F3473A" w:rsidRPr="00FE1ABE">
        <w:rPr>
          <w:rFonts w:ascii="Palatino Linotype" w:eastAsia="Arial Unicode MS" w:hAnsi="Palatino Linotype" w:cs="Arial"/>
          <w:color w:val="000000" w:themeColor="text1"/>
        </w:rPr>
        <w:t xml:space="preserve"> </w:t>
      </w:r>
      <w:r w:rsidR="00F3473A" w:rsidRPr="00FE1ABE">
        <w:rPr>
          <w:rFonts w:ascii="Palatino Linotype" w:eastAsia="Arial Unicode MS" w:hAnsi="Palatino Linotype" w:cs="Arial"/>
          <w:b/>
          <w:color w:val="000000" w:themeColor="text1"/>
        </w:rPr>
        <w:t>SAIMEX</w:t>
      </w:r>
      <w:r w:rsidR="00F3473A" w:rsidRPr="00FE1ABE">
        <w:rPr>
          <w:rFonts w:ascii="Palatino Linotype" w:hAnsi="Palatino Linotype"/>
          <w:color w:val="000000" w:themeColor="text1"/>
        </w:rPr>
        <w:t xml:space="preserve">, </w:t>
      </w:r>
      <w:r w:rsidR="00A3109C" w:rsidRPr="00FE1ABE">
        <w:rPr>
          <w:rFonts w:ascii="Palatino Linotype" w:hAnsi="Palatino Linotype"/>
          <w:color w:val="000000" w:themeColor="text1"/>
        </w:rPr>
        <w:t>a la</w:t>
      </w:r>
      <w:r w:rsidR="00D44427" w:rsidRPr="00FE1ABE">
        <w:rPr>
          <w:rFonts w:ascii="Palatino Linotype" w:hAnsi="Palatino Linotype"/>
          <w:color w:val="000000" w:themeColor="text1"/>
        </w:rPr>
        <w:t xml:space="preserve"> </w:t>
      </w:r>
      <w:bookmarkStart w:id="4" w:name="_Hlk96369776"/>
      <w:r w:rsidR="00A3109C" w:rsidRPr="00FE1ABE">
        <w:rPr>
          <w:rFonts w:ascii="Palatino Linotype" w:hAnsi="Palatino Linotype" w:cs="Arial"/>
          <w:b/>
          <w:bCs/>
          <w:color w:val="000000" w:themeColor="text1"/>
        </w:rPr>
        <w:t xml:space="preserve">Comisionada </w:t>
      </w:r>
      <w:bookmarkEnd w:id="4"/>
      <w:r w:rsidR="002D305F" w:rsidRPr="00FE1ABE">
        <w:rPr>
          <w:rFonts w:ascii="Palatino Linotype" w:hAnsi="Palatino Linotype" w:cs="Arial"/>
          <w:b/>
          <w:bCs/>
          <w:color w:val="000000" w:themeColor="text1"/>
          <w:lang w:val="es-ES_tradnl"/>
        </w:rPr>
        <w:t>Sharon Cristina Morales Martínez</w:t>
      </w:r>
      <w:r w:rsidR="00F3473A" w:rsidRPr="00FE1ABE">
        <w:rPr>
          <w:rFonts w:ascii="Palatino Linotype" w:hAnsi="Palatino Linotype"/>
          <w:color w:val="000000" w:themeColor="text1"/>
        </w:rPr>
        <w:t>,</w:t>
      </w:r>
      <w:r w:rsidR="00F3473A" w:rsidRPr="00FE1ABE">
        <w:rPr>
          <w:rFonts w:ascii="Palatino Linotype" w:hAnsi="Palatino Linotype" w:cs="Arial"/>
          <w:color w:val="000000" w:themeColor="text1"/>
        </w:rPr>
        <w:t xml:space="preserve"> a efecto de decretar su admisión o </w:t>
      </w:r>
      <w:proofErr w:type="spellStart"/>
      <w:r w:rsidR="00F3473A" w:rsidRPr="00FE1ABE">
        <w:rPr>
          <w:rFonts w:ascii="Palatino Linotype" w:hAnsi="Palatino Linotype" w:cs="Arial"/>
          <w:color w:val="000000" w:themeColor="text1"/>
        </w:rPr>
        <w:t>desechamiento</w:t>
      </w:r>
      <w:proofErr w:type="spellEnd"/>
      <w:r w:rsidR="00F3473A" w:rsidRPr="00FE1ABE">
        <w:rPr>
          <w:rFonts w:ascii="Palatino Linotype" w:hAnsi="Palatino Linotype" w:cs="Arial"/>
          <w:color w:val="000000" w:themeColor="text1"/>
        </w:rPr>
        <w:t>.</w:t>
      </w:r>
    </w:p>
    <w:p w14:paraId="7AEAAD66" w14:textId="77777777" w:rsidR="00605A95" w:rsidRPr="00FE1ABE" w:rsidRDefault="00605A95" w:rsidP="00BC0EA3">
      <w:pPr>
        <w:spacing w:line="360" w:lineRule="auto"/>
        <w:jc w:val="both"/>
        <w:rPr>
          <w:rFonts w:ascii="Palatino Linotype" w:hAnsi="Palatino Linotype" w:cs="Arial"/>
          <w:color w:val="000000" w:themeColor="text1"/>
        </w:rPr>
      </w:pPr>
    </w:p>
    <w:p w14:paraId="06C43014" w14:textId="77777777" w:rsidR="004077DA" w:rsidRPr="00FE1ABE"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FE1ABE">
        <w:rPr>
          <w:rFonts w:ascii="Palatino Linotype" w:hAnsi="Palatino Linotype" w:cs="Arial"/>
          <w:b/>
          <w:color w:val="000000" w:themeColor="text1"/>
          <w:sz w:val="26"/>
          <w:szCs w:val="26"/>
        </w:rPr>
        <w:t>a) Admisión del Recurso de Revisión</w:t>
      </w:r>
    </w:p>
    <w:p w14:paraId="4952A0CD" w14:textId="0B71A0E2" w:rsidR="00200BFC" w:rsidRPr="00FE1ABE" w:rsidRDefault="00200BFC" w:rsidP="00BC0EA3">
      <w:pPr>
        <w:tabs>
          <w:tab w:val="center" w:pos="4252"/>
          <w:tab w:val="right" w:pos="8504"/>
        </w:tabs>
        <w:spacing w:line="360" w:lineRule="auto"/>
        <w:jc w:val="both"/>
        <w:rPr>
          <w:rFonts w:ascii="Palatino Linotype" w:hAnsi="Palatino Linotype" w:cs="Arial"/>
          <w:color w:val="000000" w:themeColor="text1"/>
        </w:rPr>
      </w:pPr>
      <w:r w:rsidRPr="00FE1ABE">
        <w:rPr>
          <w:rFonts w:ascii="Palatino Linotype" w:hAnsi="Palatino Linotype" w:cs="Arial"/>
          <w:color w:val="000000" w:themeColor="text1"/>
        </w:rPr>
        <w:t>De las constancias del expediente electrónico del</w:t>
      </w:r>
      <w:r w:rsidRPr="00FE1ABE">
        <w:rPr>
          <w:rFonts w:ascii="Palatino Linotype" w:hAnsi="Palatino Linotype" w:cs="Arial"/>
          <w:b/>
          <w:color w:val="000000" w:themeColor="text1"/>
        </w:rPr>
        <w:t xml:space="preserve"> SAIMEX</w:t>
      </w:r>
      <w:r w:rsidRPr="00FE1ABE">
        <w:rPr>
          <w:rFonts w:ascii="Palatino Linotype" w:hAnsi="Palatino Linotype" w:cs="Arial"/>
          <w:color w:val="000000" w:themeColor="text1"/>
        </w:rPr>
        <w:t xml:space="preserve">, se advierte que en fecha </w:t>
      </w:r>
      <w:r w:rsidR="00A83201" w:rsidRPr="00FE1ABE">
        <w:rPr>
          <w:rFonts w:ascii="Palatino Linotype" w:hAnsi="Palatino Linotype" w:cs="Arial"/>
          <w:color w:val="000000" w:themeColor="text1"/>
        </w:rPr>
        <w:t>veinticinco</w:t>
      </w:r>
      <w:r w:rsidR="008210DB" w:rsidRPr="00FE1ABE">
        <w:rPr>
          <w:rFonts w:ascii="Palatino Linotype" w:hAnsi="Palatino Linotype" w:cs="Arial"/>
          <w:color w:val="000000" w:themeColor="text1"/>
        </w:rPr>
        <w:t xml:space="preserve"> de marzo</w:t>
      </w:r>
      <w:r w:rsidR="00D44427" w:rsidRPr="00FE1ABE">
        <w:rPr>
          <w:rFonts w:ascii="Palatino Linotype" w:hAnsi="Palatino Linotype" w:cs="Arial"/>
          <w:color w:val="000000" w:themeColor="text1"/>
        </w:rPr>
        <w:t xml:space="preserve"> de dos mil veintidós</w:t>
      </w:r>
      <w:r w:rsidRPr="00FE1ABE">
        <w:rPr>
          <w:rFonts w:ascii="Palatino Linotype" w:hAnsi="Palatino Linotype" w:cs="Arial"/>
          <w:color w:val="000000" w:themeColor="text1"/>
        </w:rPr>
        <w:t xml:space="preserve">, se acordó la admisión a trámite del </w:t>
      </w:r>
      <w:r w:rsidR="00D77693" w:rsidRPr="00FE1ABE">
        <w:rPr>
          <w:rFonts w:ascii="Palatino Linotype" w:hAnsi="Palatino Linotype" w:cs="Arial"/>
          <w:color w:val="000000" w:themeColor="text1"/>
        </w:rPr>
        <w:t>Recurso de Revisión</w:t>
      </w:r>
      <w:r w:rsidRPr="00FE1AB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w:t>
      </w:r>
      <w:r w:rsidR="00434F5B" w:rsidRPr="00FE1ABE">
        <w:rPr>
          <w:rFonts w:ascii="Palatino Linotype" w:hAnsi="Palatino Linotype" w:cs="Arial"/>
          <w:color w:val="000000" w:themeColor="text1"/>
        </w:rPr>
        <w:t xml:space="preserve">, manifestaran lo que a su derecho conviniera, a efecto de presentar pruebas y alegatos; así como para que </w:t>
      </w:r>
      <w:r w:rsidR="00434F5B" w:rsidRPr="00FE1ABE">
        <w:rPr>
          <w:rFonts w:ascii="Palatino Linotype" w:hAnsi="Palatino Linotype" w:cs="Arial"/>
          <w:b/>
          <w:color w:val="000000" w:themeColor="text1"/>
        </w:rPr>
        <w:t xml:space="preserve">EL SUJETO OBLIGADO </w:t>
      </w:r>
      <w:r w:rsidR="00434F5B" w:rsidRPr="00FE1ABE">
        <w:rPr>
          <w:rFonts w:ascii="Palatino Linotype" w:hAnsi="Palatino Linotype" w:cs="Arial"/>
          <w:color w:val="000000" w:themeColor="text1"/>
        </w:rPr>
        <w:t>rindiera su</w:t>
      </w:r>
      <w:r w:rsidR="00434F5B" w:rsidRPr="00FE1ABE">
        <w:rPr>
          <w:rFonts w:ascii="Palatino Linotype" w:hAnsi="Palatino Linotype" w:cs="Arial"/>
          <w:b/>
          <w:color w:val="000000" w:themeColor="text1"/>
        </w:rPr>
        <w:t xml:space="preserve"> </w:t>
      </w:r>
      <w:r w:rsidR="00434F5B" w:rsidRPr="00FE1ABE">
        <w:rPr>
          <w:rFonts w:ascii="Palatino Linotype" w:hAnsi="Palatino Linotype" w:cs="Arial"/>
          <w:color w:val="000000" w:themeColor="text1"/>
        </w:rPr>
        <w:t xml:space="preserve">Informe Justificado, </w:t>
      </w:r>
      <w:r w:rsidRPr="00FE1ABE">
        <w:rPr>
          <w:rFonts w:ascii="Palatino Linotype" w:hAnsi="Palatino Linotype" w:cs="Arial"/>
          <w:color w:val="000000" w:themeColor="text1"/>
        </w:rPr>
        <w:lastRenderedPageBreak/>
        <w:t xml:space="preserve">conforme a lo dispuesto por el artículo 185 de la Ley de Transparencia y Acceso a la </w:t>
      </w:r>
      <w:r w:rsidR="00327647" w:rsidRPr="00FE1ABE">
        <w:rPr>
          <w:rFonts w:ascii="Palatino Linotype" w:hAnsi="Palatino Linotype" w:cs="Arial"/>
          <w:color w:val="000000" w:themeColor="text1"/>
        </w:rPr>
        <w:t>Información Pública</w:t>
      </w:r>
      <w:r w:rsidRPr="00FE1ABE">
        <w:rPr>
          <w:rFonts w:ascii="Palatino Linotype" w:hAnsi="Palatino Linotype" w:cs="Arial"/>
          <w:color w:val="000000" w:themeColor="text1"/>
        </w:rPr>
        <w:t xml:space="preserve"> del Estado de México y Municipios.</w:t>
      </w:r>
    </w:p>
    <w:p w14:paraId="604904D9" w14:textId="77777777" w:rsidR="00C678BE" w:rsidRPr="00FE1ABE" w:rsidRDefault="00C678BE" w:rsidP="00BC0EA3">
      <w:pPr>
        <w:tabs>
          <w:tab w:val="center" w:pos="4252"/>
          <w:tab w:val="right" w:pos="8504"/>
        </w:tabs>
        <w:spacing w:line="360" w:lineRule="auto"/>
        <w:jc w:val="both"/>
        <w:rPr>
          <w:rFonts w:ascii="Palatino Linotype" w:hAnsi="Palatino Linotype" w:cs="Arial"/>
          <w:color w:val="000000" w:themeColor="text1"/>
        </w:rPr>
      </w:pPr>
    </w:p>
    <w:p w14:paraId="239F20BA" w14:textId="77777777" w:rsidR="004077DA" w:rsidRPr="00FE1ABE" w:rsidRDefault="004077DA" w:rsidP="004077DA">
      <w:pPr>
        <w:spacing w:line="360" w:lineRule="auto"/>
        <w:jc w:val="both"/>
        <w:rPr>
          <w:rFonts w:ascii="Palatino Linotype" w:eastAsia="Arial Unicode MS" w:hAnsi="Palatino Linotype" w:cs="Arial"/>
          <w:b/>
          <w:color w:val="000000" w:themeColor="text1"/>
          <w:sz w:val="26"/>
          <w:szCs w:val="26"/>
        </w:rPr>
      </w:pPr>
      <w:r w:rsidRPr="00FE1ABE">
        <w:rPr>
          <w:rFonts w:ascii="Palatino Linotype" w:eastAsia="Arial Unicode MS" w:hAnsi="Palatino Linotype" w:cs="Arial"/>
          <w:b/>
          <w:color w:val="000000" w:themeColor="text1"/>
          <w:sz w:val="26"/>
          <w:szCs w:val="26"/>
        </w:rPr>
        <w:t xml:space="preserve">b) </w:t>
      </w:r>
      <w:r w:rsidRPr="00FE1ABE">
        <w:rPr>
          <w:rFonts w:ascii="Palatino Linotype" w:hAnsi="Palatino Linotype" w:cs="Arial"/>
          <w:b/>
          <w:bCs/>
          <w:color w:val="000000" w:themeColor="text1"/>
          <w:sz w:val="26"/>
          <w:szCs w:val="26"/>
        </w:rPr>
        <w:t>Informe Justificado</w:t>
      </w:r>
    </w:p>
    <w:p w14:paraId="77E81072" w14:textId="672C0C9D" w:rsidR="00A74CE1" w:rsidRPr="00FE1ABE" w:rsidRDefault="00EB19F2" w:rsidP="00BC0EA3">
      <w:pPr>
        <w:tabs>
          <w:tab w:val="center" w:pos="4252"/>
          <w:tab w:val="right" w:pos="8504"/>
        </w:tabs>
        <w:spacing w:line="360" w:lineRule="auto"/>
        <w:jc w:val="both"/>
        <w:rPr>
          <w:rFonts w:ascii="Palatino Linotype" w:hAnsi="Palatino Linotype" w:cs="Arial"/>
          <w:color w:val="000000" w:themeColor="text1"/>
        </w:rPr>
      </w:pPr>
      <w:r w:rsidRPr="00FE1ABE">
        <w:rPr>
          <w:rFonts w:ascii="Palatino Linotype" w:hAnsi="Palatino Linotype" w:cs="Arial"/>
          <w:color w:val="000000" w:themeColor="text1"/>
        </w:rPr>
        <w:t>En cumplimiento a lo anterior, de las constancias del expediente electrónico</w:t>
      </w:r>
      <w:r w:rsidR="00434F5B" w:rsidRPr="00FE1ABE">
        <w:rPr>
          <w:rFonts w:ascii="Palatino Linotype" w:hAnsi="Palatino Linotype" w:cs="Arial"/>
          <w:color w:val="000000" w:themeColor="text1"/>
        </w:rPr>
        <w:t xml:space="preserve"> que obra en el</w:t>
      </w:r>
      <w:r w:rsidRPr="00FE1ABE">
        <w:rPr>
          <w:rFonts w:ascii="Palatino Linotype" w:hAnsi="Palatino Linotype" w:cs="Arial"/>
          <w:color w:val="000000" w:themeColor="text1"/>
        </w:rPr>
        <w:t> </w:t>
      </w:r>
      <w:r w:rsidRPr="00FE1ABE">
        <w:rPr>
          <w:rFonts w:ascii="Palatino Linotype" w:hAnsi="Palatino Linotype" w:cs="Arial"/>
          <w:b/>
          <w:bCs/>
          <w:color w:val="000000" w:themeColor="text1"/>
        </w:rPr>
        <w:t>SAIMEX</w:t>
      </w:r>
      <w:r w:rsidR="00434F5B" w:rsidRPr="00FE1ABE">
        <w:rPr>
          <w:rFonts w:ascii="Palatino Linotype" w:hAnsi="Palatino Linotype" w:cs="Arial"/>
          <w:color w:val="000000" w:themeColor="text1"/>
        </w:rPr>
        <w:t xml:space="preserve">, del Recurso materia del presente estudio, </w:t>
      </w:r>
      <w:r w:rsidRPr="00FE1ABE">
        <w:rPr>
          <w:rFonts w:ascii="Palatino Linotype" w:hAnsi="Palatino Linotype" w:cs="Arial"/>
          <w:color w:val="000000" w:themeColor="text1"/>
        </w:rPr>
        <w:t xml:space="preserve">se advierte que </w:t>
      </w:r>
      <w:r w:rsidRPr="00FE1ABE">
        <w:rPr>
          <w:rFonts w:ascii="Palatino Linotype" w:hAnsi="Palatino Linotype" w:cs="Arial"/>
          <w:b/>
          <w:bCs/>
          <w:color w:val="000000" w:themeColor="text1"/>
        </w:rPr>
        <w:t xml:space="preserve">EL SUJETO </w:t>
      </w:r>
      <w:r w:rsidR="00E550ED" w:rsidRPr="00FE1ABE">
        <w:rPr>
          <w:rFonts w:ascii="Palatino Linotype" w:hAnsi="Palatino Linotype" w:cs="Arial"/>
          <w:b/>
          <w:bCs/>
          <w:color w:val="000000" w:themeColor="text1"/>
        </w:rPr>
        <w:t xml:space="preserve">OBLIGADO </w:t>
      </w:r>
      <w:r w:rsidR="00E550ED" w:rsidRPr="00FE1ABE">
        <w:rPr>
          <w:rFonts w:ascii="Palatino Linotype" w:hAnsi="Palatino Linotype" w:cs="Arial"/>
          <w:color w:val="000000" w:themeColor="text1"/>
        </w:rPr>
        <w:t>presento</w:t>
      </w:r>
      <w:r w:rsidR="009E2D3E" w:rsidRPr="00FE1ABE">
        <w:rPr>
          <w:rFonts w:ascii="Palatino Linotype" w:hAnsi="Palatino Linotype" w:cs="Arial"/>
          <w:color w:val="000000" w:themeColor="text1"/>
        </w:rPr>
        <w:t xml:space="preserve"> </w:t>
      </w:r>
      <w:r w:rsidRPr="00FE1ABE">
        <w:rPr>
          <w:rFonts w:ascii="Palatino Linotype" w:hAnsi="Palatino Linotype" w:cs="Arial"/>
          <w:color w:val="000000" w:themeColor="text1"/>
        </w:rPr>
        <w:t>su Informe Justificado</w:t>
      </w:r>
      <w:r w:rsidR="00286E89" w:rsidRPr="00FE1ABE">
        <w:rPr>
          <w:rFonts w:ascii="Palatino Linotype" w:hAnsi="Palatino Linotype" w:cs="Arial"/>
          <w:color w:val="000000" w:themeColor="text1"/>
        </w:rPr>
        <w:t xml:space="preserve">, </w:t>
      </w:r>
      <w:r w:rsidRPr="00FE1ABE">
        <w:rPr>
          <w:rFonts w:ascii="Palatino Linotype" w:hAnsi="Palatino Linotype" w:cs="Arial"/>
          <w:color w:val="000000" w:themeColor="text1"/>
        </w:rPr>
        <w:t>como se desp</w:t>
      </w:r>
      <w:r w:rsidR="00E45BFD" w:rsidRPr="00FE1ABE">
        <w:rPr>
          <w:rFonts w:ascii="Palatino Linotype" w:hAnsi="Palatino Linotype" w:cs="Arial"/>
          <w:color w:val="000000" w:themeColor="text1"/>
        </w:rPr>
        <w:t>rende en la imagen que se anexa a continuación:</w:t>
      </w:r>
    </w:p>
    <w:p w14:paraId="2E70A571" w14:textId="77777777" w:rsidR="00A74CE1" w:rsidRPr="00FE1ABE" w:rsidRDefault="00A74CE1" w:rsidP="00BC0EA3">
      <w:pPr>
        <w:tabs>
          <w:tab w:val="center" w:pos="4252"/>
          <w:tab w:val="right" w:pos="8504"/>
        </w:tabs>
        <w:spacing w:line="360" w:lineRule="auto"/>
        <w:jc w:val="both"/>
        <w:rPr>
          <w:rFonts w:ascii="Palatino Linotype" w:hAnsi="Palatino Linotype" w:cs="Arial"/>
          <w:color w:val="000000" w:themeColor="text1"/>
        </w:rPr>
      </w:pPr>
    </w:p>
    <w:p w14:paraId="28BED9EF" w14:textId="432FB4F7" w:rsidR="00A74CE1" w:rsidRPr="00FE1ABE" w:rsidRDefault="00A83201" w:rsidP="00A74CE1">
      <w:pPr>
        <w:tabs>
          <w:tab w:val="center" w:pos="4252"/>
          <w:tab w:val="right" w:pos="8504"/>
        </w:tabs>
        <w:spacing w:line="360" w:lineRule="auto"/>
        <w:jc w:val="center"/>
        <w:rPr>
          <w:rFonts w:ascii="Palatino Linotype" w:hAnsi="Palatino Linotype" w:cs="Arial"/>
          <w:color w:val="000000" w:themeColor="text1"/>
        </w:rPr>
      </w:pPr>
      <w:r w:rsidRPr="00FE1ABE">
        <w:rPr>
          <w:rFonts w:ascii="Palatino Linotype" w:hAnsi="Palatino Linotype" w:cs="Arial"/>
          <w:noProof/>
          <w:color w:val="000000" w:themeColor="text1"/>
          <w:lang w:eastAsia="es-MX"/>
        </w:rPr>
        <w:drawing>
          <wp:inline distT="0" distB="0" distL="0" distR="0" wp14:anchorId="183E446B" wp14:editId="7E42E027">
            <wp:extent cx="4972050" cy="2624758"/>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6847" cy="2627290"/>
                    </a:xfrm>
                    <a:prstGeom prst="rect">
                      <a:avLst/>
                    </a:prstGeom>
                  </pic:spPr>
                </pic:pic>
              </a:graphicData>
            </a:graphic>
          </wp:inline>
        </w:drawing>
      </w:r>
    </w:p>
    <w:p w14:paraId="774B9605" w14:textId="77777777" w:rsidR="00C4300F" w:rsidRPr="00FE1ABE" w:rsidRDefault="00C4300F" w:rsidP="00D86B82">
      <w:pPr>
        <w:spacing w:line="360" w:lineRule="auto"/>
        <w:jc w:val="both"/>
        <w:rPr>
          <w:rFonts w:ascii="Palatino Linotype" w:eastAsia="Arial Unicode MS" w:hAnsi="Palatino Linotype" w:cs="Arial"/>
          <w:bCs/>
          <w:iCs/>
          <w:color w:val="000000" w:themeColor="text1"/>
        </w:rPr>
      </w:pPr>
    </w:p>
    <w:p w14:paraId="5A18C601" w14:textId="6C797FAE" w:rsidR="002D305F" w:rsidRPr="00FE1ABE" w:rsidRDefault="002D305F" w:rsidP="00D86B82">
      <w:pPr>
        <w:spacing w:line="360" w:lineRule="auto"/>
        <w:jc w:val="both"/>
        <w:rPr>
          <w:rFonts w:ascii="Palatino Linotype" w:eastAsia="Arial Unicode MS" w:hAnsi="Palatino Linotype" w:cs="Arial"/>
          <w:bCs/>
          <w:iCs/>
          <w:color w:val="000000" w:themeColor="text1"/>
        </w:rPr>
      </w:pPr>
      <w:r w:rsidRPr="00FE1ABE">
        <w:rPr>
          <w:rFonts w:ascii="Palatino Linotype" w:eastAsia="Arial Unicode MS" w:hAnsi="Palatino Linotype" w:cs="Arial"/>
          <w:b/>
          <w:bCs/>
          <w:iCs/>
          <w:color w:val="000000" w:themeColor="text1"/>
        </w:rPr>
        <w:t>Informe Justificado</w:t>
      </w:r>
      <w:r w:rsidRPr="00FE1ABE">
        <w:rPr>
          <w:rFonts w:ascii="Palatino Linotype" w:eastAsia="Arial Unicode MS" w:hAnsi="Palatino Linotype" w:cs="Arial"/>
          <w:bCs/>
          <w:iCs/>
          <w:color w:val="000000" w:themeColor="text1"/>
        </w:rPr>
        <w:t xml:space="preserve"> que se puso a la vista del particular </w:t>
      </w:r>
      <w:r w:rsidR="00A83201" w:rsidRPr="00FE1ABE">
        <w:rPr>
          <w:rFonts w:ascii="Palatino Linotype" w:eastAsia="Arial Unicode MS" w:hAnsi="Palatino Linotype" w:cs="Arial"/>
          <w:bCs/>
          <w:iCs/>
          <w:color w:val="000000" w:themeColor="text1"/>
        </w:rPr>
        <w:t>en fecha veintidós de junio de dos mil veintidós, en el cual</w:t>
      </w:r>
      <w:r w:rsidR="007D577C" w:rsidRPr="00FE1ABE">
        <w:rPr>
          <w:rFonts w:ascii="Palatino Linotype" w:eastAsia="Arial Unicode MS" w:hAnsi="Palatino Linotype" w:cs="Arial"/>
          <w:bCs/>
          <w:iCs/>
          <w:color w:val="000000" w:themeColor="text1"/>
        </w:rPr>
        <w:t xml:space="preserve"> </w:t>
      </w:r>
      <w:r w:rsidR="007D577C" w:rsidRPr="00FE1ABE">
        <w:rPr>
          <w:rFonts w:ascii="Palatino Linotype" w:eastAsia="Arial Unicode MS" w:hAnsi="Palatino Linotype" w:cs="Arial"/>
          <w:b/>
          <w:bCs/>
          <w:iCs/>
          <w:color w:val="000000" w:themeColor="text1"/>
        </w:rPr>
        <w:t>EL SUJETO OBLIGADO</w:t>
      </w:r>
      <w:r w:rsidR="007D577C" w:rsidRPr="00FE1ABE">
        <w:rPr>
          <w:rFonts w:ascii="Palatino Linotype" w:eastAsia="Arial Unicode MS" w:hAnsi="Palatino Linotype" w:cs="Arial"/>
          <w:bCs/>
          <w:iCs/>
          <w:color w:val="000000" w:themeColor="text1"/>
        </w:rPr>
        <w:t xml:space="preserve"> </w:t>
      </w:r>
      <w:r w:rsidR="00A83201" w:rsidRPr="00FE1ABE">
        <w:rPr>
          <w:rFonts w:ascii="Palatino Linotype" w:eastAsia="Arial Unicode MS" w:hAnsi="Palatino Linotype" w:cs="Arial"/>
          <w:bCs/>
          <w:iCs/>
          <w:color w:val="000000" w:themeColor="text1"/>
        </w:rPr>
        <w:t xml:space="preserve">Ratifica su respuesta inicial </w:t>
      </w:r>
      <w:r w:rsidR="007D577C" w:rsidRPr="00FE1ABE">
        <w:rPr>
          <w:rFonts w:ascii="Palatino Linotype" w:eastAsia="Arial Unicode MS" w:hAnsi="Palatino Linotype" w:cs="Arial"/>
          <w:bCs/>
          <w:iCs/>
          <w:color w:val="000000" w:themeColor="text1"/>
        </w:rPr>
        <w:t>informando que las Asociaciones de Padre de Familia no son sujetos obligados, en ese entendido el recurso ejercido por éstas, es recurso de particulares, por lo que no están obligadas a la rendición de cuentas ante este sujeto obligado.</w:t>
      </w:r>
    </w:p>
    <w:p w14:paraId="50BE55F2" w14:textId="77777777" w:rsidR="004077DA" w:rsidRPr="00FE1ABE" w:rsidRDefault="004077DA" w:rsidP="004077DA">
      <w:pPr>
        <w:spacing w:line="360" w:lineRule="auto"/>
        <w:jc w:val="both"/>
        <w:rPr>
          <w:rFonts w:ascii="Palatino Linotype" w:eastAsia="Arial Unicode MS" w:hAnsi="Palatino Linotype" w:cs="Arial"/>
          <w:b/>
          <w:color w:val="000000" w:themeColor="text1"/>
          <w:sz w:val="26"/>
          <w:szCs w:val="26"/>
        </w:rPr>
      </w:pPr>
      <w:bookmarkStart w:id="5" w:name="_Hlk97138881"/>
      <w:r w:rsidRPr="00FE1ABE">
        <w:rPr>
          <w:rFonts w:ascii="Palatino Linotype" w:eastAsia="Arial Unicode MS" w:hAnsi="Palatino Linotype" w:cs="Arial"/>
          <w:b/>
          <w:color w:val="000000" w:themeColor="text1"/>
          <w:sz w:val="26"/>
          <w:szCs w:val="26"/>
        </w:rPr>
        <w:lastRenderedPageBreak/>
        <w:t>c) Manifestaciones del Recurrente.</w:t>
      </w:r>
    </w:p>
    <w:p w14:paraId="30F3F371" w14:textId="77777777" w:rsidR="004077DA" w:rsidRPr="00FE1ABE" w:rsidRDefault="004077DA" w:rsidP="004077DA">
      <w:pPr>
        <w:spacing w:line="360" w:lineRule="auto"/>
        <w:jc w:val="both"/>
        <w:rPr>
          <w:rFonts w:ascii="Palatino Linotype" w:eastAsia="Arial Unicode MS" w:hAnsi="Palatino Linotype" w:cs="Arial"/>
          <w:bCs/>
          <w:color w:val="000000" w:themeColor="text1"/>
        </w:rPr>
      </w:pPr>
      <w:r w:rsidRPr="00FE1ABE">
        <w:rPr>
          <w:rFonts w:ascii="Palatino Linotype" w:eastAsia="Arial Unicode MS" w:hAnsi="Palatino Linotype" w:cs="Arial"/>
          <w:bCs/>
          <w:color w:val="000000" w:themeColor="text1"/>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FE1ABE" w:rsidRDefault="00D86B82" w:rsidP="00D86B82">
      <w:pPr>
        <w:spacing w:line="360" w:lineRule="auto"/>
        <w:jc w:val="both"/>
        <w:rPr>
          <w:rFonts w:ascii="Palatino Linotype" w:eastAsia="Arial Unicode MS" w:hAnsi="Palatino Linotype" w:cs="Arial"/>
          <w:bCs/>
          <w:color w:val="000000" w:themeColor="text1"/>
        </w:rPr>
      </w:pPr>
    </w:p>
    <w:p w14:paraId="7A4C8018" w14:textId="1514E627" w:rsidR="00740719" w:rsidRPr="00FE1ABE" w:rsidRDefault="005903CA" w:rsidP="00740719">
      <w:pPr>
        <w:spacing w:line="360" w:lineRule="auto"/>
        <w:jc w:val="both"/>
        <w:rPr>
          <w:rFonts w:ascii="Palatino Linotype" w:hAnsi="Palatino Linotype" w:cs="Arial"/>
          <w:b/>
          <w:bCs/>
          <w:color w:val="000000" w:themeColor="text1"/>
          <w:sz w:val="26"/>
          <w:szCs w:val="26"/>
        </w:rPr>
      </w:pPr>
      <w:bookmarkStart w:id="6" w:name="_Hlk97138918"/>
      <w:r w:rsidRPr="00FE1ABE">
        <w:rPr>
          <w:rFonts w:ascii="Palatino Linotype" w:hAnsi="Palatino Linotype" w:cs="Arial"/>
          <w:b/>
          <w:bCs/>
          <w:color w:val="000000" w:themeColor="text1"/>
          <w:sz w:val="26"/>
          <w:szCs w:val="26"/>
        </w:rPr>
        <w:t>d)</w:t>
      </w:r>
      <w:bookmarkEnd w:id="6"/>
      <w:r w:rsidR="001E6DEF" w:rsidRPr="00FE1ABE">
        <w:rPr>
          <w:rFonts w:ascii="Palatino Linotype" w:hAnsi="Palatino Linotype" w:cs="Arial"/>
          <w:b/>
          <w:bCs/>
          <w:color w:val="000000" w:themeColor="text1"/>
          <w:sz w:val="26"/>
          <w:szCs w:val="26"/>
        </w:rPr>
        <w:t xml:space="preserve"> </w:t>
      </w:r>
      <w:r w:rsidR="00740719" w:rsidRPr="00FE1ABE">
        <w:rPr>
          <w:rFonts w:ascii="Palatino Linotype" w:hAnsi="Palatino Linotype" w:cs="Arial"/>
          <w:b/>
          <w:color w:val="000000" w:themeColor="text1"/>
          <w:sz w:val="26"/>
          <w:szCs w:val="26"/>
        </w:rPr>
        <w:t>De ampliación plazo para resolver</w:t>
      </w:r>
    </w:p>
    <w:p w14:paraId="5A1F354C" w14:textId="1CBEB051" w:rsidR="00740719" w:rsidRPr="00FE1ABE" w:rsidRDefault="00740719" w:rsidP="00740719">
      <w:pPr>
        <w:spacing w:line="360" w:lineRule="auto"/>
        <w:jc w:val="both"/>
        <w:rPr>
          <w:rFonts w:ascii="Palatino Linotype" w:hAnsi="Palatino Linotype" w:cs="Arial"/>
          <w:color w:val="000000" w:themeColor="text1"/>
          <w:lang w:eastAsia="es-MX"/>
        </w:rPr>
      </w:pPr>
      <w:r w:rsidRPr="00FE1ABE">
        <w:rPr>
          <w:rFonts w:ascii="Palatino Linotype" w:hAnsi="Palatino Linotype" w:cs="Arial"/>
          <w:color w:val="000000" w:themeColor="text1"/>
          <w:lang w:eastAsia="es-MX"/>
        </w:rPr>
        <w:t xml:space="preserve">El </w:t>
      </w:r>
      <w:r w:rsidRPr="00FE1ABE">
        <w:rPr>
          <w:rFonts w:ascii="Palatino Linotype" w:hAnsi="Palatino Linotype" w:cs="Arial"/>
          <w:color w:val="000000" w:themeColor="text1"/>
        </w:rPr>
        <w:t xml:space="preserve">veinte de </w:t>
      </w:r>
      <w:r w:rsidR="00113C60" w:rsidRPr="00FE1ABE">
        <w:rPr>
          <w:rFonts w:ascii="Palatino Linotype" w:hAnsi="Palatino Linotype" w:cs="Arial"/>
          <w:color w:val="000000" w:themeColor="text1"/>
        </w:rPr>
        <w:t>junio</w:t>
      </w:r>
      <w:r w:rsidRPr="00FE1ABE">
        <w:rPr>
          <w:rFonts w:ascii="Palatino Linotype" w:hAnsi="Palatino Linotype" w:cs="Arial"/>
          <w:color w:val="000000" w:themeColor="text1"/>
        </w:rPr>
        <w:t xml:space="preserve"> </w:t>
      </w:r>
      <w:r w:rsidRPr="00FE1ABE">
        <w:rPr>
          <w:rFonts w:ascii="Palatino Linotype" w:hAnsi="Palatino Linotype" w:cs="Arial"/>
          <w:color w:val="000000" w:themeColor="text1"/>
          <w:lang w:eastAsia="es-MX"/>
        </w:rPr>
        <w:t xml:space="preserve">de dos mil veintidós, se notificó a las partes el Acuerdo de ampliación del plazo para resolver </w:t>
      </w:r>
      <w:r w:rsidRPr="00FE1ABE">
        <w:rPr>
          <w:rFonts w:ascii="Palatino Linotype" w:hAnsi="Palatino Linotype" w:cs="Arial"/>
          <w:color w:val="000000" w:themeColor="text1"/>
          <w:lang w:val="es-419" w:eastAsia="es-MX"/>
        </w:rPr>
        <w:t>los</w:t>
      </w:r>
      <w:r w:rsidRPr="00FE1ABE">
        <w:rPr>
          <w:rFonts w:ascii="Palatino Linotype" w:hAnsi="Palatino Linotype" w:cs="Arial"/>
          <w:color w:val="000000" w:themeColor="text1"/>
          <w:lang w:eastAsia="es-MX"/>
        </w:rPr>
        <w:t xml:space="preserve"> Recursos de Revisión </w:t>
      </w:r>
      <w:r w:rsidRPr="00FE1ABE">
        <w:rPr>
          <w:rFonts w:ascii="Palatino Linotype" w:hAnsi="Palatino Linotype" w:cs="Arial"/>
          <w:color w:val="000000" w:themeColor="text1"/>
          <w:lang w:val="es-419" w:eastAsia="es-MX"/>
        </w:rPr>
        <w:t>en estudio</w:t>
      </w:r>
      <w:r w:rsidRPr="00FE1ABE">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w:t>
      </w:r>
    </w:p>
    <w:p w14:paraId="7A910A38" w14:textId="73132784" w:rsidR="00740719" w:rsidRPr="00FE1ABE" w:rsidRDefault="00740719" w:rsidP="00740719">
      <w:pPr>
        <w:spacing w:line="360" w:lineRule="auto"/>
        <w:jc w:val="both"/>
        <w:rPr>
          <w:rFonts w:ascii="Palatino Linotype" w:hAnsi="Palatino Linotype" w:cs="Arial"/>
          <w:b/>
          <w:bCs/>
          <w:color w:val="000000" w:themeColor="text1"/>
          <w:sz w:val="26"/>
          <w:szCs w:val="26"/>
        </w:rPr>
      </w:pPr>
    </w:p>
    <w:p w14:paraId="7EEF528F" w14:textId="77777777" w:rsidR="00FE1ABE" w:rsidRPr="00FE1ABE" w:rsidRDefault="00FE1ABE" w:rsidP="00FE1ABE">
      <w:pPr>
        <w:shd w:val="clear" w:color="auto" w:fill="FFFFFF"/>
        <w:spacing w:line="360" w:lineRule="auto"/>
        <w:jc w:val="both"/>
        <w:rPr>
          <w:rFonts w:ascii="Palatino Linotype" w:hAnsi="Palatino Linotype" w:cs="Arial"/>
          <w:color w:val="000000" w:themeColor="text1"/>
          <w:lang w:eastAsia="es-MX"/>
        </w:rPr>
      </w:pPr>
      <w:r w:rsidRPr="00FE1ABE">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486BAC" w14:textId="33B562B0" w:rsidR="00FE1ABE" w:rsidRPr="00FE1ABE" w:rsidRDefault="00FE1ABE" w:rsidP="00FE1ABE">
      <w:pPr>
        <w:shd w:val="clear" w:color="auto" w:fill="FFFFFF"/>
        <w:spacing w:line="360" w:lineRule="auto"/>
        <w:jc w:val="both"/>
        <w:rPr>
          <w:rFonts w:ascii="Palatino Linotype" w:hAnsi="Palatino Linotype" w:cs="Arial"/>
          <w:color w:val="000000" w:themeColor="text1"/>
          <w:lang w:eastAsia="es-MX"/>
        </w:rPr>
      </w:pPr>
      <w:r w:rsidRPr="00FE1ABE">
        <w:rPr>
          <w:rFonts w:ascii="Palatino Linotype" w:hAnsi="Palatino Linotype" w:cs="Arial"/>
          <w:color w:val="000000" w:themeColor="text1"/>
          <w:lang w:eastAsia="es-MX"/>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w:t>
      </w:r>
      <w:r w:rsidRPr="00FE1ABE">
        <w:rPr>
          <w:rFonts w:ascii="Palatino Linotype" w:hAnsi="Palatino Linotype" w:cs="Arial"/>
          <w:color w:val="000000" w:themeColor="text1"/>
          <w:lang w:eastAsia="es-MX"/>
        </w:rPr>
        <w:lastRenderedPageBreak/>
        <w:t>nos ocupa.</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Por ello, excepcionalmente, si un asunto es resuelto con posterioridad a los plazos señalados por la norma debe analizarse la razonabilidad del tiempo necesario para su resolución, atentos a los siguientes criterios: </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a)      Complejidad del asunto: La complejidad de la prueba, la pluralidad de sujetos procesales, el tiempo transcurrido, las características y contexto del recurso.</w:t>
      </w:r>
      <w:r w:rsidRPr="00FE1ABE">
        <w:rPr>
          <w:rFonts w:ascii="Palatino Linotype" w:hAnsi="Palatino Linotype" w:cs="Arial"/>
          <w:color w:val="000000" w:themeColor="text1"/>
          <w:lang w:eastAsia="es-MX"/>
        </w:rPr>
        <w:br/>
        <w:t>b)     Actividad Procesal del interesado: Acciones u omisiones del interesado.</w:t>
      </w:r>
      <w:r w:rsidRPr="00FE1ABE">
        <w:rPr>
          <w:rFonts w:ascii="Palatino Linotype" w:hAnsi="Palatino Linotype" w:cs="Arial"/>
          <w:color w:val="000000" w:themeColor="text1"/>
          <w:lang w:eastAsia="es-MX"/>
        </w:rPr>
        <w:br/>
        <w:t>c)      Conducta de la Autoridad: Las Acciones u omisiones realizadas en el procedimiento. Así como si la autoridad actuó con la debida diligencia.</w:t>
      </w:r>
      <w:r w:rsidRPr="00FE1ABE">
        <w:rPr>
          <w:rFonts w:ascii="Palatino Linotype" w:hAnsi="Palatino Linotype" w:cs="Arial"/>
          <w:color w:val="000000" w:themeColor="text1"/>
          <w:lang w:eastAsia="es-MX"/>
        </w:rPr>
        <w:br/>
        <w:t>d) La afectación generada en la situación jurídica de la persona involucrada en el proceso: Violación a sus derechos humanos.</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lastRenderedPageBreak/>
        <w:t>Al respecto, también son de considerar los criterios sostenidos por el Cuarto Tribunal Colegiado en Materia Administrativa del Primer Circuito, cuyos rubros y datos de identificación son los siguientes:</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“PLAZO RAZONABLE PARA RESOLVER. DIMENSIÓN Y EFECTOS DE ESTE CONCEPTO CUANDO SE ADUCE EXCESIVA CARGA DE TRABAJO.” consultable en el Seminario Judicial de la Federación y su gaceta, con el registro digital 2002351.</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“PLAZO RAZONABLE PARA RESOLVER. CONCEPTO Y ELEMENTOS QUE LO INTEGRAN A LA LUZ DEL DERECHO INTERNACIONAL DE LOS DERECHOS HUMANOS.”, visible en el Seminario Judicial de la Federación y su gaceta, con el registro digital 2002350.</w:t>
      </w:r>
      <w:r w:rsidRPr="00FE1ABE">
        <w:rPr>
          <w:rFonts w:ascii="Palatino Linotype" w:hAnsi="Palatino Linotype" w:cs="Arial"/>
          <w:color w:val="000000" w:themeColor="text1"/>
          <w:lang w:eastAsia="es-MX"/>
        </w:rPr>
        <w:br/>
      </w:r>
      <w:r w:rsidRPr="00FE1ABE">
        <w:rPr>
          <w:rFonts w:ascii="Palatino Linotype" w:hAnsi="Palatino Linotype" w:cs="Arial"/>
          <w:color w:val="000000" w:themeColor="text1"/>
          <w:lang w:eastAsia="es-MX"/>
        </w:rPr>
        <w:br/>
        <w:t>Por ello, este organismo garante comprometido con la tutela de los derechos humanos confiados, señala que este exceso del plazo legal para resolver el presente asunto, resulta de carácter excepcional.</w:t>
      </w:r>
    </w:p>
    <w:p w14:paraId="253CC607" w14:textId="77777777" w:rsidR="007B74A5" w:rsidRPr="00FE1ABE" w:rsidRDefault="007B74A5" w:rsidP="007B74A5">
      <w:pPr>
        <w:spacing w:line="360" w:lineRule="auto"/>
        <w:jc w:val="both"/>
        <w:rPr>
          <w:rFonts w:ascii="Palatino Linotype" w:hAnsi="Palatino Linotype" w:cs="Arial"/>
          <w:b/>
          <w:bCs/>
          <w:color w:val="000000" w:themeColor="text1"/>
          <w:sz w:val="26"/>
          <w:szCs w:val="26"/>
        </w:rPr>
      </w:pPr>
    </w:p>
    <w:p w14:paraId="0C6D2F34" w14:textId="31D11409" w:rsidR="001E6DEF" w:rsidRPr="00FE1ABE" w:rsidRDefault="007D577C" w:rsidP="002D305F">
      <w:pPr>
        <w:spacing w:line="360" w:lineRule="auto"/>
        <w:jc w:val="both"/>
        <w:rPr>
          <w:rFonts w:ascii="Palatino Linotype" w:hAnsi="Palatino Linotype" w:cs="Arial"/>
          <w:b/>
          <w:bCs/>
          <w:color w:val="000000" w:themeColor="text1"/>
          <w:sz w:val="26"/>
          <w:szCs w:val="26"/>
        </w:rPr>
      </w:pPr>
      <w:r w:rsidRPr="00FE1ABE">
        <w:rPr>
          <w:rFonts w:ascii="Palatino Linotype" w:hAnsi="Palatino Linotype" w:cs="Arial"/>
          <w:b/>
          <w:bCs/>
          <w:color w:val="000000" w:themeColor="text1"/>
          <w:sz w:val="26"/>
          <w:szCs w:val="26"/>
        </w:rPr>
        <w:t>e) Cierre</w:t>
      </w:r>
      <w:r w:rsidR="001E6DEF" w:rsidRPr="00FE1ABE">
        <w:rPr>
          <w:rFonts w:ascii="Palatino Linotype" w:hAnsi="Palatino Linotype" w:cs="Arial"/>
          <w:b/>
          <w:bCs/>
          <w:color w:val="000000" w:themeColor="text1"/>
          <w:sz w:val="26"/>
          <w:szCs w:val="26"/>
        </w:rPr>
        <w:t xml:space="preserve"> de Instrucción</w:t>
      </w:r>
    </w:p>
    <w:p w14:paraId="08376D83" w14:textId="4FCBF91F" w:rsidR="005903CA" w:rsidRPr="00FE1ABE" w:rsidRDefault="001E6DEF" w:rsidP="001E6DEF">
      <w:pPr>
        <w:tabs>
          <w:tab w:val="left" w:pos="709"/>
        </w:tabs>
        <w:spacing w:line="360" w:lineRule="auto"/>
        <w:jc w:val="both"/>
        <w:rPr>
          <w:rFonts w:ascii="Palatino Linotype" w:hAnsi="Palatino Linotype"/>
          <w:color w:val="000000" w:themeColor="text1"/>
        </w:rPr>
      </w:pPr>
      <w:r w:rsidRPr="00FE1ABE">
        <w:rPr>
          <w:rFonts w:ascii="Palatino Linotype" w:hAnsi="Palatino Linotype" w:cs="Arial"/>
          <w:color w:val="000000" w:themeColor="text1"/>
        </w:rPr>
        <w:t xml:space="preserve">Una vez analizado el estado procesal que guarda el expediente, en fecha </w:t>
      </w:r>
      <w:r w:rsidR="00113C60" w:rsidRPr="00FE1ABE">
        <w:rPr>
          <w:rFonts w:ascii="Palatino Linotype" w:hAnsi="Palatino Linotype" w:cs="Arial"/>
          <w:color w:val="000000" w:themeColor="text1"/>
        </w:rPr>
        <w:t>cinco de julio</w:t>
      </w:r>
      <w:r w:rsidR="00E86FF4" w:rsidRPr="00FE1ABE">
        <w:rPr>
          <w:rFonts w:ascii="Palatino Linotype" w:hAnsi="Palatino Linotype" w:cs="Arial"/>
          <w:color w:val="000000" w:themeColor="text1"/>
        </w:rPr>
        <w:t xml:space="preserve"> </w:t>
      </w:r>
      <w:r w:rsidRPr="00FE1ABE">
        <w:rPr>
          <w:rFonts w:ascii="Palatino Linotype" w:hAnsi="Palatino Linotype" w:cs="Arial"/>
          <w:color w:val="000000" w:themeColor="text1"/>
        </w:rPr>
        <w:t xml:space="preserve">de dos mil veintidós, la </w:t>
      </w:r>
      <w:r w:rsidRPr="00FE1ABE">
        <w:rPr>
          <w:rFonts w:ascii="Palatino Linotype" w:hAnsi="Palatino Linotype" w:cs="Arial"/>
          <w:b/>
          <w:bCs/>
          <w:color w:val="000000" w:themeColor="text1"/>
        </w:rPr>
        <w:t xml:space="preserve">Comisionada </w:t>
      </w:r>
      <w:r w:rsidR="00593753" w:rsidRPr="00FE1ABE">
        <w:rPr>
          <w:rFonts w:ascii="Palatino Linotype" w:hAnsi="Palatino Linotype" w:cs="Arial"/>
          <w:b/>
          <w:bCs/>
          <w:color w:val="000000" w:themeColor="text1"/>
        </w:rPr>
        <w:t xml:space="preserve">Cristina Morales Martínez </w:t>
      </w:r>
      <w:r w:rsidRPr="00FE1ABE">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40719" w:rsidRPr="00FE1ABE">
        <w:rPr>
          <w:rFonts w:ascii="Palatino Linotype" w:hAnsi="Palatino Linotype"/>
          <w:color w:val="000000" w:themeColor="text1"/>
        </w:rPr>
        <w:t>.</w:t>
      </w:r>
    </w:p>
    <w:p w14:paraId="7BED091B" w14:textId="77777777" w:rsidR="00A624BE" w:rsidRPr="00FE1ABE" w:rsidRDefault="00A624BE" w:rsidP="00113C60">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FE1ABE" w:rsidRDefault="00200BFC" w:rsidP="00113C60">
      <w:pPr>
        <w:spacing w:line="360" w:lineRule="auto"/>
        <w:jc w:val="center"/>
        <w:rPr>
          <w:rFonts w:ascii="Palatino Linotype" w:hAnsi="Palatino Linotype" w:cs="Arial"/>
          <w:b/>
          <w:bCs/>
          <w:color w:val="000000" w:themeColor="text1"/>
          <w:spacing w:val="60"/>
          <w:sz w:val="28"/>
        </w:rPr>
      </w:pPr>
      <w:r w:rsidRPr="00FE1ABE">
        <w:rPr>
          <w:rFonts w:ascii="Palatino Linotype" w:hAnsi="Palatino Linotype" w:cs="Arial"/>
          <w:b/>
          <w:bCs/>
          <w:color w:val="000000" w:themeColor="text1"/>
          <w:spacing w:val="60"/>
          <w:sz w:val="28"/>
        </w:rPr>
        <w:lastRenderedPageBreak/>
        <w:t>CONSIDERANDO</w:t>
      </w:r>
    </w:p>
    <w:p w14:paraId="28B02C83" w14:textId="77777777" w:rsidR="00C01E4D" w:rsidRPr="00FE1ABE" w:rsidRDefault="00C01E4D" w:rsidP="00113C60">
      <w:pPr>
        <w:spacing w:line="360" w:lineRule="auto"/>
        <w:jc w:val="center"/>
        <w:rPr>
          <w:rFonts w:ascii="Palatino Linotype" w:hAnsi="Palatino Linotype" w:cs="Arial"/>
          <w:b/>
          <w:bCs/>
          <w:color w:val="000000" w:themeColor="text1"/>
          <w:spacing w:val="60"/>
          <w:sz w:val="28"/>
        </w:rPr>
      </w:pPr>
    </w:p>
    <w:p w14:paraId="7EF62753" w14:textId="77777777" w:rsidR="007366EE" w:rsidRPr="00FE1ABE"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FE1ABE">
        <w:rPr>
          <w:rFonts w:ascii="Palatino Linotype" w:hAnsi="Palatino Linotype"/>
          <w:b/>
          <w:color w:val="000000" w:themeColor="text1"/>
        </w:rPr>
        <w:t>Competencia</w:t>
      </w:r>
      <w:r w:rsidRPr="00FE1ABE">
        <w:rPr>
          <w:rFonts w:ascii="Palatino Linotype" w:hAnsi="Palatino Linotype"/>
          <w:color w:val="000000" w:themeColor="text1"/>
        </w:rPr>
        <w:t>.</w:t>
      </w:r>
      <w:r w:rsidRPr="00FE1ABE">
        <w:rPr>
          <w:rFonts w:ascii="Palatino Linotype" w:hAnsi="Palatino Linotype"/>
          <w:b/>
          <w:color w:val="000000" w:themeColor="text1"/>
        </w:rPr>
        <w:t xml:space="preserve"> </w:t>
      </w:r>
    </w:p>
    <w:p w14:paraId="34483D5F" w14:textId="4478F62A" w:rsidR="00C678BE" w:rsidRPr="00FE1ABE" w:rsidRDefault="00CC0BEF" w:rsidP="00BC0EA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FE1ABE">
        <w:rPr>
          <w:rFonts w:ascii="Palatino Linotype" w:hAnsi="Palatino Linotype"/>
          <w:color w:val="000000" w:themeColor="text1"/>
        </w:rPr>
        <w:t xml:space="preserve">Este Instituto de Transparencia, Acceso a la </w:t>
      </w:r>
      <w:r w:rsidR="00327647" w:rsidRPr="00FE1ABE">
        <w:rPr>
          <w:rFonts w:ascii="Palatino Linotype" w:hAnsi="Palatino Linotype"/>
          <w:color w:val="000000" w:themeColor="text1"/>
        </w:rPr>
        <w:t>Información Pública</w:t>
      </w:r>
      <w:r w:rsidRPr="00FE1ABE">
        <w:rPr>
          <w:rFonts w:ascii="Palatino Linotype" w:hAnsi="Palatino Linotype"/>
          <w:color w:val="000000" w:themeColor="text1"/>
        </w:rPr>
        <w:t xml:space="preserve"> y Protección de Datos </w:t>
      </w:r>
      <w:r w:rsidR="002D305F" w:rsidRPr="00FE1ABE">
        <w:rPr>
          <w:rFonts w:ascii="Palatino Linotype" w:hAnsi="Palatino Linotype"/>
          <w:color w:val="000000" w:themeColor="text1"/>
        </w:rPr>
        <w:t>personales</w:t>
      </w:r>
      <w:r w:rsidRPr="00FE1ABE">
        <w:rPr>
          <w:rFonts w:ascii="Palatino Linotype" w:hAnsi="Palatino Linotype"/>
          <w:color w:val="000000" w:themeColor="text1"/>
        </w:rPr>
        <w:t xml:space="preserve"> del Estado de México y Municipios, es competente para conocer y resolver el presente </w:t>
      </w:r>
      <w:r w:rsidR="00D77693" w:rsidRPr="00FE1ABE">
        <w:rPr>
          <w:rFonts w:ascii="Palatino Linotype" w:hAnsi="Palatino Linotype"/>
          <w:color w:val="000000" w:themeColor="text1"/>
        </w:rPr>
        <w:t>Recurso de Revisión</w:t>
      </w:r>
      <w:r w:rsidRPr="00FE1ABE">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FE1ABE">
        <w:rPr>
          <w:rFonts w:ascii="Palatino Linotype" w:eastAsia="Calibri" w:hAnsi="Palatino Linotype" w:cs="Arial"/>
          <w:color w:val="000000" w:themeColor="text1"/>
          <w:lang w:val="es-ES_tradnl"/>
        </w:rPr>
        <w:t>trigésimo, trigésimo primero y trigésimo segundo</w:t>
      </w:r>
      <w:bookmarkEnd w:id="7"/>
      <w:r w:rsidRPr="00FE1ABE">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FE1ABE">
        <w:rPr>
          <w:rFonts w:ascii="Palatino Linotype" w:hAnsi="Palatino Linotype"/>
          <w:color w:val="000000" w:themeColor="text1"/>
        </w:rPr>
        <w:t>Información Pública</w:t>
      </w:r>
      <w:r w:rsidRPr="00FE1ABE">
        <w:rPr>
          <w:rFonts w:ascii="Palatino Linotype" w:hAnsi="Palatino Linotype"/>
          <w:color w:val="000000" w:themeColor="text1"/>
        </w:rPr>
        <w:t xml:space="preserve"> del Estado de México y Municipios</w:t>
      </w:r>
      <w:r w:rsidRPr="00FE1ABE">
        <w:rPr>
          <w:rFonts w:ascii="Palatino Linotype" w:hAnsi="Palatino Linotype" w:cs="Arial"/>
          <w:color w:val="000000" w:themeColor="text1"/>
        </w:rPr>
        <w:t xml:space="preserve">; y 9, fracciones I y XXIV y 11 del Reglamento Interior del Instituto de Transparencia, Acceso a la </w:t>
      </w:r>
      <w:r w:rsidR="00327647" w:rsidRPr="00FE1ABE">
        <w:rPr>
          <w:rFonts w:ascii="Palatino Linotype" w:hAnsi="Palatino Linotype" w:cs="Arial"/>
          <w:color w:val="000000" w:themeColor="text1"/>
        </w:rPr>
        <w:t>Información Pública</w:t>
      </w:r>
      <w:r w:rsidRPr="00FE1ABE">
        <w:rPr>
          <w:rFonts w:ascii="Palatino Linotype" w:hAnsi="Palatino Linotype" w:cs="Arial"/>
          <w:color w:val="000000" w:themeColor="text1"/>
        </w:rPr>
        <w:t xml:space="preserve"> y Protección de Datos Personales del Estado de México y Municipios.</w:t>
      </w:r>
    </w:p>
    <w:p w14:paraId="7D929AF8" w14:textId="77777777" w:rsidR="00C65CC3" w:rsidRPr="00FE1ABE"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color w:val="000000" w:themeColor="text1"/>
        </w:rPr>
      </w:pPr>
    </w:p>
    <w:p w14:paraId="39A3AADD" w14:textId="77777777" w:rsidR="007366EE" w:rsidRPr="00FE1ABE" w:rsidRDefault="00200BFC" w:rsidP="00BC0EA3">
      <w:pPr>
        <w:spacing w:line="360" w:lineRule="auto"/>
        <w:jc w:val="both"/>
        <w:rPr>
          <w:rFonts w:ascii="Palatino Linotype" w:hAnsi="Palatino Linotype" w:cs="Arial"/>
          <w:b/>
          <w:color w:val="000000" w:themeColor="text1"/>
        </w:rPr>
      </w:pPr>
      <w:r w:rsidRPr="00FE1ABE">
        <w:rPr>
          <w:rFonts w:ascii="Palatino Linotype" w:hAnsi="Palatino Linotype" w:cs="Arial"/>
          <w:b/>
          <w:color w:val="000000" w:themeColor="text1"/>
          <w:sz w:val="28"/>
        </w:rPr>
        <w:t>SEGUNDO</w:t>
      </w:r>
      <w:r w:rsidRPr="00FE1ABE">
        <w:rPr>
          <w:rFonts w:ascii="Palatino Linotype" w:hAnsi="Palatino Linotype" w:cs="Arial"/>
          <w:b/>
          <w:color w:val="000000" w:themeColor="text1"/>
        </w:rPr>
        <w:t xml:space="preserve">. Interés. </w:t>
      </w:r>
    </w:p>
    <w:p w14:paraId="0AB0B98C" w14:textId="0FA9BD8D" w:rsidR="00327647" w:rsidRPr="00FE1ABE" w:rsidRDefault="00200BFC" w:rsidP="00BC0EA3">
      <w:pPr>
        <w:spacing w:line="360" w:lineRule="auto"/>
        <w:jc w:val="both"/>
        <w:rPr>
          <w:rFonts w:ascii="Palatino Linotype" w:hAnsi="Palatino Linotype" w:cs="Arial"/>
          <w:b/>
          <w:bCs/>
          <w:color w:val="000000" w:themeColor="text1"/>
        </w:rPr>
      </w:pPr>
      <w:r w:rsidRPr="00FE1ABE">
        <w:rPr>
          <w:rFonts w:ascii="Palatino Linotype" w:hAnsi="Palatino Linotype" w:cs="Arial"/>
          <w:bCs/>
          <w:color w:val="000000" w:themeColor="text1"/>
        </w:rPr>
        <w:t xml:space="preserve">El </w:t>
      </w:r>
      <w:r w:rsidR="00D77693" w:rsidRPr="00FE1ABE">
        <w:rPr>
          <w:rFonts w:ascii="Palatino Linotype" w:hAnsi="Palatino Linotype" w:cs="Arial"/>
          <w:bCs/>
          <w:color w:val="000000" w:themeColor="text1"/>
        </w:rPr>
        <w:t>Recurso de Revisión</w:t>
      </w:r>
      <w:r w:rsidRPr="00FE1ABE">
        <w:rPr>
          <w:rFonts w:ascii="Palatino Linotype" w:hAnsi="Palatino Linotype" w:cs="Arial"/>
          <w:bCs/>
          <w:color w:val="000000" w:themeColor="text1"/>
        </w:rPr>
        <w:t xml:space="preserve"> fue interpuesto por parte legítima, en atención a que se presentó por </w:t>
      </w:r>
      <w:r w:rsidR="00467BB5" w:rsidRPr="00FE1ABE">
        <w:rPr>
          <w:rFonts w:ascii="Palatino Linotype" w:hAnsi="Palatino Linotype" w:cs="Arial"/>
          <w:b/>
          <w:bCs/>
          <w:color w:val="000000" w:themeColor="text1"/>
        </w:rPr>
        <w:t>EL</w:t>
      </w:r>
      <w:r w:rsidRPr="00FE1ABE">
        <w:rPr>
          <w:rFonts w:ascii="Palatino Linotype" w:hAnsi="Palatino Linotype" w:cs="Arial"/>
          <w:b/>
          <w:bCs/>
          <w:color w:val="000000" w:themeColor="text1"/>
        </w:rPr>
        <w:t xml:space="preserve"> RECURRENTE,</w:t>
      </w:r>
      <w:r w:rsidRPr="00FE1ABE">
        <w:rPr>
          <w:rFonts w:ascii="Palatino Linotype" w:hAnsi="Palatino Linotype" w:cs="Arial"/>
          <w:bCs/>
          <w:color w:val="000000" w:themeColor="text1"/>
        </w:rPr>
        <w:t xml:space="preserve"> quien es la misma persona que formuló la solicitud de acceso a la </w:t>
      </w:r>
      <w:r w:rsidR="00327647" w:rsidRPr="00FE1ABE">
        <w:rPr>
          <w:rFonts w:ascii="Palatino Linotype" w:hAnsi="Palatino Linotype" w:cs="Arial"/>
          <w:bCs/>
          <w:color w:val="000000" w:themeColor="text1"/>
        </w:rPr>
        <w:t>Información Pública</w:t>
      </w:r>
      <w:r w:rsidRPr="00FE1ABE">
        <w:rPr>
          <w:rFonts w:ascii="Palatino Linotype" w:hAnsi="Palatino Linotype" w:cs="Arial"/>
          <w:bCs/>
          <w:color w:val="000000" w:themeColor="text1"/>
        </w:rPr>
        <w:t xml:space="preserve"> al </w:t>
      </w:r>
      <w:r w:rsidRPr="00FE1ABE">
        <w:rPr>
          <w:rFonts w:ascii="Palatino Linotype" w:hAnsi="Palatino Linotype" w:cs="Arial"/>
          <w:b/>
          <w:bCs/>
          <w:color w:val="000000" w:themeColor="text1"/>
        </w:rPr>
        <w:t>SUJETO OBLIGADO</w:t>
      </w:r>
      <w:r w:rsidR="008814C5" w:rsidRPr="00FE1ABE">
        <w:rPr>
          <w:rFonts w:ascii="Palatino Linotype" w:hAnsi="Palatino Linotype" w:cs="Arial"/>
          <w:b/>
          <w:bCs/>
          <w:color w:val="000000" w:themeColor="text1"/>
        </w:rPr>
        <w:t xml:space="preserve">, </w:t>
      </w:r>
      <w:r w:rsidR="008814C5" w:rsidRPr="00FE1ABE">
        <w:rPr>
          <w:rFonts w:ascii="Palatino Linotype" w:hAnsi="Palatino Linotype" w:cs="Arial"/>
          <w:color w:val="000000" w:themeColor="text1"/>
        </w:rPr>
        <w:t>en razón de que las claves de acceso</w:t>
      </w:r>
      <w:r w:rsidR="008814C5" w:rsidRPr="00FE1ABE">
        <w:rPr>
          <w:rFonts w:ascii="Palatino Linotype" w:hAnsi="Palatino Linotype" w:cs="Arial"/>
          <w:b/>
          <w:bCs/>
          <w:color w:val="000000" w:themeColor="text1"/>
        </w:rPr>
        <w:t xml:space="preserve"> </w:t>
      </w:r>
      <w:r w:rsidR="008814C5" w:rsidRPr="00FE1ABE">
        <w:rPr>
          <w:rFonts w:ascii="Palatino Linotype" w:hAnsi="Palatino Linotype" w:cs="Arial"/>
          <w:color w:val="000000" w:themeColor="text1"/>
        </w:rPr>
        <w:t>al</w:t>
      </w:r>
      <w:r w:rsidR="008814C5" w:rsidRPr="00FE1ABE">
        <w:rPr>
          <w:rFonts w:ascii="Palatino Linotype" w:hAnsi="Palatino Linotype" w:cs="Arial"/>
          <w:b/>
          <w:bCs/>
          <w:color w:val="000000" w:themeColor="text1"/>
        </w:rPr>
        <w:t xml:space="preserve"> </w:t>
      </w:r>
      <w:r w:rsidR="008814C5" w:rsidRPr="00FE1ABE">
        <w:rPr>
          <w:rFonts w:ascii="Palatino Linotype" w:eastAsia="Calibri" w:hAnsi="Palatino Linotype" w:cs="Arial"/>
          <w:color w:val="000000" w:themeColor="text1"/>
          <w:lang w:eastAsia="en-US"/>
        </w:rPr>
        <w:t>Sistema de Acceso a la Información Mexiquense (</w:t>
      </w:r>
      <w:r w:rsidR="008814C5" w:rsidRPr="00FE1ABE">
        <w:rPr>
          <w:rFonts w:ascii="Palatino Linotype" w:eastAsia="Calibri" w:hAnsi="Palatino Linotype" w:cs="Arial"/>
          <w:b/>
          <w:bCs/>
          <w:color w:val="000000" w:themeColor="text1"/>
          <w:lang w:eastAsia="en-US"/>
        </w:rPr>
        <w:t>SAIMEX</w:t>
      </w:r>
      <w:r w:rsidR="008814C5" w:rsidRPr="00FE1ABE">
        <w:rPr>
          <w:rFonts w:ascii="Palatino Linotype" w:eastAsia="Calibri" w:hAnsi="Palatino Linotype" w:cs="Arial"/>
          <w:color w:val="000000" w:themeColor="text1"/>
          <w:lang w:eastAsia="en-US"/>
        </w:rPr>
        <w:t>)</w:t>
      </w:r>
      <w:r w:rsidR="000000E7" w:rsidRPr="00FE1ABE">
        <w:rPr>
          <w:rFonts w:ascii="Palatino Linotype" w:eastAsia="Calibri" w:hAnsi="Palatino Linotype" w:cs="Arial"/>
          <w:color w:val="000000" w:themeColor="text1"/>
          <w:lang w:eastAsia="en-US"/>
        </w:rPr>
        <w:t xml:space="preserve"> son personales e irrepetibles a lo cual se tiene certeza que se trata de</w:t>
      </w:r>
      <w:r w:rsidR="00F3691E" w:rsidRPr="00FE1ABE">
        <w:rPr>
          <w:rFonts w:ascii="Palatino Linotype" w:eastAsia="Calibri" w:hAnsi="Palatino Linotype" w:cs="Arial"/>
          <w:color w:val="000000" w:themeColor="text1"/>
          <w:lang w:eastAsia="en-US"/>
        </w:rPr>
        <w:t>l mismo particular.</w:t>
      </w:r>
    </w:p>
    <w:p w14:paraId="7AC33B49" w14:textId="77777777" w:rsidR="00585683" w:rsidRPr="00FE1ABE" w:rsidRDefault="00585683" w:rsidP="00BC0EA3">
      <w:pPr>
        <w:spacing w:line="360" w:lineRule="auto"/>
        <w:jc w:val="both"/>
        <w:rPr>
          <w:rFonts w:ascii="Palatino Linotype" w:hAnsi="Palatino Linotype" w:cs="Arial"/>
          <w:b/>
          <w:bCs/>
          <w:color w:val="000000" w:themeColor="text1"/>
        </w:rPr>
      </w:pPr>
    </w:p>
    <w:p w14:paraId="375B2909" w14:textId="77777777" w:rsidR="007366EE" w:rsidRPr="00FE1ABE"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FE1ABE">
        <w:rPr>
          <w:rFonts w:ascii="Palatino Linotype" w:hAnsi="Palatino Linotype" w:cs="Arial"/>
          <w:b/>
          <w:color w:val="000000" w:themeColor="text1"/>
          <w:sz w:val="28"/>
        </w:rPr>
        <w:t>TERCERO</w:t>
      </w:r>
      <w:r w:rsidRPr="00FE1ABE">
        <w:rPr>
          <w:rFonts w:ascii="Palatino Linotype" w:hAnsi="Palatino Linotype" w:cs="Arial"/>
          <w:b/>
          <w:color w:val="000000" w:themeColor="text1"/>
        </w:rPr>
        <w:t xml:space="preserve">. </w:t>
      </w:r>
      <w:r w:rsidRPr="00FE1ABE">
        <w:rPr>
          <w:rFonts w:ascii="Palatino Linotype" w:hAnsi="Palatino Linotype" w:cs="Arial"/>
          <w:b/>
          <w:color w:val="000000" w:themeColor="text1"/>
          <w:lang w:val="es-ES"/>
        </w:rPr>
        <w:t>Oportunidad</w:t>
      </w:r>
      <w:r w:rsidR="00FD561B" w:rsidRPr="00FE1ABE">
        <w:rPr>
          <w:rFonts w:ascii="Palatino Linotype" w:hAnsi="Palatino Linotype" w:cs="Arial"/>
          <w:color w:val="000000" w:themeColor="text1"/>
        </w:rPr>
        <w:t xml:space="preserve">. </w:t>
      </w:r>
    </w:p>
    <w:p w14:paraId="7267C8A1" w14:textId="3FA79D63" w:rsidR="00FD561B" w:rsidRPr="00FE1ABE"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FE1ABE">
        <w:rPr>
          <w:rFonts w:ascii="Palatino Linotype" w:hAnsi="Palatino Linotype" w:cs="Arial"/>
          <w:color w:val="000000" w:themeColor="text1"/>
        </w:rPr>
        <w:t xml:space="preserve">El </w:t>
      </w:r>
      <w:r w:rsidR="00D77693" w:rsidRPr="00FE1ABE">
        <w:rPr>
          <w:rFonts w:ascii="Palatino Linotype" w:hAnsi="Palatino Linotype" w:cs="Arial"/>
          <w:color w:val="000000" w:themeColor="text1"/>
        </w:rPr>
        <w:t>Recurso de Revisión</w:t>
      </w:r>
      <w:r w:rsidRPr="00FE1ABE">
        <w:rPr>
          <w:rFonts w:ascii="Palatino Linotype" w:hAnsi="Palatino Linotype" w:cs="Arial"/>
          <w:color w:val="000000" w:themeColor="text1"/>
        </w:rPr>
        <w:t xml:space="preserve"> fue interpuesto dentro del plazo de quince días hábiles, </w:t>
      </w:r>
      <w:r w:rsidRPr="00FE1ABE">
        <w:rPr>
          <w:rFonts w:ascii="Palatino Linotype" w:hAnsi="Palatino Linotype" w:cs="Arial"/>
          <w:color w:val="000000" w:themeColor="text1"/>
        </w:rPr>
        <w:lastRenderedPageBreak/>
        <w:t xml:space="preserve">contados a partir del día siguiente al que </w:t>
      </w:r>
      <w:r w:rsidR="00467BB5" w:rsidRPr="00FE1ABE">
        <w:rPr>
          <w:rFonts w:ascii="Palatino Linotype" w:hAnsi="Palatino Linotype" w:cs="Arial"/>
          <w:b/>
          <w:color w:val="000000" w:themeColor="text1"/>
        </w:rPr>
        <w:t>EL</w:t>
      </w:r>
      <w:r w:rsidRPr="00FE1ABE">
        <w:rPr>
          <w:rFonts w:ascii="Palatino Linotype" w:hAnsi="Palatino Linotype" w:cs="Arial"/>
          <w:b/>
          <w:color w:val="000000" w:themeColor="text1"/>
        </w:rPr>
        <w:t xml:space="preserve"> RECURRENTE </w:t>
      </w:r>
      <w:r w:rsidRPr="00FE1ABE">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FE1ABE">
        <w:rPr>
          <w:rFonts w:ascii="Palatino Linotype" w:hAnsi="Palatino Linotype" w:cs="Arial"/>
          <w:color w:val="000000" w:themeColor="text1"/>
        </w:rPr>
        <w:t>Información Pública</w:t>
      </w:r>
      <w:r w:rsidRPr="00FE1ABE">
        <w:rPr>
          <w:rFonts w:ascii="Palatino Linotype" w:hAnsi="Palatino Linotype" w:cs="Arial"/>
          <w:color w:val="000000" w:themeColor="text1"/>
        </w:rPr>
        <w:t xml:space="preserve"> del Estado de México y Municipios, que establece:</w:t>
      </w:r>
    </w:p>
    <w:p w14:paraId="6C239A18" w14:textId="77777777" w:rsidR="005A070A" w:rsidRPr="00FE1ABE" w:rsidRDefault="005A070A" w:rsidP="00BC0EA3">
      <w:pPr>
        <w:ind w:left="720" w:right="709"/>
        <w:contextualSpacing/>
        <w:jc w:val="both"/>
        <w:rPr>
          <w:rFonts w:ascii="Palatino Linotype" w:hAnsi="Palatino Linotype" w:cs="Arial"/>
          <w:i/>
          <w:color w:val="000000" w:themeColor="text1"/>
          <w:sz w:val="22"/>
        </w:rPr>
      </w:pPr>
    </w:p>
    <w:p w14:paraId="3A05F024" w14:textId="0BE2AE70" w:rsidR="00D063EF" w:rsidRPr="00FE1ABE" w:rsidRDefault="00FD561B" w:rsidP="00BC0EA3">
      <w:pPr>
        <w:ind w:left="851" w:right="899"/>
        <w:contextualSpacing/>
        <w:jc w:val="both"/>
        <w:rPr>
          <w:rFonts w:ascii="Palatino Linotype" w:hAnsi="Palatino Linotype" w:cs="Arial"/>
          <w:i/>
          <w:color w:val="000000" w:themeColor="text1"/>
          <w:sz w:val="22"/>
        </w:rPr>
      </w:pPr>
      <w:r w:rsidRPr="00FE1ABE">
        <w:rPr>
          <w:rFonts w:ascii="Palatino Linotype" w:hAnsi="Palatino Linotype" w:cs="Arial"/>
          <w:i/>
          <w:color w:val="000000" w:themeColor="text1"/>
          <w:sz w:val="22"/>
        </w:rPr>
        <w:t>“</w:t>
      </w:r>
      <w:r w:rsidRPr="00FE1ABE">
        <w:rPr>
          <w:rFonts w:ascii="Palatino Linotype" w:hAnsi="Palatino Linotype" w:cs="Arial"/>
          <w:b/>
          <w:i/>
          <w:color w:val="000000" w:themeColor="text1"/>
          <w:sz w:val="22"/>
        </w:rPr>
        <w:t>Artículo 178.</w:t>
      </w:r>
      <w:r w:rsidRPr="00FE1ABE">
        <w:rPr>
          <w:rFonts w:ascii="Palatino Linotype" w:hAnsi="Palatino Linotype" w:cs="Arial"/>
          <w:i/>
          <w:color w:val="000000" w:themeColor="text1"/>
          <w:sz w:val="22"/>
        </w:rPr>
        <w:t xml:space="preserve"> El solicitante podrá interponer, por sí mismo o a través de su representante, de manera directa o por medios electrónicos, </w:t>
      </w:r>
      <w:r w:rsidR="00D77693" w:rsidRPr="00FE1ABE">
        <w:rPr>
          <w:rFonts w:ascii="Palatino Linotype" w:hAnsi="Palatino Linotype" w:cs="Arial"/>
          <w:i/>
          <w:color w:val="000000" w:themeColor="text1"/>
          <w:sz w:val="22"/>
        </w:rPr>
        <w:t>Recurso de Revisión</w:t>
      </w:r>
      <w:r w:rsidRPr="00FE1ABE">
        <w:rPr>
          <w:rFonts w:ascii="Palatino Linotype"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r w:rsidR="004408BE" w:rsidRPr="00FE1ABE">
        <w:rPr>
          <w:rFonts w:ascii="Palatino Linotype" w:hAnsi="Palatino Linotype" w:cs="Arial"/>
          <w:i/>
          <w:color w:val="000000" w:themeColor="text1"/>
          <w:sz w:val="22"/>
        </w:rPr>
        <w:t>.</w:t>
      </w:r>
    </w:p>
    <w:p w14:paraId="0BB4C98F" w14:textId="77777777" w:rsidR="00585683" w:rsidRPr="00FE1ABE" w:rsidRDefault="00585683" w:rsidP="00BC0EA3">
      <w:pPr>
        <w:ind w:left="851" w:right="899"/>
        <w:contextualSpacing/>
        <w:jc w:val="both"/>
        <w:rPr>
          <w:rFonts w:ascii="Palatino Linotype" w:hAnsi="Palatino Linotype" w:cs="Arial"/>
          <w:i/>
          <w:color w:val="000000" w:themeColor="text1"/>
          <w:sz w:val="22"/>
        </w:rPr>
      </w:pPr>
    </w:p>
    <w:p w14:paraId="10DA754A" w14:textId="5E9BEA37" w:rsidR="00D063EF" w:rsidRPr="00FE1ABE" w:rsidRDefault="00FD561B" w:rsidP="00BC0EA3">
      <w:pPr>
        <w:ind w:left="851" w:right="899"/>
        <w:contextualSpacing/>
        <w:jc w:val="both"/>
        <w:rPr>
          <w:rFonts w:ascii="Palatino Linotype" w:hAnsi="Palatino Linotype" w:cs="Arial"/>
          <w:i/>
          <w:color w:val="000000" w:themeColor="text1"/>
          <w:sz w:val="22"/>
        </w:rPr>
      </w:pPr>
      <w:r w:rsidRPr="00FE1ABE">
        <w:rPr>
          <w:rFonts w:ascii="Palatino Linotype" w:hAnsi="Palatino Linotype" w:cs="Arial"/>
          <w:i/>
          <w:color w:val="000000" w:themeColor="text1"/>
          <w:sz w:val="22"/>
        </w:rPr>
        <w:t xml:space="preserve">A falta de respuesta del sujeto obligado, dentro de los plazos establecidos en esta Ley, a una solicitud de acceso a la </w:t>
      </w:r>
      <w:r w:rsidR="00327647" w:rsidRPr="00FE1ABE">
        <w:rPr>
          <w:rFonts w:ascii="Palatino Linotype" w:hAnsi="Palatino Linotype" w:cs="Arial"/>
          <w:i/>
          <w:color w:val="000000" w:themeColor="text1"/>
          <w:sz w:val="22"/>
        </w:rPr>
        <w:t>Información Pública</w:t>
      </w:r>
      <w:r w:rsidRPr="00FE1ABE">
        <w:rPr>
          <w:rFonts w:ascii="Palatino Linotype" w:hAnsi="Palatino Linotype" w:cs="Arial"/>
          <w:i/>
          <w:color w:val="000000" w:themeColor="text1"/>
          <w:sz w:val="22"/>
        </w:rPr>
        <w:t>, el recurso podrá ser interpuesto en cualquier momento, acompañado con el documento que pruebe la fecha en que presentó la solicitud.</w:t>
      </w:r>
    </w:p>
    <w:p w14:paraId="2AB9B300" w14:textId="77777777" w:rsidR="00585683" w:rsidRPr="00FE1ABE" w:rsidRDefault="00585683" w:rsidP="00BC0EA3">
      <w:pPr>
        <w:ind w:left="851" w:right="899"/>
        <w:contextualSpacing/>
        <w:jc w:val="both"/>
        <w:rPr>
          <w:rFonts w:ascii="Palatino Linotype" w:hAnsi="Palatino Linotype" w:cs="Arial"/>
          <w:i/>
          <w:color w:val="000000" w:themeColor="text1"/>
          <w:sz w:val="22"/>
        </w:rPr>
      </w:pPr>
    </w:p>
    <w:p w14:paraId="5D4FEB8F" w14:textId="550F5909" w:rsidR="00FD561B" w:rsidRPr="00FE1ABE" w:rsidRDefault="00FD561B" w:rsidP="00BC0EA3">
      <w:pPr>
        <w:ind w:left="851" w:right="899"/>
        <w:jc w:val="both"/>
        <w:rPr>
          <w:rFonts w:ascii="Palatino Linotype" w:hAnsi="Palatino Linotype" w:cs="Arial"/>
          <w:i/>
          <w:color w:val="000000" w:themeColor="text1"/>
          <w:sz w:val="22"/>
        </w:rPr>
      </w:pPr>
      <w:r w:rsidRPr="00FE1ABE">
        <w:rPr>
          <w:rFonts w:ascii="Palatino Linotype" w:hAnsi="Palatino Linotype" w:cs="Arial"/>
          <w:i/>
          <w:color w:val="000000" w:themeColor="text1"/>
          <w:sz w:val="22"/>
        </w:rPr>
        <w:t xml:space="preserve">En el caso de que se interponga ante la Unidad de Transparencia, ésta deberá remitir el </w:t>
      </w:r>
      <w:r w:rsidR="00D77693" w:rsidRPr="00FE1ABE">
        <w:rPr>
          <w:rFonts w:ascii="Palatino Linotype" w:hAnsi="Palatino Linotype" w:cs="Arial"/>
          <w:i/>
          <w:color w:val="000000" w:themeColor="text1"/>
          <w:sz w:val="22"/>
        </w:rPr>
        <w:t>Recurso de Revisión</w:t>
      </w:r>
      <w:r w:rsidRPr="00FE1ABE">
        <w:rPr>
          <w:rFonts w:ascii="Palatino Linotype" w:hAnsi="Palatino Linotype" w:cs="Arial"/>
          <w:i/>
          <w:color w:val="000000" w:themeColor="text1"/>
          <w:sz w:val="22"/>
        </w:rPr>
        <w:t xml:space="preserve"> al Instituto a más tardar al día </w:t>
      </w:r>
      <w:r w:rsidRPr="00FE1ABE">
        <w:rPr>
          <w:rFonts w:ascii="Palatino Linotype" w:hAnsi="Palatino Linotype" w:cs="Arial"/>
          <w:i/>
          <w:color w:val="000000" w:themeColor="text1"/>
          <w:sz w:val="22"/>
          <w:lang w:eastAsia="es-MX"/>
        </w:rPr>
        <w:t>siguiente</w:t>
      </w:r>
      <w:r w:rsidRPr="00FE1ABE">
        <w:rPr>
          <w:rFonts w:ascii="Palatino Linotype" w:hAnsi="Palatino Linotype" w:cs="Arial"/>
          <w:i/>
          <w:color w:val="000000" w:themeColor="text1"/>
          <w:sz w:val="22"/>
        </w:rPr>
        <w:t xml:space="preserve"> de haberlo recibido.”</w:t>
      </w:r>
    </w:p>
    <w:p w14:paraId="7DA3EF18" w14:textId="77777777" w:rsidR="005A070A" w:rsidRPr="00FE1ABE" w:rsidRDefault="005A070A" w:rsidP="00BC0EA3">
      <w:pPr>
        <w:ind w:left="720" w:right="709"/>
        <w:jc w:val="both"/>
        <w:rPr>
          <w:rFonts w:ascii="Palatino Linotype" w:hAnsi="Palatino Linotype" w:cs="Arial"/>
          <w:i/>
          <w:color w:val="000000" w:themeColor="text1"/>
          <w:sz w:val="22"/>
        </w:rPr>
      </w:pPr>
    </w:p>
    <w:p w14:paraId="5D8D4D74" w14:textId="67CA5752" w:rsidR="00413BB7" w:rsidRDefault="00FD561B" w:rsidP="00B32F8F">
      <w:pPr>
        <w:spacing w:line="360" w:lineRule="auto"/>
        <w:jc w:val="both"/>
        <w:rPr>
          <w:rFonts w:ascii="Palatino Linotype" w:eastAsiaTheme="minorEastAsia" w:hAnsi="Palatino Linotype" w:cs="Arial"/>
          <w:color w:val="000000" w:themeColor="text1"/>
          <w:lang w:val="es-ES_tradnl"/>
        </w:rPr>
      </w:pPr>
      <w:r w:rsidRPr="00FE1ABE">
        <w:rPr>
          <w:rFonts w:ascii="Palatino Linotype" w:hAnsi="Palatino Linotype" w:cs="Arial"/>
          <w:color w:val="000000" w:themeColor="text1"/>
        </w:rPr>
        <w:t xml:space="preserve">En esa tesitura, atendiendo a que </w:t>
      </w:r>
      <w:r w:rsidRPr="00FE1ABE">
        <w:rPr>
          <w:rFonts w:ascii="Palatino Linotype" w:hAnsi="Palatino Linotype" w:cs="Arial"/>
          <w:b/>
          <w:color w:val="000000" w:themeColor="text1"/>
        </w:rPr>
        <w:t>EL SUJETO OBLIGADO</w:t>
      </w:r>
      <w:r w:rsidRPr="00FE1ABE">
        <w:rPr>
          <w:rFonts w:ascii="Palatino Linotype" w:hAnsi="Palatino Linotype" w:cs="Arial"/>
          <w:color w:val="000000" w:themeColor="text1"/>
        </w:rPr>
        <w:t xml:space="preserve"> notificó la respuesta a la solicitud de acceso a la </w:t>
      </w:r>
      <w:r w:rsidR="00327647" w:rsidRPr="00FE1ABE">
        <w:rPr>
          <w:rFonts w:ascii="Palatino Linotype" w:hAnsi="Palatino Linotype" w:cs="Arial"/>
          <w:color w:val="000000" w:themeColor="text1"/>
        </w:rPr>
        <w:t>Información Pública</w:t>
      </w:r>
      <w:r w:rsidRPr="00FE1ABE">
        <w:rPr>
          <w:rFonts w:ascii="Palatino Linotype" w:hAnsi="Palatino Linotype" w:cs="Arial"/>
          <w:color w:val="000000" w:themeColor="text1"/>
        </w:rPr>
        <w:t xml:space="preserve"> el día</w:t>
      </w:r>
      <w:r w:rsidRPr="00FE1ABE">
        <w:rPr>
          <w:rFonts w:ascii="Palatino Linotype" w:hAnsi="Palatino Linotype" w:cs="Arial"/>
          <w:b/>
          <w:color w:val="000000" w:themeColor="text1"/>
        </w:rPr>
        <w:t xml:space="preserve"> </w:t>
      </w:r>
      <w:r w:rsidR="00113C60" w:rsidRPr="00FE1ABE">
        <w:rPr>
          <w:rFonts w:ascii="Palatino Linotype" w:hAnsi="Palatino Linotype" w:cs="Arial"/>
          <w:b/>
          <w:color w:val="000000" w:themeColor="text1"/>
        </w:rPr>
        <w:t>veintitrés de marzo</w:t>
      </w:r>
      <w:r w:rsidR="00585683" w:rsidRPr="00FE1ABE">
        <w:rPr>
          <w:rFonts w:ascii="Palatino Linotype" w:hAnsi="Palatino Linotype" w:cs="Arial"/>
          <w:b/>
          <w:color w:val="000000" w:themeColor="text1"/>
        </w:rPr>
        <w:t xml:space="preserve"> de dos mil </w:t>
      </w:r>
      <w:r w:rsidR="00D71F23" w:rsidRPr="00FE1ABE">
        <w:rPr>
          <w:rFonts w:ascii="Palatino Linotype" w:hAnsi="Palatino Linotype" w:cs="Arial"/>
          <w:b/>
          <w:color w:val="000000" w:themeColor="text1"/>
        </w:rPr>
        <w:t>veintidós</w:t>
      </w:r>
      <w:r w:rsidRPr="00FE1ABE">
        <w:rPr>
          <w:rFonts w:ascii="Palatino Linotype" w:hAnsi="Palatino Linotype" w:cs="Arial"/>
          <w:color w:val="000000" w:themeColor="text1"/>
        </w:rPr>
        <w:t>; así, el plazo de quince días hábiles que el artículo 178 de la Ley de la materia otorga a</w:t>
      </w:r>
      <w:r w:rsidR="009122A7" w:rsidRPr="00FE1ABE">
        <w:rPr>
          <w:rFonts w:ascii="Palatino Linotype" w:hAnsi="Palatino Linotype" w:cs="Arial"/>
          <w:color w:val="000000" w:themeColor="text1"/>
        </w:rPr>
        <w:t xml:space="preserve"> </w:t>
      </w:r>
      <w:r w:rsidR="00467BB5" w:rsidRPr="00FE1ABE">
        <w:rPr>
          <w:rFonts w:ascii="Palatino Linotype" w:hAnsi="Palatino Linotype" w:cs="Arial"/>
          <w:b/>
          <w:color w:val="000000" w:themeColor="text1"/>
        </w:rPr>
        <w:t>EL</w:t>
      </w:r>
      <w:r w:rsidRPr="00FE1ABE">
        <w:rPr>
          <w:rFonts w:ascii="Palatino Linotype" w:hAnsi="Palatino Linotype" w:cs="Arial"/>
          <w:b/>
          <w:color w:val="000000" w:themeColor="text1"/>
        </w:rPr>
        <w:t xml:space="preserve"> RECURRENTE</w:t>
      </w:r>
      <w:r w:rsidRPr="00FE1ABE">
        <w:rPr>
          <w:rFonts w:ascii="Palatino Linotype" w:hAnsi="Palatino Linotype" w:cs="Arial"/>
          <w:color w:val="000000" w:themeColor="text1"/>
        </w:rPr>
        <w:t xml:space="preserve"> para presentar el respectivo </w:t>
      </w:r>
      <w:r w:rsidR="00D77693" w:rsidRPr="00FE1ABE">
        <w:rPr>
          <w:rFonts w:ascii="Palatino Linotype" w:hAnsi="Palatino Linotype" w:cs="Arial"/>
          <w:color w:val="000000" w:themeColor="text1"/>
        </w:rPr>
        <w:t>Recurso de Revisión</w:t>
      </w:r>
      <w:r w:rsidRPr="00FE1ABE">
        <w:rPr>
          <w:rFonts w:ascii="Palatino Linotype" w:hAnsi="Palatino Linotype" w:cs="Arial"/>
          <w:color w:val="000000" w:themeColor="text1"/>
        </w:rPr>
        <w:t xml:space="preserve">, transcurrió del </w:t>
      </w:r>
      <w:r w:rsidR="00113C60" w:rsidRPr="00FE1ABE">
        <w:rPr>
          <w:rFonts w:ascii="Palatino Linotype" w:hAnsi="Palatino Linotype" w:cs="Arial"/>
          <w:b/>
          <w:color w:val="000000" w:themeColor="text1"/>
        </w:rPr>
        <w:t>veinticuatro</w:t>
      </w:r>
      <w:r w:rsidR="008B6FDB" w:rsidRPr="00FE1ABE">
        <w:rPr>
          <w:rFonts w:ascii="Palatino Linotype" w:hAnsi="Palatino Linotype" w:cs="Arial"/>
          <w:b/>
          <w:color w:val="000000" w:themeColor="text1"/>
        </w:rPr>
        <w:t xml:space="preserve"> de</w:t>
      </w:r>
      <w:r w:rsidR="003C44D8" w:rsidRPr="00FE1ABE">
        <w:rPr>
          <w:rFonts w:ascii="Palatino Linotype" w:hAnsi="Palatino Linotype" w:cs="Arial"/>
          <w:b/>
          <w:color w:val="000000" w:themeColor="text1"/>
        </w:rPr>
        <w:t xml:space="preserve"> </w:t>
      </w:r>
      <w:r w:rsidR="00113C60" w:rsidRPr="00FE1ABE">
        <w:rPr>
          <w:rFonts w:ascii="Palatino Linotype" w:hAnsi="Palatino Linotype" w:cs="Arial"/>
          <w:b/>
          <w:color w:val="000000" w:themeColor="text1"/>
        </w:rPr>
        <w:t xml:space="preserve">marzo al veinte de abril </w:t>
      </w:r>
      <w:r w:rsidR="00D71F23" w:rsidRPr="00FE1ABE">
        <w:rPr>
          <w:rFonts w:ascii="Palatino Linotype" w:hAnsi="Palatino Linotype" w:cs="Arial"/>
          <w:b/>
          <w:color w:val="000000" w:themeColor="text1"/>
        </w:rPr>
        <w:t>de dos mil veintidós</w:t>
      </w:r>
      <w:r w:rsidRPr="00FE1ABE">
        <w:rPr>
          <w:rFonts w:ascii="Palatino Linotype" w:hAnsi="Palatino Linotype" w:cs="Arial"/>
          <w:color w:val="000000" w:themeColor="text1"/>
        </w:rPr>
        <w:t xml:space="preserve">, </w:t>
      </w:r>
      <w:r w:rsidR="00113C60" w:rsidRPr="00FE1ABE">
        <w:rPr>
          <w:rFonts w:ascii="Palatino Linotype" w:eastAsiaTheme="minorEastAsia" w:hAnsi="Palatino Linotype" w:cs="Arial"/>
          <w:color w:val="000000" w:themeColor="text1"/>
          <w:lang w:val="es-ES_tradnl"/>
        </w:rPr>
        <w:t xml:space="preserve">sin contemplar en el cómputo los días veintiséis y veintisiete de marzo, así como, dos, tres, nueve, diez, dieciséis y diecisiete de abril de dos mil veintidós, </w:t>
      </w:r>
      <w:bookmarkStart w:id="8" w:name="_Hlk62134391"/>
      <w:r w:rsidR="00113C60" w:rsidRPr="00FE1ABE">
        <w:rPr>
          <w:rFonts w:ascii="Palatino Linotype" w:eastAsiaTheme="minorEastAsia" w:hAnsi="Palatino Linotype" w:cs="Arial"/>
          <w:color w:val="000000" w:themeColor="text1"/>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FE1ABE">
        <w:rPr>
          <w:rFonts w:ascii="Palatino Linotype" w:eastAsiaTheme="minorEastAsia" w:hAnsi="Palatino Linotype" w:cs="Arial"/>
          <w:color w:val="000000" w:themeColor="text1"/>
          <w:lang w:val="es-ES_tradnl"/>
        </w:rPr>
        <w:t xml:space="preserve">, así como, los días veintiuno de marzo y once, doce, trece, catorce y quince de abril de dos mil veintidós, por ser considerados como días inhábiles por suspensión de labores en términos del Calendario Oficial en Materia de Transparencia, </w:t>
      </w:r>
      <w:r w:rsidR="00113C60" w:rsidRPr="00FE1ABE">
        <w:rPr>
          <w:rFonts w:ascii="Palatino Linotype" w:eastAsiaTheme="minorEastAsia" w:hAnsi="Palatino Linotype" w:cs="Arial"/>
          <w:color w:val="000000" w:themeColor="text1"/>
          <w:lang w:val="es-ES_tradnl"/>
        </w:rPr>
        <w:lastRenderedPageBreak/>
        <w:t>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C641B">
        <w:rPr>
          <w:rFonts w:ascii="Palatino Linotype" w:eastAsiaTheme="minorEastAsia" w:hAnsi="Palatino Linotype" w:cs="Arial"/>
          <w:color w:val="000000" w:themeColor="text1"/>
          <w:lang w:val="es-ES_tradnl"/>
        </w:rPr>
        <w:t>.</w:t>
      </w:r>
    </w:p>
    <w:p w14:paraId="5097BA13" w14:textId="77777777" w:rsidR="00CC641B" w:rsidRPr="00FE1ABE" w:rsidRDefault="00CC641B" w:rsidP="00B32F8F">
      <w:pPr>
        <w:spacing w:line="360" w:lineRule="auto"/>
        <w:jc w:val="both"/>
        <w:rPr>
          <w:rFonts w:ascii="Palatino Linotype" w:eastAsiaTheme="minorEastAsia" w:hAnsi="Palatino Linotype" w:cs="Arial"/>
          <w:color w:val="000000" w:themeColor="text1"/>
          <w:lang w:val="es-ES_tradnl"/>
        </w:rPr>
      </w:pPr>
    </w:p>
    <w:p w14:paraId="33BC7CD8" w14:textId="77777777" w:rsidR="00113C60" w:rsidRPr="00FE1ABE" w:rsidRDefault="00113C60" w:rsidP="00113C60">
      <w:pPr>
        <w:spacing w:line="360" w:lineRule="auto"/>
        <w:jc w:val="both"/>
        <w:rPr>
          <w:rFonts w:ascii="Palatino Linotype" w:eastAsia="Palatino Linotype" w:hAnsi="Palatino Linotype" w:cs="Palatino Linotype"/>
          <w:color w:val="000000" w:themeColor="text1"/>
        </w:rPr>
      </w:pPr>
      <w:r w:rsidRPr="00FE1ABE">
        <w:rPr>
          <w:rFonts w:ascii="Palatino Linotype" w:eastAsia="Palatino Linotype" w:hAnsi="Palatino Linotype" w:cs="Palatino Linotype"/>
          <w:color w:val="000000" w:themeColor="text1"/>
        </w:rPr>
        <w:t xml:space="preserve">En ese tenor, se advierte que </w:t>
      </w:r>
      <w:r w:rsidRPr="00FE1ABE">
        <w:rPr>
          <w:rFonts w:ascii="Palatino Linotype" w:eastAsia="Palatino Linotype" w:hAnsi="Palatino Linotype" w:cs="Palatino Linotype"/>
          <w:b/>
          <w:color w:val="000000" w:themeColor="text1"/>
        </w:rPr>
        <w:t>EL RECURRENTE</w:t>
      </w:r>
      <w:r w:rsidRPr="00FE1ABE">
        <w:rPr>
          <w:rFonts w:ascii="Palatino Linotype" w:eastAsia="Palatino Linotype" w:hAnsi="Palatino Linotype" w:cs="Palatino Linotype"/>
          <w:color w:val="000000" w:themeColor="text1"/>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FE1ABE">
        <w:rPr>
          <w:rFonts w:ascii="Palatino Linotype" w:eastAsia="Palatino Linotype" w:hAnsi="Palatino Linotype" w:cs="Palatino Linotype"/>
          <w:b/>
          <w:color w:val="000000" w:themeColor="text1"/>
          <w:u w:val="single"/>
        </w:rPr>
        <w:t>dentro</w:t>
      </w:r>
      <w:r w:rsidRPr="00FE1ABE">
        <w:rPr>
          <w:rFonts w:ascii="Palatino Linotype" w:eastAsia="Palatino Linotype" w:hAnsi="Palatino Linotype" w:cs="Palatino Linotype"/>
          <w:color w:val="000000" w:themeColor="text1"/>
        </w:rPr>
        <w:t xml:space="preserve"> de los quince días hábiles siguientes en que </w:t>
      </w:r>
      <w:r w:rsidRPr="00FE1ABE">
        <w:rPr>
          <w:rFonts w:ascii="Palatino Linotype" w:eastAsia="Palatino Linotype" w:hAnsi="Palatino Linotype" w:cs="Palatino Linotype"/>
          <w:b/>
          <w:color w:val="000000" w:themeColor="text1"/>
        </w:rPr>
        <w:t>EL RECURRENTE</w:t>
      </w:r>
      <w:r w:rsidRPr="00FE1ABE">
        <w:rPr>
          <w:rFonts w:ascii="Palatino Linotype" w:eastAsia="Palatino Linotype" w:hAnsi="Palatino Linotype" w:cs="Palatino Linotype"/>
          <w:color w:val="000000" w:themeColor="text1"/>
        </w:rPr>
        <w:t xml:space="preserve"> tenga conocimiento de la respuesta impugnada, no limita a los particulares para que lo puedan presentar </w:t>
      </w:r>
      <w:r w:rsidRPr="00FE1ABE">
        <w:rPr>
          <w:rFonts w:ascii="Palatino Linotype" w:eastAsia="Palatino Linotype" w:hAnsi="Palatino Linotype" w:cs="Palatino Linotype"/>
          <w:b/>
          <w:color w:val="000000" w:themeColor="text1"/>
        </w:rPr>
        <w:t>el mismo día</w:t>
      </w:r>
      <w:r w:rsidRPr="00FE1ABE">
        <w:rPr>
          <w:rFonts w:ascii="Palatino Linotype" w:eastAsia="Palatino Linotype" w:hAnsi="Palatino Linotype" w:cs="Palatino Linotype"/>
          <w:color w:val="000000" w:themeColor="text1"/>
        </w:rPr>
        <w:t xml:space="preserve"> en que le sea notificada dicha respuesta.</w:t>
      </w:r>
    </w:p>
    <w:p w14:paraId="610E30AD" w14:textId="77777777" w:rsidR="00113C60" w:rsidRPr="00FE1ABE" w:rsidRDefault="00113C60" w:rsidP="00113C60">
      <w:pPr>
        <w:spacing w:line="360" w:lineRule="auto"/>
        <w:jc w:val="both"/>
        <w:rPr>
          <w:color w:val="000000" w:themeColor="text1"/>
        </w:rPr>
      </w:pPr>
    </w:p>
    <w:p w14:paraId="786E3E40" w14:textId="77777777" w:rsidR="00113C60" w:rsidRPr="00FE1ABE" w:rsidRDefault="00113C60" w:rsidP="00113C60">
      <w:pPr>
        <w:spacing w:line="360" w:lineRule="auto"/>
        <w:jc w:val="both"/>
        <w:rPr>
          <w:color w:val="000000" w:themeColor="text1"/>
        </w:rPr>
      </w:pPr>
      <w:r w:rsidRPr="00FE1ABE">
        <w:rPr>
          <w:rFonts w:ascii="Palatino Linotype" w:eastAsia="Palatino Linotype" w:hAnsi="Palatino Linotype" w:cs="Palatino Linotype"/>
          <w:color w:val="000000" w:themeColor="text1"/>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857228C" w14:textId="77777777" w:rsidR="00113C60" w:rsidRPr="00FE1ABE" w:rsidRDefault="00113C60" w:rsidP="00113C60">
      <w:pPr>
        <w:ind w:left="709" w:right="709"/>
        <w:jc w:val="both"/>
        <w:rPr>
          <w:rFonts w:ascii="Palatino Linotype" w:eastAsia="Palatino Linotype" w:hAnsi="Palatino Linotype" w:cs="Palatino Linotype"/>
          <w:i/>
          <w:color w:val="000000" w:themeColor="text1"/>
          <w:sz w:val="22"/>
          <w:szCs w:val="22"/>
        </w:rPr>
      </w:pPr>
    </w:p>
    <w:p w14:paraId="01D53419" w14:textId="77777777" w:rsidR="00113C60" w:rsidRPr="00FE1ABE" w:rsidRDefault="00113C60" w:rsidP="00113C60">
      <w:pPr>
        <w:ind w:left="709" w:right="709"/>
        <w:jc w:val="both"/>
        <w:rPr>
          <w:color w:val="000000" w:themeColor="text1"/>
        </w:rPr>
      </w:pPr>
      <w:r w:rsidRPr="00FE1ABE">
        <w:rPr>
          <w:rFonts w:ascii="Palatino Linotype" w:eastAsia="Palatino Linotype" w:hAnsi="Palatino Linotype" w:cs="Palatino Linotype"/>
          <w:i/>
          <w:color w:val="000000" w:themeColor="text1"/>
          <w:sz w:val="22"/>
          <w:szCs w:val="22"/>
        </w:rPr>
        <w:t>“</w:t>
      </w:r>
      <w:r w:rsidRPr="00FE1ABE">
        <w:rPr>
          <w:rFonts w:ascii="Palatino Linotype" w:eastAsia="Palatino Linotype" w:hAnsi="Palatino Linotype" w:cs="Palatino Linotype"/>
          <w:b/>
          <w:i/>
          <w:color w:val="000000" w:themeColor="text1"/>
          <w:sz w:val="22"/>
          <w:szCs w:val="22"/>
        </w:rPr>
        <w:t xml:space="preserve">RECURSO DE RECLAMACIÓN. SU INTERPOSICIÓN NO ES EXTEMPORÁNEA SI SE REALIZA ANTES DE QUE INICIE EL PLAZO PARA HACERLO. </w:t>
      </w:r>
      <w:r w:rsidRPr="00FE1ABE">
        <w:rPr>
          <w:rFonts w:ascii="Palatino Linotype" w:eastAsia="Palatino Linotype" w:hAnsi="Palatino Linotype" w:cs="Palatino Linotype"/>
          <w:i/>
          <w:color w:val="000000" w:themeColor="text1"/>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FE1ABE">
        <w:rPr>
          <w:rFonts w:ascii="Palatino Linotype" w:eastAsia="Palatino Linotype" w:hAnsi="Palatino Linotype" w:cs="Palatino Linotype"/>
          <w:i/>
          <w:color w:val="000000" w:themeColor="text1"/>
          <w:sz w:val="22"/>
          <w:szCs w:val="22"/>
        </w:rPr>
        <w:lastRenderedPageBreak/>
        <w:t>correspondiente se presente antes de iniciado ese término. De ahí que si dicho recurso se interpone antes de que inicie el plazo para hacerlo, su presentación no es extemporánea.</w:t>
      </w:r>
      <w:r w:rsidRPr="00FE1ABE">
        <w:rPr>
          <w:color w:val="000000" w:themeColor="text1"/>
        </w:rPr>
        <w:t xml:space="preserve"> </w:t>
      </w:r>
    </w:p>
    <w:p w14:paraId="6B3C5163" w14:textId="77777777" w:rsidR="00113C60" w:rsidRPr="00FE1ABE" w:rsidRDefault="00113C60" w:rsidP="00113C60">
      <w:pPr>
        <w:ind w:left="709" w:right="709"/>
        <w:jc w:val="both"/>
        <w:rPr>
          <w:color w:val="000000" w:themeColor="text1"/>
        </w:rPr>
      </w:pPr>
    </w:p>
    <w:p w14:paraId="040B268D" w14:textId="77777777" w:rsidR="00113C60" w:rsidRPr="00FE1ABE" w:rsidRDefault="00113C60" w:rsidP="00113C60">
      <w:pPr>
        <w:spacing w:line="360" w:lineRule="auto"/>
        <w:ind w:right="49"/>
        <w:jc w:val="both"/>
        <w:rPr>
          <w:rFonts w:ascii="Palatino Linotype" w:eastAsia="Palatino Linotype" w:hAnsi="Palatino Linotype" w:cs="Palatino Linotype"/>
          <w:color w:val="000000" w:themeColor="text1"/>
        </w:rPr>
      </w:pPr>
      <w:r w:rsidRPr="00FE1ABE">
        <w:rPr>
          <w:rFonts w:ascii="Palatino Linotype" w:eastAsia="Palatino Linotype" w:hAnsi="Palatino Linotype" w:cs="Palatino Linotype"/>
          <w:color w:val="000000" w:themeColor="text1"/>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3AD2A2B3" w14:textId="77777777" w:rsidR="00113C60" w:rsidRPr="00FE1ABE" w:rsidRDefault="00113C60" w:rsidP="00113C60">
      <w:pPr>
        <w:spacing w:line="360" w:lineRule="auto"/>
        <w:ind w:right="49"/>
        <w:jc w:val="both"/>
        <w:rPr>
          <w:rFonts w:ascii="Palatino Linotype" w:eastAsia="Palatino Linotype" w:hAnsi="Palatino Linotype" w:cs="Palatino Linotype"/>
          <w:color w:val="000000" w:themeColor="text1"/>
        </w:rPr>
      </w:pPr>
    </w:p>
    <w:p w14:paraId="3DB87EB3" w14:textId="77777777" w:rsidR="00113C60" w:rsidRPr="00FE1ABE" w:rsidRDefault="00113C60" w:rsidP="00113C60">
      <w:pPr>
        <w:spacing w:line="360" w:lineRule="auto"/>
        <w:ind w:right="49"/>
        <w:jc w:val="both"/>
        <w:rPr>
          <w:color w:val="000000" w:themeColor="text1"/>
          <w:sz w:val="28"/>
          <w:szCs w:val="28"/>
        </w:rPr>
      </w:pPr>
      <w:r w:rsidRPr="00FE1ABE">
        <w:rPr>
          <w:rFonts w:ascii="Palatino Linotype" w:eastAsia="Palatino Linotype" w:hAnsi="Palatino Linotype" w:cs="Palatino Linotype"/>
          <w:color w:val="000000" w:themeColor="text1"/>
        </w:rPr>
        <w:t xml:space="preserve">Por ello, al haber interpuesto el recurso materia de este análisis el mismo día de la notificación de la respuesta del </w:t>
      </w:r>
      <w:r w:rsidRPr="00FE1ABE">
        <w:rPr>
          <w:rFonts w:ascii="Palatino Linotype" w:eastAsia="Palatino Linotype" w:hAnsi="Palatino Linotype" w:cs="Palatino Linotype"/>
          <w:b/>
          <w:color w:val="000000" w:themeColor="text1"/>
        </w:rPr>
        <w:t>SUJETO OBLIGADO</w:t>
      </w:r>
      <w:r w:rsidRPr="00FE1ABE">
        <w:rPr>
          <w:rFonts w:ascii="Palatino Linotype" w:eastAsia="Palatino Linotype" w:hAnsi="Palatino Linotype" w:cs="Palatino Linotype"/>
          <w:color w:val="000000" w:themeColor="text1"/>
        </w:rPr>
        <w:t xml:space="preserve"> debe considerarse en tiempo. </w:t>
      </w:r>
    </w:p>
    <w:p w14:paraId="123AA79D" w14:textId="77777777" w:rsidR="00327647" w:rsidRPr="00FE1ABE" w:rsidRDefault="00327647" w:rsidP="00413BB7">
      <w:pPr>
        <w:spacing w:line="360" w:lineRule="auto"/>
        <w:ind w:left="-5" w:hanging="10"/>
        <w:jc w:val="both"/>
        <w:rPr>
          <w:rFonts w:ascii="Palatino Linotype" w:eastAsia="Palatino Linotype" w:hAnsi="Palatino Linotype" w:cs="Palatino Linotype"/>
          <w:color w:val="000000" w:themeColor="text1"/>
          <w:lang w:eastAsia="es-MX"/>
        </w:rPr>
      </w:pPr>
    </w:p>
    <w:p w14:paraId="0E4EE37D" w14:textId="0379F314" w:rsidR="00327647" w:rsidRPr="00FE1ABE" w:rsidRDefault="00200BFC" w:rsidP="00BC0EA3">
      <w:pPr>
        <w:autoSpaceDE w:val="0"/>
        <w:autoSpaceDN w:val="0"/>
        <w:adjustRightInd w:val="0"/>
        <w:spacing w:line="360" w:lineRule="auto"/>
        <w:ind w:right="49"/>
        <w:jc w:val="both"/>
        <w:rPr>
          <w:rFonts w:ascii="Palatino Linotype" w:hAnsi="Palatino Linotype"/>
          <w:b/>
          <w:color w:val="000000" w:themeColor="text1"/>
        </w:rPr>
      </w:pPr>
      <w:r w:rsidRPr="00FE1ABE">
        <w:rPr>
          <w:rFonts w:ascii="Palatino Linotype" w:hAnsi="Palatino Linotype" w:cs="Arial"/>
          <w:b/>
          <w:color w:val="000000" w:themeColor="text1"/>
          <w:sz w:val="28"/>
        </w:rPr>
        <w:t>CUARTO</w:t>
      </w:r>
      <w:r w:rsidRPr="00FE1ABE">
        <w:rPr>
          <w:rFonts w:ascii="Palatino Linotype" w:hAnsi="Palatino Linotype"/>
          <w:b/>
          <w:color w:val="000000" w:themeColor="text1"/>
        </w:rPr>
        <w:t xml:space="preserve">. </w:t>
      </w:r>
      <w:r w:rsidR="0072617B" w:rsidRPr="00FE1ABE">
        <w:rPr>
          <w:rFonts w:ascii="Palatino Linotype" w:hAnsi="Palatino Linotype"/>
          <w:b/>
          <w:color w:val="000000" w:themeColor="text1"/>
        </w:rPr>
        <w:t xml:space="preserve">Procedibilidad. </w:t>
      </w:r>
    </w:p>
    <w:p w14:paraId="68FB7A4E" w14:textId="77777777" w:rsidR="00113C60" w:rsidRPr="00FE1ABE" w:rsidRDefault="00113C60" w:rsidP="00113C60">
      <w:pPr>
        <w:autoSpaceDE w:val="0"/>
        <w:autoSpaceDN w:val="0"/>
        <w:adjustRightInd w:val="0"/>
        <w:spacing w:line="360" w:lineRule="auto"/>
        <w:ind w:right="49"/>
        <w:jc w:val="both"/>
        <w:rPr>
          <w:rFonts w:ascii="Palatino Linotype" w:hAnsi="Palatino Linotype"/>
          <w:b/>
          <w:color w:val="000000" w:themeColor="text1"/>
        </w:rPr>
      </w:pPr>
      <w:r w:rsidRPr="00FE1ABE">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FE1ABE">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FE1ABE">
        <w:rPr>
          <w:rFonts w:ascii="Palatino Linotype" w:hAnsi="Palatino Linotype"/>
          <w:b/>
          <w:color w:val="000000" w:themeColor="text1"/>
        </w:rPr>
        <w:t>EL SAIMEX.</w:t>
      </w:r>
    </w:p>
    <w:p w14:paraId="025DEBB4" w14:textId="77777777" w:rsidR="00711EF1" w:rsidRPr="00FE1ABE" w:rsidRDefault="00711EF1" w:rsidP="00BC0EA3">
      <w:pPr>
        <w:autoSpaceDE w:val="0"/>
        <w:autoSpaceDN w:val="0"/>
        <w:adjustRightInd w:val="0"/>
        <w:spacing w:line="360" w:lineRule="auto"/>
        <w:ind w:right="49"/>
        <w:jc w:val="both"/>
        <w:rPr>
          <w:rFonts w:ascii="Palatino Linotype" w:hAnsi="Palatino Linotype"/>
          <w:b/>
          <w:color w:val="000000" w:themeColor="text1"/>
        </w:rPr>
      </w:pPr>
    </w:p>
    <w:p w14:paraId="2350792D" w14:textId="71BF0BA6" w:rsidR="002B0E32" w:rsidRPr="00FE1ABE" w:rsidRDefault="00CE0362" w:rsidP="00413BB7">
      <w:pPr>
        <w:spacing w:line="360" w:lineRule="auto"/>
        <w:jc w:val="both"/>
        <w:rPr>
          <w:rFonts w:ascii="Palatino Linotype" w:hAnsi="Palatino Linotype"/>
          <w:color w:val="000000" w:themeColor="text1"/>
          <w:szCs w:val="17"/>
          <w:lang w:eastAsia="es-ES_tradnl"/>
        </w:rPr>
      </w:pPr>
      <w:r w:rsidRPr="00FE1ABE">
        <w:rPr>
          <w:rFonts w:ascii="Palatino Linotype" w:hAnsi="Palatino Linotype" w:cs="Arial"/>
          <w:b/>
          <w:color w:val="000000" w:themeColor="text1"/>
          <w:sz w:val="28"/>
          <w:szCs w:val="28"/>
        </w:rPr>
        <w:t>QUINTO</w:t>
      </w:r>
      <w:r w:rsidRPr="00FE1ABE">
        <w:rPr>
          <w:rFonts w:ascii="Palatino Linotype" w:hAnsi="Palatino Linotype" w:cs="Arial"/>
          <w:b/>
          <w:color w:val="000000" w:themeColor="text1"/>
        </w:rPr>
        <w:t xml:space="preserve">. </w:t>
      </w:r>
      <w:r w:rsidR="00654EE8" w:rsidRPr="00FE1ABE">
        <w:rPr>
          <w:rFonts w:ascii="Palatino Linotype" w:hAnsi="Palatino Linotype" w:cs="Arial"/>
          <w:b/>
          <w:color w:val="000000" w:themeColor="text1"/>
        </w:rPr>
        <w:t>Estudio y análisis del asunto.</w:t>
      </w:r>
    </w:p>
    <w:p w14:paraId="491F98E4" w14:textId="77777777" w:rsidR="002316C1" w:rsidRPr="00FE1ABE" w:rsidRDefault="002316C1" w:rsidP="002316C1">
      <w:pPr>
        <w:spacing w:line="360" w:lineRule="auto"/>
        <w:jc w:val="both"/>
        <w:rPr>
          <w:rFonts w:ascii="Palatino Linotype" w:hAnsi="Palatino Linotype" w:cs="Arial"/>
          <w:color w:val="000000" w:themeColor="text1"/>
        </w:rPr>
      </w:pPr>
      <w:r w:rsidRPr="00FE1ABE">
        <w:rPr>
          <w:rFonts w:ascii="Palatino Linotype" w:hAnsi="Palatino Linotype" w:cs="Arial"/>
          <w:color w:val="000000" w:themeColor="text1"/>
        </w:rPr>
        <w:t xml:space="preserve">Una vez determinada la vía sobre la que versará el presente recurso, y previa revisión del expediente electrónico formado en </w:t>
      </w:r>
      <w:r w:rsidRPr="00FE1ABE">
        <w:rPr>
          <w:rFonts w:ascii="Palatino Linotype" w:hAnsi="Palatino Linotype" w:cs="Arial"/>
          <w:b/>
          <w:color w:val="000000" w:themeColor="text1"/>
        </w:rPr>
        <w:t>EL SAIMEX</w:t>
      </w:r>
      <w:r w:rsidRPr="00FE1AB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w:t>
      </w:r>
      <w:r w:rsidRPr="00FE1ABE">
        <w:rPr>
          <w:rFonts w:ascii="Palatino Linotype" w:hAnsi="Palatino Linotype" w:cs="Arial"/>
          <w:color w:val="000000" w:themeColor="text1"/>
        </w:rPr>
        <w:lastRenderedPageBreak/>
        <w:t xml:space="preserve">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E1ABE">
        <w:rPr>
          <w:rFonts w:ascii="Palatino Linotype" w:hAnsi="Palatino Linotype"/>
          <w:color w:val="000000" w:themeColor="text1"/>
        </w:rPr>
        <w:t>Ley de Transparencia y Acceso a la Información Pública del Estado de México y Municipios</w:t>
      </w:r>
      <w:r w:rsidRPr="00FE1ABE">
        <w:rPr>
          <w:rFonts w:ascii="Palatino Linotype" w:hAnsi="Palatino Linotype" w:cs="Arial"/>
          <w:color w:val="000000" w:themeColor="text1"/>
        </w:rPr>
        <w:t>.</w:t>
      </w:r>
    </w:p>
    <w:p w14:paraId="571C9821" w14:textId="77777777" w:rsidR="0046459D" w:rsidRPr="00FE1ABE" w:rsidRDefault="0046459D" w:rsidP="00AD46D7">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4EB7EBEA" w14:textId="77777777" w:rsidR="00113C60" w:rsidRPr="00FE1ABE" w:rsidRDefault="00113C60" w:rsidP="00113C60">
      <w:pPr>
        <w:spacing w:line="360" w:lineRule="auto"/>
        <w:jc w:val="both"/>
        <w:rPr>
          <w:rFonts w:ascii="Palatino Linotype" w:hAnsi="Palatino Linotype" w:cs="Arial"/>
          <w:color w:val="000000" w:themeColor="text1"/>
        </w:rPr>
      </w:pPr>
      <w:r w:rsidRPr="00FE1ABE">
        <w:rPr>
          <w:rFonts w:ascii="Palatino Linotype" w:eastAsiaTheme="minorEastAsia" w:hAnsi="Palatino Linotype" w:cs="Arial"/>
          <w:color w:val="000000" w:themeColor="text1"/>
          <w:lang w:val="es-ES_tradnl"/>
        </w:rPr>
        <w:t xml:space="preserve">Señalado lo anterior, se procede a analizar las documentales que integran el expediente electrónico, formado en el </w:t>
      </w:r>
      <w:r w:rsidRPr="00FE1ABE">
        <w:rPr>
          <w:rFonts w:ascii="Palatino Linotype" w:eastAsiaTheme="minorEastAsia" w:hAnsi="Palatino Linotype" w:cs="Arial"/>
          <w:b/>
          <w:bCs/>
          <w:color w:val="000000" w:themeColor="text1"/>
          <w:lang w:val="es-ES_tradnl"/>
        </w:rPr>
        <w:t xml:space="preserve">SAIMEX </w:t>
      </w:r>
      <w:r w:rsidRPr="00FE1ABE">
        <w:rPr>
          <w:rFonts w:ascii="Palatino Linotype" w:eastAsiaTheme="minorEastAsia"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FE1ABE">
        <w:rPr>
          <w:rFonts w:ascii="Palatino Linotype" w:hAnsi="Palatino Linotype" w:cs="Arial"/>
          <w:color w:val="000000" w:themeColor="text1"/>
        </w:rPr>
        <w:t xml:space="preserve"> ejercido por </w:t>
      </w:r>
      <w:r w:rsidRPr="00FE1ABE">
        <w:rPr>
          <w:rFonts w:ascii="Palatino Linotype" w:hAnsi="Palatino Linotype" w:cs="Arial"/>
          <w:b/>
          <w:color w:val="000000" w:themeColor="text1"/>
        </w:rPr>
        <w:t>EL RECURRENTE</w:t>
      </w:r>
      <w:r w:rsidRPr="00FE1ABE">
        <w:rPr>
          <w:rFonts w:ascii="Palatino Linotype" w:hAnsi="Palatino Linotype" w:cs="Arial"/>
          <w:color w:val="000000" w:themeColor="text1"/>
        </w:rPr>
        <w:t>; atento a ello, para mayor entendimiento de la manera mayor desagregada se muestra la tabla siguiente:</w:t>
      </w:r>
    </w:p>
    <w:p w14:paraId="00E2620E" w14:textId="77777777" w:rsidR="00113C60" w:rsidRPr="00FE1ABE" w:rsidRDefault="00113C60" w:rsidP="00113C60">
      <w:pPr>
        <w:spacing w:line="360" w:lineRule="auto"/>
        <w:jc w:val="both"/>
        <w:rPr>
          <w:rFonts w:ascii="Palatino Linotype" w:eastAsia="Calibri" w:hAnsi="Palatino Linotype" w:cs="Arial"/>
          <w:b/>
          <w:color w:val="000000" w:themeColor="text1"/>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4113"/>
        <w:gridCol w:w="1977"/>
      </w:tblGrid>
      <w:tr w:rsidR="00FE1ABE" w:rsidRPr="00CC641B" w14:paraId="1FD297DC" w14:textId="77777777" w:rsidTr="00F8585F">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0C457F1" w14:textId="6CC10AAD" w:rsidR="00113C60" w:rsidRPr="00CC641B" w:rsidRDefault="00113C60" w:rsidP="00CC641B">
            <w:pPr>
              <w:suppressAutoHyphens/>
              <w:jc w:val="center"/>
              <w:rPr>
                <w:rFonts w:ascii="Palatino Linotype" w:eastAsia="Calibri" w:hAnsi="Palatino Linotype" w:cs="Arial"/>
                <w:b/>
                <w:color w:val="FFFFFF" w:themeColor="background1"/>
                <w:szCs w:val="22"/>
                <w:lang w:val="es-ES_tradnl"/>
              </w:rPr>
            </w:pPr>
            <w:r w:rsidRPr="00CC641B">
              <w:rPr>
                <w:rFonts w:ascii="Palatino Linotype" w:eastAsia="Calibri" w:hAnsi="Palatino Linotype" w:cs="Arial"/>
                <w:b/>
                <w:color w:val="FFFFFF" w:themeColor="background1"/>
                <w:szCs w:val="22"/>
                <w:lang w:val="es-ES_tradnl"/>
              </w:rPr>
              <w:t>Solicitud</w:t>
            </w:r>
          </w:p>
        </w:tc>
        <w:tc>
          <w:tcPr>
            <w:tcW w:w="411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76E71D5" w14:textId="77777777" w:rsidR="00113C60" w:rsidRPr="00CC641B" w:rsidRDefault="00113C60" w:rsidP="00CC641B">
            <w:pPr>
              <w:suppressAutoHyphens/>
              <w:jc w:val="center"/>
              <w:rPr>
                <w:rFonts w:ascii="Palatino Linotype" w:eastAsia="Calibri" w:hAnsi="Palatino Linotype" w:cs="Arial"/>
                <w:b/>
                <w:color w:val="FFFFFF" w:themeColor="background1"/>
                <w:szCs w:val="22"/>
                <w:lang w:val="es-ES_tradnl"/>
              </w:rPr>
            </w:pPr>
            <w:r w:rsidRPr="00CC641B">
              <w:rPr>
                <w:rFonts w:ascii="Palatino Linotype" w:eastAsia="Calibri" w:hAnsi="Palatino Linotype" w:cs="Arial"/>
                <w:b/>
                <w:color w:val="FFFFFF" w:themeColor="background1"/>
                <w:szCs w:val="22"/>
                <w:lang w:val="es-ES_tradnl" w:eastAsia="en-US"/>
              </w:rPr>
              <w:t>Respuesta</w:t>
            </w:r>
          </w:p>
        </w:tc>
        <w:tc>
          <w:tcPr>
            <w:tcW w:w="197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311E031" w14:textId="77777777" w:rsidR="00113C60" w:rsidRPr="00CC641B" w:rsidRDefault="00113C60" w:rsidP="00CC641B">
            <w:pPr>
              <w:suppressAutoHyphens/>
              <w:jc w:val="center"/>
              <w:rPr>
                <w:rFonts w:ascii="Palatino Linotype" w:eastAsia="Calibri" w:hAnsi="Palatino Linotype" w:cs="Arial"/>
                <w:b/>
                <w:color w:val="FFFFFF" w:themeColor="background1"/>
                <w:szCs w:val="22"/>
                <w:lang w:val="es-ES_tradnl" w:eastAsia="en-US"/>
              </w:rPr>
            </w:pPr>
            <w:r w:rsidRPr="00CC641B">
              <w:rPr>
                <w:rFonts w:ascii="Palatino Linotype" w:eastAsia="Calibri" w:hAnsi="Palatino Linotype" w:cs="Arial"/>
                <w:b/>
                <w:color w:val="FFFFFF" w:themeColor="background1"/>
                <w:szCs w:val="22"/>
                <w:lang w:val="es-ES_tradnl" w:eastAsia="en-US"/>
              </w:rPr>
              <w:t>Comentarios</w:t>
            </w:r>
          </w:p>
        </w:tc>
      </w:tr>
      <w:tr w:rsidR="00FE1ABE" w:rsidRPr="00CC641B" w14:paraId="1FA6CE15"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42FC34A2" w14:textId="2362E125" w:rsidR="00113C60" w:rsidRPr="00CC641B" w:rsidRDefault="00A12012" w:rsidP="00113C60">
            <w:pPr>
              <w:autoSpaceDE w:val="0"/>
              <w:autoSpaceDN w:val="0"/>
              <w:adjustRightInd w:val="0"/>
              <w:jc w:val="both"/>
              <w:rPr>
                <w:rFonts w:ascii="Palatino Linotype" w:eastAsia="Calibri" w:hAnsi="Palatino Linotype" w:cs="Verdana"/>
                <w:color w:val="000000" w:themeColor="text1"/>
                <w:szCs w:val="22"/>
                <w:lang w:val="es-ES_tradnl" w:eastAsia="en-US"/>
              </w:rPr>
            </w:pPr>
            <w:r w:rsidRPr="00CC641B">
              <w:rPr>
                <w:rFonts w:ascii="Palatino Linotype" w:eastAsia="Calibri" w:hAnsi="Palatino Linotype" w:cs="Verdana"/>
                <w:i/>
                <w:color w:val="000000" w:themeColor="text1"/>
                <w:szCs w:val="22"/>
                <w:lang w:eastAsia="en-US"/>
              </w:rPr>
              <w:t xml:space="preserve">1. Se solicita la estructura de organización, nombres y cargos, recibos de nómina en formato PDF de los meses (enero hasta diciembre del 2021 y enero hasta marzo del 2022) de los servidores públicos que laboran en la Supervisión de Zona Escolar, ubicada en Calle: Calle Benito Juárez s/n. Colonia Centro, Ixtlahuaca </w:t>
            </w:r>
            <w:r w:rsidRPr="00CC641B">
              <w:rPr>
                <w:rFonts w:ascii="Palatino Linotype" w:eastAsia="Calibri" w:hAnsi="Palatino Linotype" w:cs="Verdana"/>
                <w:i/>
                <w:color w:val="000000" w:themeColor="text1"/>
                <w:szCs w:val="22"/>
                <w:lang w:eastAsia="en-US"/>
              </w:rPr>
              <w:lastRenderedPageBreak/>
              <w:t>de Rayón, Ixtlahuaca, Estado de México.</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14620FC4" w14:textId="77777777" w:rsidR="00CA20A8" w:rsidRPr="00CC641B" w:rsidRDefault="00D36ACF" w:rsidP="00D36ACF">
            <w:pPr>
              <w:jc w:val="both"/>
              <w:rPr>
                <w:rFonts w:ascii="Palatino Linotype" w:hAnsi="Palatino Linotype" w:cs="Segoe UI"/>
                <w:bCs/>
                <w:iCs/>
                <w:color w:val="000000" w:themeColor="text1"/>
                <w:szCs w:val="22"/>
                <w:lang w:eastAsia="es-MX"/>
              </w:rPr>
            </w:pPr>
            <w:r w:rsidRPr="00CC641B">
              <w:rPr>
                <w:rFonts w:ascii="Palatino Linotype" w:hAnsi="Palatino Linotype" w:cs="Segoe UI"/>
                <w:bCs/>
                <w:iCs/>
                <w:color w:val="000000" w:themeColor="text1"/>
                <w:szCs w:val="22"/>
                <w:lang w:eastAsia="es-MX"/>
              </w:rPr>
              <w:lastRenderedPageBreak/>
              <w:t xml:space="preserve">En respuesta </w:t>
            </w:r>
            <w:r w:rsidR="00034FE6" w:rsidRPr="00CC641B">
              <w:rPr>
                <w:rFonts w:ascii="Palatino Linotype" w:hAnsi="Palatino Linotype" w:cs="Segoe UI"/>
                <w:bCs/>
                <w:iCs/>
                <w:color w:val="000000" w:themeColor="text1"/>
                <w:szCs w:val="22"/>
                <w:lang w:eastAsia="es-MX"/>
              </w:rPr>
              <w:t xml:space="preserve">con respecto al requerimiento de los recibos de nómina y currículo de toda la plantilla de docentes que labora en la institución mencionada, me permito informarle que, con fundamento en lo dispuesto por los artículos 147 de la Ley de Transparencia y Acceso a la Información Pública del Estado de México y Municipios, 18 de la Ley de Protección de Datos Personales en Posesión de sujetos obligados del </w:t>
            </w:r>
            <w:r w:rsidR="00034FE6" w:rsidRPr="00CC641B">
              <w:rPr>
                <w:rFonts w:ascii="Palatino Linotype" w:hAnsi="Palatino Linotype" w:cs="Segoe UI"/>
                <w:bCs/>
                <w:iCs/>
                <w:color w:val="000000" w:themeColor="text1"/>
                <w:szCs w:val="22"/>
                <w:lang w:eastAsia="es-MX"/>
              </w:rPr>
              <w:lastRenderedPageBreak/>
              <w:t>Estado de México y Municipios, se requiere obtener el consentimiento.</w:t>
            </w:r>
          </w:p>
          <w:p w14:paraId="607C0537" w14:textId="44CD55D1" w:rsidR="00113C60" w:rsidRPr="00CC641B" w:rsidRDefault="00113C60" w:rsidP="00113C60">
            <w:pPr>
              <w:jc w:val="both"/>
              <w:rPr>
                <w:rFonts w:ascii="Palatino Linotype" w:hAnsi="Palatino Linotype" w:cs="Segoe UI"/>
                <w:bCs/>
                <w:iCs/>
                <w:color w:val="000000" w:themeColor="text1"/>
                <w:szCs w:val="22"/>
                <w:lang w:eastAsia="es-MX"/>
              </w:rPr>
            </w:pP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0E0EB12" w14:textId="4F79D264" w:rsidR="00113C60" w:rsidRPr="00CC641B" w:rsidRDefault="00D36ACF" w:rsidP="00113C60">
            <w:pPr>
              <w:tabs>
                <w:tab w:val="left" w:pos="567"/>
              </w:tabs>
              <w:suppressAutoHyphens/>
              <w:jc w:val="center"/>
              <w:rPr>
                <w:rFonts w:ascii="Palatino Linotype" w:hAnsi="Palatino Linotype"/>
                <w:color w:val="000000" w:themeColor="text1"/>
                <w:szCs w:val="22"/>
                <w:lang w:val="es-ES_tradnl"/>
              </w:rPr>
            </w:pPr>
            <w:r w:rsidRPr="00CC641B">
              <w:rPr>
                <w:rFonts w:ascii="Palatino Linotype" w:hAnsi="Palatino Linotype"/>
                <w:color w:val="000000" w:themeColor="text1"/>
                <w:szCs w:val="22"/>
                <w:lang w:val="es-ES_tradnl"/>
              </w:rPr>
              <w:lastRenderedPageBreak/>
              <w:t>ACTOS CONSENTIDOS</w:t>
            </w:r>
          </w:p>
        </w:tc>
      </w:tr>
      <w:tr w:rsidR="00FE1ABE" w:rsidRPr="00CC641B" w14:paraId="487CF4DA"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5D3CCC7A" w14:textId="49FDBF00" w:rsidR="00113C60" w:rsidRPr="00CC641B" w:rsidRDefault="00A12012" w:rsidP="00113C60">
            <w:pPr>
              <w:widowControl w:val="0"/>
              <w:suppressAutoHyphens/>
              <w:jc w:val="both"/>
              <w:rPr>
                <w:rFonts w:ascii="Palatino Linotype" w:eastAsiaTheme="minorHAnsi" w:hAnsi="Palatino Linotype"/>
                <w:color w:val="000000" w:themeColor="text1"/>
                <w:szCs w:val="22"/>
                <w:lang w:val="es-ES_tradnl" w:eastAsia="en-US"/>
              </w:rPr>
            </w:pPr>
            <w:r w:rsidRPr="00CC641B">
              <w:rPr>
                <w:rFonts w:ascii="Palatino Linotype" w:eastAsiaTheme="minorHAnsi" w:hAnsi="Palatino Linotype"/>
                <w:i/>
                <w:color w:val="000000" w:themeColor="text1"/>
                <w:szCs w:val="22"/>
                <w:lang w:eastAsia="en-US"/>
              </w:rPr>
              <w:t>Contratos y/o convenios del prestador de servicios del Establecimiento de Consumo Escolar, Venta de Uniformes, Centro de Fotocopiado, Papelería, de la Escuela Primaria Niños Héroes, C.C.T. 15EPR0590B, de los periodos del ciclo escolar: 2017-2018, 2018-2019, 2019-2020, 2020-2021 Y 2021-2022</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81D36" w14:textId="05B9A520" w:rsidR="00113C60" w:rsidRPr="00CC641B" w:rsidRDefault="00D36ACF" w:rsidP="00D36ACF">
            <w:pPr>
              <w:tabs>
                <w:tab w:val="left" w:pos="567"/>
              </w:tabs>
              <w:suppressAutoHyphens/>
              <w:jc w:val="both"/>
              <w:rPr>
                <w:rFonts w:ascii="Palatino Linotype" w:hAnsi="Palatino Linotype"/>
                <w:bCs/>
                <w:color w:val="000000" w:themeColor="text1"/>
                <w:szCs w:val="22"/>
              </w:rPr>
            </w:pPr>
            <w:r w:rsidRPr="00CC641B">
              <w:rPr>
                <w:rFonts w:ascii="Palatino Linotype" w:hAnsi="Palatino Linotype"/>
                <w:bCs/>
                <w:color w:val="000000" w:themeColor="text1"/>
                <w:szCs w:val="22"/>
              </w:rPr>
              <w:t xml:space="preserve">En relación a </w:t>
            </w:r>
            <w:r w:rsidR="00034FE6" w:rsidRPr="00CC641B">
              <w:rPr>
                <w:rFonts w:ascii="Palatino Linotype" w:hAnsi="Palatino Linotype"/>
                <w:bCs/>
                <w:iCs/>
                <w:color w:val="000000" w:themeColor="text1"/>
                <w:szCs w:val="22"/>
              </w:rPr>
              <w:t>los contratos de los prestadores de servicios de los Establecimientos de Consumo Escolar, resulta importante señalar lo estipulado en los artículos 12, 14, 18 y 19 de los Lineamientos para Regular los Establecimientos de Consumo Escolar de los Planteles de Educación Básica del Subsistema Educativo Estatal</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58E9D" w14:textId="4B15E632" w:rsidR="00113C60" w:rsidRPr="00CC641B" w:rsidRDefault="00D36ACF" w:rsidP="00113C60">
            <w:pPr>
              <w:tabs>
                <w:tab w:val="left" w:pos="567"/>
              </w:tabs>
              <w:suppressAutoHyphens/>
              <w:jc w:val="center"/>
              <w:rPr>
                <w:rFonts w:ascii="Palatino Linotype" w:hAnsi="Palatino Linotype"/>
                <w:b/>
                <w:color w:val="000000" w:themeColor="text1"/>
                <w:szCs w:val="22"/>
                <w:lang w:val="es-ES_tradnl"/>
              </w:rPr>
            </w:pPr>
            <w:r w:rsidRPr="00CC641B">
              <w:rPr>
                <w:rFonts w:ascii="Palatino Linotype" w:hAnsi="Palatino Linotype"/>
                <w:color w:val="000000" w:themeColor="text1"/>
                <w:szCs w:val="22"/>
                <w:lang w:val="es-ES_tradnl"/>
              </w:rPr>
              <w:t>ACTOS CONSENTIDOS</w:t>
            </w:r>
          </w:p>
        </w:tc>
      </w:tr>
      <w:tr w:rsidR="00FE1ABE" w:rsidRPr="00CC641B" w14:paraId="7E5B784A"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171EF911" w14:textId="2CEBBF65" w:rsidR="00113C60" w:rsidRPr="00CC641B" w:rsidRDefault="00A12012" w:rsidP="00113C60">
            <w:pPr>
              <w:widowControl w:val="0"/>
              <w:suppressAutoHyphens/>
              <w:jc w:val="both"/>
              <w:rPr>
                <w:rFonts w:ascii="Palatino Linotype" w:eastAsiaTheme="minorHAnsi" w:hAnsi="Palatino Linotype"/>
                <w:color w:val="000000" w:themeColor="text1"/>
                <w:szCs w:val="22"/>
                <w:lang w:val="es-ES_tradnl" w:eastAsia="en-US"/>
              </w:rPr>
            </w:pPr>
            <w:r w:rsidRPr="00CC641B">
              <w:rPr>
                <w:rFonts w:ascii="Palatino Linotype" w:eastAsiaTheme="minorHAnsi" w:hAnsi="Palatino Linotype"/>
                <w:i/>
                <w:color w:val="000000" w:themeColor="text1"/>
                <w:szCs w:val="22"/>
                <w:lang w:eastAsia="en-US"/>
              </w:rPr>
              <w:t>Informe escrito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19E58018" w14:textId="511C19C3" w:rsidR="00113C60" w:rsidRPr="00CC641B" w:rsidRDefault="00F8585F" w:rsidP="00113C60">
            <w:pPr>
              <w:tabs>
                <w:tab w:val="left" w:pos="567"/>
              </w:tabs>
              <w:suppressAutoHyphens/>
              <w:jc w:val="both"/>
              <w:rPr>
                <w:rFonts w:ascii="Palatino Linotype" w:hAnsi="Palatino Linotype"/>
                <w:bCs/>
                <w:color w:val="000000" w:themeColor="text1"/>
                <w:szCs w:val="22"/>
              </w:rPr>
            </w:pPr>
            <w:r w:rsidRPr="00CC641B">
              <w:rPr>
                <w:rFonts w:ascii="Palatino Linotype" w:hAnsi="Palatino Linotype"/>
                <w:bCs/>
                <w:color w:val="000000" w:themeColor="text1"/>
                <w:szCs w:val="22"/>
              </w:rPr>
              <w:t xml:space="preserve">Mediante respuesta se menciona que, los recursos obtenidos, son generados en gran cantidad, de las </w:t>
            </w:r>
            <w:r w:rsidRPr="00CC641B">
              <w:rPr>
                <w:rFonts w:ascii="Palatino Linotype" w:hAnsi="Palatino Linotype"/>
                <w:b/>
                <w:bCs/>
                <w:color w:val="000000" w:themeColor="text1"/>
                <w:szCs w:val="22"/>
              </w:rPr>
              <w:t>aportaciones voluntarias</w:t>
            </w:r>
            <w:r w:rsidRPr="00CC641B">
              <w:rPr>
                <w:rFonts w:ascii="Palatino Linotype" w:hAnsi="Palatino Linotype"/>
                <w:bCs/>
                <w:color w:val="000000" w:themeColor="text1"/>
                <w:szCs w:val="22"/>
              </w:rPr>
              <w:t xml:space="preserve"> que se recaban, por lo que su transparencia y rendición de cuentas, se realiza con los padres, madres o tutores legales de los menores inscritos en el centro escolar, durante el ciclo escolar del que sean electros, así como, de la administración de la documentación relacionada con la aplicación de los mismo durante su gestión.  </w:t>
            </w:r>
          </w:p>
          <w:p w14:paraId="1A45B7E0" w14:textId="6290B18B" w:rsidR="00F8585F" w:rsidRPr="00CC641B" w:rsidRDefault="00F8585F" w:rsidP="00113C60">
            <w:pPr>
              <w:tabs>
                <w:tab w:val="left" w:pos="567"/>
              </w:tabs>
              <w:suppressAutoHyphens/>
              <w:jc w:val="both"/>
              <w:rPr>
                <w:rFonts w:ascii="Palatino Linotype" w:hAnsi="Palatino Linotype"/>
                <w:bCs/>
                <w:color w:val="000000" w:themeColor="text1"/>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FABD6C6" w14:textId="0CA2B177" w:rsidR="00113C60" w:rsidRPr="00CC641B" w:rsidRDefault="00F73C2C" w:rsidP="00113C60">
            <w:pPr>
              <w:tabs>
                <w:tab w:val="left" w:pos="567"/>
              </w:tabs>
              <w:suppressAutoHyphens/>
              <w:jc w:val="center"/>
              <w:rPr>
                <w:rFonts w:ascii="Palatino Linotype" w:hAnsi="Palatino Linotype"/>
                <w:b/>
                <w:color w:val="000000" w:themeColor="text1"/>
                <w:szCs w:val="22"/>
                <w:lang w:val="es-ES_tradnl"/>
              </w:rPr>
            </w:pPr>
            <w:r w:rsidRPr="00CC641B">
              <w:rPr>
                <w:rFonts w:ascii="Palatino Linotype" w:hAnsi="Palatino Linotype"/>
                <w:b/>
                <w:color w:val="000000" w:themeColor="text1"/>
                <w:szCs w:val="22"/>
                <w:lang w:val="es-ES_tradnl"/>
              </w:rPr>
              <w:t>NO COLMA</w:t>
            </w:r>
          </w:p>
        </w:tc>
      </w:tr>
      <w:tr w:rsidR="00FE1ABE" w:rsidRPr="00CC641B" w14:paraId="68EF0D16"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1622B395" w14:textId="3148B803" w:rsidR="00113C60" w:rsidRPr="00CC641B" w:rsidRDefault="00A12012" w:rsidP="00113C60">
            <w:pPr>
              <w:widowControl w:val="0"/>
              <w:suppressAutoHyphens/>
              <w:jc w:val="both"/>
              <w:rPr>
                <w:rFonts w:ascii="Palatino Linotype" w:eastAsiaTheme="minorHAnsi" w:hAnsi="Palatino Linotype"/>
                <w:color w:val="000000" w:themeColor="text1"/>
                <w:szCs w:val="22"/>
                <w:lang w:val="es-ES_tradnl" w:eastAsia="en-US"/>
              </w:rPr>
            </w:pPr>
            <w:r w:rsidRPr="00CC641B">
              <w:rPr>
                <w:rFonts w:ascii="Palatino Linotype" w:eastAsiaTheme="minorHAnsi" w:hAnsi="Palatino Linotype"/>
                <w:i/>
                <w:color w:val="000000" w:themeColor="text1"/>
                <w:szCs w:val="22"/>
                <w:lang w:eastAsia="en-US"/>
              </w:rPr>
              <w:lastRenderedPageBreak/>
              <w:t>Registros de inscripción realizados por la Autoridad Educativa Escolar, a los programas Federales, Estatales y Municipales de la Escuela Primaria Niños Héroes, C.C.T. 15EPR0590B, de los periodos del ciclo escolar: 2017-2018, 2018-2019, 2019-2020, 2020-2021 Y 2021-2022.</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4C5028FB" w14:textId="08755388" w:rsidR="00113C60" w:rsidRPr="00CC641B" w:rsidRDefault="0077106D" w:rsidP="00113C60">
            <w:pPr>
              <w:tabs>
                <w:tab w:val="left" w:pos="567"/>
              </w:tabs>
              <w:suppressAutoHyphens/>
              <w:jc w:val="both"/>
              <w:rPr>
                <w:rFonts w:ascii="Palatino Linotype" w:hAnsi="Palatino Linotype"/>
                <w:bCs/>
                <w:color w:val="000000" w:themeColor="text1"/>
                <w:szCs w:val="22"/>
              </w:rPr>
            </w:pPr>
            <w:r w:rsidRPr="00CC641B">
              <w:rPr>
                <w:rFonts w:ascii="Palatino Linotype" w:hAnsi="Palatino Linotype"/>
                <w:bCs/>
                <w:color w:val="000000" w:themeColor="text1"/>
                <w:szCs w:val="22"/>
              </w:rPr>
              <w:t>No hubo pronunciamiento</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40F475" w14:textId="0DE0D22B" w:rsidR="00113C60" w:rsidRPr="00CC641B" w:rsidRDefault="0077106D" w:rsidP="00113C60">
            <w:pPr>
              <w:tabs>
                <w:tab w:val="left" w:pos="567"/>
              </w:tabs>
              <w:suppressAutoHyphens/>
              <w:jc w:val="center"/>
              <w:rPr>
                <w:rFonts w:ascii="Palatino Linotype" w:hAnsi="Palatino Linotype"/>
                <w:b/>
                <w:color w:val="000000" w:themeColor="text1"/>
                <w:szCs w:val="22"/>
                <w:lang w:val="es-ES_tradnl"/>
              </w:rPr>
            </w:pPr>
            <w:r w:rsidRPr="00CC641B">
              <w:rPr>
                <w:rFonts w:ascii="Palatino Linotype" w:hAnsi="Palatino Linotype"/>
                <w:b/>
                <w:color w:val="000000" w:themeColor="text1"/>
                <w:szCs w:val="22"/>
                <w:lang w:val="es-ES_tradnl"/>
              </w:rPr>
              <w:t>ACTOS CONSENTIDOS</w:t>
            </w:r>
          </w:p>
        </w:tc>
      </w:tr>
      <w:tr w:rsidR="00FE1ABE" w:rsidRPr="00CC641B" w14:paraId="6003BCB5"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02919BC1" w14:textId="2F9DDA39" w:rsidR="00113C60" w:rsidRPr="00CC641B" w:rsidRDefault="00A12012" w:rsidP="00113C60">
            <w:pPr>
              <w:widowControl w:val="0"/>
              <w:suppressAutoHyphens/>
              <w:jc w:val="both"/>
              <w:rPr>
                <w:rFonts w:ascii="Palatino Linotype" w:eastAsiaTheme="minorHAnsi" w:hAnsi="Palatino Linotype"/>
                <w:color w:val="000000" w:themeColor="text1"/>
                <w:szCs w:val="22"/>
                <w:lang w:val="es-ES_tradnl" w:eastAsia="en-US"/>
              </w:rPr>
            </w:pPr>
            <w:r w:rsidRPr="00CC641B">
              <w:rPr>
                <w:rFonts w:ascii="Palatino Linotype" w:eastAsiaTheme="minorHAnsi" w:hAnsi="Palatino Linotype"/>
                <w:i/>
                <w:color w:val="000000" w:themeColor="text1"/>
                <w:szCs w:val="22"/>
                <w:lang w:eastAsia="en-US"/>
              </w:rPr>
              <w:t>Estados financieros y comprobantes de los gastos de las Mesas Directivas de la Asociación de Padres de Familia de la Escuela Primaria Niños Héroes, C.C.T. 15EPR0590B, de los periodos del ciclo escolar: 2017-2018, 2018-2019, 2019-2020, 2020-2021 Y 2021-2022.</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2710FA0E" w14:textId="195C7BBE" w:rsidR="00113C60" w:rsidRPr="00CC641B" w:rsidRDefault="005E051F" w:rsidP="00113C60">
            <w:pPr>
              <w:tabs>
                <w:tab w:val="left" w:pos="567"/>
              </w:tabs>
              <w:suppressAutoHyphens/>
              <w:jc w:val="both"/>
              <w:rPr>
                <w:rFonts w:ascii="Palatino Linotype" w:hAnsi="Palatino Linotype"/>
                <w:bCs/>
                <w:color w:val="000000" w:themeColor="text1"/>
                <w:szCs w:val="22"/>
              </w:rPr>
            </w:pPr>
            <w:r w:rsidRPr="00CC641B">
              <w:rPr>
                <w:rFonts w:ascii="Palatino Linotype" w:hAnsi="Palatino Linotype"/>
                <w:bCs/>
                <w:color w:val="000000" w:themeColor="text1"/>
                <w:szCs w:val="22"/>
              </w:rPr>
              <w:t xml:space="preserve">No hubo pronunciamiento </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5B4BE" w14:textId="4B1AA365" w:rsidR="00113C60" w:rsidRPr="00CC641B" w:rsidRDefault="00875C02" w:rsidP="00113C60">
            <w:pPr>
              <w:tabs>
                <w:tab w:val="left" w:pos="567"/>
              </w:tabs>
              <w:suppressAutoHyphens/>
              <w:jc w:val="center"/>
              <w:rPr>
                <w:rFonts w:ascii="Palatino Linotype" w:hAnsi="Palatino Linotype"/>
                <w:b/>
                <w:color w:val="000000" w:themeColor="text1"/>
                <w:szCs w:val="22"/>
                <w:lang w:val="es-ES_tradnl"/>
              </w:rPr>
            </w:pPr>
            <w:r w:rsidRPr="00CC641B">
              <w:rPr>
                <w:rFonts w:ascii="Palatino Linotype" w:hAnsi="Palatino Linotype"/>
                <w:b/>
                <w:color w:val="000000" w:themeColor="text1"/>
                <w:szCs w:val="22"/>
                <w:lang w:val="es-ES_tradnl"/>
              </w:rPr>
              <w:t>NO COLMA</w:t>
            </w:r>
          </w:p>
        </w:tc>
      </w:tr>
      <w:tr w:rsidR="00FE1ABE" w:rsidRPr="00CC641B" w14:paraId="091122E9"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0A6B43E0" w14:textId="4EABD76F" w:rsidR="00113C60" w:rsidRPr="00CC641B" w:rsidRDefault="00A12012" w:rsidP="00113C60">
            <w:pPr>
              <w:widowControl w:val="0"/>
              <w:suppressAutoHyphens/>
              <w:jc w:val="both"/>
              <w:rPr>
                <w:rFonts w:ascii="Palatino Linotype" w:eastAsiaTheme="minorHAnsi" w:hAnsi="Palatino Linotype"/>
                <w:color w:val="000000" w:themeColor="text1"/>
                <w:szCs w:val="22"/>
                <w:lang w:val="es-ES_tradnl" w:eastAsia="en-US"/>
              </w:rPr>
            </w:pPr>
            <w:r w:rsidRPr="00CC641B">
              <w:rPr>
                <w:rFonts w:ascii="Palatino Linotype" w:eastAsiaTheme="minorHAnsi" w:hAnsi="Palatino Linotype"/>
                <w:i/>
                <w:color w:val="000000" w:themeColor="text1"/>
                <w:szCs w:val="22"/>
                <w:lang w:eastAsia="en-US"/>
              </w:rPr>
              <w:t xml:space="preserve">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w:t>
            </w:r>
            <w:r w:rsidRPr="00CC641B">
              <w:rPr>
                <w:rFonts w:ascii="Palatino Linotype" w:eastAsiaTheme="minorHAnsi" w:hAnsi="Palatino Linotype"/>
                <w:i/>
                <w:color w:val="000000" w:themeColor="text1"/>
                <w:szCs w:val="22"/>
                <w:lang w:eastAsia="en-US"/>
              </w:rPr>
              <w:lastRenderedPageBreak/>
              <w:t>2019-2020, 2020-2021 Y 2021-2022. 6.- Curricular vitae de toda la plantilla de docentes que labora en la Escuela Primaria Niños Héroes, C.C.T. 15EPR0590B</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50178CDD" w14:textId="5296B254" w:rsidR="00113C60" w:rsidRPr="00CC641B" w:rsidRDefault="005E051F" w:rsidP="00113C60">
            <w:pPr>
              <w:tabs>
                <w:tab w:val="left" w:pos="567"/>
              </w:tabs>
              <w:suppressAutoHyphens/>
              <w:jc w:val="both"/>
              <w:rPr>
                <w:rFonts w:ascii="Palatino Linotype" w:hAnsi="Palatino Linotype"/>
                <w:bCs/>
                <w:color w:val="000000" w:themeColor="text1"/>
                <w:szCs w:val="22"/>
              </w:rPr>
            </w:pPr>
            <w:r w:rsidRPr="00CC641B">
              <w:rPr>
                <w:rFonts w:ascii="Palatino Linotype" w:hAnsi="Palatino Linotype"/>
                <w:bCs/>
                <w:color w:val="000000" w:themeColor="text1"/>
                <w:szCs w:val="22"/>
              </w:rPr>
              <w:lastRenderedPageBreak/>
              <w:t>No hubo pronunciamiento</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283E5BC" w14:textId="59BE480B" w:rsidR="00113C60" w:rsidRPr="00CC641B" w:rsidRDefault="00875C02" w:rsidP="00113C60">
            <w:pPr>
              <w:tabs>
                <w:tab w:val="left" w:pos="567"/>
              </w:tabs>
              <w:suppressAutoHyphens/>
              <w:jc w:val="center"/>
              <w:rPr>
                <w:rFonts w:ascii="Palatino Linotype" w:hAnsi="Palatino Linotype"/>
                <w:b/>
                <w:color w:val="000000" w:themeColor="text1"/>
                <w:szCs w:val="22"/>
                <w:lang w:val="es-ES_tradnl"/>
              </w:rPr>
            </w:pPr>
            <w:r w:rsidRPr="00CC641B">
              <w:rPr>
                <w:rFonts w:ascii="Palatino Linotype" w:hAnsi="Palatino Linotype"/>
                <w:b/>
                <w:color w:val="000000" w:themeColor="text1"/>
                <w:szCs w:val="22"/>
                <w:lang w:val="es-ES_tradnl"/>
              </w:rPr>
              <w:t>NO COLMA</w:t>
            </w:r>
          </w:p>
        </w:tc>
      </w:tr>
      <w:tr w:rsidR="00FE1ABE" w:rsidRPr="00CC641B" w14:paraId="0BDA71C4" w14:textId="77777777" w:rsidTr="00F8585F">
        <w:trPr>
          <w:jc w:val="center"/>
        </w:trPr>
        <w:tc>
          <w:tcPr>
            <w:tcW w:w="2970" w:type="dxa"/>
            <w:tcBorders>
              <w:top w:val="single" w:sz="4" w:space="0" w:color="auto"/>
              <w:left w:val="single" w:sz="4" w:space="0" w:color="auto"/>
              <w:bottom w:val="single" w:sz="4" w:space="0" w:color="auto"/>
              <w:right w:val="single" w:sz="4" w:space="0" w:color="auto"/>
            </w:tcBorders>
          </w:tcPr>
          <w:p w14:paraId="3E6BC6E9" w14:textId="759FC516" w:rsidR="005362DD" w:rsidRPr="00CC641B" w:rsidRDefault="005362DD" w:rsidP="005362DD">
            <w:pPr>
              <w:widowControl w:val="0"/>
              <w:suppressAutoHyphens/>
              <w:jc w:val="both"/>
              <w:rPr>
                <w:rFonts w:ascii="Palatino Linotype" w:eastAsiaTheme="minorHAnsi" w:hAnsi="Palatino Linotype"/>
                <w:i/>
                <w:color w:val="000000" w:themeColor="text1"/>
                <w:szCs w:val="22"/>
                <w:lang w:eastAsia="en-US"/>
              </w:rPr>
            </w:pPr>
            <w:r w:rsidRPr="00CC641B">
              <w:rPr>
                <w:rFonts w:ascii="Palatino Linotype" w:eastAsiaTheme="minorHAnsi" w:hAnsi="Palatino Linotype"/>
                <w:i/>
                <w:color w:val="000000" w:themeColor="text1"/>
                <w:szCs w:val="22"/>
                <w:lang w:eastAsia="en-US"/>
              </w:rPr>
              <w:t>Curricular vitae de toda la plantilla de docentes que labora en la Escuela Primaria Niños Héroes, C.C.T. 15EPR0590B</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47BAB16F" w14:textId="1B6AD8C8" w:rsidR="005362DD" w:rsidRPr="00CC641B" w:rsidRDefault="005362DD" w:rsidP="005362DD">
            <w:pPr>
              <w:tabs>
                <w:tab w:val="left" w:pos="567"/>
              </w:tabs>
              <w:suppressAutoHyphens/>
              <w:jc w:val="both"/>
              <w:rPr>
                <w:rFonts w:ascii="Palatino Linotype" w:hAnsi="Palatino Linotype"/>
                <w:bCs/>
                <w:color w:val="000000" w:themeColor="text1"/>
                <w:szCs w:val="22"/>
              </w:rPr>
            </w:pPr>
            <w:r w:rsidRPr="00CC641B">
              <w:rPr>
                <w:rFonts w:ascii="Palatino Linotype" w:hAnsi="Palatino Linotype"/>
                <w:bCs/>
                <w:color w:val="000000" w:themeColor="text1"/>
                <w:szCs w:val="22"/>
              </w:rPr>
              <w:t>No hubo pronunciamiento</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5D287" w14:textId="6D0B2301" w:rsidR="005362DD" w:rsidRPr="00CC641B" w:rsidRDefault="005362DD" w:rsidP="005362DD">
            <w:pPr>
              <w:tabs>
                <w:tab w:val="left" w:pos="567"/>
              </w:tabs>
              <w:suppressAutoHyphens/>
              <w:jc w:val="center"/>
              <w:rPr>
                <w:rFonts w:ascii="Palatino Linotype" w:hAnsi="Palatino Linotype"/>
                <w:b/>
                <w:color w:val="000000" w:themeColor="text1"/>
                <w:szCs w:val="22"/>
                <w:lang w:val="es-ES_tradnl"/>
              </w:rPr>
            </w:pPr>
            <w:r w:rsidRPr="00CC641B">
              <w:rPr>
                <w:rFonts w:ascii="Palatino Linotype" w:hAnsi="Palatino Linotype"/>
                <w:b/>
                <w:color w:val="000000" w:themeColor="text1"/>
                <w:szCs w:val="22"/>
                <w:lang w:val="es-ES_tradnl"/>
              </w:rPr>
              <w:t>ACTOS CONSENTIDOS</w:t>
            </w:r>
          </w:p>
        </w:tc>
      </w:tr>
    </w:tbl>
    <w:p w14:paraId="7CCA2489" w14:textId="77777777" w:rsidR="00113C60" w:rsidRPr="00FE1ABE" w:rsidRDefault="00113C60" w:rsidP="00113C60">
      <w:pPr>
        <w:spacing w:line="360" w:lineRule="auto"/>
        <w:jc w:val="both"/>
        <w:rPr>
          <w:rFonts w:ascii="Palatino Linotype" w:hAnsi="Palatino Linotype" w:cs="Arial"/>
          <w:color w:val="000000" w:themeColor="text1"/>
        </w:rPr>
      </w:pPr>
    </w:p>
    <w:p w14:paraId="0FCBAD77" w14:textId="14D1123D" w:rsidR="00875C02" w:rsidRPr="00971C92" w:rsidRDefault="00875C02" w:rsidP="00910D8B">
      <w:pPr>
        <w:spacing w:line="360" w:lineRule="auto"/>
        <w:jc w:val="both"/>
        <w:rPr>
          <w:rFonts w:ascii="Palatino Linotype" w:eastAsiaTheme="minorEastAsia" w:hAnsi="Palatino Linotype" w:cs="Arial"/>
          <w:color w:val="000000" w:themeColor="text1"/>
          <w:lang w:val="es-ES_tradnl"/>
        </w:rPr>
      </w:pPr>
      <w:r w:rsidRPr="00971C92">
        <w:rPr>
          <w:rFonts w:ascii="Palatino Linotype" w:hAnsi="Palatino Linotype" w:cs="Arial"/>
          <w:bCs/>
          <w:color w:val="000000" w:themeColor="text1"/>
          <w:szCs w:val="22"/>
          <w:lang w:val="es-ES"/>
        </w:rPr>
        <w:t xml:space="preserve">Una vez desagregado mediante el anterior recuadro, los rubros solicitados por el particular y la información proporcionada por </w:t>
      </w:r>
      <w:r w:rsidRPr="00971C92">
        <w:rPr>
          <w:rFonts w:ascii="Palatino Linotype" w:hAnsi="Palatino Linotype" w:cs="Arial"/>
          <w:b/>
          <w:bCs/>
          <w:color w:val="000000" w:themeColor="text1"/>
          <w:szCs w:val="22"/>
          <w:lang w:val="es-ES"/>
        </w:rPr>
        <w:t xml:space="preserve">EL SUJETO OBLIGADO, </w:t>
      </w:r>
      <w:r w:rsidRPr="00971C92">
        <w:rPr>
          <w:rFonts w:ascii="Palatino Linotype" w:eastAsiaTheme="minorEastAsia" w:hAnsi="Palatino Linotype" w:cs="Arial"/>
          <w:b/>
          <w:color w:val="000000" w:themeColor="text1"/>
          <w:lang w:val="es-ES_tradnl"/>
        </w:rPr>
        <w:t xml:space="preserve">EL RECURRENTE </w:t>
      </w:r>
      <w:r w:rsidRPr="00971C92">
        <w:rPr>
          <w:rFonts w:ascii="Palatino Linotype" w:eastAsiaTheme="minorEastAsia" w:hAnsi="Palatino Linotype" w:cs="Arial"/>
          <w:color w:val="000000" w:themeColor="text1"/>
          <w:lang w:val="es-ES_tradnl"/>
        </w:rPr>
        <w:t xml:space="preserve">interpuso el Recurso de Revisión materia del presente asunto, adoleciéndose principalmente respecto de la información concerniente </w:t>
      </w:r>
      <w:r w:rsidRPr="00971C92">
        <w:rPr>
          <w:rFonts w:ascii="Palatino Linotype" w:eastAsiaTheme="minorEastAsia" w:hAnsi="Palatino Linotype" w:cs="Arial"/>
          <w:iCs/>
          <w:color w:val="000000" w:themeColor="text1"/>
        </w:rPr>
        <w:t>a las Asociaciones de Padres de Familia y los Consejos de Participación</w:t>
      </w:r>
      <w:r w:rsidRPr="00971C92">
        <w:rPr>
          <w:rFonts w:ascii="Palatino Linotype" w:eastAsiaTheme="minorEastAsia" w:hAnsi="Palatino Linotype" w:cs="Arial"/>
          <w:color w:val="000000" w:themeColor="text1"/>
          <w:lang w:val="es-ES_tradnl"/>
        </w:rPr>
        <w:t xml:space="preserve">, </w:t>
      </w:r>
      <w:r w:rsidRPr="00971C92">
        <w:rPr>
          <w:rFonts w:ascii="Palatino Linotype" w:hAnsi="Palatino Linotype" w:cs="Arial"/>
          <w:color w:val="000000" w:themeColor="text1"/>
        </w:rPr>
        <w:t>este Órgano Garante considera que las respuestas correspondientes a los requerimiento</w:t>
      </w:r>
      <w:r w:rsidR="00CC641B" w:rsidRPr="00971C92">
        <w:rPr>
          <w:rFonts w:ascii="Palatino Linotype" w:hAnsi="Palatino Linotype" w:cs="Arial"/>
          <w:color w:val="000000" w:themeColor="text1"/>
        </w:rPr>
        <w:t>s</w:t>
      </w:r>
      <w:r w:rsidRPr="00971C92">
        <w:rPr>
          <w:rFonts w:ascii="Palatino Linotype" w:hAnsi="Palatino Linotype" w:cs="Arial"/>
          <w:color w:val="000000" w:themeColor="text1"/>
        </w:rPr>
        <w:t>:</w:t>
      </w:r>
      <w:r w:rsidR="00CC641B" w:rsidRPr="00971C92">
        <w:rPr>
          <w:rFonts w:ascii="Palatino Linotype" w:hAnsi="Palatino Linotype" w:cs="Arial"/>
          <w:color w:val="000000" w:themeColor="text1"/>
        </w:rPr>
        <w:t xml:space="preserve"> </w:t>
      </w:r>
      <w:r w:rsidRPr="00971C92">
        <w:rPr>
          <w:rFonts w:ascii="Palatino Linotype" w:hAnsi="Palatino Linotype" w:cs="Arial"/>
          <w:color w:val="000000" w:themeColor="text1"/>
          <w:sz w:val="22"/>
        </w:rPr>
        <w:t>“</w:t>
      </w:r>
      <w:r w:rsidRPr="00971C92">
        <w:rPr>
          <w:rFonts w:ascii="Palatino Linotype" w:hAnsi="Palatino Linotype" w:cs="Arial"/>
          <w:i/>
          <w:color w:val="000000" w:themeColor="text1"/>
          <w:sz w:val="22"/>
        </w:rPr>
        <w:t>1. Se solicita la estructura de organización, nombres y cargos, recibos de nómina en formato PDF de los meses (enero hasta diciembre del 2021 y enero hasta marzo del 2022) de los servidores públicos que laboran en la Supervisión de Zona Escolar, ubicada en Calle: Calle Benito Juárez s/n. Colonia Centro, Ixtlahuaca de Rayón, Ixtlahuaca, Estado de México.;</w:t>
      </w:r>
      <w:r w:rsidR="00CC641B" w:rsidRPr="00971C92">
        <w:rPr>
          <w:rFonts w:ascii="Palatino Linotype" w:hAnsi="Palatino Linotype" w:cs="Arial"/>
          <w:i/>
          <w:color w:val="000000" w:themeColor="text1"/>
          <w:sz w:val="22"/>
        </w:rPr>
        <w:t xml:space="preserve"> “</w:t>
      </w:r>
      <w:r w:rsidRPr="00971C92">
        <w:rPr>
          <w:rFonts w:ascii="Palatino Linotype" w:hAnsi="Palatino Linotype" w:cs="Arial"/>
          <w:i/>
          <w:color w:val="000000" w:themeColor="text1"/>
          <w:sz w:val="22"/>
        </w:rPr>
        <w:t>Contratos y/o convenios del prestador de servicios del Establecimiento de Consumo Escolar, Venta de Uniformes, Centro de Fotocopiado, Papelería, de la Escuela Primaria Niños Héroes, C.C.T. 15EPR0590B, de los periodos del ciclo escolar: 2017-2018, 2018-2019, 2019-2020, 2020-2021 Y 2021-2022</w:t>
      </w:r>
      <w:r w:rsidR="00CC641B" w:rsidRPr="00971C92">
        <w:rPr>
          <w:rFonts w:ascii="Palatino Linotype" w:hAnsi="Palatino Linotype" w:cs="Arial"/>
          <w:i/>
          <w:color w:val="000000" w:themeColor="text1"/>
          <w:sz w:val="22"/>
        </w:rPr>
        <w:t>”; “</w:t>
      </w:r>
      <w:r w:rsidRPr="00971C92">
        <w:rPr>
          <w:rFonts w:ascii="Palatino Linotype" w:hAnsi="Palatino Linotype" w:cs="Arial"/>
          <w:i/>
          <w:color w:val="000000" w:themeColor="text1"/>
          <w:sz w:val="22"/>
        </w:rPr>
        <w:t>Registros de inscripción realizados por la Autoridad Educativa Escolar, a los programas Federales, Estatales y Municipales de la Escuela Primaria Niños Héroes, C.C.T. 15EPR0590B, de los periodos del ciclo escolar: 2017-2018, 2018-2019, 2019-2020, 2020-</w:t>
      </w:r>
      <w:r w:rsidRPr="00971C92">
        <w:rPr>
          <w:rFonts w:ascii="Palatino Linotype" w:hAnsi="Palatino Linotype" w:cs="Arial"/>
          <w:i/>
          <w:color w:val="000000" w:themeColor="text1"/>
          <w:sz w:val="22"/>
        </w:rPr>
        <w:lastRenderedPageBreak/>
        <w:t>2021 Y 2021-2022.</w:t>
      </w:r>
      <w:r w:rsidRPr="00971C92">
        <w:rPr>
          <w:rFonts w:ascii="Palatino Linotype" w:hAnsi="Palatino Linotype" w:cs="Arial"/>
          <w:i/>
          <w:color w:val="000000" w:themeColor="text1"/>
          <w:lang w:val="es-ES_tradnl"/>
        </w:rPr>
        <w:t xml:space="preserve"> (Sic)</w:t>
      </w:r>
      <w:r w:rsidR="00CC641B" w:rsidRPr="00971C92">
        <w:rPr>
          <w:rFonts w:ascii="Palatino Linotype" w:hAnsi="Palatino Linotype" w:cs="Arial"/>
          <w:i/>
          <w:color w:val="000000" w:themeColor="text1"/>
          <w:lang w:val="es-ES_tradnl"/>
        </w:rPr>
        <w:t>”; “</w:t>
      </w:r>
      <w:r w:rsidR="005362DD" w:rsidRPr="00971C92">
        <w:rPr>
          <w:rFonts w:ascii="Palatino Linotype" w:eastAsiaTheme="minorHAnsi" w:hAnsi="Palatino Linotype"/>
          <w:i/>
          <w:color w:val="000000" w:themeColor="text1"/>
          <w:sz w:val="22"/>
          <w:szCs w:val="22"/>
          <w:lang w:eastAsia="en-US"/>
        </w:rPr>
        <w:t>Curricular vitae de toda la plantilla de docentes que labora en la Escuela Primaria Niños Héroes, C.C.T. 15EPR0590B</w:t>
      </w:r>
      <w:r w:rsidR="00CC641B" w:rsidRPr="00971C92">
        <w:rPr>
          <w:rFonts w:ascii="Palatino Linotype" w:eastAsiaTheme="minorHAnsi" w:hAnsi="Palatino Linotype"/>
          <w:i/>
          <w:color w:val="000000" w:themeColor="text1"/>
          <w:sz w:val="22"/>
          <w:szCs w:val="22"/>
          <w:lang w:eastAsia="en-US"/>
        </w:rPr>
        <w:t xml:space="preserve">”; </w:t>
      </w:r>
      <w:r w:rsidR="00CC641B" w:rsidRPr="00971C92">
        <w:rPr>
          <w:rFonts w:ascii="Palatino Linotype" w:eastAsiaTheme="minorEastAsia" w:hAnsi="Palatino Linotype" w:cs="Arial"/>
          <w:color w:val="000000" w:themeColor="text1"/>
          <w:lang w:val="es-ES_tradnl"/>
        </w:rPr>
        <w:t>deben</w:t>
      </w:r>
      <w:r w:rsidRPr="00971C92">
        <w:rPr>
          <w:rFonts w:ascii="Palatino Linotype" w:eastAsiaTheme="minorEastAsia" w:hAnsi="Palatino Linotype" w:cs="Arial"/>
          <w:color w:val="000000" w:themeColor="text1"/>
          <w:lang w:val="es-ES_tradnl"/>
        </w:rPr>
        <w:t xml:space="preserve">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3CA5951" w14:textId="77777777" w:rsidR="00875C02" w:rsidRPr="00CC641B" w:rsidRDefault="00875C02" w:rsidP="00875C02">
      <w:pPr>
        <w:spacing w:line="360" w:lineRule="auto"/>
        <w:jc w:val="both"/>
        <w:rPr>
          <w:rFonts w:ascii="Palatino Linotype" w:eastAsiaTheme="minorEastAsia" w:hAnsi="Palatino Linotype" w:cs="Arial"/>
          <w:color w:val="000000" w:themeColor="text1"/>
          <w:highlight w:val="yellow"/>
          <w:lang w:val="es-ES_tradnl"/>
        </w:rPr>
      </w:pPr>
    </w:p>
    <w:p w14:paraId="54D13CE9" w14:textId="77777777" w:rsidR="00875C02" w:rsidRPr="00D16521" w:rsidRDefault="00875C02" w:rsidP="00875C02">
      <w:pPr>
        <w:spacing w:line="360" w:lineRule="auto"/>
        <w:jc w:val="both"/>
        <w:rPr>
          <w:rFonts w:ascii="Palatino Linotype" w:eastAsiaTheme="minorEastAsia" w:hAnsi="Palatino Linotype" w:cs="Arial"/>
          <w:color w:val="000000" w:themeColor="text1"/>
          <w:lang w:val="es-ES_tradnl"/>
        </w:rPr>
      </w:pPr>
      <w:r w:rsidRPr="00D16521">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7A1A913B" w14:textId="77777777" w:rsidR="00875C02" w:rsidRPr="00D16521" w:rsidRDefault="00875C02" w:rsidP="00875C02">
      <w:pPr>
        <w:jc w:val="both"/>
        <w:rPr>
          <w:rFonts w:ascii="Palatino Linotype" w:eastAsiaTheme="minorEastAsia" w:hAnsi="Palatino Linotype" w:cs="Arial"/>
          <w:color w:val="000000" w:themeColor="text1"/>
          <w:sz w:val="22"/>
          <w:szCs w:val="22"/>
          <w:lang w:val="es-ES_tradnl"/>
        </w:rPr>
      </w:pPr>
    </w:p>
    <w:p w14:paraId="6842756C" w14:textId="77777777" w:rsidR="00875C02" w:rsidRPr="00FE1ABE" w:rsidRDefault="00875C02" w:rsidP="00875C02">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D16521">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D16521">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D16521">
        <w:rPr>
          <w:rFonts w:ascii="Palatino Linotype" w:eastAsiaTheme="minorEastAsia" w:hAnsi="Palatino Linotype" w:cs="Arial"/>
          <w:i/>
          <w:color w:val="000000" w:themeColor="text1"/>
          <w:sz w:val="22"/>
          <w:szCs w:val="22"/>
          <w:lang w:val="es-ES_tradnl"/>
        </w:rPr>
        <w:t>impugnó</w:t>
      </w:r>
      <w:r w:rsidRPr="00D16521">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9FAD23" w14:textId="77777777" w:rsidR="00875C02" w:rsidRPr="00FE1ABE" w:rsidRDefault="00875C02" w:rsidP="00875C02">
      <w:pPr>
        <w:jc w:val="both"/>
        <w:rPr>
          <w:rFonts w:ascii="Palatino Linotype" w:eastAsiaTheme="minorEastAsia" w:hAnsi="Palatino Linotype" w:cstheme="minorBidi"/>
          <w:color w:val="000000" w:themeColor="text1"/>
          <w:sz w:val="22"/>
          <w:szCs w:val="22"/>
          <w:lang w:val="es-ES_tradnl"/>
        </w:rPr>
      </w:pPr>
    </w:p>
    <w:p w14:paraId="00C2100E" w14:textId="4B36AC80" w:rsidR="00875C02" w:rsidRPr="00FE1ABE" w:rsidRDefault="00875C02" w:rsidP="00875C02">
      <w:pPr>
        <w:spacing w:line="360" w:lineRule="auto"/>
        <w:jc w:val="both"/>
        <w:rPr>
          <w:rFonts w:ascii="Palatino Linotype" w:eastAsiaTheme="minorEastAsia" w:hAnsi="Palatino Linotype" w:cstheme="minorBidi"/>
          <w:color w:val="000000" w:themeColor="text1"/>
          <w:lang w:val="es-ES_tradnl"/>
        </w:rPr>
      </w:pPr>
      <w:r w:rsidRPr="00FE1ABE">
        <w:rPr>
          <w:rFonts w:ascii="Palatino Linotype" w:eastAsiaTheme="minorEastAsia" w:hAnsi="Palatino Linotype" w:cstheme="minorBidi"/>
          <w:color w:val="000000" w:themeColor="text1"/>
          <w:lang w:val="es-ES_tradnl"/>
        </w:rPr>
        <w:t>Lo anterior es así, debido a que cuando particular</w:t>
      </w:r>
      <w:r w:rsidRPr="00FE1ABE">
        <w:rPr>
          <w:rFonts w:ascii="Palatino Linotype" w:eastAsiaTheme="minorEastAsia" w:hAnsi="Palatino Linotype" w:cstheme="minorBidi"/>
          <w:b/>
          <w:color w:val="000000" w:themeColor="text1"/>
          <w:lang w:val="es-ES_tradnl"/>
        </w:rPr>
        <w:t xml:space="preserve"> </w:t>
      </w:r>
      <w:r w:rsidRPr="00FE1ABE">
        <w:rPr>
          <w:rFonts w:ascii="Palatino Linotype" w:eastAsiaTheme="minorEastAsia" w:hAnsi="Palatino Linotype" w:cstheme="minorBidi"/>
          <w:color w:val="000000" w:themeColor="text1"/>
          <w:lang w:val="es-ES_tradnl"/>
        </w:rPr>
        <w:t xml:space="preserve">impugnó la respuesta del </w:t>
      </w:r>
      <w:r w:rsidRPr="00FE1ABE">
        <w:rPr>
          <w:rFonts w:ascii="Palatino Linotype" w:eastAsiaTheme="minorEastAsia" w:hAnsi="Palatino Linotype" w:cstheme="minorBidi"/>
          <w:b/>
          <w:color w:val="000000" w:themeColor="text1"/>
          <w:lang w:val="es-ES_tradnl"/>
        </w:rPr>
        <w:t>SUJETO OBLIGADO</w:t>
      </w:r>
      <w:r w:rsidRPr="00FE1ABE">
        <w:rPr>
          <w:rFonts w:ascii="Palatino Linotype" w:eastAsiaTheme="minorEastAsia" w:hAnsi="Palatino Linotype" w:cstheme="minorBidi"/>
          <w:color w:val="000000" w:themeColor="text1"/>
          <w:lang w:val="es-ES_tradnl"/>
        </w:rPr>
        <w:t>, y no expresó razón o motivo de inconformidad en contra de todos los rubros solicitados; por lo tanto, debe</w:t>
      </w:r>
      <w:r w:rsidR="002055B3" w:rsidRPr="00FE1ABE">
        <w:rPr>
          <w:rFonts w:ascii="Palatino Linotype" w:eastAsiaTheme="minorEastAsia" w:hAnsi="Palatino Linotype" w:cstheme="minorBidi"/>
          <w:color w:val="000000" w:themeColor="text1"/>
          <w:lang w:val="es-ES_tradnl"/>
        </w:rPr>
        <w:t>n</w:t>
      </w:r>
      <w:r w:rsidRPr="00FE1ABE">
        <w:rPr>
          <w:rFonts w:ascii="Palatino Linotype" w:eastAsiaTheme="minorEastAsia" w:hAnsi="Palatino Linotype" w:cstheme="minorBidi"/>
          <w:color w:val="000000" w:themeColor="text1"/>
          <w:lang w:val="es-ES_tradnl"/>
        </w:rPr>
        <w:t xml:space="preserve"> declararse atendido, pues se entiende que </w:t>
      </w:r>
      <w:r w:rsidRPr="00FE1ABE">
        <w:rPr>
          <w:rFonts w:ascii="Palatino Linotype" w:eastAsiaTheme="minorEastAsia" w:hAnsi="Palatino Linotype" w:cstheme="minorBidi"/>
          <w:b/>
          <w:color w:val="000000" w:themeColor="text1"/>
          <w:lang w:val="es-ES_tradnl"/>
        </w:rPr>
        <w:t>EL RECURRENTE</w:t>
      </w:r>
      <w:r w:rsidRPr="00FE1ABE">
        <w:rPr>
          <w:rFonts w:ascii="Palatino Linotype" w:eastAsiaTheme="minorEastAsia" w:hAnsi="Palatino Linotype" w:cstheme="minorBidi"/>
          <w:color w:val="000000" w:themeColor="text1"/>
          <w:lang w:val="es-ES_tradnl"/>
        </w:rPr>
        <w:t xml:space="preserve"> está conforme con la información entregada al no contravenir la misma. </w:t>
      </w:r>
    </w:p>
    <w:p w14:paraId="2FEE91A0" w14:textId="77777777" w:rsidR="00875C02" w:rsidRPr="00FE1ABE" w:rsidRDefault="00875C02" w:rsidP="00875C02">
      <w:pPr>
        <w:spacing w:line="360" w:lineRule="auto"/>
        <w:jc w:val="both"/>
        <w:rPr>
          <w:rFonts w:ascii="Palatino Linotype" w:eastAsiaTheme="minorEastAsia" w:hAnsi="Palatino Linotype" w:cstheme="minorBidi"/>
          <w:color w:val="000000" w:themeColor="text1"/>
          <w:lang w:val="es-ES_tradnl"/>
        </w:rPr>
      </w:pPr>
    </w:p>
    <w:p w14:paraId="6E5564DD" w14:textId="77777777" w:rsidR="00875C02" w:rsidRPr="00FE1ABE" w:rsidRDefault="00875C02" w:rsidP="00875C02">
      <w:pPr>
        <w:spacing w:line="360" w:lineRule="auto"/>
        <w:jc w:val="both"/>
        <w:rPr>
          <w:rFonts w:ascii="Palatino Linotype" w:eastAsiaTheme="minorEastAsia" w:hAnsi="Palatino Linotype" w:cstheme="minorBidi"/>
          <w:color w:val="000000" w:themeColor="text1"/>
          <w:lang w:val="es-ES_tradnl"/>
        </w:rPr>
      </w:pPr>
      <w:r w:rsidRPr="00FE1ABE">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1B0A4912" w14:textId="77777777" w:rsidR="00875C02" w:rsidRPr="00FE1ABE" w:rsidRDefault="00875C02" w:rsidP="00875C02">
      <w:pPr>
        <w:ind w:left="851" w:right="901"/>
        <w:jc w:val="both"/>
        <w:rPr>
          <w:rFonts w:ascii="Palatino Linotype" w:eastAsiaTheme="minorEastAsia" w:hAnsi="Palatino Linotype" w:cstheme="minorBidi"/>
          <w:bCs/>
          <w:i/>
          <w:iCs/>
          <w:color w:val="000000" w:themeColor="text1"/>
          <w:sz w:val="22"/>
          <w:szCs w:val="22"/>
          <w:lang w:val="es-ES_tradnl"/>
        </w:rPr>
      </w:pPr>
      <w:r w:rsidRPr="00FE1ABE">
        <w:rPr>
          <w:rFonts w:ascii="Palatino Linotype" w:eastAsiaTheme="minorEastAsia" w:hAnsi="Palatino Linotype" w:cstheme="minorBidi"/>
          <w:b/>
          <w:i/>
          <w:color w:val="000000" w:themeColor="text1"/>
          <w:sz w:val="22"/>
          <w:szCs w:val="22"/>
          <w:lang w:val="es-ES_tradnl"/>
        </w:rPr>
        <w:lastRenderedPageBreak/>
        <w:t xml:space="preserve">“REVISIÓN EN AMPARO. LOS RESOLUTIVOS NO COMBATIDOS DEBEN DECLARARSE FIRMES. </w:t>
      </w:r>
      <w:r w:rsidRPr="00FE1ABE">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FE1ABE">
        <w:rPr>
          <w:rFonts w:ascii="Palatino Linotype" w:eastAsiaTheme="minorEastAsia" w:hAnsi="Palatino Linotype" w:cstheme="minorBidi"/>
          <w:i/>
          <w:color w:val="000000" w:themeColor="text1"/>
          <w:sz w:val="22"/>
          <w:szCs w:val="22"/>
          <w:lang w:val="es-ES_tradnl"/>
        </w:rPr>
        <w:t>todos</w:t>
      </w:r>
      <w:r w:rsidRPr="00FE1ABE">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87EC8E4" w14:textId="77777777" w:rsidR="00F73C2C" w:rsidRPr="00FE1ABE" w:rsidRDefault="00F73C2C" w:rsidP="00875C02">
      <w:pPr>
        <w:ind w:left="851" w:right="901"/>
        <w:jc w:val="both"/>
        <w:rPr>
          <w:rFonts w:ascii="Palatino Linotype" w:eastAsiaTheme="minorEastAsia" w:hAnsi="Palatino Linotype" w:cstheme="minorBidi"/>
          <w:bCs/>
          <w:i/>
          <w:iCs/>
          <w:color w:val="000000" w:themeColor="text1"/>
          <w:sz w:val="22"/>
          <w:szCs w:val="22"/>
          <w:lang w:val="es-ES_tradnl"/>
        </w:rPr>
      </w:pPr>
    </w:p>
    <w:p w14:paraId="077633F1" w14:textId="77777777" w:rsidR="00875C02" w:rsidRPr="00FE1ABE" w:rsidRDefault="00875C02" w:rsidP="00875C02">
      <w:pPr>
        <w:spacing w:line="360" w:lineRule="auto"/>
        <w:jc w:val="both"/>
        <w:rPr>
          <w:rFonts w:ascii="Palatino Linotype" w:eastAsiaTheme="minorEastAsia" w:hAnsi="Palatino Linotype" w:cstheme="minorBidi"/>
          <w:color w:val="000000" w:themeColor="text1"/>
          <w:lang w:val="es-ES_tradnl"/>
        </w:rPr>
      </w:pPr>
      <w:r w:rsidRPr="00FE1ABE">
        <w:rPr>
          <w:rFonts w:ascii="Palatino Linotype" w:eastAsiaTheme="minorEastAsia" w:hAnsi="Palatino Linotype" w:cstheme="minorBidi"/>
          <w:color w:val="000000" w:themeColor="text1"/>
          <w:lang w:val="es-ES_tradnl"/>
        </w:rPr>
        <w:t xml:space="preserve">Asimismo, no se omite comentar que respecto a las documentales remitidas y del pronunciamiento por parte del </w:t>
      </w:r>
      <w:r w:rsidRPr="00FE1ABE">
        <w:rPr>
          <w:rFonts w:ascii="Palatino Linotype" w:eastAsiaTheme="minorEastAsia" w:hAnsi="Palatino Linotype" w:cstheme="minorBidi"/>
          <w:b/>
          <w:color w:val="000000" w:themeColor="text1"/>
          <w:lang w:val="es-ES_tradnl"/>
        </w:rPr>
        <w:t>SUJETO OBLIGADO</w:t>
      </w:r>
      <w:r w:rsidRPr="00FE1ABE">
        <w:rPr>
          <w:rFonts w:ascii="Palatino Linotype" w:eastAsiaTheme="minorEastAsia" w:hAnsi="Palatino Linotype" w:cstheme="minorBidi"/>
          <w:color w:val="000000" w:themeColor="text1"/>
          <w:lang w:val="es-ES_tradnl"/>
        </w:rPr>
        <w:t xml:space="preserve">, a fin de dar respuesta a la solicitud planteada, este Instituto no está facultado para manifestarse sobre la veracidad de la información proporcionada, pues este Órgano Garante conforme al artículo 36 de la </w:t>
      </w:r>
      <w:r w:rsidRPr="00FE1ABE">
        <w:rPr>
          <w:rFonts w:ascii="Palatino Linotype" w:hAnsi="Palatino Linotype" w:cs="Arial"/>
          <w:color w:val="000000" w:themeColor="text1"/>
        </w:rPr>
        <w:t>Ley de Transparencia y Acceso a la Información Pública del Estado de México y Municipios</w:t>
      </w:r>
      <w:r w:rsidRPr="00FE1ABE">
        <w:rPr>
          <w:rFonts w:ascii="Palatino Linotype" w:eastAsiaTheme="minorEastAsia" w:hAnsi="Palatino Linotype" w:cstheme="minorBidi"/>
          <w:color w:val="000000" w:themeColor="text1"/>
          <w:lang w:val="es-ES_tradnl"/>
        </w:rPr>
        <w:t>, no se encuentra facultado para pronunciarse acerca de la veracidad de la información remitida por los Sujetos Obligados.</w:t>
      </w:r>
    </w:p>
    <w:p w14:paraId="5CB35747" w14:textId="77777777" w:rsidR="00875C02" w:rsidRPr="00FE1ABE" w:rsidRDefault="00875C02" w:rsidP="00875C02">
      <w:pPr>
        <w:spacing w:line="360" w:lineRule="auto"/>
        <w:jc w:val="both"/>
        <w:rPr>
          <w:rFonts w:ascii="Palatino Linotype" w:eastAsiaTheme="minorEastAsia" w:hAnsi="Palatino Linotype" w:cs="Arial"/>
          <w:color w:val="000000" w:themeColor="text1"/>
          <w:sz w:val="20"/>
          <w:szCs w:val="20"/>
          <w:lang w:val="es-ES_tradnl"/>
        </w:rPr>
      </w:pPr>
    </w:p>
    <w:p w14:paraId="67281782" w14:textId="77777777" w:rsidR="00875C02" w:rsidRPr="00FE1ABE" w:rsidRDefault="00875C02" w:rsidP="00875C02">
      <w:pPr>
        <w:spacing w:line="360" w:lineRule="auto"/>
        <w:jc w:val="both"/>
        <w:rPr>
          <w:rFonts w:ascii="Palatino Linotype" w:eastAsiaTheme="minorEastAsia" w:hAnsi="Palatino Linotype" w:cs="Arial"/>
          <w:color w:val="000000" w:themeColor="text1"/>
          <w:lang w:val="es-ES_tradnl"/>
        </w:rPr>
      </w:pPr>
      <w:r w:rsidRPr="00FE1ABE">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81AB278" w14:textId="77777777" w:rsidR="00875C02" w:rsidRPr="00FE1ABE" w:rsidRDefault="00875C02" w:rsidP="00875C02">
      <w:pPr>
        <w:jc w:val="both"/>
        <w:rPr>
          <w:rFonts w:ascii="Palatino Linotype" w:eastAsiaTheme="minorEastAsia" w:hAnsi="Palatino Linotype" w:cs="Arial"/>
          <w:color w:val="000000" w:themeColor="text1"/>
          <w:sz w:val="20"/>
          <w:szCs w:val="20"/>
          <w:lang w:val="es-ES_tradnl"/>
        </w:rPr>
      </w:pPr>
    </w:p>
    <w:p w14:paraId="033D49B7" w14:textId="77777777" w:rsidR="00875C02" w:rsidRPr="00FE1ABE" w:rsidRDefault="00875C02" w:rsidP="00875C02">
      <w:pPr>
        <w:ind w:left="709" w:right="899"/>
        <w:jc w:val="both"/>
        <w:rPr>
          <w:rFonts w:ascii="Palatino Linotype" w:eastAsiaTheme="minorEastAsia" w:hAnsi="Palatino Linotype" w:cs="Arial"/>
          <w:b/>
          <w:i/>
          <w:color w:val="000000" w:themeColor="text1"/>
          <w:sz w:val="22"/>
          <w:szCs w:val="20"/>
          <w:lang w:val="es-ES_tradnl"/>
        </w:rPr>
      </w:pPr>
      <w:r w:rsidRPr="00FE1ABE">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FE1ABE">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FE1ABE">
        <w:rPr>
          <w:rFonts w:ascii="Palatino Linotype" w:eastAsiaTheme="minorEastAsia" w:hAnsi="Palatino Linotype" w:cs="Arial"/>
          <w:i/>
          <w:color w:val="000000" w:themeColor="text1"/>
          <w:sz w:val="22"/>
          <w:szCs w:val="20"/>
          <w:lang w:val="es-ES_tradnl"/>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E1ABE">
        <w:rPr>
          <w:rFonts w:ascii="Palatino Linotype" w:eastAsiaTheme="minorEastAsia" w:hAnsi="Palatino Linotype" w:cs="Arial"/>
          <w:b/>
          <w:i/>
          <w:color w:val="000000" w:themeColor="text1"/>
          <w:sz w:val="22"/>
          <w:szCs w:val="20"/>
          <w:lang w:val="es-ES_tradnl"/>
        </w:rPr>
        <w:t>”</w:t>
      </w:r>
      <w:r w:rsidRPr="00FE1ABE">
        <w:rPr>
          <w:rFonts w:ascii="Palatino Linotype" w:eastAsiaTheme="minorEastAsia" w:hAnsi="Palatino Linotype" w:cs="Arial"/>
          <w:i/>
          <w:color w:val="000000" w:themeColor="text1"/>
          <w:sz w:val="22"/>
          <w:szCs w:val="20"/>
          <w:lang w:val="es-ES_tradnl"/>
        </w:rPr>
        <w:t xml:space="preserve"> (sic)</w:t>
      </w:r>
    </w:p>
    <w:p w14:paraId="614193B9" w14:textId="77777777" w:rsidR="00875C02" w:rsidRPr="00FE1ABE" w:rsidRDefault="00875C02" w:rsidP="00875C02">
      <w:pPr>
        <w:ind w:right="757"/>
        <w:jc w:val="both"/>
        <w:rPr>
          <w:rFonts w:ascii="Palatino Linotype" w:eastAsiaTheme="minorEastAsia" w:hAnsi="Palatino Linotype" w:cs="Arial"/>
          <w:b/>
          <w:i/>
          <w:color w:val="000000" w:themeColor="text1"/>
          <w:sz w:val="22"/>
          <w:szCs w:val="20"/>
          <w:lang w:val="es-ES_tradnl"/>
        </w:rPr>
      </w:pPr>
    </w:p>
    <w:p w14:paraId="2BCCFA6D" w14:textId="77CC8BD3" w:rsidR="00875C02" w:rsidRPr="00FE1ABE" w:rsidRDefault="00875C02" w:rsidP="00875C02">
      <w:pPr>
        <w:spacing w:line="360" w:lineRule="auto"/>
        <w:jc w:val="both"/>
        <w:rPr>
          <w:rFonts w:ascii="Palatino Linotype" w:hAnsi="Palatino Linotype" w:cs="Arial"/>
          <w:color w:val="000000" w:themeColor="text1"/>
          <w:lang w:eastAsia="es-MX"/>
        </w:rPr>
      </w:pPr>
      <w:r w:rsidRPr="00FE1ABE">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FE1ABE">
        <w:rPr>
          <w:rFonts w:ascii="Palatino Linotype" w:hAnsi="Palatino Linotype" w:cs="Arial"/>
          <w:b/>
          <w:color w:val="000000" w:themeColor="text1"/>
          <w:lang w:eastAsia="es-MX"/>
        </w:rPr>
        <w:t>RECURRENTE</w:t>
      </w:r>
      <w:r w:rsidRPr="00FE1ABE">
        <w:rPr>
          <w:rFonts w:ascii="Palatino Linotype" w:hAnsi="Palatino Linotype" w:cs="Arial"/>
          <w:color w:val="000000" w:themeColor="text1"/>
          <w:lang w:eastAsia="es-MX"/>
        </w:rPr>
        <w:t xml:space="preserve">, a fin de verificar si la respuesta del </w:t>
      </w:r>
      <w:r w:rsidRPr="00FE1ABE">
        <w:rPr>
          <w:rFonts w:ascii="Palatino Linotype" w:hAnsi="Palatino Linotype" w:cs="Arial"/>
          <w:b/>
          <w:color w:val="000000" w:themeColor="text1"/>
          <w:lang w:eastAsia="es-MX"/>
        </w:rPr>
        <w:t>SUJETO OBLIGADO</w:t>
      </w:r>
      <w:r w:rsidRPr="00FE1ABE">
        <w:rPr>
          <w:rFonts w:ascii="Palatino Linotype" w:hAnsi="Palatino Linotype" w:cs="Arial"/>
          <w:color w:val="000000" w:themeColor="text1"/>
          <w:lang w:eastAsia="es-MX"/>
        </w:rPr>
        <w:t xml:space="preserve"> cumplió con el derecho de acceso a la inf</w:t>
      </w:r>
      <w:r w:rsidR="002055B3" w:rsidRPr="00FE1ABE">
        <w:rPr>
          <w:rFonts w:ascii="Palatino Linotype" w:hAnsi="Palatino Linotype" w:cs="Arial"/>
          <w:color w:val="000000" w:themeColor="text1"/>
          <w:lang w:eastAsia="es-MX"/>
        </w:rPr>
        <w:t>ormación pública del particular y de los cuales son los siguientes:</w:t>
      </w:r>
    </w:p>
    <w:p w14:paraId="3AEE6F91" w14:textId="77777777" w:rsidR="002055B3" w:rsidRPr="00FE1ABE" w:rsidRDefault="002055B3" w:rsidP="002055B3">
      <w:pPr>
        <w:spacing w:line="360" w:lineRule="auto"/>
        <w:jc w:val="both"/>
        <w:rPr>
          <w:rFonts w:ascii="Palatino Linotype" w:hAnsi="Palatino Linotype" w:cs="Arial"/>
          <w:color w:val="000000" w:themeColor="text1"/>
          <w:lang w:eastAsia="es-MX"/>
        </w:rPr>
      </w:pPr>
    </w:p>
    <w:p w14:paraId="7AD62115" w14:textId="7DD77D5B" w:rsidR="002055B3" w:rsidRPr="00FE1ABE" w:rsidRDefault="002055B3" w:rsidP="002055B3">
      <w:pPr>
        <w:ind w:left="850" w:right="901"/>
        <w:jc w:val="both"/>
        <w:rPr>
          <w:rFonts w:ascii="Palatino Linotype" w:eastAsiaTheme="minorHAnsi" w:hAnsi="Palatino Linotype"/>
          <w:i/>
          <w:color w:val="000000" w:themeColor="text1"/>
          <w:sz w:val="22"/>
          <w:szCs w:val="22"/>
          <w:lang w:eastAsia="en-US"/>
        </w:rPr>
      </w:pPr>
      <w:r w:rsidRPr="00FE1ABE">
        <w:rPr>
          <w:rFonts w:ascii="Palatino Linotype" w:eastAsiaTheme="minorHAnsi" w:hAnsi="Palatino Linotype"/>
          <w:i/>
          <w:color w:val="000000" w:themeColor="text1"/>
          <w:sz w:val="22"/>
          <w:szCs w:val="22"/>
          <w:lang w:eastAsia="en-US"/>
        </w:rPr>
        <w:t>“</w:t>
      </w:r>
      <w:r w:rsidR="00F73C2C" w:rsidRPr="00FE1ABE">
        <w:rPr>
          <w:rFonts w:ascii="Palatino Linotype" w:eastAsiaTheme="minorHAnsi" w:hAnsi="Palatino Linotype"/>
          <w:i/>
          <w:color w:val="000000" w:themeColor="text1"/>
          <w:sz w:val="22"/>
          <w:szCs w:val="22"/>
          <w:lang w:eastAsia="en-US"/>
        </w:rPr>
        <w:t>Informe escrito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w:t>
      </w:r>
    </w:p>
    <w:p w14:paraId="6BE70BCB" w14:textId="77777777" w:rsidR="00F73C2C" w:rsidRPr="00FE1ABE" w:rsidRDefault="00F73C2C" w:rsidP="002055B3">
      <w:pPr>
        <w:ind w:left="850" w:right="901"/>
        <w:jc w:val="both"/>
        <w:rPr>
          <w:color w:val="000000" w:themeColor="text1"/>
        </w:rPr>
      </w:pPr>
    </w:p>
    <w:p w14:paraId="762387FC" w14:textId="77777777" w:rsidR="002055B3" w:rsidRPr="00FE1ABE" w:rsidRDefault="002055B3" w:rsidP="002055B3">
      <w:pPr>
        <w:widowControl w:val="0"/>
        <w:suppressAutoHyphens/>
        <w:ind w:left="850" w:right="901"/>
        <w:jc w:val="both"/>
        <w:rPr>
          <w:rFonts w:ascii="Palatino Linotype" w:eastAsiaTheme="minorHAnsi" w:hAnsi="Palatino Linotype"/>
          <w:i/>
          <w:color w:val="000000" w:themeColor="text1"/>
          <w:sz w:val="22"/>
          <w:szCs w:val="22"/>
          <w:lang w:eastAsia="en-US"/>
        </w:rPr>
      </w:pPr>
      <w:r w:rsidRPr="00FE1ABE">
        <w:rPr>
          <w:rFonts w:ascii="Palatino Linotype" w:eastAsiaTheme="minorHAnsi" w:hAnsi="Palatino Linotype"/>
          <w:i/>
          <w:color w:val="000000" w:themeColor="text1"/>
          <w:sz w:val="22"/>
          <w:szCs w:val="22"/>
          <w:lang w:eastAsia="en-US"/>
        </w:rPr>
        <w:t>Estados financieros y comprobantes de los gastos de las Mesas Directivas de la Asociación de Padres de Familia de la Escuela Primaria Niños Héroes, C.C.T. 15EPR0590B, de los periodos del ciclo escolar: 2017-2018, 2018-2019, 2019-2020, 2020-2021 Y 2021-2022.</w:t>
      </w:r>
    </w:p>
    <w:p w14:paraId="7280E8C2" w14:textId="77777777" w:rsidR="008C07E5" w:rsidRPr="00FE1ABE" w:rsidRDefault="008C07E5" w:rsidP="002055B3">
      <w:pPr>
        <w:widowControl w:val="0"/>
        <w:suppressAutoHyphens/>
        <w:ind w:left="850" w:right="901"/>
        <w:jc w:val="both"/>
        <w:rPr>
          <w:rFonts w:ascii="Palatino Linotype" w:eastAsiaTheme="minorHAnsi" w:hAnsi="Palatino Linotype"/>
          <w:i/>
          <w:color w:val="000000" w:themeColor="text1"/>
          <w:sz w:val="22"/>
          <w:szCs w:val="22"/>
          <w:lang w:eastAsia="en-US"/>
        </w:rPr>
      </w:pPr>
    </w:p>
    <w:p w14:paraId="4C24CD8D" w14:textId="366D8603" w:rsidR="002055B3" w:rsidRPr="00FE1ABE" w:rsidRDefault="002055B3" w:rsidP="002055B3">
      <w:pPr>
        <w:widowControl w:val="0"/>
        <w:suppressAutoHyphens/>
        <w:ind w:left="850" w:right="901"/>
        <w:jc w:val="both"/>
        <w:rPr>
          <w:rFonts w:ascii="Palatino Linotype" w:eastAsiaTheme="minorHAnsi" w:hAnsi="Palatino Linotype"/>
          <w:color w:val="000000" w:themeColor="text1"/>
          <w:sz w:val="22"/>
          <w:szCs w:val="22"/>
          <w:lang w:val="es-ES_tradnl" w:eastAsia="en-US"/>
        </w:rPr>
      </w:pPr>
      <w:r w:rsidRPr="00FE1ABE">
        <w:rPr>
          <w:rFonts w:ascii="Palatino Linotype" w:eastAsiaTheme="minorHAnsi" w:hAnsi="Palatino Linotype"/>
          <w:i/>
          <w:color w:val="000000" w:themeColor="text1"/>
          <w:sz w:val="22"/>
          <w:szCs w:val="22"/>
          <w:lang w:eastAsia="en-US"/>
        </w:rPr>
        <w:t>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2019-2020, 2020-2021 Y 2021-2022”</w:t>
      </w:r>
    </w:p>
    <w:p w14:paraId="7D1D1A68" w14:textId="77777777" w:rsidR="002055B3" w:rsidRPr="00FE1ABE" w:rsidRDefault="002055B3" w:rsidP="002055B3">
      <w:pPr>
        <w:spacing w:line="360" w:lineRule="auto"/>
        <w:ind w:left="850" w:right="901"/>
        <w:jc w:val="both"/>
        <w:rPr>
          <w:rFonts w:ascii="Palatino Linotype" w:hAnsi="Palatino Linotype" w:cs="Arial"/>
          <w:color w:val="000000" w:themeColor="text1"/>
          <w:lang w:eastAsia="es-MX"/>
        </w:rPr>
      </w:pPr>
    </w:p>
    <w:p w14:paraId="1DCE9A03" w14:textId="03BB61D7" w:rsidR="00886632" w:rsidRPr="00FE1ABE" w:rsidRDefault="00910D8B" w:rsidP="00886632">
      <w:pPr>
        <w:spacing w:line="360" w:lineRule="auto"/>
        <w:ind w:right="-93"/>
        <w:jc w:val="both"/>
        <w:rPr>
          <w:rFonts w:ascii="Palatino Linotype" w:eastAsia="Calibri" w:hAnsi="Palatino Linotype" w:cs="Tahoma"/>
          <w:bCs/>
          <w:color w:val="000000" w:themeColor="text1"/>
          <w:lang w:eastAsia="en-US"/>
        </w:rPr>
      </w:pPr>
      <w:r w:rsidRPr="00FE1ABE">
        <w:rPr>
          <w:rFonts w:ascii="Palatino Linotype" w:hAnsi="Palatino Linotype" w:cs="Arial"/>
          <w:color w:val="000000" w:themeColor="text1"/>
          <w:lang w:eastAsia="es-MX"/>
        </w:rPr>
        <w:t xml:space="preserve">Primero para el caso del informe de los recursos materiales y financieros de </w:t>
      </w:r>
      <w:r w:rsidR="00886632" w:rsidRPr="00FE1ABE">
        <w:rPr>
          <w:rFonts w:ascii="Palatino Linotype" w:hAnsi="Palatino Linotype" w:cs="Arial"/>
          <w:color w:val="000000" w:themeColor="text1"/>
          <w:lang w:eastAsia="es-MX"/>
        </w:rPr>
        <w:t>los</w:t>
      </w:r>
      <w:r w:rsidRPr="00FE1ABE">
        <w:rPr>
          <w:rFonts w:ascii="Palatino Linotype" w:hAnsi="Palatino Linotype" w:cs="Arial"/>
          <w:color w:val="000000" w:themeColor="text1"/>
          <w:lang w:eastAsia="es-MX"/>
        </w:rPr>
        <w:t xml:space="preserve"> </w:t>
      </w:r>
      <w:r w:rsidR="00886632" w:rsidRPr="00FE1ABE">
        <w:rPr>
          <w:rFonts w:ascii="Palatino Linotype" w:hAnsi="Palatino Linotype" w:cs="Arial"/>
          <w:color w:val="000000" w:themeColor="text1"/>
          <w:lang w:eastAsia="es-MX"/>
        </w:rPr>
        <w:t xml:space="preserve">Recursos Federales, Cooperaciones voluntarias, y recursos por prestadores de servicios </w:t>
      </w:r>
      <w:r w:rsidRPr="00FE1ABE">
        <w:rPr>
          <w:rFonts w:ascii="Palatino Linotype" w:hAnsi="Palatino Linotype" w:cs="Arial"/>
          <w:color w:val="000000" w:themeColor="text1"/>
          <w:lang w:eastAsia="es-MX"/>
        </w:rPr>
        <w:t xml:space="preserve">es de recordar que mediante respuesta </w:t>
      </w:r>
      <w:r w:rsidR="000168C0" w:rsidRPr="00FE1ABE">
        <w:rPr>
          <w:rFonts w:ascii="Palatino Linotype" w:hAnsi="Palatino Linotype" w:cs="Arial"/>
          <w:b/>
          <w:color w:val="000000" w:themeColor="text1"/>
          <w:lang w:eastAsia="es-MX"/>
        </w:rPr>
        <w:t>EL SUJETO OBLIGADO</w:t>
      </w:r>
      <w:r w:rsidR="000168C0" w:rsidRPr="00FE1ABE">
        <w:rPr>
          <w:rFonts w:ascii="Palatino Linotype" w:hAnsi="Palatino Linotype" w:cs="Arial"/>
          <w:color w:val="000000" w:themeColor="text1"/>
          <w:lang w:eastAsia="es-MX"/>
        </w:rPr>
        <w:t xml:space="preserve"> </w:t>
      </w:r>
      <w:r w:rsidRPr="00FE1ABE">
        <w:rPr>
          <w:rFonts w:ascii="Palatino Linotype" w:hAnsi="Palatino Linotype" w:cs="Arial"/>
          <w:color w:val="000000" w:themeColor="text1"/>
          <w:lang w:eastAsia="es-MX"/>
        </w:rPr>
        <w:t>en relación a las</w:t>
      </w:r>
      <w:r w:rsidRPr="00FE1ABE">
        <w:rPr>
          <w:rFonts w:ascii="Palatino Linotype" w:hAnsi="Palatino Linotype" w:cs="Arial"/>
          <w:bCs/>
          <w:color w:val="000000" w:themeColor="text1"/>
          <w:lang w:eastAsia="es-MX"/>
        </w:rPr>
        <w:t xml:space="preserve"> </w:t>
      </w:r>
      <w:r w:rsidRPr="00FE1ABE">
        <w:rPr>
          <w:rFonts w:ascii="Palatino Linotype" w:hAnsi="Palatino Linotype" w:cs="Arial"/>
          <w:b/>
          <w:bCs/>
          <w:color w:val="000000" w:themeColor="text1"/>
          <w:lang w:eastAsia="es-MX"/>
        </w:rPr>
        <w:t>aportaciones voluntarias</w:t>
      </w:r>
      <w:r w:rsidRPr="00FE1ABE">
        <w:rPr>
          <w:rFonts w:ascii="Palatino Linotype" w:hAnsi="Palatino Linotype" w:cs="Arial"/>
          <w:bCs/>
          <w:color w:val="000000" w:themeColor="text1"/>
          <w:lang w:eastAsia="es-MX"/>
        </w:rPr>
        <w:t xml:space="preserve"> que se recaban, por lo que su transparencia y rendición de cuentas, se realiza con los padres, madres o tutores legales de los menores inscritos en el centro escolar, durante el ciclo escolar del que sean electros, así como, de la </w:t>
      </w:r>
      <w:r w:rsidRPr="00FE1ABE">
        <w:rPr>
          <w:rFonts w:ascii="Palatino Linotype" w:hAnsi="Palatino Linotype" w:cs="Arial"/>
          <w:bCs/>
          <w:color w:val="000000" w:themeColor="text1"/>
          <w:lang w:eastAsia="es-MX"/>
        </w:rPr>
        <w:lastRenderedPageBreak/>
        <w:t>administración de la documentación relacionada con la aplicación de los mismo durante su gestión</w:t>
      </w:r>
      <w:r w:rsidR="00FC1784" w:rsidRPr="00FE1ABE">
        <w:rPr>
          <w:rFonts w:ascii="Palatino Linotype" w:hAnsi="Palatino Linotype" w:cs="Arial"/>
          <w:bCs/>
          <w:color w:val="000000" w:themeColor="text1"/>
          <w:lang w:eastAsia="es-MX"/>
        </w:rPr>
        <w:t>,</w:t>
      </w:r>
      <w:r w:rsidR="00886632" w:rsidRPr="00FE1ABE">
        <w:rPr>
          <w:rFonts w:ascii="Palatino Linotype" w:hAnsi="Palatino Linotype" w:cs="Arial"/>
          <w:bCs/>
          <w:color w:val="000000" w:themeColor="text1"/>
          <w:lang w:eastAsia="es-MX"/>
        </w:rPr>
        <w:t xml:space="preserve"> resulta importante citar lo establecido en el artículo 11, del Reglamento de la Participación Social en la Educación</w:t>
      </w:r>
      <w:r w:rsidR="00886632" w:rsidRPr="00FE1ABE">
        <w:rPr>
          <w:rFonts w:ascii="Palatino Linotype" w:eastAsia="Calibri" w:hAnsi="Palatino Linotype" w:cs="Tahoma"/>
          <w:bCs/>
          <w:color w:val="000000" w:themeColor="text1"/>
          <w:lang w:eastAsia="en-US"/>
        </w:rPr>
        <w:t>, cuyo tenor menciona que las asociaciones tienen funciones dirigidas al mejoramiento de la institución y la relación entre profesores y alumnos y, pueden reunir fondos, de aportaciones voluntarias, además, podrán allegarse de recursos económicos, para mayor precisión se inserta el precepto legal:</w:t>
      </w:r>
    </w:p>
    <w:p w14:paraId="19F72F6C" w14:textId="77777777" w:rsidR="00886632" w:rsidRPr="00FE1ABE" w:rsidRDefault="00886632" w:rsidP="00886632">
      <w:pPr>
        <w:spacing w:line="360" w:lineRule="auto"/>
        <w:ind w:right="-93"/>
        <w:jc w:val="both"/>
        <w:rPr>
          <w:rFonts w:ascii="Palatino Linotype" w:eastAsia="Calibri" w:hAnsi="Palatino Linotype" w:cs="Tahoma"/>
          <w:bCs/>
          <w:color w:val="000000" w:themeColor="text1"/>
          <w:sz w:val="22"/>
          <w:szCs w:val="22"/>
          <w:lang w:eastAsia="en-US"/>
        </w:rPr>
      </w:pPr>
    </w:p>
    <w:p w14:paraId="3AE2FCE7" w14:textId="2076E8B9"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
          <w:bCs/>
          <w:i/>
          <w:color w:val="000000" w:themeColor="text1"/>
          <w:sz w:val="22"/>
          <w:szCs w:val="22"/>
          <w:lang w:eastAsia="en-US"/>
        </w:rPr>
        <w:t>“Artículo 11.-</w:t>
      </w:r>
      <w:r w:rsidRPr="00FE1ABE">
        <w:rPr>
          <w:rFonts w:ascii="Palatino Linotype" w:eastAsia="Calibri" w:hAnsi="Palatino Linotype" w:cs="Tahoma"/>
          <w:bCs/>
          <w:i/>
          <w:color w:val="000000" w:themeColor="text1"/>
          <w:sz w:val="22"/>
          <w:szCs w:val="22"/>
          <w:lang w:eastAsia="en-US"/>
        </w:rPr>
        <w:t>La asociación escolar de padres de familia podrá allegarse de recursos económicos mediante:</w:t>
      </w:r>
      <w:r w:rsidRPr="00FE1ABE">
        <w:rPr>
          <w:rFonts w:ascii="Palatino Linotype" w:eastAsia="Calibri" w:hAnsi="Palatino Linotype" w:cs="Tahoma"/>
          <w:bCs/>
          <w:i/>
          <w:color w:val="000000" w:themeColor="text1"/>
          <w:sz w:val="22"/>
          <w:szCs w:val="22"/>
          <w:lang w:eastAsia="en-US"/>
        </w:rPr>
        <w:cr/>
      </w:r>
    </w:p>
    <w:p w14:paraId="310D0C60" w14:textId="77777777"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I. Aportaciones voluntarias de sus asociados, las que serán en numerario, bienes o servicios; </w:t>
      </w:r>
    </w:p>
    <w:p w14:paraId="5CA08C46" w14:textId="77777777"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II. Los ingresos que por cualquier medio legal adquieran en beneficio de la comunidad escolar; </w:t>
      </w:r>
    </w:p>
    <w:p w14:paraId="16324BA0" w14:textId="77777777"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III. Los ingresos que se obtengan por eventos organizados por éstas; </w:t>
      </w:r>
    </w:p>
    <w:p w14:paraId="228BE5B6" w14:textId="77777777"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IV. Los productos financieros que, en su caso, genere la administración del patrimonio de la asociación escolar. </w:t>
      </w:r>
    </w:p>
    <w:p w14:paraId="7D6229BE" w14:textId="77777777" w:rsidR="00A540FB" w:rsidRPr="00FE1ABE" w:rsidRDefault="00A540FB" w:rsidP="00886632">
      <w:pPr>
        <w:ind w:left="850" w:right="901"/>
        <w:jc w:val="both"/>
        <w:rPr>
          <w:rFonts w:ascii="Palatino Linotype" w:eastAsia="Calibri" w:hAnsi="Palatino Linotype" w:cs="Tahoma"/>
          <w:bCs/>
          <w:i/>
          <w:color w:val="000000" w:themeColor="text1"/>
          <w:sz w:val="22"/>
          <w:szCs w:val="22"/>
          <w:lang w:eastAsia="en-US"/>
        </w:rPr>
      </w:pPr>
    </w:p>
    <w:p w14:paraId="2AF6F5D9" w14:textId="5FD13303" w:rsidR="00886632" w:rsidRPr="00FE1ABE" w:rsidRDefault="00886632" w:rsidP="00886632">
      <w:pPr>
        <w:ind w:left="850" w:right="901"/>
        <w:jc w:val="both"/>
        <w:rPr>
          <w:rFonts w:ascii="Palatino Linotype" w:eastAsia="Calibri" w:hAnsi="Palatino Linotype" w:cs="Tahoma"/>
          <w:bCs/>
          <w:i/>
          <w:color w:val="000000" w:themeColor="text1"/>
          <w:sz w:val="22"/>
          <w:szCs w:val="22"/>
          <w:u w:val="single"/>
          <w:lang w:eastAsia="en-US"/>
        </w:rPr>
      </w:pPr>
      <w:r w:rsidRPr="00FE1ABE">
        <w:rPr>
          <w:rFonts w:ascii="Palatino Linotype" w:eastAsia="Calibri" w:hAnsi="Palatino Linotype" w:cs="Tahoma"/>
          <w:bCs/>
          <w:i/>
          <w:color w:val="000000" w:themeColor="text1"/>
          <w:sz w:val="22"/>
          <w:szCs w:val="22"/>
          <w:u w:val="single"/>
          <w:lang w:eastAsia="en-US"/>
        </w:rPr>
        <w:t>Se prohíbe a las autoridades escolares la administración directa o indirecta de estos recursos económicos.</w:t>
      </w:r>
    </w:p>
    <w:p w14:paraId="4A02ED53" w14:textId="77777777" w:rsidR="00886632" w:rsidRPr="00FE1ABE" w:rsidRDefault="00886632" w:rsidP="00886632">
      <w:pPr>
        <w:ind w:left="850" w:right="901"/>
        <w:jc w:val="both"/>
        <w:rPr>
          <w:rFonts w:ascii="Palatino Linotype" w:eastAsia="Calibri" w:hAnsi="Palatino Linotype" w:cs="Tahoma"/>
          <w:bCs/>
          <w:i/>
          <w:color w:val="000000" w:themeColor="text1"/>
          <w:sz w:val="22"/>
          <w:szCs w:val="22"/>
          <w:u w:val="single"/>
          <w:lang w:eastAsia="en-US"/>
        </w:rPr>
      </w:pPr>
    </w:p>
    <w:p w14:paraId="5F425807" w14:textId="77777777"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Se prohíbe el pago de cualquier contraprestación que impida o condicione la prestación del servicio educativo a los alumnos.</w:t>
      </w:r>
    </w:p>
    <w:p w14:paraId="0F37E85A" w14:textId="1DE3DF87" w:rsidR="00886632" w:rsidRPr="00FE1ABE" w:rsidRDefault="00886632" w:rsidP="00886632">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6ED97612" w14:textId="77777777" w:rsidR="00886632" w:rsidRPr="00FE1ABE" w:rsidRDefault="00886632" w:rsidP="00886632">
      <w:pPr>
        <w:spacing w:line="360" w:lineRule="auto"/>
        <w:ind w:left="567" w:right="539"/>
        <w:jc w:val="both"/>
        <w:rPr>
          <w:rFonts w:ascii="Palatino Linotype" w:eastAsia="Calibri" w:hAnsi="Palatino Linotype" w:cs="Tahoma"/>
          <w:bCs/>
          <w:i/>
          <w:color w:val="000000" w:themeColor="text1"/>
          <w:sz w:val="22"/>
          <w:szCs w:val="22"/>
          <w:lang w:eastAsia="en-US"/>
        </w:rPr>
      </w:pPr>
    </w:p>
    <w:p w14:paraId="27938547" w14:textId="77777777" w:rsidR="00886632" w:rsidRPr="00FE1ABE" w:rsidRDefault="00886632" w:rsidP="00886632">
      <w:pPr>
        <w:spacing w:line="360" w:lineRule="auto"/>
        <w:ind w:right="-93"/>
        <w:jc w:val="both"/>
        <w:rPr>
          <w:rFonts w:ascii="Palatino Linotype" w:eastAsia="Calibri" w:hAnsi="Palatino Linotype" w:cs="Tahoma"/>
          <w:bCs/>
          <w:color w:val="000000" w:themeColor="text1"/>
          <w:szCs w:val="22"/>
          <w:lang w:eastAsia="en-US"/>
        </w:rPr>
      </w:pPr>
      <w:r w:rsidRPr="00FE1ABE">
        <w:rPr>
          <w:rFonts w:ascii="Palatino Linotype" w:eastAsia="Calibri" w:hAnsi="Palatino Linotype" w:cs="Tahoma"/>
          <w:bCs/>
          <w:color w:val="000000" w:themeColor="text1"/>
          <w:szCs w:val="22"/>
          <w:lang w:eastAsia="en-US"/>
        </w:rPr>
        <w:t>De lo anterior, se advierte que las asociaciones pueden allegarse de recursos económicos para el desarrollo de sus funciones, asimismo, establece que las autoridades escolares tienen prohibida la administración directa o indirecta de los recursos.</w:t>
      </w:r>
    </w:p>
    <w:p w14:paraId="616CCEA1" w14:textId="77777777" w:rsidR="00886632" w:rsidRPr="00FE1ABE" w:rsidRDefault="00886632" w:rsidP="00886632">
      <w:pPr>
        <w:spacing w:line="360" w:lineRule="auto"/>
        <w:ind w:right="-93"/>
        <w:jc w:val="both"/>
        <w:rPr>
          <w:rFonts w:ascii="Palatino Linotype" w:eastAsia="Calibri" w:hAnsi="Palatino Linotype" w:cs="Tahoma"/>
          <w:bCs/>
          <w:color w:val="000000" w:themeColor="text1"/>
          <w:szCs w:val="22"/>
          <w:lang w:eastAsia="en-US"/>
        </w:rPr>
      </w:pPr>
    </w:p>
    <w:p w14:paraId="263FEE86" w14:textId="77777777" w:rsidR="00886632" w:rsidRPr="00FE1ABE" w:rsidRDefault="00886632" w:rsidP="00886632">
      <w:pPr>
        <w:spacing w:line="360" w:lineRule="auto"/>
        <w:ind w:right="-28"/>
        <w:jc w:val="both"/>
        <w:rPr>
          <w:rFonts w:ascii="Palatino Linotype" w:eastAsia="Calibri" w:hAnsi="Palatino Linotype" w:cs="Tahoma"/>
          <w:bCs/>
          <w:color w:val="000000" w:themeColor="text1"/>
          <w:szCs w:val="22"/>
          <w:lang w:eastAsia="en-US"/>
        </w:rPr>
      </w:pPr>
      <w:r w:rsidRPr="00FE1ABE">
        <w:rPr>
          <w:rFonts w:ascii="Palatino Linotype" w:eastAsia="Calibri" w:hAnsi="Palatino Linotype" w:cs="Tahoma"/>
          <w:bCs/>
          <w:color w:val="000000" w:themeColor="text1"/>
          <w:szCs w:val="22"/>
          <w:lang w:eastAsia="en-US"/>
        </w:rPr>
        <w:lastRenderedPageBreak/>
        <w:t xml:space="preserve">De acuerdo con lo expuesto, la participación de los padres de familia, no sólo está reconocida sino que además es derecho de los padres formar parte en las asociaciones y pueden participar en la aplicación de cooperaciones en numerario, bienes y servicios, asimismo, </w:t>
      </w:r>
      <w:r w:rsidRPr="00FE1ABE">
        <w:rPr>
          <w:rFonts w:ascii="Palatino Linotype" w:hAnsi="Palatino Linotype" w:cstheme="majorHAnsi"/>
          <w:color w:val="000000" w:themeColor="text1"/>
          <w:szCs w:val="22"/>
          <w:shd w:val="clear" w:color="auto" w:fill="FFFFFF"/>
        </w:rPr>
        <w:t xml:space="preserve">se aprecia que será labor de la autoridad escolar precisar que </w:t>
      </w:r>
      <w:r w:rsidRPr="00FE1ABE">
        <w:rPr>
          <w:rFonts w:ascii="Palatino Linotype" w:eastAsia="Calibri" w:hAnsi="Palatino Linotype" w:cs="Tahoma"/>
          <w:bCs/>
          <w:color w:val="000000" w:themeColor="text1"/>
          <w:szCs w:val="22"/>
          <w:lang w:eastAsia="en-US"/>
        </w:rPr>
        <w:t>en cada escuela pública de educación básica opere un Consejo Escolar de Participación Social para la Educación, lo que implica una fuente normativa para la existencia de la información solicitada.</w:t>
      </w:r>
    </w:p>
    <w:p w14:paraId="1B393991" w14:textId="77777777" w:rsidR="00A540FB" w:rsidRPr="00FE1ABE" w:rsidRDefault="00A540FB" w:rsidP="001C61DD">
      <w:pPr>
        <w:spacing w:line="360" w:lineRule="auto"/>
        <w:ind w:right="-93"/>
        <w:jc w:val="both"/>
        <w:rPr>
          <w:rFonts w:ascii="Palatino Linotype" w:eastAsia="Calibri" w:hAnsi="Palatino Linotype" w:cs="Tahoma"/>
          <w:bCs/>
          <w:color w:val="000000" w:themeColor="text1"/>
          <w:szCs w:val="22"/>
          <w:lang w:eastAsia="en-US"/>
        </w:rPr>
      </w:pPr>
    </w:p>
    <w:p w14:paraId="28A5DBDE" w14:textId="07277F1D" w:rsidR="001C61DD" w:rsidRPr="00FE1ABE" w:rsidRDefault="001C61DD" w:rsidP="001C61DD">
      <w:pPr>
        <w:spacing w:line="360" w:lineRule="auto"/>
        <w:ind w:right="-93"/>
        <w:jc w:val="both"/>
        <w:rPr>
          <w:rFonts w:ascii="Palatino Linotype" w:eastAsia="Calibri" w:hAnsi="Palatino Linotype" w:cs="Tahoma"/>
          <w:bCs/>
          <w:color w:val="000000" w:themeColor="text1"/>
          <w:sz w:val="22"/>
          <w:szCs w:val="22"/>
          <w:lang w:eastAsia="en-US"/>
        </w:rPr>
      </w:pPr>
      <w:r w:rsidRPr="00FE1ABE">
        <w:rPr>
          <w:rFonts w:ascii="Palatino Linotype" w:eastAsia="Calibri" w:hAnsi="Palatino Linotype" w:cs="Tahoma"/>
          <w:bCs/>
          <w:color w:val="000000" w:themeColor="text1"/>
          <w:szCs w:val="22"/>
          <w:lang w:eastAsia="en-US"/>
        </w:rPr>
        <w:t xml:space="preserve">Sin embargo, también resulta importante mencionar que en los artículos 41 y 42, de los </w:t>
      </w:r>
      <w:r w:rsidRPr="00FE1ABE">
        <w:rPr>
          <w:rFonts w:ascii="Palatino Linotype" w:eastAsia="Calibri" w:hAnsi="Palatino Linotype" w:cs="Tahoma"/>
          <w:bCs/>
          <w:color w:val="000000" w:themeColor="text1"/>
          <w:sz w:val="22"/>
          <w:szCs w:val="22"/>
          <w:lang w:eastAsia="en-US"/>
        </w:rPr>
        <w:t>Lineamientos para la constitución, organización y funcionamiento de los Consejos de Participación Social en la Educación, para mayor precisión se insertan los preceptos legales:</w:t>
      </w:r>
    </w:p>
    <w:p w14:paraId="3863E300" w14:textId="77777777" w:rsidR="001C61DD" w:rsidRPr="00FE1ABE" w:rsidRDefault="001C61DD" w:rsidP="00886632">
      <w:pPr>
        <w:spacing w:line="360" w:lineRule="auto"/>
        <w:ind w:right="-28"/>
        <w:jc w:val="both"/>
        <w:rPr>
          <w:rFonts w:ascii="Palatino Linotype" w:eastAsia="Calibri" w:hAnsi="Palatino Linotype" w:cs="Tahoma"/>
          <w:bCs/>
          <w:color w:val="000000" w:themeColor="text1"/>
          <w:sz w:val="22"/>
          <w:szCs w:val="22"/>
          <w:lang w:eastAsia="en-US"/>
        </w:rPr>
      </w:pPr>
    </w:p>
    <w:p w14:paraId="7912BB33"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
          <w:bCs/>
          <w:i/>
          <w:color w:val="000000" w:themeColor="text1"/>
          <w:sz w:val="22"/>
          <w:szCs w:val="22"/>
          <w:lang w:eastAsia="en-US"/>
        </w:rPr>
        <w:t xml:space="preserve">Artículo 41.- Durante la última quincena del ciclo lectivo, cada Consejo Escolar de Participación Social rendirá por escrito a la Asamblea de la comunidad educativa, un informe amplio y detallado sobre todos los recursos que haya recibido durante el ciclo escolar, especificando la fuente u origen de éstos, su naturaleza y monto, el destino que se les haya dado, </w:t>
      </w:r>
      <w:r w:rsidRPr="00FE1ABE">
        <w:rPr>
          <w:rFonts w:ascii="Palatino Linotype" w:eastAsia="Calibri" w:hAnsi="Palatino Linotype" w:cs="Tahoma"/>
          <w:bCs/>
          <w:i/>
          <w:color w:val="000000" w:themeColor="text1"/>
          <w:sz w:val="22"/>
          <w:szCs w:val="22"/>
          <w:lang w:eastAsia="en-US"/>
        </w:rPr>
        <w:t xml:space="preserve">de los resultados de las acciones desarrolladas durante el ciclo escolar, de las actividades de los Comités que en su caso se hayan constituido y la demás información exigida </w:t>
      </w:r>
      <w:r w:rsidRPr="00003796">
        <w:rPr>
          <w:rFonts w:ascii="Palatino Linotype" w:eastAsia="Calibri" w:hAnsi="Palatino Linotype" w:cs="Tahoma"/>
          <w:bCs/>
          <w:i/>
          <w:color w:val="000000" w:themeColor="text1"/>
          <w:sz w:val="22"/>
          <w:szCs w:val="22"/>
          <w:lang w:eastAsia="en-US"/>
        </w:rPr>
        <w:t>por las disposiciones jurídicas aplicables en la materia.</w:t>
      </w:r>
      <w:r w:rsidRPr="00FE1ABE">
        <w:rPr>
          <w:rFonts w:ascii="Palatino Linotype" w:eastAsia="Calibri" w:hAnsi="Palatino Linotype" w:cs="Tahoma"/>
          <w:bCs/>
          <w:i/>
          <w:color w:val="000000" w:themeColor="text1"/>
          <w:sz w:val="22"/>
          <w:szCs w:val="22"/>
          <w:lang w:eastAsia="en-US"/>
        </w:rPr>
        <w:t xml:space="preserve"> </w:t>
      </w:r>
    </w:p>
    <w:p w14:paraId="705245D1"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3E9326B3" w14:textId="5EA48724"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
          <w:bCs/>
          <w:i/>
          <w:color w:val="000000" w:themeColor="text1"/>
          <w:sz w:val="22"/>
          <w:szCs w:val="22"/>
          <w:lang w:eastAsia="en-US"/>
        </w:rPr>
        <w:t>Para dar cumplimiento a la trasparencia en el manejo de los recursos públicos, federales, estatales o municipales, o aquellos provenientes de las aportaciones voluntarias de padres de familia y demás integrantes de la comunidad, los gastos serán autorizados por escrito de manera conjunta por el director de la escuela o su equivalente y el Presidente del Consejo</w:t>
      </w:r>
      <w:r w:rsidRPr="00FE1ABE">
        <w:rPr>
          <w:rFonts w:ascii="Palatino Linotype" w:eastAsia="Calibri" w:hAnsi="Palatino Linotype" w:cs="Tahoma"/>
          <w:bCs/>
          <w:i/>
          <w:color w:val="000000" w:themeColor="text1"/>
          <w:sz w:val="22"/>
          <w:szCs w:val="22"/>
          <w:lang w:eastAsia="en-US"/>
        </w:rPr>
        <w:t xml:space="preserve">. </w:t>
      </w:r>
    </w:p>
    <w:p w14:paraId="68E15468"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1F4D53EC"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Para el manejo de los recursos financieros, se deberá abrir una cuenta bancaria específica en una institución de crédito lo más próxima a la escuela, en la cual deberán firmar de forma mancomunada el Presidente del Consejo Escolar de Participación Social y el director de la escuela o su equivalente. </w:t>
      </w:r>
    </w:p>
    <w:p w14:paraId="348FC6FB"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0AD15A3D"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En los casos en que no se cuente con institución bancaria en la comunidad, los recursos serán administrados por el director de la escuela o su equivalente y por el Presidente del Consejo Escolar con la aprobación y firma de por lo menos dos integrantes del mismo y deberán rendir cuentas a la comunidad cada tres meses sobre el origen y destino de todos los recursos de que disponga el Consejo. </w:t>
      </w:r>
    </w:p>
    <w:p w14:paraId="61B0BC54"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5435C785"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Artículo 42.- El director del plantel educativo, después de cada ciclo escolar, rendirá ante toda la comunidad un informe de sus actividades y rendición de cuentas, apegado a la normatividad en la materia, sobre las gestiones realizadas y los recursos obtenidos de cualquier fuente, su destino y los resultados de la aplicación de los recursos allegados conforme a derecho. </w:t>
      </w:r>
    </w:p>
    <w:p w14:paraId="1DF54109"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64CCAF96"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Adicionalmente el Consejo Escolar de Participación Social y el director de la escuela requerirán a la Asociación de Padres de Familia, en su caso, o agrupación equivalente, que informe a la comunidad escolar el uso que dio al conjunto de los recursos que hubiera recabado conforme a derecho. Dicha información será integrada al Informe referido en el párrafo anterior. </w:t>
      </w:r>
    </w:p>
    <w:p w14:paraId="0DCD1A50"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10773426"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Se prohíbe el pago de cualquier contraprestación que impida o condicione la prestación del servicio educativo a los alumnos. </w:t>
      </w:r>
    </w:p>
    <w:p w14:paraId="6977C187" w14:textId="77777777"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p>
    <w:p w14:paraId="24A532A3" w14:textId="77777777" w:rsidR="00D83B56"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En ningún caso se podrá condicionar la inscripción, el acceso a la escuela, la aplicación de evaluaciones o exámenes, la entrega de documentación a los educandos o afectar en cualquier sentido la igualdad en el trato a los alumnos, al pago de contraprestación alguna. </w:t>
      </w:r>
    </w:p>
    <w:p w14:paraId="08D9223D" w14:textId="77777777" w:rsidR="00D83B56" w:rsidRPr="00FE1ABE" w:rsidRDefault="00D83B56" w:rsidP="00D83B56">
      <w:pPr>
        <w:ind w:left="850" w:right="901"/>
        <w:jc w:val="both"/>
        <w:rPr>
          <w:rFonts w:ascii="Palatino Linotype" w:eastAsia="Calibri" w:hAnsi="Palatino Linotype" w:cs="Tahoma"/>
          <w:bCs/>
          <w:i/>
          <w:color w:val="000000" w:themeColor="text1"/>
          <w:sz w:val="22"/>
          <w:szCs w:val="22"/>
          <w:lang w:eastAsia="en-US"/>
        </w:rPr>
      </w:pPr>
    </w:p>
    <w:p w14:paraId="0D0325CD" w14:textId="77777777" w:rsidR="00D83B56"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 xml:space="preserve">Los informes se harán públicos en la escuela mediante la exhibición de un cartel que contendrá un resumen del origen y destino de los gastos, y se pondrán a disposición de la autoridad educativa y el Consejo Municipal, de la autoridad educativa de la entidad y el Consejo Estatal de Participación Social en la Educación y se inscribirán en el Registro Público de Consejos de Participación Social. </w:t>
      </w:r>
    </w:p>
    <w:p w14:paraId="11238222" w14:textId="77777777" w:rsidR="00D83B56" w:rsidRPr="00FE1ABE" w:rsidRDefault="00D83B56" w:rsidP="00D83B56">
      <w:pPr>
        <w:ind w:left="850" w:right="901"/>
        <w:jc w:val="both"/>
        <w:rPr>
          <w:rFonts w:ascii="Palatino Linotype" w:eastAsia="Calibri" w:hAnsi="Palatino Linotype" w:cs="Tahoma"/>
          <w:bCs/>
          <w:i/>
          <w:color w:val="000000" w:themeColor="text1"/>
          <w:sz w:val="22"/>
          <w:szCs w:val="22"/>
          <w:lang w:eastAsia="en-US"/>
        </w:rPr>
      </w:pPr>
    </w:p>
    <w:p w14:paraId="6B084E84" w14:textId="4CCDE052" w:rsidR="001C61DD" w:rsidRPr="00FE1ABE" w:rsidRDefault="001C61DD" w:rsidP="00D83B56">
      <w:pPr>
        <w:ind w:left="850" w:right="901"/>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En caso de presentarse alguna irregularidad, se podrá presentar una queja ante la autoridad educativa de la entidad y el Consejo Estatal de Participación Social en la Educación.</w:t>
      </w:r>
    </w:p>
    <w:p w14:paraId="38B8FDCA" w14:textId="77777777" w:rsidR="001C61DD" w:rsidRPr="00FE1ABE" w:rsidRDefault="001C61DD" w:rsidP="00886632">
      <w:pPr>
        <w:spacing w:line="360" w:lineRule="auto"/>
        <w:ind w:right="-28"/>
        <w:jc w:val="both"/>
        <w:rPr>
          <w:rFonts w:ascii="Palatino Linotype" w:eastAsia="Calibri" w:hAnsi="Palatino Linotype" w:cs="Tahoma"/>
          <w:bCs/>
          <w:color w:val="000000" w:themeColor="text1"/>
          <w:sz w:val="22"/>
          <w:szCs w:val="22"/>
          <w:lang w:eastAsia="en-US"/>
        </w:rPr>
      </w:pPr>
    </w:p>
    <w:p w14:paraId="2BECEE26" w14:textId="6C237DF1" w:rsidR="001C61DD" w:rsidRPr="00FE1ABE" w:rsidRDefault="00D83B56" w:rsidP="00886632">
      <w:pPr>
        <w:spacing w:line="360" w:lineRule="auto"/>
        <w:ind w:right="-28"/>
        <w:jc w:val="both"/>
        <w:rPr>
          <w:rFonts w:ascii="Palatino Linotype" w:eastAsia="Calibri" w:hAnsi="Palatino Linotype" w:cs="Tahoma"/>
          <w:bCs/>
          <w:color w:val="000000" w:themeColor="text1"/>
          <w:szCs w:val="22"/>
          <w:lang w:eastAsia="en-US"/>
        </w:rPr>
      </w:pPr>
      <w:r w:rsidRPr="00FE1ABE">
        <w:rPr>
          <w:rFonts w:ascii="Palatino Linotype" w:eastAsia="Calibri" w:hAnsi="Palatino Linotype" w:cs="Tahoma"/>
          <w:bCs/>
          <w:color w:val="000000" w:themeColor="text1"/>
          <w:szCs w:val="22"/>
          <w:lang w:eastAsia="en-US"/>
        </w:rPr>
        <w:lastRenderedPageBreak/>
        <w:t>De la interpretación armónica de los preceptos legales señala que durante la última quincena del ciclo escolar, cada Consejo Escolar de Participación Social en la Educación realizará la segunda asamblea de la comunidad educativa, en la que rendirá por escrito y con firma del director de la escuela y/o el secretario técnico y al menos dos integrantes del consejo, un informe sobre las acciones realizadas, y de las actividades de los comités que en su caso se hayan constituido, así como sobre los recursos materiales o financieros que haya recibido durante el ciclo escolar, especificando su origen, su naturaleza y/o monto, el destino que se les haya dado, asimismo, para dar cumplimiento a la trasparencia en el manejo de los recursos públicos, federales, estatales o municipales, o aquellos provenientes de las aportaciones voluntarias de padres de familia y demás integrantes de la comunidad, los gastos serán autorizados por escrito de manera conjunta por el director de la escuela o su equivalente y el Presidente del Consejo.</w:t>
      </w:r>
    </w:p>
    <w:p w14:paraId="635F2824" w14:textId="77777777" w:rsidR="00510262" w:rsidRPr="00FE1ABE" w:rsidRDefault="00510262" w:rsidP="00886632">
      <w:pPr>
        <w:spacing w:line="360" w:lineRule="auto"/>
        <w:ind w:right="-28"/>
        <w:jc w:val="both"/>
        <w:rPr>
          <w:rFonts w:ascii="Palatino Linotype" w:eastAsia="Calibri" w:hAnsi="Palatino Linotype" w:cs="Tahoma"/>
          <w:bCs/>
          <w:color w:val="000000" w:themeColor="text1"/>
          <w:szCs w:val="22"/>
          <w:lang w:eastAsia="en-US"/>
        </w:rPr>
      </w:pPr>
    </w:p>
    <w:p w14:paraId="778A441D" w14:textId="77777777" w:rsidR="004446EB" w:rsidRPr="00FE1ABE" w:rsidRDefault="00D83B56" w:rsidP="004446EB">
      <w:pPr>
        <w:widowControl w:val="0"/>
        <w:autoSpaceDE w:val="0"/>
        <w:autoSpaceDN w:val="0"/>
        <w:adjustRightInd w:val="0"/>
        <w:spacing w:line="360" w:lineRule="auto"/>
        <w:jc w:val="both"/>
        <w:rPr>
          <w:rFonts w:ascii="Palatino Linotype" w:hAnsi="Palatino Linotype" w:cs="Arial"/>
          <w:color w:val="000000" w:themeColor="text1"/>
        </w:rPr>
      </w:pPr>
      <w:r w:rsidRPr="00FE1ABE">
        <w:rPr>
          <w:rFonts w:ascii="Palatino Linotype" w:eastAsia="Calibri" w:hAnsi="Palatino Linotype" w:cs="Tahoma"/>
          <w:bCs/>
          <w:color w:val="000000" w:themeColor="text1"/>
          <w:szCs w:val="22"/>
          <w:lang w:eastAsia="en-US"/>
        </w:rPr>
        <w:t xml:space="preserve">En conclusión, dichos gastos del destino legal que tengan lugar, serán autorizados por escrito de manera conjunta por el </w:t>
      </w:r>
      <w:r w:rsidRPr="00FE1ABE">
        <w:rPr>
          <w:rFonts w:ascii="Palatino Linotype" w:eastAsia="Calibri" w:hAnsi="Palatino Linotype" w:cs="Tahoma"/>
          <w:b/>
          <w:bCs/>
          <w:color w:val="000000" w:themeColor="text1"/>
          <w:szCs w:val="22"/>
          <w:lang w:eastAsia="en-US"/>
        </w:rPr>
        <w:t>Titular de  la escuela</w:t>
      </w:r>
      <w:r w:rsidRPr="00FE1ABE">
        <w:rPr>
          <w:rFonts w:ascii="Palatino Linotype" w:eastAsia="Calibri" w:hAnsi="Palatino Linotype" w:cs="Tahoma"/>
          <w:bCs/>
          <w:color w:val="000000" w:themeColor="text1"/>
          <w:szCs w:val="22"/>
          <w:lang w:eastAsia="en-US"/>
        </w:rPr>
        <w:t xml:space="preserve"> y el Presidente del Consejo, es por ello, que tiene conocimiento del rubro solicitado por el particular, en consecuencia, este Instituto determina ordenar al </w:t>
      </w:r>
      <w:r w:rsidRPr="00FE1ABE">
        <w:rPr>
          <w:rFonts w:ascii="Palatino Linotype" w:eastAsia="Calibri" w:hAnsi="Palatino Linotype" w:cs="Tahoma"/>
          <w:b/>
          <w:bCs/>
          <w:color w:val="000000" w:themeColor="text1"/>
          <w:szCs w:val="22"/>
          <w:lang w:eastAsia="en-US"/>
        </w:rPr>
        <w:t>SUJETO OBLIGADO</w:t>
      </w:r>
      <w:r w:rsidRPr="00FE1ABE">
        <w:rPr>
          <w:rFonts w:ascii="Palatino Linotype" w:eastAsia="Calibri" w:hAnsi="Palatino Linotype" w:cs="Tahoma"/>
          <w:bCs/>
          <w:color w:val="000000" w:themeColor="text1"/>
          <w:szCs w:val="22"/>
          <w:lang w:eastAsia="en-US"/>
        </w:rPr>
        <w:t xml:space="preserve"> haga entrega </w:t>
      </w:r>
      <w:r w:rsidR="008C07E5" w:rsidRPr="00FE1ABE">
        <w:rPr>
          <w:rFonts w:ascii="Palatino Linotype" w:eastAsia="Calibri" w:hAnsi="Palatino Linotype" w:cs="Tahoma"/>
          <w:bCs/>
          <w:color w:val="000000" w:themeColor="text1"/>
          <w:szCs w:val="22"/>
          <w:lang w:eastAsia="en-US"/>
        </w:rPr>
        <w:t xml:space="preserve">previa búsqueda exhaustiva y razonable </w:t>
      </w:r>
      <w:r w:rsidRPr="00FE1ABE">
        <w:rPr>
          <w:rFonts w:ascii="Palatino Linotype" w:eastAsia="Calibri" w:hAnsi="Palatino Linotype" w:cs="Tahoma"/>
          <w:bCs/>
          <w:color w:val="000000" w:themeColor="text1"/>
          <w:szCs w:val="22"/>
          <w:lang w:eastAsia="en-US"/>
        </w:rPr>
        <w:t xml:space="preserve">de los documentos donde conste, </w:t>
      </w:r>
      <w:r w:rsidR="005362DD" w:rsidRPr="00FE1ABE">
        <w:rPr>
          <w:rFonts w:ascii="Palatino Linotype" w:eastAsia="Calibri" w:hAnsi="Palatino Linotype" w:cs="Tahoma"/>
          <w:bCs/>
          <w:color w:val="000000" w:themeColor="text1"/>
          <w:szCs w:val="22"/>
          <w:lang w:eastAsia="en-US"/>
        </w:rPr>
        <w:t>los Informes escritos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w:t>
      </w:r>
      <w:r w:rsidR="004446EB" w:rsidRPr="00FE1ABE">
        <w:rPr>
          <w:rFonts w:ascii="Palatino Linotype" w:eastAsia="Calibri" w:hAnsi="Palatino Linotype" w:cs="Tahoma"/>
          <w:bCs/>
          <w:color w:val="000000" w:themeColor="text1"/>
          <w:szCs w:val="22"/>
          <w:lang w:eastAsia="en-US"/>
        </w:rPr>
        <w:t xml:space="preserve">, </w:t>
      </w:r>
      <w:r w:rsidR="004446EB" w:rsidRPr="00FE1ABE">
        <w:rPr>
          <w:rFonts w:ascii="Palatino Linotype" w:hAnsi="Palatino Linotype" w:cs="Arial"/>
          <w:bCs/>
          <w:color w:val="000000" w:themeColor="text1"/>
        </w:rPr>
        <w:t>en versión publica de ser procedente.</w:t>
      </w:r>
    </w:p>
    <w:p w14:paraId="5778E626" w14:textId="77777777" w:rsidR="001C61DD" w:rsidRPr="00FE1ABE" w:rsidRDefault="001C61DD" w:rsidP="00886632">
      <w:pPr>
        <w:spacing w:line="360" w:lineRule="auto"/>
        <w:ind w:right="-28"/>
        <w:jc w:val="both"/>
        <w:rPr>
          <w:rFonts w:ascii="Palatino Linotype" w:eastAsia="Calibri" w:hAnsi="Palatino Linotype" w:cs="Tahoma"/>
          <w:bCs/>
          <w:color w:val="000000" w:themeColor="text1"/>
          <w:sz w:val="22"/>
          <w:szCs w:val="22"/>
          <w:lang w:eastAsia="en-US"/>
        </w:rPr>
      </w:pPr>
    </w:p>
    <w:p w14:paraId="782949F8" w14:textId="12E7AFF8" w:rsidR="00EE39A8" w:rsidRPr="00FE1ABE" w:rsidRDefault="00EE39A8" w:rsidP="00EE39A8">
      <w:pPr>
        <w:tabs>
          <w:tab w:val="left" w:pos="3405"/>
        </w:tabs>
        <w:spacing w:line="360" w:lineRule="auto"/>
        <w:jc w:val="both"/>
        <w:rPr>
          <w:rFonts w:ascii="Palatino Linotype" w:eastAsia="Calibri" w:hAnsi="Palatino Linotype" w:cs="Tahoma"/>
          <w:bCs/>
          <w:color w:val="000000" w:themeColor="text1"/>
          <w:sz w:val="22"/>
          <w:szCs w:val="22"/>
          <w:shd w:val="clear" w:color="auto" w:fill="FFFFFF"/>
          <w:lang w:eastAsia="en-US"/>
        </w:rPr>
      </w:pPr>
      <w:r w:rsidRPr="00FE1ABE">
        <w:rPr>
          <w:rFonts w:ascii="Palatino Linotype" w:eastAsia="Calibri" w:hAnsi="Palatino Linotype" w:cs="Tahoma"/>
          <w:bCs/>
          <w:color w:val="000000" w:themeColor="text1"/>
          <w:szCs w:val="22"/>
          <w:lang w:eastAsia="en-US"/>
        </w:rPr>
        <w:lastRenderedPageBreak/>
        <w:t>En cuanto a los “</w:t>
      </w:r>
      <w:r w:rsidRPr="00FE1ABE">
        <w:rPr>
          <w:rFonts w:ascii="Palatino Linotype" w:eastAsia="Calibri" w:hAnsi="Palatino Linotype" w:cs="Tahoma"/>
          <w:bCs/>
          <w:i/>
          <w:color w:val="000000" w:themeColor="text1"/>
          <w:szCs w:val="22"/>
          <w:lang w:eastAsia="en-US"/>
        </w:rPr>
        <w:t xml:space="preserve">Estados financieros y comprobantes de los gastos de las Mesas Directivas de la Asociación de Padres de Familia de la Escuela Primaria Niños Héroes, C.C.T. 15EPR0590B, de los periodos del ciclo escolar: 2017-2018, 2018-2019, 2019-2020, 2020-2021 Y 2021-2022.”, </w:t>
      </w:r>
      <w:r w:rsidRPr="00FE1ABE">
        <w:rPr>
          <w:rFonts w:ascii="Palatino Linotype" w:eastAsia="Calibri" w:hAnsi="Palatino Linotype" w:cs="Tahoma"/>
          <w:bCs/>
          <w:color w:val="000000" w:themeColor="text1"/>
          <w:szCs w:val="22"/>
          <w:lang w:eastAsia="en-US"/>
        </w:rPr>
        <w:t xml:space="preserve">no hubo pronunciamientos del </w:t>
      </w:r>
      <w:r w:rsidRPr="00FE1ABE">
        <w:rPr>
          <w:rFonts w:ascii="Palatino Linotype" w:eastAsia="Calibri" w:hAnsi="Palatino Linotype" w:cs="Tahoma"/>
          <w:b/>
          <w:bCs/>
          <w:color w:val="000000" w:themeColor="text1"/>
          <w:szCs w:val="22"/>
          <w:lang w:eastAsia="en-US"/>
        </w:rPr>
        <w:t>SUJETO OBLIGADO</w:t>
      </w:r>
      <w:r w:rsidRPr="00FE1ABE">
        <w:rPr>
          <w:rFonts w:ascii="Palatino Linotype" w:eastAsia="Calibri" w:hAnsi="Palatino Linotype" w:cs="Tahoma"/>
          <w:bCs/>
          <w:color w:val="000000" w:themeColor="text1"/>
          <w:szCs w:val="22"/>
          <w:lang w:eastAsia="en-US"/>
        </w:rPr>
        <w:t>, sin embargo, atendiendo las Razones o motivos de inconformidad, se duele primordialmente por lo que deriva de las asociaciones de padres de familia, entonces es de destacar</w:t>
      </w:r>
      <w:r w:rsidRPr="00FE1ABE">
        <w:rPr>
          <w:rFonts w:ascii="Palatino Linotype" w:eastAsia="Calibri" w:hAnsi="Palatino Linotype" w:cs="Tahoma"/>
          <w:bCs/>
          <w:color w:val="000000" w:themeColor="text1"/>
          <w:sz w:val="22"/>
          <w:szCs w:val="22"/>
          <w:lang w:eastAsia="en-US"/>
        </w:rPr>
        <w:t xml:space="preserve"> que dicha figura se encuentra contemplada en el Reglamento de la </w:t>
      </w:r>
      <w:r w:rsidR="00FC2B10" w:rsidRPr="00FE1ABE">
        <w:rPr>
          <w:rFonts w:ascii="Palatino Linotype" w:eastAsia="Calibri" w:hAnsi="Palatino Linotype" w:cs="Tahoma"/>
          <w:bCs/>
          <w:color w:val="000000" w:themeColor="text1"/>
          <w:sz w:val="22"/>
          <w:szCs w:val="22"/>
          <w:lang w:eastAsia="en-US"/>
        </w:rPr>
        <w:t xml:space="preserve">Participación Social </w:t>
      </w:r>
      <w:r w:rsidRPr="00FE1ABE">
        <w:rPr>
          <w:rFonts w:ascii="Palatino Linotype" w:eastAsia="Calibri" w:hAnsi="Palatino Linotype" w:cs="Tahoma"/>
          <w:bCs/>
          <w:color w:val="000000" w:themeColor="text1"/>
          <w:sz w:val="22"/>
          <w:szCs w:val="22"/>
          <w:lang w:eastAsia="en-US"/>
        </w:rPr>
        <w:t>en la Educación,</w:t>
      </w:r>
      <w:r w:rsidR="00FC2B10" w:rsidRPr="00FE1ABE">
        <w:rPr>
          <w:rFonts w:ascii="Palatino Linotype" w:eastAsia="Calibri" w:hAnsi="Palatino Linotype" w:cs="Tahoma"/>
          <w:bCs/>
          <w:color w:val="000000" w:themeColor="text1"/>
          <w:sz w:val="22"/>
          <w:szCs w:val="22"/>
          <w:lang w:eastAsia="en-US"/>
        </w:rPr>
        <w:t xml:space="preserve"> en los artículos</w:t>
      </w:r>
      <w:r w:rsidR="00723EAA" w:rsidRPr="00FE1ABE">
        <w:rPr>
          <w:rFonts w:ascii="Palatino Linotype" w:eastAsia="Calibri" w:hAnsi="Palatino Linotype" w:cs="Tahoma"/>
          <w:bCs/>
          <w:color w:val="000000" w:themeColor="text1"/>
          <w:sz w:val="22"/>
          <w:szCs w:val="22"/>
          <w:lang w:eastAsia="en-US"/>
        </w:rPr>
        <w:t xml:space="preserve"> 28, </w:t>
      </w:r>
      <w:r w:rsidR="00FC2B10" w:rsidRPr="00FE1ABE">
        <w:rPr>
          <w:rFonts w:ascii="Palatino Linotype" w:eastAsia="Calibri" w:hAnsi="Palatino Linotype" w:cs="Tahoma"/>
          <w:bCs/>
          <w:color w:val="000000" w:themeColor="text1"/>
          <w:sz w:val="22"/>
          <w:szCs w:val="22"/>
          <w:lang w:eastAsia="en-US"/>
        </w:rPr>
        <w:t>35</w:t>
      </w:r>
      <w:r w:rsidR="00723EAA" w:rsidRPr="00FE1ABE">
        <w:rPr>
          <w:rFonts w:ascii="Palatino Linotype" w:eastAsia="Calibri" w:hAnsi="Palatino Linotype" w:cs="Tahoma"/>
          <w:bCs/>
          <w:color w:val="000000" w:themeColor="text1"/>
          <w:sz w:val="22"/>
          <w:szCs w:val="22"/>
          <w:lang w:eastAsia="en-US"/>
        </w:rPr>
        <w:t xml:space="preserve"> y 44, fracción VII</w:t>
      </w:r>
      <w:r w:rsidR="00FC2B10" w:rsidRPr="00FE1ABE">
        <w:rPr>
          <w:rFonts w:ascii="Palatino Linotype" w:eastAsia="Calibri" w:hAnsi="Palatino Linotype" w:cs="Tahoma"/>
          <w:bCs/>
          <w:color w:val="000000" w:themeColor="text1"/>
          <w:sz w:val="22"/>
          <w:szCs w:val="22"/>
          <w:lang w:eastAsia="en-US"/>
        </w:rPr>
        <w:t>, lo cual mencionan</w:t>
      </w:r>
      <w:r w:rsidRPr="00FE1ABE">
        <w:rPr>
          <w:rFonts w:ascii="Palatino Linotype" w:eastAsia="Calibri" w:hAnsi="Palatino Linotype" w:cs="Tahoma"/>
          <w:bCs/>
          <w:color w:val="000000" w:themeColor="text1"/>
          <w:sz w:val="22"/>
          <w:szCs w:val="22"/>
          <w:shd w:val="clear" w:color="auto" w:fill="FFFFFF"/>
          <w:lang w:eastAsia="en-US"/>
        </w:rPr>
        <w:t xml:space="preserve"> lo siguiente:</w:t>
      </w:r>
    </w:p>
    <w:p w14:paraId="63079931" w14:textId="77777777" w:rsidR="00EE39A8" w:rsidRPr="00FE1ABE" w:rsidRDefault="00EE39A8" w:rsidP="00EE39A8">
      <w:pPr>
        <w:tabs>
          <w:tab w:val="left" w:pos="3405"/>
        </w:tabs>
        <w:spacing w:line="360" w:lineRule="auto"/>
        <w:jc w:val="both"/>
        <w:rPr>
          <w:rFonts w:ascii="Palatino Linotype" w:eastAsia="Calibri" w:hAnsi="Palatino Linotype" w:cs="Tahoma"/>
          <w:b/>
          <w:bCs/>
          <w:color w:val="000000" w:themeColor="text1"/>
          <w:sz w:val="22"/>
          <w:szCs w:val="22"/>
          <w:shd w:val="clear" w:color="auto" w:fill="FFFFFF"/>
          <w:lang w:eastAsia="en-US"/>
        </w:rPr>
      </w:pPr>
    </w:p>
    <w:p w14:paraId="75D845CC" w14:textId="65EB8DCD" w:rsidR="00EE39A8" w:rsidRPr="00FE1ABE" w:rsidRDefault="00FC2B10"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b/>
          <w:i/>
          <w:color w:val="000000" w:themeColor="text1"/>
          <w:sz w:val="22"/>
          <w:szCs w:val="22"/>
        </w:rPr>
        <w:t>“</w:t>
      </w:r>
      <w:r w:rsidR="00EE39A8" w:rsidRPr="00FE1ABE">
        <w:rPr>
          <w:rFonts w:ascii="Palatino Linotype" w:hAnsi="Palatino Linotype"/>
          <w:b/>
          <w:i/>
          <w:color w:val="000000" w:themeColor="text1"/>
          <w:sz w:val="22"/>
          <w:szCs w:val="22"/>
        </w:rPr>
        <w:t>Artículo 28.-</w:t>
      </w:r>
      <w:r w:rsidR="00EE39A8" w:rsidRPr="00FE1ABE">
        <w:rPr>
          <w:rFonts w:ascii="Palatino Linotype" w:hAnsi="Palatino Linotype"/>
          <w:i/>
          <w:color w:val="000000" w:themeColor="text1"/>
          <w:sz w:val="22"/>
          <w:szCs w:val="22"/>
        </w:rPr>
        <w:t xml:space="preserve"> La mesa directiva es el órgano ejecutor de la asociación escolar, la cual se renovará cada ciclo escolar.</w:t>
      </w:r>
    </w:p>
    <w:p w14:paraId="04FA9C46"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p>
    <w:p w14:paraId="1D49D1F8"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b/>
          <w:i/>
          <w:color w:val="000000" w:themeColor="text1"/>
          <w:sz w:val="22"/>
          <w:szCs w:val="22"/>
        </w:rPr>
        <w:t>Artículo 35.-</w:t>
      </w:r>
      <w:r w:rsidRPr="00FE1ABE">
        <w:rPr>
          <w:rFonts w:ascii="Palatino Linotype" w:hAnsi="Palatino Linotype"/>
          <w:i/>
          <w:color w:val="000000" w:themeColor="text1"/>
          <w:sz w:val="22"/>
          <w:szCs w:val="22"/>
        </w:rPr>
        <w:t xml:space="preserve"> Son funciones de la mesa directiva:</w:t>
      </w:r>
    </w:p>
    <w:p w14:paraId="3408D4D6"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i/>
          <w:color w:val="000000" w:themeColor="text1"/>
          <w:sz w:val="22"/>
          <w:szCs w:val="22"/>
        </w:rPr>
        <w:t>I a VII…</w:t>
      </w:r>
    </w:p>
    <w:p w14:paraId="51D9E2FE"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b/>
          <w:i/>
          <w:color w:val="000000" w:themeColor="text1"/>
          <w:sz w:val="22"/>
          <w:szCs w:val="22"/>
          <w:u w:val="single"/>
        </w:rPr>
        <w:t>VIII. Presentar trimestralmente, en asamblea general, un corte de caja</w:t>
      </w:r>
      <w:r w:rsidRPr="00FE1ABE">
        <w:rPr>
          <w:rFonts w:ascii="Palatino Linotype" w:hAnsi="Palatino Linotype"/>
          <w:i/>
          <w:color w:val="000000" w:themeColor="text1"/>
          <w:sz w:val="22"/>
          <w:szCs w:val="22"/>
        </w:rPr>
        <w:t xml:space="preserve"> y el avance del programa de trabajo; así como al final del período para el cual fue electa, un informe pormenorizado de su labor, comprendiendo un corte de caja general y los logros del programa;</w:t>
      </w:r>
    </w:p>
    <w:p w14:paraId="2EE60E87"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i/>
          <w:color w:val="000000" w:themeColor="text1"/>
          <w:sz w:val="22"/>
          <w:szCs w:val="22"/>
        </w:rPr>
        <w:t>IX…</w:t>
      </w:r>
    </w:p>
    <w:p w14:paraId="4AC82C3B"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i/>
          <w:color w:val="000000" w:themeColor="text1"/>
          <w:sz w:val="22"/>
          <w:szCs w:val="22"/>
        </w:rPr>
        <w:t>X. Expedir documentos que acrediten como tales a los integrantes de la mesa directiva, en coordinación con la autoridad escolar;</w:t>
      </w:r>
    </w:p>
    <w:p w14:paraId="7C55AF71" w14:textId="77777777" w:rsidR="00EE39A8" w:rsidRPr="00FE1ABE" w:rsidRDefault="00EE39A8"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i/>
          <w:color w:val="000000" w:themeColor="text1"/>
          <w:sz w:val="22"/>
          <w:szCs w:val="22"/>
        </w:rPr>
        <w:t>XI…</w:t>
      </w:r>
    </w:p>
    <w:p w14:paraId="56DBF1B6" w14:textId="77777777" w:rsidR="00723EAA" w:rsidRPr="00FE1ABE" w:rsidRDefault="00EE39A8" w:rsidP="00FC2B10">
      <w:pPr>
        <w:tabs>
          <w:tab w:val="left" w:pos="3405"/>
        </w:tabs>
        <w:ind w:left="850" w:right="901"/>
        <w:jc w:val="both"/>
        <w:rPr>
          <w:rFonts w:ascii="Palatino Linotype" w:hAnsi="Palatino Linotype"/>
          <w:b/>
          <w:i/>
          <w:color w:val="000000" w:themeColor="text1"/>
          <w:sz w:val="22"/>
          <w:szCs w:val="22"/>
          <w:u w:val="single"/>
        </w:rPr>
      </w:pPr>
      <w:r w:rsidRPr="00FE1ABE">
        <w:rPr>
          <w:rFonts w:ascii="Palatino Linotype" w:hAnsi="Palatino Linotype"/>
          <w:i/>
          <w:color w:val="000000" w:themeColor="text1"/>
          <w:sz w:val="22"/>
          <w:szCs w:val="22"/>
        </w:rPr>
        <w:t xml:space="preserve">XII. </w:t>
      </w:r>
      <w:r w:rsidRPr="00FE1ABE">
        <w:rPr>
          <w:rFonts w:ascii="Palatino Linotype" w:hAnsi="Palatino Linotype"/>
          <w:b/>
          <w:i/>
          <w:color w:val="000000" w:themeColor="text1"/>
          <w:sz w:val="22"/>
          <w:szCs w:val="22"/>
          <w:u w:val="single"/>
        </w:rPr>
        <w:t>Elaborar y someter a consideración de la asamblea el informe que se deberá presentar al director de la escuela y al Consejo Escolar de Participación Social</w:t>
      </w:r>
      <w:r w:rsidRPr="00FE1ABE">
        <w:rPr>
          <w:rFonts w:ascii="Palatino Linotype" w:hAnsi="Palatino Linotype"/>
          <w:i/>
          <w:color w:val="000000" w:themeColor="text1"/>
          <w:sz w:val="22"/>
          <w:szCs w:val="22"/>
        </w:rPr>
        <w:t xml:space="preserve">, </w:t>
      </w:r>
      <w:r w:rsidRPr="00FE1ABE">
        <w:rPr>
          <w:rFonts w:ascii="Palatino Linotype" w:hAnsi="Palatino Linotype"/>
          <w:b/>
          <w:i/>
          <w:color w:val="000000" w:themeColor="text1"/>
          <w:sz w:val="22"/>
          <w:szCs w:val="22"/>
          <w:u w:val="single"/>
        </w:rPr>
        <w:t>después de cada ciclo escolar, sobre el uso que se le dio al conjunto de recursos que hubiera recabado conforme a derecho.</w:t>
      </w:r>
    </w:p>
    <w:p w14:paraId="529126EE" w14:textId="77777777" w:rsidR="00723EAA" w:rsidRPr="00FE1ABE" w:rsidRDefault="00723EAA" w:rsidP="00FC2B10">
      <w:pPr>
        <w:tabs>
          <w:tab w:val="left" w:pos="3405"/>
        </w:tabs>
        <w:ind w:left="850" w:right="901"/>
        <w:jc w:val="both"/>
        <w:rPr>
          <w:rFonts w:ascii="Palatino Linotype" w:hAnsi="Palatino Linotype"/>
          <w:b/>
          <w:i/>
          <w:color w:val="000000" w:themeColor="text1"/>
          <w:sz w:val="22"/>
          <w:szCs w:val="22"/>
          <w:u w:val="single"/>
        </w:rPr>
      </w:pPr>
    </w:p>
    <w:p w14:paraId="5676D230" w14:textId="77777777" w:rsidR="00723EAA" w:rsidRPr="00FE1ABE" w:rsidRDefault="00723EAA" w:rsidP="00FC2B10">
      <w:pPr>
        <w:tabs>
          <w:tab w:val="left" w:pos="3405"/>
        </w:tabs>
        <w:ind w:left="850" w:right="901"/>
        <w:jc w:val="both"/>
        <w:rPr>
          <w:rFonts w:ascii="Palatino Linotype" w:hAnsi="Palatino Linotype"/>
          <w:b/>
          <w:i/>
          <w:color w:val="000000" w:themeColor="text1"/>
          <w:sz w:val="22"/>
          <w:szCs w:val="22"/>
        </w:rPr>
      </w:pPr>
      <w:r w:rsidRPr="00FE1ABE">
        <w:rPr>
          <w:rFonts w:ascii="Palatino Linotype" w:hAnsi="Palatino Linotype"/>
          <w:b/>
          <w:i/>
          <w:color w:val="000000" w:themeColor="text1"/>
          <w:sz w:val="22"/>
          <w:szCs w:val="22"/>
        </w:rPr>
        <w:t>Artículo 44.- Son funciones del tesorero:</w:t>
      </w:r>
    </w:p>
    <w:p w14:paraId="40D28EB0" w14:textId="679D3E8D" w:rsidR="00723EAA" w:rsidRPr="00FE1ABE" w:rsidRDefault="00723EAA" w:rsidP="00FC2B10">
      <w:pPr>
        <w:tabs>
          <w:tab w:val="left" w:pos="3405"/>
        </w:tabs>
        <w:ind w:left="850" w:right="901"/>
        <w:jc w:val="both"/>
        <w:rPr>
          <w:rFonts w:ascii="Palatino Linotype" w:hAnsi="Palatino Linotype"/>
          <w:b/>
          <w:i/>
          <w:color w:val="000000" w:themeColor="text1"/>
          <w:sz w:val="22"/>
          <w:szCs w:val="22"/>
        </w:rPr>
      </w:pPr>
      <w:r w:rsidRPr="00FE1ABE">
        <w:rPr>
          <w:rFonts w:ascii="Palatino Linotype" w:hAnsi="Palatino Linotype"/>
          <w:b/>
          <w:i/>
          <w:color w:val="000000" w:themeColor="text1"/>
          <w:sz w:val="22"/>
          <w:szCs w:val="22"/>
        </w:rPr>
        <w:t>(…)</w:t>
      </w:r>
    </w:p>
    <w:p w14:paraId="39E43AEF" w14:textId="77777777" w:rsidR="00723EAA" w:rsidRPr="00FE1ABE" w:rsidRDefault="00723EAA" w:rsidP="00FC2B10">
      <w:pPr>
        <w:tabs>
          <w:tab w:val="left" w:pos="3405"/>
        </w:tabs>
        <w:ind w:left="850" w:right="901"/>
        <w:jc w:val="both"/>
        <w:rPr>
          <w:rFonts w:ascii="Palatino Linotype" w:hAnsi="Palatino Linotype"/>
          <w:b/>
          <w:i/>
          <w:color w:val="000000" w:themeColor="text1"/>
          <w:sz w:val="22"/>
          <w:szCs w:val="22"/>
        </w:rPr>
      </w:pPr>
      <w:r w:rsidRPr="00FE1ABE">
        <w:rPr>
          <w:rFonts w:ascii="Palatino Linotype" w:hAnsi="Palatino Linotype"/>
          <w:b/>
          <w:i/>
          <w:color w:val="000000" w:themeColor="text1"/>
          <w:sz w:val="22"/>
          <w:szCs w:val="22"/>
        </w:rPr>
        <w:t>VII. Entregar conjuntamente con el presidente, a la mesa directiva entrante, la documentación e información financiera del período cumplido, así como el saldo en efectivo existente a la conclusión de su ejercicio;</w:t>
      </w:r>
    </w:p>
    <w:p w14:paraId="7E388459" w14:textId="168BA79F" w:rsidR="00EE39A8" w:rsidRPr="00FE1ABE" w:rsidRDefault="00723EAA" w:rsidP="00FC2B10">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b/>
          <w:i/>
          <w:color w:val="000000" w:themeColor="text1"/>
          <w:sz w:val="22"/>
          <w:szCs w:val="22"/>
        </w:rPr>
        <w:t>(…)</w:t>
      </w:r>
      <w:r w:rsidR="00FC2B10" w:rsidRPr="00FE1ABE">
        <w:rPr>
          <w:rFonts w:ascii="Palatino Linotype" w:hAnsi="Palatino Linotype"/>
          <w:b/>
          <w:i/>
          <w:color w:val="000000" w:themeColor="text1"/>
          <w:sz w:val="22"/>
          <w:szCs w:val="22"/>
        </w:rPr>
        <w:t>”</w:t>
      </w:r>
    </w:p>
    <w:p w14:paraId="593A45BD" w14:textId="77777777" w:rsidR="00EE39A8" w:rsidRPr="00FE1ABE" w:rsidRDefault="00EE39A8" w:rsidP="00EE39A8">
      <w:pPr>
        <w:tabs>
          <w:tab w:val="left" w:pos="3405"/>
        </w:tabs>
        <w:spacing w:line="360" w:lineRule="auto"/>
        <w:jc w:val="both"/>
        <w:rPr>
          <w:rFonts w:ascii="Palatino Linotype" w:eastAsia="Calibri" w:hAnsi="Palatino Linotype" w:cs="Tahoma"/>
          <w:bCs/>
          <w:color w:val="000000" w:themeColor="text1"/>
          <w:sz w:val="22"/>
          <w:szCs w:val="22"/>
          <w:shd w:val="clear" w:color="auto" w:fill="FFFFFF"/>
          <w:lang w:eastAsia="en-US"/>
        </w:rPr>
      </w:pPr>
    </w:p>
    <w:p w14:paraId="2A0C0A1A" w14:textId="2C3DDA2C" w:rsidR="00EE39A8" w:rsidRPr="00FE1ABE" w:rsidRDefault="00FC2B10" w:rsidP="00550F96">
      <w:pPr>
        <w:tabs>
          <w:tab w:val="left" w:pos="3405"/>
        </w:tabs>
        <w:spacing w:line="360" w:lineRule="auto"/>
        <w:jc w:val="both"/>
        <w:rPr>
          <w:rFonts w:ascii="Palatino Linotype" w:eastAsia="Calibri" w:hAnsi="Palatino Linotype" w:cs="Tahoma"/>
          <w:bCs/>
          <w:color w:val="000000" w:themeColor="text1"/>
          <w:szCs w:val="22"/>
          <w:shd w:val="clear" w:color="auto" w:fill="FFFFFF"/>
          <w:lang w:eastAsia="en-US"/>
        </w:rPr>
      </w:pPr>
      <w:r w:rsidRPr="00FE1ABE">
        <w:rPr>
          <w:rFonts w:ascii="Palatino Linotype" w:eastAsia="Calibri" w:hAnsi="Palatino Linotype" w:cs="Tahoma"/>
          <w:bCs/>
          <w:color w:val="000000" w:themeColor="text1"/>
          <w:szCs w:val="22"/>
          <w:shd w:val="clear" w:color="auto" w:fill="FFFFFF"/>
          <w:lang w:eastAsia="en-US"/>
        </w:rPr>
        <w:t>Del precepto legal antes descrito, se entiende que</w:t>
      </w:r>
      <w:r w:rsidR="00550F96" w:rsidRPr="00FE1ABE">
        <w:rPr>
          <w:color w:val="000000" w:themeColor="text1"/>
          <w:sz w:val="28"/>
        </w:rPr>
        <w:t xml:space="preserve"> </w:t>
      </w:r>
      <w:r w:rsidR="00550F96" w:rsidRPr="00FE1ABE">
        <w:rPr>
          <w:rFonts w:ascii="Palatino Linotype" w:eastAsia="Calibri" w:hAnsi="Palatino Linotype" w:cs="Tahoma"/>
          <w:bCs/>
          <w:color w:val="000000" w:themeColor="text1"/>
          <w:szCs w:val="22"/>
          <w:shd w:val="clear" w:color="auto" w:fill="FFFFFF"/>
          <w:lang w:eastAsia="en-US"/>
        </w:rPr>
        <w:t xml:space="preserve">la mesa directiva se renovará cada ciclo escolar, así mismo, presentar trimestralmente, en asamblea general, un corte de caja, </w:t>
      </w:r>
      <w:r w:rsidR="008C07E5" w:rsidRPr="00FE1ABE">
        <w:rPr>
          <w:rFonts w:ascii="Palatino Linotype" w:eastAsia="Calibri" w:hAnsi="Palatino Linotype" w:cs="Tahoma"/>
          <w:bCs/>
          <w:color w:val="000000" w:themeColor="text1"/>
          <w:szCs w:val="22"/>
          <w:shd w:val="clear" w:color="auto" w:fill="FFFFFF"/>
          <w:lang w:eastAsia="en-US"/>
        </w:rPr>
        <w:t>así</w:t>
      </w:r>
      <w:r w:rsidR="00550F96" w:rsidRPr="00FE1ABE">
        <w:rPr>
          <w:rFonts w:ascii="Palatino Linotype" w:eastAsia="Calibri" w:hAnsi="Palatino Linotype" w:cs="Tahoma"/>
          <w:bCs/>
          <w:color w:val="000000" w:themeColor="text1"/>
          <w:szCs w:val="22"/>
          <w:shd w:val="clear" w:color="auto" w:fill="FFFFFF"/>
          <w:lang w:eastAsia="en-US"/>
        </w:rPr>
        <w:t xml:space="preserve"> como, Elaborar y someter a consideración de la asamblea el informe que se deberá presentar al </w:t>
      </w:r>
      <w:r w:rsidR="00550F96" w:rsidRPr="00FE1ABE">
        <w:rPr>
          <w:rFonts w:ascii="Palatino Linotype" w:eastAsia="Calibri" w:hAnsi="Palatino Linotype" w:cs="Tahoma"/>
          <w:b/>
          <w:bCs/>
          <w:color w:val="000000" w:themeColor="text1"/>
          <w:szCs w:val="22"/>
          <w:shd w:val="clear" w:color="auto" w:fill="FFFFFF"/>
          <w:lang w:eastAsia="en-US"/>
        </w:rPr>
        <w:t>director de la escuela</w:t>
      </w:r>
      <w:r w:rsidR="00550F96" w:rsidRPr="00FE1ABE">
        <w:rPr>
          <w:rFonts w:ascii="Palatino Linotype" w:eastAsia="Calibri" w:hAnsi="Palatino Linotype" w:cs="Tahoma"/>
          <w:bCs/>
          <w:color w:val="000000" w:themeColor="text1"/>
          <w:szCs w:val="22"/>
          <w:shd w:val="clear" w:color="auto" w:fill="FFFFFF"/>
          <w:lang w:eastAsia="en-US"/>
        </w:rPr>
        <w:t xml:space="preserve"> y al Consejo Escolar de Participación Social, después de cada ciclo escolar, sobre el uso que se le dio al conjunto de recurso, </w:t>
      </w:r>
      <w:r w:rsidR="00EE39A8" w:rsidRPr="00FE1ABE">
        <w:rPr>
          <w:rFonts w:ascii="Palatino Linotype" w:eastAsia="Calibri" w:hAnsi="Palatino Linotype" w:cs="Tahoma"/>
          <w:bCs/>
          <w:color w:val="000000" w:themeColor="text1"/>
          <w:szCs w:val="22"/>
          <w:lang w:eastAsia="en-US"/>
        </w:rPr>
        <w:t>mismas que son elegidas de acuerdo a lo establecido en el artículo 30 de dicho Reglamento como se muestra continuación:</w:t>
      </w:r>
    </w:p>
    <w:p w14:paraId="2AEC5718" w14:textId="77777777" w:rsidR="00EE39A8" w:rsidRPr="00FE1ABE" w:rsidRDefault="00EE39A8" w:rsidP="00EE39A8">
      <w:pPr>
        <w:spacing w:line="360" w:lineRule="auto"/>
        <w:ind w:right="-93"/>
        <w:jc w:val="both"/>
        <w:rPr>
          <w:rFonts w:ascii="Palatino Linotype" w:eastAsia="Calibri" w:hAnsi="Palatino Linotype" w:cs="Tahoma"/>
          <w:bCs/>
          <w:color w:val="000000" w:themeColor="text1"/>
          <w:sz w:val="22"/>
          <w:szCs w:val="22"/>
          <w:lang w:eastAsia="en-US"/>
        </w:rPr>
      </w:pPr>
    </w:p>
    <w:p w14:paraId="47D610C8" w14:textId="43FC3F79" w:rsidR="00EE39A8" w:rsidRPr="00FE1ABE" w:rsidRDefault="00550F96" w:rsidP="00550F96">
      <w:pPr>
        <w:ind w:left="567" w:right="539"/>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
          <w:bCs/>
          <w:i/>
          <w:color w:val="000000" w:themeColor="text1"/>
          <w:sz w:val="22"/>
          <w:szCs w:val="22"/>
          <w:lang w:eastAsia="en-US"/>
        </w:rPr>
        <w:t>“</w:t>
      </w:r>
      <w:r w:rsidR="00EE39A8" w:rsidRPr="00FE1ABE">
        <w:rPr>
          <w:rFonts w:ascii="Palatino Linotype" w:eastAsia="Calibri" w:hAnsi="Palatino Linotype" w:cs="Tahoma"/>
          <w:b/>
          <w:bCs/>
          <w:i/>
          <w:color w:val="000000" w:themeColor="text1"/>
          <w:sz w:val="22"/>
          <w:szCs w:val="22"/>
          <w:lang w:eastAsia="en-US"/>
        </w:rPr>
        <w:t>Artículo 30</w:t>
      </w:r>
      <w:r w:rsidR="00EE39A8" w:rsidRPr="00FE1ABE">
        <w:rPr>
          <w:rFonts w:ascii="Palatino Linotype" w:eastAsia="Calibri" w:hAnsi="Palatino Linotype" w:cs="Tahoma"/>
          <w:bCs/>
          <w:i/>
          <w:color w:val="000000" w:themeColor="text1"/>
          <w:sz w:val="22"/>
          <w:szCs w:val="22"/>
          <w:lang w:eastAsia="en-US"/>
        </w:rPr>
        <w:t>.- La autoridad educativa escolar y la mesa directiva saliente, cuando ésta exista, convocarán dentro de los primeros quince días hábiles siguientes al inicio de cada ciclo escolar a los padres de familia, para que, reunidos en asamblea general constituida cuando menos por el cincuenta por ciento más uno de los integrantes, elijan a la mesa directiva para el ciclo escolar que inicia y a los representantes de los padres de familia que integrarán el Consejo Escolar, cuando sea el caso, elaborándose el acta respectiva.</w:t>
      </w:r>
    </w:p>
    <w:p w14:paraId="68CF2818" w14:textId="77777777" w:rsidR="008C07E5" w:rsidRPr="00FE1ABE" w:rsidRDefault="008C07E5" w:rsidP="00550F96">
      <w:pPr>
        <w:ind w:left="567" w:right="539"/>
        <w:jc w:val="both"/>
        <w:rPr>
          <w:rFonts w:ascii="Palatino Linotype" w:eastAsia="Calibri" w:hAnsi="Palatino Linotype" w:cs="Tahoma"/>
          <w:bCs/>
          <w:i/>
          <w:color w:val="000000" w:themeColor="text1"/>
          <w:sz w:val="22"/>
          <w:szCs w:val="22"/>
          <w:lang w:eastAsia="en-US"/>
        </w:rPr>
      </w:pPr>
    </w:p>
    <w:p w14:paraId="7A4E930F" w14:textId="77777777" w:rsidR="00EE39A8" w:rsidRPr="00FE1ABE" w:rsidRDefault="00EE39A8" w:rsidP="00550F96">
      <w:pPr>
        <w:ind w:left="567" w:right="539"/>
        <w:jc w:val="both"/>
        <w:rPr>
          <w:rFonts w:ascii="Palatino Linotype" w:eastAsia="Calibri" w:hAnsi="Palatino Linotype" w:cs="Tahoma"/>
          <w:b/>
          <w:bCs/>
          <w:i/>
          <w:color w:val="000000" w:themeColor="text1"/>
          <w:sz w:val="22"/>
          <w:szCs w:val="22"/>
          <w:lang w:eastAsia="en-US"/>
        </w:rPr>
      </w:pPr>
      <w:r w:rsidRPr="00FE1ABE">
        <w:rPr>
          <w:rFonts w:ascii="Palatino Linotype" w:eastAsia="Calibri" w:hAnsi="Palatino Linotype" w:cs="Tahoma"/>
          <w:b/>
          <w:bCs/>
          <w:i/>
          <w:color w:val="000000" w:themeColor="text1"/>
          <w:sz w:val="22"/>
          <w:szCs w:val="22"/>
          <w:lang w:eastAsia="en-US"/>
        </w:rPr>
        <w:t>En dicha asamblea, la mesa directiva saliente informará y entregará el estado financiero de su gestión.</w:t>
      </w:r>
    </w:p>
    <w:p w14:paraId="6E422125" w14:textId="77777777" w:rsidR="008C07E5" w:rsidRPr="00FE1ABE" w:rsidRDefault="008C07E5" w:rsidP="00550F96">
      <w:pPr>
        <w:ind w:left="567" w:right="539"/>
        <w:jc w:val="both"/>
        <w:rPr>
          <w:rFonts w:ascii="Palatino Linotype" w:eastAsia="Calibri" w:hAnsi="Palatino Linotype" w:cs="Tahoma"/>
          <w:bCs/>
          <w:i/>
          <w:color w:val="000000" w:themeColor="text1"/>
          <w:sz w:val="22"/>
          <w:szCs w:val="22"/>
          <w:lang w:eastAsia="en-US"/>
        </w:rPr>
      </w:pPr>
    </w:p>
    <w:p w14:paraId="336C8E73" w14:textId="77788EEE" w:rsidR="00EE39A8" w:rsidRPr="00FE1ABE" w:rsidRDefault="00EE39A8" w:rsidP="00550F96">
      <w:pPr>
        <w:ind w:left="567" w:right="539"/>
        <w:jc w:val="both"/>
        <w:rPr>
          <w:rFonts w:ascii="Palatino Linotype" w:eastAsia="Calibri" w:hAnsi="Palatino Linotype" w:cs="Tahoma"/>
          <w:bCs/>
          <w:i/>
          <w:color w:val="000000" w:themeColor="text1"/>
          <w:sz w:val="22"/>
          <w:szCs w:val="22"/>
          <w:lang w:eastAsia="en-US"/>
        </w:rPr>
      </w:pPr>
      <w:r w:rsidRPr="00FE1ABE">
        <w:rPr>
          <w:rFonts w:ascii="Palatino Linotype" w:eastAsia="Calibri" w:hAnsi="Palatino Linotype" w:cs="Tahoma"/>
          <w:bCs/>
          <w:i/>
          <w:color w:val="000000" w:themeColor="text1"/>
          <w:sz w:val="22"/>
          <w:szCs w:val="22"/>
          <w:lang w:eastAsia="en-US"/>
        </w:rPr>
        <w:t>La autoridad educativa escolar entregará a la mesa directiva entrante su plan de trabajo para el ciclo escolar que se inicia, en base al cual se podrá formular la propuesta para la obtención de recursos.</w:t>
      </w:r>
      <w:r w:rsidR="00550F96" w:rsidRPr="00FE1ABE">
        <w:rPr>
          <w:rFonts w:ascii="Palatino Linotype" w:eastAsia="Calibri" w:hAnsi="Palatino Linotype" w:cs="Tahoma"/>
          <w:bCs/>
          <w:i/>
          <w:color w:val="000000" w:themeColor="text1"/>
          <w:sz w:val="22"/>
          <w:szCs w:val="22"/>
          <w:lang w:eastAsia="en-US"/>
        </w:rPr>
        <w:t>”</w:t>
      </w:r>
    </w:p>
    <w:p w14:paraId="66A1B01C" w14:textId="77777777" w:rsidR="00EE39A8" w:rsidRPr="00FE1ABE" w:rsidRDefault="00EE39A8" w:rsidP="00EE39A8">
      <w:pPr>
        <w:spacing w:line="360" w:lineRule="auto"/>
        <w:ind w:right="-93"/>
        <w:jc w:val="both"/>
        <w:rPr>
          <w:rFonts w:ascii="Palatino Linotype" w:eastAsia="Calibri" w:hAnsi="Palatino Linotype" w:cs="Tahoma"/>
          <w:bCs/>
          <w:color w:val="000000" w:themeColor="text1"/>
          <w:sz w:val="22"/>
          <w:szCs w:val="22"/>
          <w:lang w:eastAsia="en-US"/>
        </w:rPr>
      </w:pPr>
    </w:p>
    <w:p w14:paraId="753BF33C" w14:textId="4B201F12" w:rsidR="008C07E5" w:rsidRPr="00FE1ABE" w:rsidRDefault="00EE39A8" w:rsidP="00EE39A8">
      <w:pPr>
        <w:spacing w:line="360" w:lineRule="auto"/>
        <w:ind w:right="-93"/>
        <w:jc w:val="both"/>
        <w:rPr>
          <w:rFonts w:ascii="Palatino Linotype" w:hAnsi="Palatino Linotype" w:cstheme="majorHAnsi"/>
          <w:color w:val="000000" w:themeColor="text1"/>
          <w:sz w:val="22"/>
          <w:szCs w:val="22"/>
          <w:shd w:val="clear" w:color="auto" w:fill="FFFFFF"/>
        </w:rPr>
      </w:pPr>
      <w:r w:rsidRPr="00FE1ABE">
        <w:rPr>
          <w:rFonts w:ascii="Palatino Linotype" w:eastAsia="Calibri" w:hAnsi="Palatino Linotype" w:cs="Tahoma"/>
          <w:bCs/>
          <w:color w:val="000000" w:themeColor="text1"/>
          <w:sz w:val="22"/>
          <w:szCs w:val="22"/>
          <w:lang w:eastAsia="en-US"/>
        </w:rPr>
        <w:t xml:space="preserve">Aunado a lo anterior, los </w:t>
      </w:r>
      <w:r w:rsidRPr="00FE1ABE">
        <w:rPr>
          <w:rFonts w:ascii="Palatino Linotype" w:hAnsi="Palatino Linotype" w:cstheme="majorHAnsi"/>
          <w:color w:val="000000" w:themeColor="text1"/>
          <w:sz w:val="22"/>
          <w:szCs w:val="22"/>
          <w:shd w:val="clear" w:color="auto" w:fill="FFFFFF"/>
        </w:rPr>
        <w:t>Lineamientos para la constitución, organización y funcionamiento de los Consejos de Participación Social en la Educación</w:t>
      </w:r>
      <w:r w:rsidR="008C07E5" w:rsidRPr="00FE1ABE">
        <w:rPr>
          <w:rFonts w:ascii="Palatino Linotype" w:hAnsi="Palatino Linotype" w:cstheme="majorHAnsi"/>
          <w:color w:val="000000" w:themeColor="text1"/>
          <w:sz w:val="22"/>
          <w:szCs w:val="22"/>
          <w:shd w:val="clear" w:color="auto" w:fill="FFFFFF"/>
        </w:rPr>
        <w:t>, en su artículo 37, párrafo tercero</w:t>
      </w:r>
      <w:r w:rsidRPr="00FE1ABE">
        <w:rPr>
          <w:rFonts w:ascii="Palatino Linotype" w:hAnsi="Palatino Linotype" w:cstheme="majorHAnsi"/>
          <w:color w:val="000000" w:themeColor="text1"/>
          <w:sz w:val="22"/>
          <w:szCs w:val="22"/>
          <w:shd w:val="clear" w:color="auto" w:fill="FFFFFF"/>
        </w:rPr>
        <w:t xml:space="preserve"> señala que los miembros del consejo Escolar de Participación Social en la Educación </w:t>
      </w:r>
      <w:r w:rsidR="008C07E5" w:rsidRPr="00FE1ABE">
        <w:rPr>
          <w:rFonts w:ascii="Palatino Linotype" w:hAnsi="Palatino Linotype" w:cstheme="majorHAnsi"/>
          <w:color w:val="000000" w:themeColor="text1"/>
          <w:sz w:val="22"/>
          <w:szCs w:val="22"/>
          <w:shd w:val="clear" w:color="auto" w:fill="FFFFFF"/>
        </w:rPr>
        <w:t>durarán en su encargo dos años; por lo que es  dable or</w:t>
      </w:r>
      <w:r w:rsidR="008C07E5" w:rsidRPr="00FE1ABE">
        <w:rPr>
          <w:rFonts w:ascii="Palatino Linotype" w:hAnsi="Palatino Linotype" w:cstheme="majorHAnsi"/>
          <w:bCs/>
          <w:color w:val="000000" w:themeColor="text1"/>
          <w:sz w:val="22"/>
          <w:szCs w:val="22"/>
          <w:shd w:val="clear" w:color="auto" w:fill="FFFFFF"/>
        </w:rPr>
        <w:t xml:space="preserve">denar al </w:t>
      </w:r>
      <w:r w:rsidR="008C07E5" w:rsidRPr="00FE1ABE">
        <w:rPr>
          <w:rFonts w:ascii="Palatino Linotype" w:hAnsi="Palatino Linotype" w:cstheme="majorHAnsi"/>
          <w:b/>
          <w:bCs/>
          <w:color w:val="000000" w:themeColor="text1"/>
          <w:sz w:val="22"/>
          <w:szCs w:val="22"/>
          <w:shd w:val="clear" w:color="auto" w:fill="FFFFFF"/>
        </w:rPr>
        <w:t>SUJETO OBLIGADO</w:t>
      </w:r>
      <w:r w:rsidR="008C07E5" w:rsidRPr="00FE1ABE">
        <w:rPr>
          <w:rFonts w:ascii="Palatino Linotype" w:hAnsi="Palatino Linotype" w:cstheme="majorHAnsi"/>
          <w:bCs/>
          <w:color w:val="000000" w:themeColor="text1"/>
          <w:sz w:val="22"/>
          <w:szCs w:val="22"/>
          <w:shd w:val="clear" w:color="auto" w:fill="FFFFFF"/>
        </w:rPr>
        <w:t xml:space="preserve"> haga entrega previa búsqueda exhaustiva y razonable de los documentos donde conste los e</w:t>
      </w:r>
      <w:r w:rsidR="008C07E5" w:rsidRPr="00FE1ABE">
        <w:rPr>
          <w:rFonts w:ascii="Palatino Linotype" w:hAnsi="Palatino Linotype" w:cstheme="majorHAnsi"/>
          <w:color w:val="000000" w:themeColor="text1"/>
          <w:sz w:val="22"/>
          <w:szCs w:val="22"/>
          <w:shd w:val="clear" w:color="auto" w:fill="FFFFFF"/>
        </w:rPr>
        <w:t xml:space="preserve">stados financieros y comprobantes de los gastos de las Mesas Directivas de la Asociación de Padres de Familia de la </w:t>
      </w:r>
      <w:r w:rsidR="008C07E5" w:rsidRPr="00FE1ABE">
        <w:rPr>
          <w:rFonts w:ascii="Palatino Linotype" w:hAnsi="Palatino Linotype" w:cstheme="majorHAnsi"/>
          <w:color w:val="000000" w:themeColor="text1"/>
          <w:sz w:val="22"/>
          <w:szCs w:val="22"/>
          <w:shd w:val="clear" w:color="auto" w:fill="FFFFFF"/>
        </w:rPr>
        <w:lastRenderedPageBreak/>
        <w:t>Escuela Primaria Niños Héroes, C.C.T. 15EPR0590B, de los periodos del ciclo escolar: 2017-2018, 2</w:t>
      </w:r>
      <w:r w:rsidR="00A540FB" w:rsidRPr="00FE1ABE">
        <w:rPr>
          <w:rFonts w:ascii="Palatino Linotype" w:hAnsi="Palatino Linotype" w:cstheme="majorHAnsi"/>
          <w:color w:val="000000" w:themeColor="text1"/>
          <w:sz w:val="22"/>
          <w:szCs w:val="22"/>
          <w:shd w:val="clear" w:color="auto" w:fill="FFFFFF"/>
        </w:rPr>
        <w:t>018-2019, 2019-2020, 2020-2021 y</w:t>
      </w:r>
      <w:r w:rsidR="008C07E5" w:rsidRPr="00FE1ABE">
        <w:rPr>
          <w:rFonts w:ascii="Palatino Linotype" w:hAnsi="Palatino Linotype" w:cstheme="majorHAnsi"/>
          <w:color w:val="000000" w:themeColor="text1"/>
          <w:sz w:val="22"/>
          <w:szCs w:val="22"/>
          <w:shd w:val="clear" w:color="auto" w:fill="FFFFFF"/>
        </w:rPr>
        <w:t xml:space="preserve"> 2021-2022, en versión publica de ser procedente </w:t>
      </w:r>
    </w:p>
    <w:p w14:paraId="6E0EF00F" w14:textId="46126CAA" w:rsidR="001C61DD" w:rsidRPr="00FE1ABE" w:rsidRDefault="001C61DD" w:rsidP="00886632">
      <w:pPr>
        <w:spacing w:line="360" w:lineRule="auto"/>
        <w:ind w:right="-28"/>
        <w:jc w:val="both"/>
        <w:rPr>
          <w:rFonts w:ascii="Palatino Linotype" w:eastAsia="Calibri" w:hAnsi="Palatino Linotype" w:cs="Tahoma"/>
          <w:bCs/>
          <w:color w:val="000000" w:themeColor="text1"/>
          <w:szCs w:val="22"/>
          <w:lang w:eastAsia="en-US"/>
        </w:rPr>
      </w:pPr>
    </w:p>
    <w:p w14:paraId="2641D4C4" w14:textId="6C5BB83F" w:rsidR="00723EAA" w:rsidRPr="00FE1ABE" w:rsidRDefault="008C07E5" w:rsidP="00723EAA">
      <w:pPr>
        <w:tabs>
          <w:tab w:val="left" w:pos="3405"/>
        </w:tabs>
        <w:spacing w:line="360" w:lineRule="auto"/>
        <w:jc w:val="both"/>
        <w:rPr>
          <w:rFonts w:ascii="Palatino Linotype" w:eastAsia="Calibri" w:hAnsi="Palatino Linotype" w:cs="Tahoma"/>
          <w:bCs/>
          <w:color w:val="000000" w:themeColor="text1"/>
          <w:lang w:eastAsia="en-US"/>
        </w:rPr>
      </w:pPr>
      <w:r w:rsidRPr="00FE1ABE">
        <w:rPr>
          <w:rFonts w:ascii="Palatino Linotype" w:eastAsia="Calibri" w:hAnsi="Palatino Linotype" w:cs="Tahoma"/>
          <w:bCs/>
          <w:color w:val="000000" w:themeColor="text1"/>
          <w:lang w:eastAsia="en-US"/>
        </w:rPr>
        <w:t>Ahora en relación a</w:t>
      </w:r>
      <w:r w:rsidRPr="00FE1ABE">
        <w:rPr>
          <w:rFonts w:ascii="Palatino Linotype" w:eastAsia="Calibri" w:hAnsi="Palatino Linotype" w:cs="Tahoma"/>
          <w:bCs/>
          <w:i/>
          <w:color w:val="000000" w:themeColor="text1"/>
          <w:lang w:eastAsia="en-US"/>
        </w:rPr>
        <w:t xml:space="preserve"> “Las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2019-2020, 2020-2021 Y 2021-2022</w:t>
      </w:r>
      <w:r w:rsidR="00723EAA" w:rsidRPr="00FE1ABE">
        <w:rPr>
          <w:rFonts w:ascii="Palatino Linotype" w:eastAsia="Calibri" w:hAnsi="Palatino Linotype" w:cs="Tahoma"/>
          <w:bCs/>
          <w:i/>
          <w:color w:val="000000" w:themeColor="text1"/>
          <w:lang w:eastAsia="en-US"/>
        </w:rPr>
        <w:t xml:space="preserve">, </w:t>
      </w:r>
      <w:r w:rsidR="00723EAA" w:rsidRPr="00FE1ABE">
        <w:rPr>
          <w:rFonts w:ascii="Palatino Linotype" w:eastAsia="Calibri" w:hAnsi="Palatino Linotype" w:cs="Tahoma"/>
          <w:bCs/>
          <w:color w:val="000000" w:themeColor="text1"/>
          <w:lang w:eastAsia="en-US"/>
        </w:rPr>
        <w:t xml:space="preserve">derivado del análisis que obran en expediente electrónico del </w:t>
      </w:r>
      <w:r w:rsidR="00723EAA" w:rsidRPr="00FE1ABE">
        <w:rPr>
          <w:rFonts w:ascii="Palatino Linotype" w:eastAsia="Calibri" w:hAnsi="Palatino Linotype" w:cs="Tahoma"/>
          <w:b/>
          <w:bCs/>
          <w:color w:val="000000" w:themeColor="text1"/>
          <w:lang w:eastAsia="en-US"/>
        </w:rPr>
        <w:t>SAIMEX</w:t>
      </w:r>
      <w:r w:rsidR="00723EAA" w:rsidRPr="00FE1ABE">
        <w:rPr>
          <w:rFonts w:ascii="Palatino Linotype" w:eastAsia="Calibri" w:hAnsi="Palatino Linotype" w:cs="Tahoma"/>
          <w:bCs/>
          <w:color w:val="000000" w:themeColor="text1"/>
          <w:lang w:eastAsia="en-US"/>
        </w:rPr>
        <w:t xml:space="preserve"> no hubo pronunciamiento del </w:t>
      </w:r>
      <w:r w:rsidR="00723EAA" w:rsidRPr="00FE1ABE">
        <w:rPr>
          <w:rFonts w:ascii="Palatino Linotype" w:eastAsia="Calibri" w:hAnsi="Palatino Linotype" w:cs="Tahoma"/>
          <w:b/>
          <w:bCs/>
          <w:color w:val="000000" w:themeColor="text1"/>
          <w:lang w:eastAsia="en-US"/>
        </w:rPr>
        <w:t>SUJETO OBLIGADO</w:t>
      </w:r>
      <w:r w:rsidR="00723EAA" w:rsidRPr="00FE1ABE">
        <w:rPr>
          <w:rFonts w:ascii="Palatino Linotype" w:eastAsia="Calibri" w:hAnsi="Palatino Linotype" w:cs="Tahoma"/>
          <w:bCs/>
          <w:color w:val="000000" w:themeColor="text1"/>
          <w:lang w:eastAsia="en-US"/>
        </w:rPr>
        <w:t xml:space="preserve">, sin embargo, el particular se adoleció del requerimiento, es importante citar los </w:t>
      </w:r>
      <w:r w:rsidR="007255E1" w:rsidRPr="00FE1ABE">
        <w:rPr>
          <w:rFonts w:ascii="Palatino Linotype" w:eastAsia="Calibri" w:hAnsi="Palatino Linotype" w:cs="Tahoma"/>
          <w:bCs/>
          <w:color w:val="000000" w:themeColor="text1"/>
          <w:lang w:eastAsia="en-US"/>
        </w:rPr>
        <w:t>artículos 37, 38 y 39, del Reglamento de la Participación Social en la Educación, mencionan los siguiente:</w:t>
      </w:r>
    </w:p>
    <w:p w14:paraId="0BF0A058" w14:textId="05EB53CF" w:rsidR="007255E1" w:rsidRPr="00FE1ABE" w:rsidRDefault="007255E1" w:rsidP="007255E1">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i/>
          <w:color w:val="000000" w:themeColor="text1"/>
          <w:sz w:val="22"/>
          <w:szCs w:val="22"/>
        </w:rPr>
        <w:t>“</w:t>
      </w:r>
      <w:r w:rsidRPr="00FE1ABE">
        <w:rPr>
          <w:rFonts w:ascii="Palatino Linotype" w:hAnsi="Palatino Linotype"/>
          <w:b/>
          <w:i/>
          <w:color w:val="000000" w:themeColor="text1"/>
          <w:sz w:val="22"/>
          <w:szCs w:val="22"/>
        </w:rPr>
        <w:t>Artículo 37.- La mesa directiva celebrará sesiones ordinarias cada mes y extraordinarias cuando las convoque su presidente</w:t>
      </w:r>
      <w:r w:rsidRPr="00FE1ABE">
        <w:rPr>
          <w:rFonts w:ascii="Palatino Linotype" w:hAnsi="Palatino Linotype"/>
          <w:i/>
          <w:color w:val="000000" w:themeColor="text1"/>
          <w:sz w:val="22"/>
          <w:szCs w:val="22"/>
        </w:rPr>
        <w:t xml:space="preserve"> o lo soliciten por escrito, cuando menos, cuatro de sus integrantes. Las sesiones podrán celebrarse válidamente cuando asista el cincuenta por ciento más uno de sus integrantes, siempre que entre ellos se encuentre el presidente o la persona que lo sustituya. </w:t>
      </w:r>
    </w:p>
    <w:p w14:paraId="76560336" w14:textId="77777777" w:rsidR="007255E1" w:rsidRPr="00FE1ABE" w:rsidRDefault="007255E1" w:rsidP="007255E1">
      <w:pPr>
        <w:tabs>
          <w:tab w:val="left" w:pos="3405"/>
        </w:tabs>
        <w:ind w:left="850" w:right="901"/>
        <w:jc w:val="both"/>
        <w:rPr>
          <w:rFonts w:ascii="Palatino Linotype" w:hAnsi="Palatino Linotype"/>
          <w:i/>
          <w:color w:val="000000" w:themeColor="text1"/>
          <w:sz w:val="22"/>
          <w:szCs w:val="22"/>
        </w:rPr>
      </w:pPr>
    </w:p>
    <w:p w14:paraId="31255F82" w14:textId="77777777" w:rsidR="007255E1" w:rsidRPr="00FE1ABE" w:rsidRDefault="007255E1" w:rsidP="007255E1">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b/>
          <w:i/>
          <w:color w:val="000000" w:themeColor="text1"/>
          <w:sz w:val="22"/>
          <w:szCs w:val="22"/>
        </w:rPr>
        <w:t>Artículo 38.- Las sesiones ordinarias de la mesa directiva serán convocadas con dos días hábiles de anticipación y uno para las extraordinarias</w:t>
      </w:r>
      <w:r w:rsidRPr="00FE1ABE">
        <w:rPr>
          <w:rFonts w:ascii="Palatino Linotype" w:hAnsi="Palatino Linotype"/>
          <w:i/>
          <w:color w:val="000000" w:themeColor="text1"/>
          <w:sz w:val="22"/>
          <w:szCs w:val="22"/>
        </w:rPr>
        <w:t xml:space="preserve">. </w:t>
      </w:r>
    </w:p>
    <w:p w14:paraId="5CC6217B" w14:textId="77777777" w:rsidR="007255E1" w:rsidRPr="00FE1ABE" w:rsidRDefault="007255E1" w:rsidP="007255E1">
      <w:pPr>
        <w:tabs>
          <w:tab w:val="left" w:pos="3405"/>
        </w:tabs>
        <w:ind w:left="850" w:right="901"/>
        <w:jc w:val="both"/>
        <w:rPr>
          <w:rFonts w:ascii="Palatino Linotype" w:hAnsi="Palatino Linotype"/>
          <w:i/>
          <w:color w:val="000000" w:themeColor="text1"/>
          <w:sz w:val="22"/>
          <w:szCs w:val="22"/>
        </w:rPr>
      </w:pPr>
    </w:p>
    <w:p w14:paraId="08329530" w14:textId="08CE8877" w:rsidR="00886632" w:rsidRPr="00FE1ABE" w:rsidRDefault="007255E1" w:rsidP="007255E1">
      <w:pPr>
        <w:tabs>
          <w:tab w:val="left" w:pos="3405"/>
        </w:tabs>
        <w:ind w:left="850" w:right="901"/>
        <w:jc w:val="both"/>
        <w:rPr>
          <w:rFonts w:ascii="Palatino Linotype" w:hAnsi="Palatino Linotype"/>
          <w:i/>
          <w:color w:val="000000" w:themeColor="text1"/>
          <w:sz w:val="22"/>
          <w:szCs w:val="22"/>
        </w:rPr>
      </w:pPr>
      <w:r w:rsidRPr="00FE1ABE">
        <w:rPr>
          <w:rFonts w:ascii="Palatino Linotype" w:hAnsi="Palatino Linotype"/>
          <w:b/>
          <w:i/>
          <w:color w:val="000000" w:themeColor="text1"/>
          <w:sz w:val="22"/>
          <w:szCs w:val="22"/>
          <w:u w:val="single"/>
        </w:rPr>
        <w:t>Artículo 39.- El supervisor y la autoridad escolar, fungirán como asesores de la mesa directiva en asuntos escolares</w:t>
      </w:r>
      <w:r w:rsidRPr="00FE1ABE">
        <w:rPr>
          <w:rFonts w:ascii="Palatino Linotype" w:hAnsi="Palatino Linotype"/>
          <w:i/>
          <w:color w:val="000000" w:themeColor="text1"/>
          <w:sz w:val="22"/>
          <w:szCs w:val="22"/>
        </w:rPr>
        <w:t>.”</w:t>
      </w:r>
    </w:p>
    <w:p w14:paraId="592995F4" w14:textId="37FF570F" w:rsidR="00FC1784" w:rsidRPr="00FE1ABE" w:rsidRDefault="00886632" w:rsidP="007255E1">
      <w:pPr>
        <w:ind w:left="850" w:right="901"/>
        <w:jc w:val="both"/>
        <w:rPr>
          <w:rFonts w:ascii="Palatino Linotype" w:eastAsia="Calibri" w:hAnsi="Palatino Linotype" w:cs="Tahoma"/>
          <w:bCs/>
          <w:i/>
          <w:color w:val="000000" w:themeColor="text1"/>
          <w:sz w:val="22"/>
          <w:szCs w:val="22"/>
          <w:lang w:val="es-ES" w:eastAsia="en-US"/>
        </w:rPr>
      </w:pPr>
      <w:r w:rsidRPr="00FE1ABE">
        <w:rPr>
          <w:rFonts w:ascii="Palatino Linotype" w:eastAsia="Calibri" w:hAnsi="Palatino Linotype" w:cs="Tahoma"/>
          <w:bCs/>
          <w:i/>
          <w:color w:val="000000" w:themeColor="text1"/>
          <w:sz w:val="22"/>
          <w:szCs w:val="22"/>
          <w:lang w:val="es-ES" w:eastAsia="en-US"/>
        </w:rPr>
        <w:t>(Énfasis añadido)</w:t>
      </w:r>
    </w:p>
    <w:p w14:paraId="328F2202" w14:textId="77777777" w:rsidR="00F73C2C" w:rsidRPr="00FE1ABE" w:rsidRDefault="00F73C2C" w:rsidP="00F73C2C">
      <w:pPr>
        <w:spacing w:line="360" w:lineRule="auto"/>
        <w:ind w:right="-93"/>
        <w:jc w:val="both"/>
        <w:rPr>
          <w:rFonts w:ascii="Palatino Linotype" w:hAnsi="Palatino Linotype" w:cs="Tahoma"/>
          <w:color w:val="000000" w:themeColor="text1"/>
          <w:sz w:val="22"/>
          <w:szCs w:val="22"/>
        </w:rPr>
      </w:pPr>
    </w:p>
    <w:p w14:paraId="7284E980" w14:textId="01924BF4" w:rsidR="00FC1784" w:rsidRPr="00FE1ABE" w:rsidRDefault="007255E1" w:rsidP="00FC1784">
      <w:pPr>
        <w:tabs>
          <w:tab w:val="left" w:pos="3405"/>
        </w:tabs>
        <w:spacing w:line="360" w:lineRule="auto"/>
        <w:jc w:val="both"/>
        <w:rPr>
          <w:rFonts w:ascii="Palatino Linotype" w:eastAsia="Calibri" w:hAnsi="Palatino Linotype" w:cs="Tahoma"/>
          <w:bCs/>
          <w:color w:val="000000" w:themeColor="text1"/>
          <w:szCs w:val="22"/>
          <w:shd w:val="clear" w:color="auto" w:fill="FFFFFF"/>
          <w:lang w:eastAsia="en-US"/>
        </w:rPr>
      </w:pPr>
      <w:r w:rsidRPr="00FE1ABE">
        <w:rPr>
          <w:rFonts w:ascii="Palatino Linotype" w:eastAsia="Calibri" w:hAnsi="Palatino Linotype" w:cs="Tahoma"/>
          <w:bCs/>
          <w:color w:val="000000" w:themeColor="text1"/>
          <w:szCs w:val="22"/>
          <w:shd w:val="clear" w:color="auto" w:fill="FFFFFF"/>
          <w:lang w:eastAsia="en-US"/>
        </w:rPr>
        <w:t xml:space="preserve">Ahora bien, las sesiones de las mesas directivas para el caso de las ordinarias se celebran cada mes y extraordinarias cuando los convoque el presidente, así mismo, el supervisor y la autoridad escolar, fungirán como asesores de la mesa directiva en asuntos escolares, es por ello, que dichas actas puede obran en los archivos del </w:t>
      </w:r>
      <w:r w:rsidRPr="00FE1ABE">
        <w:rPr>
          <w:rFonts w:ascii="Palatino Linotype" w:eastAsia="Calibri" w:hAnsi="Palatino Linotype" w:cs="Tahoma"/>
          <w:b/>
          <w:bCs/>
          <w:color w:val="000000" w:themeColor="text1"/>
          <w:szCs w:val="22"/>
          <w:shd w:val="clear" w:color="auto" w:fill="FFFFFF"/>
          <w:lang w:eastAsia="en-US"/>
        </w:rPr>
        <w:t>SUJETO OBLIGADO</w:t>
      </w:r>
      <w:r w:rsidRPr="00FE1ABE">
        <w:rPr>
          <w:rFonts w:ascii="Palatino Linotype" w:eastAsia="Calibri" w:hAnsi="Palatino Linotype" w:cs="Tahoma"/>
          <w:bCs/>
          <w:color w:val="000000" w:themeColor="text1"/>
          <w:szCs w:val="22"/>
          <w:shd w:val="clear" w:color="auto" w:fill="FFFFFF"/>
          <w:lang w:eastAsia="en-US"/>
        </w:rPr>
        <w:t>.</w:t>
      </w:r>
    </w:p>
    <w:p w14:paraId="6616713D" w14:textId="73CFD05B" w:rsidR="007255E1" w:rsidRPr="00FE1ABE" w:rsidRDefault="007255E1" w:rsidP="00FC1784">
      <w:pPr>
        <w:tabs>
          <w:tab w:val="left" w:pos="3405"/>
        </w:tabs>
        <w:spacing w:line="360" w:lineRule="auto"/>
        <w:jc w:val="both"/>
        <w:rPr>
          <w:rFonts w:ascii="Palatino Linotype" w:eastAsia="Calibri" w:hAnsi="Palatino Linotype" w:cs="Tahoma"/>
          <w:bCs/>
          <w:color w:val="000000" w:themeColor="text1"/>
          <w:szCs w:val="22"/>
          <w:shd w:val="clear" w:color="auto" w:fill="FFFFFF"/>
          <w:lang w:eastAsia="en-US"/>
        </w:rPr>
      </w:pPr>
      <w:r w:rsidRPr="00FE1ABE">
        <w:rPr>
          <w:rFonts w:ascii="Palatino Linotype" w:eastAsia="Calibri" w:hAnsi="Palatino Linotype" w:cs="Tahoma"/>
          <w:bCs/>
          <w:color w:val="000000" w:themeColor="text1"/>
          <w:szCs w:val="22"/>
          <w:shd w:val="clear" w:color="auto" w:fill="FFFFFF"/>
          <w:lang w:eastAsia="en-US"/>
        </w:rPr>
        <w:lastRenderedPageBreak/>
        <w:t xml:space="preserve">  </w:t>
      </w:r>
    </w:p>
    <w:p w14:paraId="4241DD33" w14:textId="2BEAACC0" w:rsidR="007255E1" w:rsidRPr="00FE1ABE" w:rsidRDefault="007255E1" w:rsidP="00FC1784">
      <w:pPr>
        <w:tabs>
          <w:tab w:val="left" w:pos="3405"/>
        </w:tabs>
        <w:spacing w:line="360" w:lineRule="auto"/>
        <w:jc w:val="both"/>
        <w:rPr>
          <w:rFonts w:ascii="Palatino Linotype" w:eastAsia="Calibri" w:hAnsi="Palatino Linotype" w:cs="Tahoma"/>
          <w:bCs/>
          <w:color w:val="000000" w:themeColor="text1"/>
          <w:szCs w:val="22"/>
          <w:shd w:val="clear" w:color="auto" w:fill="FFFFFF"/>
          <w:lang w:eastAsia="en-US"/>
        </w:rPr>
      </w:pPr>
      <w:r w:rsidRPr="00FE1ABE">
        <w:rPr>
          <w:rFonts w:ascii="Palatino Linotype" w:eastAsia="Calibri" w:hAnsi="Palatino Linotype" w:cs="Tahoma"/>
          <w:bCs/>
          <w:color w:val="000000" w:themeColor="text1"/>
          <w:szCs w:val="22"/>
          <w:shd w:val="clear" w:color="auto" w:fill="FFFFFF"/>
          <w:lang w:eastAsia="en-US"/>
        </w:rPr>
        <w:t>Ahora en cuanto, al registro de la asociación escolar es de suma importancia citar lo previsto en los artículos 48, 49, 50 y 51, del multicitado Reglamento de la Participación Social en la Educación</w:t>
      </w:r>
      <w:r w:rsidR="004A75ED" w:rsidRPr="00FE1ABE">
        <w:rPr>
          <w:rFonts w:ascii="Palatino Linotype" w:eastAsia="Calibri" w:hAnsi="Palatino Linotype" w:cs="Tahoma"/>
          <w:bCs/>
          <w:color w:val="000000" w:themeColor="text1"/>
          <w:szCs w:val="22"/>
          <w:shd w:val="clear" w:color="auto" w:fill="FFFFFF"/>
          <w:lang w:eastAsia="en-US"/>
        </w:rPr>
        <w:t>, que a la letra dice:</w:t>
      </w:r>
    </w:p>
    <w:p w14:paraId="2DC1AB32" w14:textId="77777777" w:rsidR="007255E1" w:rsidRPr="00FE1ABE" w:rsidRDefault="007255E1" w:rsidP="00FC1784">
      <w:pPr>
        <w:tabs>
          <w:tab w:val="left" w:pos="3405"/>
        </w:tabs>
        <w:spacing w:line="360" w:lineRule="auto"/>
        <w:jc w:val="both"/>
        <w:rPr>
          <w:rFonts w:ascii="Palatino Linotype" w:eastAsia="Calibri" w:hAnsi="Palatino Linotype" w:cs="Tahoma"/>
          <w:bCs/>
          <w:color w:val="000000" w:themeColor="text1"/>
          <w:szCs w:val="22"/>
          <w:shd w:val="clear" w:color="auto" w:fill="FFFFFF"/>
          <w:lang w:eastAsia="en-US"/>
        </w:rPr>
      </w:pPr>
    </w:p>
    <w:p w14:paraId="64F214EB" w14:textId="77777777" w:rsidR="004A75ED"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
          <w:bCs/>
          <w:i/>
          <w:color w:val="000000" w:themeColor="text1"/>
          <w:sz w:val="22"/>
          <w:szCs w:val="22"/>
          <w:shd w:val="clear" w:color="auto" w:fill="FFFFFF"/>
          <w:lang w:eastAsia="en-US"/>
        </w:rPr>
        <w:t xml:space="preserve">Artículo 48.- </w:t>
      </w:r>
      <w:r w:rsidRPr="00FE1ABE">
        <w:rPr>
          <w:rFonts w:ascii="Palatino Linotype" w:eastAsia="Calibri" w:hAnsi="Palatino Linotype" w:cs="Tahoma"/>
          <w:b/>
          <w:bCs/>
          <w:i/>
          <w:color w:val="000000" w:themeColor="text1"/>
          <w:sz w:val="22"/>
          <w:szCs w:val="22"/>
          <w:u w:val="single"/>
          <w:shd w:val="clear" w:color="auto" w:fill="FFFFFF"/>
          <w:lang w:eastAsia="en-US"/>
        </w:rPr>
        <w:t>Las autoridades educativas</w:t>
      </w:r>
      <w:r w:rsidRPr="00FE1ABE">
        <w:rPr>
          <w:rFonts w:ascii="Palatino Linotype" w:eastAsia="Calibri" w:hAnsi="Palatino Linotype" w:cs="Tahoma"/>
          <w:b/>
          <w:bCs/>
          <w:i/>
          <w:color w:val="000000" w:themeColor="text1"/>
          <w:sz w:val="22"/>
          <w:szCs w:val="22"/>
          <w:shd w:val="clear" w:color="auto" w:fill="FFFFFF"/>
          <w:lang w:eastAsia="en-US"/>
        </w:rPr>
        <w:t xml:space="preserve"> integrarán y mantendrán actualizado un registro estatal de asociaciones escolares</w:t>
      </w:r>
      <w:r w:rsidRPr="00FE1ABE">
        <w:rPr>
          <w:rFonts w:ascii="Palatino Linotype" w:eastAsia="Calibri" w:hAnsi="Palatino Linotype" w:cs="Tahoma"/>
          <w:bCs/>
          <w:i/>
          <w:color w:val="000000" w:themeColor="text1"/>
          <w:sz w:val="22"/>
          <w:szCs w:val="22"/>
          <w:shd w:val="clear" w:color="auto" w:fill="FFFFFF"/>
          <w:lang w:eastAsia="en-US"/>
        </w:rPr>
        <w:t>, el que deberá contener los datos siguientes:</w:t>
      </w:r>
    </w:p>
    <w:p w14:paraId="48E8983D" w14:textId="77777777" w:rsidR="000562F8" w:rsidRPr="00FE1ABE" w:rsidRDefault="000562F8"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p>
    <w:p w14:paraId="1A6477A2" w14:textId="77777777" w:rsidR="000562F8"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Cs/>
          <w:i/>
          <w:color w:val="000000" w:themeColor="text1"/>
          <w:sz w:val="22"/>
          <w:szCs w:val="22"/>
          <w:shd w:val="clear" w:color="auto" w:fill="FFFFFF"/>
          <w:lang w:eastAsia="en-US"/>
        </w:rPr>
        <w:t xml:space="preserve">I. El acta de constitución de la asociación escolar a que se refiere este Título; </w:t>
      </w:r>
    </w:p>
    <w:p w14:paraId="7F02035C" w14:textId="77777777" w:rsidR="000562F8"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Cs/>
          <w:i/>
          <w:color w:val="000000" w:themeColor="text1"/>
          <w:sz w:val="22"/>
          <w:szCs w:val="22"/>
          <w:shd w:val="clear" w:color="auto" w:fill="FFFFFF"/>
          <w:lang w:eastAsia="en-US"/>
        </w:rPr>
        <w:t xml:space="preserve">II. Los estatutos de las asociaciones escolares; </w:t>
      </w:r>
    </w:p>
    <w:p w14:paraId="5CF4A927" w14:textId="77777777" w:rsidR="000562F8"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Cs/>
          <w:i/>
          <w:color w:val="000000" w:themeColor="text1"/>
          <w:sz w:val="22"/>
          <w:szCs w:val="22"/>
          <w:shd w:val="clear" w:color="auto" w:fill="FFFFFF"/>
          <w:lang w:eastAsia="en-US"/>
        </w:rPr>
        <w:t xml:space="preserve">III. Las actas en que conste la elección de la mesa directiva, con los respectivos nombres y cargos de quienes resulten electos, así como los cambios posteriores que por cualquier causa tengan lugar. </w:t>
      </w:r>
    </w:p>
    <w:p w14:paraId="6D4680B2" w14:textId="77777777" w:rsidR="000562F8" w:rsidRPr="00FE1ABE" w:rsidRDefault="000562F8"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p>
    <w:p w14:paraId="44C41890" w14:textId="77777777" w:rsidR="000562F8"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Cs/>
          <w:i/>
          <w:color w:val="000000" w:themeColor="text1"/>
          <w:sz w:val="22"/>
          <w:szCs w:val="22"/>
          <w:shd w:val="clear" w:color="auto" w:fill="FFFFFF"/>
          <w:lang w:eastAsia="en-US"/>
        </w:rPr>
        <w:t xml:space="preserve">Artículo 49.- El registro de las mesas directivas de las asociaciones escolares se hará ante el área administrativa que determinen las autoridades educativas estatales, misma que podrá expedir la constancia de registro correspondiente. </w:t>
      </w:r>
    </w:p>
    <w:p w14:paraId="3C1394CF" w14:textId="77777777" w:rsidR="000562F8" w:rsidRPr="00FE1ABE" w:rsidRDefault="000562F8"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p>
    <w:p w14:paraId="5640A4FC" w14:textId="77777777" w:rsidR="000562F8"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Cs/>
          <w:i/>
          <w:color w:val="000000" w:themeColor="text1"/>
          <w:sz w:val="22"/>
          <w:szCs w:val="22"/>
          <w:shd w:val="clear" w:color="auto" w:fill="FFFFFF"/>
          <w:lang w:eastAsia="en-US"/>
        </w:rPr>
        <w:t xml:space="preserve">Artículo 50.- El registro a que se refiere el artículo 48 del presente reglamento, deberá llevarse a cabo dentro de los primeros quince días naturales, posteriores a la fecha en que se haya realizado la asamblea general, y será necesario que las actas y documentos que se presenten, cuenten con la firma de las autoridades escolares que intervinieron. </w:t>
      </w:r>
    </w:p>
    <w:p w14:paraId="508FB2E2" w14:textId="77777777" w:rsidR="000562F8" w:rsidRPr="00FE1ABE" w:rsidRDefault="000562F8"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p>
    <w:p w14:paraId="713FD085" w14:textId="090644F2" w:rsidR="007255E1" w:rsidRPr="00FE1ABE" w:rsidRDefault="007255E1" w:rsidP="000562F8">
      <w:pPr>
        <w:tabs>
          <w:tab w:val="left" w:pos="3405"/>
        </w:tabs>
        <w:ind w:left="850" w:right="901"/>
        <w:jc w:val="both"/>
        <w:rPr>
          <w:rFonts w:ascii="Palatino Linotype" w:eastAsia="Calibri" w:hAnsi="Palatino Linotype" w:cs="Tahoma"/>
          <w:bCs/>
          <w:i/>
          <w:color w:val="000000" w:themeColor="text1"/>
          <w:sz w:val="22"/>
          <w:szCs w:val="22"/>
          <w:shd w:val="clear" w:color="auto" w:fill="FFFFFF"/>
          <w:lang w:eastAsia="en-US"/>
        </w:rPr>
      </w:pPr>
      <w:r w:rsidRPr="00FE1ABE">
        <w:rPr>
          <w:rFonts w:ascii="Palatino Linotype" w:eastAsia="Calibri" w:hAnsi="Palatino Linotype" w:cs="Tahoma"/>
          <w:b/>
          <w:bCs/>
          <w:i/>
          <w:color w:val="000000" w:themeColor="text1"/>
          <w:sz w:val="22"/>
          <w:szCs w:val="22"/>
          <w:shd w:val="clear" w:color="auto" w:fill="FFFFFF"/>
          <w:lang w:eastAsia="en-US"/>
        </w:rPr>
        <w:t xml:space="preserve">Artículo 51.- </w:t>
      </w:r>
      <w:r w:rsidRPr="00FE1ABE">
        <w:rPr>
          <w:rFonts w:ascii="Palatino Linotype" w:eastAsia="Calibri" w:hAnsi="Palatino Linotype" w:cs="Tahoma"/>
          <w:b/>
          <w:bCs/>
          <w:i/>
          <w:color w:val="000000" w:themeColor="text1"/>
          <w:sz w:val="22"/>
          <w:szCs w:val="22"/>
          <w:u w:val="single"/>
          <w:shd w:val="clear" w:color="auto" w:fill="FFFFFF"/>
          <w:lang w:eastAsia="en-US"/>
        </w:rPr>
        <w:t xml:space="preserve">Los registros serán tramitados por las autoridades educativas escolares y estatales </w:t>
      </w:r>
      <w:r w:rsidRPr="00FE1ABE">
        <w:rPr>
          <w:rFonts w:ascii="Palatino Linotype" w:eastAsia="Calibri" w:hAnsi="Palatino Linotype" w:cs="Tahoma"/>
          <w:b/>
          <w:bCs/>
          <w:i/>
          <w:color w:val="000000" w:themeColor="text1"/>
          <w:sz w:val="22"/>
          <w:szCs w:val="22"/>
          <w:shd w:val="clear" w:color="auto" w:fill="FFFFFF"/>
          <w:lang w:eastAsia="en-US"/>
        </w:rPr>
        <w:t>que hubieren intervenido en las asambleas generales</w:t>
      </w:r>
      <w:r w:rsidRPr="00FE1ABE">
        <w:rPr>
          <w:rFonts w:ascii="Palatino Linotype" w:eastAsia="Calibri" w:hAnsi="Palatino Linotype" w:cs="Tahoma"/>
          <w:bCs/>
          <w:i/>
          <w:color w:val="000000" w:themeColor="text1"/>
          <w:sz w:val="22"/>
          <w:szCs w:val="22"/>
          <w:shd w:val="clear" w:color="auto" w:fill="FFFFFF"/>
          <w:lang w:eastAsia="en-US"/>
        </w:rPr>
        <w:t>.</w:t>
      </w:r>
    </w:p>
    <w:p w14:paraId="33CE6012" w14:textId="77777777" w:rsidR="000562F8" w:rsidRPr="00FE1ABE" w:rsidRDefault="000562F8" w:rsidP="00FC1784">
      <w:pPr>
        <w:tabs>
          <w:tab w:val="left" w:pos="3405"/>
        </w:tabs>
        <w:spacing w:line="360" w:lineRule="auto"/>
        <w:jc w:val="both"/>
        <w:rPr>
          <w:rFonts w:ascii="Palatino Linotype" w:eastAsia="Calibri" w:hAnsi="Palatino Linotype" w:cs="Tahoma"/>
          <w:bCs/>
          <w:color w:val="000000" w:themeColor="text1"/>
          <w:szCs w:val="22"/>
          <w:shd w:val="clear" w:color="auto" w:fill="FFFFFF"/>
          <w:lang w:eastAsia="en-US"/>
        </w:rPr>
      </w:pPr>
    </w:p>
    <w:p w14:paraId="6B782292" w14:textId="7184B4FE" w:rsidR="004446EB" w:rsidRDefault="004446EB" w:rsidP="00DC35F3">
      <w:pPr>
        <w:widowControl w:val="0"/>
        <w:autoSpaceDE w:val="0"/>
        <w:autoSpaceDN w:val="0"/>
        <w:adjustRightInd w:val="0"/>
        <w:spacing w:line="360" w:lineRule="auto"/>
        <w:jc w:val="both"/>
        <w:rPr>
          <w:rFonts w:ascii="Palatino Linotype" w:hAnsi="Palatino Linotype" w:cs="Arial"/>
          <w:bCs/>
          <w:color w:val="000000" w:themeColor="text1"/>
        </w:rPr>
      </w:pPr>
      <w:r w:rsidRPr="00FE1ABE">
        <w:rPr>
          <w:rFonts w:ascii="Palatino Linotype" w:hAnsi="Palatino Linotype" w:cs="Arial"/>
          <w:color w:val="000000" w:themeColor="text1"/>
        </w:rPr>
        <w:t xml:space="preserve">Aunado ello, es evidente que </w:t>
      </w:r>
      <w:r w:rsidRPr="00FE1ABE">
        <w:rPr>
          <w:rFonts w:ascii="Palatino Linotype" w:hAnsi="Palatino Linotype" w:cs="Arial"/>
          <w:b/>
          <w:color w:val="000000" w:themeColor="text1"/>
        </w:rPr>
        <w:t>EL SUJETO OBLIGADO</w:t>
      </w:r>
      <w:r w:rsidRPr="00FE1ABE">
        <w:rPr>
          <w:rFonts w:ascii="Palatino Linotype" w:hAnsi="Palatino Linotype" w:cs="Arial"/>
          <w:color w:val="000000" w:themeColor="text1"/>
        </w:rPr>
        <w:t xml:space="preserve"> administra, posee, archiva el la información solicitada por el particular, es por ello, que se ordena  haga entrega de </w:t>
      </w:r>
      <w:r w:rsidRPr="00FE1ABE">
        <w:rPr>
          <w:rFonts w:ascii="Palatino Linotype" w:hAnsi="Palatino Linotype" w:cs="Arial"/>
          <w:bCs/>
          <w:color w:val="000000" w:themeColor="text1"/>
        </w:rPr>
        <w:t xml:space="preserve">las actas y registro en que conste la elección de la Mesa Directiva de Asociación de Padres de Familia y Consejo Escolar de Participación Social, </w:t>
      </w:r>
      <w:r w:rsidR="00A540FB" w:rsidRPr="00FE1ABE">
        <w:rPr>
          <w:rFonts w:ascii="Palatino Linotype" w:hAnsi="Palatino Linotype" w:cs="Arial"/>
          <w:bCs/>
          <w:color w:val="000000" w:themeColor="text1"/>
        </w:rPr>
        <w:t>donde se advierte únicamente el</w:t>
      </w:r>
      <w:r w:rsidRPr="00FE1ABE">
        <w:rPr>
          <w:rFonts w:ascii="Palatino Linotype" w:hAnsi="Palatino Linotype" w:cs="Arial"/>
          <w:bCs/>
          <w:color w:val="000000" w:themeColor="text1"/>
        </w:rPr>
        <w:t xml:space="preserve"> cargo</w:t>
      </w:r>
      <w:r w:rsidR="00A540FB" w:rsidRPr="00FE1ABE">
        <w:rPr>
          <w:rFonts w:ascii="Palatino Linotype" w:hAnsi="Palatino Linotype" w:cs="Arial"/>
          <w:bCs/>
          <w:color w:val="000000" w:themeColor="text1"/>
        </w:rPr>
        <w:t xml:space="preserve"> para los particulares</w:t>
      </w:r>
      <w:r w:rsidRPr="00FE1ABE">
        <w:rPr>
          <w:rFonts w:ascii="Palatino Linotype" w:hAnsi="Palatino Linotype" w:cs="Arial"/>
          <w:bCs/>
          <w:color w:val="000000" w:themeColor="text1"/>
        </w:rPr>
        <w:t xml:space="preserve">, de la Primaria Niños Héroes, C.C.T. 15EPR0590B, de los </w:t>
      </w:r>
      <w:r w:rsidRPr="00FE1ABE">
        <w:rPr>
          <w:rFonts w:ascii="Palatino Linotype" w:hAnsi="Palatino Linotype" w:cs="Arial"/>
          <w:bCs/>
          <w:color w:val="000000" w:themeColor="text1"/>
        </w:rPr>
        <w:lastRenderedPageBreak/>
        <w:t>periodos del ciclo escolar: 2017-2018, 2</w:t>
      </w:r>
      <w:r w:rsidR="00A540FB" w:rsidRPr="00FE1ABE">
        <w:rPr>
          <w:rFonts w:ascii="Palatino Linotype" w:hAnsi="Palatino Linotype" w:cs="Arial"/>
          <w:bCs/>
          <w:color w:val="000000" w:themeColor="text1"/>
        </w:rPr>
        <w:t>018-2019, 2019-2020, 2020-2021 y</w:t>
      </w:r>
      <w:r w:rsidRPr="00FE1ABE">
        <w:rPr>
          <w:rFonts w:ascii="Palatino Linotype" w:hAnsi="Palatino Linotype" w:cs="Arial"/>
          <w:bCs/>
          <w:color w:val="000000" w:themeColor="text1"/>
        </w:rPr>
        <w:t xml:space="preserve"> 2021-2022, en versión publica de ser procedente.</w:t>
      </w:r>
    </w:p>
    <w:p w14:paraId="15BF9CC2" w14:textId="77777777" w:rsidR="00D16521" w:rsidRDefault="00D16521" w:rsidP="00DC35F3">
      <w:pPr>
        <w:widowControl w:val="0"/>
        <w:autoSpaceDE w:val="0"/>
        <w:autoSpaceDN w:val="0"/>
        <w:adjustRightInd w:val="0"/>
        <w:spacing w:line="360" w:lineRule="auto"/>
        <w:jc w:val="both"/>
        <w:rPr>
          <w:rFonts w:ascii="Palatino Linotype" w:hAnsi="Palatino Linotype" w:cs="Arial"/>
          <w:bCs/>
          <w:color w:val="000000" w:themeColor="text1"/>
        </w:rPr>
      </w:pPr>
    </w:p>
    <w:p w14:paraId="72ED6E81" w14:textId="13C9CDCC" w:rsidR="00D16521" w:rsidRPr="00FE1ABE" w:rsidRDefault="00D16521" w:rsidP="00DC35F3">
      <w:pPr>
        <w:widowControl w:val="0"/>
        <w:autoSpaceDE w:val="0"/>
        <w:autoSpaceDN w:val="0"/>
        <w:adjustRightInd w:val="0"/>
        <w:spacing w:line="360" w:lineRule="auto"/>
        <w:jc w:val="both"/>
        <w:rPr>
          <w:rFonts w:ascii="Palatino Linotype" w:hAnsi="Palatino Linotype" w:cs="Arial"/>
          <w:color w:val="000000" w:themeColor="text1"/>
        </w:rPr>
      </w:pPr>
      <w:r w:rsidRPr="00003796">
        <w:rPr>
          <w:rFonts w:ascii="Palatino Linotype" w:hAnsi="Palatino Linotype" w:cs="Arial"/>
          <w:bCs/>
          <w:color w:val="000000" w:themeColor="text1"/>
        </w:rPr>
        <w:t>No se omite comentar que de las actas de la elección de la Mesa Directiva de Asociación de Padres de Familia y Consejo Escolar de Participación Social, los participantes que no resulten ganadores el nombre, firma y demás datos personales que lo hagan identificable esta deberá de ser clasificada como confidencial.</w:t>
      </w:r>
      <w:bookmarkStart w:id="9" w:name="_GoBack"/>
      <w:bookmarkEnd w:id="9"/>
      <w:r>
        <w:rPr>
          <w:rFonts w:ascii="Palatino Linotype" w:hAnsi="Palatino Linotype" w:cs="Arial"/>
          <w:bCs/>
          <w:color w:val="000000" w:themeColor="text1"/>
        </w:rPr>
        <w:t xml:space="preserve"> </w:t>
      </w:r>
    </w:p>
    <w:p w14:paraId="130A2C89" w14:textId="77777777" w:rsidR="004446EB" w:rsidRPr="00FE1ABE" w:rsidRDefault="004446EB" w:rsidP="00DC35F3">
      <w:pPr>
        <w:widowControl w:val="0"/>
        <w:autoSpaceDE w:val="0"/>
        <w:autoSpaceDN w:val="0"/>
        <w:adjustRightInd w:val="0"/>
        <w:spacing w:line="360" w:lineRule="auto"/>
        <w:jc w:val="both"/>
        <w:rPr>
          <w:rFonts w:ascii="Palatino Linotype" w:hAnsi="Palatino Linotype" w:cs="Arial"/>
          <w:color w:val="000000" w:themeColor="text1"/>
        </w:rPr>
      </w:pPr>
    </w:p>
    <w:p w14:paraId="37B8389C" w14:textId="47FE99FA" w:rsidR="00E25F33" w:rsidRPr="00FE1ABE" w:rsidRDefault="00DC35F3" w:rsidP="00DC35F3">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FE1ABE">
        <w:rPr>
          <w:rFonts w:ascii="Palatino Linotype" w:hAnsi="Palatino Linotype" w:cs="Arial"/>
          <w:color w:val="000000" w:themeColor="text1"/>
        </w:rPr>
        <w:t>A</w:t>
      </w:r>
      <w:r w:rsidR="00E25F33" w:rsidRPr="00FE1ABE">
        <w:rPr>
          <w:rFonts w:ascii="Palatino Linotype" w:hAnsi="Palatino Linotype"/>
          <w:color w:val="000000" w:themeColor="text1"/>
        </w:rPr>
        <w:t xml:space="preserve">hora </w:t>
      </w:r>
      <w:r w:rsidR="00E25F33" w:rsidRPr="00FE1ABE">
        <w:rPr>
          <w:rFonts w:ascii="Palatino Linotype" w:hAnsi="Palatino Linotype" w:cs="Arial"/>
          <w:noProof/>
          <w:color w:val="000000" w:themeColor="text1"/>
          <w:lang w:eastAsia="es-MX"/>
        </w:rPr>
        <w:t>bien</w:t>
      </w:r>
      <w:r w:rsidR="00E25F33" w:rsidRPr="00FE1ABE">
        <w:rPr>
          <w:rFonts w:ascii="Palatino Linotype" w:hAnsi="Palatino Linotype"/>
          <w:color w:val="000000" w:themeColor="text1"/>
        </w:rPr>
        <w:t xml:space="preserve">, en relación a la </w:t>
      </w:r>
      <w:r w:rsidR="00E25F33" w:rsidRPr="00FE1ABE">
        <w:rPr>
          <w:rFonts w:ascii="Palatino Linotype" w:hAnsi="Palatino Linotype"/>
          <w:b/>
          <w:color w:val="000000" w:themeColor="text1"/>
        </w:rPr>
        <w:t xml:space="preserve">versión pública </w:t>
      </w:r>
      <w:r w:rsidR="00E25F33" w:rsidRPr="00FE1ABE">
        <w:rPr>
          <w:rFonts w:ascii="Palatino Linotype" w:hAnsi="Palatino Linotype"/>
          <w:color w:val="000000" w:themeColor="text1"/>
        </w:rPr>
        <w:t xml:space="preserve">de la información de la que se ordena su entrega, en términos del artículo 143 de la Ley de Transparencia y Acceso a la Información Pública del Estado de México y Municipios, deberá </w:t>
      </w:r>
      <w:r w:rsidR="00E25F33" w:rsidRPr="00FE1ABE">
        <w:rPr>
          <w:rFonts w:ascii="Palatino Linotype" w:eastAsia="Arial Unicode MS" w:hAnsi="Palatino Linotype" w:cs="Arial"/>
          <w:color w:val="000000" w:themeColor="text1"/>
        </w:rPr>
        <w:t>omitirse, eliminarse o suprimirse la</w:t>
      </w:r>
      <w:r w:rsidR="00E25F33" w:rsidRPr="00FE1ABE">
        <w:rPr>
          <w:rFonts w:ascii="Palatino Linotype" w:hAnsi="Palatino Linotype"/>
          <w:color w:val="000000" w:themeColor="text1"/>
        </w:rPr>
        <w:t xml:space="preserve"> información </w:t>
      </w:r>
      <w:r w:rsidR="00E25F33" w:rsidRPr="00FE1ABE">
        <w:rPr>
          <w:rFonts w:ascii="Palatino Linotype" w:hAnsi="Palatino Linotype"/>
          <w:b/>
          <w:color w:val="000000" w:themeColor="text1"/>
        </w:rPr>
        <w:t>confidencial</w:t>
      </w:r>
      <w:r w:rsidR="00E25F33" w:rsidRPr="00FE1ABE">
        <w:rPr>
          <w:rFonts w:ascii="Palatino Linotype" w:eastAsia="Arial Unicode MS" w:hAnsi="Palatino Linotype" w:cs="Arial"/>
          <w:color w:val="000000" w:themeColor="text1"/>
        </w:rPr>
        <w:t xml:space="preserve">. </w:t>
      </w:r>
    </w:p>
    <w:p w14:paraId="186847ED" w14:textId="77777777" w:rsidR="00DC35F3" w:rsidRPr="00FE1ABE" w:rsidRDefault="00DC35F3" w:rsidP="00E25F33">
      <w:pPr>
        <w:spacing w:line="360" w:lineRule="auto"/>
        <w:jc w:val="both"/>
        <w:rPr>
          <w:rFonts w:ascii="Palatino Linotype" w:eastAsia="Arial Unicode MS" w:hAnsi="Palatino Linotype" w:cs="Arial"/>
          <w:color w:val="000000" w:themeColor="text1"/>
        </w:rPr>
      </w:pPr>
    </w:p>
    <w:p w14:paraId="60E45D21" w14:textId="77777777" w:rsidR="00E25F33" w:rsidRPr="00FE1ABE" w:rsidRDefault="00E25F33" w:rsidP="00E25F33">
      <w:pPr>
        <w:spacing w:line="360" w:lineRule="auto"/>
        <w:jc w:val="both"/>
        <w:rPr>
          <w:rFonts w:ascii="Palatino Linotype" w:hAnsi="Palatino Linotype" w:cs="Arial"/>
          <w:color w:val="000000" w:themeColor="text1"/>
        </w:rPr>
      </w:pPr>
      <w:r w:rsidRPr="00FE1ABE">
        <w:rPr>
          <w:rFonts w:ascii="Palatino Linotype" w:eastAsia="Arial Unicode MS" w:hAnsi="Palatino Linotype" w:cs="Arial"/>
          <w:color w:val="000000" w:themeColor="text1"/>
        </w:rPr>
        <w:t xml:space="preserve">En ese sentido, </w:t>
      </w:r>
      <w:r w:rsidRPr="00FE1ABE">
        <w:rPr>
          <w:rFonts w:ascii="Palatino Linotype" w:hAnsi="Palatino Linotype" w:cs="Arial"/>
          <w:color w:val="000000" w:themeColor="text1"/>
          <w:lang w:val="es-ES_tradnl"/>
        </w:rPr>
        <w:t>sólo podrán ser testados los datos que actualicen las hipótesis normativas previstas en dicho precepto legal, y deberá procederse a su clasificación mediante las formalidades de Ley, es decir,</w:t>
      </w:r>
      <w:r w:rsidRPr="00FE1ABE">
        <w:rPr>
          <w:rFonts w:ascii="Palatino Linotype" w:hAnsi="Palatino Linotype" w:cs="Arial"/>
          <w:color w:val="000000" w:themeColor="text1"/>
        </w:rPr>
        <w:t xml:space="preserve"> que el Comité de Transparencia del </w:t>
      </w:r>
      <w:r w:rsidRPr="00FE1ABE">
        <w:rPr>
          <w:rFonts w:ascii="Palatino Linotype" w:hAnsi="Palatino Linotype" w:cs="Arial"/>
          <w:b/>
          <w:color w:val="000000" w:themeColor="text1"/>
        </w:rPr>
        <w:t>SUJETO OBLIGADO</w:t>
      </w:r>
      <w:r w:rsidRPr="00FE1ABE">
        <w:rPr>
          <w:rFonts w:ascii="Palatino Linotype" w:hAnsi="Palatino Linotype" w:cs="Arial"/>
          <w:color w:val="000000" w:themeColor="text1"/>
        </w:rPr>
        <w:t xml:space="preserve"> emita el Acuerdo de Clasificación correspondiente</w:t>
      </w:r>
      <w:r w:rsidRPr="00FE1ABE">
        <w:rPr>
          <w:rFonts w:ascii="Palatino Linotype" w:hAnsi="Palatino Linotype" w:cs="Arial"/>
          <w:color w:val="000000" w:themeColor="text1"/>
          <w:lang w:val="es-ES_tradnl"/>
        </w:rPr>
        <w:t xml:space="preserve"> debidamente fundado y motivado, en el cual se</w:t>
      </w:r>
      <w:r w:rsidRPr="00FE1ABE">
        <w:rPr>
          <w:rFonts w:ascii="Palatino Linotype" w:hAnsi="Palatino Linotype" w:cs="Arial"/>
          <w:color w:val="000000" w:themeColor="text1"/>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FE1ABE">
        <w:rPr>
          <w:rFonts w:ascii="Palatino Linotype" w:hAnsi="Palatino Linotype" w:cs="Arial"/>
          <w:color w:val="000000" w:themeColor="text1"/>
        </w:rPr>
        <w:lastRenderedPageBreak/>
        <w:t>Consejo Nacional del Sistema Nacional de Transparencia, Acceso a la Información Pública y Protección de Datos Personales.</w:t>
      </w:r>
    </w:p>
    <w:p w14:paraId="42E98669" w14:textId="77777777" w:rsidR="00265B3B" w:rsidRPr="00FE1ABE" w:rsidRDefault="00265B3B" w:rsidP="00E25F33">
      <w:pPr>
        <w:spacing w:line="360" w:lineRule="auto"/>
        <w:jc w:val="both"/>
        <w:rPr>
          <w:rFonts w:ascii="Palatino Linotype" w:hAnsi="Palatino Linotype" w:cs="Arial"/>
          <w:color w:val="000000" w:themeColor="text1"/>
        </w:rPr>
      </w:pPr>
    </w:p>
    <w:p w14:paraId="33D5B69F" w14:textId="77777777" w:rsidR="00E25F33" w:rsidRPr="00FE1ABE" w:rsidRDefault="00E25F33" w:rsidP="00E25F33">
      <w:pPr>
        <w:spacing w:line="360" w:lineRule="auto"/>
        <w:jc w:val="both"/>
        <w:rPr>
          <w:rFonts w:ascii="Palatino Linotype" w:hAnsi="Palatino Linotype" w:cs="Arial"/>
          <w:color w:val="000000" w:themeColor="text1"/>
          <w:lang w:val="es-ES_tradnl"/>
        </w:rPr>
      </w:pPr>
      <w:r w:rsidRPr="00FE1ABE">
        <w:rPr>
          <w:rFonts w:ascii="Palatino Linotype" w:hAnsi="Palatino Linotype" w:cs="Arial"/>
          <w:color w:val="000000" w:themeColor="text1"/>
          <w:lang w:val="es-ES_tradnl"/>
        </w:rPr>
        <w:t xml:space="preserve">Por </w:t>
      </w:r>
      <w:r w:rsidRPr="00FE1ABE">
        <w:rPr>
          <w:rFonts w:ascii="Palatino Linotype" w:hAnsi="Palatino Linotype" w:cs="Arial"/>
          <w:color w:val="000000" w:themeColor="text1"/>
          <w:lang w:eastAsia="es-MX"/>
        </w:rPr>
        <w:t>ende</w:t>
      </w:r>
      <w:r w:rsidRPr="00FE1ABE">
        <w:rPr>
          <w:rFonts w:ascii="Palatino Linotype" w:hAnsi="Palatino Linotype" w:cs="Arial"/>
          <w:color w:val="000000" w:themeColor="text1"/>
          <w:lang w:val="es-ES_tradnl"/>
        </w:rPr>
        <w:t xml:space="preserve">, </w:t>
      </w:r>
      <w:r w:rsidRPr="00FE1ABE">
        <w:rPr>
          <w:rFonts w:ascii="Palatino Linotype" w:hAnsi="Palatino Linotype" w:cs="Arial"/>
          <w:b/>
          <w:color w:val="000000" w:themeColor="text1"/>
          <w:lang w:val="es-ES_tradnl"/>
        </w:rPr>
        <w:t>EL SUJETO OBLIGADO</w:t>
      </w:r>
      <w:r w:rsidRPr="00FE1ABE">
        <w:rPr>
          <w:rFonts w:ascii="Palatino Linotype" w:hAnsi="Palatino Linotype" w:cs="Arial"/>
          <w:color w:val="000000" w:themeColor="text1"/>
          <w:lang w:val="es-ES_tradnl"/>
        </w:rPr>
        <w:t xml:space="preserve"> debe testar los datos confidenciales, sin pasar por alto que la clasificación respectiva tiene </w:t>
      </w:r>
      <w:r w:rsidRPr="00FE1ABE">
        <w:rPr>
          <w:rFonts w:ascii="Palatino Linotype" w:hAnsi="Palatino Linotype" w:cs="Arial"/>
          <w:color w:val="000000" w:themeColor="text1"/>
        </w:rPr>
        <w:t>que</w:t>
      </w:r>
      <w:r w:rsidRPr="00FE1ABE">
        <w:rPr>
          <w:rFonts w:ascii="Palatino Linotype" w:hAnsi="Palatino Linotype" w:cs="Arial"/>
          <w:color w:val="000000" w:themeColor="text1"/>
          <w:lang w:val="es-ES_tradnl"/>
        </w:rPr>
        <w:t xml:space="preserve"> cumplirse a través de la forma y formalidades que la Ley impone; </w:t>
      </w:r>
      <w:r w:rsidRPr="00FE1ABE">
        <w:rPr>
          <w:rFonts w:ascii="Palatino Linotype" w:hAnsi="Palatino Linotype" w:cs="Arial"/>
          <w:color w:val="000000" w:themeColor="text1"/>
        </w:rPr>
        <w:t>es</w:t>
      </w:r>
      <w:r w:rsidRPr="00FE1ABE">
        <w:rPr>
          <w:rFonts w:ascii="Palatino Linotype" w:hAnsi="Palatino Linotype" w:cs="Arial"/>
          <w:color w:val="000000" w:themeColor="text1"/>
          <w:lang w:val="es-ES_tradnl"/>
        </w:rPr>
        <w:t xml:space="preserve"> decir, mediante Acuerdo debidamente fundado y motivado, en </w:t>
      </w:r>
      <w:r w:rsidRPr="00FE1ABE">
        <w:rPr>
          <w:rFonts w:ascii="Palatino Linotype" w:hAnsi="Palatino Linotype" w:cs="Arial"/>
          <w:noProof/>
          <w:color w:val="000000" w:themeColor="text1"/>
          <w:lang w:eastAsia="es-MX"/>
        </w:rPr>
        <w:t>términos</w:t>
      </w:r>
      <w:r w:rsidRPr="00FE1ABE">
        <w:rPr>
          <w:rFonts w:ascii="Palatino Linotype" w:hAnsi="Palatino Linotype" w:cs="Arial"/>
          <w:color w:val="000000" w:themeColor="text1"/>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CBC05D" w14:textId="77777777" w:rsidR="00E25F33" w:rsidRPr="00FE1ABE" w:rsidRDefault="00E25F33" w:rsidP="00E25F33">
      <w:pPr>
        <w:ind w:left="851" w:right="902"/>
        <w:jc w:val="center"/>
        <w:rPr>
          <w:rFonts w:ascii="Palatino Linotype" w:hAnsi="Palatino Linotype" w:cs="Arial"/>
          <w:b/>
          <w:i/>
          <w:color w:val="000000" w:themeColor="text1"/>
          <w:sz w:val="22"/>
          <w:szCs w:val="22"/>
        </w:rPr>
      </w:pPr>
    </w:p>
    <w:p w14:paraId="2B9F7805" w14:textId="77777777" w:rsidR="00E25F33" w:rsidRPr="00FE1ABE" w:rsidRDefault="00E25F33" w:rsidP="00E25F33">
      <w:pPr>
        <w:ind w:left="851" w:right="902"/>
        <w:jc w:val="center"/>
        <w:rPr>
          <w:rFonts w:ascii="Palatino Linotype" w:hAnsi="Palatino Linotype" w:cs="Arial"/>
          <w:b/>
          <w:i/>
          <w:color w:val="000000" w:themeColor="text1"/>
          <w:sz w:val="22"/>
          <w:szCs w:val="22"/>
        </w:rPr>
      </w:pPr>
      <w:r w:rsidRPr="00FE1ABE">
        <w:rPr>
          <w:rFonts w:ascii="Palatino Linotype" w:hAnsi="Palatino Linotype" w:cs="Arial"/>
          <w:b/>
          <w:i/>
          <w:color w:val="000000" w:themeColor="text1"/>
          <w:sz w:val="22"/>
          <w:szCs w:val="22"/>
        </w:rPr>
        <w:t>Ley de Transparencia y Acceso a la Información Pública del Estado de México y Municipios.</w:t>
      </w:r>
    </w:p>
    <w:p w14:paraId="1FCC0F31"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w:t>
      </w:r>
      <w:r w:rsidRPr="00FE1ABE">
        <w:rPr>
          <w:rFonts w:ascii="Palatino Linotype" w:hAnsi="Palatino Linotype" w:cs="Arial"/>
          <w:b/>
          <w:i/>
          <w:color w:val="000000" w:themeColor="text1"/>
          <w:sz w:val="22"/>
          <w:szCs w:val="22"/>
          <w:lang w:eastAsia="es-MX"/>
        </w:rPr>
        <w:t xml:space="preserve">Artículo 49. </w:t>
      </w:r>
      <w:r w:rsidRPr="00FE1ABE">
        <w:rPr>
          <w:rFonts w:ascii="Palatino Linotype" w:hAnsi="Palatino Linotype" w:cs="Arial"/>
          <w:i/>
          <w:color w:val="000000" w:themeColor="text1"/>
          <w:sz w:val="22"/>
          <w:szCs w:val="22"/>
          <w:lang w:eastAsia="es-MX"/>
        </w:rPr>
        <w:t xml:space="preserve">Los </w:t>
      </w:r>
      <w:r w:rsidRPr="00FE1ABE">
        <w:rPr>
          <w:rFonts w:ascii="Palatino Linotype" w:hAnsi="Palatino Linotype" w:cs="Arial"/>
          <w:i/>
          <w:color w:val="000000" w:themeColor="text1"/>
          <w:sz w:val="22"/>
          <w:szCs w:val="22"/>
        </w:rPr>
        <w:t>Comités</w:t>
      </w:r>
      <w:r w:rsidRPr="00FE1ABE">
        <w:rPr>
          <w:rFonts w:ascii="Palatino Linotype" w:hAnsi="Palatino Linotype" w:cs="Arial"/>
          <w:i/>
          <w:color w:val="000000" w:themeColor="text1"/>
          <w:sz w:val="22"/>
          <w:szCs w:val="22"/>
          <w:lang w:eastAsia="es-MX"/>
        </w:rPr>
        <w:t xml:space="preserve"> de Transparencia </w:t>
      </w:r>
      <w:r w:rsidRPr="00FE1ABE">
        <w:rPr>
          <w:rFonts w:ascii="Palatino Linotype" w:hAnsi="Palatino Linotype"/>
          <w:i/>
          <w:color w:val="000000" w:themeColor="text1"/>
          <w:sz w:val="22"/>
          <w:szCs w:val="22"/>
        </w:rPr>
        <w:t>tendrán</w:t>
      </w:r>
      <w:r w:rsidRPr="00FE1ABE">
        <w:rPr>
          <w:rFonts w:ascii="Palatino Linotype" w:hAnsi="Palatino Linotype" w:cs="Arial"/>
          <w:i/>
          <w:color w:val="000000" w:themeColor="text1"/>
          <w:sz w:val="22"/>
          <w:szCs w:val="22"/>
          <w:lang w:eastAsia="es-MX"/>
        </w:rPr>
        <w:t xml:space="preserve"> las siguientes atribuciones:</w:t>
      </w:r>
    </w:p>
    <w:p w14:paraId="726F8731"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VIII.</w:t>
      </w:r>
      <w:r w:rsidRPr="00FE1ABE">
        <w:rPr>
          <w:rFonts w:ascii="Palatino Linotype" w:hAnsi="Palatino Linotype" w:cs="Arial"/>
          <w:i/>
          <w:color w:val="000000" w:themeColor="text1"/>
          <w:sz w:val="22"/>
          <w:szCs w:val="22"/>
          <w:lang w:eastAsia="es-MX"/>
        </w:rPr>
        <w:t xml:space="preserve"> </w:t>
      </w:r>
      <w:r w:rsidRPr="00FE1ABE">
        <w:rPr>
          <w:rFonts w:ascii="Palatino Linotype" w:hAnsi="Palatino Linotype" w:cs="Arial"/>
          <w:b/>
          <w:i/>
          <w:color w:val="000000" w:themeColor="text1"/>
          <w:sz w:val="22"/>
          <w:szCs w:val="22"/>
          <w:lang w:eastAsia="es-MX"/>
        </w:rPr>
        <w:t>Aprobar</w:t>
      </w:r>
      <w:r w:rsidRPr="00FE1ABE">
        <w:rPr>
          <w:rFonts w:ascii="Palatino Linotype" w:hAnsi="Palatino Linotype" w:cs="Arial"/>
          <w:i/>
          <w:color w:val="000000" w:themeColor="text1"/>
          <w:sz w:val="22"/>
          <w:szCs w:val="22"/>
          <w:lang w:eastAsia="es-MX"/>
        </w:rPr>
        <w:t xml:space="preserve">, </w:t>
      </w:r>
      <w:r w:rsidRPr="00FE1ABE">
        <w:rPr>
          <w:rFonts w:ascii="Palatino Linotype" w:hAnsi="Palatino Linotype" w:cs="Arial"/>
          <w:i/>
          <w:color w:val="000000" w:themeColor="text1"/>
          <w:sz w:val="22"/>
          <w:szCs w:val="22"/>
        </w:rPr>
        <w:t>modificar</w:t>
      </w:r>
      <w:r w:rsidRPr="00FE1ABE">
        <w:rPr>
          <w:rFonts w:ascii="Palatino Linotype" w:hAnsi="Palatino Linotype" w:cs="Arial"/>
          <w:i/>
          <w:color w:val="000000" w:themeColor="text1"/>
          <w:sz w:val="22"/>
          <w:szCs w:val="22"/>
          <w:lang w:eastAsia="es-MX"/>
        </w:rPr>
        <w:t xml:space="preserve"> o revocar la clasificación de la información;</w:t>
      </w:r>
    </w:p>
    <w:p w14:paraId="3BA24C13" w14:textId="77777777" w:rsidR="00E25F33" w:rsidRPr="00FE1ABE" w:rsidRDefault="00E25F33" w:rsidP="00E25F33">
      <w:pPr>
        <w:autoSpaceDE w:val="0"/>
        <w:autoSpaceDN w:val="0"/>
        <w:adjustRightInd w:val="0"/>
        <w:ind w:left="851" w:right="902"/>
        <w:jc w:val="both"/>
        <w:rPr>
          <w:rFonts w:ascii="Palatino Linotype" w:hAnsi="Palatino Linotype" w:cs="Arial"/>
          <w:b/>
          <w:i/>
          <w:color w:val="000000" w:themeColor="text1"/>
          <w:sz w:val="22"/>
          <w:szCs w:val="22"/>
          <w:lang w:eastAsia="es-MX"/>
        </w:rPr>
      </w:pPr>
      <w:r w:rsidRPr="00FE1ABE">
        <w:rPr>
          <w:rFonts w:ascii="Palatino Linotype" w:hAnsi="Palatino Linotype" w:cs="Arial"/>
          <w:b/>
          <w:i/>
          <w:color w:val="000000" w:themeColor="text1"/>
          <w:sz w:val="22"/>
          <w:szCs w:val="22"/>
          <w:lang w:eastAsia="es-MX"/>
        </w:rPr>
        <w:t>Artículo 132.</w:t>
      </w:r>
      <w:r w:rsidRPr="00FE1ABE">
        <w:rPr>
          <w:rFonts w:ascii="Palatino Linotype" w:hAnsi="Palatino Linotype" w:cs="Arial"/>
          <w:i/>
          <w:color w:val="000000" w:themeColor="text1"/>
          <w:sz w:val="22"/>
          <w:szCs w:val="22"/>
          <w:lang w:eastAsia="es-MX"/>
        </w:rPr>
        <w:t xml:space="preserve"> </w:t>
      </w:r>
      <w:r w:rsidRPr="00FE1ABE">
        <w:rPr>
          <w:rFonts w:ascii="Palatino Linotype" w:hAnsi="Palatino Linotype" w:cs="Arial"/>
          <w:b/>
          <w:i/>
          <w:color w:val="000000" w:themeColor="text1"/>
          <w:sz w:val="22"/>
          <w:szCs w:val="22"/>
          <w:lang w:eastAsia="es-MX"/>
        </w:rPr>
        <w:t>La clasificación de la información se llevará a cabo en el momento en que:</w:t>
      </w:r>
    </w:p>
    <w:p w14:paraId="5C4D56AF"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w:t>
      </w:r>
    </w:p>
    <w:p w14:paraId="1E0352FD"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II.</w:t>
      </w:r>
      <w:r w:rsidRPr="00FE1ABE">
        <w:rPr>
          <w:rFonts w:ascii="Palatino Linotype" w:hAnsi="Palatino Linotype" w:cs="Arial"/>
          <w:i/>
          <w:color w:val="000000" w:themeColor="text1"/>
          <w:sz w:val="22"/>
          <w:szCs w:val="22"/>
          <w:lang w:eastAsia="es-MX"/>
        </w:rPr>
        <w:t xml:space="preserve"> Se determine mediante resolución de autoridad competente; o</w:t>
      </w:r>
    </w:p>
    <w:p w14:paraId="00937E78" w14:textId="1CC121A2"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III</w:t>
      </w:r>
      <w:r w:rsidRPr="00FE1ABE">
        <w:rPr>
          <w:rFonts w:ascii="Palatino Linotype" w:hAnsi="Palatino Linotype" w:cs="Arial"/>
          <w:i/>
          <w:color w:val="000000" w:themeColor="text1"/>
          <w:sz w:val="22"/>
          <w:szCs w:val="22"/>
          <w:lang w:eastAsia="es-MX"/>
        </w:rPr>
        <w:t xml:space="preserve">. </w:t>
      </w:r>
      <w:r w:rsidRPr="00FE1ABE">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FE1ABE">
        <w:rPr>
          <w:rFonts w:ascii="Palatino Linotype" w:hAnsi="Palatino Linotype" w:cs="Arial"/>
          <w:i/>
          <w:color w:val="000000" w:themeColor="text1"/>
          <w:sz w:val="22"/>
          <w:szCs w:val="22"/>
          <w:lang w:eastAsia="es-MX"/>
        </w:rPr>
        <w:t>.”</w:t>
      </w:r>
    </w:p>
    <w:p w14:paraId="1C8B32D5" w14:textId="77777777" w:rsidR="00510262" w:rsidRPr="00FE1ABE" w:rsidRDefault="00510262"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p>
    <w:p w14:paraId="35676ACE" w14:textId="77777777" w:rsidR="00E25F33" w:rsidRPr="00FE1ABE" w:rsidRDefault="00E25F33" w:rsidP="00E25F33">
      <w:pPr>
        <w:ind w:left="851" w:right="902"/>
        <w:jc w:val="center"/>
        <w:rPr>
          <w:rFonts w:ascii="Palatino Linotype" w:hAnsi="Palatino Linotype" w:cs="Arial"/>
          <w:b/>
          <w:i/>
          <w:color w:val="000000" w:themeColor="text1"/>
          <w:sz w:val="22"/>
          <w:szCs w:val="22"/>
        </w:rPr>
      </w:pPr>
      <w:r w:rsidRPr="00FE1ABE">
        <w:rPr>
          <w:rFonts w:ascii="Palatino Linotype" w:hAnsi="Palatino Linotype" w:cs="Arial"/>
          <w:b/>
          <w:i/>
          <w:color w:val="000000" w:themeColor="text1"/>
          <w:sz w:val="22"/>
          <w:szCs w:val="22"/>
          <w:lang w:eastAsia="es-MX"/>
        </w:rPr>
        <w:t xml:space="preserve">Lineamientos Generales en materia de Clasificación y Desclasificación de la </w:t>
      </w:r>
      <w:r w:rsidRPr="00FE1ABE">
        <w:rPr>
          <w:rFonts w:ascii="Palatino Linotype" w:hAnsi="Palatino Linotype" w:cs="Arial"/>
          <w:b/>
          <w:i/>
          <w:color w:val="000000" w:themeColor="text1"/>
          <w:sz w:val="22"/>
          <w:szCs w:val="22"/>
        </w:rPr>
        <w:t>Información</w:t>
      </w:r>
    </w:p>
    <w:p w14:paraId="5B7936EE"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w:t>
      </w:r>
      <w:r w:rsidRPr="00FE1ABE">
        <w:rPr>
          <w:rFonts w:ascii="Palatino Linotype" w:hAnsi="Palatino Linotype" w:cs="Arial"/>
          <w:b/>
          <w:i/>
          <w:color w:val="000000" w:themeColor="text1"/>
          <w:sz w:val="22"/>
          <w:szCs w:val="22"/>
          <w:lang w:eastAsia="es-MX"/>
        </w:rPr>
        <w:t>Segundo.-</w:t>
      </w:r>
      <w:r w:rsidRPr="00FE1ABE">
        <w:rPr>
          <w:rFonts w:ascii="Palatino Linotype" w:hAnsi="Palatino Linotype" w:cs="Arial"/>
          <w:i/>
          <w:color w:val="000000" w:themeColor="text1"/>
          <w:sz w:val="22"/>
          <w:szCs w:val="22"/>
          <w:lang w:eastAsia="es-MX"/>
        </w:rPr>
        <w:t xml:space="preserve"> Para efectos de los </w:t>
      </w:r>
      <w:r w:rsidRPr="00FE1ABE">
        <w:rPr>
          <w:rFonts w:ascii="Palatino Linotype" w:hAnsi="Palatino Linotype" w:cs="Arial"/>
          <w:i/>
          <w:color w:val="000000" w:themeColor="text1"/>
          <w:sz w:val="22"/>
          <w:szCs w:val="22"/>
        </w:rPr>
        <w:t>presentes</w:t>
      </w:r>
      <w:r w:rsidRPr="00FE1ABE">
        <w:rPr>
          <w:rFonts w:ascii="Palatino Linotype" w:hAnsi="Palatino Linotype" w:cs="Arial"/>
          <w:i/>
          <w:color w:val="000000" w:themeColor="text1"/>
          <w:sz w:val="22"/>
          <w:szCs w:val="22"/>
          <w:lang w:eastAsia="es-MX"/>
        </w:rPr>
        <w:t xml:space="preserve"> Lineamientos Generales, se entenderá por:</w:t>
      </w:r>
    </w:p>
    <w:p w14:paraId="543D2273" w14:textId="40364590"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XVIII.</w:t>
      </w:r>
      <w:r w:rsidRPr="00FE1ABE">
        <w:rPr>
          <w:rFonts w:ascii="Palatino Linotype" w:hAnsi="Palatino Linotype" w:cs="Arial"/>
          <w:i/>
          <w:color w:val="000000" w:themeColor="text1"/>
          <w:sz w:val="22"/>
          <w:szCs w:val="22"/>
          <w:lang w:eastAsia="es-MX"/>
        </w:rPr>
        <w:t xml:space="preserve"> </w:t>
      </w:r>
      <w:r w:rsidRPr="00FE1ABE">
        <w:rPr>
          <w:rFonts w:ascii="Palatino Linotype" w:hAnsi="Palatino Linotype" w:cs="Arial"/>
          <w:b/>
          <w:i/>
          <w:color w:val="000000" w:themeColor="text1"/>
          <w:sz w:val="22"/>
          <w:szCs w:val="22"/>
          <w:lang w:eastAsia="es-MX"/>
        </w:rPr>
        <w:t>Versión pública:</w:t>
      </w:r>
      <w:r w:rsidRPr="00FE1ABE">
        <w:rPr>
          <w:rFonts w:ascii="Palatino Linotype" w:hAnsi="Palatino Linotype" w:cs="Arial"/>
          <w:i/>
          <w:color w:val="000000" w:themeColor="text1"/>
          <w:sz w:val="22"/>
          <w:szCs w:val="22"/>
          <w:lang w:eastAsia="es-MX"/>
        </w:rPr>
        <w:t xml:space="preserve"> El </w:t>
      </w:r>
      <w:r w:rsidRPr="00FE1ABE">
        <w:rPr>
          <w:rFonts w:ascii="Palatino Linotype" w:hAnsi="Palatino Linotype" w:cs="Arial"/>
          <w:bCs/>
          <w:i/>
          <w:noProof/>
          <w:color w:val="000000" w:themeColor="text1"/>
          <w:sz w:val="22"/>
          <w:szCs w:val="22"/>
        </w:rPr>
        <w:t>documento</w:t>
      </w:r>
      <w:r w:rsidRPr="00FE1ABE">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FE1ABE">
        <w:rPr>
          <w:rFonts w:ascii="Palatino Linotype" w:hAnsi="Palatino Linotype" w:cs="Arial"/>
          <w:b/>
          <w:i/>
          <w:color w:val="000000" w:themeColor="text1"/>
          <w:sz w:val="22"/>
          <w:szCs w:val="22"/>
          <w:lang w:eastAsia="es-MX"/>
        </w:rPr>
        <w:t>fundando y motivando la</w:t>
      </w:r>
      <w:r w:rsidRPr="00FE1ABE">
        <w:rPr>
          <w:rFonts w:ascii="Palatino Linotype" w:hAnsi="Palatino Linotype" w:cs="Arial"/>
          <w:i/>
          <w:color w:val="000000" w:themeColor="text1"/>
          <w:sz w:val="22"/>
          <w:szCs w:val="22"/>
          <w:lang w:eastAsia="es-MX"/>
        </w:rPr>
        <w:t xml:space="preserve"> reserva o </w:t>
      </w:r>
      <w:r w:rsidRPr="00FE1ABE">
        <w:rPr>
          <w:rFonts w:ascii="Palatino Linotype" w:hAnsi="Palatino Linotype" w:cs="Arial"/>
          <w:b/>
          <w:i/>
          <w:color w:val="000000" w:themeColor="text1"/>
          <w:sz w:val="22"/>
          <w:szCs w:val="22"/>
          <w:lang w:eastAsia="es-MX"/>
        </w:rPr>
        <w:lastRenderedPageBreak/>
        <w:t>confidencialidad</w:t>
      </w:r>
      <w:r w:rsidRPr="00FE1ABE">
        <w:rPr>
          <w:rFonts w:ascii="Palatino Linotype" w:hAnsi="Palatino Linotype" w:cs="Arial"/>
          <w:i/>
          <w:color w:val="000000" w:themeColor="text1"/>
          <w:sz w:val="22"/>
          <w:szCs w:val="22"/>
          <w:lang w:eastAsia="es-MX"/>
        </w:rPr>
        <w:t xml:space="preserve">, a través de la resolución que para tal efecto emita el </w:t>
      </w:r>
      <w:r w:rsidRPr="00FE1ABE">
        <w:rPr>
          <w:rFonts w:ascii="Palatino Linotype" w:hAnsi="Palatino Linotype" w:cs="Arial"/>
          <w:bCs/>
          <w:i/>
          <w:noProof/>
          <w:color w:val="000000" w:themeColor="text1"/>
          <w:sz w:val="22"/>
          <w:szCs w:val="22"/>
        </w:rPr>
        <w:t>Comité</w:t>
      </w:r>
      <w:r w:rsidRPr="00FE1ABE">
        <w:rPr>
          <w:rFonts w:ascii="Palatino Linotype" w:hAnsi="Palatino Linotype" w:cs="Arial"/>
          <w:i/>
          <w:color w:val="000000" w:themeColor="text1"/>
          <w:sz w:val="22"/>
          <w:szCs w:val="22"/>
          <w:lang w:eastAsia="es-MX"/>
        </w:rPr>
        <w:t xml:space="preserve"> de Transparencia.</w:t>
      </w:r>
    </w:p>
    <w:p w14:paraId="485F7563"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Cuarto.</w:t>
      </w:r>
      <w:r w:rsidRPr="00FE1ABE">
        <w:rPr>
          <w:rFonts w:ascii="Palatino Linotype" w:hAnsi="Palatino Linotype" w:cs="Arial"/>
          <w:i/>
          <w:color w:val="000000" w:themeColor="text1"/>
          <w:sz w:val="22"/>
          <w:szCs w:val="22"/>
          <w:lang w:eastAsia="es-MX"/>
        </w:rPr>
        <w:t xml:space="preserve"> </w:t>
      </w:r>
      <w:r w:rsidRPr="00FE1ABE">
        <w:rPr>
          <w:rFonts w:ascii="Palatino Linotype" w:hAnsi="Palatino Linotype" w:cs="Arial"/>
          <w:b/>
          <w:i/>
          <w:color w:val="000000" w:themeColor="text1"/>
          <w:sz w:val="22"/>
          <w:szCs w:val="22"/>
          <w:lang w:eastAsia="es-MX"/>
        </w:rPr>
        <w:t>Para clasificar la información como</w:t>
      </w:r>
      <w:r w:rsidRPr="00FE1ABE">
        <w:rPr>
          <w:rFonts w:ascii="Palatino Linotype" w:hAnsi="Palatino Linotype" w:cs="Arial"/>
          <w:i/>
          <w:color w:val="000000" w:themeColor="text1"/>
          <w:sz w:val="22"/>
          <w:szCs w:val="22"/>
          <w:lang w:eastAsia="es-MX"/>
        </w:rPr>
        <w:t xml:space="preserve"> reservada o </w:t>
      </w:r>
      <w:r w:rsidRPr="00FE1ABE">
        <w:rPr>
          <w:rFonts w:ascii="Palatino Linotype" w:hAnsi="Palatino Linotype" w:cs="Arial"/>
          <w:b/>
          <w:i/>
          <w:color w:val="000000" w:themeColor="text1"/>
          <w:sz w:val="22"/>
          <w:szCs w:val="22"/>
          <w:lang w:eastAsia="es-MX"/>
        </w:rPr>
        <w:t xml:space="preserve">confidencial, de manera total o parcial, el titular del </w:t>
      </w:r>
      <w:r w:rsidRPr="00FE1ABE">
        <w:rPr>
          <w:rFonts w:ascii="Palatino Linotype" w:hAnsi="Palatino Linotype" w:cs="Arial"/>
          <w:b/>
          <w:bCs/>
          <w:i/>
          <w:noProof/>
          <w:color w:val="000000" w:themeColor="text1"/>
          <w:sz w:val="22"/>
          <w:szCs w:val="22"/>
        </w:rPr>
        <w:t>área</w:t>
      </w:r>
      <w:r w:rsidRPr="00FE1ABE">
        <w:rPr>
          <w:rFonts w:ascii="Palatino Linotype" w:hAnsi="Palatino Linotype" w:cs="Arial"/>
          <w:b/>
          <w:i/>
          <w:color w:val="000000" w:themeColor="text1"/>
          <w:sz w:val="22"/>
          <w:szCs w:val="22"/>
          <w:lang w:eastAsia="es-MX"/>
        </w:rPr>
        <w:t xml:space="preserve"> del sujeto </w:t>
      </w:r>
      <w:r w:rsidRPr="00FE1ABE">
        <w:rPr>
          <w:rFonts w:ascii="Palatino Linotype" w:hAnsi="Palatino Linotype" w:cs="Arial"/>
          <w:b/>
          <w:i/>
          <w:color w:val="000000" w:themeColor="text1"/>
          <w:sz w:val="22"/>
          <w:szCs w:val="22"/>
        </w:rPr>
        <w:t>obligado</w:t>
      </w:r>
      <w:r w:rsidRPr="00FE1ABE">
        <w:rPr>
          <w:rFonts w:ascii="Palatino Linotype" w:hAnsi="Palatino Linotype" w:cs="Arial"/>
          <w:b/>
          <w:i/>
          <w:color w:val="000000" w:themeColor="text1"/>
          <w:sz w:val="22"/>
          <w:szCs w:val="22"/>
          <w:lang w:eastAsia="es-MX"/>
        </w:rPr>
        <w:t xml:space="preserve"> deberá atender lo dispuesto por el Título Sexto de la Ley General</w:t>
      </w:r>
      <w:r w:rsidRPr="00FE1ABE">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27281E" w14:textId="0AA95F01"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FE1ABE">
        <w:rPr>
          <w:rFonts w:ascii="Palatino Linotype" w:hAnsi="Palatino Linotype" w:cs="Arial"/>
          <w:bCs/>
          <w:i/>
          <w:noProof/>
          <w:color w:val="000000" w:themeColor="text1"/>
          <w:sz w:val="22"/>
          <w:szCs w:val="22"/>
        </w:rPr>
        <w:t>información</w:t>
      </w:r>
      <w:r w:rsidRPr="00FE1ABE">
        <w:rPr>
          <w:rFonts w:ascii="Palatino Linotype" w:hAnsi="Palatino Linotype" w:cs="Arial"/>
          <w:i/>
          <w:color w:val="000000" w:themeColor="text1"/>
          <w:sz w:val="22"/>
          <w:szCs w:val="22"/>
          <w:lang w:eastAsia="es-MX"/>
        </w:rPr>
        <w:t xml:space="preserve"> y sólo </w:t>
      </w:r>
      <w:r w:rsidRPr="00FE1ABE">
        <w:rPr>
          <w:rFonts w:ascii="Palatino Linotype" w:hAnsi="Palatino Linotype" w:cs="Arial"/>
          <w:i/>
          <w:color w:val="000000" w:themeColor="text1"/>
          <w:sz w:val="22"/>
          <w:szCs w:val="22"/>
        </w:rPr>
        <w:t>podrán</w:t>
      </w:r>
      <w:r w:rsidRPr="00FE1ABE">
        <w:rPr>
          <w:rFonts w:ascii="Palatino Linotype" w:hAnsi="Palatino Linotype" w:cs="Arial"/>
          <w:i/>
          <w:color w:val="000000" w:themeColor="text1"/>
          <w:sz w:val="22"/>
          <w:szCs w:val="22"/>
          <w:lang w:eastAsia="es-MX"/>
        </w:rPr>
        <w:t xml:space="preserve"> invocarlas cuando acrediten su procedencia.</w:t>
      </w:r>
    </w:p>
    <w:p w14:paraId="263AAF83" w14:textId="250694EE"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Quinto.</w:t>
      </w:r>
      <w:r w:rsidRPr="00FE1ABE">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E1ABE">
        <w:rPr>
          <w:rFonts w:ascii="Palatino Linotype" w:hAnsi="Palatino Linotype" w:cs="Arial"/>
          <w:i/>
          <w:color w:val="000000" w:themeColor="text1"/>
          <w:sz w:val="22"/>
          <w:szCs w:val="22"/>
        </w:rPr>
        <w:t>corresponderá</w:t>
      </w:r>
      <w:r w:rsidRPr="00FE1ABE">
        <w:rPr>
          <w:rFonts w:ascii="Palatino Linotype" w:hAnsi="Palatino Linotype" w:cs="Arial"/>
          <w:i/>
          <w:color w:val="000000" w:themeColor="text1"/>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6BF94D"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Sexto.</w:t>
      </w:r>
      <w:r w:rsidRPr="00FE1ABE">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FE1ABE">
        <w:rPr>
          <w:rFonts w:ascii="Palatino Linotype" w:hAnsi="Palatino Linotype" w:cs="Arial"/>
          <w:bCs/>
          <w:i/>
          <w:noProof/>
          <w:color w:val="000000" w:themeColor="text1"/>
          <w:sz w:val="22"/>
          <w:szCs w:val="22"/>
        </w:rPr>
        <w:t>documentos</w:t>
      </w:r>
      <w:r w:rsidRPr="00FE1ABE">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2D47C81B" w14:textId="00F1B684" w:rsidR="00E25F33" w:rsidRPr="00FE1ABE" w:rsidRDefault="00E25F33" w:rsidP="00E25F33">
      <w:pPr>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 xml:space="preserve">La clasificación de </w:t>
      </w:r>
      <w:r w:rsidRPr="00FE1ABE">
        <w:rPr>
          <w:rFonts w:ascii="Palatino Linotype" w:hAnsi="Palatino Linotype" w:cs="Arial"/>
          <w:i/>
          <w:color w:val="000000" w:themeColor="text1"/>
          <w:sz w:val="22"/>
          <w:szCs w:val="22"/>
        </w:rPr>
        <w:t>información</w:t>
      </w:r>
      <w:r w:rsidRPr="00FE1ABE">
        <w:rPr>
          <w:rFonts w:ascii="Palatino Linotype" w:hAnsi="Palatino Linotype" w:cs="Arial"/>
          <w:i/>
          <w:color w:val="000000" w:themeColor="text1"/>
          <w:sz w:val="22"/>
          <w:szCs w:val="22"/>
          <w:lang w:eastAsia="es-MX"/>
        </w:rPr>
        <w:t xml:space="preserve"> se realizará conforme a un análisis caso por caso, mediante la aplicación </w:t>
      </w:r>
      <w:r w:rsidRPr="00FE1ABE">
        <w:rPr>
          <w:rFonts w:ascii="Palatino Linotype" w:hAnsi="Palatino Linotype" w:cs="Arial"/>
          <w:bCs/>
          <w:i/>
          <w:noProof/>
          <w:color w:val="000000" w:themeColor="text1"/>
          <w:sz w:val="22"/>
          <w:szCs w:val="22"/>
        </w:rPr>
        <w:t>de</w:t>
      </w:r>
      <w:r w:rsidRPr="00FE1ABE">
        <w:rPr>
          <w:rFonts w:ascii="Palatino Linotype" w:hAnsi="Palatino Linotype" w:cs="Arial"/>
          <w:i/>
          <w:color w:val="000000" w:themeColor="text1"/>
          <w:sz w:val="22"/>
          <w:szCs w:val="22"/>
          <w:lang w:eastAsia="es-MX"/>
        </w:rPr>
        <w:t xml:space="preserve"> la prueba de daño y de interés público.</w:t>
      </w:r>
    </w:p>
    <w:p w14:paraId="35D47213"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Séptimo.</w:t>
      </w:r>
      <w:r w:rsidRPr="00FE1ABE">
        <w:rPr>
          <w:rFonts w:ascii="Palatino Linotype" w:hAnsi="Palatino Linotype" w:cs="Arial"/>
          <w:i/>
          <w:color w:val="000000" w:themeColor="text1"/>
          <w:sz w:val="22"/>
          <w:szCs w:val="22"/>
          <w:lang w:eastAsia="es-MX"/>
        </w:rPr>
        <w:t xml:space="preserve"> La clasificación </w:t>
      </w:r>
      <w:r w:rsidRPr="00FE1ABE">
        <w:rPr>
          <w:rFonts w:ascii="Palatino Linotype" w:hAnsi="Palatino Linotype" w:cs="Arial"/>
          <w:bCs/>
          <w:i/>
          <w:noProof/>
          <w:color w:val="000000" w:themeColor="text1"/>
          <w:sz w:val="22"/>
          <w:szCs w:val="22"/>
        </w:rPr>
        <w:t>de</w:t>
      </w:r>
      <w:r w:rsidRPr="00FE1ABE">
        <w:rPr>
          <w:rFonts w:ascii="Palatino Linotype" w:hAnsi="Palatino Linotype" w:cs="Arial"/>
          <w:i/>
          <w:color w:val="000000" w:themeColor="text1"/>
          <w:sz w:val="22"/>
          <w:szCs w:val="22"/>
          <w:lang w:eastAsia="es-MX"/>
        </w:rPr>
        <w:t xml:space="preserve"> la </w:t>
      </w:r>
      <w:r w:rsidRPr="00FE1ABE">
        <w:rPr>
          <w:rFonts w:ascii="Palatino Linotype" w:hAnsi="Palatino Linotype" w:cs="Arial"/>
          <w:i/>
          <w:color w:val="000000" w:themeColor="text1"/>
          <w:sz w:val="22"/>
          <w:szCs w:val="22"/>
        </w:rPr>
        <w:t>información</w:t>
      </w:r>
      <w:r w:rsidRPr="00FE1ABE">
        <w:rPr>
          <w:rFonts w:ascii="Palatino Linotype" w:hAnsi="Palatino Linotype" w:cs="Arial"/>
          <w:i/>
          <w:color w:val="000000" w:themeColor="text1"/>
          <w:sz w:val="22"/>
          <w:szCs w:val="22"/>
          <w:lang w:eastAsia="es-MX"/>
        </w:rPr>
        <w:t xml:space="preserve"> se llevará a cabo en el momento en que:</w:t>
      </w:r>
    </w:p>
    <w:p w14:paraId="32291A92"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I.</w:t>
      </w:r>
      <w:r w:rsidRPr="00FE1ABE">
        <w:rPr>
          <w:rFonts w:ascii="Palatino Linotype" w:hAnsi="Palatino Linotype" w:cs="Arial"/>
          <w:i/>
          <w:color w:val="000000" w:themeColor="text1"/>
          <w:sz w:val="22"/>
          <w:szCs w:val="22"/>
          <w:lang w:eastAsia="es-MX"/>
        </w:rPr>
        <w:t xml:space="preserve"> Se reciba una solicitud de acceso a la información;</w:t>
      </w:r>
    </w:p>
    <w:p w14:paraId="6DED1A71"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II.</w:t>
      </w:r>
      <w:r w:rsidRPr="00FE1ABE">
        <w:rPr>
          <w:rFonts w:ascii="Palatino Linotype" w:hAnsi="Palatino Linotype" w:cs="Arial"/>
          <w:i/>
          <w:color w:val="000000" w:themeColor="text1"/>
          <w:sz w:val="22"/>
          <w:szCs w:val="22"/>
          <w:lang w:eastAsia="es-MX"/>
        </w:rPr>
        <w:t xml:space="preserve"> Se determine </w:t>
      </w:r>
      <w:r w:rsidRPr="00FE1ABE">
        <w:rPr>
          <w:rFonts w:ascii="Palatino Linotype" w:hAnsi="Palatino Linotype" w:cs="Arial"/>
          <w:bCs/>
          <w:i/>
          <w:noProof/>
          <w:color w:val="000000" w:themeColor="text1"/>
          <w:sz w:val="22"/>
          <w:szCs w:val="22"/>
        </w:rPr>
        <w:t>mediante</w:t>
      </w:r>
      <w:r w:rsidRPr="00FE1ABE">
        <w:rPr>
          <w:rFonts w:ascii="Palatino Linotype" w:hAnsi="Palatino Linotype" w:cs="Arial"/>
          <w:i/>
          <w:color w:val="000000" w:themeColor="text1"/>
          <w:sz w:val="22"/>
          <w:szCs w:val="22"/>
          <w:lang w:eastAsia="es-MX"/>
        </w:rPr>
        <w:t xml:space="preserve"> resolución de autoridad competente, o</w:t>
      </w:r>
    </w:p>
    <w:p w14:paraId="3C1C653A"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III.</w:t>
      </w:r>
      <w:r w:rsidRPr="00FE1ABE">
        <w:rPr>
          <w:rFonts w:ascii="Palatino Linotype" w:hAnsi="Palatino Linotype" w:cs="Arial"/>
          <w:i/>
          <w:color w:val="000000" w:themeColor="text1"/>
          <w:sz w:val="22"/>
          <w:szCs w:val="22"/>
          <w:lang w:eastAsia="es-MX"/>
        </w:rPr>
        <w:t xml:space="preserve"> Se generen </w:t>
      </w:r>
      <w:r w:rsidRPr="00FE1ABE">
        <w:rPr>
          <w:rFonts w:ascii="Palatino Linotype" w:hAnsi="Palatino Linotype" w:cs="Arial"/>
          <w:bCs/>
          <w:i/>
          <w:noProof/>
          <w:color w:val="000000" w:themeColor="text1"/>
          <w:sz w:val="22"/>
          <w:szCs w:val="22"/>
        </w:rPr>
        <w:t>versiones</w:t>
      </w:r>
      <w:r w:rsidRPr="00FE1ABE">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2864256F" w14:textId="41F33269"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FE1ABE">
        <w:rPr>
          <w:rFonts w:ascii="Palatino Linotype" w:hAnsi="Palatino Linotype" w:cs="Arial"/>
          <w:bCs/>
          <w:i/>
          <w:noProof/>
          <w:color w:val="000000" w:themeColor="text1"/>
          <w:sz w:val="22"/>
          <w:szCs w:val="22"/>
        </w:rPr>
        <w:t>acceso</w:t>
      </w:r>
      <w:r w:rsidRPr="00FE1ABE">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24FCD21E"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Octavo.</w:t>
      </w:r>
      <w:r w:rsidRPr="00FE1ABE">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FE1ABE">
        <w:rPr>
          <w:rFonts w:ascii="Palatino Linotype" w:hAnsi="Palatino Linotype" w:cs="Arial"/>
          <w:bCs/>
          <w:i/>
          <w:noProof/>
          <w:color w:val="000000" w:themeColor="text1"/>
          <w:sz w:val="22"/>
          <w:szCs w:val="22"/>
        </w:rPr>
        <w:t>expresamente</w:t>
      </w:r>
      <w:r w:rsidRPr="00FE1ABE">
        <w:rPr>
          <w:rFonts w:ascii="Palatino Linotype" w:hAnsi="Palatino Linotype" w:cs="Arial"/>
          <w:i/>
          <w:color w:val="000000" w:themeColor="text1"/>
          <w:sz w:val="22"/>
          <w:szCs w:val="22"/>
          <w:lang w:eastAsia="es-MX"/>
        </w:rPr>
        <w:t xml:space="preserve"> le otorga el carácter de reservada o confidencial.</w:t>
      </w:r>
    </w:p>
    <w:p w14:paraId="1215849F" w14:textId="77777777" w:rsidR="00E25F33" w:rsidRPr="00FE1ABE" w:rsidRDefault="00E25F33" w:rsidP="00E25F33">
      <w:pPr>
        <w:autoSpaceDE w:val="0"/>
        <w:autoSpaceDN w:val="0"/>
        <w:adjustRightInd w:val="0"/>
        <w:ind w:left="851" w:right="902"/>
        <w:jc w:val="both"/>
        <w:rPr>
          <w:rFonts w:ascii="Palatino Linotype" w:hAnsi="Palatino Linotype" w:cs="Arial"/>
          <w:bCs/>
          <w:i/>
          <w:noProof/>
          <w:color w:val="000000" w:themeColor="text1"/>
          <w:sz w:val="22"/>
          <w:szCs w:val="22"/>
        </w:rPr>
      </w:pPr>
      <w:r w:rsidRPr="00FE1ABE">
        <w:rPr>
          <w:rFonts w:ascii="Palatino Linotype" w:hAnsi="Palatino Linotype" w:cs="Arial"/>
          <w:i/>
          <w:color w:val="000000" w:themeColor="text1"/>
          <w:sz w:val="22"/>
          <w:szCs w:val="22"/>
          <w:lang w:eastAsia="es-MX"/>
        </w:rPr>
        <w:t xml:space="preserve">Para </w:t>
      </w:r>
      <w:r w:rsidRPr="00FE1ABE">
        <w:rPr>
          <w:rFonts w:ascii="Palatino Linotype" w:hAnsi="Palatino Linotype" w:cs="Arial"/>
          <w:bCs/>
          <w:i/>
          <w:noProof/>
          <w:color w:val="000000" w:themeColor="text1"/>
          <w:sz w:val="22"/>
          <w:szCs w:val="22"/>
        </w:rPr>
        <w:t xml:space="preserve">motivar la clasificación se deberán señalar las razones o circunstancias especiales que lo </w:t>
      </w:r>
      <w:r w:rsidRPr="00FE1ABE">
        <w:rPr>
          <w:rFonts w:ascii="Palatino Linotype" w:hAnsi="Palatino Linotype" w:cs="Arial"/>
          <w:i/>
          <w:color w:val="000000" w:themeColor="text1"/>
          <w:sz w:val="22"/>
          <w:szCs w:val="22"/>
          <w:lang w:eastAsia="es-MX"/>
        </w:rPr>
        <w:t>llevaron</w:t>
      </w:r>
      <w:r w:rsidRPr="00FE1ABE">
        <w:rPr>
          <w:rFonts w:ascii="Palatino Linotype" w:hAnsi="Palatino Linotype" w:cs="Arial"/>
          <w:bCs/>
          <w:i/>
          <w:noProof/>
          <w:color w:val="000000" w:themeColor="text1"/>
          <w:sz w:val="22"/>
          <w:szCs w:val="22"/>
        </w:rPr>
        <w:t xml:space="preserve"> a concluir que el caso particular se ajusta al supuesto previsto por la norma legal invocada como fundamento.</w:t>
      </w:r>
    </w:p>
    <w:p w14:paraId="5E8D7252" w14:textId="77777777" w:rsidR="00E25F33" w:rsidRPr="00FE1ABE" w:rsidRDefault="00E25F33" w:rsidP="00E25F33">
      <w:pPr>
        <w:autoSpaceDE w:val="0"/>
        <w:autoSpaceDN w:val="0"/>
        <w:adjustRightInd w:val="0"/>
        <w:ind w:left="851" w:right="902"/>
        <w:jc w:val="both"/>
        <w:rPr>
          <w:rFonts w:ascii="Palatino Linotype" w:hAnsi="Palatino Linotype" w:cs="Arial"/>
          <w:bCs/>
          <w:i/>
          <w:noProof/>
          <w:color w:val="000000" w:themeColor="text1"/>
          <w:sz w:val="22"/>
          <w:szCs w:val="22"/>
        </w:rPr>
      </w:pPr>
      <w:r w:rsidRPr="00FE1ABE">
        <w:rPr>
          <w:rFonts w:ascii="Palatino Linotype" w:hAnsi="Palatino Linotype" w:cs="Arial"/>
          <w:bCs/>
          <w:i/>
          <w:noProof/>
          <w:color w:val="000000" w:themeColor="text1"/>
          <w:sz w:val="22"/>
          <w:szCs w:val="22"/>
        </w:rPr>
        <w:lastRenderedPageBreak/>
        <w:t xml:space="preserve">En caso de referirse a información reservada, la motivación de la clasificación también deberá comprender las circunstancias que justifican el establecimiento de determinado plazo </w:t>
      </w:r>
      <w:r w:rsidRPr="00FE1ABE">
        <w:rPr>
          <w:rFonts w:ascii="Palatino Linotype" w:hAnsi="Palatino Linotype" w:cs="Arial"/>
          <w:i/>
          <w:color w:val="000000" w:themeColor="text1"/>
          <w:sz w:val="22"/>
          <w:szCs w:val="22"/>
          <w:lang w:eastAsia="es-MX"/>
        </w:rPr>
        <w:t>de</w:t>
      </w:r>
      <w:r w:rsidRPr="00FE1ABE">
        <w:rPr>
          <w:rFonts w:ascii="Palatino Linotype" w:hAnsi="Palatino Linotype" w:cs="Arial"/>
          <w:bCs/>
          <w:i/>
          <w:noProof/>
          <w:color w:val="000000" w:themeColor="text1"/>
          <w:sz w:val="22"/>
          <w:szCs w:val="22"/>
        </w:rPr>
        <w:t xml:space="preserve"> </w:t>
      </w:r>
      <w:r w:rsidRPr="00FE1ABE">
        <w:rPr>
          <w:rFonts w:ascii="Palatino Linotype" w:hAnsi="Palatino Linotype" w:cs="Arial"/>
          <w:i/>
          <w:color w:val="000000" w:themeColor="text1"/>
          <w:sz w:val="22"/>
          <w:szCs w:val="22"/>
          <w:lang w:eastAsia="es-MX"/>
        </w:rPr>
        <w:t>reserva</w:t>
      </w:r>
      <w:r w:rsidRPr="00FE1ABE">
        <w:rPr>
          <w:rFonts w:ascii="Palatino Linotype" w:hAnsi="Palatino Linotype" w:cs="Arial"/>
          <w:bCs/>
          <w:i/>
          <w:noProof/>
          <w:color w:val="000000" w:themeColor="text1"/>
          <w:sz w:val="22"/>
          <w:szCs w:val="22"/>
        </w:rPr>
        <w:t>.</w:t>
      </w:r>
    </w:p>
    <w:p w14:paraId="73679438" w14:textId="77777777" w:rsidR="00E25F33" w:rsidRPr="00FE1ABE" w:rsidRDefault="00E25F33" w:rsidP="00E25F33">
      <w:pPr>
        <w:autoSpaceDE w:val="0"/>
        <w:autoSpaceDN w:val="0"/>
        <w:adjustRightInd w:val="0"/>
        <w:ind w:left="851" w:right="902"/>
        <w:jc w:val="both"/>
        <w:rPr>
          <w:rFonts w:ascii="Palatino Linotype" w:hAnsi="Palatino Linotype" w:cs="Arial"/>
          <w:bCs/>
          <w:i/>
          <w:noProof/>
          <w:color w:val="000000" w:themeColor="text1"/>
          <w:sz w:val="22"/>
          <w:szCs w:val="22"/>
        </w:rPr>
      </w:pPr>
      <w:r w:rsidRPr="00FE1ABE">
        <w:rPr>
          <w:rFonts w:ascii="Palatino Linotype" w:hAnsi="Palatino Linotype" w:cs="Arial"/>
          <w:i/>
          <w:color w:val="000000" w:themeColor="text1"/>
          <w:sz w:val="22"/>
          <w:szCs w:val="22"/>
          <w:lang w:eastAsia="es-MX"/>
        </w:rPr>
        <w:t>Tratándose</w:t>
      </w:r>
      <w:r w:rsidRPr="00FE1ABE">
        <w:rPr>
          <w:rFonts w:ascii="Palatino Linotype" w:hAnsi="Palatino Linotype" w:cs="Arial"/>
          <w:bCs/>
          <w:i/>
          <w:noProof/>
          <w:color w:val="000000" w:themeColor="text1"/>
          <w:sz w:val="22"/>
          <w:szCs w:val="22"/>
        </w:rPr>
        <w:t xml:space="preserve"> de información clasificada como confidencial respecto de la cual se haya </w:t>
      </w:r>
      <w:r w:rsidRPr="00FE1ABE">
        <w:rPr>
          <w:rFonts w:ascii="Palatino Linotype" w:hAnsi="Palatino Linotype" w:cs="Arial"/>
          <w:i/>
          <w:color w:val="000000" w:themeColor="text1"/>
          <w:sz w:val="22"/>
          <w:szCs w:val="22"/>
          <w:lang w:eastAsia="es-MX"/>
        </w:rPr>
        <w:t>determinado</w:t>
      </w:r>
      <w:r w:rsidRPr="00FE1ABE">
        <w:rPr>
          <w:rFonts w:ascii="Palatino Linotype" w:hAnsi="Palatino Linotype" w:cs="Arial"/>
          <w:bCs/>
          <w:i/>
          <w:noProof/>
          <w:color w:val="000000" w:themeColor="text1"/>
          <w:sz w:val="22"/>
          <w:szCs w:val="22"/>
        </w:rPr>
        <w:t xml:space="preserve"> </w:t>
      </w:r>
      <w:r w:rsidRPr="00FE1ABE">
        <w:rPr>
          <w:rFonts w:ascii="Palatino Linotype" w:hAnsi="Palatino Linotype" w:cs="Arial"/>
          <w:i/>
          <w:color w:val="000000" w:themeColor="text1"/>
          <w:sz w:val="22"/>
          <w:szCs w:val="22"/>
          <w:lang w:eastAsia="es-MX"/>
        </w:rPr>
        <w:t>su</w:t>
      </w:r>
      <w:r w:rsidRPr="00FE1ABE">
        <w:rPr>
          <w:rFonts w:ascii="Palatino Linotype" w:hAnsi="Palatino Linotype" w:cs="Arial"/>
          <w:bCs/>
          <w:i/>
          <w:noProof/>
          <w:color w:val="000000" w:themeColor="text1"/>
          <w:sz w:val="22"/>
          <w:szCs w:val="22"/>
        </w:rPr>
        <w:t xml:space="preserve"> conservación permanente por tener valor histórico, ésta conservará tal carácter de conformidad con la normativa aplicable en materia de archivos.</w:t>
      </w:r>
    </w:p>
    <w:p w14:paraId="67AE1FC7" w14:textId="56D0BE39"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Cs/>
          <w:i/>
          <w:noProof/>
          <w:color w:val="000000" w:themeColor="text1"/>
          <w:sz w:val="22"/>
          <w:szCs w:val="22"/>
        </w:rPr>
        <w:t>Los documentos contenidos</w:t>
      </w:r>
      <w:r w:rsidRPr="00FE1ABE">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1E0603D1" w14:textId="2931D448"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Noveno.</w:t>
      </w:r>
      <w:r w:rsidRPr="00FE1ABE">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CD1954"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Décimo.</w:t>
      </w:r>
      <w:r w:rsidRPr="00FE1ABE">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FE1ABE">
        <w:rPr>
          <w:rFonts w:ascii="Palatino Linotype" w:hAnsi="Palatino Linotype" w:cs="Arial"/>
          <w:i/>
          <w:color w:val="000000" w:themeColor="text1"/>
          <w:sz w:val="22"/>
          <w:szCs w:val="22"/>
        </w:rPr>
        <w:t>documentos</w:t>
      </w:r>
      <w:r w:rsidRPr="00FE1ABE">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519264" w14:textId="3DEA497F"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FE1ABE">
        <w:rPr>
          <w:rFonts w:ascii="Palatino Linotype" w:hAnsi="Palatino Linotype" w:cs="Arial"/>
          <w:i/>
          <w:color w:val="000000" w:themeColor="text1"/>
          <w:sz w:val="22"/>
          <w:szCs w:val="22"/>
        </w:rPr>
        <w:t>que</w:t>
      </w:r>
      <w:r w:rsidRPr="00FE1ABE">
        <w:rPr>
          <w:rFonts w:ascii="Palatino Linotype" w:hAnsi="Palatino Linotype" w:cs="Arial"/>
          <w:i/>
          <w:color w:val="000000" w:themeColor="text1"/>
          <w:sz w:val="22"/>
          <w:szCs w:val="22"/>
          <w:lang w:eastAsia="es-MX"/>
        </w:rPr>
        <w:t xml:space="preserve"> rija la actuación del sujeto obligado.</w:t>
      </w:r>
    </w:p>
    <w:p w14:paraId="4E69EF3A" w14:textId="77777777" w:rsidR="00E25F33" w:rsidRPr="00FE1ABE" w:rsidRDefault="00E25F33" w:rsidP="00E25F33">
      <w:pPr>
        <w:autoSpaceDE w:val="0"/>
        <w:autoSpaceDN w:val="0"/>
        <w:adjustRightInd w:val="0"/>
        <w:ind w:left="851" w:right="902"/>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Décimo primero.</w:t>
      </w:r>
      <w:r w:rsidRPr="00FE1ABE">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0B694C" w14:textId="77777777" w:rsidR="00E25F33" w:rsidRPr="00FE1ABE" w:rsidRDefault="00E25F33" w:rsidP="00E25F33">
      <w:pPr>
        <w:ind w:left="709" w:right="709"/>
        <w:contextualSpacing/>
        <w:jc w:val="center"/>
        <w:rPr>
          <w:rFonts w:ascii="Palatino Linotype" w:hAnsi="Palatino Linotype" w:cs="Arial"/>
          <w:b/>
          <w:i/>
          <w:color w:val="000000" w:themeColor="text1"/>
          <w:sz w:val="22"/>
          <w:szCs w:val="22"/>
          <w:lang w:eastAsia="es-MX"/>
        </w:rPr>
      </w:pPr>
      <w:r w:rsidRPr="00FE1ABE">
        <w:rPr>
          <w:rFonts w:ascii="Palatino Linotype" w:hAnsi="Palatino Linotype" w:cs="Arial"/>
          <w:b/>
          <w:i/>
          <w:color w:val="000000" w:themeColor="text1"/>
          <w:sz w:val="22"/>
          <w:szCs w:val="22"/>
          <w:lang w:eastAsia="es-MX"/>
        </w:rPr>
        <w:t>CAPÍTULO VIII</w:t>
      </w:r>
    </w:p>
    <w:p w14:paraId="3DD371A9" w14:textId="77777777" w:rsidR="00E25F33" w:rsidRPr="00FE1ABE" w:rsidRDefault="00E25F33" w:rsidP="00E25F33">
      <w:pPr>
        <w:ind w:left="709" w:right="709"/>
        <w:contextualSpacing/>
        <w:jc w:val="center"/>
        <w:rPr>
          <w:rFonts w:ascii="Palatino Linotype" w:hAnsi="Palatino Linotype" w:cs="Arial"/>
          <w:b/>
          <w:i/>
          <w:color w:val="000000" w:themeColor="text1"/>
          <w:sz w:val="22"/>
          <w:szCs w:val="22"/>
          <w:lang w:eastAsia="es-MX"/>
        </w:rPr>
      </w:pPr>
      <w:r w:rsidRPr="00FE1ABE">
        <w:rPr>
          <w:rFonts w:ascii="Palatino Linotype" w:hAnsi="Palatino Linotype" w:cs="Arial"/>
          <w:b/>
          <w:i/>
          <w:color w:val="000000" w:themeColor="text1"/>
          <w:sz w:val="22"/>
          <w:szCs w:val="22"/>
          <w:lang w:eastAsia="es-MX"/>
        </w:rPr>
        <w:t>DE LA LEYENDA DE CLASIFICACIÓN</w:t>
      </w:r>
    </w:p>
    <w:p w14:paraId="73BC2D31" w14:textId="77777777" w:rsidR="00E25F33" w:rsidRPr="00FE1ABE" w:rsidRDefault="00E25F33" w:rsidP="00E25F33">
      <w:pPr>
        <w:ind w:left="850" w:right="901"/>
        <w:contextualSpacing/>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 xml:space="preserve">Quincuagésimo. </w:t>
      </w:r>
      <w:r w:rsidRPr="00FE1ABE">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FE1ABE">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151EB7F9" w14:textId="77777777" w:rsidR="00E25F33" w:rsidRPr="00FE1ABE" w:rsidRDefault="00E25F33" w:rsidP="00E25F33">
      <w:pPr>
        <w:ind w:left="850" w:right="901"/>
        <w:contextualSpacing/>
        <w:jc w:val="both"/>
        <w:rPr>
          <w:rFonts w:ascii="Palatino Linotype" w:hAnsi="Palatino Linotype" w:cs="Arial"/>
          <w:i/>
          <w:color w:val="000000" w:themeColor="text1"/>
          <w:sz w:val="22"/>
          <w:szCs w:val="22"/>
          <w:lang w:eastAsia="es-MX"/>
        </w:rPr>
      </w:pPr>
      <w:r w:rsidRPr="00FE1ABE">
        <w:rPr>
          <w:rFonts w:ascii="Palatino Linotype" w:hAnsi="Palatino Linotype" w:cs="Arial"/>
          <w:i/>
          <w:color w:val="000000" w:themeColor="text1"/>
          <w:sz w:val="22"/>
          <w:szCs w:val="22"/>
          <w:lang w:eastAsia="es-MX"/>
        </w:rPr>
        <w:t>[…]</w:t>
      </w:r>
    </w:p>
    <w:p w14:paraId="56849902" w14:textId="77777777" w:rsidR="00E25F33" w:rsidRPr="00FE1ABE" w:rsidRDefault="00E25F33" w:rsidP="00E25F33">
      <w:pPr>
        <w:ind w:left="850" w:right="901"/>
        <w:contextualSpacing/>
        <w:jc w:val="both"/>
        <w:rPr>
          <w:rFonts w:ascii="Palatino Linotype" w:hAnsi="Palatino Linotype" w:cs="Arial"/>
          <w:i/>
          <w:color w:val="000000" w:themeColor="text1"/>
          <w:sz w:val="22"/>
          <w:szCs w:val="22"/>
          <w:lang w:eastAsia="es-MX"/>
        </w:rPr>
      </w:pPr>
      <w:r w:rsidRPr="00FE1ABE">
        <w:rPr>
          <w:rFonts w:ascii="Palatino Linotype" w:hAnsi="Palatino Linotype" w:cs="Arial"/>
          <w:b/>
          <w:i/>
          <w:color w:val="000000" w:themeColor="text1"/>
          <w:sz w:val="22"/>
          <w:szCs w:val="22"/>
          <w:lang w:eastAsia="es-MX"/>
        </w:rPr>
        <w:t xml:space="preserve">Quincuagésimo tercero. </w:t>
      </w:r>
      <w:r w:rsidRPr="00FE1ABE">
        <w:rPr>
          <w:rFonts w:ascii="Palatino Linotype" w:hAnsi="Palatino Linotype" w:cs="Arial"/>
          <w:b/>
          <w:i/>
          <w:color w:val="000000" w:themeColor="text1"/>
          <w:sz w:val="22"/>
          <w:szCs w:val="22"/>
          <w:u w:val="single"/>
          <w:lang w:eastAsia="es-MX"/>
        </w:rPr>
        <w:t>El formato para señalar la clasificación parcial de un documento</w:t>
      </w:r>
      <w:r w:rsidRPr="00FE1ABE">
        <w:rPr>
          <w:rFonts w:ascii="Palatino Linotype" w:hAnsi="Palatino Linotype" w:cs="Arial"/>
          <w:i/>
          <w:color w:val="000000" w:themeColor="text1"/>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FE1ABE" w:rsidRPr="00FE1ABE" w14:paraId="5196DD3B" w14:textId="77777777" w:rsidTr="00E25F33">
        <w:trPr>
          <w:jc w:val="center"/>
        </w:trPr>
        <w:tc>
          <w:tcPr>
            <w:tcW w:w="1129" w:type="dxa"/>
            <w:tcBorders>
              <w:top w:val="single" w:sz="4" w:space="0" w:color="auto"/>
              <w:left w:val="single" w:sz="4" w:space="0" w:color="auto"/>
              <w:bottom w:val="single" w:sz="4" w:space="0" w:color="auto"/>
              <w:right w:val="single" w:sz="4" w:space="0" w:color="auto"/>
            </w:tcBorders>
          </w:tcPr>
          <w:p w14:paraId="37EEBB7E" w14:textId="77777777" w:rsidR="00E25F33" w:rsidRPr="00FE1ABE" w:rsidRDefault="00E25F33">
            <w:pPr>
              <w:jc w:val="both"/>
              <w:rPr>
                <w:rFonts w:ascii="Palatino Linotype" w:hAnsi="Palatino Linotype" w:cs="Arial"/>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9B9B7A" w14:textId="77777777" w:rsidR="00E25F33" w:rsidRPr="00FE1ABE" w:rsidRDefault="00E25F33">
            <w:pPr>
              <w:jc w:val="center"/>
              <w:rPr>
                <w:rFonts w:ascii="Palatino Linotype" w:hAnsi="Palatino Linotype"/>
                <w:b/>
                <w:i/>
                <w:color w:val="000000" w:themeColor="text1"/>
                <w:lang w:val="es-ES_tradnl"/>
              </w:rPr>
            </w:pPr>
            <w:r w:rsidRPr="00FE1ABE">
              <w:rPr>
                <w:rFonts w:ascii="Palatino Linotype" w:hAnsi="Palatino Linotype"/>
                <w:b/>
                <w:i/>
                <w:color w:val="000000" w:themeColor="text1"/>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8A874D4" w14:textId="77777777" w:rsidR="00E25F33" w:rsidRPr="00FE1ABE" w:rsidRDefault="00E25F33">
            <w:pPr>
              <w:jc w:val="center"/>
              <w:rPr>
                <w:rFonts w:ascii="Palatino Linotype" w:hAnsi="Palatino Linotype"/>
                <w:b/>
                <w:i/>
                <w:color w:val="000000" w:themeColor="text1"/>
                <w:lang w:val="es-ES_tradnl"/>
              </w:rPr>
            </w:pPr>
            <w:r w:rsidRPr="00FE1ABE">
              <w:rPr>
                <w:rFonts w:ascii="Palatino Linotype" w:hAnsi="Palatino Linotype"/>
                <w:b/>
                <w:i/>
                <w:color w:val="000000" w:themeColor="text1"/>
                <w:lang w:val="es-ES_tradnl"/>
              </w:rPr>
              <w:t>Dónde:</w:t>
            </w:r>
          </w:p>
        </w:tc>
      </w:tr>
      <w:tr w:rsidR="00FE1ABE" w:rsidRPr="00FE1ABE" w14:paraId="52D7A260" w14:textId="77777777" w:rsidTr="00E25F3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3B1EFB6" w14:textId="77777777" w:rsidR="00E25F33" w:rsidRPr="00FE1ABE" w:rsidRDefault="00E25F33">
            <w:pPr>
              <w:jc w:val="center"/>
              <w:rPr>
                <w:rFonts w:ascii="Palatino Linotype" w:hAnsi="Palatino Linotype" w:cs="Arial"/>
                <w:b/>
                <w:i/>
                <w:color w:val="000000" w:themeColor="text1"/>
                <w:lang w:val="es-ES_tradnl" w:eastAsia="es-MX"/>
              </w:rPr>
            </w:pPr>
            <w:r w:rsidRPr="00FE1ABE">
              <w:rPr>
                <w:rFonts w:ascii="Palatino Linotype" w:hAnsi="Palatino Linotype" w:cs="Arial"/>
                <w:b/>
                <w:i/>
                <w:color w:val="000000" w:themeColor="text1"/>
                <w:lang w:val="es-ES_tradnl" w:eastAsia="es-MX"/>
              </w:rPr>
              <w:t xml:space="preserve">Sello oficial o logotipo </w:t>
            </w:r>
            <w:r w:rsidRPr="00FE1ABE">
              <w:rPr>
                <w:rFonts w:ascii="Palatino Linotype" w:hAnsi="Palatino Linotype" w:cs="Arial"/>
                <w:b/>
                <w:i/>
                <w:color w:val="000000" w:themeColor="text1"/>
                <w:lang w:val="es-ES_tradnl" w:eastAsia="es-MX"/>
              </w:rPr>
              <w:lastRenderedPageBreak/>
              <w:t>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C45D355"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DC96941"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anotará la fecha en la que el Comité de Transparencia confirmó la clasificación del documento, en su caso.</w:t>
            </w:r>
          </w:p>
        </w:tc>
      </w:tr>
      <w:tr w:rsidR="00FE1ABE" w:rsidRPr="00FE1ABE" w14:paraId="352310FE"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2CD2"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2D3601"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77D834E"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señalará el nombre del área del cual es titular quien clasifica.</w:t>
            </w:r>
          </w:p>
        </w:tc>
      </w:tr>
      <w:tr w:rsidR="00FE1ABE" w:rsidRPr="00FE1ABE" w14:paraId="00C5C7BD"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FA8F5"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1179D3"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D7B5DAE"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E1ABE" w:rsidRPr="00FE1ABE" w14:paraId="6F67D1CF"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C43F3"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179427"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19B570F"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anotará el número de años o meses por los que se mantendrá el documento o las partes del mismo como reservado.</w:t>
            </w:r>
          </w:p>
        </w:tc>
      </w:tr>
      <w:tr w:rsidR="00FE1ABE" w:rsidRPr="00FE1ABE" w14:paraId="10E95677"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8D9AC"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F395D9"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AC84AC6"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señalará el nombre del ordenamiento, el o los artículos, fracción(es), párrafo(s) con base en los cuales se sustente la reserva.</w:t>
            </w:r>
          </w:p>
        </w:tc>
      </w:tr>
      <w:tr w:rsidR="00FE1ABE" w:rsidRPr="00FE1ABE" w14:paraId="2F9FF34B"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6C01C"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24EACF"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D50CB9C"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En caso de haber solicitado la ampliación del periodo de reserva originalmente establecido, se deberá anotar el número de años o meses por los que se amplía la reserva.</w:t>
            </w:r>
          </w:p>
        </w:tc>
      </w:tr>
      <w:tr w:rsidR="00FE1ABE" w:rsidRPr="00FE1ABE" w14:paraId="730CE405"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52FF"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8DD6CE" w14:textId="77777777" w:rsidR="00E25F33" w:rsidRPr="00FE1ABE" w:rsidRDefault="00E25F33">
            <w:pPr>
              <w:jc w:val="center"/>
              <w:rPr>
                <w:rFonts w:ascii="Palatino Linotype" w:hAnsi="Palatino Linotype" w:cs="Arial"/>
                <w:b/>
                <w:i/>
                <w:color w:val="000000" w:themeColor="text1"/>
                <w:u w:val="single"/>
                <w:lang w:val="es-ES_tradnl" w:eastAsia="es-MX"/>
              </w:rPr>
            </w:pPr>
            <w:r w:rsidRPr="00FE1ABE">
              <w:rPr>
                <w:rFonts w:ascii="Palatino Linotype" w:hAnsi="Palatino Linotype" w:cs="Arial"/>
                <w:b/>
                <w:i/>
                <w:color w:val="000000" w:themeColor="text1"/>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8767253"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 xml:space="preserve">Se indicarán, en su caso, </w:t>
            </w:r>
            <w:r w:rsidRPr="00FE1ABE">
              <w:rPr>
                <w:rFonts w:ascii="Palatino Linotype" w:hAnsi="Palatino Linotype" w:cs="Arial"/>
                <w:b/>
                <w:i/>
                <w:color w:val="000000" w:themeColor="text1"/>
                <w:u w:val="single"/>
                <w:lang w:val="es-ES_tradnl" w:eastAsia="es-MX"/>
              </w:rPr>
              <w:t>las partes o páginas del documento que se clasifica como confidencial</w:t>
            </w:r>
            <w:r w:rsidRPr="00FE1ABE">
              <w:rPr>
                <w:rFonts w:ascii="Palatino Linotype" w:hAnsi="Palatino Linotype" w:cs="Arial"/>
                <w:i/>
                <w:color w:val="000000" w:themeColor="text1"/>
                <w:lang w:val="es-ES_tradnl" w:eastAsia="es-MX"/>
              </w:rPr>
              <w:t xml:space="preserve">. </w:t>
            </w:r>
            <w:r w:rsidRPr="00FE1ABE">
              <w:rPr>
                <w:rFonts w:ascii="Palatino Linotype" w:hAnsi="Palatino Linotype" w:cs="Arial"/>
                <w:b/>
                <w:i/>
                <w:color w:val="000000" w:themeColor="text1"/>
                <w:u w:val="single"/>
                <w:lang w:val="es-ES_tradnl" w:eastAsia="es-MX"/>
              </w:rPr>
              <w:t>Si el documento fuera confidencial en su totalidad, se anotarán todas las páginas que lo conforman</w:t>
            </w:r>
            <w:r w:rsidRPr="00FE1ABE">
              <w:rPr>
                <w:rFonts w:ascii="Palatino Linotype" w:hAnsi="Palatino Linotype" w:cs="Arial"/>
                <w:i/>
                <w:color w:val="000000" w:themeColor="text1"/>
                <w:lang w:val="es-ES_tradnl" w:eastAsia="es-MX"/>
              </w:rPr>
              <w:t>. Si el documento no contiene información confidencial, se tachará este apartado.</w:t>
            </w:r>
          </w:p>
        </w:tc>
      </w:tr>
      <w:tr w:rsidR="00FE1ABE" w:rsidRPr="00FE1ABE" w14:paraId="7FE0207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4760C"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81894B"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7CE169"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señalará el nombre del ordenamiento, el o los artículos, fracción(es), párrafo(s) con base en los cuales se sustente la confidencialidad.</w:t>
            </w:r>
          </w:p>
        </w:tc>
      </w:tr>
      <w:tr w:rsidR="00FE1ABE" w:rsidRPr="00FE1ABE" w14:paraId="51E46BB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AF662"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DAF66D"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D2C91DC"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Rúbrica autógrafa de quien clasifica.</w:t>
            </w:r>
          </w:p>
        </w:tc>
      </w:tr>
      <w:tr w:rsidR="00FE1ABE" w:rsidRPr="00FE1ABE" w14:paraId="592A912C"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5B15C"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71FAC0"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BAD79E8" w14:textId="77777777" w:rsidR="00E25F33" w:rsidRPr="00FE1ABE" w:rsidRDefault="00E25F33">
            <w:pPr>
              <w:jc w:val="both"/>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Se anotará la fecha en que se desclasifica el documento.</w:t>
            </w:r>
          </w:p>
        </w:tc>
      </w:tr>
      <w:tr w:rsidR="00FE1ABE" w:rsidRPr="00FE1ABE" w14:paraId="3C520490"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0214C" w14:textId="77777777" w:rsidR="00E25F33" w:rsidRPr="00FE1ABE" w:rsidRDefault="00E25F33">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DA320E" w14:textId="77777777" w:rsidR="00E25F33" w:rsidRPr="00FE1ABE" w:rsidRDefault="00E25F33">
            <w:pPr>
              <w:jc w:val="cente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7BF2DEF" w14:textId="77777777" w:rsidR="00E25F33" w:rsidRPr="00FE1ABE" w:rsidRDefault="00E25F33">
            <w:pPr>
              <w:rPr>
                <w:rFonts w:ascii="Palatino Linotype" w:hAnsi="Palatino Linotype" w:cs="Arial"/>
                <w:i/>
                <w:color w:val="000000" w:themeColor="text1"/>
                <w:lang w:val="es-ES_tradnl" w:eastAsia="es-MX"/>
              </w:rPr>
            </w:pPr>
            <w:r w:rsidRPr="00FE1ABE">
              <w:rPr>
                <w:rFonts w:ascii="Palatino Linotype" w:hAnsi="Palatino Linotype" w:cs="Arial"/>
                <w:i/>
                <w:color w:val="000000" w:themeColor="text1"/>
                <w:lang w:val="es-ES_tradnl" w:eastAsia="es-MX"/>
              </w:rPr>
              <w:t>Rúbrica autógrafa de quien desclasifica.</w:t>
            </w:r>
          </w:p>
        </w:tc>
      </w:tr>
    </w:tbl>
    <w:p w14:paraId="3185E0E1" w14:textId="77777777" w:rsidR="00E25F33" w:rsidRPr="00FE1ABE" w:rsidRDefault="00E25F33" w:rsidP="00E25F33">
      <w:pPr>
        <w:ind w:left="709" w:right="709"/>
        <w:contextualSpacing/>
        <w:jc w:val="both"/>
        <w:rPr>
          <w:rFonts w:ascii="Palatino Linotype" w:hAnsi="Palatino Linotype" w:cs="Arial"/>
          <w:color w:val="000000" w:themeColor="text1"/>
          <w:sz w:val="22"/>
          <w:szCs w:val="22"/>
          <w:lang w:eastAsia="es-MX"/>
        </w:rPr>
      </w:pPr>
      <w:r w:rsidRPr="00FE1ABE">
        <w:rPr>
          <w:rFonts w:ascii="Palatino Linotype" w:hAnsi="Palatino Linotype" w:cs="Arial"/>
          <w:color w:val="000000" w:themeColor="text1"/>
          <w:sz w:val="22"/>
          <w:szCs w:val="22"/>
          <w:lang w:eastAsia="es-MX"/>
        </w:rPr>
        <w:t>(Énfasis Añadido)</w:t>
      </w:r>
    </w:p>
    <w:p w14:paraId="77C31FEF" w14:textId="77777777" w:rsidR="00B46887" w:rsidRPr="00FE1ABE" w:rsidRDefault="00B46887" w:rsidP="00E25F33">
      <w:pPr>
        <w:spacing w:line="360" w:lineRule="auto"/>
        <w:jc w:val="both"/>
        <w:rPr>
          <w:rFonts w:ascii="Palatino Linotype" w:hAnsi="Palatino Linotype"/>
          <w:color w:val="000000" w:themeColor="text1"/>
        </w:rPr>
      </w:pPr>
    </w:p>
    <w:p w14:paraId="3B55E05B" w14:textId="7881A49E" w:rsidR="00E25F33" w:rsidRPr="00FE1ABE" w:rsidRDefault="00E25F33" w:rsidP="00E25F33">
      <w:pPr>
        <w:spacing w:line="360" w:lineRule="auto"/>
        <w:jc w:val="both"/>
        <w:rPr>
          <w:rFonts w:ascii="Palatino Linotype" w:hAnsi="Palatino Linotype" w:cs="Arial"/>
          <w:color w:val="000000" w:themeColor="text1"/>
        </w:rPr>
      </w:pPr>
      <w:r w:rsidRPr="00FE1ABE">
        <w:rPr>
          <w:rFonts w:ascii="Palatino Linotype" w:hAnsi="Palatino Linotype"/>
          <w:color w:val="000000" w:themeColor="text1"/>
        </w:rPr>
        <w:lastRenderedPageBreak/>
        <w:t xml:space="preserve">Es importante referir que, </w:t>
      </w:r>
      <w:r w:rsidRPr="00FE1ABE">
        <w:rPr>
          <w:rFonts w:ascii="Palatino Linotype" w:hAnsi="Palatino Linotype"/>
          <w:b/>
          <w:color w:val="000000" w:themeColor="text1"/>
        </w:rPr>
        <w:t>EL SUJETO OBLIGADO</w:t>
      </w:r>
      <w:r w:rsidRPr="00FE1ABE">
        <w:rPr>
          <w:rFonts w:ascii="Palatino Linotype" w:hAnsi="Palatino Linotype"/>
          <w:color w:val="000000" w:themeColor="text1"/>
        </w:rPr>
        <w:t xml:space="preserve"> deberá seguir el procedimiento legal establecido para su </w:t>
      </w:r>
      <w:r w:rsidRPr="00FE1ABE">
        <w:rPr>
          <w:rFonts w:ascii="Palatino Linotype" w:hAnsi="Palatino Linotype"/>
          <w:color w:val="000000" w:themeColor="text1"/>
          <w:lang w:eastAsia="es-MX"/>
        </w:rPr>
        <w:t>clasificación</w:t>
      </w:r>
      <w:r w:rsidRPr="00FE1ABE">
        <w:rPr>
          <w:rFonts w:ascii="Palatino Linotype" w:hAnsi="Palatino Linotype"/>
          <w:color w:val="000000" w:themeColor="text1"/>
        </w:rPr>
        <w:t>, esto es, que su Comité de</w:t>
      </w:r>
      <w:r w:rsidRPr="00FE1ABE">
        <w:rPr>
          <w:rFonts w:ascii="Palatino Linotype" w:hAnsi="Palatino Linotype" w:cs="Arial"/>
          <w:color w:val="000000" w:themeColor="text1"/>
        </w:rPr>
        <w:t xml:space="preserve"> Transparencia emita un Acuerdo de Clasificación que cumpla con las formalidades previstas, antes citadas</w:t>
      </w:r>
      <w:r w:rsidRPr="00FE1ABE">
        <w:rPr>
          <w:rFonts w:ascii="Palatino Linotype" w:hAnsi="Palatino Linotype" w:cs="Arial"/>
          <w:b/>
          <w:color w:val="000000" w:themeColor="text1"/>
        </w:rPr>
        <w:t xml:space="preserve"> </w:t>
      </w:r>
      <w:r w:rsidRPr="00FE1ABE">
        <w:rPr>
          <w:rFonts w:ascii="Palatino Linotype" w:hAnsi="Palatino Linotype" w:cs="Arial"/>
          <w:color w:val="000000" w:themeColor="text1"/>
        </w:rPr>
        <w:t xml:space="preserve">que lo sustente, en el </w:t>
      </w:r>
      <w:r w:rsidRPr="00FE1ABE">
        <w:rPr>
          <w:rFonts w:ascii="Palatino Linotype" w:hAnsi="Palatino Linotype" w:cs="Arial"/>
          <w:color w:val="000000" w:themeColor="text1"/>
          <w:lang w:eastAsia="es-MX"/>
        </w:rPr>
        <w:t>que</w:t>
      </w:r>
      <w:r w:rsidRPr="00FE1ABE">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8CCAEA" w14:textId="77777777" w:rsidR="00E25F33" w:rsidRPr="00FE1ABE" w:rsidRDefault="00E25F33" w:rsidP="00E25F33">
      <w:pPr>
        <w:jc w:val="both"/>
        <w:rPr>
          <w:rFonts w:ascii="Palatino Linotype" w:hAnsi="Palatino Linotype"/>
          <w:color w:val="000000" w:themeColor="text1"/>
        </w:rPr>
      </w:pPr>
    </w:p>
    <w:p w14:paraId="7C515443" w14:textId="7563FD5B" w:rsidR="00E25F33" w:rsidRPr="00FE1ABE" w:rsidRDefault="00E25F33" w:rsidP="00E25F33">
      <w:pPr>
        <w:autoSpaceDE w:val="0"/>
        <w:autoSpaceDN w:val="0"/>
        <w:adjustRightInd w:val="0"/>
        <w:spacing w:line="360" w:lineRule="auto"/>
        <w:jc w:val="both"/>
        <w:rPr>
          <w:rFonts w:ascii="Palatino Linotype" w:hAnsi="Palatino Linotype" w:cs="Arial"/>
          <w:bCs/>
          <w:color w:val="000000" w:themeColor="text1"/>
          <w:szCs w:val="22"/>
        </w:rPr>
      </w:pPr>
      <w:r w:rsidRPr="00FE1ABE">
        <w:rPr>
          <w:rFonts w:ascii="Palatino Linotype" w:hAnsi="Palatino Linotype" w:cs="Arial"/>
          <w:color w:val="000000" w:themeColor="text1"/>
          <w:lang w:eastAsia="es-MX"/>
        </w:rPr>
        <w:t>Expuesto todo lo anterior</w:t>
      </w:r>
      <w:r w:rsidRPr="00FE1ABE">
        <w:rPr>
          <w:rFonts w:ascii="Palatino Linotype" w:hAnsi="Palatino Linotype" w:cs="Arial"/>
          <w:b/>
          <w:color w:val="000000" w:themeColor="text1"/>
          <w:lang w:eastAsia="es-MX"/>
        </w:rPr>
        <w:t xml:space="preserve">, </w:t>
      </w:r>
      <w:r w:rsidRPr="00FE1ABE">
        <w:rPr>
          <w:rFonts w:ascii="Palatino Linotype" w:hAnsi="Palatino Linotype"/>
          <w:color w:val="000000" w:themeColor="text1"/>
        </w:rPr>
        <w:t xml:space="preserve">en términos de lo dispuesto en el artículo 186, fracción III de la Ley de Transparencia y Acceso a la </w:t>
      </w:r>
      <w:r w:rsidRPr="00FE1ABE">
        <w:rPr>
          <w:rFonts w:ascii="Palatino Linotype" w:hAnsi="Palatino Linotype" w:cs="Arial"/>
          <w:color w:val="000000" w:themeColor="text1"/>
        </w:rPr>
        <w:t>Información</w:t>
      </w:r>
      <w:r w:rsidRPr="00FE1ABE">
        <w:rPr>
          <w:rFonts w:ascii="Palatino Linotype" w:hAnsi="Palatino Linotype"/>
          <w:color w:val="000000" w:themeColor="text1"/>
        </w:rPr>
        <w:t xml:space="preserve"> Pública del Estado de México y Municipios, </w:t>
      </w:r>
      <w:r w:rsidRPr="00FE1ABE">
        <w:rPr>
          <w:rFonts w:ascii="Palatino Linotype" w:hAnsi="Palatino Linotype" w:cs="Arial"/>
          <w:color w:val="000000" w:themeColor="text1"/>
          <w:lang w:eastAsia="es-MX"/>
        </w:rPr>
        <w:t xml:space="preserve">el Pleno de </w:t>
      </w:r>
      <w:r w:rsidRPr="00FE1ABE">
        <w:rPr>
          <w:rFonts w:ascii="Palatino Linotype" w:hAnsi="Palatino Linotype" w:cs="Arial"/>
          <w:color w:val="000000" w:themeColor="text1"/>
        </w:rPr>
        <w:t xml:space="preserve">este Instituto, </w:t>
      </w:r>
      <w:bookmarkStart w:id="10" w:name="_Hlk61274984"/>
      <w:r w:rsidRPr="00FE1ABE">
        <w:rPr>
          <w:rFonts w:ascii="Palatino Linotype" w:hAnsi="Palatino Linotype" w:cs="Arial"/>
          <w:color w:val="000000" w:themeColor="text1"/>
        </w:rPr>
        <w:t>estima que</w:t>
      </w:r>
      <w:bookmarkEnd w:id="10"/>
      <w:r w:rsidRPr="00FE1ABE">
        <w:rPr>
          <w:rFonts w:ascii="Palatino Linotype" w:hAnsi="Palatino Linotype" w:cs="Arial"/>
          <w:color w:val="000000" w:themeColor="text1"/>
        </w:rPr>
        <w:t xml:space="preserve"> </w:t>
      </w:r>
      <w:r w:rsidRPr="00FE1ABE">
        <w:rPr>
          <w:rFonts w:ascii="Palatino Linotype" w:hAnsi="Palatino Linotype" w:cs="Arial"/>
          <w:bCs/>
          <w:color w:val="000000" w:themeColor="text1"/>
          <w:szCs w:val="22"/>
          <w:lang w:val="es-ES"/>
        </w:rPr>
        <w:t>las raz</w:t>
      </w:r>
      <w:r w:rsidR="00A540FB" w:rsidRPr="00FE1ABE">
        <w:rPr>
          <w:rFonts w:ascii="Palatino Linotype" w:hAnsi="Palatino Linotype" w:cs="Arial"/>
          <w:bCs/>
          <w:color w:val="000000" w:themeColor="text1"/>
          <w:szCs w:val="22"/>
          <w:lang w:val="es-ES"/>
        </w:rPr>
        <w:t xml:space="preserve">ones o motivos de inconformidad </w:t>
      </w:r>
      <w:r w:rsidRPr="00FE1ABE">
        <w:rPr>
          <w:rFonts w:ascii="Palatino Linotype" w:hAnsi="Palatino Linotype" w:cs="Arial"/>
          <w:bCs/>
          <w:color w:val="000000" w:themeColor="text1"/>
          <w:szCs w:val="22"/>
          <w:lang w:val="es-ES"/>
        </w:rPr>
        <w:t xml:space="preserve">planteadas por </w:t>
      </w:r>
      <w:r w:rsidRPr="00FE1ABE">
        <w:rPr>
          <w:rFonts w:ascii="Palatino Linotype" w:hAnsi="Palatino Linotype" w:cs="Arial"/>
          <w:b/>
          <w:bCs/>
          <w:color w:val="000000" w:themeColor="text1"/>
          <w:szCs w:val="22"/>
        </w:rPr>
        <w:t>EL RECURRENTE</w:t>
      </w:r>
      <w:r w:rsidRPr="00FE1ABE">
        <w:rPr>
          <w:rFonts w:ascii="Palatino Linotype" w:hAnsi="Palatino Linotype" w:cs="Arial"/>
          <w:bCs/>
          <w:color w:val="000000" w:themeColor="text1"/>
          <w:szCs w:val="22"/>
          <w:lang w:val="es-ES"/>
        </w:rPr>
        <w:t xml:space="preserve">, resultan fundadas; en consecuencia, este Órgano Garante determina </w:t>
      </w:r>
      <w:r w:rsidRPr="00FE1ABE">
        <w:rPr>
          <w:rFonts w:ascii="Palatino Linotype" w:hAnsi="Palatino Linotype" w:cs="Arial"/>
          <w:b/>
          <w:bCs/>
          <w:color w:val="000000" w:themeColor="text1"/>
          <w:szCs w:val="22"/>
          <w:lang w:val="es-ES"/>
        </w:rPr>
        <w:t>MODIFICAR</w:t>
      </w:r>
      <w:r w:rsidRPr="00FE1ABE">
        <w:rPr>
          <w:rFonts w:ascii="Palatino Linotype" w:hAnsi="Palatino Linotype" w:cs="Arial"/>
          <w:bCs/>
          <w:color w:val="000000" w:themeColor="text1"/>
          <w:szCs w:val="22"/>
          <w:lang w:val="es-ES"/>
        </w:rPr>
        <w:t xml:space="preserve"> la respuesta otorgada por </w:t>
      </w:r>
      <w:r w:rsidRPr="00FE1ABE">
        <w:rPr>
          <w:rFonts w:ascii="Palatino Linotype" w:hAnsi="Palatino Linotype" w:cs="Arial"/>
          <w:b/>
          <w:bCs/>
          <w:color w:val="000000" w:themeColor="text1"/>
          <w:szCs w:val="22"/>
          <w:lang w:val="es-419"/>
        </w:rPr>
        <w:t>EL</w:t>
      </w:r>
      <w:r w:rsidRPr="00FE1ABE">
        <w:rPr>
          <w:rFonts w:ascii="Palatino Linotype" w:hAnsi="Palatino Linotype" w:cs="Arial"/>
          <w:b/>
          <w:bCs/>
          <w:color w:val="000000" w:themeColor="text1"/>
          <w:szCs w:val="22"/>
          <w:lang w:val="es-ES"/>
        </w:rPr>
        <w:t xml:space="preserve"> SUJETO OBLIGADO</w:t>
      </w:r>
      <w:r w:rsidRPr="00FE1ABE">
        <w:rPr>
          <w:rFonts w:ascii="Palatino Linotype" w:hAnsi="Palatino Linotype" w:cs="Arial"/>
          <w:bCs/>
          <w:color w:val="000000" w:themeColor="text1"/>
          <w:szCs w:val="22"/>
          <w:lang w:val="es-ES"/>
        </w:rPr>
        <w:t xml:space="preserve"> </w:t>
      </w:r>
      <w:r w:rsidRPr="00FE1ABE">
        <w:rPr>
          <w:rFonts w:ascii="Palatino Linotype" w:hAnsi="Palatino Linotype" w:cs="Arial"/>
          <w:bCs/>
          <w:color w:val="000000" w:themeColor="text1"/>
          <w:szCs w:val="22"/>
          <w:lang w:val="es-419"/>
        </w:rPr>
        <w:t>a</w:t>
      </w:r>
      <w:r w:rsidRPr="00FE1ABE">
        <w:rPr>
          <w:rFonts w:ascii="Palatino Linotype" w:hAnsi="Palatino Linotype" w:cs="Arial"/>
          <w:bCs/>
          <w:color w:val="000000" w:themeColor="text1"/>
          <w:szCs w:val="22"/>
          <w:lang w:val="es-ES"/>
        </w:rPr>
        <w:t xml:space="preserve"> la solicitud</w:t>
      </w:r>
      <w:r w:rsidRPr="00FE1ABE">
        <w:rPr>
          <w:rFonts w:ascii="Palatino Linotype" w:hAnsi="Palatino Linotype" w:cs="Arial"/>
          <w:bCs/>
          <w:color w:val="000000" w:themeColor="text1"/>
          <w:szCs w:val="22"/>
          <w:lang w:val="es-419"/>
        </w:rPr>
        <w:t xml:space="preserve"> de información </w:t>
      </w:r>
      <w:r w:rsidRPr="00FE1ABE">
        <w:rPr>
          <w:rFonts w:ascii="Palatino Linotype" w:hAnsi="Palatino Linotype" w:cs="Arial"/>
          <w:bCs/>
          <w:color w:val="000000" w:themeColor="text1"/>
          <w:szCs w:val="22"/>
        </w:rPr>
        <w:t xml:space="preserve">que dio trámite al Recurso de Revisión número: </w:t>
      </w:r>
      <w:r w:rsidR="004446EB" w:rsidRPr="00FE1ABE">
        <w:rPr>
          <w:rFonts w:ascii="Palatino Linotype" w:hAnsi="Palatino Linotype" w:cs="Arial"/>
          <w:b/>
          <w:bCs/>
          <w:color w:val="000000" w:themeColor="text1"/>
          <w:szCs w:val="22"/>
        </w:rPr>
        <w:t>04357</w:t>
      </w:r>
      <w:r w:rsidRPr="00FE1ABE">
        <w:rPr>
          <w:rFonts w:ascii="Palatino Linotype" w:hAnsi="Palatino Linotype" w:cs="Arial"/>
          <w:b/>
          <w:bCs/>
          <w:color w:val="000000" w:themeColor="text1"/>
          <w:szCs w:val="22"/>
          <w:lang w:val="es-419"/>
        </w:rPr>
        <w:t xml:space="preserve">/INFOEM/IP/RR/2022 </w:t>
      </w:r>
      <w:r w:rsidRPr="00FE1ABE">
        <w:rPr>
          <w:rFonts w:ascii="Palatino Linotype" w:hAnsi="Palatino Linotype" w:cs="Arial"/>
          <w:bCs/>
          <w:color w:val="000000" w:themeColor="text1"/>
          <w:szCs w:val="22"/>
        </w:rPr>
        <w:t>y ordenar la entrega de l</w:t>
      </w:r>
      <w:r w:rsidR="00B46887" w:rsidRPr="00FE1ABE">
        <w:rPr>
          <w:rFonts w:ascii="Palatino Linotype" w:hAnsi="Palatino Linotype" w:cs="Arial"/>
          <w:bCs/>
          <w:color w:val="000000" w:themeColor="text1"/>
          <w:szCs w:val="22"/>
        </w:rPr>
        <w:t>o</w:t>
      </w:r>
      <w:r w:rsidRPr="00FE1ABE">
        <w:rPr>
          <w:rFonts w:ascii="Palatino Linotype" w:hAnsi="Palatino Linotype" w:cs="Arial"/>
          <w:bCs/>
          <w:color w:val="000000" w:themeColor="text1"/>
          <w:szCs w:val="22"/>
        </w:rPr>
        <w:t xml:space="preserve"> previsto en el presente Considerando.</w:t>
      </w:r>
    </w:p>
    <w:p w14:paraId="56A67242" w14:textId="77777777" w:rsidR="00B61F85" w:rsidRPr="00FE1ABE" w:rsidRDefault="00B61F85" w:rsidP="00831BEE">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20CCE920" w14:textId="0D65E5D0" w:rsidR="00AD46D7" w:rsidRPr="00FE1ABE"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FE1ABE">
        <w:rPr>
          <w:rFonts w:ascii="Palatino Linotype" w:eastAsia="Calibri" w:hAnsi="Palatino Linotype" w:cs="Arial"/>
          <w:color w:val="000000" w:themeColor="text1"/>
        </w:rPr>
        <w:t xml:space="preserve">Por lo que, con </w:t>
      </w:r>
      <w:r w:rsidRPr="00FE1ABE">
        <w:rPr>
          <w:rFonts w:ascii="Palatino Linotype" w:hAnsi="Palatino Linotype" w:cs="Arial"/>
          <w:color w:val="000000" w:themeColor="text1"/>
        </w:rPr>
        <w:t>fundamento</w:t>
      </w:r>
      <w:r w:rsidRPr="00FE1ABE">
        <w:rPr>
          <w:rFonts w:ascii="Palatino Linotype" w:eastAsia="Calibri" w:hAnsi="Palatino Linotype" w:cs="Arial"/>
          <w:color w:val="000000" w:themeColor="text1"/>
        </w:rPr>
        <w:t xml:space="preserve"> en lo prescrito en los artículos 5, párrafos trigésimos, trigésimos primero, trigésimos segundos,</w:t>
      </w:r>
      <w:r w:rsidRPr="00FE1ABE">
        <w:rPr>
          <w:rFonts w:ascii="Palatino Linotype" w:hAnsi="Palatino Linotype"/>
          <w:color w:val="000000" w:themeColor="text1"/>
        </w:rPr>
        <w:t xml:space="preserve"> fracciones IV y V,</w:t>
      </w:r>
      <w:r w:rsidRPr="00FE1ABE">
        <w:rPr>
          <w:rFonts w:ascii="Palatino Linotype" w:eastAsia="Calibri" w:hAnsi="Palatino Linotype" w:cs="Arial"/>
          <w:color w:val="000000" w:themeColor="text1"/>
        </w:rPr>
        <w:t xml:space="preserve"> de la Constitución Política </w:t>
      </w:r>
      <w:r w:rsidRPr="00FE1ABE">
        <w:rPr>
          <w:rFonts w:ascii="Palatino Linotype" w:eastAsia="Calibri" w:hAnsi="Palatino Linotype" w:cs="Arial"/>
          <w:color w:val="000000" w:themeColor="text1"/>
        </w:rPr>
        <w:lastRenderedPageBreak/>
        <w:t xml:space="preserve">del Estado Libre y Soberano de </w:t>
      </w:r>
      <w:r w:rsidRPr="00FE1ABE">
        <w:rPr>
          <w:rFonts w:ascii="Palatino Linotype" w:hAnsi="Palatino Linotype" w:cs="Arial"/>
          <w:color w:val="000000" w:themeColor="text1"/>
          <w:lang w:val="es-ES_tradnl"/>
        </w:rPr>
        <w:t>México</w:t>
      </w:r>
      <w:r w:rsidRPr="00FE1ABE">
        <w:rPr>
          <w:rFonts w:ascii="Palatino Linotype" w:eastAsia="Calibri" w:hAnsi="Palatino Linotype" w:cs="Arial"/>
          <w:color w:val="000000" w:themeColor="text1"/>
        </w:rPr>
        <w:t xml:space="preserve">, y los artículos </w:t>
      </w:r>
      <w:r w:rsidRPr="00FE1ABE">
        <w:rPr>
          <w:rFonts w:ascii="Palatino Linotype" w:hAnsi="Palatino Linotype"/>
          <w:color w:val="000000" w:themeColor="text1"/>
        </w:rPr>
        <w:t xml:space="preserve">2, </w:t>
      </w:r>
      <w:r w:rsidRPr="00FE1ABE">
        <w:rPr>
          <w:rFonts w:ascii="Palatino Linotype" w:hAnsi="Palatino Linotype" w:cs="Arial"/>
          <w:color w:val="000000" w:themeColor="text1"/>
        </w:rPr>
        <w:t>fracción</w:t>
      </w:r>
      <w:r w:rsidRPr="00FE1ABE">
        <w:rPr>
          <w:rFonts w:ascii="Palatino Linotype" w:hAnsi="Palatino Linotype"/>
          <w:color w:val="000000" w:themeColor="text1"/>
        </w:rPr>
        <w:t xml:space="preserve"> II, 9, </w:t>
      </w:r>
      <w:r w:rsidRPr="00FE1ABE">
        <w:rPr>
          <w:rFonts w:ascii="Palatino Linotype" w:hAnsi="Palatino Linotype" w:cs="Arial"/>
          <w:color w:val="000000" w:themeColor="text1"/>
          <w:lang w:val="es-ES_tradnl"/>
        </w:rPr>
        <w:t>29</w:t>
      </w:r>
      <w:r w:rsidRPr="00FE1ABE">
        <w:rPr>
          <w:rFonts w:ascii="Palatino Linotype" w:hAnsi="Palatino Linotype"/>
          <w:color w:val="000000" w:themeColor="text1"/>
        </w:rPr>
        <w:t>, 36, fracciones I y II, 176, 178, 179, 181, 185, fracción I, 186 y 188,</w:t>
      </w:r>
      <w:r w:rsidRPr="00FE1ABE">
        <w:rPr>
          <w:rFonts w:ascii="Palatino Linotype" w:eastAsia="Calibri" w:hAnsi="Palatino Linotype" w:cs="Arial"/>
          <w:color w:val="000000" w:themeColor="text1"/>
        </w:rPr>
        <w:t xml:space="preserve"> de la Ley de Transparencia y Acceso a la Información Pública del Estado de México y </w:t>
      </w:r>
      <w:r w:rsidRPr="00FE1ABE">
        <w:rPr>
          <w:rFonts w:ascii="Palatino Linotype" w:hAnsi="Palatino Linotype" w:cs="Arial"/>
          <w:color w:val="000000" w:themeColor="text1"/>
        </w:rPr>
        <w:t>Municipios</w:t>
      </w:r>
      <w:r w:rsidRPr="00FE1ABE">
        <w:rPr>
          <w:rFonts w:ascii="Palatino Linotype" w:eastAsia="Calibri" w:hAnsi="Palatino Linotype" w:cs="Arial"/>
          <w:color w:val="000000" w:themeColor="text1"/>
        </w:rPr>
        <w:t xml:space="preserve">, </w:t>
      </w:r>
      <w:r w:rsidRPr="00FE1ABE">
        <w:rPr>
          <w:rFonts w:ascii="Palatino Linotype" w:hAnsi="Palatino Linotype"/>
          <w:color w:val="000000" w:themeColor="text1"/>
        </w:rPr>
        <w:t>este</w:t>
      </w:r>
      <w:r w:rsidRPr="00FE1ABE">
        <w:rPr>
          <w:rFonts w:ascii="Palatino Linotype" w:eastAsia="Calibri" w:hAnsi="Palatino Linotype" w:cs="Arial"/>
          <w:color w:val="000000" w:themeColor="text1"/>
        </w:rPr>
        <w:t xml:space="preserve"> Pleno:</w:t>
      </w:r>
    </w:p>
    <w:p w14:paraId="7018297E" w14:textId="77777777" w:rsidR="00AD46D7" w:rsidRPr="00FE1ABE" w:rsidRDefault="00AD46D7" w:rsidP="00510262">
      <w:pPr>
        <w:spacing w:line="360" w:lineRule="auto"/>
        <w:rPr>
          <w:rFonts w:ascii="Palatino Linotype" w:hAnsi="Palatino Linotype"/>
          <w:color w:val="000000" w:themeColor="text1"/>
          <w:sz w:val="28"/>
          <w:szCs w:val="28"/>
        </w:rPr>
      </w:pPr>
    </w:p>
    <w:p w14:paraId="20A3DF91" w14:textId="7A89E7F3" w:rsidR="00AD46D7" w:rsidRPr="00FE1ABE" w:rsidRDefault="00AD46D7" w:rsidP="00510262">
      <w:pPr>
        <w:spacing w:line="360" w:lineRule="auto"/>
        <w:jc w:val="center"/>
        <w:rPr>
          <w:rFonts w:ascii="Palatino Linotype" w:hAnsi="Palatino Linotype" w:cs="Arial"/>
          <w:b/>
          <w:color w:val="000000" w:themeColor="text1"/>
          <w:spacing w:val="44"/>
          <w:sz w:val="28"/>
        </w:rPr>
      </w:pPr>
      <w:r w:rsidRPr="00FE1ABE">
        <w:rPr>
          <w:rFonts w:ascii="Palatino Linotype" w:hAnsi="Palatino Linotype" w:cs="Arial"/>
          <w:b/>
          <w:color w:val="000000" w:themeColor="text1"/>
          <w:spacing w:val="44"/>
          <w:sz w:val="28"/>
        </w:rPr>
        <w:t>RESUELVE</w:t>
      </w:r>
    </w:p>
    <w:p w14:paraId="0B5E28E6" w14:textId="77777777" w:rsidR="00193E01" w:rsidRPr="00FE1ABE" w:rsidRDefault="00193E01" w:rsidP="00510262">
      <w:pPr>
        <w:spacing w:line="360" w:lineRule="auto"/>
        <w:jc w:val="center"/>
        <w:rPr>
          <w:rFonts w:ascii="Palatino Linotype" w:hAnsi="Palatino Linotype" w:cs="Arial"/>
          <w:b/>
          <w:color w:val="000000" w:themeColor="text1"/>
          <w:spacing w:val="44"/>
          <w:sz w:val="28"/>
        </w:rPr>
      </w:pPr>
    </w:p>
    <w:p w14:paraId="49C48E73" w14:textId="6FE202E3" w:rsidR="00AD46D7" w:rsidRPr="00FE1ABE" w:rsidRDefault="00AD46D7" w:rsidP="00AD46D7">
      <w:pPr>
        <w:spacing w:line="360" w:lineRule="auto"/>
        <w:jc w:val="both"/>
        <w:rPr>
          <w:rFonts w:ascii="Palatino Linotype" w:hAnsi="Palatino Linotype" w:cs="Arial"/>
          <w:color w:val="000000" w:themeColor="text1"/>
          <w:lang w:val="es-ES"/>
        </w:rPr>
      </w:pPr>
      <w:r w:rsidRPr="00FE1ABE">
        <w:rPr>
          <w:rFonts w:ascii="Palatino Linotype" w:hAnsi="Palatino Linotype" w:cs="Arial"/>
          <w:b/>
          <w:color w:val="000000" w:themeColor="text1"/>
          <w:sz w:val="28"/>
          <w:szCs w:val="28"/>
          <w:lang w:val="es-ES"/>
        </w:rPr>
        <w:t>PRIMERO</w:t>
      </w:r>
      <w:r w:rsidRPr="00FE1ABE">
        <w:rPr>
          <w:rFonts w:ascii="Palatino Linotype" w:hAnsi="Palatino Linotype" w:cs="Arial"/>
          <w:color w:val="000000" w:themeColor="text1"/>
          <w:sz w:val="28"/>
          <w:szCs w:val="28"/>
          <w:lang w:val="es-ES"/>
        </w:rPr>
        <w:t>.</w:t>
      </w:r>
      <w:r w:rsidRPr="00FE1ABE">
        <w:rPr>
          <w:rFonts w:ascii="Palatino Linotype" w:hAnsi="Palatino Linotype" w:cs="Arial"/>
          <w:color w:val="000000" w:themeColor="text1"/>
          <w:lang w:val="es-ES"/>
        </w:rPr>
        <w:t xml:space="preserve"> Resultan </w:t>
      </w:r>
      <w:r w:rsidRPr="00FE1ABE">
        <w:rPr>
          <w:rFonts w:ascii="Palatino Linotype" w:hAnsi="Palatino Linotype" w:cs="Arial"/>
          <w:b/>
          <w:color w:val="000000" w:themeColor="text1"/>
          <w:lang w:val="es-ES"/>
        </w:rPr>
        <w:t>fundadas</w:t>
      </w:r>
      <w:r w:rsidRPr="00FE1ABE">
        <w:rPr>
          <w:rFonts w:ascii="Palatino Linotype" w:hAnsi="Palatino Linotype" w:cs="Arial"/>
          <w:color w:val="000000" w:themeColor="text1"/>
          <w:lang w:val="es-ES"/>
        </w:rPr>
        <w:t xml:space="preserve"> las razones o motivos de inconformidad planteadas por </w:t>
      </w:r>
      <w:r w:rsidRPr="00FE1ABE">
        <w:rPr>
          <w:rFonts w:ascii="Palatino Linotype" w:hAnsi="Palatino Linotype" w:cs="Arial"/>
          <w:b/>
          <w:color w:val="000000" w:themeColor="text1"/>
          <w:lang w:val="es-ES"/>
        </w:rPr>
        <w:t>EL RECURRENTE</w:t>
      </w:r>
      <w:r w:rsidRPr="00FE1ABE">
        <w:rPr>
          <w:rFonts w:ascii="Palatino Linotype" w:hAnsi="Palatino Linotype" w:cs="Arial"/>
          <w:color w:val="000000" w:themeColor="text1"/>
          <w:lang w:val="es-ES"/>
        </w:rPr>
        <w:t>,</w:t>
      </w:r>
      <w:r w:rsidR="00F676FE">
        <w:rPr>
          <w:rFonts w:ascii="Palatino Linotype" w:hAnsi="Palatino Linotype" w:cs="Arial"/>
          <w:color w:val="000000" w:themeColor="text1"/>
          <w:lang w:val="es-ES"/>
        </w:rPr>
        <w:t xml:space="preserve"> en el Recurso de Revisión </w:t>
      </w:r>
      <w:r w:rsidR="00F676FE" w:rsidRPr="00FE1ABE">
        <w:rPr>
          <w:rFonts w:ascii="Palatino Linotype" w:hAnsi="Palatino Linotype"/>
          <w:b/>
          <w:color w:val="000000" w:themeColor="text1"/>
        </w:rPr>
        <w:t>04357/INFOEM/IP/RR/2022</w:t>
      </w:r>
      <w:r w:rsidR="00F676FE" w:rsidRPr="00FE1ABE">
        <w:rPr>
          <w:rFonts w:ascii="Palatino Linotype" w:hAnsi="Palatino Linotype" w:cs="Arial"/>
          <w:color w:val="000000" w:themeColor="text1"/>
        </w:rPr>
        <w:t xml:space="preserve">, </w:t>
      </w:r>
      <w:r w:rsidRPr="00FE1ABE">
        <w:rPr>
          <w:rFonts w:ascii="Palatino Linotype" w:hAnsi="Palatino Linotype" w:cs="Arial"/>
          <w:color w:val="000000" w:themeColor="text1"/>
          <w:lang w:val="es-ES"/>
        </w:rPr>
        <w:t xml:space="preserve"> en términos del Considerando </w:t>
      </w:r>
      <w:r w:rsidR="00A540FB" w:rsidRPr="00FE1ABE">
        <w:rPr>
          <w:rFonts w:ascii="Palatino Linotype" w:hAnsi="Palatino Linotype" w:cs="Arial"/>
          <w:b/>
          <w:color w:val="000000" w:themeColor="text1"/>
          <w:lang w:val="es-ES"/>
        </w:rPr>
        <w:t>Quinto</w:t>
      </w:r>
      <w:r w:rsidR="00A540FB" w:rsidRPr="00FE1ABE">
        <w:rPr>
          <w:rFonts w:ascii="Palatino Linotype" w:hAnsi="Palatino Linotype" w:cs="Arial"/>
          <w:color w:val="000000" w:themeColor="text1"/>
          <w:lang w:val="es-ES"/>
        </w:rPr>
        <w:t xml:space="preserve"> </w:t>
      </w:r>
      <w:r w:rsidRPr="00FE1ABE">
        <w:rPr>
          <w:rFonts w:ascii="Palatino Linotype" w:hAnsi="Palatino Linotype" w:cs="Arial"/>
          <w:color w:val="000000" w:themeColor="text1"/>
          <w:lang w:val="es-ES"/>
        </w:rPr>
        <w:t>de la presente resolución.</w:t>
      </w:r>
    </w:p>
    <w:p w14:paraId="1499A447" w14:textId="77777777" w:rsidR="00AD46D7" w:rsidRPr="00FE1ABE" w:rsidRDefault="00AD46D7" w:rsidP="00AD46D7">
      <w:pPr>
        <w:spacing w:line="360" w:lineRule="auto"/>
        <w:jc w:val="both"/>
        <w:rPr>
          <w:rFonts w:ascii="Palatino Linotype" w:hAnsi="Palatino Linotype" w:cs="Arial"/>
          <w:color w:val="000000" w:themeColor="text1"/>
          <w:lang w:val="es-ES"/>
        </w:rPr>
      </w:pPr>
    </w:p>
    <w:p w14:paraId="1F70CB9E" w14:textId="3AF4FB72" w:rsidR="00A540FB" w:rsidRPr="00FE1ABE" w:rsidRDefault="00AD46D7" w:rsidP="00A540FB">
      <w:pPr>
        <w:spacing w:line="360" w:lineRule="auto"/>
        <w:jc w:val="both"/>
        <w:rPr>
          <w:rFonts w:ascii="Palatino Linotype" w:hAnsi="Palatino Linotype" w:cs="Arial"/>
          <w:bCs/>
          <w:color w:val="000000" w:themeColor="text1"/>
        </w:rPr>
      </w:pPr>
      <w:r w:rsidRPr="00FE1ABE">
        <w:rPr>
          <w:rFonts w:ascii="Palatino Linotype" w:hAnsi="Palatino Linotype" w:cs="Arial"/>
          <w:b/>
          <w:color w:val="000000" w:themeColor="text1"/>
          <w:sz w:val="28"/>
          <w:szCs w:val="28"/>
          <w:lang w:val="es-ES"/>
        </w:rPr>
        <w:t>SEGUNDO</w:t>
      </w:r>
      <w:r w:rsidRPr="00FE1ABE">
        <w:rPr>
          <w:rFonts w:ascii="Palatino Linotype" w:hAnsi="Palatino Linotype" w:cs="Arial"/>
          <w:color w:val="000000" w:themeColor="text1"/>
          <w:sz w:val="28"/>
          <w:szCs w:val="28"/>
          <w:lang w:val="es-ES"/>
        </w:rPr>
        <w:t>.</w:t>
      </w:r>
      <w:r w:rsidRPr="00FE1ABE">
        <w:rPr>
          <w:rFonts w:ascii="Palatino Linotype" w:hAnsi="Palatino Linotype" w:cs="Arial"/>
          <w:color w:val="000000" w:themeColor="text1"/>
          <w:lang w:val="es-ES"/>
        </w:rPr>
        <w:t xml:space="preserve"> </w:t>
      </w:r>
      <w:r w:rsidRPr="00FE1ABE">
        <w:rPr>
          <w:rFonts w:ascii="Palatino Linotype" w:eastAsia="Calibri" w:hAnsi="Palatino Linotype" w:cs="Arial"/>
          <w:color w:val="000000" w:themeColor="text1"/>
        </w:rPr>
        <w:t xml:space="preserve">Se </w:t>
      </w:r>
      <w:r w:rsidR="00D555D8" w:rsidRPr="00FE1ABE">
        <w:rPr>
          <w:rFonts w:ascii="Palatino Linotype" w:eastAsia="Calibri" w:hAnsi="Palatino Linotype" w:cs="Arial"/>
          <w:b/>
          <w:color w:val="000000" w:themeColor="text1"/>
        </w:rPr>
        <w:t>MODIFICA</w:t>
      </w:r>
      <w:r w:rsidRPr="00FE1ABE">
        <w:rPr>
          <w:rFonts w:ascii="Palatino Linotype" w:eastAsia="Calibri" w:hAnsi="Palatino Linotype" w:cs="Arial"/>
          <w:b/>
          <w:color w:val="000000" w:themeColor="text1"/>
        </w:rPr>
        <w:t xml:space="preserve"> </w:t>
      </w:r>
      <w:r w:rsidRPr="00FE1ABE">
        <w:rPr>
          <w:rFonts w:ascii="Palatino Linotype" w:eastAsia="Calibri" w:hAnsi="Palatino Linotype" w:cs="Arial"/>
          <w:color w:val="000000" w:themeColor="text1"/>
        </w:rPr>
        <w:t xml:space="preserve">la respuesta proporcionada por </w:t>
      </w:r>
      <w:r w:rsidRPr="00FE1ABE">
        <w:rPr>
          <w:rFonts w:ascii="Palatino Linotype" w:eastAsia="Calibri" w:hAnsi="Palatino Linotype" w:cs="Arial"/>
          <w:b/>
          <w:color w:val="000000" w:themeColor="text1"/>
        </w:rPr>
        <w:t xml:space="preserve">EL SUJETO OBLIGADO </w:t>
      </w:r>
      <w:r w:rsidRPr="00FE1ABE">
        <w:rPr>
          <w:rFonts w:ascii="Palatino Linotype" w:eastAsia="Calibri" w:hAnsi="Palatino Linotype" w:cs="Arial"/>
          <w:color w:val="000000" w:themeColor="text1"/>
        </w:rPr>
        <w:t xml:space="preserve">y se </w:t>
      </w:r>
      <w:r w:rsidR="00A540FB" w:rsidRPr="00FE1ABE">
        <w:rPr>
          <w:rFonts w:ascii="Palatino Linotype" w:eastAsia="Calibri" w:hAnsi="Palatino Linotype" w:cs="Arial"/>
          <w:b/>
          <w:color w:val="000000" w:themeColor="text1"/>
        </w:rPr>
        <w:t xml:space="preserve">Ordena </w:t>
      </w:r>
      <w:r w:rsidRPr="00FE1ABE">
        <w:rPr>
          <w:rFonts w:ascii="Palatino Linotype" w:eastAsia="Calibri" w:hAnsi="Palatino Linotype" w:cs="Arial"/>
          <w:color w:val="000000" w:themeColor="text1"/>
        </w:rPr>
        <w:t xml:space="preserve">atienda la Solicitud de Información que dio origen al Recurso de Revisión </w:t>
      </w:r>
      <w:r w:rsidR="00510262" w:rsidRPr="00FE1ABE">
        <w:rPr>
          <w:rFonts w:ascii="Palatino Linotype" w:hAnsi="Palatino Linotype"/>
          <w:b/>
          <w:color w:val="000000" w:themeColor="text1"/>
        </w:rPr>
        <w:t>04357</w:t>
      </w:r>
      <w:r w:rsidRPr="00FE1ABE">
        <w:rPr>
          <w:rFonts w:ascii="Palatino Linotype" w:hAnsi="Palatino Linotype"/>
          <w:b/>
          <w:color w:val="000000" w:themeColor="text1"/>
        </w:rPr>
        <w:t>/INFOEM/IP/RR/2022</w:t>
      </w:r>
      <w:r w:rsidRPr="00FE1ABE">
        <w:rPr>
          <w:rFonts w:ascii="Palatino Linotype" w:hAnsi="Palatino Linotype" w:cs="Arial"/>
          <w:color w:val="000000" w:themeColor="text1"/>
        </w:rPr>
        <w:t xml:space="preserve">, en términos del Considerando </w:t>
      </w:r>
      <w:r w:rsidRPr="00FE1ABE">
        <w:rPr>
          <w:rFonts w:ascii="Palatino Linotype" w:hAnsi="Palatino Linotype" w:cs="Arial"/>
          <w:b/>
          <w:color w:val="000000" w:themeColor="text1"/>
        </w:rPr>
        <w:t>QUINTO</w:t>
      </w:r>
      <w:r w:rsidRPr="00FE1ABE">
        <w:rPr>
          <w:rFonts w:ascii="Palatino Linotype" w:hAnsi="Palatino Linotype" w:cs="Arial"/>
          <w:color w:val="000000" w:themeColor="text1"/>
        </w:rPr>
        <w:t xml:space="preserve"> </w:t>
      </w:r>
      <w:r w:rsidRPr="00FE1ABE">
        <w:rPr>
          <w:rFonts w:ascii="Palatino Linotype" w:hAnsi="Palatino Linotype" w:cs="Arial"/>
          <w:color w:val="000000" w:themeColor="text1"/>
          <w:lang w:val="es-ES"/>
        </w:rPr>
        <w:t xml:space="preserve">de la presente resolución, y haga entrega al </w:t>
      </w:r>
      <w:r w:rsidRPr="00FE1ABE">
        <w:rPr>
          <w:rFonts w:ascii="Palatino Linotype" w:hAnsi="Palatino Linotype" w:cs="Arial"/>
          <w:b/>
          <w:color w:val="000000" w:themeColor="text1"/>
          <w:lang w:val="es-ES"/>
        </w:rPr>
        <w:t>RECURRENTE</w:t>
      </w:r>
      <w:r w:rsidR="0059796F" w:rsidRPr="00FE1ABE">
        <w:rPr>
          <w:rFonts w:ascii="Palatino Linotype" w:hAnsi="Palatino Linotype" w:cs="Arial"/>
          <w:b/>
          <w:color w:val="000000" w:themeColor="text1"/>
          <w:lang w:val="es-ES"/>
        </w:rPr>
        <w:t xml:space="preserve"> </w:t>
      </w:r>
      <w:r w:rsidR="0059796F" w:rsidRPr="00FE1ABE">
        <w:rPr>
          <w:rFonts w:ascii="Palatino Linotype" w:hAnsi="Palatino Linotype" w:cs="Arial"/>
          <w:bCs/>
          <w:color w:val="000000" w:themeColor="text1"/>
          <w:lang w:val="es-ES"/>
        </w:rPr>
        <w:t>previa búsqueda exhaustiva y razonable</w:t>
      </w:r>
      <w:r w:rsidRPr="00FE1ABE">
        <w:rPr>
          <w:rFonts w:ascii="Palatino Linotype" w:hAnsi="Palatino Linotype" w:cs="Arial"/>
          <w:bCs/>
          <w:color w:val="000000" w:themeColor="text1"/>
          <w:lang w:val="es-ES"/>
        </w:rPr>
        <w:t>,</w:t>
      </w:r>
      <w:r w:rsidRPr="00FE1ABE">
        <w:rPr>
          <w:rFonts w:ascii="Palatino Linotype" w:hAnsi="Palatino Linotype" w:cs="Arial"/>
          <w:color w:val="000000" w:themeColor="text1"/>
          <w:lang w:val="es-ES"/>
        </w:rPr>
        <w:t xml:space="preserve"> vía el Sistema de Acceso a la Información Mexiquense (</w:t>
      </w:r>
      <w:r w:rsidRPr="00FE1ABE">
        <w:rPr>
          <w:rFonts w:ascii="Palatino Linotype" w:hAnsi="Palatino Linotype" w:cs="Arial"/>
          <w:bCs/>
          <w:color w:val="000000" w:themeColor="text1"/>
          <w:lang w:val="es-ES"/>
        </w:rPr>
        <w:t>SAIMEX</w:t>
      </w:r>
      <w:r w:rsidRPr="00FE1ABE">
        <w:rPr>
          <w:rFonts w:ascii="Palatino Linotype" w:hAnsi="Palatino Linotype" w:cs="Arial"/>
          <w:color w:val="000000" w:themeColor="text1"/>
          <w:lang w:val="es-ES"/>
        </w:rPr>
        <w:t>)</w:t>
      </w:r>
      <w:r w:rsidR="003D4269" w:rsidRPr="00FE1ABE">
        <w:rPr>
          <w:rFonts w:ascii="Palatino Linotype" w:hAnsi="Palatino Linotype" w:cs="Arial"/>
          <w:color w:val="000000" w:themeColor="text1"/>
          <w:lang w:val="es-ES"/>
        </w:rPr>
        <w:t xml:space="preserve"> </w:t>
      </w:r>
      <w:r w:rsidR="003D4269" w:rsidRPr="00FE1ABE">
        <w:rPr>
          <w:rFonts w:ascii="Palatino Linotype" w:hAnsi="Palatino Linotype" w:cs="Arial"/>
          <w:bCs/>
          <w:color w:val="000000" w:themeColor="text1"/>
          <w:lang w:val="es-ES"/>
        </w:rPr>
        <w:t>y</w:t>
      </w:r>
      <w:r w:rsidRPr="00FE1ABE">
        <w:rPr>
          <w:rFonts w:ascii="Palatino Linotype" w:hAnsi="Palatino Linotype" w:cs="Arial"/>
          <w:bCs/>
          <w:color w:val="000000" w:themeColor="text1"/>
          <w:lang w:val="es-ES"/>
        </w:rPr>
        <w:t xml:space="preserve"> en</w:t>
      </w:r>
      <w:r w:rsidRPr="00FE1ABE">
        <w:rPr>
          <w:rFonts w:ascii="Palatino Linotype" w:hAnsi="Palatino Linotype" w:cs="Arial"/>
          <w:color w:val="000000" w:themeColor="text1"/>
          <w:lang w:val="es-ES"/>
        </w:rPr>
        <w:t xml:space="preserve"> versión publica</w:t>
      </w:r>
      <w:r w:rsidR="003D4269" w:rsidRPr="00FE1ABE">
        <w:rPr>
          <w:rFonts w:ascii="Palatino Linotype" w:hAnsi="Palatino Linotype" w:cs="Arial"/>
          <w:b/>
          <w:color w:val="000000" w:themeColor="text1"/>
          <w:lang w:val="es-ES"/>
        </w:rPr>
        <w:t xml:space="preserve"> </w:t>
      </w:r>
      <w:r w:rsidR="003D4269" w:rsidRPr="00FE1ABE">
        <w:rPr>
          <w:rFonts w:ascii="Palatino Linotype" w:hAnsi="Palatino Linotype" w:cs="Arial"/>
          <w:bCs/>
          <w:color w:val="000000" w:themeColor="text1"/>
          <w:lang w:val="es-ES"/>
        </w:rPr>
        <w:t>de ser procedente</w:t>
      </w:r>
      <w:r w:rsidRPr="00FE1ABE">
        <w:rPr>
          <w:rFonts w:ascii="Palatino Linotype" w:hAnsi="Palatino Linotype" w:cs="Arial"/>
          <w:bCs/>
          <w:color w:val="000000" w:themeColor="text1"/>
          <w:lang w:val="es-ES"/>
        </w:rPr>
        <w:t>,</w:t>
      </w:r>
      <w:r w:rsidRPr="00FE1ABE">
        <w:rPr>
          <w:rFonts w:ascii="Palatino Linotype" w:hAnsi="Palatino Linotype" w:cs="Arial"/>
          <w:b/>
          <w:color w:val="000000" w:themeColor="text1"/>
          <w:lang w:val="es-ES"/>
        </w:rPr>
        <w:t xml:space="preserve"> </w:t>
      </w:r>
      <w:r w:rsidR="00A540FB" w:rsidRPr="00FE1ABE">
        <w:rPr>
          <w:rFonts w:ascii="Palatino Linotype" w:hAnsi="Palatino Linotype" w:cs="Arial"/>
          <w:bCs/>
          <w:color w:val="000000" w:themeColor="text1"/>
        </w:rPr>
        <w:t>de la Escuela Primaria Niños Héroes, C.C.T. 15EPR0590B, de los periodos del ciclo escolar: 2017-2018, 2018-2019, 2019-2020, 2020-2021 y 2021-2022, los documentos siguientes:</w:t>
      </w:r>
    </w:p>
    <w:p w14:paraId="2C9A625E" w14:textId="77777777" w:rsidR="00A540FB" w:rsidRPr="00FE1ABE" w:rsidRDefault="00A540FB" w:rsidP="00A540FB">
      <w:pPr>
        <w:spacing w:line="360" w:lineRule="auto"/>
        <w:jc w:val="both"/>
        <w:rPr>
          <w:rFonts w:ascii="Palatino Linotype" w:hAnsi="Palatino Linotype" w:cs="Arial"/>
          <w:bCs/>
          <w:color w:val="000000" w:themeColor="text1"/>
        </w:rPr>
      </w:pPr>
    </w:p>
    <w:p w14:paraId="2A54CEB5" w14:textId="42B27290" w:rsidR="00A540FB" w:rsidRPr="00FE1ABE" w:rsidRDefault="00A540FB" w:rsidP="00A540FB">
      <w:pPr>
        <w:spacing w:line="276" w:lineRule="auto"/>
        <w:ind w:left="850" w:right="901"/>
        <w:jc w:val="both"/>
        <w:rPr>
          <w:rFonts w:ascii="Palatino Linotype" w:hAnsi="Palatino Linotype" w:cs="Arial"/>
          <w:bCs/>
          <w:i/>
          <w:color w:val="000000" w:themeColor="text1"/>
          <w:sz w:val="22"/>
          <w:szCs w:val="22"/>
        </w:rPr>
      </w:pPr>
      <w:r w:rsidRPr="00FE1ABE">
        <w:rPr>
          <w:rFonts w:ascii="Palatino Linotype" w:hAnsi="Palatino Linotype" w:cs="Arial"/>
          <w:bCs/>
          <w:i/>
          <w:color w:val="000000" w:themeColor="text1"/>
          <w:sz w:val="22"/>
          <w:szCs w:val="22"/>
        </w:rPr>
        <w:t xml:space="preserve">“a) Los Informes escritos de transparencia de los recursos materiales y financieros (Recursos Federales, Cooperaciones voluntarias y recursos por prestadores de servicios), firmados por el </w:t>
      </w:r>
      <w:r w:rsidR="00510262" w:rsidRPr="00FE1ABE">
        <w:rPr>
          <w:rFonts w:ascii="Palatino Linotype" w:hAnsi="Palatino Linotype" w:cs="Arial"/>
          <w:bCs/>
          <w:i/>
          <w:color w:val="000000" w:themeColor="text1"/>
          <w:sz w:val="22"/>
          <w:szCs w:val="22"/>
        </w:rPr>
        <w:t>Secretario Técnico</w:t>
      </w:r>
      <w:r w:rsidRPr="00FE1ABE">
        <w:rPr>
          <w:rFonts w:ascii="Palatino Linotype" w:hAnsi="Palatino Linotype" w:cs="Arial"/>
          <w:bCs/>
          <w:i/>
          <w:color w:val="000000" w:themeColor="text1"/>
          <w:sz w:val="22"/>
          <w:szCs w:val="22"/>
        </w:rPr>
        <w:t xml:space="preserve">, e integrantes del </w:t>
      </w:r>
      <w:r w:rsidR="00510262" w:rsidRPr="00FE1ABE">
        <w:rPr>
          <w:rFonts w:ascii="Palatino Linotype" w:hAnsi="Palatino Linotype" w:cs="Arial"/>
          <w:bCs/>
          <w:i/>
          <w:color w:val="000000" w:themeColor="text1"/>
          <w:sz w:val="22"/>
          <w:szCs w:val="22"/>
        </w:rPr>
        <w:t xml:space="preserve">Comité Escolar </w:t>
      </w:r>
      <w:r w:rsidRPr="00FE1ABE">
        <w:rPr>
          <w:rFonts w:ascii="Palatino Linotype" w:hAnsi="Palatino Linotype" w:cs="Arial"/>
          <w:bCs/>
          <w:i/>
          <w:color w:val="000000" w:themeColor="text1"/>
          <w:sz w:val="22"/>
          <w:szCs w:val="22"/>
        </w:rPr>
        <w:t xml:space="preserve">de </w:t>
      </w:r>
      <w:r w:rsidR="00510262" w:rsidRPr="00FE1ABE">
        <w:rPr>
          <w:rFonts w:ascii="Palatino Linotype" w:hAnsi="Palatino Linotype" w:cs="Arial"/>
          <w:bCs/>
          <w:i/>
          <w:color w:val="000000" w:themeColor="text1"/>
          <w:sz w:val="22"/>
          <w:szCs w:val="22"/>
        </w:rPr>
        <w:t>Participación Social</w:t>
      </w:r>
      <w:r w:rsidRPr="00FE1ABE">
        <w:rPr>
          <w:rFonts w:ascii="Palatino Linotype" w:hAnsi="Palatino Linotype" w:cs="Arial"/>
          <w:bCs/>
          <w:i/>
          <w:color w:val="000000" w:themeColor="text1"/>
          <w:sz w:val="22"/>
          <w:szCs w:val="22"/>
        </w:rPr>
        <w:t>.</w:t>
      </w:r>
    </w:p>
    <w:p w14:paraId="05FD402C" w14:textId="77777777" w:rsidR="00A540FB" w:rsidRPr="00FE1ABE" w:rsidRDefault="00A540FB" w:rsidP="00A540FB">
      <w:pPr>
        <w:spacing w:line="276" w:lineRule="auto"/>
        <w:ind w:left="850" w:right="901"/>
        <w:jc w:val="both"/>
        <w:rPr>
          <w:rFonts w:ascii="Palatino Linotype" w:hAnsi="Palatino Linotype" w:cs="Arial"/>
          <w:bCs/>
          <w:i/>
          <w:color w:val="000000" w:themeColor="text1"/>
          <w:sz w:val="22"/>
          <w:szCs w:val="22"/>
        </w:rPr>
      </w:pPr>
    </w:p>
    <w:p w14:paraId="128AAF14" w14:textId="3D405C9F" w:rsidR="00A540FB" w:rsidRPr="00FE1ABE" w:rsidRDefault="00A540FB" w:rsidP="00A540FB">
      <w:pPr>
        <w:spacing w:line="276" w:lineRule="auto"/>
        <w:ind w:left="850" w:right="901"/>
        <w:jc w:val="both"/>
        <w:rPr>
          <w:rFonts w:ascii="Palatino Linotype" w:hAnsi="Palatino Linotype" w:cs="Arial"/>
          <w:bCs/>
          <w:i/>
          <w:color w:val="000000" w:themeColor="text1"/>
          <w:sz w:val="22"/>
          <w:szCs w:val="22"/>
        </w:rPr>
      </w:pPr>
      <w:r w:rsidRPr="00FE1ABE">
        <w:rPr>
          <w:rFonts w:ascii="Palatino Linotype" w:hAnsi="Palatino Linotype" w:cs="Arial"/>
          <w:bCs/>
          <w:i/>
          <w:color w:val="000000" w:themeColor="text1"/>
          <w:sz w:val="22"/>
          <w:szCs w:val="22"/>
        </w:rPr>
        <w:lastRenderedPageBreak/>
        <w:t xml:space="preserve">b) Los estados financieros y comprobantes de los gastos de las Mesas Directivas de la Asociación de Padres de Familia, </w:t>
      </w:r>
      <w:r w:rsidRPr="00FE1ABE">
        <w:rPr>
          <w:rFonts w:ascii="Palatino Linotype" w:eastAsia="Calibri" w:hAnsi="Palatino Linotype" w:cs="Tahoma"/>
          <w:i/>
          <w:iCs/>
          <w:color w:val="000000" w:themeColor="text1"/>
          <w:sz w:val="22"/>
          <w:szCs w:val="22"/>
          <w:lang w:val="es-ES" w:eastAsia="es-ES_tradnl"/>
        </w:rPr>
        <w:t>con los respectivos nombres y cargos.</w:t>
      </w:r>
    </w:p>
    <w:p w14:paraId="691DE5BA" w14:textId="77777777" w:rsidR="00A540FB" w:rsidRPr="00FE1ABE" w:rsidRDefault="00A540FB" w:rsidP="00A540FB">
      <w:pPr>
        <w:spacing w:line="276" w:lineRule="auto"/>
        <w:ind w:left="850" w:right="901"/>
        <w:jc w:val="both"/>
        <w:rPr>
          <w:rFonts w:ascii="Palatino Linotype" w:hAnsi="Palatino Linotype" w:cs="Arial"/>
          <w:bCs/>
          <w:i/>
          <w:color w:val="000000" w:themeColor="text1"/>
          <w:sz w:val="22"/>
          <w:szCs w:val="22"/>
        </w:rPr>
      </w:pPr>
    </w:p>
    <w:p w14:paraId="6D6B4404" w14:textId="48ED034E" w:rsidR="00A540FB" w:rsidRPr="00FE1ABE" w:rsidRDefault="00A540FB" w:rsidP="00A540FB">
      <w:pPr>
        <w:spacing w:line="276" w:lineRule="auto"/>
        <w:ind w:left="850" w:right="901"/>
        <w:jc w:val="both"/>
        <w:rPr>
          <w:rFonts w:ascii="Palatino Linotype" w:hAnsi="Palatino Linotype" w:cs="Arial"/>
          <w:bCs/>
          <w:i/>
          <w:color w:val="000000" w:themeColor="text1"/>
          <w:sz w:val="22"/>
          <w:szCs w:val="22"/>
        </w:rPr>
      </w:pPr>
      <w:r w:rsidRPr="00FE1ABE">
        <w:rPr>
          <w:rFonts w:ascii="Palatino Linotype" w:hAnsi="Palatino Linotype" w:cs="Arial"/>
          <w:bCs/>
          <w:i/>
          <w:color w:val="000000" w:themeColor="text1"/>
          <w:sz w:val="22"/>
          <w:szCs w:val="22"/>
        </w:rPr>
        <w:t xml:space="preserve">c) Las actas y registro en que conste la elección de la Mesa Directiva de Asociación de Padres de Familia y Consejo Escolar de Participación Social, </w:t>
      </w:r>
    </w:p>
    <w:p w14:paraId="3B88324A" w14:textId="77777777" w:rsidR="0044058D" w:rsidRPr="00FE1ABE" w:rsidRDefault="0044058D" w:rsidP="00A540FB">
      <w:pPr>
        <w:spacing w:line="276" w:lineRule="auto"/>
        <w:ind w:left="850" w:right="901"/>
        <w:jc w:val="both"/>
        <w:rPr>
          <w:rFonts w:ascii="Palatino Linotype" w:hAnsi="Palatino Linotype" w:cs="Arial"/>
          <w:bCs/>
          <w:i/>
          <w:color w:val="000000" w:themeColor="text1"/>
          <w:sz w:val="22"/>
          <w:szCs w:val="22"/>
          <w:lang w:val="es-ES"/>
        </w:rPr>
      </w:pPr>
      <w:bookmarkStart w:id="11" w:name="_Hlk101946086"/>
    </w:p>
    <w:bookmarkEnd w:id="11"/>
    <w:p w14:paraId="5F116152" w14:textId="6CA7A3A2" w:rsidR="002B4EBA" w:rsidRPr="00FE1ABE" w:rsidRDefault="00AD46D7" w:rsidP="00A540FB">
      <w:pPr>
        <w:spacing w:line="276" w:lineRule="auto"/>
        <w:ind w:left="850" w:right="901"/>
        <w:jc w:val="both"/>
        <w:rPr>
          <w:rFonts w:ascii="Palatino Linotype" w:hAnsi="Palatino Linotype" w:cs="Arial"/>
          <w:i/>
          <w:color w:val="000000" w:themeColor="text1"/>
          <w:sz w:val="22"/>
          <w:szCs w:val="22"/>
        </w:rPr>
      </w:pPr>
      <w:r w:rsidRPr="00FE1ABE">
        <w:rPr>
          <w:rFonts w:ascii="Palatino Linotype" w:eastAsia="Palatino Linotype" w:hAnsi="Palatino Linotype" w:cs="Palatino Linotype"/>
          <w:i/>
          <w:color w:val="000000" w:themeColor="text1"/>
          <w:sz w:val="22"/>
          <w:szCs w:val="22"/>
        </w:rPr>
        <w:t xml:space="preserve">Debiendo notificar al </w:t>
      </w:r>
      <w:r w:rsidRPr="00FE1ABE">
        <w:rPr>
          <w:rFonts w:ascii="Palatino Linotype" w:eastAsia="Palatino Linotype" w:hAnsi="Palatino Linotype" w:cs="Palatino Linotype"/>
          <w:b/>
          <w:i/>
          <w:color w:val="000000" w:themeColor="text1"/>
          <w:sz w:val="22"/>
          <w:szCs w:val="22"/>
        </w:rPr>
        <w:t>RECURRENTE</w:t>
      </w:r>
      <w:r w:rsidRPr="00FE1ABE">
        <w:rPr>
          <w:rFonts w:ascii="Palatino Linotype" w:eastAsia="Palatino Linotype" w:hAnsi="Palatino Linotype" w:cs="Palatino Linotype"/>
          <w:i/>
          <w:color w:val="000000" w:themeColor="text1"/>
          <w:sz w:val="22"/>
          <w:szCs w:val="22"/>
        </w:rPr>
        <w:t xml:space="preserve"> el Acuerdo de Clasificación que emita el Comité de Transparencia, con motivo de la versión pública</w:t>
      </w:r>
      <w:r w:rsidRPr="00FE1ABE">
        <w:rPr>
          <w:rFonts w:ascii="Palatino Linotype" w:hAnsi="Palatino Linotype" w:cs="Arial"/>
          <w:i/>
          <w:color w:val="000000" w:themeColor="text1"/>
          <w:sz w:val="22"/>
          <w:szCs w:val="22"/>
        </w:rPr>
        <w:t>.</w:t>
      </w:r>
      <w:r w:rsidR="00A540FB" w:rsidRPr="00FE1ABE">
        <w:rPr>
          <w:rFonts w:ascii="Palatino Linotype" w:hAnsi="Palatino Linotype" w:cs="Arial"/>
          <w:i/>
          <w:color w:val="000000" w:themeColor="text1"/>
          <w:sz w:val="22"/>
          <w:szCs w:val="22"/>
        </w:rPr>
        <w:t>”</w:t>
      </w:r>
    </w:p>
    <w:p w14:paraId="763D6985" w14:textId="77777777" w:rsidR="00A540FB" w:rsidRPr="00FE1ABE" w:rsidRDefault="00A540FB" w:rsidP="00A540FB">
      <w:pPr>
        <w:spacing w:line="276" w:lineRule="auto"/>
        <w:ind w:left="850" w:right="901"/>
        <w:jc w:val="both"/>
        <w:rPr>
          <w:rFonts w:ascii="Palatino Linotype" w:hAnsi="Palatino Linotype" w:cs="Arial"/>
          <w:i/>
          <w:color w:val="000000" w:themeColor="text1"/>
          <w:sz w:val="22"/>
          <w:szCs w:val="22"/>
        </w:rPr>
      </w:pPr>
    </w:p>
    <w:p w14:paraId="50511643" w14:textId="1D8CF652" w:rsidR="00AD46D7" w:rsidRPr="00FE1ABE" w:rsidRDefault="00AD46D7" w:rsidP="00AD46D7">
      <w:pPr>
        <w:spacing w:line="360" w:lineRule="auto"/>
        <w:jc w:val="both"/>
        <w:rPr>
          <w:rFonts w:ascii="Palatino Linotype" w:hAnsi="Palatino Linotype"/>
          <w:color w:val="000000" w:themeColor="text1"/>
          <w:szCs w:val="17"/>
          <w:lang w:eastAsia="es-ES_tradnl"/>
        </w:rPr>
      </w:pPr>
      <w:r w:rsidRPr="00FE1ABE">
        <w:rPr>
          <w:rFonts w:ascii="Palatino Linotype" w:hAnsi="Palatino Linotype"/>
          <w:b/>
          <w:color w:val="000000" w:themeColor="text1"/>
          <w:sz w:val="28"/>
          <w:szCs w:val="28"/>
          <w:shd w:val="clear" w:color="auto" w:fill="FFFFFF"/>
        </w:rPr>
        <w:t>TERCERO.</w:t>
      </w:r>
      <w:r w:rsidRPr="00FE1ABE">
        <w:rPr>
          <w:rFonts w:ascii="Palatino Linotype" w:hAnsi="Palatino Linotype"/>
          <w:b/>
          <w:color w:val="000000" w:themeColor="text1"/>
          <w:shd w:val="clear" w:color="auto" w:fill="FFFFFF"/>
        </w:rPr>
        <w:t> </w:t>
      </w:r>
      <w:r w:rsidRPr="00FE1ABE">
        <w:rPr>
          <w:rFonts w:ascii="Palatino Linotype" w:hAnsi="Palatino Linotype"/>
          <w:b/>
          <w:color w:val="000000" w:themeColor="text1"/>
          <w:lang w:eastAsia="es-ES_tradnl"/>
        </w:rPr>
        <w:t>Notifíquese</w:t>
      </w:r>
      <w:r w:rsidRPr="00FE1ABE">
        <w:rPr>
          <w:rFonts w:ascii="Palatino Linotype" w:hAnsi="Palatino Linotype"/>
          <w:color w:val="000000" w:themeColor="text1"/>
          <w:lang w:eastAsia="es-ES_tradnl"/>
        </w:rPr>
        <w:t xml:space="preserve"> </w:t>
      </w:r>
      <w:r w:rsidRPr="00FE1ABE">
        <w:rPr>
          <w:rFonts w:ascii="Palatino Linotype" w:hAnsi="Palatino Linotype"/>
          <w:color w:val="000000" w:themeColor="text1"/>
          <w:shd w:val="clear" w:color="auto" w:fill="FFFFFF"/>
        </w:rPr>
        <w:t xml:space="preserve">al </w:t>
      </w:r>
      <w:r w:rsidRPr="00FE1ABE">
        <w:rPr>
          <w:rFonts w:ascii="Palatino Linotype" w:hAnsi="Palatino Linotype"/>
          <w:color w:val="000000" w:themeColor="text1"/>
          <w:szCs w:val="17"/>
          <w:lang w:eastAsia="es-ES_tradnl"/>
        </w:rPr>
        <w:t>Titular de la Unidad de Transparencia del </w:t>
      </w:r>
      <w:r w:rsidRPr="00FE1ABE">
        <w:rPr>
          <w:rFonts w:ascii="Palatino Linotype" w:hAnsi="Palatino Linotype"/>
          <w:b/>
          <w:color w:val="000000" w:themeColor="text1"/>
          <w:szCs w:val="17"/>
          <w:lang w:eastAsia="es-ES_tradnl"/>
        </w:rPr>
        <w:t>SUJETO OBLIGADO</w:t>
      </w:r>
      <w:r w:rsidRPr="00FE1ABE">
        <w:rPr>
          <w:rFonts w:ascii="Palatino Linotype" w:hAnsi="Palatino Linotype"/>
          <w:color w:val="000000" w:themeColor="text1"/>
          <w:szCs w:val="17"/>
          <w:lang w:eastAsia="es-ES_tradnl"/>
        </w:rPr>
        <w:t>, para que conforme a los artículos 186, último párrafo y 189, párrafo segundo</w:t>
      </w:r>
      <w:r w:rsidR="00F676FE">
        <w:rPr>
          <w:rFonts w:ascii="Palatino Linotype" w:hAnsi="Palatino Linotype"/>
          <w:color w:val="000000" w:themeColor="text1"/>
          <w:szCs w:val="17"/>
          <w:lang w:eastAsia="es-ES_tradnl"/>
        </w:rPr>
        <w:t xml:space="preserve"> </w:t>
      </w:r>
      <w:r w:rsidR="00F676FE" w:rsidRPr="00D95C37">
        <w:rPr>
          <w:rFonts w:ascii="Palatino Linotype" w:eastAsia="Palatino Linotype" w:hAnsi="Palatino Linotype" w:cs="Palatino Linotype"/>
          <w:color w:val="000000"/>
        </w:rPr>
        <w:t>y 194 de la Ley</w:t>
      </w:r>
      <w:r w:rsidRPr="00FE1ABE">
        <w:rPr>
          <w:rFonts w:ascii="Palatino Linotype" w:hAnsi="Palatino Linotype"/>
          <w:color w:val="000000" w:themeColor="text1"/>
          <w:szCs w:val="17"/>
          <w:lang w:eastAsia="es-ES_tradnl"/>
        </w:rPr>
        <w:t xml:space="preserve">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CFDCC9" w14:textId="77777777" w:rsidR="00AD46D7" w:rsidRPr="00FE1ABE" w:rsidRDefault="00AD46D7" w:rsidP="00AD46D7">
      <w:pPr>
        <w:spacing w:line="360" w:lineRule="auto"/>
        <w:ind w:right="49"/>
        <w:jc w:val="both"/>
        <w:rPr>
          <w:rFonts w:ascii="Palatino Linotype" w:hAnsi="Palatino Linotype"/>
          <w:b/>
          <w:color w:val="000000" w:themeColor="text1"/>
          <w:shd w:val="clear" w:color="auto" w:fill="FFFFFF"/>
        </w:rPr>
      </w:pPr>
    </w:p>
    <w:p w14:paraId="2E55D9B2" w14:textId="77777777" w:rsidR="00AD46D7" w:rsidRPr="00FE1ABE" w:rsidRDefault="00AD46D7" w:rsidP="00AD46D7">
      <w:pPr>
        <w:spacing w:line="360" w:lineRule="auto"/>
        <w:ind w:right="49"/>
        <w:jc w:val="both"/>
        <w:rPr>
          <w:rFonts w:ascii="Palatino Linotype" w:hAnsi="Palatino Linotype" w:cs="Arial"/>
          <w:b/>
          <w:bCs/>
          <w:color w:val="000000" w:themeColor="text1"/>
        </w:rPr>
      </w:pPr>
      <w:r w:rsidRPr="00FE1ABE">
        <w:rPr>
          <w:rFonts w:ascii="Palatino Linotype" w:hAnsi="Palatino Linotype" w:cs="Arial"/>
          <w:b/>
          <w:bCs/>
          <w:color w:val="000000" w:themeColor="text1"/>
          <w:sz w:val="28"/>
          <w:lang w:eastAsia="es-MX"/>
        </w:rPr>
        <w:t xml:space="preserve">CUARTO. </w:t>
      </w:r>
      <w:r w:rsidRPr="00FE1ABE">
        <w:rPr>
          <w:rFonts w:ascii="Palatino Linotype" w:hAnsi="Palatino Linotype"/>
          <w:b/>
          <w:color w:val="000000" w:themeColor="text1"/>
          <w:szCs w:val="17"/>
          <w:lang w:eastAsia="es-ES_tradnl"/>
        </w:rPr>
        <w:t>Notifíquese</w:t>
      </w:r>
      <w:r w:rsidRPr="00FE1ABE">
        <w:rPr>
          <w:rFonts w:ascii="Palatino Linotype" w:hAnsi="Palatino Linotype"/>
          <w:color w:val="000000" w:themeColor="text1"/>
          <w:szCs w:val="17"/>
          <w:lang w:eastAsia="es-ES_tradnl"/>
        </w:rPr>
        <w:t xml:space="preserve"> al </w:t>
      </w:r>
      <w:r w:rsidRPr="00FE1ABE">
        <w:rPr>
          <w:rFonts w:ascii="Palatino Linotype" w:hAnsi="Palatino Linotype"/>
          <w:b/>
          <w:color w:val="000000" w:themeColor="text1"/>
          <w:szCs w:val="17"/>
          <w:lang w:eastAsia="es-ES_tradnl"/>
        </w:rPr>
        <w:t>RECURRENTE</w:t>
      </w:r>
      <w:r w:rsidRPr="00FE1ABE">
        <w:rPr>
          <w:rFonts w:ascii="Palatino Linotype" w:hAnsi="Palatino Linotype"/>
          <w:color w:val="000000" w:themeColor="text1"/>
          <w:szCs w:val="17"/>
          <w:lang w:eastAsia="es-ES_tradnl"/>
        </w:rPr>
        <w:t xml:space="preserve"> la presente resolución</w:t>
      </w:r>
      <w:r w:rsidRPr="00FE1ABE">
        <w:rPr>
          <w:rFonts w:ascii="Palatino Linotype" w:hAnsi="Palatino Linotype" w:cs="Arial"/>
          <w:color w:val="000000" w:themeColor="text1"/>
        </w:rPr>
        <w:t xml:space="preserve"> vía </w:t>
      </w:r>
      <w:bookmarkStart w:id="12" w:name="_Hlk94784009"/>
      <w:r w:rsidRPr="00FE1ABE">
        <w:rPr>
          <w:rFonts w:ascii="Palatino Linotype" w:hAnsi="Palatino Linotype" w:cs="Arial"/>
          <w:color w:val="000000" w:themeColor="text1"/>
        </w:rPr>
        <w:t>Sistema de Acceso a la Información Mexiquense (</w:t>
      </w:r>
      <w:r w:rsidRPr="00FE1ABE">
        <w:rPr>
          <w:rFonts w:ascii="Palatino Linotype" w:hAnsi="Palatino Linotype" w:cs="Arial"/>
          <w:b/>
          <w:bCs/>
          <w:color w:val="000000" w:themeColor="text1"/>
        </w:rPr>
        <w:t>SAIMEX</w:t>
      </w:r>
      <w:r w:rsidRPr="00FE1ABE">
        <w:rPr>
          <w:rFonts w:ascii="Palatino Linotype" w:hAnsi="Palatino Linotype" w:cs="Arial"/>
          <w:color w:val="000000" w:themeColor="text1"/>
        </w:rPr>
        <w:t>)</w:t>
      </w:r>
      <w:bookmarkEnd w:id="12"/>
      <w:r w:rsidRPr="00FE1ABE">
        <w:rPr>
          <w:rFonts w:ascii="Palatino Linotype" w:hAnsi="Palatino Linotype" w:cs="Arial"/>
          <w:b/>
          <w:bCs/>
          <w:color w:val="000000" w:themeColor="text1"/>
        </w:rPr>
        <w:t>.</w:t>
      </w:r>
    </w:p>
    <w:p w14:paraId="2E8D50DD" w14:textId="77777777" w:rsidR="00AD46D7" w:rsidRPr="00FE1ABE" w:rsidRDefault="00AD46D7" w:rsidP="00AD46D7">
      <w:pPr>
        <w:spacing w:line="360" w:lineRule="auto"/>
        <w:ind w:right="49"/>
        <w:jc w:val="both"/>
        <w:rPr>
          <w:rFonts w:ascii="Palatino Linotype" w:hAnsi="Palatino Linotype" w:cs="Arial"/>
          <w:b/>
          <w:bCs/>
          <w:color w:val="000000" w:themeColor="text1"/>
        </w:rPr>
      </w:pPr>
    </w:p>
    <w:p w14:paraId="7E6407E5" w14:textId="77777777" w:rsidR="00AD46D7" w:rsidRPr="00FE1ABE" w:rsidRDefault="00AD46D7" w:rsidP="00AD46D7">
      <w:pPr>
        <w:spacing w:line="360" w:lineRule="auto"/>
        <w:ind w:right="49"/>
        <w:jc w:val="both"/>
        <w:rPr>
          <w:rFonts w:ascii="Palatino Linotype" w:eastAsia="Palatino Linotype" w:hAnsi="Palatino Linotype" w:cs="Palatino Linotype"/>
          <w:color w:val="000000" w:themeColor="text1"/>
        </w:rPr>
      </w:pPr>
      <w:r w:rsidRPr="00FE1ABE">
        <w:rPr>
          <w:rFonts w:ascii="Palatino Linotype" w:hAnsi="Palatino Linotype" w:cs="Arial"/>
          <w:b/>
          <w:bCs/>
          <w:color w:val="000000" w:themeColor="text1"/>
          <w:sz w:val="28"/>
          <w:lang w:eastAsia="es-MX"/>
        </w:rPr>
        <w:t>QUINTO.</w:t>
      </w:r>
      <w:r w:rsidRPr="00FE1ABE">
        <w:rPr>
          <w:rFonts w:ascii="Palatino Linotype" w:hAnsi="Palatino Linotype"/>
          <w:color w:val="000000" w:themeColor="text1"/>
          <w:szCs w:val="17"/>
          <w:lang w:eastAsia="es-ES_tradnl"/>
        </w:rPr>
        <w:t xml:space="preserve"> </w:t>
      </w:r>
      <w:r w:rsidRPr="00FE1ABE">
        <w:rPr>
          <w:rFonts w:ascii="Palatino Linotype" w:hAnsi="Palatino Linotype"/>
          <w:b/>
          <w:color w:val="000000" w:themeColor="text1"/>
          <w:szCs w:val="17"/>
          <w:lang w:eastAsia="es-ES_tradnl"/>
        </w:rPr>
        <w:t>Hágase del conocimiento</w:t>
      </w:r>
      <w:r w:rsidRPr="00FE1ABE">
        <w:rPr>
          <w:rFonts w:ascii="Palatino Linotype" w:hAnsi="Palatino Linotype"/>
          <w:color w:val="000000" w:themeColor="text1"/>
          <w:szCs w:val="17"/>
          <w:lang w:eastAsia="es-ES_tradnl"/>
        </w:rPr>
        <w:t xml:space="preserve"> al </w:t>
      </w:r>
      <w:r w:rsidRPr="00FE1ABE">
        <w:rPr>
          <w:rFonts w:ascii="Palatino Linotype" w:hAnsi="Palatino Linotype"/>
          <w:b/>
          <w:color w:val="000000" w:themeColor="text1"/>
          <w:szCs w:val="17"/>
          <w:lang w:eastAsia="es-ES_tradnl"/>
        </w:rPr>
        <w:t>RECURRENTE</w:t>
      </w:r>
      <w:r w:rsidRPr="00FE1ABE">
        <w:rPr>
          <w:rFonts w:ascii="Palatino Linotype" w:hAnsi="Palatino Linotype"/>
          <w:color w:val="000000" w:themeColor="text1"/>
          <w:szCs w:val="17"/>
          <w:lang w:eastAsia="es-ES_tradnl"/>
        </w:rPr>
        <w:t xml:space="preserve"> </w:t>
      </w:r>
      <w:r w:rsidRPr="00FE1AB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podrá impugnarla vía Juicio de Amparo en los términos de las leyes aplicables.</w:t>
      </w:r>
    </w:p>
    <w:p w14:paraId="1FB22578" w14:textId="77777777" w:rsidR="003D4269" w:rsidRPr="00FE1ABE" w:rsidRDefault="003D4269" w:rsidP="00AD46D7">
      <w:pPr>
        <w:spacing w:line="360" w:lineRule="auto"/>
        <w:ind w:right="49"/>
        <w:jc w:val="both"/>
        <w:rPr>
          <w:rFonts w:ascii="Palatino Linotype" w:eastAsia="Palatino Linotype" w:hAnsi="Palatino Linotype" w:cs="Palatino Linotype"/>
          <w:color w:val="000000" w:themeColor="text1"/>
        </w:rPr>
      </w:pPr>
    </w:p>
    <w:p w14:paraId="516B5067" w14:textId="77777777" w:rsidR="00AD46D7" w:rsidRPr="00FE1ABE" w:rsidRDefault="00AD46D7" w:rsidP="00AD46D7">
      <w:pPr>
        <w:spacing w:line="360" w:lineRule="auto"/>
        <w:ind w:right="49"/>
        <w:jc w:val="both"/>
        <w:rPr>
          <w:rFonts w:ascii="Palatino Linotype" w:hAnsi="Palatino Linotype"/>
          <w:color w:val="000000" w:themeColor="text1"/>
          <w:szCs w:val="17"/>
          <w:lang w:eastAsia="es-ES_tradnl"/>
        </w:rPr>
      </w:pPr>
      <w:r w:rsidRPr="00FE1ABE">
        <w:rPr>
          <w:rFonts w:ascii="Palatino Linotype" w:hAnsi="Palatino Linotype"/>
          <w:b/>
          <w:color w:val="000000" w:themeColor="text1"/>
          <w:sz w:val="28"/>
          <w:szCs w:val="28"/>
          <w:lang w:eastAsia="es-ES_tradnl"/>
        </w:rPr>
        <w:t>SEXTO</w:t>
      </w:r>
      <w:r w:rsidRPr="00FE1AB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FE1ABE">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26FC4BAF" w14:textId="77777777" w:rsidR="00F973D7" w:rsidRPr="00FE1ABE" w:rsidRDefault="00F973D7" w:rsidP="002925BF">
      <w:pPr>
        <w:spacing w:line="360" w:lineRule="auto"/>
        <w:jc w:val="center"/>
        <w:rPr>
          <w:rFonts w:ascii="Palatino Linotype" w:hAnsi="Palatino Linotype" w:cs="Arial"/>
          <w:b/>
          <w:color w:val="000000" w:themeColor="text1"/>
          <w:spacing w:val="44"/>
          <w:sz w:val="28"/>
        </w:rPr>
      </w:pPr>
    </w:p>
    <w:p w14:paraId="14D8CED7" w14:textId="54604127" w:rsidR="00A540FB" w:rsidRPr="00FE1ABE" w:rsidRDefault="00A540FB" w:rsidP="00D9217D">
      <w:pPr>
        <w:spacing w:line="360" w:lineRule="auto"/>
        <w:jc w:val="both"/>
        <w:rPr>
          <w:rFonts w:ascii="Palatino Linotype" w:hAnsi="Palatino Linotype" w:cs="Arial"/>
          <w:color w:val="000000" w:themeColor="text1"/>
        </w:rPr>
      </w:pPr>
      <w:r w:rsidRPr="00FE1ABE">
        <w:rPr>
          <w:rFonts w:ascii="Palatino Linotype" w:hAnsi="Palatino Linotype" w:cs="Arial"/>
          <w:color w:val="000000" w:themeColor="text1"/>
        </w:rPr>
        <w:t xml:space="preserve">ASÍ LO RESUELVE, POR </w:t>
      </w:r>
      <w:r w:rsidR="007E0560">
        <w:rPr>
          <w:rFonts w:ascii="Palatino Linotype" w:hAnsi="Palatino Linotype" w:cs="Arial"/>
          <w:color w:val="000000" w:themeColor="text1"/>
        </w:rPr>
        <w:t>UNANIMIDAD</w:t>
      </w:r>
      <w:r w:rsidRPr="00FE1AB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F676FE">
        <w:rPr>
          <w:rFonts w:ascii="Palatino Linotype" w:hAnsi="Palatino Linotype" w:cs="Arial"/>
          <w:color w:val="000000" w:themeColor="text1"/>
        </w:rPr>
        <w:t>SEXTA</w:t>
      </w:r>
      <w:r w:rsidRPr="00FE1ABE">
        <w:rPr>
          <w:rFonts w:ascii="Palatino Linotype" w:hAnsi="Palatino Linotype" w:cs="Arial"/>
          <w:color w:val="000000" w:themeColor="text1"/>
        </w:rPr>
        <w:t xml:space="preserve"> SESIÓN ORDINARIA CELEBRADA EL </w:t>
      </w:r>
      <w:r w:rsidR="00F676FE">
        <w:rPr>
          <w:rFonts w:ascii="Palatino Linotype" w:hAnsi="Palatino Linotype" w:cs="Arial"/>
          <w:color w:val="000000" w:themeColor="text1"/>
        </w:rPr>
        <w:t>TRECE</w:t>
      </w:r>
      <w:r w:rsidRPr="00FE1ABE">
        <w:rPr>
          <w:rFonts w:ascii="Palatino Linotype" w:hAnsi="Palatino Linotype" w:cs="Arial"/>
          <w:color w:val="000000" w:themeColor="text1"/>
        </w:rPr>
        <w:t xml:space="preserve"> DE JULIO DE DOS MIL VEINTIDÓS, ANTE EL SECRETARIO TÉCNICO DEL PLENO, ALEXIS TAPIA RAMÍREZ.</w:t>
      </w:r>
    </w:p>
    <w:p w14:paraId="1C93FBA3" w14:textId="5C83C088" w:rsidR="00D9217D" w:rsidRPr="00FE1ABE" w:rsidRDefault="00D9217D" w:rsidP="00D9217D">
      <w:pPr>
        <w:spacing w:line="360" w:lineRule="auto"/>
        <w:jc w:val="both"/>
        <w:rPr>
          <w:rFonts w:ascii="Palatino Linotype" w:hAnsi="Palatino Linotype"/>
          <w:color w:val="000000" w:themeColor="text1"/>
          <w:sz w:val="20"/>
          <w:szCs w:val="16"/>
        </w:rPr>
      </w:pPr>
      <w:r w:rsidRPr="00FE1ABE">
        <w:rPr>
          <w:rFonts w:ascii="Palatino Linotype" w:hAnsi="Palatino Linotype"/>
          <w:color w:val="000000" w:themeColor="text1"/>
          <w:sz w:val="20"/>
          <w:szCs w:val="16"/>
        </w:rPr>
        <w:t>SCMM/BLA/DEMF/CCC</w:t>
      </w:r>
    </w:p>
    <w:p w14:paraId="53C5FCF4" w14:textId="0F89A0A2" w:rsidR="00FB34B7" w:rsidRPr="00FE1ABE" w:rsidRDefault="004D1ACE" w:rsidP="00F76780">
      <w:pPr>
        <w:spacing w:line="360" w:lineRule="auto"/>
        <w:jc w:val="both"/>
        <w:rPr>
          <w:rFonts w:ascii="Palatino Linotype" w:hAnsi="Palatino Linotype"/>
          <w:color w:val="000000" w:themeColor="text1"/>
        </w:rPr>
      </w:pPr>
      <w:r w:rsidRPr="00FE1ABE">
        <w:rPr>
          <w:rFonts w:ascii="Palatino Linotype" w:hAnsi="Palatino Linotype"/>
          <w:color w:val="000000" w:themeColor="text1"/>
        </w:rPr>
        <w:br w:type="page"/>
      </w:r>
    </w:p>
    <w:p w14:paraId="08077E02" w14:textId="2279C7EE" w:rsidR="00B97505" w:rsidRPr="00FE1ABE" w:rsidRDefault="00B97505" w:rsidP="00BC0EA3">
      <w:pPr>
        <w:spacing w:line="360" w:lineRule="auto"/>
        <w:jc w:val="both"/>
        <w:rPr>
          <w:rFonts w:ascii="Palatino Linotype" w:hAnsi="Palatino Linotype"/>
          <w:color w:val="000000" w:themeColor="text1"/>
        </w:rPr>
      </w:pPr>
    </w:p>
    <w:p w14:paraId="34F7A797" w14:textId="1BE51331" w:rsidR="00FB34B7" w:rsidRPr="00FE1ABE" w:rsidRDefault="00FB34B7" w:rsidP="00BC0EA3">
      <w:pPr>
        <w:spacing w:line="360" w:lineRule="auto"/>
        <w:jc w:val="both"/>
        <w:rPr>
          <w:rFonts w:ascii="Palatino Linotype" w:hAnsi="Palatino Linotype"/>
          <w:color w:val="000000" w:themeColor="text1"/>
        </w:rPr>
      </w:pPr>
    </w:p>
    <w:p w14:paraId="3E1DEF48" w14:textId="1D7164A4" w:rsidR="00FB34B7" w:rsidRPr="00FE1ABE" w:rsidRDefault="00FB34B7" w:rsidP="00BC0EA3">
      <w:pPr>
        <w:spacing w:line="360" w:lineRule="auto"/>
        <w:jc w:val="both"/>
        <w:rPr>
          <w:rFonts w:ascii="Palatino Linotype" w:hAnsi="Palatino Linotype"/>
          <w:color w:val="000000" w:themeColor="text1"/>
        </w:rPr>
      </w:pPr>
    </w:p>
    <w:p w14:paraId="222EA5FF" w14:textId="72A2E6E0" w:rsidR="00FB34B7" w:rsidRPr="00FE1ABE" w:rsidRDefault="00FB34B7" w:rsidP="00BC0EA3">
      <w:pPr>
        <w:spacing w:line="360" w:lineRule="auto"/>
        <w:jc w:val="both"/>
        <w:rPr>
          <w:rFonts w:ascii="Palatino Linotype" w:hAnsi="Palatino Linotype"/>
          <w:color w:val="000000" w:themeColor="text1"/>
        </w:rPr>
      </w:pPr>
    </w:p>
    <w:p w14:paraId="6E8004E6" w14:textId="4048F08D" w:rsidR="00FB34B7" w:rsidRPr="00FE1ABE" w:rsidRDefault="00FB34B7" w:rsidP="00BC0EA3">
      <w:pPr>
        <w:spacing w:line="360" w:lineRule="auto"/>
        <w:jc w:val="both"/>
        <w:rPr>
          <w:rFonts w:ascii="Palatino Linotype" w:hAnsi="Palatino Linotype"/>
          <w:color w:val="000000" w:themeColor="text1"/>
        </w:rPr>
      </w:pPr>
    </w:p>
    <w:p w14:paraId="49413AF2" w14:textId="667F3B11" w:rsidR="00FB34B7" w:rsidRPr="00FE1ABE" w:rsidRDefault="00FB34B7" w:rsidP="00BC0EA3">
      <w:pPr>
        <w:spacing w:line="360" w:lineRule="auto"/>
        <w:jc w:val="both"/>
        <w:rPr>
          <w:rFonts w:ascii="Palatino Linotype" w:hAnsi="Palatino Linotype"/>
          <w:color w:val="000000" w:themeColor="text1"/>
        </w:rPr>
      </w:pPr>
    </w:p>
    <w:p w14:paraId="3A09DD42" w14:textId="2779FDE7" w:rsidR="00FB34B7" w:rsidRPr="00FE1ABE" w:rsidRDefault="00FB34B7" w:rsidP="00BC0EA3">
      <w:pPr>
        <w:spacing w:line="360" w:lineRule="auto"/>
        <w:jc w:val="both"/>
        <w:rPr>
          <w:rFonts w:ascii="Palatino Linotype" w:hAnsi="Palatino Linotype"/>
          <w:color w:val="000000" w:themeColor="text1"/>
        </w:rPr>
      </w:pPr>
    </w:p>
    <w:p w14:paraId="3D325CDA" w14:textId="77777777" w:rsidR="00FB34B7" w:rsidRPr="00FE1ABE" w:rsidRDefault="00FB34B7" w:rsidP="00BC0EA3">
      <w:pPr>
        <w:spacing w:line="360" w:lineRule="auto"/>
        <w:jc w:val="both"/>
        <w:rPr>
          <w:rFonts w:ascii="Palatino Linotype" w:hAnsi="Palatino Linotype"/>
          <w:color w:val="000000" w:themeColor="text1"/>
        </w:rPr>
      </w:pPr>
    </w:p>
    <w:p w14:paraId="478FC6D8" w14:textId="71CC324B" w:rsidR="00B97505" w:rsidRPr="00FE1ABE" w:rsidRDefault="00B97505" w:rsidP="00BC0EA3">
      <w:pPr>
        <w:spacing w:line="360" w:lineRule="auto"/>
        <w:jc w:val="both"/>
        <w:rPr>
          <w:rFonts w:ascii="Palatino Linotype" w:hAnsi="Palatino Linotype"/>
          <w:color w:val="000000" w:themeColor="text1"/>
        </w:rPr>
      </w:pPr>
    </w:p>
    <w:p w14:paraId="41B261AE" w14:textId="735A228E" w:rsidR="00B97505" w:rsidRPr="00FE1ABE" w:rsidRDefault="00B97505" w:rsidP="00BC0EA3">
      <w:pPr>
        <w:spacing w:line="360" w:lineRule="auto"/>
        <w:jc w:val="both"/>
        <w:rPr>
          <w:rFonts w:ascii="Palatino Linotype" w:hAnsi="Palatino Linotype"/>
          <w:color w:val="000000" w:themeColor="text1"/>
        </w:rPr>
      </w:pPr>
    </w:p>
    <w:p w14:paraId="63EC9353" w14:textId="05DCCD2B" w:rsidR="00B97505" w:rsidRPr="00FE1ABE" w:rsidRDefault="00B97505" w:rsidP="00BC0EA3">
      <w:pPr>
        <w:spacing w:line="360" w:lineRule="auto"/>
        <w:jc w:val="both"/>
        <w:rPr>
          <w:rFonts w:ascii="Palatino Linotype" w:hAnsi="Palatino Linotype"/>
          <w:color w:val="000000" w:themeColor="text1"/>
        </w:rPr>
      </w:pPr>
    </w:p>
    <w:p w14:paraId="02B7A153" w14:textId="59B49131" w:rsidR="00B97505" w:rsidRPr="00FE1ABE" w:rsidRDefault="00B97505" w:rsidP="00BC0EA3">
      <w:pPr>
        <w:spacing w:line="360" w:lineRule="auto"/>
        <w:jc w:val="both"/>
        <w:rPr>
          <w:rFonts w:ascii="Palatino Linotype" w:hAnsi="Palatino Linotype"/>
          <w:color w:val="000000" w:themeColor="text1"/>
        </w:rPr>
      </w:pPr>
    </w:p>
    <w:p w14:paraId="7F32ECCD" w14:textId="5FB369CF" w:rsidR="00B97505" w:rsidRPr="00FE1ABE" w:rsidRDefault="00B97505" w:rsidP="00BC0EA3">
      <w:pPr>
        <w:spacing w:line="360" w:lineRule="auto"/>
        <w:jc w:val="both"/>
        <w:rPr>
          <w:rFonts w:ascii="Palatino Linotype" w:hAnsi="Palatino Linotype"/>
          <w:color w:val="000000" w:themeColor="text1"/>
        </w:rPr>
      </w:pPr>
    </w:p>
    <w:p w14:paraId="00EF156D" w14:textId="6F15A74C" w:rsidR="00B97505" w:rsidRPr="00FE1ABE" w:rsidRDefault="00B97505" w:rsidP="00BC0EA3">
      <w:pPr>
        <w:spacing w:line="360" w:lineRule="auto"/>
        <w:jc w:val="both"/>
        <w:rPr>
          <w:rFonts w:ascii="Palatino Linotype" w:hAnsi="Palatino Linotype"/>
          <w:color w:val="000000" w:themeColor="text1"/>
        </w:rPr>
      </w:pPr>
    </w:p>
    <w:p w14:paraId="2CC0115D" w14:textId="5F66DA73" w:rsidR="00B97505" w:rsidRPr="00FE1ABE" w:rsidRDefault="00B97505" w:rsidP="00BC0EA3">
      <w:pPr>
        <w:spacing w:line="360" w:lineRule="auto"/>
        <w:jc w:val="both"/>
        <w:rPr>
          <w:rFonts w:ascii="Palatino Linotype" w:hAnsi="Palatino Linotype"/>
          <w:color w:val="000000" w:themeColor="text1"/>
        </w:rPr>
      </w:pPr>
    </w:p>
    <w:p w14:paraId="07D75A6D" w14:textId="6BB4C99B" w:rsidR="00B97505" w:rsidRPr="00FE1ABE" w:rsidRDefault="00B97505" w:rsidP="00BC0EA3">
      <w:pPr>
        <w:spacing w:line="360" w:lineRule="auto"/>
        <w:jc w:val="both"/>
        <w:rPr>
          <w:rFonts w:ascii="Palatino Linotype" w:hAnsi="Palatino Linotype"/>
          <w:color w:val="000000" w:themeColor="text1"/>
        </w:rPr>
      </w:pPr>
    </w:p>
    <w:p w14:paraId="11A7407D" w14:textId="5861B494" w:rsidR="00B97505" w:rsidRPr="00FE1ABE" w:rsidRDefault="00B97505" w:rsidP="00BC0EA3">
      <w:pPr>
        <w:spacing w:line="360" w:lineRule="auto"/>
        <w:jc w:val="both"/>
        <w:rPr>
          <w:rFonts w:ascii="Palatino Linotype" w:hAnsi="Palatino Linotype"/>
          <w:color w:val="000000" w:themeColor="text1"/>
        </w:rPr>
      </w:pPr>
    </w:p>
    <w:p w14:paraId="7568CD1C" w14:textId="77777777" w:rsidR="002312F9" w:rsidRPr="00FE1ABE" w:rsidRDefault="002312F9" w:rsidP="00BC0EA3">
      <w:pPr>
        <w:spacing w:line="360" w:lineRule="auto"/>
        <w:jc w:val="both"/>
        <w:rPr>
          <w:rFonts w:ascii="Palatino Linotype" w:hAnsi="Palatino Linotype"/>
          <w:color w:val="000000" w:themeColor="text1"/>
        </w:rPr>
      </w:pPr>
    </w:p>
    <w:sectPr w:rsidR="002312F9" w:rsidRPr="00FE1AB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E7316" w14:textId="77777777" w:rsidR="000807FB" w:rsidRDefault="000807FB" w:rsidP="00C80F8C">
      <w:r>
        <w:separator/>
      </w:r>
    </w:p>
  </w:endnote>
  <w:endnote w:type="continuationSeparator" w:id="0">
    <w:p w14:paraId="16E94976" w14:textId="77777777" w:rsidR="000807FB" w:rsidRDefault="000807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C1784" w:rsidRPr="0010196A" w:rsidRDefault="00FC17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3796">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3796">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C1784" w:rsidRPr="0010196A" w:rsidRDefault="00FC17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1C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1C9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4DD7C" w14:textId="77777777" w:rsidR="000807FB" w:rsidRDefault="000807FB" w:rsidP="00C80F8C">
      <w:r>
        <w:separator/>
      </w:r>
    </w:p>
  </w:footnote>
  <w:footnote w:type="continuationSeparator" w:id="0">
    <w:p w14:paraId="06120A9E" w14:textId="77777777" w:rsidR="000807FB" w:rsidRDefault="000807F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C1784" w:rsidRDefault="000807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C1784" w:rsidRPr="0010196A" w:rsidRDefault="000807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C1784" w:rsidRPr="008F2CCC" w14:paraId="1F097D8A" w14:textId="77777777" w:rsidTr="00625FD4">
      <w:tc>
        <w:tcPr>
          <w:tcW w:w="3261" w:type="dxa"/>
          <w:vMerge w:val="restart"/>
        </w:tcPr>
        <w:p w14:paraId="1F780A0C" w14:textId="1EFF25F4" w:rsidR="00FC1784" w:rsidRPr="008F2CCC" w:rsidRDefault="00FC17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C1784" w:rsidRPr="00664658" w:rsidRDefault="00FC17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2F6B21" w:rsidR="00FC1784" w:rsidRPr="00664658" w:rsidRDefault="00A540FB" w:rsidP="00C34EFF">
          <w:pPr>
            <w:jc w:val="both"/>
            <w:rPr>
              <w:rFonts w:ascii="Palatino Linotype" w:hAnsi="Palatino Linotype"/>
              <w:b/>
              <w:sz w:val="22"/>
              <w:szCs w:val="22"/>
              <w:lang w:val="es-ES_tradnl"/>
            </w:rPr>
          </w:pPr>
          <w:r w:rsidRPr="00A540FB">
            <w:rPr>
              <w:rFonts w:ascii="Palatino Linotype" w:hAnsi="Palatino Linotype"/>
              <w:b/>
              <w:bCs/>
              <w:sz w:val="22"/>
              <w:szCs w:val="22"/>
            </w:rPr>
            <w:t>04357</w:t>
          </w:r>
          <w:r w:rsidR="00FC1784" w:rsidRPr="00674E6B">
            <w:rPr>
              <w:rFonts w:ascii="Palatino Linotype" w:hAnsi="Palatino Linotype"/>
              <w:b/>
              <w:bCs/>
              <w:sz w:val="22"/>
              <w:szCs w:val="22"/>
            </w:rPr>
            <w:t>/INFOEM/IP/RR/202</w:t>
          </w:r>
          <w:r w:rsidR="00FC1784">
            <w:rPr>
              <w:rFonts w:ascii="Palatino Linotype" w:hAnsi="Palatino Linotype"/>
              <w:b/>
              <w:bCs/>
              <w:sz w:val="22"/>
              <w:szCs w:val="22"/>
            </w:rPr>
            <w:t>2</w:t>
          </w:r>
        </w:p>
      </w:tc>
    </w:tr>
    <w:tr w:rsidR="00FC1784" w:rsidRPr="008F2CCC" w14:paraId="049677A3" w14:textId="77777777" w:rsidTr="00625FD4">
      <w:tc>
        <w:tcPr>
          <w:tcW w:w="3261" w:type="dxa"/>
          <w:vMerge/>
        </w:tcPr>
        <w:p w14:paraId="4A21EAC1" w14:textId="5C1F145E" w:rsidR="00FC1784" w:rsidRPr="008F2CCC" w:rsidRDefault="00FC1784" w:rsidP="00200BFC">
          <w:pPr>
            <w:rPr>
              <w:rFonts w:ascii="Palatino Linotype" w:hAnsi="Palatino Linotype"/>
              <w:b/>
              <w:sz w:val="22"/>
              <w:szCs w:val="22"/>
              <w:lang w:val="es-ES_tradnl"/>
            </w:rPr>
          </w:pPr>
        </w:p>
      </w:tc>
      <w:tc>
        <w:tcPr>
          <w:tcW w:w="2551" w:type="dxa"/>
          <w:shd w:val="clear" w:color="auto" w:fill="auto"/>
        </w:tcPr>
        <w:p w14:paraId="1237BCDE" w14:textId="77777777" w:rsidR="00FC1784" w:rsidRPr="00664658" w:rsidRDefault="00FC17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EB1381" w:rsidR="00FC1784" w:rsidRPr="00D41D47" w:rsidRDefault="00A540FB" w:rsidP="00200BFC">
          <w:pPr>
            <w:jc w:val="both"/>
            <w:rPr>
              <w:rFonts w:ascii="Palatino Linotype" w:hAnsi="Palatino Linotype"/>
              <w:b/>
              <w:sz w:val="22"/>
              <w:szCs w:val="22"/>
              <w:lang w:val="es-ES_tradnl"/>
            </w:rPr>
          </w:pPr>
          <w:r w:rsidRPr="00A540FB">
            <w:rPr>
              <w:rFonts w:ascii="Palatino Linotype" w:hAnsi="Palatino Linotype"/>
              <w:b/>
              <w:bCs/>
              <w:sz w:val="22"/>
              <w:szCs w:val="22"/>
            </w:rPr>
            <w:t>Secretaría de Educación</w:t>
          </w:r>
        </w:p>
      </w:tc>
    </w:tr>
    <w:tr w:rsidR="00FC1784" w:rsidRPr="008F2CCC" w14:paraId="72CD087D" w14:textId="77777777" w:rsidTr="00625FD4">
      <w:trPr>
        <w:trHeight w:val="228"/>
      </w:trPr>
      <w:tc>
        <w:tcPr>
          <w:tcW w:w="3261" w:type="dxa"/>
          <w:vMerge/>
        </w:tcPr>
        <w:p w14:paraId="1B78656F" w14:textId="01E6F6F6" w:rsidR="00FC1784" w:rsidRPr="008F2CCC" w:rsidRDefault="00FC1784" w:rsidP="00200BFC">
          <w:pPr>
            <w:rPr>
              <w:rFonts w:ascii="Palatino Linotype" w:hAnsi="Palatino Linotype"/>
              <w:b/>
              <w:sz w:val="22"/>
              <w:szCs w:val="22"/>
              <w:lang w:val="es-ES_tradnl"/>
            </w:rPr>
          </w:pPr>
        </w:p>
      </w:tc>
      <w:tc>
        <w:tcPr>
          <w:tcW w:w="2551" w:type="dxa"/>
          <w:shd w:val="clear" w:color="auto" w:fill="auto"/>
        </w:tcPr>
        <w:p w14:paraId="74D81628" w14:textId="4EE3E604" w:rsidR="00FC1784" w:rsidRPr="00664658" w:rsidRDefault="00FC17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C1784" w:rsidRPr="00664658" w:rsidRDefault="00FC17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C1784" w:rsidRPr="0010196A" w:rsidRDefault="00FC17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C1784" w:rsidRPr="0010196A" w:rsidRDefault="000807F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C1784" w:rsidRPr="008F2CCC" w14:paraId="6ABABA57" w14:textId="77777777" w:rsidTr="00EB19F2">
      <w:tc>
        <w:tcPr>
          <w:tcW w:w="3805" w:type="dxa"/>
          <w:vMerge w:val="restart"/>
          <w:shd w:val="clear" w:color="auto" w:fill="auto"/>
        </w:tcPr>
        <w:p w14:paraId="6AA376CC" w14:textId="1234161B" w:rsidR="00FC1784" w:rsidRPr="008F2CCC" w:rsidRDefault="00FC17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C1784" w:rsidRPr="008F2CCC" w:rsidRDefault="00FC17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DA3DE0A" w:rsidR="00FC1784" w:rsidRPr="008F2CCC" w:rsidRDefault="00FC1784" w:rsidP="00C34EFF">
          <w:pPr>
            <w:jc w:val="both"/>
            <w:rPr>
              <w:rFonts w:ascii="Palatino Linotype" w:hAnsi="Palatino Linotype"/>
              <w:b/>
              <w:sz w:val="22"/>
              <w:szCs w:val="22"/>
              <w:lang w:val="es-ES_tradnl"/>
            </w:rPr>
          </w:pPr>
          <w:r>
            <w:rPr>
              <w:rFonts w:ascii="Palatino Linotype" w:hAnsi="Palatino Linotype"/>
              <w:b/>
              <w:bCs/>
              <w:sz w:val="22"/>
              <w:szCs w:val="22"/>
            </w:rPr>
            <w:t>04357</w:t>
          </w:r>
          <w:r w:rsidRPr="00810BFE">
            <w:rPr>
              <w:rFonts w:ascii="Palatino Linotype" w:hAnsi="Palatino Linotype"/>
              <w:b/>
              <w:bCs/>
              <w:sz w:val="22"/>
              <w:szCs w:val="22"/>
            </w:rPr>
            <w:t>/INFOEM/IP/RR/2022</w:t>
          </w:r>
        </w:p>
      </w:tc>
    </w:tr>
    <w:tr w:rsidR="00FC1784" w:rsidRPr="008F2CCC" w14:paraId="3B45FB53" w14:textId="77777777" w:rsidTr="00EB19F2">
      <w:tc>
        <w:tcPr>
          <w:tcW w:w="3805" w:type="dxa"/>
          <w:vMerge/>
          <w:shd w:val="clear" w:color="auto" w:fill="auto"/>
        </w:tcPr>
        <w:p w14:paraId="188B82EF" w14:textId="77777777" w:rsidR="00FC1784" w:rsidRPr="008F2CCC" w:rsidRDefault="00FC1784"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AB62BD6" w:rsidR="00FC1784" w:rsidRPr="008F2CCC" w:rsidRDefault="00971C92" w:rsidP="00200BFC">
          <w:pPr>
            <w:jc w:val="both"/>
            <w:rPr>
              <w:rFonts w:ascii="Palatino Linotype" w:hAnsi="Palatino Linotype"/>
              <w:b/>
              <w:sz w:val="22"/>
              <w:szCs w:val="22"/>
              <w:lang w:val="es-ES_tradnl"/>
            </w:rPr>
          </w:pPr>
          <w:r>
            <w:rPr>
              <w:rFonts w:ascii="Palatino Linotype" w:hAnsi="Palatino Linotype"/>
              <w:b/>
              <w:bCs/>
              <w:sz w:val="22"/>
              <w:szCs w:val="22"/>
            </w:rPr>
            <w:t>XXXXXX XXXXXXXX XXXXX</w:t>
          </w:r>
        </w:p>
      </w:tc>
    </w:tr>
    <w:bookmarkEnd w:id="13"/>
    <w:tr w:rsidR="00FC1784" w:rsidRPr="008F2CCC" w14:paraId="28A493EB" w14:textId="77777777" w:rsidTr="00EB19F2">
      <w:trPr>
        <w:trHeight w:val="228"/>
      </w:trPr>
      <w:tc>
        <w:tcPr>
          <w:tcW w:w="3805" w:type="dxa"/>
          <w:vMerge/>
          <w:shd w:val="clear" w:color="auto" w:fill="auto"/>
        </w:tcPr>
        <w:p w14:paraId="06C77D31" w14:textId="77777777" w:rsidR="00FC1784" w:rsidRPr="008F2CCC" w:rsidRDefault="00FC1784" w:rsidP="00200BFC">
          <w:pPr>
            <w:rPr>
              <w:rFonts w:ascii="Palatino Linotype" w:hAnsi="Palatino Linotype"/>
              <w:b/>
              <w:sz w:val="22"/>
              <w:szCs w:val="22"/>
              <w:lang w:val="es-ES_tradnl"/>
            </w:rPr>
          </w:pPr>
        </w:p>
      </w:tc>
      <w:tc>
        <w:tcPr>
          <w:tcW w:w="3000" w:type="dxa"/>
          <w:shd w:val="clear" w:color="auto" w:fill="auto"/>
        </w:tcPr>
        <w:p w14:paraId="2E1A72B4" w14:textId="77777777"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1CB7C27" w:rsidR="00FC1784" w:rsidRPr="00DC41C8" w:rsidRDefault="00FC1784" w:rsidP="00200BFC">
          <w:pPr>
            <w:jc w:val="both"/>
            <w:rPr>
              <w:rFonts w:ascii="Palatino Linotype" w:hAnsi="Palatino Linotype"/>
              <w:b/>
              <w:sz w:val="22"/>
              <w:szCs w:val="22"/>
            </w:rPr>
          </w:pPr>
          <w:r w:rsidRPr="00CA20A8">
            <w:rPr>
              <w:rFonts w:ascii="Palatino Linotype" w:hAnsi="Palatino Linotype"/>
              <w:b/>
              <w:bCs/>
              <w:sz w:val="22"/>
              <w:szCs w:val="22"/>
            </w:rPr>
            <w:t>Secretaría de Educación</w:t>
          </w:r>
        </w:p>
      </w:tc>
    </w:tr>
    <w:tr w:rsidR="00FC1784" w:rsidRPr="008F2CCC" w14:paraId="0F114FF0" w14:textId="77777777" w:rsidTr="00EB19F2">
      <w:tc>
        <w:tcPr>
          <w:tcW w:w="3805" w:type="dxa"/>
          <w:vMerge/>
          <w:shd w:val="clear" w:color="auto" w:fill="auto"/>
        </w:tcPr>
        <w:p w14:paraId="4CCB64BA" w14:textId="77777777" w:rsidR="00FC1784" w:rsidRPr="008F2CCC" w:rsidRDefault="00FC1784" w:rsidP="00200BFC">
          <w:pPr>
            <w:rPr>
              <w:rFonts w:ascii="Palatino Linotype" w:hAnsi="Palatino Linotype"/>
              <w:b/>
              <w:sz w:val="22"/>
              <w:szCs w:val="22"/>
              <w:lang w:val="es-ES_tradnl"/>
            </w:rPr>
          </w:pPr>
        </w:p>
      </w:tc>
      <w:tc>
        <w:tcPr>
          <w:tcW w:w="3000" w:type="dxa"/>
          <w:shd w:val="clear" w:color="auto" w:fill="auto"/>
        </w:tcPr>
        <w:p w14:paraId="31E422EA" w14:textId="06DD5192"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C1784" w:rsidRPr="008F2CCC" w:rsidRDefault="00FC17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C1784" w:rsidRPr="0010196A" w:rsidRDefault="00FC17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B86DDE"/>
    <w:multiLevelType w:val="hybridMultilevel"/>
    <w:tmpl w:val="C1520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7"/>
  </w:num>
  <w:num w:numId="2">
    <w:abstractNumId w:val="10"/>
  </w:num>
  <w:num w:numId="3">
    <w:abstractNumId w:val="33"/>
  </w:num>
  <w:num w:numId="4">
    <w:abstractNumId w:val="5"/>
  </w:num>
  <w:num w:numId="5">
    <w:abstractNumId w:val="35"/>
  </w:num>
  <w:num w:numId="6">
    <w:abstractNumId w:val="1"/>
  </w:num>
  <w:num w:numId="7">
    <w:abstractNumId w:val="20"/>
  </w:num>
  <w:num w:numId="8">
    <w:abstractNumId w:val="15"/>
  </w:num>
  <w:num w:numId="9">
    <w:abstractNumId w:val="26"/>
  </w:num>
  <w:num w:numId="10">
    <w:abstractNumId w:val="8"/>
  </w:num>
  <w:num w:numId="11">
    <w:abstractNumId w:val="14"/>
  </w:num>
  <w:num w:numId="12">
    <w:abstractNumId w:val="27"/>
  </w:num>
  <w:num w:numId="13">
    <w:abstractNumId w:val="37"/>
  </w:num>
  <w:num w:numId="14">
    <w:abstractNumId w:val="29"/>
  </w:num>
  <w:num w:numId="15">
    <w:abstractNumId w:val="11"/>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1"/>
  </w:num>
  <w:num w:numId="21">
    <w:abstractNumId w:val="16"/>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5"/>
  </w:num>
  <w:num w:numId="27">
    <w:abstractNumId w:val="32"/>
  </w:num>
  <w:num w:numId="28">
    <w:abstractNumId w:val="2"/>
  </w:num>
  <w:num w:numId="29">
    <w:abstractNumId w:val="7"/>
  </w:num>
  <w:num w:numId="30">
    <w:abstractNumId w:val="38"/>
  </w:num>
  <w:num w:numId="31">
    <w:abstractNumId w:val="18"/>
  </w:num>
  <w:num w:numId="32">
    <w:abstractNumId w:val="4"/>
  </w:num>
  <w:num w:numId="33">
    <w:abstractNumId w:val="28"/>
  </w:num>
  <w:num w:numId="34">
    <w:abstractNumId w:val="2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6"/>
  </w:num>
  <w:num w:numId="38">
    <w:abstractNumId w:val="23"/>
  </w:num>
  <w:num w:numId="39">
    <w:abstractNumId w:val="9"/>
  </w:num>
  <w:num w:numId="40">
    <w:abstractNumId w:val="3"/>
  </w:num>
  <w:num w:numId="41">
    <w:abstractNumId w:val="24"/>
  </w:num>
  <w:num w:numId="42">
    <w:abstractNumId w:val="1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3796"/>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3F5F"/>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07F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0D44"/>
    <w:rsid w:val="002E1112"/>
    <w:rsid w:val="002E12A4"/>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062"/>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198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262"/>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30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0F7"/>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00D"/>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1F"/>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0F"/>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4A5"/>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5E4B"/>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0560"/>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1C92"/>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A2D"/>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0A8"/>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41B"/>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2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A6"/>
    <w:rsid w:val="00D8259E"/>
    <w:rsid w:val="00D8274D"/>
    <w:rsid w:val="00D83353"/>
    <w:rsid w:val="00D83396"/>
    <w:rsid w:val="00D8363F"/>
    <w:rsid w:val="00D83902"/>
    <w:rsid w:val="00D83B56"/>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D25"/>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7D1"/>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0EC2"/>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761"/>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B10"/>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6FE"/>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1ABE"/>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560911">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523729">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3D6C-C107-4294-B652-19367741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40</Pages>
  <Words>10299</Words>
  <Characters>56649</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2022-07-13T19:21:00Z</cp:lastPrinted>
  <dcterms:created xsi:type="dcterms:W3CDTF">2022-07-08T03:33:00Z</dcterms:created>
  <dcterms:modified xsi:type="dcterms:W3CDTF">2022-08-09T21:59:00Z</dcterms:modified>
</cp:coreProperties>
</file>