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6275A" w14:textId="467B0E40" w:rsidR="003629AE" w:rsidRDefault="00EA0165" w:rsidP="000C118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0C118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0C1184">
        <w:rPr>
          <w:rFonts w:ascii="Palatino Linotype" w:eastAsiaTheme="minorEastAsia" w:hAnsi="Palatino Linotype" w:cstheme="minorBidi"/>
          <w:color w:val="000000" w:themeColor="text1"/>
          <w:lang w:val="es-ES_tradnl"/>
        </w:rPr>
        <w:t xml:space="preserve">n Metepec, Estado </w:t>
      </w:r>
      <w:r w:rsidR="00B842F0">
        <w:rPr>
          <w:rFonts w:ascii="Palatino Linotype" w:eastAsiaTheme="minorEastAsia" w:hAnsi="Palatino Linotype" w:cstheme="minorBidi"/>
          <w:color w:val="000000" w:themeColor="text1"/>
          <w:lang w:val="es-ES_tradnl"/>
        </w:rPr>
        <w:t>de México; de diez</w:t>
      </w:r>
      <w:r w:rsidRPr="000C1184">
        <w:rPr>
          <w:rFonts w:ascii="Palatino Linotype" w:eastAsiaTheme="minorEastAsia" w:hAnsi="Palatino Linotype" w:cstheme="minorBidi"/>
          <w:color w:val="000000" w:themeColor="text1"/>
          <w:lang w:val="es-MX"/>
        </w:rPr>
        <w:t xml:space="preserve"> (</w:t>
      </w:r>
      <w:r w:rsidR="00B842F0">
        <w:rPr>
          <w:rFonts w:ascii="Palatino Linotype" w:eastAsiaTheme="minorEastAsia" w:hAnsi="Palatino Linotype" w:cstheme="minorBidi"/>
          <w:color w:val="000000" w:themeColor="text1"/>
          <w:lang w:val="es-MX"/>
        </w:rPr>
        <w:t>10</w:t>
      </w:r>
      <w:r w:rsidRPr="000C1184">
        <w:rPr>
          <w:rFonts w:ascii="Palatino Linotype" w:eastAsiaTheme="minorEastAsia" w:hAnsi="Palatino Linotype" w:cstheme="minorBidi"/>
          <w:color w:val="000000" w:themeColor="text1"/>
          <w:lang w:val="es-MX"/>
        </w:rPr>
        <w:t>) de</w:t>
      </w:r>
      <w:r w:rsidR="00B842F0">
        <w:rPr>
          <w:rFonts w:ascii="Palatino Linotype" w:eastAsiaTheme="minorEastAsia" w:hAnsi="Palatino Linotype" w:cstheme="minorBidi"/>
          <w:color w:val="000000" w:themeColor="text1"/>
          <w:lang w:val="es-MX"/>
        </w:rPr>
        <w:t xml:space="preserve"> febrero de dos mil veintidós</w:t>
      </w:r>
      <w:r w:rsidRPr="000C1184">
        <w:rPr>
          <w:rFonts w:ascii="Palatino Linotype" w:eastAsiaTheme="minorEastAsia" w:hAnsi="Palatino Linotype" w:cstheme="minorBidi"/>
          <w:color w:val="000000" w:themeColor="text1"/>
          <w:lang w:val="es-ES_tradnl"/>
        </w:rPr>
        <w:t>.</w:t>
      </w:r>
      <w:r w:rsidR="003629AE">
        <w:rPr>
          <w:rFonts w:ascii="Palatino Linotype" w:eastAsiaTheme="minorEastAsia" w:hAnsi="Palatino Linotype" w:cstheme="minorBidi"/>
          <w:color w:val="000000" w:themeColor="text1"/>
          <w:lang w:val="es-ES_tradnl"/>
        </w:rPr>
        <w:t xml:space="preserve"> </w:t>
      </w:r>
    </w:p>
    <w:p w14:paraId="73CCD23F" w14:textId="2B7345F8" w:rsidR="003629AE" w:rsidRPr="000C1184" w:rsidRDefault="003629AE" w:rsidP="000C118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629AE">
        <w:rPr>
          <w:rFonts w:ascii="Palatino Linotype" w:eastAsiaTheme="minorEastAsia" w:hAnsi="Palatino Linotype" w:cstheme="minorBidi"/>
          <w:b/>
          <w:color w:val="000000" w:themeColor="text1"/>
          <w:lang w:val="es-ES_tradnl"/>
        </w:rPr>
        <w:t>VISTO</w:t>
      </w:r>
      <w:r w:rsidRPr="003629AE">
        <w:rPr>
          <w:rFonts w:ascii="Palatino Linotype" w:eastAsiaTheme="minorEastAsia" w:hAnsi="Palatino Linotype" w:cstheme="minorBidi"/>
          <w:color w:val="000000" w:themeColor="text1"/>
          <w:lang w:val="es-ES_tradnl"/>
        </w:rPr>
        <w:t xml:space="preserve"> el expediente electrónico formado con motivo del recurso de revisión </w:t>
      </w:r>
      <w:r w:rsidR="00485992">
        <w:rPr>
          <w:rFonts w:ascii="Palatino Linotype" w:eastAsiaTheme="minorEastAsia" w:hAnsi="Palatino Linotype" w:cstheme="minorBidi"/>
          <w:b/>
          <w:bCs/>
          <w:color w:val="000000" w:themeColor="text1"/>
        </w:rPr>
        <w:t>04573</w:t>
      </w:r>
      <w:r w:rsidRPr="003629AE">
        <w:rPr>
          <w:rFonts w:ascii="Palatino Linotype" w:eastAsiaTheme="minorEastAsia" w:hAnsi="Palatino Linotype" w:cstheme="minorBidi"/>
          <w:b/>
          <w:bCs/>
          <w:color w:val="000000" w:themeColor="text1"/>
        </w:rPr>
        <w:t xml:space="preserve">/INFOEM/IP/RR/2021 </w:t>
      </w:r>
      <w:r w:rsidRPr="003629AE">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3629AE">
        <w:rPr>
          <w:rFonts w:ascii="Palatino Linotype" w:eastAsiaTheme="minorEastAsia" w:hAnsi="Palatino Linotype" w:cstheme="minorBidi"/>
          <w:b/>
          <w:color w:val="000000" w:themeColor="text1"/>
          <w:lang w:val="es-ES_tradnl"/>
        </w:rPr>
        <w:t xml:space="preserve">(SAIMEX), </w:t>
      </w:r>
      <w:r w:rsidRPr="003629AE">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3629AE">
        <w:rPr>
          <w:rFonts w:ascii="Palatino Linotype" w:eastAsiaTheme="minorEastAsia" w:hAnsi="Palatino Linotype" w:cstheme="minorBidi"/>
          <w:b/>
          <w:color w:val="000000" w:themeColor="text1"/>
          <w:lang w:val="es-ES_tradnl"/>
        </w:rPr>
        <w:t>RECURRENTE</w:t>
      </w:r>
      <w:r w:rsidRPr="003629AE">
        <w:rPr>
          <w:rFonts w:ascii="Palatino Linotype" w:eastAsiaTheme="minorEastAsia" w:hAnsi="Palatino Linotype" w:cstheme="minorBidi"/>
          <w:color w:val="000000" w:themeColor="text1"/>
          <w:lang w:val="es-ES_tradnl"/>
        </w:rPr>
        <w:t xml:space="preserve">, en contra de las respuestas de la </w:t>
      </w:r>
      <w:r w:rsidR="00485992">
        <w:rPr>
          <w:rFonts w:ascii="Palatino Linotype" w:eastAsiaTheme="minorEastAsia" w:hAnsi="Palatino Linotype" w:cstheme="minorBidi"/>
          <w:b/>
          <w:color w:val="000000" w:themeColor="text1"/>
          <w:lang w:val="es-ES_tradnl"/>
        </w:rPr>
        <w:t>Ayuntamiento de Teoloyucan</w:t>
      </w:r>
      <w:r w:rsidR="009D00D1">
        <w:rPr>
          <w:rFonts w:ascii="Palatino Linotype" w:eastAsiaTheme="minorEastAsia" w:hAnsi="Palatino Linotype" w:cstheme="minorBidi"/>
          <w:color w:val="000000" w:themeColor="text1"/>
          <w:lang w:val="es-ES_tradnl"/>
        </w:rPr>
        <w:t xml:space="preserve"> </w:t>
      </w:r>
      <w:r w:rsidRPr="003629AE">
        <w:rPr>
          <w:rFonts w:ascii="Palatino Linotype" w:eastAsiaTheme="minorEastAsia" w:hAnsi="Palatino Linotype" w:cstheme="minorBidi"/>
          <w:color w:val="000000" w:themeColor="text1"/>
          <w:lang w:val="es-ES_tradnl"/>
        </w:rPr>
        <w:t>en lo sucesivo el</w:t>
      </w:r>
      <w:r w:rsidRPr="003629AE">
        <w:rPr>
          <w:rFonts w:ascii="Palatino Linotype" w:eastAsiaTheme="minorEastAsia" w:hAnsi="Palatino Linotype" w:cstheme="minorBidi"/>
          <w:b/>
          <w:color w:val="000000" w:themeColor="text1"/>
          <w:lang w:val="es-ES_tradnl"/>
        </w:rPr>
        <w:t xml:space="preserve"> SUJETO OBLIGADO, </w:t>
      </w:r>
      <w:r w:rsidRPr="003629AE">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0C1184"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94803023"/>
      <w:r w:rsidRPr="000C1184">
        <w:rPr>
          <w:rFonts w:ascii="Palatino Linotype" w:hAnsi="Palatino Linotype"/>
          <w:b/>
          <w:color w:val="000000" w:themeColor="text1"/>
          <w:sz w:val="24"/>
          <w:szCs w:val="24"/>
          <w:lang w:val="es-MX" w:eastAsia="en-US"/>
        </w:rPr>
        <w:t>ANTECEDENTES</w:t>
      </w:r>
      <w:bookmarkEnd w:id="0"/>
      <w:bookmarkEnd w:id="1"/>
      <w:bookmarkEnd w:id="2"/>
      <w:bookmarkEnd w:id="3"/>
    </w:p>
    <w:p w14:paraId="18BB8EDB" w14:textId="4FD0ACE5" w:rsidR="00EA0165" w:rsidRPr="00190BB9" w:rsidRDefault="00EA0165" w:rsidP="001B7B33">
      <w:pPr>
        <w:pStyle w:val="Prrafodelista"/>
        <w:numPr>
          <w:ilvl w:val="0"/>
          <w:numId w:val="4"/>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0C1184">
        <w:rPr>
          <w:rFonts w:ascii="Palatino Linotype" w:eastAsia="Calibri" w:hAnsi="Palatino Linotype" w:cs="Arial"/>
          <w:color w:val="000000" w:themeColor="text1"/>
        </w:rPr>
        <w:t>El</w:t>
      </w:r>
      <w:r w:rsidR="007D7AF8">
        <w:rPr>
          <w:rFonts w:ascii="Palatino Linotype" w:eastAsia="Calibri" w:hAnsi="Palatino Linotype" w:cs="Arial"/>
          <w:color w:val="000000" w:themeColor="text1"/>
        </w:rPr>
        <w:t xml:space="preserve"> treinta y uno </w:t>
      </w:r>
      <w:r w:rsidRPr="000C1184">
        <w:rPr>
          <w:rFonts w:ascii="Palatino Linotype" w:eastAsia="Calibri" w:hAnsi="Palatino Linotype" w:cs="Arial"/>
          <w:color w:val="000000" w:themeColor="text1"/>
        </w:rPr>
        <w:t>(</w:t>
      </w:r>
      <w:r w:rsidR="007D7AF8">
        <w:rPr>
          <w:rFonts w:ascii="Palatino Linotype" w:eastAsia="Calibri" w:hAnsi="Palatino Linotype" w:cs="Arial"/>
          <w:color w:val="000000" w:themeColor="text1"/>
        </w:rPr>
        <w:t>31</w:t>
      </w:r>
      <w:r w:rsidR="00301F63" w:rsidRPr="00190BB9">
        <w:rPr>
          <w:rFonts w:ascii="Palatino Linotype" w:eastAsia="Calibri" w:hAnsi="Palatino Linotype" w:cs="Arial"/>
          <w:color w:val="000000" w:themeColor="text1"/>
        </w:rPr>
        <w:t xml:space="preserve">) </w:t>
      </w:r>
      <w:r w:rsidRPr="00190BB9">
        <w:rPr>
          <w:rFonts w:ascii="Palatino Linotype" w:eastAsia="Calibri" w:hAnsi="Palatino Linotype" w:cs="Arial"/>
          <w:color w:val="000000" w:themeColor="text1"/>
        </w:rPr>
        <w:t>de</w:t>
      </w:r>
      <w:r w:rsidR="007D7AF8">
        <w:rPr>
          <w:rFonts w:ascii="Palatino Linotype" w:eastAsia="Calibri" w:hAnsi="Palatino Linotype" w:cs="Arial"/>
          <w:color w:val="000000" w:themeColor="text1"/>
        </w:rPr>
        <w:t xml:space="preserve"> julio </w:t>
      </w:r>
      <w:r w:rsidRPr="00190BB9">
        <w:rPr>
          <w:rFonts w:ascii="Palatino Linotype" w:eastAsia="Calibri" w:hAnsi="Palatino Linotype" w:cs="Arial"/>
          <w:color w:val="000000" w:themeColor="text1"/>
        </w:rPr>
        <w:t xml:space="preserve">de </w:t>
      </w:r>
      <w:proofErr w:type="gramStart"/>
      <w:r w:rsidRPr="00190BB9">
        <w:rPr>
          <w:rFonts w:ascii="Palatino Linotype" w:eastAsia="Calibri" w:hAnsi="Palatino Linotype" w:cs="Arial"/>
          <w:color w:val="000000" w:themeColor="text1"/>
        </w:rPr>
        <w:t xml:space="preserve">dos mil </w:t>
      </w:r>
      <w:r w:rsidR="002B2B24" w:rsidRPr="00190BB9">
        <w:rPr>
          <w:rFonts w:ascii="Palatino Linotype" w:eastAsia="Calibri" w:hAnsi="Palatino Linotype" w:cs="Arial"/>
          <w:color w:val="000000" w:themeColor="text1"/>
        </w:rPr>
        <w:t>veintiuno</w:t>
      </w:r>
      <w:proofErr w:type="gramEnd"/>
      <w:r w:rsidRPr="00190BB9">
        <w:rPr>
          <w:rFonts w:ascii="Palatino Linotype" w:eastAsia="Calibri" w:hAnsi="Palatino Linotype" w:cs="Arial"/>
          <w:color w:val="000000" w:themeColor="text1"/>
        </w:rPr>
        <w:t xml:space="preserve">, </w:t>
      </w:r>
      <w:r w:rsidRPr="00190BB9">
        <w:rPr>
          <w:rFonts w:ascii="Palatino Linotype" w:eastAsiaTheme="minorEastAsia" w:hAnsi="Palatino Linotype" w:cstheme="minorBidi"/>
          <w:color w:val="000000" w:themeColor="text1"/>
          <w:lang w:val="es-ES_tradnl"/>
        </w:rPr>
        <w:t>el particular presentó</w:t>
      </w:r>
      <w:r w:rsidRPr="00190BB9">
        <w:rPr>
          <w:rFonts w:ascii="Palatino Linotype" w:eastAsiaTheme="minorEastAsia" w:hAnsi="Palatino Linotype" w:cstheme="minorBidi"/>
          <w:b/>
          <w:color w:val="000000" w:themeColor="text1"/>
          <w:lang w:val="es-ES_tradnl"/>
        </w:rPr>
        <w:t xml:space="preserve"> </w:t>
      </w:r>
      <w:r w:rsidRPr="00190BB9">
        <w:rPr>
          <w:rFonts w:ascii="Palatino Linotype" w:eastAsiaTheme="minorEastAsia" w:hAnsi="Palatino Linotype" w:cstheme="minorBidi"/>
          <w:bCs/>
          <w:color w:val="000000" w:themeColor="text1"/>
          <w:lang w:val="es-ES_tradnl"/>
        </w:rPr>
        <w:t xml:space="preserve">a través del </w:t>
      </w:r>
      <w:r w:rsidR="00DD24BD" w:rsidRPr="00190BB9">
        <w:rPr>
          <w:rFonts w:ascii="Palatino Linotype" w:eastAsia="Calibri" w:hAnsi="Palatino Linotype" w:cs="Arial"/>
          <w:color w:val="000000" w:themeColor="text1"/>
        </w:rPr>
        <w:t>Sistema de Acceso</w:t>
      </w:r>
      <w:r w:rsidRPr="00190BB9">
        <w:rPr>
          <w:rFonts w:ascii="Palatino Linotype" w:eastAsia="Calibri" w:hAnsi="Palatino Linotype" w:cs="Arial"/>
          <w:color w:val="000000" w:themeColor="text1"/>
        </w:rPr>
        <w:t xml:space="preserve"> a la Información Mexiquense</w:t>
      </w:r>
      <w:r w:rsidRPr="00190BB9">
        <w:rPr>
          <w:rFonts w:ascii="Palatino Linotype" w:eastAsia="Calibri" w:hAnsi="Palatino Linotype" w:cs="Arial"/>
          <w:b/>
          <w:color w:val="000000" w:themeColor="text1"/>
        </w:rPr>
        <w:t xml:space="preserve"> </w:t>
      </w:r>
      <w:r w:rsidRPr="00190BB9">
        <w:rPr>
          <w:rFonts w:ascii="Palatino Linotype" w:eastAsia="Calibri" w:hAnsi="Palatino Linotype" w:cs="Arial"/>
          <w:b/>
          <w:bCs/>
          <w:color w:val="000000" w:themeColor="text1"/>
        </w:rPr>
        <w:t>(SAIMEX)</w:t>
      </w:r>
      <w:r w:rsidRPr="00190BB9">
        <w:rPr>
          <w:rFonts w:ascii="Palatino Linotype" w:eastAsia="Calibri" w:hAnsi="Palatino Linotype" w:cs="Arial"/>
          <w:b/>
          <w:color w:val="000000" w:themeColor="text1"/>
        </w:rPr>
        <w:t xml:space="preserve">, </w:t>
      </w:r>
      <w:r w:rsidRPr="00190BB9">
        <w:rPr>
          <w:rFonts w:ascii="Palatino Linotype" w:eastAsia="Calibri" w:hAnsi="Palatino Linotype" w:cs="Arial"/>
          <w:color w:val="000000" w:themeColor="text1"/>
        </w:rPr>
        <w:t>la solicitud de información pública registrada con el número</w:t>
      </w:r>
      <w:r w:rsidR="00B10510">
        <w:rPr>
          <w:rFonts w:ascii="Palatino Linotype" w:eastAsia="Calibri" w:hAnsi="Palatino Linotype" w:cs="Arial"/>
          <w:color w:val="000000" w:themeColor="text1"/>
        </w:rPr>
        <w:t xml:space="preserve"> </w:t>
      </w:r>
      <w:r w:rsidR="00B10510" w:rsidRPr="00B10510">
        <w:rPr>
          <w:rFonts w:ascii="Palatino Linotype" w:eastAsia="Calibri" w:hAnsi="Palatino Linotype" w:cs="Arial"/>
          <w:b/>
          <w:bCs/>
          <w:color w:val="000000" w:themeColor="text1"/>
        </w:rPr>
        <w:t>00365/TEOLOYU/IP/2021</w:t>
      </w:r>
      <w:r w:rsidRPr="00190BB9">
        <w:rPr>
          <w:rFonts w:ascii="Palatino Linotype" w:eastAsiaTheme="minorEastAsia" w:hAnsi="Palatino Linotype" w:cstheme="minorBidi"/>
          <w:b/>
          <w:bCs/>
          <w:color w:val="000000" w:themeColor="text1"/>
          <w:lang w:val="es-ES_tradnl"/>
        </w:rPr>
        <w:t>,</w:t>
      </w:r>
      <w:r w:rsidRPr="00190BB9">
        <w:rPr>
          <w:rFonts w:ascii="Palatino Linotype" w:eastAsia="Calibri" w:hAnsi="Palatino Linotype" w:cs="Arial"/>
          <w:color w:val="000000" w:themeColor="text1"/>
        </w:rPr>
        <w:t xml:space="preserve"> mediante la cual requirió:</w:t>
      </w:r>
    </w:p>
    <w:p w14:paraId="6E641C3B" w14:textId="77777777" w:rsidR="00EA0165" w:rsidRPr="000C1184"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119BF7E0" w14:textId="75F4BFC1" w:rsidR="00EA0165" w:rsidRPr="000C1184" w:rsidRDefault="00EA0165" w:rsidP="000C1184">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0C1184">
        <w:rPr>
          <w:rFonts w:ascii="Palatino Linotype" w:eastAsiaTheme="minorEastAsia" w:hAnsi="Palatino Linotype" w:cstheme="minorBidi"/>
          <w:i/>
          <w:color w:val="000000" w:themeColor="text1"/>
          <w:lang w:val="es-ES_tradnl"/>
        </w:rPr>
        <w:t>“</w:t>
      </w:r>
      <w:r w:rsidR="00B10510" w:rsidRPr="00B10510">
        <w:rPr>
          <w:rFonts w:ascii="Palatino Linotype" w:eastAsiaTheme="minorEastAsia" w:hAnsi="Palatino Linotype" w:cstheme="minorBidi"/>
          <w:i/>
          <w:color w:val="000000" w:themeColor="text1"/>
          <w:lang w:val="es-ES_tradnl"/>
        </w:rPr>
        <w:t>solicito todos y cada uno de los contratos t convenios que ha hecho la presidenta gabriela contreras de los años 2019, 2020 y 2021</w:t>
      </w:r>
      <w:r w:rsidRPr="000C1184">
        <w:rPr>
          <w:rFonts w:ascii="Palatino Linotype" w:eastAsiaTheme="minorEastAsia" w:hAnsi="Palatino Linotype" w:cstheme="minorBidi"/>
          <w:i/>
          <w:color w:val="000000" w:themeColor="text1"/>
          <w:lang w:val="es-ES_tradnl"/>
        </w:rPr>
        <w:t xml:space="preserve">.” </w:t>
      </w:r>
      <w:r w:rsidRPr="000C1184">
        <w:rPr>
          <w:rFonts w:ascii="Palatino Linotype" w:eastAsiaTheme="minorEastAsia" w:hAnsi="Palatino Linotype" w:cstheme="minorBidi"/>
          <w:color w:val="000000" w:themeColor="text1"/>
          <w:lang w:val="es-ES_tradnl"/>
        </w:rPr>
        <w:t>(Sic).</w:t>
      </w:r>
    </w:p>
    <w:p w14:paraId="1046CCE1" w14:textId="304A6F03" w:rsidR="00A415DB" w:rsidRPr="000C1184" w:rsidRDefault="00A415DB" w:rsidP="000C1184">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0B2949BC" w14:textId="23CFBF42" w:rsidR="00EA0165" w:rsidRPr="000C1184" w:rsidRDefault="00EA0165" w:rsidP="001B7B33">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C1184">
        <w:rPr>
          <w:rFonts w:ascii="Palatino Linotype" w:eastAsiaTheme="minorEastAsia" w:hAnsi="Palatino Linotype" w:cs="Arial"/>
          <w:color w:val="000000" w:themeColor="text1"/>
          <w:lang w:val="es-ES_tradnl"/>
        </w:rPr>
        <w:t xml:space="preserve">Se hace constar que </w:t>
      </w:r>
      <w:r w:rsidRPr="000C1184">
        <w:rPr>
          <w:rFonts w:ascii="Palatino Linotype" w:hAnsi="Palatino Linotype" w:cs="Arial"/>
          <w:color w:val="000000" w:themeColor="text1"/>
        </w:rPr>
        <w:t xml:space="preserve">el entonces </w:t>
      </w:r>
      <w:r w:rsidRPr="000C1184">
        <w:rPr>
          <w:rFonts w:ascii="Palatino Linotype" w:hAnsi="Palatino Linotype" w:cs="Arial"/>
          <w:b/>
          <w:color w:val="000000" w:themeColor="text1"/>
        </w:rPr>
        <w:t>SOLICITANTE</w:t>
      </w:r>
      <w:r w:rsidRPr="000C1184">
        <w:rPr>
          <w:rFonts w:ascii="Palatino Linotype" w:hAnsi="Palatino Linotype" w:cs="Arial"/>
          <w:color w:val="000000" w:themeColor="text1"/>
        </w:rPr>
        <w:t xml:space="preserve"> señaló como modalidad de entrega de la información</w:t>
      </w:r>
      <w:r w:rsidRPr="000C1184">
        <w:rPr>
          <w:rFonts w:ascii="Palatino Linotype" w:hAnsi="Palatino Linotype" w:cs="Arial"/>
          <w:b/>
          <w:color w:val="000000" w:themeColor="text1"/>
        </w:rPr>
        <w:t>:</w:t>
      </w:r>
      <w:r w:rsidRPr="000C1184">
        <w:rPr>
          <w:rFonts w:ascii="Palatino Linotype" w:hAnsi="Palatino Linotype" w:cs="Arial"/>
          <w:color w:val="000000" w:themeColor="text1"/>
        </w:rPr>
        <w:t xml:space="preserve"> </w:t>
      </w:r>
      <w:r w:rsidRPr="000C1184">
        <w:rPr>
          <w:rFonts w:ascii="Palatino Linotype" w:hAnsi="Palatino Linotype" w:cs="Arial"/>
          <w:b/>
          <w:color w:val="000000" w:themeColor="text1"/>
        </w:rPr>
        <w:t>A través del SAIMEX</w:t>
      </w:r>
      <w:r w:rsidRPr="000C1184">
        <w:rPr>
          <w:rFonts w:ascii="Palatino Linotype" w:eastAsia="Calibri" w:hAnsi="Palatino Linotype" w:cs="Arial"/>
          <w:color w:val="000000" w:themeColor="text1"/>
          <w:lang w:val="es-AR"/>
        </w:rPr>
        <w:t>.</w:t>
      </w:r>
    </w:p>
    <w:p w14:paraId="73E918B8" w14:textId="77777777" w:rsidR="0042021B" w:rsidRPr="000C1184" w:rsidRDefault="0042021B" w:rsidP="000C1184">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9FE673F" w14:textId="62BB49FB" w:rsidR="00EA0165" w:rsidRPr="00B10510" w:rsidRDefault="009A2CB8" w:rsidP="00B10510">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El veintitrés (23</w:t>
      </w:r>
      <w:r w:rsidR="00190BB9">
        <w:rPr>
          <w:rFonts w:ascii="Palatino Linotype" w:eastAsiaTheme="minorEastAsia" w:hAnsi="Palatino Linotype" w:cstheme="minorBidi"/>
          <w:color w:val="000000" w:themeColor="text1"/>
          <w:lang w:val="es-ES_tradnl"/>
        </w:rPr>
        <w:t>) de</w:t>
      </w:r>
      <w:r w:rsidR="00B10510">
        <w:rPr>
          <w:rFonts w:ascii="Palatino Linotype" w:eastAsiaTheme="minorEastAsia" w:hAnsi="Palatino Linotype" w:cstheme="minorBidi"/>
          <w:color w:val="000000" w:themeColor="text1"/>
          <w:lang w:val="es-ES_tradnl"/>
        </w:rPr>
        <w:t xml:space="preserve"> agosto </w:t>
      </w:r>
      <w:r>
        <w:rPr>
          <w:rFonts w:ascii="Palatino Linotype" w:eastAsiaTheme="minorEastAsia" w:hAnsi="Palatino Linotype" w:cstheme="minorBidi"/>
          <w:color w:val="000000" w:themeColor="text1"/>
          <w:lang w:val="es-ES_tradnl"/>
        </w:rPr>
        <w:t xml:space="preserve">de </w:t>
      </w:r>
      <w:proofErr w:type="gramStart"/>
      <w:r>
        <w:rPr>
          <w:rFonts w:ascii="Palatino Linotype" w:eastAsiaTheme="minorEastAsia" w:hAnsi="Palatino Linotype" w:cstheme="minorBidi"/>
          <w:color w:val="000000" w:themeColor="text1"/>
          <w:lang w:val="es-ES_tradnl"/>
        </w:rPr>
        <w:t xml:space="preserve">dos mil </w:t>
      </w:r>
      <w:r w:rsidR="00EA0165" w:rsidRPr="00B10510">
        <w:rPr>
          <w:rFonts w:ascii="Palatino Linotype" w:eastAsiaTheme="minorEastAsia" w:hAnsi="Palatino Linotype" w:cstheme="minorBidi"/>
          <w:color w:val="000000" w:themeColor="text1"/>
          <w:lang w:val="es-ES_tradnl"/>
        </w:rPr>
        <w:t>veintiuno</w:t>
      </w:r>
      <w:proofErr w:type="gramEnd"/>
      <w:r w:rsidR="00EA0165" w:rsidRPr="00B10510">
        <w:rPr>
          <w:rFonts w:ascii="Palatino Linotype" w:eastAsiaTheme="minorEastAsia" w:hAnsi="Palatino Linotype" w:cstheme="minorBidi"/>
          <w:color w:val="000000" w:themeColor="text1"/>
          <w:lang w:val="es-ES_tradnl"/>
        </w:rPr>
        <w:t xml:space="preserve">, el </w:t>
      </w:r>
      <w:r w:rsidR="00EA0165" w:rsidRPr="00B10510">
        <w:rPr>
          <w:rFonts w:ascii="Palatino Linotype" w:eastAsiaTheme="minorEastAsia" w:hAnsi="Palatino Linotype" w:cstheme="minorBidi"/>
          <w:b/>
          <w:color w:val="000000" w:themeColor="text1"/>
          <w:lang w:val="es-ES_tradnl"/>
        </w:rPr>
        <w:t>SUJETO OBLIGADO</w:t>
      </w:r>
      <w:r w:rsidR="00EA0165" w:rsidRPr="00B10510">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3A130D6D" w14:textId="77777777" w:rsidR="002B2B24" w:rsidRPr="000C1184" w:rsidRDefault="002B2B24" w:rsidP="000C1184">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7B9DE699" w14:textId="77777777" w:rsidR="00B10510" w:rsidRPr="00B10510" w:rsidRDefault="00EA0165" w:rsidP="00B1051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C1184">
        <w:rPr>
          <w:rFonts w:ascii="Palatino Linotype" w:eastAsiaTheme="minorEastAsia" w:hAnsi="Palatino Linotype" w:cstheme="minorBidi"/>
          <w:i/>
          <w:noProof/>
          <w:color w:val="000000" w:themeColor="text1"/>
          <w:lang w:val="es-MX" w:eastAsia="es-MX"/>
        </w:rPr>
        <w:t>“</w:t>
      </w:r>
      <w:r w:rsidR="00B10510" w:rsidRPr="00B10510">
        <w:rPr>
          <w:rFonts w:ascii="Palatino Linotype" w:eastAsiaTheme="minorEastAsia" w:hAnsi="Palatino Linotype" w:cstheme="minorBidi"/>
          <w:i/>
          <w:noProof/>
          <w:color w:val="000000" w:themeColor="text1"/>
          <w:lang w:val="es-MX" w:eastAsia="es-MX"/>
        </w:rPr>
        <w:t>Teoloyucan, México a 23 de Agosto de 2021</w:t>
      </w:r>
    </w:p>
    <w:p w14:paraId="73A48320" w14:textId="77777777" w:rsidR="00B10510" w:rsidRPr="00B10510" w:rsidRDefault="00B10510" w:rsidP="00B1051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B10510">
        <w:rPr>
          <w:rFonts w:ascii="Palatino Linotype" w:eastAsiaTheme="minorEastAsia" w:hAnsi="Palatino Linotype" w:cstheme="minorBidi"/>
          <w:i/>
          <w:noProof/>
          <w:color w:val="000000" w:themeColor="text1"/>
          <w:lang w:val="es-MX" w:eastAsia="es-MX"/>
        </w:rPr>
        <w:t>Nombre del solicitante:</w:t>
      </w:r>
    </w:p>
    <w:p w14:paraId="09476A06" w14:textId="261348EF" w:rsidR="00B10510" w:rsidRDefault="00B10510" w:rsidP="00B1051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B10510">
        <w:rPr>
          <w:rFonts w:ascii="Palatino Linotype" w:eastAsiaTheme="minorEastAsia" w:hAnsi="Palatino Linotype" w:cstheme="minorBidi"/>
          <w:i/>
          <w:noProof/>
          <w:color w:val="000000" w:themeColor="text1"/>
          <w:lang w:val="es-MX" w:eastAsia="es-MX"/>
        </w:rPr>
        <w:t>Folio de la solicitud: 00365/TEOLOYU/IP/2021</w:t>
      </w:r>
    </w:p>
    <w:p w14:paraId="4CE1AF39" w14:textId="77777777" w:rsidR="00B10510" w:rsidRPr="00B10510" w:rsidRDefault="00B10510" w:rsidP="00B10510">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3BB245A" w14:textId="5EDB025B" w:rsidR="00B10510" w:rsidRDefault="00B10510" w:rsidP="00B10510">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B10510">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F64450" w14:textId="77777777" w:rsidR="00B10510" w:rsidRPr="00B10510" w:rsidRDefault="00B10510" w:rsidP="00B10510">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0D6E3EB4" w14:textId="77777777" w:rsidR="00B10510" w:rsidRPr="00B10510" w:rsidRDefault="00B10510" w:rsidP="00B10510">
      <w:pPr>
        <w:spacing w:line="360" w:lineRule="auto"/>
        <w:ind w:left="567" w:right="567"/>
        <w:rPr>
          <w:rFonts w:ascii="Palatino Linotype" w:eastAsiaTheme="minorEastAsia" w:hAnsi="Palatino Linotype" w:cstheme="minorBidi"/>
          <w:i/>
          <w:noProof/>
          <w:color w:val="000000" w:themeColor="text1"/>
          <w:lang w:val="es-MX" w:eastAsia="es-MX"/>
        </w:rPr>
      </w:pPr>
      <w:r w:rsidRPr="00B10510">
        <w:rPr>
          <w:rFonts w:ascii="Palatino Linotype" w:eastAsiaTheme="minorEastAsia" w:hAnsi="Palatino Linotype" w:cstheme="minorBidi"/>
          <w:i/>
          <w:noProof/>
          <w:color w:val="000000" w:themeColor="text1"/>
          <w:lang w:val="es-MX" w:eastAsia="es-MX"/>
        </w:rPr>
        <w:t>RESPUESTA</w:t>
      </w:r>
    </w:p>
    <w:p w14:paraId="59684719" w14:textId="77777777" w:rsidR="00B10510" w:rsidRPr="00B10510" w:rsidRDefault="00B10510" w:rsidP="00B10510">
      <w:pPr>
        <w:spacing w:line="360" w:lineRule="auto"/>
        <w:ind w:left="567" w:right="567"/>
        <w:rPr>
          <w:rFonts w:ascii="Palatino Linotype" w:eastAsiaTheme="minorEastAsia" w:hAnsi="Palatino Linotype" w:cstheme="minorBidi"/>
          <w:i/>
          <w:noProof/>
          <w:color w:val="000000" w:themeColor="text1"/>
          <w:lang w:val="es-MX" w:eastAsia="es-MX"/>
        </w:rPr>
      </w:pPr>
      <w:r w:rsidRPr="00B10510">
        <w:rPr>
          <w:rFonts w:ascii="Palatino Linotype" w:eastAsiaTheme="minorEastAsia" w:hAnsi="Palatino Linotype" w:cstheme="minorBidi"/>
          <w:i/>
          <w:noProof/>
          <w:color w:val="000000" w:themeColor="text1"/>
          <w:lang w:val="es-MX" w:eastAsia="es-MX"/>
        </w:rPr>
        <w:t>ATENTAMENTE</w:t>
      </w:r>
    </w:p>
    <w:p w14:paraId="373EF026" w14:textId="526D4BD8" w:rsidR="002B2B24" w:rsidRPr="000C1184" w:rsidRDefault="00B10510" w:rsidP="00B10510">
      <w:pPr>
        <w:spacing w:line="360" w:lineRule="auto"/>
        <w:ind w:left="567" w:right="567"/>
        <w:rPr>
          <w:rFonts w:ascii="Palatino Linotype" w:eastAsiaTheme="minorEastAsia" w:hAnsi="Palatino Linotype" w:cstheme="minorBidi"/>
          <w:i/>
          <w:noProof/>
          <w:color w:val="000000" w:themeColor="text1"/>
          <w:lang w:val="es-MX" w:eastAsia="es-MX"/>
        </w:rPr>
      </w:pPr>
      <w:r w:rsidRPr="00B10510">
        <w:rPr>
          <w:rFonts w:ascii="Palatino Linotype" w:eastAsiaTheme="minorEastAsia" w:hAnsi="Palatino Linotype" w:cstheme="minorBidi"/>
          <w:i/>
          <w:noProof/>
          <w:color w:val="000000" w:themeColor="text1"/>
          <w:lang w:val="es-MX" w:eastAsia="es-MX"/>
        </w:rPr>
        <w:t>c. Brenda Anaya Beltran</w:t>
      </w:r>
      <w:r w:rsidR="001A0598" w:rsidRPr="000C1184">
        <w:rPr>
          <w:rFonts w:ascii="Palatino Linotype" w:eastAsiaTheme="minorEastAsia" w:hAnsi="Palatino Linotype" w:cstheme="minorBidi"/>
          <w:i/>
          <w:noProof/>
          <w:color w:val="000000" w:themeColor="text1"/>
          <w:lang w:val="es-MX" w:eastAsia="es-MX"/>
        </w:rPr>
        <w:t>.” (Sic)</w:t>
      </w:r>
    </w:p>
    <w:p w14:paraId="1CD10B41" w14:textId="77777777" w:rsidR="00EA0165" w:rsidRPr="000C1184" w:rsidRDefault="00EA0165" w:rsidP="000C1184">
      <w:pPr>
        <w:spacing w:after="240" w:line="360" w:lineRule="auto"/>
        <w:ind w:right="567"/>
        <w:jc w:val="both"/>
        <w:rPr>
          <w:rFonts w:ascii="Palatino Linotype" w:eastAsiaTheme="minorEastAsia" w:hAnsi="Palatino Linotype" w:cstheme="minorBidi"/>
          <w:noProof/>
          <w:color w:val="000000" w:themeColor="text1"/>
          <w:lang w:val="es-MX" w:eastAsia="es-MX"/>
        </w:rPr>
      </w:pPr>
    </w:p>
    <w:p w14:paraId="1AA97197" w14:textId="0B81A872" w:rsidR="00EA0165" w:rsidRPr="000C1184" w:rsidRDefault="00EA0165" w:rsidP="001B7B33">
      <w:pPr>
        <w:pStyle w:val="Prrafodelista"/>
        <w:numPr>
          <w:ilvl w:val="0"/>
          <w:numId w:val="4"/>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0C1184">
        <w:rPr>
          <w:rFonts w:ascii="Palatino Linotype" w:eastAsiaTheme="minorEastAsia" w:hAnsi="Palatino Linotype" w:cstheme="minorBidi"/>
          <w:color w:val="000000" w:themeColor="text1"/>
          <w:lang w:val="es-ES_tradnl"/>
        </w:rPr>
        <w:t xml:space="preserve">Asimismo, el </w:t>
      </w:r>
      <w:r w:rsidRPr="000C1184">
        <w:rPr>
          <w:rFonts w:ascii="Palatino Linotype" w:eastAsiaTheme="minorEastAsia" w:hAnsi="Palatino Linotype" w:cstheme="minorBidi"/>
          <w:b/>
          <w:bCs/>
          <w:color w:val="000000" w:themeColor="text1"/>
          <w:lang w:val="es-ES_tradnl"/>
        </w:rPr>
        <w:t>SUJETO OBLIGADO</w:t>
      </w:r>
      <w:r w:rsidRPr="000C1184">
        <w:rPr>
          <w:rFonts w:ascii="Palatino Linotype" w:eastAsiaTheme="minorEastAsia" w:hAnsi="Palatino Linotype" w:cstheme="minorBidi"/>
          <w:color w:val="000000" w:themeColor="text1"/>
          <w:lang w:val="es-ES_tradnl"/>
        </w:rPr>
        <w:t xml:space="preserve"> adjuntó a su respuesta </w:t>
      </w:r>
      <w:r w:rsidR="009A2CB8">
        <w:rPr>
          <w:rFonts w:ascii="Palatino Linotype" w:eastAsiaTheme="minorEastAsia" w:hAnsi="Palatino Linotype" w:cstheme="minorBidi"/>
          <w:color w:val="000000" w:themeColor="text1"/>
          <w:lang w:val="es-ES_tradnl"/>
        </w:rPr>
        <w:t>los</w:t>
      </w:r>
      <w:r w:rsidR="00F11AAF" w:rsidRPr="000C1184">
        <w:rPr>
          <w:rFonts w:ascii="Palatino Linotype" w:eastAsiaTheme="minorEastAsia" w:hAnsi="Palatino Linotype" w:cstheme="minorBidi"/>
          <w:color w:val="000000" w:themeColor="text1"/>
          <w:lang w:val="es-ES_tradnl"/>
        </w:rPr>
        <w:t xml:space="preserve"> </w:t>
      </w:r>
      <w:r w:rsidR="009A2CB8" w:rsidRPr="000C1184">
        <w:rPr>
          <w:rFonts w:ascii="Palatino Linotype" w:eastAsiaTheme="minorEastAsia" w:hAnsi="Palatino Linotype" w:cstheme="minorBidi"/>
          <w:color w:val="000000" w:themeColor="text1"/>
          <w:lang w:val="es-ES_tradnl"/>
        </w:rPr>
        <w:t>archivo</w:t>
      </w:r>
      <w:r w:rsidR="009A2CB8">
        <w:rPr>
          <w:rFonts w:ascii="Palatino Linotype" w:eastAsiaTheme="minorEastAsia" w:hAnsi="Palatino Linotype" w:cstheme="minorBidi"/>
          <w:color w:val="000000" w:themeColor="text1"/>
          <w:lang w:val="es-ES_tradnl"/>
        </w:rPr>
        <w:t>s</w:t>
      </w:r>
      <w:r w:rsidR="009A2CB8" w:rsidRPr="000C1184">
        <w:rPr>
          <w:rFonts w:ascii="Palatino Linotype" w:eastAsiaTheme="minorEastAsia" w:hAnsi="Palatino Linotype" w:cstheme="minorBidi"/>
          <w:color w:val="000000" w:themeColor="text1"/>
          <w:lang w:val="es-ES_tradnl"/>
        </w:rPr>
        <w:t xml:space="preserve"> electrónicos</w:t>
      </w:r>
      <w:r w:rsidRPr="000C1184">
        <w:rPr>
          <w:rFonts w:ascii="Palatino Linotype" w:eastAsiaTheme="minorEastAsia" w:hAnsi="Palatino Linotype" w:cstheme="minorBidi"/>
          <w:color w:val="000000" w:themeColor="text1"/>
          <w:lang w:val="es-ES_tradnl"/>
        </w:rPr>
        <w:t xml:space="preserve"> que se describe</w:t>
      </w:r>
      <w:r w:rsidR="007F6B8E">
        <w:rPr>
          <w:rFonts w:ascii="Palatino Linotype" w:eastAsiaTheme="minorEastAsia" w:hAnsi="Palatino Linotype" w:cstheme="minorBidi"/>
          <w:color w:val="000000" w:themeColor="text1"/>
          <w:lang w:val="es-ES_tradnl"/>
        </w:rPr>
        <w:t>n</w:t>
      </w:r>
      <w:r w:rsidRPr="000C1184">
        <w:rPr>
          <w:rFonts w:ascii="Palatino Linotype" w:eastAsiaTheme="minorEastAsia" w:hAnsi="Palatino Linotype" w:cstheme="minorBidi"/>
          <w:color w:val="000000" w:themeColor="text1"/>
          <w:lang w:val="es-ES_tradnl"/>
        </w:rPr>
        <w:t xml:space="preserve"> a continuación:</w:t>
      </w:r>
    </w:p>
    <w:p w14:paraId="71777170" w14:textId="77777777" w:rsidR="00EA0165" w:rsidRPr="000C1184" w:rsidRDefault="00EA0165" w:rsidP="000C1184">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548DC592" w14:textId="77040BAB" w:rsidR="009A2CB8" w:rsidRDefault="0051073A" w:rsidP="001B7B33">
      <w:pPr>
        <w:pStyle w:val="Prrafodelista"/>
        <w:numPr>
          <w:ilvl w:val="0"/>
          <w:numId w:val="6"/>
        </w:numPr>
        <w:tabs>
          <w:tab w:val="left" w:pos="284"/>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9A2CB8" w:rsidRPr="009A2CB8">
          <w:rPr>
            <w:rStyle w:val="Hipervnculo"/>
            <w:b/>
            <w:bCs/>
            <w:color w:val="000000" w:themeColor="text1"/>
            <w:u w:val="none"/>
          </w:rPr>
          <w:t>OFICIOS DE RESPUESTA 365.pdf</w:t>
        </w:r>
      </w:hyperlink>
      <w:hyperlink r:id="rId9" w:tgtFrame="_blank" w:history="1"/>
      <w:r w:rsidR="00EA0165" w:rsidRPr="009A2CB8">
        <w:rPr>
          <w:rFonts w:ascii="Palatino Linotype" w:eastAsiaTheme="minorEastAsia" w:hAnsi="Palatino Linotype" w:cstheme="minorBidi"/>
          <w:color w:val="000000" w:themeColor="text1"/>
          <w:lang w:val="es-ES_tradnl"/>
        </w:rPr>
        <w:t xml:space="preserve">: </w:t>
      </w:r>
      <w:r w:rsidR="00EA0165" w:rsidRPr="000C1184">
        <w:rPr>
          <w:rFonts w:ascii="Palatino Linotype" w:eastAsiaTheme="minorEastAsia" w:hAnsi="Palatino Linotype" w:cstheme="minorBidi"/>
          <w:color w:val="000000" w:themeColor="text1"/>
          <w:lang w:val="es-ES_tradnl"/>
        </w:rPr>
        <w:t>Documento electrónico</w:t>
      </w:r>
      <w:r w:rsidR="007F6B8E">
        <w:rPr>
          <w:rFonts w:ascii="Palatino Linotype" w:eastAsiaTheme="minorEastAsia" w:hAnsi="Palatino Linotype" w:cstheme="minorBidi"/>
          <w:color w:val="000000" w:themeColor="text1"/>
          <w:lang w:val="es-ES_tradnl"/>
        </w:rPr>
        <w:t xml:space="preserve"> que en dos (02</w:t>
      </w:r>
      <w:r w:rsidR="00AE125E" w:rsidRPr="000C1184">
        <w:rPr>
          <w:rFonts w:ascii="Palatino Linotype" w:eastAsiaTheme="minorEastAsia" w:hAnsi="Palatino Linotype" w:cstheme="minorBidi"/>
          <w:color w:val="000000" w:themeColor="text1"/>
          <w:lang w:val="es-ES_tradnl"/>
        </w:rPr>
        <w:t xml:space="preserve">) hojas </w:t>
      </w:r>
      <w:r w:rsidR="009A2CB8">
        <w:rPr>
          <w:rFonts w:ascii="Palatino Linotype" w:eastAsiaTheme="minorEastAsia" w:hAnsi="Palatino Linotype" w:cstheme="minorBidi"/>
          <w:color w:val="000000" w:themeColor="text1"/>
          <w:lang w:val="es-ES_tradnl"/>
        </w:rPr>
        <w:t>contiene el oficio PMT/UTAIP/755/2021 dirigido al solicitante y suscrito por la Encargada de Despacho de la Unidad de Transparencia, mediante el cual se refiere que:</w:t>
      </w:r>
    </w:p>
    <w:p w14:paraId="7140A16B" w14:textId="7179EA85" w:rsidR="009A2CB8" w:rsidRDefault="009A2CB8" w:rsidP="009A2CB8">
      <w:pPr>
        <w:pStyle w:val="Prrafodelista"/>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6D26EA72" w14:textId="60D41793" w:rsidR="009A2CB8" w:rsidRPr="00B93760" w:rsidRDefault="009A2CB8" w:rsidP="009A2CB8">
      <w:pPr>
        <w:pStyle w:val="Prrafodelista"/>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Pr>
          <w:rFonts w:ascii="Palatino Linotype" w:eastAsiaTheme="minorEastAsia" w:hAnsi="Palatino Linotype" w:cstheme="minorBidi"/>
          <w:color w:val="000000" w:themeColor="text1"/>
          <w:lang w:val="es-ES_tradnl"/>
        </w:rPr>
        <w:t>“</w:t>
      </w:r>
      <w:r w:rsidRPr="00B93760">
        <w:rPr>
          <w:rFonts w:ascii="Palatino Linotype" w:eastAsiaTheme="minorEastAsia" w:hAnsi="Palatino Linotype" w:cstheme="minorBidi"/>
          <w:color w:val="000000" w:themeColor="text1"/>
          <w:lang w:val="es-ES_tradnl"/>
        </w:rPr>
        <w:t xml:space="preserve">Estando en tiempo y forma para dar debida contestación, esto con fundamento en el artículo 163 de la LEY DE TRANSAPRENCIA Y ACCESO A LA INFORMACIÓN PÚBLICA DEL ESTADO DE MÉXICO Y </w:t>
      </w:r>
      <w:proofErr w:type="gramStart"/>
      <w:r w:rsidRPr="00B93760">
        <w:rPr>
          <w:rFonts w:ascii="Palatino Linotype" w:eastAsiaTheme="minorEastAsia" w:hAnsi="Palatino Linotype" w:cstheme="minorBidi"/>
          <w:color w:val="000000" w:themeColor="text1"/>
          <w:lang w:val="es-ES_tradnl"/>
        </w:rPr>
        <w:t>MUNICPIOS  y</w:t>
      </w:r>
      <w:proofErr w:type="gramEnd"/>
      <w:r w:rsidRPr="00B93760">
        <w:rPr>
          <w:rFonts w:ascii="Palatino Linotype" w:eastAsiaTheme="minorEastAsia" w:hAnsi="Palatino Linotype" w:cstheme="minorBidi"/>
          <w:color w:val="000000" w:themeColor="text1"/>
          <w:lang w:val="es-ES_tradnl"/>
        </w:rPr>
        <w:t xml:space="preserve"> de acuerdo a s u solicitud se anexa contestación donde podría acceder a la información que solicita. </w:t>
      </w:r>
    </w:p>
    <w:p w14:paraId="43995B69" w14:textId="16284D37" w:rsidR="009A2CB8" w:rsidRPr="00B93760" w:rsidRDefault="009A2CB8" w:rsidP="009A2CB8">
      <w:pPr>
        <w:pStyle w:val="Prrafodelista"/>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2327007D" w14:textId="790F17F2" w:rsidR="009A2CB8" w:rsidRDefault="009A2CB8" w:rsidP="009A2CB8">
      <w:pPr>
        <w:pStyle w:val="Prrafodelista"/>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B93760">
        <w:rPr>
          <w:rFonts w:ascii="Palatino Linotype" w:eastAsiaTheme="minorEastAsia" w:hAnsi="Palatino Linotype" w:cstheme="minorBidi"/>
          <w:color w:val="000000" w:themeColor="text1"/>
          <w:lang w:val="es-ES_tradnl"/>
        </w:rPr>
        <w:t>Anexo oficio de número UCG/AHB/INT-018-08-2021, suscrito por el C. ALEJANDRO HERNANDEZ BARRERA TITULAR DE CONTROL DE GESTIÓN del Municipio de Teoloyucan</w:t>
      </w:r>
      <w:r>
        <w:rPr>
          <w:rFonts w:ascii="Palatino Linotype" w:eastAsiaTheme="minorEastAsia" w:hAnsi="Palatino Linotype" w:cstheme="minorBidi"/>
          <w:color w:val="000000" w:themeColor="text1"/>
          <w:lang w:val="es-ES_tradnl"/>
        </w:rPr>
        <w:t>” (Sic)</w:t>
      </w:r>
    </w:p>
    <w:p w14:paraId="5316AA21" w14:textId="77777777" w:rsidR="009A2CB8" w:rsidRDefault="009A2CB8" w:rsidP="009A2CB8">
      <w:pPr>
        <w:pStyle w:val="Prrafodelista"/>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07C39B2C" w14:textId="4EF27EE6" w:rsidR="009A2CB8" w:rsidRPr="00B93760" w:rsidRDefault="0051073A" w:rsidP="009A2CB8">
      <w:pPr>
        <w:pStyle w:val="Prrafodelista"/>
        <w:numPr>
          <w:ilvl w:val="0"/>
          <w:numId w:val="10"/>
        </w:numPr>
        <w:tabs>
          <w:tab w:val="left" w:pos="284"/>
          <w:tab w:val="left" w:pos="993"/>
          <w:tab w:val="left" w:pos="1134"/>
        </w:tabs>
        <w:spacing w:line="360" w:lineRule="auto"/>
        <w:ind w:left="720" w:right="616" w:hanging="180"/>
        <w:contextualSpacing/>
        <w:jc w:val="both"/>
        <w:rPr>
          <w:rFonts w:ascii="Palatino Linotype" w:eastAsiaTheme="minorEastAsia" w:hAnsi="Palatino Linotype" w:cstheme="minorBidi"/>
          <w:b/>
          <w:color w:val="000000" w:themeColor="text1"/>
          <w:lang w:val="es-ES_tradnl"/>
        </w:rPr>
      </w:pPr>
      <w:hyperlink r:id="rId10" w:tgtFrame="_blank" w:history="1">
        <w:r w:rsidR="009A2CB8" w:rsidRPr="009A2CB8">
          <w:rPr>
            <w:rStyle w:val="Hipervnculo"/>
            <w:rFonts w:ascii="Palatino Linotype" w:eastAsiaTheme="minorEastAsia" w:hAnsi="Palatino Linotype" w:cstheme="minorBidi"/>
            <w:b/>
            <w:bCs/>
            <w:color w:val="000000" w:themeColor="text1"/>
            <w:u w:val="none"/>
          </w:rPr>
          <w:t>365.pdf</w:t>
        </w:r>
      </w:hyperlink>
      <w:r w:rsidR="009A2CB8" w:rsidRPr="009A2CB8">
        <w:rPr>
          <w:rFonts w:ascii="Palatino Linotype" w:eastAsiaTheme="minorEastAsia" w:hAnsi="Palatino Linotype" w:cstheme="minorBidi"/>
          <w:b/>
          <w:color w:val="000000" w:themeColor="text1"/>
          <w:lang w:val="es-ES_tradnl"/>
        </w:rPr>
        <w:t xml:space="preserve">: </w:t>
      </w:r>
      <w:r w:rsidR="009A2CB8" w:rsidRPr="009A2CB8">
        <w:rPr>
          <w:rFonts w:ascii="Palatino Linotype" w:eastAsiaTheme="minorEastAsia" w:hAnsi="Palatino Linotype" w:cstheme="minorBidi"/>
          <w:color w:val="000000" w:themeColor="text1"/>
          <w:lang w:val="es-ES_tradnl"/>
        </w:rPr>
        <w:t>D</w:t>
      </w:r>
      <w:r w:rsidR="00B93760">
        <w:rPr>
          <w:rFonts w:ascii="Palatino Linotype" w:eastAsiaTheme="minorEastAsia" w:hAnsi="Palatino Linotype" w:cstheme="minorBidi"/>
          <w:color w:val="000000" w:themeColor="text1"/>
          <w:lang w:val="es-ES_tradnl"/>
        </w:rPr>
        <w:t>ocumento electrónico que en una (01) hoja</w:t>
      </w:r>
      <w:r w:rsidR="009A2CB8" w:rsidRPr="009A2CB8">
        <w:rPr>
          <w:rFonts w:ascii="Palatino Linotype" w:eastAsiaTheme="minorEastAsia" w:hAnsi="Palatino Linotype" w:cstheme="minorBidi"/>
          <w:color w:val="000000" w:themeColor="text1"/>
          <w:lang w:val="es-ES_tradnl"/>
        </w:rPr>
        <w:t xml:space="preserve"> contiene el oficio </w:t>
      </w:r>
      <w:r w:rsidR="00B93760">
        <w:rPr>
          <w:rFonts w:ascii="Palatino Linotype" w:eastAsiaTheme="minorEastAsia" w:hAnsi="Palatino Linotype" w:cstheme="minorBidi"/>
          <w:color w:val="000000" w:themeColor="text1"/>
          <w:lang w:val="es-ES_tradnl"/>
        </w:rPr>
        <w:t>UCG/AHB/INT-018-08-2021 dirigido a la Encargada de Despacho de la Unidad de Transparencia</w:t>
      </w:r>
      <w:r w:rsidR="009A2CB8" w:rsidRPr="009A2CB8">
        <w:rPr>
          <w:rFonts w:ascii="Palatino Linotype" w:eastAsiaTheme="minorEastAsia" w:hAnsi="Palatino Linotype" w:cstheme="minorBidi"/>
          <w:color w:val="000000" w:themeColor="text1"/>
          <w:lang w:val="es-ES_tradnl"/>
        </w:rPr>
        <w:t>, mediante el cual se refiere que:</w:t>
      </w:r>
    </w:p>
    <w:p w14:paraId="47FB288D" w14:textId="4854B82A" w:rsidR="00B93760" w:rsidRDefault="00B93760" w:rsidP="00B93760">
      <w:pPr>
        <w:pStyle w:val="Prrafodelista"/>
        <w:tabs>
          <w:tab w:val="left" w:pos="284"/>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7529EF28" w14:textId="54F55806" w:rsidR="00B93760" w:rsidRPr="00B93760" w:rsidRDefault="00B93760" w:rsidP="00B93760">
      <w:pPr>
        <w:pStyle w:val="Prrafodelista"/>
        <w:tabs>
          <w:tab w:val="left" w:pos="284"/>
          <w:tab w:val="left" w:pos="993"/>
          <w:tab w:val="left" w:pos="1134"/>
        </w:tabs>
        <w:spacing w:line="360" w:lineRule="auto"/>
        <w:ind w:left="720" w:right="616"/>
        <w:contextualSpacing/>
        <w:jc w:val="both"/>
        <w:rPr>
          <w:rFonts w:ascii="Palatino Linotype" w:eastAsiaTheme="minorEastAsia" w:hAnsi="Palatino Linotype" w:cstheme="minorBidi"/>
          <w:b/>
          <w:color w:val="000000" w:themeColor="text1"/>
          <w:lang w:val="es-ES_tradnl"/>
        </w:rPr>
      </w:pPr>
      <w:r>
        <w:rPr>
          <w:rFonts w:ascii="Palatino Linotype" w:eastAsiaTheme="minorEastAsia" w:hAnsi="Palatino Linotype" w:cstheme="minorBidi"/>
          <w:b/>
          <w:color w:val="000000" w:themeColor="text1"/>
          <w:lang w:val="es-ES_tradnl"/>
        </w:rPr>
        <w:t>“</w:t>
      </w:r>
      <w:r w:rsidRPr="00B93760">
        <w:rPr>
          <w:rFonts w:ascii="Palatino Linotype" w:eastAsiaTheme="minorEastAsia" w:hAnsi="Palatino Linotype" w:cstheme="minorBidi"/>
          <w:i/>
          <w:color w:val="000000" w:themeColor="text1"/>
          <w:lang w:val="es-ES_tradnl"/>
        </w:rPr>
        <w:t>Sirva este medio para enviarle un cordial saludo, asimismo en atención al Oficio PMT/UTAIP/618/2021 donde solicita saber todos y cada uno de los contratos y convenios que ha hecho la Presidenta Municipal Gabriela Contreras de los años 2019, 2020 y 2021, al respecto le comento que han sido enviados al correo Teoloyucan@itaipem.org.mx “</w:t>
      </w:r>
      <w:r>
        <w:rPr>
          <w:rFonts w:ascii="Palatino Linotype" w:eastAsiaTheme="minorEastAsia" w:hAnsi="Palatino Linotype" w:cstheme="minorBidi"/>
          <w:b/>
          <w:color w:val="000000" w:themeColor="text1"/>
          <w:lang w:val="es-ES_tradnl"/>
        </w:rPr>
        <w:t xml:space="preserve"> </w:t>
      </w:r>
    </w:p>
    <w:p w14:paraId="61D942D0" w14:textId="74637615" w:rsidR="00727F24" w:rsidRPr="000C1184" w:rsidRDefault="00727F24" w:rsidP="00727F24">
      <w:pPr>
        <w:tabs>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601A545" w:rsidR="00EA0165" w:rsidRPr="00727F24" w:rsidRDefault="00EA0165" w:rsidP="001B7B33">
      <w:pPr>
        <w:pStyle w:val="Prrafodelista"/>
        <w:numPr>
          <w:ilvl w:val="0"/>
          <w:numId w:val="4"/>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0C1184">
        <w:rPr>
          <w:rFonts w:ascii="Palatino Linotype" w:hAnsi="Palatino Linotype" w:cs="Arial"/>
          <w:color w:val="000000" w:themeColor="text1"/>
        </w:rPr>
        <w:t xml:space="preserve">Derivado de la respuesta emitida por el </w:t>
      </w:r>
      <w:r w:rsidRPr="000C1184">
        <w:rPr>
          <w:rFonts w:ascii="Palatino Linotype" w:hAnsi="Palatino Linotype" w:cs="Arial"/>
          <w:b/>
          <w:color w:val="000000" w:themeColor="text1"/>
        </w:rPr>
        <w:t>SUJETO OBLIGADO</w:t>
      </w:r>
      <w:r w:rsidRPr="000C1184">
        <w:rPr>
          <w:rFonts w:ascii="Palatino Linotype" w:hAnsi="Palatino Linotype" w:cs="Arial"/>
          <w:color w:val="000000" w:themeColor="text1"/>
        </w:rPr>
        <w:t>, e</w:t>
      </w:r>
      <w:r w:rsidR="007D7AF8">
        <w:rPr>
          <w:rFonts w:ascii="Palatino Linotype" w:hAnsi="Palatino Linotype" w:cs="Arial"/>
          <w:color w:val="000000" w:themeColor="text1"/>
        </w:rPr>
        <w:t>l cuatro (04</w:t>
      </w:r>
      <w:r w:rsidR="00FC2A80">
        <w:rPr>
          <w:rFonts w:ascii="Palatino Linotype" w:hAnsi="Palatino Linotype" w:cs="Arial"/>
          <w:color w:val="000000" w:themeColor="text1"/>
        </w:rPr>
        <w:t>) de agosto</w:t>
      </w:r>
      <w:r w:rsidR="003D1DF9" w:rsidRPr="000C1184">
        <w:rPr>
          <w:rFonts w:ascii="Palatino Linotype" w:hAnsi="Palatino Linotype" w:cs="Arial"/>
          <w:color w:val="000000" w:themeColor="text1"/>
        </w:rPr>
        <w:t xml:space="preserve"> </w:t>
      </w:r>
      <w:r w:rsidRPr="000C1184">
        <w:rPr>
          <w:rFonts w:ascii="Palatino Linotype" w:hAnsi="Palatino Linotype" w:cs="Arial"/>
          <w:color w:val="000000" w:themeColor="text1"/>
        </w:rPr>
        <w:t xml:space="preserve">de </w:t>
      </w:r>
      <w:proofErr w:type="gramStart"/>
      <w:r w:rsidRPr="000C1184">
        <w:rPr>
          <w:rFonts w:ascii="Palatino Linotype" w:hAnsi="Palatino Linotype" w:cs="Arial"/>
          <w:color w:val="000000" w:themeColor="text1"/>
        </w:rPr>
        <w:t>dos mil veintiuno</w:t>
      </w:r>
      <w:proofErr w:type="gramEnd"/>
      <w:r w:rsidRPr="000C1184">
        <w:rPr>
          <w:rFonts w:ascii="Palatino Linotype" w:hAnsi="Palatino Linotype" w:cs="Arial"/>
          <w:color w:val="000000" w:themeColor="text1"/>
        </w:rPr>
        <w:t>, el particular interpuso el recurso de revisión</w:t>
      </w:r>
      <w:r w:rsidR="00FC2A80">
        <w:rPr>
          <w:rFonts w:ascii="Palatino Linotype" w:hAnsi="Palatino Linotype" w:cs="Arial"/>
          <w:color w:val="000000" w:themeColor="text1"/>
        </w:rPr>
        <w:t xml:space="preserve"> </w:t>
      </w:r>
      <w:r w:rsidR="00FC2A80" w:rsidRPr="00FC2A80">
        <w:rPr>
          <w:rFonts w:ascii="Palatino Linotype" w:hAnsi="Palatino Linotype" w:cs="Arial"/>
          <w:b/>
          <w:color w:val="000000" w:themeColor="text1"/>
        </w:rPr>
        <w:t>04573/INFOEM/IP/RR/2021</w:t>
      </w:r>
      <w:r w:rsidRPr="00727F24">
        <w:rPr>
          <w:rFonts w:ascii="Palatino Linotype" w:eastAsia="Calibri" w:hAnsi="Palatino Linotype" w:cs="Arial"/>
          <w:b/>
          <w:color w:val="000000" w:themeColor="text1"/>
        </w:rPr>
        <w:t>;</w:t>
      </w:r>
      <w:r w:rsidRPr="00727F24">
        <w:rPr>
          <w:rFonts w:ascii="Palatino Linotype" w:hAnsi="Palatino Linotype" w:cs="Arial"/>
          <w:color w:val="000000" w:themeColor="text1"/>
        </w:rPr>
        <w:t xml:space="preserve"> impugnación en la que refirió lo siguiente:</w:t>
      </w:r>
    </w:p>
    <w:p w14:paraId="176F4252" w14:textId="77777777" w:rsidR="00EA0165" w:rsidRPr="000C1184" w:rsidRDefault="00EA0165" w:rsidP="000C1184">
      <w:pPr>
        <w:tabs>
          <w:tab w:val="left" w:pos="426"/>
        </w:tabs>
        <w:spacing w:line="360" w:lineRule="auto"/>
        <w:ind w:left="284"/>
        <w:contextualSpacing/>
        <w:jc w:val="both"/>
        <w:rPr>
          <w:rFonts w:ascii="Palatino Linotype" w:hAnsi="Palatino Linotype" w:cs="Arial"/>
          <w:color w:val="000000" w:themeColor="text1"/>
        </w:rPr>
      </w:pPr>
    </w:p>
    <w:p w14:paraId="224FFDC9" w14:textId="73275B7D" w:rsidR="00EA0165" w:rsidRPr="000C1184" w:rsidRDefault="00EA0165" w:rsidP="00FC2A80">
      <w:pPr>
        <w:numPr>
          <w:ilvl w:val="0"/>
          <w:numId w:val="1"/>
        </w:numPr>
        <w:tabs>
          <w:tab w:val="left" w:pos="426"/>
          <w:tab w:val="left" w:pos="567"/>
        </w:tabs>
        <w:spacing w:line="360" w:lineRule="auto"/>
        <w:ind w:left="540" w:right="616" w:firstLine="0"/>
        <w:contextualSpacing/>
        <w:jc w:val="both"/>
        <w:rPr>
          <w:rFonts w:ascii="Palatino Linotype" w:hAnsi="Palatino Linotype" w:cs="Arial"/>
          <w:color w:val="000000" w:themeColor="text1"/>
        </w:rPr>
      </w:pPr>
      <w:r w:rsidRPr="000C1184">
        <w:rPr>
          <w:rFonts w:ascii="Palatino Linotype" w:hAnsi="Palatino Linotype" w:cs="Arial"/>
          <w:b/>
          <w:color w:val="000000" w:themeColor="text1"/>
        </w:rPr>
        <w:lastRenderedPageBreak/>
        <w:t>Acto impugnado:</w:t>
      </w:r>
      <w:r w:rsidRPr="000C1184">
        <w:rPr>
          <w:rFonts w:ascii="Palatino Linotype" w:hAnsi="Palatino Linotype" w:cs="Arial"/>
          <w:color w:val="000000" w:themeColor="text1"/>
        </w:rPr>
        <w:t xml:space="preserve"> </w:t>
      </w:r>
      <w:r w:rsidRPr="000C1184">
        <w:rPr>
          <w:rFonts w:ascii="Palatino Linotype" w:hAnsi="Palatino Linotype" w:cs="Arial"/>
          <w:i/>
          <w:color w:val="000000" w:themeColor="text1"/>
        </w:rPr>
        <w:t>“</w:t>
      </w:r>
      <w:r w:rsidR="00FC2A80" w:rsidRPr="00FC2A80">
        <w:rPr>
          <w:rFonts w:ascii="Palatino Linotype" w:hAnsi="Palatino Linotype" w:cs="Arial"/>
          <w:i/>
          <w:color w:val="000000" w:themeColor="text1"/>
        </w:rPr>
        <w:t>el servidor puvlico alejandro segun su oficio ya se los envio a la señora brenda anaya y ella no los ha enviado no da la informacion la señora brenda anaya</w:t>
      </w:r>
      <w:r w:rsidR="008426D8" w:rsidRPr="000C1184">
        <w:rPr>
          <w:rFonts w:ascii="Palatino Linotype" w:hAnsi="Palatino Linotype" w:cs="Arial"/>
          <w:i/>
          <w:color w:val="000000" w:themeColor="text1"/>
        </w:rPr>
        <w:t>.</w:t>
      </w:r>
      <w:r w:rsidRPr="000C1184">
        <w:rPr>
          <w:rFonts w:ascii="Palatino Linotype" w:hAnsi="Palatino Linotype" w:cs="Arial"/>
          <w:i/>
          <w:color w:val="000000" w:themeColor="text1"/>
        </w:rPr>
        <w:t>”</w:t>
      </w:r>
      <w:r w:rsidRPr="000C1184">
        <w:rPr>
          <w:rFonts w:ascii="Palatino Linotype" w:hAnsi="Palatino Linotype" w:cs="Arial"/>
          <w:color w:val="000000" w:themeColor="text1"/>
        </w:rPr>
        <w:t xml:space="preserve"> (Sic).</w:t>
      </w:r>
    </w:p>
    <w:p w14:paraId="71C7D21F" w14:textId="77777777" w:rsidR="00EA0165" w:rsidRPr="000C1184" w:rsidRDefault="00EA0165" w:rsidP="00FC2A80">
      <w:pPr>
        <w:tabs>
          <w:tab w:val="left" w:pos="0"/>
        </w:tabs>
        <w:spacing w:line="360" w:lineRule="auto"/>
        <w:ind w:left="540" w:right="616"/>
        <w:contextualSpacing/>
        <w:jc w:val="both"/>
        <w:rPr>
          <w:rFonts w:ascii="Palatino Linotype" w:hAnsi="Palatino Linotype" w:cs="Arial"/>
          <w:color w:val="000000" w:themeColor="text1"/>
        </w:rPr>
      </w:pPr>
    </w:p>
    <w:p w14:paraId="19D4E1C1" w14:textId="715E9DF6" w:rsidR="00EA0165" w:rsidRPr="000C1184" w:rsidRDefault="00EA0165" w:rsidP="00FC2A80">
      <w:pPr>
        <w:numPr>
          <w:ilvl w:val="0"/>
          <w:numId w:val="1"/>
        </w:numPr>
        <w:tabs>
          <w:tab w:val="left" w:pos="0"/>
        </w:tabs>
        <w:spacing w:line="360" w:lineRule="auto"/>
        <w:ind w:left="540" w:right="616" w:firstLine="0"/>
        <w:contextualSpacing/>
        <w:jc w:val="both"/>
        <w:rPr>
          <w:rFonts w:ascii="Palatino Linotype" w:hAnsi="Palatino Linotype" w:cs="Arial"/>
          <w:color w:val="000000" w:themeColor="text1"/>
        </w:rPr>
      </w:pPr>
      <w:r w:rsidRPr="000C1184">
        <w:rPr>
          <w:rFonts w:ascii="Palatino Linotype" w:hAnsi="Palatino Linotype" w:cs="Arial"/>
          <w:b/>
          <w:color w:val="000000" w:themeColor="text1"/>
        </w:rPr>
        <w:t>Razones o motivos de inconformidad:</w:t>
      </w:r>
      <w:r w:rsidRPr="000C1184">
        <w:rPr>
          <w:rFonts w:ascii="Palatino Linotype" w:hAnsi="Palatino Linotype" w:cs="Arial"/>
          <w:color w:val="000000" w:themeColor="text1"/>
        </w:rPr>
        <w:t xml:space="preserve"> </w:t>
      </w:r>
      <w:r w:rsidRPr="000C1184">
        <w:rPr>
          <w:rFonts w:ascii="Palatino Linotype" w:hAnsi="Palatino Linotype" w:cs="Arial"/>
          <w:i/>
          <w:color w:val="000000" w:themeColor="text1"/>
        </w:rPr>
        <w:t>“</w:t>
      </w:r>
      <w:r w:rsidR="00FC2A80" w:rsidRPr="00FC2A80">
        <w:rPr>
          <w:rFonts w:ascii="Palatino Linotype" w:hAnsi="Palatino Linotype" w:cs="Arial"/>
          <w:i/>
          <w:color w:val="000000" w:themeColor="text1"/>
        </w:rPr>
        <w:t>el servidor puvlico alejandro segun su oficio ya se los envio a la señora brenda anaya y ella no los ha enviado no da la informacion la señora brenda anaya</w:t>
      </w:r>
      <w:r w:rsidR="00F62E09" w:rsidRPr="000C1184">
        <w:rPr>
          <w:rFonts w:ascii="Palatino Linotype" w:hAnsi="Palatino Linotype" w:cs="Arial"/>
          <w:i/>
          <w:color w:val="000000" w:themeColor="text1"/>
        </w:rPr>
        <w:t>.</w:t>
      </w:r>
      <w:r w:rsidRPr="000C1184">
        <w:rPr>
          <w:rFonts w:ascii="Palatino Linotype" w:hAnsi="Palatino Linotype" w:cs="Arial"/>
          <w:i/>
          <w:color w:val="000000" w:themeColor="text1"/>
        </w:rPr>
        <w:t xml:space="preserve">” </w:t>
      </w:r>
      <w:r w:rsidRPr="000C1184">
        <w:rPr>
          <w:rFonts w:ascii="Palatino Linotype" w:hAnsi="Palatino Linotype" w:cs="Arial"/>
          <w:color w:val="000000" w:themeColor="text1"/>
        </w:rPr>
        <w:t>(Sic).</w:t>
      </w:r>
    </w:p>
    <w:p w14:paraId="16E57192" w14:textId="77777777" w:rsidR="00EA0165" w:rsidRPr="000C1184" w:rsidRDefault="00EA0165" w:rsidP="000C1184">
      <w:pPr>
        <w:tabs>
          <w:tab w:val="left" w:pos="426"/>
        </w:tabs>
        <w:spacing w:line="360" w:lineRule="auto"/>
        <w:ind w:left="284"/>
        <w:contextualSpacing/>
        <w:jc w:val="both"/>
        <w:rPr>
          <w:rFonts w:ascii="Palatino Linotype" w:eastAsiaTheme="minorEastAsia" w:hAnsi="Palatino Linotype" w:cstheme="minorBidi"/>
          <w:color w:val="000000" w:themeColor="text1"/>
          <w:lang w:val="es-ES_tradnl"/>
        </w:rPr>
      </w:pPr>
    </w:p>
    <w:p w14:paraId="7B42BA50" w14:textId="2324B54A" w:rsidR="00EA0165" w:rsidRPr="000C1184" w:rsidRDefault="00EA0165" w:rsidP="001B7B33">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0C1184">
        <w:rPr>
          <w:rFonts w:ascii="Palatino Linotype" w:hAnsi="Palatino Linotype" w:cs="Arial"/>
          <w:color w:val="000000" w:themeColor="text1"/>
        </w:rPr>
        <w:t xml:space="preserve">Se registró el recurso de revisión bajo el número de expediente </w:t>
      </w:r>
      <w:r w:rsidRPr="000C1184">
        <w:rPr>
          <w:rFonts w:ascii="Palatino Linotype" w:eastAsiaTheme="minorEastAsia" w:hAnsi="Palatino Linotype" w:cs="Arial"/>
          <w:bCs/>
          <w:color w:val="000000" w:themeColor="text1"/>
          <w:lang w:val="es-ES_tradnl"/>
        </w:rPr>
        <w:t xml:space="preserve">al rubro indicado, asimismo, con fundamento en lo dispuesto por el </w:t>
      </w:r>
      <w:r w:rsidRPr="000C1184">
        <w:rPr>
          <w:rFonts w:ascii="Palatino Linotype" w:eastAsia="Calibri" w:hAnsi="Palatino Linotype" w:cs="Arial"/>
          <w:color w:val="000000" w:themeColor="text1"/>
        </w:rPr>
        <w:t xml:space="preserve">artículo 185 fracción I de la </w:t>
      </w:r>
      <w:r w:rsidRPr="000C1184">
        <w:rPr>
          <w:rFonts w:ascii="Palatino Linotype" w:eastAsia="Calibri" w:hAnsi="Palatino Linotype" w:cs="Arial"/>
          <w:b/>
          <w:color w:val="000000" w:themeColor="text1"/>
        </w:rPr>
        <w:t xml:space="preserve">Ley de Transparencia y Acceso a la Información Pública del Estado de México y Municipios </w:t>
      </w:r>
      <w:r w:rsidR="005E6282" w:rsidRPr="000C1184">
        <w:rPr>
          <w:rFonts w:ascii="Palatino Linotype" w:hAnsi="Palatino Linotype" w:cs="Arial"/>
          <w:color w:val="000000" w:themeColor="text1"/>
        </w:rPr>
        <w:t>se turnó a la</w:t>
      </w:r>
      <w:r w:rsidR="008426D8" w:rsidRPr="000C1184">
        <w:rPr>
          <w:rFonts w:ascii="Palatino Linotype" w:hAnsi="Palatino Linotype" w:cs="Arial"/>
          <w:color w:val="000000" w:themeColor="text1"/>
        </w:rPr>
        <w:t xml:space="preserve"> </w:t>
      </w:r>
      <w:r w:rsidR="00E3149E" w:rsidRPr="000C1184">
        <w:rPr>
          <w:rFonts w:ascii="Palatino Linotype" w:hAnsi="Palatino Linotype" w:cs="Arial"/>
          <w:b/>
          <w:color w:val="000000" w:themeColor="text1"/>
        </w:rPr>
        <w:t>C</w:t>
      </w:r>
      <w:r w:rsidR="005E6282" w:rsidRPr="000C1184">
        <w:rPr>
          <w:rFonts w:ascii="Palatino Linotype" w:hAnsi="Palatino Linotype" w:cs="Arial"/>
          <w:b/>
          <w:color w:val="000000" w:themeColor="text1"/>
        </w:rPr>
        <w:t>omisionada</w:t>
      </w:r>
      <w:r w:rsidR="00293048">
        <w:rPr>
          <w:rFonts w:ascii="Palatino Linotype" w:hAnsi="Palatino Linotype" w:cs="Arial"/>
          <w:b/>
          <w:color w:val="000000" w:themeColor="text1"/>
        </w:rPr>
        <w:t xml:space="preserve"> María del Rosario Mejía Ayala</w:t>
      </w:r>
      <w:r w:rsidRPr="000C1184">
        <w:rPr>
          <w:rFonts w:ascii="Palatino Linotype" w:hAnsi="Palatino Linotype" w:cs="Arial"/>
          <w:b/>
          <w:color w:val="000000" w:themeColor="text1"/>
        </w:rPr>
        <w:t xml:space="preserve">, </w:t>
      </w:r>
      <w:r w:rsidRPr="000C1184">
        <w:rPr>
          <w:rFonts w:ascii="Palatino Linotype" w:hAnsi="Palatino Linotype" w:cs="Arial"/>
          <w:color w:val="000000" w:themeColor="text1"/>
        </w:rPr>
        <w:t xml:space="preserve">con el objeto de </w:t>
      </w:r>
      <w:r w:rsidRPr="000C1184">
        <w:rPr>
          <w:rFonts w:ascii="Palatino Linotype" w:hAnsi="Palatino Linotype" w:cs="Arial"/>
          <w:color w:val="000000" w:themeColor="text1"/>
          <w:lang w:val="es-MX"/>
        </w:rPr>
        <w:t>su análisis.</w:t>
      </w:r>
    </w:p>
    <w:p w14:paraId="49F28BD1" w14:textId="77777777" w:rsidR="00EA0165" w:rsidRPr="000C1184"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05BDF33B" w14:textId="77777777" w:rsidR="00FC2A80" w:rsidRDefault="00572DA9" w:rsidP="001B7B33">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0C1184">
        <w:rPr>
          <w:rFonts w:ascii="Palatino Linotype" w:hAnsi="Palatino Linotype" w:cs="Arial"/>
          <w:color w:val="000000" w:themeColor="text1"/>
        </w:rPr>
        <w:t>La</w:t>
      </w:r>
      <w:r w:rsidR="008426D8" w:rsidRPr="000C1184">
        <w:rPr>
          <w:rFonts w:ascii="Palatino Linotype" w:hAnsi="Palatino Linotype" w:cs="Arial"/>
          <w:color w:val="000000" w:themeColor="text1"/>
        </w:rPr>
        <w:t xml:space="preserve"> </w:t>
      </w:r>
      <w:r w:rsidR="008308C3" w:rsidRPr="008308C3">
        <w:rPr>
          <w:rFonts w:ascii="Palatino Linotype" w:hAnsi="Palatino Linotype" w:cs="Arial"/>
          <w:b/>
          <w:color w:val="000000" w:themeColor="text1"/>
        </w:rPr>
        <w:t>Comisionada María del Rosario Mejía Ayala</w:t>
      </w:r>
      <w:r w:rsidR="00EA0165" w:rsidRPr="000C1184">
        <w:rPr>
          <w:rFonts w:ascii="Palatino Linotype" w:eastAsia="Calibri" w:hAnsi="Palatino Linotype" w:cs="Arial"/>
          <w:color w:val="000000" w:themeColor="text1"/>
        </w:rPr>
        <w:t>, con fundamento en lo dispuesto por el artículo 185 fracción II de la ley de la materia, a través del acuerdo de admisión de</w:t>
      </w:r>
      <w:r w:rsidR="00FC2A80">
        <w:rPr>
          <w:rFonts w:ascii="Palatino Linotype" w:eastAsia="Calibri" w:hAnsi="Palatino Linotype" w:cs="Arial"/>
          <w:color w:val="000000" w:themeColor="text1"/>
        </w:rPr>
        <w:t xml:space="preserve"> ocho</w:t>
      </w:r>
      <w:r w:rsidR="008426D8" w:rsidRPr="000C1184">
        <w:rPr>
          <w:rFonts w:ascii="Palatino Linotype" w:eastAsia="Calibri" w:hAnsi="Palatino Linotype" w:cs="Arial"/>
          <w:color w:val="000000" w:themeColor="text1"/>
        </w:rPr>
        <w:t xml:space="preserve"> </w:t>
      </w:r>
      <w:r w:rsidR="00EA0165" w:rsidRPr="000C1184">
        <w:rPr>
          <w:rFonts w:ascii="Palatino Linotype" w:eastAsia="Calibri" w:hAnsi="Palatino Linotype" w:cs="Arial"/>
          <w:color w:val="000000" w:themeColor="text1"/>
        </w:rPr>
        <w:t>(</w:t>
      </w:r>
      <w:r w:rsidR="00FC2A80">
        <w:rPr>
          <w:rFonts w:ascii="Palatino Linotype" w:eastAsia="Calibri" w:hAnsi="Palatino Linotype" w:cs="Arial"/>
          <w:color w:val="000000" w:themeColor="text1"/>
        </w:rPr>
        <w:t>08</w:t>
      </w:r>
      <w:r w:rsidR="00EA0165" w:rsidRPr="000C1184">
        <w:rPr>
          <w:rFonts w:ascii="Palatino Linotype" w:eastAsia="Calibri" w:hAnsi="Palatino Linotype" w:cs="Arial"/>
          <w:color w:val="000000" w:themeColor="text1"/>
        </w:rPr>
        <w:t>) de</w:t>
      </w:r>
      <w:r w:rsidR="00FC2A80">
        <w:rPr>
          <w:rFonts w:ascii="Palatino Linotype" w:eastAsia="Calibri" w:hAnsi="Palatino Linotype" w:cs="Arial"/>
          <w:color w:val="000000" w:themeColor="text1"/>
        </w:rPr>
        <w:t xml:space="preserve"> septiembre</w:t>
      </w:r>
      <w:r w:rsidR="008308C3">
        <w:rPr>
          <w:rFonts w:ascii="Palatino Linotype" w:eastAsia="Calibri" w:hAnsi="Palatino Linotype" w:cs="Arial"/>
          <w:color w:val="000000" w:themeColor="text1"/>
        </w:rPr>
        <w:t xml:space="preserve"> </w:t>
      </w:r>
      <w:r w:rsidR="00EA0165" w:rsidRPr="000C1184">
        <w:rPr>
          <w:rFonts w:ascii="Palatino Linotype" w:eastAsia="Calibri" w:hAnsi="Palatino Linotype" w:cs="Arial"/>
          <w:color w:val="000000" w:themeColor="text1"/>
        </w:rPr>
        <w:t xml:space="preserve">de dos mil veintiuno, puso a disposición de las partes el expediente electrónico </w:t>
      </w:r>
      <w:r w:rsidR="00EA0165" w:rsidRPr="000C1184">
        <w:rPr>
          <w:rFonts w:ascii="Palatino Linotype" w:eastAsia="Calibri" w:hAnsi="Palatino Linotype" w:cs="Arial"/>
          <w:color w:val="000000" w:themeColor="text1"/>
          <w:lang w:val="es-ES_tradnl"/>
        </w:rPr>
        <w:t xml:space="preserve">vía </w:t>
      </w:r>
      <w:r w:rsidR="00EA0165" w:rsidRPr="000C118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0C1184">
        <w:rPr>
          <w:rFonts w:ascii="Palatino Linotype" w:eastAsia="Calibri" w:hAnsi="Palatino Linotype" w:cs="Arial"/>
          <w:b/>
          <w:color w:val="000000" w:themeColor="text1"/>
        </w:rPr>
        <w:t>SUJETO OBLIGADO</w:t>
      </w:r>
      <w:r w:rsidR="00EA0165" w:rsidRPr="000C1184">
        <w:rPr>
          <w:rFonts w:ascii="Palatino Linotype" w:eastAsia="Calibri" w:hAnsi="Palatino Linotype" w:cs="Arial"/>
          <w:color w:val="000000" w:themeColor="text1"/>
        </w:rPr>
        <w:t xml:space="preserve"> presentara el</w:t>
      </w:r>
      <w:r w:rsidR="00266490" w:rsidRPr="000C1184">
        <w:rPr>
          <w:rFonts w:ascii="Palatino Linotype" w:eastAsia="Calibri" w:hAnsi="Palatino Linotype" w:cs="Arial"/>
          <w:color w:val="000000" w:themeColor="text1"/>
        </w:rPr>
        <w:t xml:space="preserve"> </w:t>
      </w:r>
      <w:r w:rsidR="004C6DF1">
        <w:rPr>
          <w:rFonts w:ascii="Palatino Linotype" w:eastAsia="Calibri" w:hAnsi="Palatino Linotype" w:cs="Arial"/>
          <w:color w:val="000000" w:themeColor="text1"/>
        </w:rPr>
        <w:t>informe justificado procedente</w:t>
      </w:r>
      <w:r w:rsidR="00FC2A80">
        <w:rPr>
          <w:rFonts w:ascii="Palatino Linotype" w:eastAsia="Calibri" w:hAnsi="Palatino Linotype" w:cs="Arial"/>
          <w:color w:val="000000" w:themeColor="text1"/>
        </w:rPr>
        <w:t xml:space="preserve">. </w:t>
      </w:r>
    </w:p>
    <w:p w14:paraId="259F9FC8" w14:textId="77777777" w:rsidR="00FC2A80" w:rsidRPr="00FC2A80" w:rsidRDefault="00FC2A80" w:rsidP="00FC2A80">
      <w:pPr>
        <w:pStyle w:val="Prrafodelista"/>
        <w:rPr>
          <w:rFonts w:ascii="Palatino Linotype" w:eastAsia="Calibri" w:hAnsi="Palatino Linotype" w:cs="Arial"/>
          <w:color w:val="000000" w:themeColor="text1"/>
        </w:rPr>
      </w:pPr>
    </w:p>
    <w:p w14:paraId="1C50EA07" w14:textId="6E397826" w:rsidR="00271B57" w:rsidRPr="00271B57" w:rsidRDefault="004C6DF1" w:rsidP="00271B57">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 </w:t>
      </w:r>
      <w:bookmarkStart w:id="4" w:name="_Toc461555889"/>
      <w:bookmarkStart w:id="5" w:name="_Toc466371858"/>
      <w:r w:rsidR="00271B57">
        <w:rPr>
          <w:rFonts w:ascii="Palatino Linotype" w:eastAsia="Calibri" w:hAnsi="Palatino Linotype" w:cs="Arial"/>
          <w:color w:val="000000" w:themeColor="text1"/>
        </w:rPr>
        <w:t>El día trece (13</w:t>
      </w:r>
      <w:r w:rsidR="00271B57" w:rsidRPr="00271B57">
        <w:rPr>
          <w:rFonts w:ascii="Palatino Linotype" w:eastAsia="Calibri" w:hAnsi="Palatino Linotype" w:cs="Arial"/>
          <w:color w:val="000000" w:themeColor="text1"/>
        </w:rPr>
        <w:t xml:space="preserve">) de enero de dos mil veintidós, el </w:t>
      </w:r>
      <w:r w:rsidR="00271B57" w:rsidRPr="00271B57">
        <w:rPr>
          <w:rFonts w:ascii="Palatino Linotype" w:eastAsia="Calibri" w:hAnsi="Palatino Linotype" w:cs="Arial"/>
          <w:b/>
          <w:color w:val="000000" w:themeColor="text1"/>
        </w:rPr>
        <w:t>SUJETO OBLIGADO</w:t>
      </w:r>
      <w:r w:rsidR="00271B57" w:rsidRPr="00271B57">
        <w:rPr>
          <w:rFonts w:ascii="Palatino Linotype" w:eastAsia="Calibri" w:hAnsi="Palatino Linotype" w:cs="Arial"/>
          <w:color w:val="000000" w:themeColor="text1"/>
        </w:rPr>
        <w:t xml:space="preserve"> rindió </w:t>
      </w:r>
      <w:r w:rsidR="00D77B4E">
        <w:rPr>
          <w:rFonts w:ascii="Palatino Linotype" w:eastAsia="Calibri" w:hAnsi="Palatino Linotype" w:cs="Arial"/>
          <w:color w:val="000000" w:themeColor="text1"/>
        </w:rPr>
        <w:t>el</w:t>
      </w:r>
      <w:r w:rsidR="00271B57" w:rsidRPr="00271B57">
        <w:rPr>
          <w:rFonts w:ascii="Palatino Linotype" w:eastAsia="Calibri" w:hAnsi="Palatino Linotype" w:cs="Arial"/>
          <w:color w:val="000000" w:themeColor="text1"/>
        </w:rPr>
        <w:t xml:space="preserve"> </w:t>
      </w:r>
      <w:r w:rsidR="00D77B4E">
        <w:rPr>
          <w:rFonts w:ascii="Palatino Linotype" w:eastAsia="Calibri" w:hAnsi="Palatino Linotype" w:cs="Arial"/>
          <w:color w:val="000000" w:themeColor="text1"/>
        </w:rPr>
        <w:t xml:space="preserve">informe </w:t>
      </w:r>
      <w:r w:rsidR="00271B57" w:rsidRPr="00271B57">
        <w:rPr>
          <w:rFonts w:ascii="Palatino Linotype" w:eastAsia="Calibri" w:hAnsi="Palatino Linotype" w:cs="Arial"/>
          <w:color w:val="000000" w:themeColor="text1"/>
        </w:rPr>
        <w:t>justificado</w:t>
      </w:r>
      <w:r w:rsidR="00D77B4E">
        <w:rPr>
          <w:rFonts w:ascii="Palatino Linotype" w:eastAsia="Calibri" w:hAnsi="Palatino Linotype" w:cs="Arial"/>
          <w:color w:val="000000" w:themeColor="text1"/>
        </w:rPr>
        <w:t xml:space="preserve"> </w:t>
      </w:r>
      <w:r w:rsidR="00271B57" w:rsidRPr="00271B57">
        <w:rPr>
          <w:rFonts w:ascii="Palatino Linotype" w:eastAsia="Calibri" w:hAnsi="Palatino Linotype" w:cs="Arial"/>
          <w:color w:val="000000" w:themeColor="text1"/>
        </w:rPr>
        <w:t>respectiv</w:t>
      </w:r>
      <w:r w:rsidR="00B56F29">
        <w:rPr>
          <w:rFonts w:ascii="Palatino Linotype" w:eastAsia="Calibri" w:hAnsi="Palatino Linotype" w:cs="Arial"/>
          <w:color w:val="000000" w:themeColor="text1"/>
        </w:rPr>
        <w:t xml:space="preserve">o, adjuntando diversos archivos denominados </w:t>
      </w:r>
      <w:r w:rsidR="00B56F29">
        <w:rPr>
          <w:rFonts w:ascii="Palatino Linotype" w:eastAsia="Calibri" w:hAnsi="Palatino Linotype" w:cs="Arial"/>
          <w:color w:val="000000" w:themeColor="text1"/>
        </w:rPr>
        <w:lastRenderedPageBreak/>
        <w:t xml:space="preserve">convenios, </w:t>
      </w:r>
      <w:r w:rsidR="00271B57" w:rsidRPr="00271B57">
        <w:rPr>
          <w:rFonts w:ascii="Palatino Linotype" w:eastAsia="Calibri" w:hAnsi="Palatino Linotype" w:cs="Arial"/>
          <w:color w:val="000000" w:themeColor="text1"/>
        </w:rPr>
        <w:t>dentro del recurso de revisión que se resuelve, mismos que se pusieron a disposición de la parte recurrente media</w:t>
      </w:r>
      <w:r w:rsidR="00271B57">
        <w:rPr>
          <w:rFonts w:ascii="Palatino Linotype" w:eastAsia="Calibri" w:hAnsi="Palatino Linotype" w:cs="Arial"/>
          <w:color w:val="000000" w:themeColor="text1"/>
        </w:rPr>
        <w:t>nte acuerdo de fecha veinticinco (25</w:t>
      </w:r>
      <w:r w:rsidR="00271B57" w:rsidRPr="00271B57">
        <w:rPr>
          <w:rFonts w:ascii="Palatino Linotype" w:eastAsia="Calibri" w:hAnsi="Palatino Linotype" w:cs="Arial"/>
          <w:color w:val="000000" w:themeColor="text1"/>
        </w:rPr>
        <w:t>) de enero de dos mil veintidós</w:t>
      </w:r>
      <w:r w:rsidR="00271B57">
        <w:rPr>
          <w:rFonts w:ascii="Palatino Linotype" w:eastAsia="Calibri" w:hAnsi="Palatino Linotype" w:cs="Arial"/>
          <w:color w:val="000000" w:themeColor="text1"/>
        </w:rPr>
        <w:t xml:space="preserve">, como a continuación se observa: </w:t>
      </w:r>
    </w:p>
    <w:p w14:paraId="672EC038" w14:textId="77777777" w:rsidR="00271B57" w:rsidRPr="00271B57" w:rsidRDefault="00271B57" w:rsidP="00271B57">
      <w:pPr>
        <w:spacing w:line="360" w:lineRule="auto"/>
        <w:ind w:left="708"/>
        <w:rPr>
          <w:rFonts w:ascii="Palatino Linotype" w:eastAsia="Calibri" w:hAnsi="Palatino Linotype" w:cs="Arial"/>
          <w:color w:val="000000" w:themeColor="text1"/>
        </w:rPr>
      </w:pPr>
    </w:p>
    <w:p w14:paraId="7BFF00CC" w14:textId="7B552E3B" w:rsidR="005B52FE" w:rsidRDefault="00271B57" w:rsidP="00271B57">
      <w:pPr>
        <w:pStyle w:val="Prrafodelista"/>
        <w:tabs>
          <w:tab w:val="left" w:pos="426"/>
        </w:tabs>
        <w:spacing w:line="360" w:lineRule="auto"/>
        <w:ind w:left="0"/>
        <w:contextualSpacing/>
        <w:jc w:val="center"/>
        <w:rPr>
          <w:rFonts w:ascii="Palatino Linotype" w:eastAsia="Calibri" w:hAnsi="Palatino Linotype" w:cs="Arial"/>
          <w:color w:val="000000" w:themeColor="text1"/>
        </w:rPr>
      </w:pPr>
      <w:r>
        <w:rPr>
          <w:noProof/>
          <w:lang w:val="en-US" w:eastAsia="en-US"/>
        </w:rPr>
        <w:drawing>
          <wp:inline distT="0" distB="0" distL="0" distR="0" wp14:anchorId="0DDB761D" wp14:editId="1CC2115A">
            <wp:extent cx="5409878" cy="4450080"/>
            <wp:effectExtent l="0" t="0" r="63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283" t="25751" r="27634" b="6854"/>
                    <a:stretch/>
                  </pic:blipFill>
                  <pic:spPr bwMode="auto">
                    <a:xfrm>
                      <a:off x="0" y="0"/>
                      <a:ext cx="5412484" cy="4452224"/>
                    </a:xfrm>
                    <a:prstGeom prst="rect">
                      <a:avLst/>
                    </a:prstGeom>
                    <a:ln>
                      <a:noFill/>
                    </a:ln>
                    <a:extLst>
                      <a:ext uri="{53640926-AAD7-44D8-BBD7-CCE9431645EC}">
                        <a14:shadowObscured xmlns:a14="http://schemas.microsoft.com/office/drawing/2010/main"/>
                      </a:ext>
                    </a:extLst>
                  </pic:spPr>
                </pic:pic>
              </a:graphicData>
            </a:graphic>
          </wp:inline>
        </w:drawing>
      </w:r>
    </w:p>
    <w:p w14:paraId="035DB9CC" w14:textId="2420DD3E" w:rsidR="00245F10" w:rsidRPr="00245F10" w:rsidRDefault="00245F10" w:rsidP="00245F10">
      <w:pPr>
        <w:rPr>
          <w:rFonts w:ascii="Palatino Linotype" w:eastAsiaTheme="minorEastAsia" w:hAnsi="Palatino Linotype" w:cstheme="minorBidi"/>
          <w:color w:val="000000" w:themeColor="text1"/>
          <w:lang w:val="es-ES_tradnl"/>
        </w:rPr>
      </w:pPr>
    </w:p>
    <w:p w14:paraId="1A06EC63" w14:textId="579C2910" w:rsidR="0028674A" w:rsidRPr="00271B57" w:rsidRDefault="00B13EF8" w:rsidP="001B7B33">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5B52FE">
        <w:rPr>
          <w:rFonts w:ascii="Palatino Linotype" w:eastAsiaTheme="minorEastAsia" w:hAnsi="Palatino Linotype" w:cstheme="minorBidi"/>
          <w:color w:val="000000" w:themeColor="text1"/>
          <w:lang w:val="es-ES_tradnl"/>
        </w:rPr>
        <w:t>Así las cosas</w:t>
      </w:r>
      <w:r w:rsidR="00E3149E" w:rsidRPr="005B52FE">
        <w:rPr>
          <w:rFonts w:ascii="Palatino Linotype" w:eastAsiaTheme="minorEastAsia" w:hAnsi="Palatino Linotype" w:cstheme="minorBidi"/>
          <w:color w:val="000000" w:themeColor="text1"/>
          <w:lang w:val="es-ES_tradnl"/>
        </w:rPr>
        <w:t>,</w:t>
      </w:r>
      <w:r w:rsidRPr="005B52FE">
        <w:rPr>
          <w:rFonts w:ascii="Palatino Linotype" w:eastAsiaTheme="minorEastAsia" w:hAnsi="Palatino Linotype" w:cstheme="minorBidi"/>
          <w:color w:val="000000" w:themeColor="text1"/>
          <w:lang w:val="es-ES_tradnl"/>
        </w:rPr>
        <w:t xml:space="preserve"> la</w:t>
      </w:r>
      <w:r w:rsidRPr="005B52FE">
        <w:rPr>
          <w:rFonts w:ascii="Palatino Linotype" w:eastAsiaTheme="minorEastAsia" w:hAnsi="Palatino Linotype" w:cstheme="minorBidi"/>
          <w:b/>
          <w:color w:val="000000" w:themeColor="text1"/>
          <w:lang w:val="es-ES_tradnl"/>
        </w:rPr>
        <w:t xml:space="preserve"> Comisionada María del Rosario Mejía Ayala</w:t>
      </w:r>
      <w:r w:rsidRPr="005B52FE">
        <w:rPr>
          <w:rFonts w:ascii="Palatino Linotype" w:eastAsiaTheme="minorEastAsia" w:hAnsi="Palatino Linotype" w:cstheme="minorBidi"/>
          <w:color w:val="000000" w:themeColor="text1"/>
          <w:lang w:val="es-ES_tradnl"/>
        </w:rPr>
        <w:t xml:space="preserve"> decretó el cierre de instrucción me</w:t>
      </w:r>
      <w:r w:rsidR="005079B9" w:rsidRPr="005B52FE">
        <w:rPr>
          <w:rFonts w:ascii="Palatino Linotype" w:eastAsiaTheme="minorEastAsia" w:hAnsi="Palatino Linotype" w:cstheme="minorBidi"/>
          <w:color w:val="000000" w:themeColor="text1"/>
          <w:lang w:val="es-ES_tradnl"/>
        </w:rPr>
        <w:t xml:space="preserve">diante acuerdo de fecha </w:t>
      </w:r>
      <w:r w:rsidR="007D7AF8">
        <w:rPr>
          <w:rFonts w:ascii="Palatino Linotype" w:eastAsiaTheme="minorEastAsia" w:hAnsi="Palatino Linotype" w:cstheme="minorBidi"/>
          <w:color w:val="000000" w:themeColor="text1"/>
          <w:lang w:val="es-ES_tradnl"/>
        </w:rPr>
        <w:t>cuatro</w:t>
      </w:r>
      <w:r w:rsidR="00271B57">
        <w:rPr>
          <w:rFonts w:ascii="Palatino Linotype" w:eastAsiaTheme="minorEastAsia" w:hAnsi="Palatino Linotype" w:cstheme="minorBidi"/>
          <w:color w:val="000000" w:themeColor="text1"/>
          <w:lang w:val="es-ES_tradnl"/>
        </w:rPr>
        <w:t xml:space="preserve"> </w:t>
      </w:r>
      <w:r w:rsidR="007D7AF8">
        <w:rPr>
          <w:rFonts w:ascii="Palatino Linotype" w:eastAsiaTheme="minorEastAsia" w:hAnsi="Palatino Linotype" w:cstheme="minorBidi"/>
          <w:color w:val="000000" w:themeColor="text1"/>
          <w:lang w:val="es-ES_tradnl"/>
        </w:rPr>
        <w:t>(04</w:t>
      </w:r>
      <w:r w:rsidR="00271B57">
        <w:rPr>
          <w:rFonts w:ascii="Palatino Linotype" w:eastAsiaTheme="minorEastAsia" w:hAnsi="Palatino Linotype" w:cstheme="minorBidi"/>
          <w:color w:val="000000" w:themeColor="text1"/>
          <w:lang w:val="es-ES_tradnl"/>
        </w:rPr>
        <w:t>) de febrero</w:t>
      </w:r>
      <w:r w:rsidRPr="005B52FE">
        <w:rPr>
          <w:rFonts w:ascii="Palatino Linotype" w:eastAsiaTheme="minorEastAsia" w:hAnsi="Palatino Linotype" w:cstheme="minorBidi"/>
          <w:color w:val="000000" w:themeColor="text1"/>
          <w:lang w:val="es-ES_tradnl"/>
        </w:rPr>
        <w:t xml:space="preserve"> de </w:t>
      </w:r>
      <w:r w:rsidR="004C6DF1" w:rsidRPr="005B52FE">
        <w:rPr>
          <w:rFonts w:ascii="Palatino Linotype" w:eastAsiaTheme="minorEastAsia" w:hAnsi="Palatino Linotype" w:cstheme="minorBidi"/>
          <w:color w:val="000000" w:themeColor="text1"/>
          <w:lang w:val="es-ES_tradnl"/>
        </w:rPr>
        <w:t xml:space="preserve">dos mil veintidós. </w:t>
      </w:r>
      <w:bookmarkStart w:id="6" w:name="_Toc68804758"/>
    </w:p>
    <w:p w14:paraId="591BC50E" w14:textId="45961F48" w:rsidR="00271B57" w:rsidRDefault="00271B57" w:rsidP="00271B57">
      <w:pPr>
        <w:tabs>
          <w:tab w:val="left" w:pos="426"/>
        </w:tabs>
        <w:spacing w:line="360" w:lineRule="auto"/>
        <w:contextualSpacing/>
        <w:jc w:val="both"/>
        <w:rPr>
          <w:rFonts w:ascii="Palatino Linotype" w:eastAsia="Calibri" w:hAnsi="Palatino Linotype" w:cs="Arial"/>
          <w:color w:val="000000" w:themeColor="text1"/>
        </w:rPr>
      </w:pPr>
    </w:p>
    <w:p w14:paraId="0B7A1E8B" w14:textId="50DC2069" w:rsidR="00271B57" w:rsidRPr="00271B57" w:rsidRDefault="00271B57" w:rsidP="00271B57">
      <w:pPr>
        <w:numPr>
          <w:ilvl w:val="0"/>
          <w:numId w:val="1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71B57">
        <w:rPr>
          <w:rFonts w:ascii="Palatino Linotype" w:eastAsiaTheme="minorEastAsia" w:hAnsi="Palatino Linotype" w:cstheme="minorBidi"/>
          <w:color w:val="000000" w:themeColor="text1"/>
          <w:lang w:val="es-MX"/>
        </w:rPr>
        <w:lastRenderedPageBreak/>
        <w:t xml:space="preserve">El </w:t>
      </w:r>
      <w:r w:rsidR="007D7AF8">
        <w:rPr>
          <w:rFonts w:ascii="Palatino Linotype" w:eastAsiaTheme="minorEastAsia" w:hAnsi="Palatino Linotype" w:cstheme="minorBidi"/>
          <w:color w:val="000000" w:themeColor="text1"/>
          <w:lang w:val="es-MX"/>
        </w:rPr>
        <w:t>cuatro (04</w:t>
      </w:r>
      <w:r w:rsidR="007722F1">
        <w:rPr>
          <w:rFonts w:ascii="Palatino Linotype" w:eastAsiaTheme="minorEastAsia" w:hAnsi="Palatino Linotype" w:cstheme="minorBidi"/>
          <w:color w:val="000000" w:themeColor="text1"/>
          <w:lang w:val="es-MX"/>
        </w:rPr>
        <w:t>) de febrero de dos mil veintidós</w:t>
      </w:r>
      <w:r w:rsidRPr="00271B57">
        <w:rPr>
          <w:rFonts w:ascii="Palatino Linotype" w:eastAsiaTheme="minorEastAsia" w:hAnsi="Palatino Linotype" w:cstheme="minorBidi"/>
          <w:color w:val="000000" w:themeColor="text1"/>
          <w:lang w:val="es-MX"/>
        </w:rPr>
        <w:t xml:space="preserve">, con fundamento en el artículo 181 tercer párrafo de la Ley de Transparencia y Acceso a la Información Pública del Estado de México y Municipios, se acordó el plazo de treinta (30) días para resolver </w:t>
      </w:r>
      <w:r>
        <w:rPr>
          <w:rFonts w:ascii="Palatino Linotype" w:eastAsiaTheme="minorEastAsia" w:hAnsi="Palatino Linotype" w:cstheme="minorBidi"/>
          <w:color w:val="000000" w:themeColor="text1"/>
          <w:lang w:val="es-MX"/>
        </w:rPr>
        <w:t>el recurso de revisión</w:t>
      </w:r>
      <w:r w:rsidRPr="00271B57">
        <w:rPr>
          <w:rFonts w:ascii="Palatino Linotype" w:eastAsiaTheme="minorEastAsia" w:hAnsi="Palatino Linotype" w:cstheme="minorBidi"/>
          <w:color w:val="000000" w:themeColor="text1"/>
          <w:lang w:val="es-MX"/>
        </w:rPr>
        <w:t>; por lo que no habiendo más que hacer constar, y:</w:t>
      </w:r>
    </w:p>
    <w:p w14:paraId="2B3AF0AA" w14:textId="77777777" w:rsidR="00271B57" w:rsidRPr="00271B57" w:rsidRDefault="00271B57" w:rsidP="00271B57">
      <w:pPr>
        <w:tabs>
          <w:tab w:val="left" w:pos="426"/>
        </w:tabs>
        <w:spacing w:line="360" w:lineRule="auto"/>
        <w:contextualSpacing/>
        <w:jc w:val="both"/>
        <w:rPr>
          <w:rFonts w:ascii="Palatino Linotype" w:eastAsia="Calibri" w:hAnsi="Palatino Linotype" w:cs="Arial"/>
          <w:color w:val="000000" w:themeColor="text1"/>
          <w:lang w:val="es-ES_tradnl"/>
        </w:rPr>
      </w:pPr>
    </w:p>
    <w:p w14:paraId="494F97AD" w14:textId="77777777" w:rsidR="00EA0165" w:rsidRPr="000C1184"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7" w:name="_Toc94803024"/>
      <w:r w:rsidRPr="000C1184">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0C1184" w:rsidRDefault="00EA0165" w:rsidP="000C1184">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0C1184" w:rsidRDefault="00EA0165" w:rsidP="000C1184">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94803025"/>
      <w:r w:rsidRPr="000C1184">
        <w:rPr>
          <w:rFonts w:ascii="Palatino Linotype" w:hAnsi="Palatino Linotype"/>
          <w:b/>
          <w:color w:val="000000" w:themeColor="text1"/>
          <w:sz w:val="24"/>
          <w:szCs w:val="24"/>
          <w:lang w:val="es-MX" w:eastAsia="en-US"/>
        </w:rPr>
        <w:t>PRIMERO. De la competencia</w:t>
      </w:r>
      <w:bookmarkEnd w:id="8"/>
      <w:bookmarkEnd w:id="9"/>
      <w:bookmarkEnd w:id="10"/>
      <w:r w:rsidR="00537427" w:rsidRPr="000C1184">
        <w:rPr>
          <w:rFonts w:ascii="Palatino Linotype" w:hAnsi="Palatino Linotype"/>
          <w:b/>
          <w:color w:val="000000" w:themeColor="text1"/>
          <w:sz w:val="24"/>
          <w:szCs w:val="24"/>
          <w:lang w:val="es-MX" w:eastAsia="en-US"/>
        </w:rPr>
        <w:t>.</w:t>
      </w:r>
      <w:bookmarkEnd w:id="11"/>
    </w:p>
    <w:p w14:paraId="341F67EC" w14:textId="77777777" w:rsidR="00EA0165" w:rsidRPr="000C1184" w:rsidRDefault="00EA0165" w:rsidP="000C1184">
      <w:pPr>
        <w:spacing w:line="360" w:lineRule="auto"/>
        <w:rPr>
          <w:rFonts w:ascii="Palatino Linotype" w:eastAsiaTheme="minorEastAsia" w:hAnsi="Palatino Linotype" w:cstheme="minorBidi"/>
          <w:color w:val="000000" w:themeColor="text1"/>
          <w:lang w:val="es-MX" w:eastAsia="en-US"/>
        </w:rPr>
      </w:pPr>
    </w:p>
    <w:p w14:paraId="15D1D21E" w14:textId="19030B51" w:rsidR="00EA0165" w:rsidRPr="000C1184" w:rsidRDefault="00EA0165" w:rsidP="001B7B33">
      <w:pPr>
        <w:pStyle w:val="Prrafodelista"/>
        <w:numPr>
          <w:ilvl w:val="0"/>
          <w:numId w:val="4"/>
        </w:numPr>
        <w:tabs>
          <w:tab w:val="left" w:pos="0"/>
        </w:tabs>
        <w:spacing w:after="160" w:line="360" w:lineRule="auto"/>
        <w:ind w:left="0" w:firstLine="0"/>
        <w:contextualSpacing/>
        <w:jc w:val="both"/>
        <w:rPr>
          <w:rFonts w:ascii="Palatino Linotype" w:eastAsia="MS Mincho" w:hAnsi="Palatino Linotype"/>
          <w:lang w:val="es-ES_tradnl"/>
        </w:rPr>
      </w:pPr>
      <w:r w:rsidRPr="000C118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1184">
        <w:rPr>
          <w:rFonts w:ascii="Palatino Linotype" w:eastAsia="Calibri" w:hAnsi="Palatino Linotype"/>
          <w:b/>
        </w:rPr>
        <w:t>Constitución Política de los Estados Unidos Mexicanos</w:t>
      </w:r>
      <w:r w:rsidRPr="000C1184">
        <w:rPr>
          <w:rFonts w:ascii="Palatino Linotype" w:eastAsia="Calibri" w:hAnsi="Palatino Linotype"/>
        </w:rPr>
        <w:t xml:space="preserve">; </w:t>
      </w:r>
      <w:r w:rsidRPr="000C1184">
        <w:rPr>
          <w:rFonts w:ascii="Palatino Linotype" w:eastAsia="Calibri" w:hAnsi="Palatino Linotype" w:cs="Arial"/>
          <w:bCs/>
          <w:color w:val="222222"/>
          <w:shd w:val="clear" w:color="auto" w:fill="FFFFFF"/>
          <w:lang w:eastAsia="en-US"/>
        </w:rPr>
        <w:t>5, párrafo</w:t>
      </w:r>
      <w:r w:rsidR="00543BF9" w:rsidRPr="000C1184">
        <w:rPr>
          <w:rFonts w:ascii="Palatino Linotype" w:eastAsia="Calibri" w:hAnsi="Palatino Linotype"/>
          <w:lang w:val="es-MX" w:eastAsia="en-US"/>
        </w:rPr>
        <w:t xml:space="preserve"> trigésimo, trigésimo primero y trigésimo segundo, fracciones I, II, III, IV y V</w:t>
      </w:r>
      <w:r w:rsidR="00543BF9" w:rsidRPr="000C1184">
        <w:rPr>
          <w:rFonts w:ascii="Palatino Linotype" w:eastAsia="MS Mincho" w:hAnsi="Palatino Linotype"/>
          <w:lang w:val="es-ES_tradnl"/>
        </w:rPr>
        <w:t xml:space="preserve"> </w:t>
      </w:r>
      <w:r w:rsidRPr="000C1184">
        <w:rPr>
          <w:rFonts w:ascii="Palatino Linotype" w:eastAsia="Calibri" w:hAnsi="Palatino Linotype"/>
        </w:rPr>
        <w:t xml:space="preserve">de la </w:t>
      </w:r>
      <w:r w:rsidRPr="000C1184">
        <w:rPr>
          <w:rFonts w:ascii="Palatino Linotype" w:eastAsia="Calibri" w:hAnsi="Palatino Linotype"/>
          <w:b/>
        </w:rPr>
        <w:t>Constitución Política del Estado Libre y Soberano de México</w:t>
      </w:r>
      <w:r w:rsidRPr="000C1184">
        <w:rPr>
          <w:rFonts w:ascii="Palatino Linotype" w:eastAsia="Calibri" w:hAnsi="Palatino Linotype"/>
        </w:rPr>
        <w:t xml:space="preserve">; artículos 1, 2 fracción II, 13, 29, 36 fracciones I y II, 176, 178, 179, 181 párrafo tercero y 185 </w:t>
      </w:r>
      <w:r w:rsidRPr="000C1184">
        <w:rPr>
          <w:rFonts w:ascii="Palatino Linotype" w:eastAsia="Calibri" w:hAnsi="Palatino Linotype" w:cs="Arial"/>
        </w:rPr>
        <w:t xml:space="preserve">de la </w:t>
      </w:r>
      <w:r w:rsidRPr="000C1184">
        <w:rPr>
          <w:rFonts w:ascii="Palatino Linotype" w:eastAsia="Calibri" w:hAnsi="Palatino Linotype" w:cs="Arial"/>
          <w:b/>
        </w:rPr>
        <w:t>Ley de Transparencia y Acceso a la Información Pública del Estado de México y Municipios</w:t>
      </w:r>
      <w:r w:rsidRPr="000C1184">
        <w:rPr>
          <w:rFonts w:ascii="Palatino Linotype" w:eastAsia="Calibri" w:hAnsi="Palatino Linotype" w:cs="Arial"/>
        </w:rPr>
        <w:t xml:space="preserve">; </w:t>
      </w:r>
      <w:r w:rsidRPr="000C1184">
        <w:rPr>
          <w:rFonts w:ascii="Palatino Linotype" w:eastAsia="Calibri" w:hAnsi="Palatino Linotype" w:cs="Arial"/>
          <w:b/>
        </w:rPr>
        <w:t>7, 9 fracciones I y XXIV, y 11</w:t>
      </w:r>
      <w:r w:rsidRPr="000C1184">
        <w:rPr>
          <w:rFonts w:ascii="Palatino Linotype" w:eastAsia="Calibri" w:hAnsi="Palatino Linotype" w:cs="Arial"/>
        </w:rPr>
        <w:t xml:space="preserve"> del </w:t>
      </w:r>
      <w:r w:rsidRPr="000C118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0C1184">
        <w:rPr>
          <w:rFonts w:ascii="Palatino Linotype" w:eastAsia="Calibri" w:hAnsi="Palatino Linotype" w:cs="Arial"/>
          <w:b/>
        </w:rPr>
        <w:t>.</w:t>
      </w:r>
    </w:p>
    <w:p w14:paraId="2D767389" w14:textId="4E4CCC64" w:rsidR="00EA0165" w:rsidRPr="000C1184" w:rsidRDefault="00EA0165" w:rsidP="000C1184">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94803026"/>
      <w:r w:rsidRPr="000C1184">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6D31F41B" w14:textId="5C5B82AB" w:rsidR="00A923D1" w:rsidRPr="00A923D1" w:rsidRDefault="00A923D1" w:rsidP="00A923D1">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16" w:name="_Toc94803027"/>
      <w:proofErr w:type="gramStart"/>
      <w:r>
        <w:rPr>
          <w:rFonts w:ascii="Palatino Linotype" w:eastAsiaTheme="majorEastAsia" w:hAnsi="Palatino Linotype" w:cstheme="majorBidi"/>
          <w:b/>
          <w:color w:val="000000" w:themeColor="text1"/>
          <w:lang w:val="es-MX" w:eastAsia="en-US"/>
        </w:rPr>
        <w:t xml:space="preserve">I </w:t>
      </w:r>
      <w:r w:rsidRPr="00A923D1">
        <w:rPr>
          <w:rFonts w:ascii="Palatino Linotype" w:eastAsiaTheme="majorEastAsia" w:hAnsi="Palatino Linotype" w:cstheme="majorBidi"/>
          <w:b/>
          <w:color w:val="000000" w:themeColor="text1"/>
          <w:lang w:val="es-MX" w:eastAsia="en-US"/>
        </w:rPr>
        <w:t>.</w:t>
      </w:r>
      <w:proofErr w:type="gramEnd"/>
      <w:r w:rsidRPr="00A923D1">
        <w:rPr>
          <w:rFonts w:ascii="Palatino Linotype" w:eastAsiaTheme="majorEastAsia" w:hAnsi="Palatino Linotype" w:cstheme="majorBidi"/>
          <w:b/>
          <w:color w:val="000000" w:themeColor="text1"/>
          <w:lang w:val="es-MX" w:eastAsia="en-US"/>
        </w:rPr>
        <w:t xml:space="preserve"> De la interposición del recurso.</w:t>
      </w:r>
      <w:bookmarkEnd w:id="16"/>
      <w:r w:rsidRPr="00A923D1">
        <w:rPr>
          <w:rFonts w:ascii="Palatino Linotype" w:eastAsiaTheme="majorEastAsia" w:hAnsi="Palatino Linotype" w:cstheme="majorBidi"/>
          <w:b/>
          <w:color w:val="000000" w:themeColor="text1"/>
          <w:lang w:val="es-MX" w:eastAsia="en-US"/>
        </w:rPr>
        <w:t xml:space="preserve"> </w:t>
      </w:r>
    </w:p>
    <w:p w14:paraId="306E92CB" w14:textId="77777777" w:rsidR="00A923D1" w:rsidRPr="00A923D1" w:rsidRDefault="00A923D1" w:rsidP="00A923D1">
      <w:pPr>
        <w:keepNext/>
        <w:keepLines/>
        <w:tabs>
          <w:tab w:val="left" w:pos="0"/>
        </w:tabs>
        <w:spacing w:line="360" w:lineRule="auto"/>
        <w:contextualSpacing/>
        <w:outlineLvl w:val="0"/>
        <w:rPr>
          <w:rFonts w:ascii="Palatino Linotype" w:eastAsia="MS Gothic" w:hAnsi="Palatino Linotype"/>
          <w:b/>
          <w:lang w:val="es-MX" w:eastAsia="en-US"/>
        </w:rPr>
      </w:pPr>
    </w:p>
    <w:p w14:paraId="1D023E34" w14:textId="2732B5BD" w:rsidR="00A923D1" w:rsidRPr="00A923D1" w:rsidRDefault="00A923D1" w:rsidP="001B7B33">
      <w:pPr>
        <w:numPr>
          <w:ilvl w:val="0"/>
          <w:numId w:val="4"/>
        </w:numPr>
        <w:spacing w:after="160" w:line="360" w:lineRule="auto"/>
        <w:ind w:left="0" w:right="49" w:firstLine="0"/>
        <w:contextualSpacing/>
        <w:jc w:val="both"/>
        <w:rPr>
          <w:rFonts w:ascii="Palatino Linotype" w:hAnsi="Palatino Linotype"/>
          <w:lang w:val="es-ES_tradnl"/>
        </w:rPr>
      </w:pPr>
      <w:r w:rsidRPr="00A923D1">
        <w:rPr>
          <w:rFonts w:ascii="Palatino Linotype" w:eastAsia="Calibri" w:hAnsi="Palatino Linotype" w:cs="Arial"/>
          <w:lang w:val="es-ES_tradnl"/>
        </w:rPr>
        <w:t xml:space="preserve">El medio de impugnación fue presentado a través del </w:t>
      </w:r>
      <w:r w:rsidRPr="00A923D1">
        <w:rPr>
          <w:rFonts w:ascii="Palatino Linotype" w:eastAsia="Calibri" w:hAnsi="Palatino Linotype" w:cs="Arial"/>
          <w:b/>
          <w:lang w:val="es-ES_tradnl"/>
        </w:rPr>
        <w:t>SAIMEX,</w:t>
      </w:r>
      <w:r w:rsidRPr="00A923D1">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A923D1">
        <w:rPr>
          <w:rFonts w:ascii="Palatino Linotype" w:eastAsia="Calibri" w:hAnsi="Palatino Linotype" w:cs="Arial"/>
          <w:b/>
          <w:lang w:val="es-ES_tradnl"/>
        </w:rPr>
        <w:t>SUJETO OBLIGADO</w:t>
      </w:r>
      <w:r w:rsidRPr="00A923D1">
        <w:rPr>
          <w:rFonts w:ascii="Palatino Linotype" w:eastAsia="Calibri" w:hAnsi="Palatino Linotype" w:cs="Arial"/>
          <w:lang w:val="es-ES_tradnl"/>
        </w:rPr>
        <w:t xml:space="preserve"> entregó respuesta el d</w:t>
      </w:r>
      <w:r w:rsidR="000F5B72">
        <w:rPr>
          <w:rFonts w:ascii="Palatino Linotype" w:eastAsia="Calibri" w:hAnsi="Palatino Linotype" w:cs="Arial"/>
          <w:lang w:val="es-ES_tradnl"/>
        </w:rPr>
        <w:t>ía veintitrés (23</w:t>
      </w:r>
      <w:r w:rsidRPr="00A923D1">
        <w:rPr>
          <w:rFonts w:ascii="Palatino Linotype" w:eastAsia="Calibri" w:hAnsi="Palatino Linotype" w:cs="Arial"/>
          <w:lang w:val="es-ES_tradnl"/>
        </w:rPr>
        <w:t>) de</w:t>
      </w:r>
      <w:r w:rsidR="004D3A15">
        <w:rPr>
          <w:rFonts w:ascii="Palatino Linotype" w:eastAsia="Calibri" w:hAnsi="Palatino Linotype" w:cs="Arial"/>
          <w:lang w:val="es-ES_tradnl"/>
        </w:rPr>
        <w:t xml:space="preserve"> agosto</w:t>
      </w:r>
      <w:r w:rsidR="00E3163B">
        <w:rPr>
          <w:rFonts w:ascii="Palatino Linotype" w:eastAsia="Calibri" w:hAnsi="Palatino Linotype" w:cs="Arial"/>
          <w:lang w:val="es-ES_tradnl"/>
        </w:rPr>
        <w:t xml:space="preserve"> </w:t>
      </w:r>
      <w:r w:rsidRPr="00A923D1">
        <w:rPr>
          <w:rFonts w:ascii="Palatino Linotype" w:eastAsia="Calibri" w:hAnsi="Palatino Linotype" w:cs="Arial"/>
          <w:lang w:val="es-ES_tradnl"/>
        </w:rPr>
        <w:t>de dos mil veintiuno</w:t>
      </w:r>
      <w:r w:rsidRPr="00A923D1">
        <w:rPr>
          <w:rFonts w:ascii="Palatino Linotype" w:eastAsia="Calibri" w:hAnsi="Palatino Linotype" w:cs="Arial"/>
          <w:lang w:val="es-MX" w:eastAsia="en-US"/>
        </w:rPr>
        <w:t xml:space="preserve">, el plazo para interponer el recurso de revisión </w:t>
      </w:r>
      <w:r w:rsidR="000F5B72">
        <w:rPr>
          <w:rFonts w:ascii="Palatino Linotype" w:eastAsia="Calibri" w:hAnsi="Palatino Linotype" w:cs="Arial"/>
          <w:lang w:val="es-MX" w:eastAsia="en-US"/>
        </w:rPr>
        <w:t>trascurrió del veinticuatro (24</w:t>
      </w:r>
      <w:r w:rsidRPr="00A923D1">
        <w:rPr>
          <w:rFonts w:ascii="Palatino Linotype" w:eastAsia="Calibri" w:hAnsi="Palatino Linotype" w:cs="Arial"/>
          <w:lang w:val="es-MX" w:eastAsia="en-US"/>
        </w:rPr>
        <w:t>)</w:t>
      </w:r>
      <w:r w:rsidR="000F5B72">
        <w:rPr>
          <w:rFonts w:ascii="Palatino Linotype" w:eastAsia="Calibri" w:hAnsi="Palatino Linotype" w:cs="Arial"/>
          <w:lang w:val="es-MX" w:eastAsia="en-US"/>
        </w:rPr>
        <w:t xml:space="preserve"> de agosto al trece (13</w:t>
      </w:r>
      <w:r w:rsidRPr="00A923D1">
        <w:rPr>
          <w:rFonts w:ascii="Palatino Linotype" w:eastAsia="Calibri" w:hAnsi="Palatino Linotype" w:cs="Arial"/>
          <w:lang w:val="es-MX" w:eastAsia="en-US"/>
        </w:rPr>
        <w:t>) de</w:t>
      </w:r>
      <w:r w:rsidR="000F5B72">
        <w:rPr>
          <w:rFonts w:ascii="Palatino Linotype" w:eastAsia="Calibri" w:hAnsi="Palatino Linotype" w:cs="Arial"/>
          <w:lang w:val="es-MX" w:eastAsia="en-US"/>
        </w:rPr>
        <w:t xml:space="preserve"> septiembre</w:t>
      </w:r>
      <w:r w:rsidR="00E3163B">
        <w:rPr>
          <w:rFonts w:ascii="Palatino Linotype" w:eastAsia="Calibri" w:hAnsi="Palatino Linotype" w:cs="Arial"/>
          <w:lang w:val="es-MX" w:eastAsia="en-US"/>
        </w:rPr>
        <w:t xml:space="preserve"> </w:t>
      </w:r>
      <w:r w:rsidRPr="00A923D1">
        <w:rPr>
          <w:rFonts w:ascii="Palatino Linotype" w:eastAsia="Calibri" w:hAnsi="Palatino Linotype" w:cs="Arial"/>
          <w:lang w:val="es-MX" w:eastAsia="en-US"/>
        </w:rPr>
        <w:t>de dos mil veintiuno, por lo que si el particular interpuso re</w:t>
      </w:r>
      <w:r w:rsidR="000F5B72">
        <w:rPr>
          <w:rFonts w:ascii="Palatino Linotype" w:eastAsia="Calibri" w:hAnsi="Palatino Linotype" w:cs="Arial"/>
          <w:lang w:val="es-MX" w:eastAsia="en-US"/>
        </w:rPr>
        <w:t>curso de revisión el cuatro (04</w:t>
      </w:r>
      <w:r w:rsidRPr="00A923D1">
        <w:rPr>
          <w:rFonts w:ascii="Palatino Linotype" w:eastAsia="Calibri" w:hAnsi="Palatino Linotype" w:cs="Arial"/>
          <w:lang w:val="es-MX" w:eastAsia="en-US"/>
        </w:rPr>
        <w:t>) de</w:t>
      </w:r>
      <w:r w:rsidR="000F5B72">
        <w:rPr>
          <w:rFonts w:ascii="Palatino Linotype" w:eastAsia="Calibri" w:hAnsi="Palatino Linotype" w:cs="Arial"/>
          <w:lang w:val="es-MX" w:eastAsia="en-US"/>
        </w:rPr>
        <w:t xml:space="preserve"> septiembre</w:t>
      </w:r>
      <w:r w:rsidRPr="00A923D1">
        <w:rPr>
          <w:rFonts w:ascii="Palatino Linotype" w:eastAsia="Calibri" w:hAnsi="Palatino Linotype" w:cs="Arial"/>
          <w:lang w:val="es-MX" w:eastAsia="en-US"/>
        </w:rPr>
        <w:t xml:space="preserve">, </w:t>
      </w:r>
      <w:r w:rsidRPr="00A923D1">
        <w:rPr>
          <w:rFonts w:ascii="Palatino Linotype" w:hAnsi="Palatino Linotype"/>
          <w:lang w:val="es-ES_tradnl"/>
        </w:rPr>
        <w:t xml:space="preserve">se encuentra dentro del periodo establecido por la Ley. </w:t>
      </w:r>
    </w:p>
    <w:p w14:paraId="7A191D2A" w14:textId="77777777" w:rsidR="00A923D1" w:rsidRPr="00A923D1" w:rsidRDefault="00A923D1" w:rsidP="00A923D1">
      <w:pPr>
        <w:spacing w:after="160" w:line="360" w:lineRule="auto"/>
        <w:ind w:right="49"/>
        <w:contextualSpacing/>
        <w:jc w:val="both"/>
        <w:rPr>
          <w:rFonts w:ascii="Palatino Linotype" w:hAnsi="Palatino Linotype"/>
          <w:lang w:val="es-ES_tradnl"/>
        </w:rPr>
      </w:pPr>
    </w:p>
    <w:p w14:paraId="3080D104" w14:textId="77777777" w:rsidR="00A923D1" w:rsidRPr="00A923D1" w:rsidRDefault="00A923D1" w:rsidP="00A923D1">
      <w:pPr>
        <w:keepNext/>
        <w:keepLines/>
        <w:spacing w:before="240" w:line="360" w:lineRule="auto"/>
        <w:jc w:val="both"/>
        <w:outlineLvl w:val="0"/>
        <w:rPr>
          <w:rFonts w:ascii="Palatino Linotype" w:eastAsiaTheme="majorEastAsia" w:hAnsi="Palatino Linotype" w:cstheme="majorBidi"/>
          <w:b/>
        </w:rPr>
      </w:pPr>
      <w:bookmarkStart w:id="17" w:name="_Toc82023088"/>
      <w:bookmarkStart w:id="18" w:name="_Toc82784385"/>
      <w:bookmarkStart w:id="19" w:name="_Toc84940707"/>
      <w:bookmarkStart w:id="20" w:name="_Toc86344477"/>
      <w:bookmarkStart w:id="21" w:name="_Toc92915186"/>
      <w:bookmarkStart w:id="22" w:name="_Toc93359218"/>
      <w:bookmarkStart w:id="23" w:name="_Toc94803028"/>
      <w:r w:rsidRPr="00A923D1">
        <w:rPr>
          <w:rFonts w:ascii="Palatino Linotype" w:eastAsiaTheme="majorEastAsia" w:hAnsi="Palatino Linotype" w:cstheme="majorBidi"/>
          <w:b/>
        </w:rPr>
        <w:t>II. Del nombre como requisito innecesario para la tramitación del recurso.</w:t>
      </w:r>
      <w:bookmarkEnd w:id="17"/>
      <w:bookmarkEnd w:id="18"/>
      <w:bookmarkEnd w:id="19"/>
      <w:bookmarkEnd w:id="20"/>
      <w:bookmarkEnd w:id="21"/>
      <w:bookmarkEnd w:id="22"/>
      <w:bookmarkEnd w:id="23"/>
      <w:r w:rsidRPr="00A923D1">
        <w:rPr>
          <w:rFonts w:ascii="Palatino Linotype" w:eastAsiaTheme="majorEastAsia" w:hAnsi="Palatino Linotype" w:cstheme="majorBidi"/>
          <w:b/>
        </w:rPr>
        <w:t xml:space="preserve"> </w:t>
      </w:r>
    </w:p>
    <w:p w14:paraId="58DF4A90" w14:textId="77777777" w:rsidR="00A923D1" w:rsidRPr="00A923D1" w:rsidRDefault="00A923D1" w:rsidP="00A923D1">
      <w:pPr>
        <w:tabs>
          <w:tab w:val="left" w:pos="426"/>
        </w:tabs>
        <w:spacing w:line="360" w:lineRule="auto"/>
        <w:ind w:right="49"/>
        <w:contextualSpacing/>
        <w:jc w:val="both"/>
        <w:rPr>
          <w:rFonts w:ascii="Palatino Linotype" w:hAnsi="Palatino Linotype" w:cs="Arial"/>
          <w:b/>
        </w:rPr>
      </w:pPr>
    </w:p>
    <w:p w14:paraId="093C546D" w14:textId="77777777" w:rsidR="00A923D1" w:rsidRPr="00A923D1" w:rsidRDefault="00A923D1" w:rsidP="001B7B33">
      <w:pPr>
        <w:numPr>
          <w:ilvl w:val="0"/>
          <w:numId w:val="4"/>
        </w:numPr>
        <w:tabs>
          <w:tab w:val="left" w:pos="426"/>
        </w:tabs>
        <w:spacing w:after="160" w:line="360" w:lineRule="auto"/>
        <w:ind w:left="0" w:right="49" w:firstLine="0"/>
        <w:contextualSpacing/>
        <w:jc w:val="both"/>
        <w:rPr>
          <w:rFonts w:ascii="Palatino Linotype" w:hAnsi="Palatino Linotype" w:cs="Arial"/>
          <w:b/>
          <w:lang w:val="es-ES_tradnl"/>
        </w:rPr>
      </w:pPr>
      <w:r w:rsidRPr="00A923D1">
        <w:rPr>
          <w:rFonts w:ascii="Palatino Linotype" w:hAnsi="Palatino Linotype" w:cs="Arial"/>
          <w:bCs/>
          <w:lang w:val="es-ES_tradnl"/>
        </w:rPr>
        <w:t xml:space="preserve">Por </w:t>
      </w:r>
      <w:r w:rsidRPr="00A923D1">
        <w:rPr>
          <w:rFonts w:ascii="Palatino Linotype" w:hAnsi="Palatino Linotype" w:cs="Arial"/>
          <w:bCs/>
        </w:rPr>
        <w:t xml:space="preserve">otro lado, de la revisión al expediente electrónico contenido en el sistema </w:t>
      </w:r>
      <w:r w:rsidRPr="00A923D1">
        <w:rPr>
          <w:rFonts w:ascii="Palatino Linotype" w:hAnsi="Palatino Linotype" w:cs="Arial"/>
          <w:b/>
          <w:bCs/>
        </w:rPr>
        <w:t>SAIMEX,</w:t>
      </w:r>
      <w:r w:rsidRPr="00A923D1">
        <w:rPr>
          <w:rFonts w:ascii="Palatino Linotype" w:hAnsi="Palatino Linotype" w:cs="Arial"/>
          <w:bCs/>
        </w:rPr>
        <w:t xml:space="preserve"> se desprende que la parte solicitante, en ejercicio de su derecho de acceso a la información pública, tanto en la solicitud de información como en el recurso de revisión, </w:t>
      </w:r>
      <w:r w:rsidRPr="00A923D1">
        <w:rPr>
          <w:rFonts w:ascii="Palatino Linotype" w:hAnsi="Palatino Linotype" w:cs="Arial"/>
          <w:b/>
          <w:bCs/>
        </w:rPr>
        <w:t>no señaló su nombre completo, ni se tiene certeza sobre su identidad</w:t>
      </w:r>
      <w:r w:rsidRPr="00A923D1">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A7F9277" w14:textId="77777777" w:rsidR="00A923D1" w:rsidRPr="00A923D1" w:rsidRDefault="00A923D1" w:rsidP="00A923D1">
      <w:pPr>
        <w:tabs>
          <w:tab w:val="left" w:pos="426"/>
        </w:tabs>
        <w:spacing w:line="360" w:lineRule="auto"/>
        <w:ind w:right="49"/>
        <w:contextualSpacing/>
        <w:jc w:val="both"/>
        <w:rPr>
          <w:rFonts w:ascii="Palatino Linotype" w:hAnsi="Palatino Linotype" w:cs="Arial"/>
          <w:b/>
        </w:rPr>
      </w:pPr>
    </w:p>
    <w:p w14:paraId="3B22DA43" w14:textId="77777777" w:rsidR="00A923D1" w:rsidRPr="00A923D1" w:rsidRDefault="00A923D1" w:rsidP="001B7B33">
      <w:pPr>
        <w:numPr>
          <w:ilvl w:val="0"/>
          <w:numId w:val="4"/>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lastRenderedPageBreak/>
        <w:t xml:space="preserve">Esto es así, </w:t>
      </w:r>
      <w:bookmarkStart w:id="24" w:name="_GoBack"/>
      <w:bookmarkEnd w:id="24"/>
      <w:r w:rsidRPr="00A923D1">
        <w:rPr>
          <w:rFonts w:ascii="Palatino Linotype" w:hAnsi="Palatino Linotype" w:cs="Arial"/>
          <w:bCs/>
        </w:rPr>
        <w:t xml:space="preserve">ya que de conformidad con los artículos 6, apartado A, fracciones III y IV de la </w:t>
      </w:r>
      <w:r w:rsidRPr="00A923D1">
        <w:rPr>
          <w:rFonts w:ascii="Palatino Linotype" w:hAnsi="Palatino Linotype" w:cs="Arial"/>
          <w:b/>
          <w:bCs/>
        </w:rPr>
        <w:t>Constitución Política de los Estados Unidos Mexicanos</w:t>
      </w:r>
      <w:r w:rsidRPr="00A923D1">
        <w:rPr>
          <w:rFonts w:ascii="Palatino Linotype" w:hAnsi="Palatino Linotype" w:cs="Arial"/>
          <w:bCs/>
        </w:rPr>
        <w:t xml:space="preserve">; 5, párrafos trigésimo, trigésimo primero y trigésimo segundo, fracciones III, IV y V, de la </w:t>
      </w:r>
      <w:r w:rsidRPr="00A923D1">
        <w:rPr>
          <w:rFonts w:ascii="Palatino Linotype" w:hAnsi="Palatino Linotype" w:cs="Arial"/>
          <w:b/>
          <w:bCs/>
        </w:rPr>
        <w:t>Constitución Política del Estado Libre y Soberano de México</w:t>
      </w:r>
      <w:r w:rsidRPr="00A923D1">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31C1FEB" w14:textId="77777777" w:rsidR="00A923D1" w:rsidRPr="00A923D1" w:rsidRDefault="00A923D1" w:rsidP="00A923D1">
      <w:pPr>
        <w:tabs>
          <w:tab w:val="left" w:pos="426"/>
        </w:tabs>
        <w:spacing w:line="360" w:lineRule="auto"/>
        <w:ind w:right="49"/>
        <w:contextualSpacing/>
        <w:jc w:val="both"/>
        <w:rPr>
          <w:rFonts w:ascii="Palatino Linotype" w:hAnsi="Palatino Linotype" w:cs="Arial"/>
          <w:b/>
        </w:rPr>
      </w:pPr>
    </w:p>
    <w:p w14:paraId="29016392" w14:textId="77777777" w:rsidR="00A923D1" w:rsidRPr="00A923D1" w:rsidRDefault="00A923D1" w:rsidP="001B7B33">
      <w:pPr>
        <w:numPr>
          <w:ilvl w:val="0"/>
          <w:numId w:val="4"/>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555B2C7" w14:textId="77777777" w:rsidR="00A923D1" w:rsidRPr="00A923D1" w:rsidRDefault="00A923D1" w:rsidP="00A923D1">
      <w:pPr>
        <w:tabs>
          <w:tab w:val="left" w:pos="426"/>
        </w:tabs>
        <w:spacing w:line="360" w:lineRule="auto"/>
        <w:ind w:right="49"/>
        <w:contextualSpacing/>
        <w:jc w:val="both"/>
        <w:rPr>
          <w:rFonts w:ascii="Palatino Linotype" w:hAnsi="Palatino Linotype" w:cs="Arial"/>
          <w:b/>
        </w:rPr>
      </w:pPr>
    </w:p>
    <w:p w14:paraId="33B854DC" w14:textId="77777777" w:rsidR="00A923D1" w:rsidRPr="00A923D1" w:rsidRDefault="00A923D1" w:rsidP="001B7B33">
      <w:pPr>
        <w:numPr>
          <w:ilvl w:val="0"/>
          <w:numId w:val="4"/>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419C4A39" w14:textId="77777777" w:rsidR="00A923D1" w:rsidRPr="00A923D1" w:rsidRDefault="00A923D1" w:rsidP="00A923D1">
      <w:pPr>
        <w:tabs>
          <w:tab w:val="left" w:pos="426"/>
        </w:tabs>
        <w:spacing w:line="360" w:lineRule="auto"/>
        <w:ind w:right="49"/>
        <w:contextualSpacing/>
        <w:jc w:val="both"/>
        <w:rPr>
          <w:rFonts w:ascii="Palatino Linotype" w:hAnsi="Palatino Linotype" w:cs="Arial"/>
          <w:b/>
        </w:rPr>
      </w:pPr>
    </w:p>
    <w:p w14:paraId="23D83F6E" w14:textId="77777777" w:rsidR="00A923D1" w:rsidRPr="00A923D1" w:rsidRDefault="00A923D1" w:rsidP="001B7B33">
      <w:pPr>
        <w:numPr>
          <w:ilvl w:val="0"/>
          <w:numId w:val="4"/>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A0626D1" w14:textId="77777777" w:rsidR="00A923D1" w:rsidRPr="00A923D1" w:rsidRDefault="00A923D1" w:rsidP="00A923D1">
      <w:pPr>
        <w:tabs>
          <w:tab w:val="left" w:pos="426"/>
        </w:tabs>
        <w:spacing w:line="360" w:lineRule="auto"/>
        <w:ind w:right="49"/>
        <w:contextualSpacing/>
        <w:jc w:val="both"/>
        <w:rPr>
          <w:rFonts w:ascii="Palatino Linotype" w:hAnsi="Palatino Linotype" w:cs="Arial"/>
          <w:b/>
        </w:rPr>
      </w:pPr>
    </w:p>
    <w:p w14:paraId="190C012F" w14:textId="77777777" w:rsidR="00A923D1" w:rsidRPr="00A923D1" w:rsidRDefault="00A923D1" w:rsidP="001B7B33">
      <w:pPr>
        <w:numPr>
          <w:ilvl w:val="0"/>
          <w:numId w:val="4"/>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 xml:space="preserve">Por lo tanto, el nombre de la </w:t>
      </w:r>
      <w:r w:rsidRPr="00A923D1">
        <w:rPr>
          <w:rFonts w:ascii="Palatino Linotype" w:hAnsi="Palatino Linotype" w:cs="Arial"/>
          <w:b/>
          <w:bCs/>
        </w:rPr>
        <w:t>SOLICITANTE</w:t>
      </w:r>
      <w:r w:rsidRPr="00A923D1">
        <w:rPr>
          <w:rFonts w:ascii="Palatino Linotype" w:hAnsi="Palatino Linotype" w:cs="Arial"/>
          <w:bCs/>
        </w:rPr>
        <w:t xml:space="preserve"> y subsecuente </w:t>
      </w:r>
      <w:r w:rsidRPr="00A923D1">
        <w:rPr>
          <w:rFonts w:ascii="Palatino Linotype" w:hAnsi="Palatino Linotype" w:cs="Arial"/>
          <w:b/>
          <w:bCs/>
        </w:rPr>
        <w:t>RECURRENTE</w:t>
      </w:r>
      <w:r w:rsidRPr="00A923D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7C963911" w14:textId="77777777" w:rsidR="00A923D1" w:rsidRPr="00A923D1" w:rsidRDefault="00A923D1" w:rsidP="00A923D1">
      <w:pPr>
        <w:tabs>
          <w:tab w:val="left" w:pos="426"/>
        </w:tabs>
        <w:spacing w:after="160" w:line="360" w:lineRule="auto"/>
        <w:ind w:right="49"/>
        <w:contextualSpacing/>
        <w:jc w:val="both"/>
        <w:rPr>
          <w:rFonts w:ascii="Palatino Linotype" w:hAnsi="Palatino Linotype" w:cs="Arial"/>
          <w:b/>
        </w:rPr>
      </w:pPr>
    </w:p>
    <w:p w14:paraId="2A184EF1" w14:textId="77777777" w:rsidR="00A923D1" w:rsidRPr="00A923D1" w:rsidRDefault="00A923D1" w:rsidP="00A923D1">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25" w:name="_Toc67587987"/>
      <w:bookmarkStart w:id="26" w:name="_Toc68804763"/>
      <w:bookmarkStart w:id="27" w:name="_Toc86344478"/>
      <w:bookmarkStart w:id="28" w:name="_Toc92915187"/>
      <w:bookmarkStart w:id="29" w:name="_Toc93359219"/>
      <w:bookmarkStart w:id="30" w:name="_Toc94803029"/>
      <w:r w:rsidRPr="00A923D1">
        <w:rPr>
          <w:rFonts w:ascii="Palatino Linotype" w:eastAsiaTheme="majorEastAsia" w:hAnsi="Palatino Linotype" w:cstheme="majorBidi"/>
          <w:b/>
          <w:color w:val="000000" w:themeColor="text1"/>
          <w:lang w:val="es-MX" w:eastAsia="en-US"/>
        </w:rPr>
        <w:t>III. De la determinación sobre la procedibilidad del recurso.</w:t>
      </w:r>
      <w:bookmarkEnd w:id="25"/>
      <w:bookmarkEnd w:id="26"/>
      <w:bookmarkEnd w:id="27"/>
      <w:bookmarkEnd w:id="28"/>
      <w:bookmarkEnd w:id="29"/>
      <w:bookmarkEnd w:id="30"/>
      <w:r w:rsidRPr="00A923D1">
        <w:rPr>
          <w:rFonts w:ascii="Palatino Linotype" w:eastAsiaTheme="majorEastAsia" w:hAnsi="Palatino Linotype" w:cstheme="majorBidi"/>
          <w:b/>
          <w:color w:val="000000" w:themeColor="text1"/>
          <w:lang w:val="es-MX" w:eastAsia="en-US"/>
        </w:rPr>
        <w:t xml:space="preserve"> </w:t>
      </w:r>
    </w:p>
    <w:p w14:paraId="01994082" w14:textId="77777777" w:rsidR="00A923D1" w:rsidRPr="00A923D1" w:rsidRDefault="00A923D1" w:rsidP="00A923D1">
      <w:pPr>
        <w:spacing w:line="360" w:lineRule="auto"/>
        <w:jc w:val="both"/>
        <w:rPr>
          <w:rFonts w:ascii="Palatino Linotype" w:hAnsi="Palatino Linotype"/>
          <w:lang w:val="es-MX" w:eastAsia="en-US"/>
        </w:rPr>
      </w:pPr>
    </w:p>
    <w:p w14:paraId="343B0FCF" w14:textId="0BF8F28D" w:rsidR="00EA0165" w:rsidRPr="00A923D1" w:rsidRDefault="00A923D1" w:rsidP="001B7B33">
      <w:pPr>
        <w:numPr>
          <w:ilvl w:val="0"/>
          <w:numId w:val="4"/>
        </w:numPr>
        <w:spacing w:after="160" w:line="360" w:lineRule="auto"/>
        <w:ind w:left="0" w:right="49" w:firstLine="0"/>
        <w:contextualSpacing/>
        <w:jc w:val="both"/>
        <w:rPr>
          <w:rFonts w:ascii="Palatino Linotype" w:hAnsi="Palatino Linotype"/>
          <w:lang w:val="es-ES_tradnl"/>
        </w:rPr>
      </w:pPr>
      <w:r w:rsidRPr="00A923D1">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95FED3D" w14:textId="431D93FD" w:rsidR="00A923D1" w:rsidRPr="00A923D1" w:rsidRDefault="00992BC7" w:rsidP="00A923D1">
      <w:pPr>
        <w:pStyle w:val="Ttulo1"/>
        <w:spacing w:line="360" w:lineRule="auto"/>
        <w:rPr>
          <w:rFonts w:ascii="Palatino Linotype" w:hAnsi="Palatino Linotype"/>
          <w:b/>
          <w:i/>
          <w:color w:val="000000" w:themeColor="text1"/>
          <w:sz w:val="24"/>
          <w:szCs w:val="24"/>
          <w:lang w:val="es-MX" w:eastAsia="en-US"/>
        </w:rPr>
      </w:pPr>
      <w:bookmarkStart w:id="31" w:name="_Toc94803030"/>
      <w:r w:rsidRPr="000C1184">
        <w:rPr>
          <w:rFonts w:ascii="Palatino Linotype" w:eastAsia="MS Mincho" w:hAnsi="Palatino Linotype"/>
          <w:b/>
          <w:color w:val="000000" w:themeColor="text1"/>
          <w:sz w:val="24"/>
          <w:szCs w:val="24"/>
          <w:lang w:val="es-ES_tradnl"/>
        </w:rPr>
        <w:t>TERCERO</w:t>
      </w:r>
      <w:r w:rsidRPr="000C1184">
        <w:rPr>
          <w:rFonts w:ascii="Palatino Linotype" w:hAnsi="Palatino Linotype" w:cs="Times New Roman"/>
          <w:b/>
          <w:color w:val="000000" w:themeColor="text1"/>
          <w:sz w:val="24"/>
          <w:szCs w:val="24"/>
        </w:rPr>
        <w:t>.</w:t>
      </w:r>
      <w:bookmarkStart w:id="32" w:name="_Toc67587990"/>
      <w:bookmarkStart w:id="33" w:name="_Toc68804766"/>
      <w:bookmarkStart w:id="34" w:name="_Toc455991148"/>
      <w:bookmarkStart w:id="35" w:name="_Toc450120669"/>
      <w:bookmarkStart w:id="36" w:name="_Toc461555896"/>
      <w:bookmarkStart w:id="37" w:name="_Toc462154385"/>
      <w:bookmarkStart w:id="38" w:name="_Toc462660376"/>
      <w:bookmarkStart w:id="39" w:name="_Toc462660687"/>
      <w:bookmarkStart w:id="40" w:name="_Toc462660766"/>
      <w:bookmarkStart w:id="41" w:name="_Toc465264624"/>
      <w:bookmarkStart w:id="42" w:name="_Toc465264870"/>
      <w:bookmarkStart w:id="43" w:name="_Toc465266520"/>
      <w:bookmarkStart w:id="44" w:name="_Toc466302258"/>
      <w:bookmarkStart w:id="45" w:name="_Toc466371866"/>
      <w:bookmarkStart w:id="46" w:name="_Toc466371925"/>
      <w:bookmarkStart w:id="47" w:name="_Toc466377654"/>
      <w:bookmarkStart w:id="48" w:name="_Toc478549736"/>
      <w:bookmarkStart w:id="49" w:name="_Toc478572850"/>
      <w:bookmarkStart w:id="50" w:name="_Toc479238537"/>
      <w:r w:rsidR="0065578F" w:rsidRPr="000C1184">
        <w:rPr>
          <w:rFonts w:ascii="Palatino Linotype" w:hAnsi="Palatino Linotype" w:cs="Times New Roman"/>
          <w:b/>
          <w:color w:val="000000" w:themeColor="text1"/>
          <w:sz w:val="24"/>
          <w:szCs w:val="24"/>
        </w:rPr>
        <w:t xml:space="preserve"> </w:t>
      </w:r>
      <w:r w:rsidR="00EA0165" w:rsidRPr="000C1184">
        <w:rPr>
          <w:rFonts w:ascii="Palatino Linotype" w:hAnsi="Palatino Linotype"/>
          <w:b/>
          <w:color w:val="000000" w:themeColor="text1"/>
          <w:sz w:val="24"/>
          <w:szCs w:val="24"/>
          <w:lang w:val="es-MX" w:eastAsia="en-US"/>
        </w:rPr>
        <w:t xml:space="preserve">Del planteamiento de la </w:t>
      </w:r>
      <w:r w:rsidR="00EA0165" w:rsidRPr="000C1184">
        <w:rPr>
          <w:rFonts w:ascii="Palatino Linotype" w:hAnsi="Palatino Linotype"/>
          <w:b/>
          <w:i/>
          <w:color w:val="000000" w:themeColor="text1"/>
          <w:sz w:val="24"/>
          <w:szCs w:val="24"/>
          <w:lang w:val="es-MX" w:eastAsia="en-US"/>
        </w:rPr>
        <w:t>Litis.</w:t>
      </w:r>
      <w:bookmarkEnd w:id="31"/>
      <w:bookmarkEnd w:id="32"/>
      <w:bookmarkEnd w:id="33"/>
    </w:p>
    <w:p w14:paraId="6B097BE2" w14:textId="0F83250A" w:rsidR="00D217A4" w:rsidRPr="00184443" w:rsidRDefault="00EA0165" w:rsidP="001B7B33">
      <w:pPr>
        <w:pStyle w:val="Prrafodelista"/>
        <w:numPr>
          <w:ilvl w:val="0"/>
          <w:numId w:val="4"/>
        </w:numPr>
        <w:spacing w:before="240" w:after="240" w:line="360" w:lineRule="auto"/>
        <w:ind w:left="0" w:firstLine="0"/>
        <w:contextualSpacing/>
        <w:jc w:val="both"/>
        <w:rPr>
          <w:rFonts w:ascii="Palatino Linotype" w:hAnsi="Palatino Linotype"/>
          <w:i/>
          <w:lang w:val="es-ES_tradnl"/>
        </w:rPr>
      </w:pPr>
      <w:r w:rsidRPr="000C1184">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0C1184">
        <w:rPr>
          <w:rFonts w:ascii="Palatino Linotype" w:eastAsia="Calibri" w:hAnsi="Palatino Linotype" w:cs="Arial"/>
          <w:b/>
        </w:rPr>
        <w:t>Ley de Transparencia y Acceso a la Información Pública del Estado de México y Municipios</w:t>
      </w:r>
      <w:r w:rsidRPr="000C1184">
        <w:rPr>
          <w:rFonts w:ascii="Palatino Linotype" w:hAnsi="Palatino Linotype" w:cs="Arial"/>
          <w:lang w:val="es-ES_tradnl"/>
        </w:rPr>
        <w:t xml:space="preserve"> y determinar la confirmación; revocación o modificación; </w:t>
      </w:r>
      <w:r w:rsidRPr="000C1184">
        <w:rPr>
          <w:rFonts w:ascii="Palatino Linotype" w:hAnsi="Palatino Linotype" w:cs="Arial"/>
          <w:lang w:val="es-ES_tradnl"/>
        </w:rPr>
        <w:lastRenderedPageBreak/>
        <w:t xml:space="preserve">desechamiento o sobreseimiento; y en su </w:t>
      </w:r>
      <w:r w:rsidRPr="000C1184">
        <w:rPr>
          <w:rFonts w:ascii="Palatino Linotype" w:hAnsi="Palatino Linotype" w:cs="Arial"/>
          <w:b/>
          <w:lang w:val="es-ES_tradnl"/>
        </w:rPr>
        <w:t>caso ordenar la entrega de la información,</w:t>
      </w:r>
      <w:r w:rsidRPr="000C1184">
        <w:rPr>
          <w:rFonts w:ascii="Palatino Linotype" w:hAnsi="Palatino Linotype" w:cs="Arial"/>
          <w:lang w:val="es-ES_tradnl"/>
        </w:rPr>
        <w:t xml:space="preserve"> respecto a las respuestas o falta de ellas de los Sujetos Obligados. </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30B1E5" w14:textId="77777777" w:rsidR="00184443" w:rsidRPr="00184443" w:rsidRDefault="00184443" w:rsidP="00184443">
      <w:pPr>
        <w:spacing w:before="240" w:after="240" w:line="360" w:lineRule="auto"/>
        <w:contextualSpacing/>
        <w:jc w:val="both"/>
        <w:rPr>
          <w:rFonts w:ascii="Palatino Linotype" w:hAnsi="Palatino Linotype"/>
          <w:i/>
          <w:lang w:val="es-ES_tradnl"/>
        </w:rPr>
      </w:pPr>
    </w:p>
    <w:p w14:paraId="3E5F6627" w14:textId="77777777" w:rsidR="00D217A4" w:rsidRPr="000C1184" w:rsidRDefault="00D217A4" w:rsidP="000C1184">
      <w:pPr>
        <w:pStyle w:val="Prrafodelista"/>
        <w:spacing w:before="240" w:after="240" w:line="360" w:lineRule="auto"/>
        <w:ind w:left="0"/>
        <w:contextualSpacing/>
        <w:jc w:val="both"/>
        <w:rPr>
          <w:rFonts w:ascii="Palatino Linotype" w:hAnsi="Palatino Linotype"/>
          <w:i/>
          <w:lang w:val="es-ES_tradnl"/>
        </w:rPr>
      </w:pPr>
    </w:p>
    <w:p w14:paraId="0D0148A5" w14:textId="14591832" w:rsidR="00DD502A" w:rsidRPr="00DD502A" w:rsidRDefault="00EA0165" w:rsidP="001B7B33">
      <w:pPr>
        <w:pStyle w:val="Prrafodelista"/>
        <w:numPr>
          <w:ilvl w:val="0"/>
          <w:numId w:val="4"/>
        </w:numPr>
        <w:spacing w:before="240" w:after="240" w:line="360" w:lineRule="auto"/>
        <w:ind w:left="0" w:firstLine="0"/>
        <w:contextualSpacing/>
        <w:jc w:val="both"/>
        <w:rPr>
          <w:rFonts w:ascii="Palatino Linotype" w:eastAsia="MS Mincho" w:hAnsi="Palatino Linotype"/>
          <w:lang w:val="es-ES_tradnl"/>
        </w:rPr>
      </w:pPr>
      <w:r w:rsidRPr="000C1184">
        <w:rPr>
          <w:rFonts w:ascii="Palatino Linotype" w:eastAsia="MS Mincho" w:hAnsi="Palatino Linotype"/>
          <w:lang w:val="es-ES_tradnl"/>
        </w:rPr>
        <w:t xml:space="preserve">De las constancias en el expediente al rubro indicado, se desprende que el particular solicitó </w:t>
      </w:r>
      <w:r w:rsidR="003669E8" w:rsidRPr="000C1184">
        <w:rPr>
          <w:rFonts w:ascii="Palatino Linotype" w:eastAsia="MS Mincho" w:hAnsi="Palatino Linotype"/>
          <w:lang w:val="es-ES_tradnl"/>
        </w:rPr>
        <w:t xml:space="preserve">acceso </w:t>
      </w:r>
      <w:r w:rsidR="003D1DF9" w:rsidRPr="000C1184">
        <w:rPr>
          <w:rFonts w:ascii="Palatino Linotype" w:eastAsia="MS Mincho" w:hAnsi="Palatino Linotype"/>
          <w:lang w:val="es-ES_tradnl"/>
        </w:rPr>
        <w:t>a</w:t>
      </w:r>
      <w:r w:rsidR="00473370">
        <w:rPr>
          <w:rFonts w:ascii="Palatino Linotype" w:eastAsia="MS Mincho" w:hAnsi="Palatino Linotype"/>
          <w:lang w:val="es-ES_tradnl"/>
        </w:rPr>
        <w:t xml:space="preserve"> información relacionada con</w:t>
      </w:r>
      <w:r w:rsidR="00285306">
        <w:rPr>
          <w:rFonts w:ascii="Palatino Linotype" w:eastAsia="MS Mincho" w:hAnsi="Palatino Linotype"/>
          <w:lang w:val="es-ES_tradnl"/>
        </w:rPr>
        <w:t xml:space="preserve"> los contratos y convenios suscritos por la presidenta municipal</w:t>
      </w:r>
      <w:r w:rsidRPr="000C1184">
        <w:rPr>
          <w:rFonts w:ascii="Palatino Linotype" w:eastAsia="MS Mincho" w:hAnsi="Palatino Linotype"/>
          <w:lang w:val="es-ES_tradnl"/>
        </w:rPr>
        <w:t>, re</w:t>
      </w:r>
      <w:r w:rsidR="00DD502A">
        <w:rPr>
          <w:rFonts w:ascii="Palatino Linotype" w:eastAsia="MS Mincho" w:hAnsi="Palatino Linotype"/>
          <w:lang w:val="es-ES_tradnl"/>
        </w:rPr>
        <w:t>querimiento</w:t>
      </w:r>
      <w:r w:rsidR="00562ACE" w:rsidRPr="000C1184">
        <w:rPr>
          <w:rFonts w:ascii="Palatino Linotype" w:eastAsia="MS Mincho" w:hAnsi="Palatino Linotype"/>
          <w:lang w:val="es-ES_tradnl"/>
        </w:rPr>
        <w:t>, al que se respondió</w:t>
      </w:r>
      <w:r w:rsidR="00EC6134" w:rsidRPr="000C1184">
        <w:rPr>
          <w:rFonts w:ascii="Palatino Linotype" w:eastAsia="MS Mincho" w:hAnsi="Palatino Linotype"/>
          <w:lang w:val="es-ES_tradnl"/>
        </w:rPr>
        <w:t xml:space="preserve"> a través de</w:t>
      </w:r>
      <w:r w:rsidR="00285306">
        <w:rPr>
          <w:rFonts w:ascii="Palatino Linotype" w:eastAsia="MS Mincho" w:hAnsi="Palatino Linotype"/>
          <w:lang w:val="es-ES_tradnl"/>
        </w:rPr>
        <w:t>l Titular de Control y Gestión refiriendo la entrega de la información</w:t>
      </w:r>
      <w:r w:rsidR="00EC6134" w:rsidRPr="000C1184">
        <w:rPr>
          <w:rFonts w:ascii="Palatino Linotype" w:eastAsia="MS Mincho" w:hAnsi="Palatino Linotype"/>
          <w:lang w:val="es-ES_tradnl"/>
        </w:rPr>
        <w:t>, no</w:t>
      </w:r>
      <w:r w:rsidR="009C61F1" w:rsidRPr="000C1184">
        <w:rPr>
          <w:rFonts w:ascii="Palatino Linotype" w:eastAsia="MS Mincho" w:hAnsi="Palatino Linotype"/>
          <w:lang w:val="es-ES_tradnl"/>
        </w:rPr>
        <w:t xml:space="preserve"> obstante lo anterior, </w:t>
      </w:r>
      <w:r w:rsidR="00EC6134" w:rsidRPr="000C1184">
        <w:rPr>
          <w:rFonts w:ascii="Palatino Linotype" w:eastAsia="MS Mincho" w:hAnsi="Palatino Linotype"/>
          <w:lang w:val="es-ES_tradnl"/>
        </w:rPr>
        <w:t xml:space="preserve">el </w:t>
      </w:r>
      <w:r w:rsidR="00543427" w:rsidRPr="000C1184">
        <w:rPr>
          <w:rFonts w:ascii="Palatino Linotype" w:eastAsia="MS Mincho" w:hAnsi="Palatino Linotype"/>
          <w:lang w:val="es-ES_tradnl"/>
        </w:rPr>
        <w:t>particular</w:t>
      </w:r>
      <w:r w:rsidR="009C61F1" w:rsidRPr="000C1184">
        <w:rPr>
          <w:rFonts w:ascii="Palatino Linotype" w:eastAsia="MS Mincho" w:hAnsi="Palatino Linotype"/>
          <w:lang w:val="es-ES_tradnl"/>
        </w:rPr>
        <w:t xml:space="preserve"> </w:t>
      </w:r>
      <w:r w:rsidRPr="000C1184">
        <w:rPr>
          <w:rFonts w:ascii="Palatino Linotype" w:eastAsia="MS Mincho" w:hAnsi="Palatino Linotype"/>
          <w:lang w:val="es-ES_tradnl"/>
        </w:rPr>
        <w:t>se inconforma e interpone el presente recurso de revisión, argumentado como raz</w:t>
      </w:r>
      <w:r w:rsidR="00B153AD" w:rsidRPr="000C1184">
        <w:rPr>
          <w:rFonts w:ascii="Palatino Linotype" w:eastAsia="MS Mincho" w:hAnsi="Palatino Linotype"/>
          <w:lang w:val="es-ES_tradnl"/>
        </w:rPr>
        <w:t xml:space="preserve">ones o motivos de inconformidad la </w:t>
      </w:r>
      <w:r w:rsidR="00DD502A">
        <w:rPr>
          <w:rFonts w:ascii="Palatino Linotype" w:eastAsia="MS Mincho" w:hAnsi="Palatino Linotype"/>
          <w:lang w:val="es-ES_tradnl"/>
        </w:rPr>
        <w:t xml:space="preserve">entrega de la información que no corresponde con lo solicitado. </w:t>
      </w:r>
    </w:p>
    <w:p w14:paraId="44EC49A6" w14:textId="77777777" w:rsidR="00B153AD" w:rsidRPr="000C1184" w:rsidRDefault="00B153AD" w:rsidP="000C1184">
      <w:pPr>
        <w:pStyle w:val="Prrafodelista"/>
        <w:spacing w:before="240" w:after="240" w:line="360" w:lineRule="auto"/>
        <w:ind w:left="0"/>
        <w:contextualSpacing/>
        <w:jc w:val="both"/>
        <w:rPr>
          <w:rFonts w:ascii="Palatino Linotype" w:hAnsi="Palatino Linotype"/>
          <w:i/>
          <w:lang w:val="es-ES_tradnl"/>
        </w:rPr>
      </w:pPr>
    </w:p>
    <w:p w14:paraId="4F030FC3" w14:textId="77777777" w:rsidR="00D217A4" w:rsidRPr="000C1184" w:rsidRDefault="00EA0165" w:rsidP="001B7B33">
      <w:pPr>
        <w:pStyle w:val="Prrafodelista"/>
        <w:numPr>
          <w:ilvl w:val="0"/>
          <w:numId w:val="4"/>
        </w:numPr>
        <w:spacing w:before="240" w:after="240" w:line="360" w:lineRule="auto"/>
        <w:ind w:left="0" w:firstLine="0"/>
        <w:contextualSpacing/>
        <w:jc w:val="both"/>
        <w:rPr>
          <w:rFonts w:ascii="Palatino Linotype" w:hAnsi="Palatino Linotype"/>
          <w:i/>
          <w:lang w:val="es-ES_tradnl"/>
        </w:rPr>
      </w:pPr>
      <w:r w:rsidRPr="000C1184">
        <w:rPr>
          <w:rFonts w:ascii="Palatino Linotype" w:eastAsia="MS Mincho" w:hAnsi="Palatino Linotype"/>
          <w:lang w:val="es-ES_tradnl"/>
        </w:rPr>
        <w:t xml:space="preserve">En ese sentido, el agravio del recurrente consiste en que la respuesta proporcionada por el </w:t>
      </w:r>
      <w:r w:rsidRPr="000C1184">
        <w:rPr>
          <w:rFonts w:ascii="Palatino Linotype" w:eastAsia="MS Mincho" w:hAnsi="Palatino Linotype"/>
          <w:b/>
          <w:lang w:val="es-ES_tradnl"/>
        </w:rPr>
        <w:t>SUJETO OBLIGADO</w:t>
      </w:r>
      <w:r w:rsidRPr="000C1184">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0C1184">
        <w:rPr>
          <w:rFonts w:ascii="Palatino Linotype" w:eastAsia="MS Mincho" w:hAnsi="Palatino Linotype"/>
          <w:lang w:val="es-ES_tradnl"/>
        </w:rPr>
        <w:t xml:space="preserve"> se deberá garantiza</w:t>
      </w:r>
      <w:r w:rsidR="00543427" w:rsidRPr="000C1184">
        <w:rPr>
          <w:rFonts w:ascii="Palatino Linotype" w:eastAsia="MS Mincho" w:hAnsi="Palatino Linotype"/>
          <w:lang w:val="es-ES_tradnl"/>
        </w:rPr>
        <w:t>r que sea congruente</w:t>
      </w:r>
      <w:r w:rsidRPr="000C1184">
        <w:rPr>
          <w:rFonts w:ascii="Palatino Linotype" w:eastAsia="MS Mincho" w:hAnsi="Palatino Linotype"/>
          <w:lang w:val="es-ES_tradnl"/>
        </w:rPr>
        <w:t xml:space="preserve">. </w:t>
      </w:r>
    </w:p>
    <w:p w14:paraId="35853B1F" w14:textId="77777777" w:rsidR="00D217A4" w:rsidRPr="000C1184" w:rsidRDefault="00D217A4" w:rsidP="000C1184">
      <w:pPr>
        <w:pStyle w:val="Prrafodelista"/>
        <w:spacing w:line="360" w:lineRule="auto"/>
        <w:rPr>
          <w:rFonts w:ascii="Palatino Linotype" w:eastAsia="MS Mincho" w:hAnsi="Palatino Linotype"/>
          <w:lang w:val="es-ES_tradnl"/>
        </w:rPr>
      </w:pPr>
    </w:p>
    <w:p w14:paraId="566EE704" w14:textId="3B4A6719" w:rsidR="0006184D" w:rsidRPr="0006184D" w:rsidRDefault="00EA0165" w:rsidP="001B7B33">
      <w:pPr>
        <w:pStyle w:val="Prrafodelista"/>
        <w:numPr>
          <w:ilvl w:val="0"/>
          <w:numId w:val="4"/>
        </w:numPr>
        <w:spacing w:before="240" w:after="240" w:line="360" w:lineRule="auto"/>
        <w:ind w:left="0" w:firstLine="0"/>
        <w:contextualSpacing/>
        <w:jc w:val="both"/>
        <w:rPr>
          <w:rFonts w:ascii="Palatino Linotype" w:hAnsi="Palatino Linotype"/>
          <w:i/>
          <w:lang w:val="es-ES_tradnl"/>
        </w:rPr>
      </w:pPr>
      <w:r w:rsidRPr="000C1184">
        <w:rPr>
          <w:rFonts w:ascii="Palatino Linotype" w:eastAsia="MS Mincho" w:hAnsi="Palatino Linotype"/>
          <w:lang w:val="es-ES_tradnl"/>
        </w:rPr>
        <w:t xml:space="preserve">Por lo que de este modo, el presente recurso de revisión se circunscribe a determinar si el </w:t>
      </w:r>
      <w:r w:rsidRPr="000C1184">
        <w:rPr>
          <w:rFonts w:ascii="Palatino Linotype" w:eastAsia="MS Mincho" w:hAnsi="Palatino Linotype"/>
          <w:b/>
          <w:lang w:val="es-ES_tradnl"/>
        </w:rPr>
        <w:t>SUJETO OBLIGADO</w:t>
      </w:r>
      <w:r w:rsidR="009C4F62" w:rsidRPr="000C1184">
        <w:rPr>
          <w:rFonts w:ascii="Palatino Linotype" w:eastAsia="MS Mincho" w:hAnsi="Palatino Linotype"/>
          <w:lang w:val="es-ES_tradnl"/>
        </w:rPr>
        <w:t xml:space="preserve"> con la respuesta otorgada</w:t>
      </w:r>
      <w:r w:rsidR="00562ACE" w:rsidRPr="000C1184">
        <w:rPr>
          <w:rFonts w:ascii="Palatino Linotype" w:eastAsia="MS Mincho" w:hAnsi="Palatino Linotype"/>
          <w:lang w:val="es-ES_tradnl"/>
        </w:rPr>
        <w:t xml:space="preserve">, </w:t>
      </w:r>
      <w:r w:rsidRPr="000C1184">
        <w:rPr>
          <w:rFonts w:ascii="Palatino Linotype" w:eastAsia="MS Mincho" w:hAnsi="Palatino Linotype"/>
          <w:lang w:val="es-ES_tradnl"/>
        </w:rPr>
        <w:t>vulnera el derecho de acceso a la información accionado por el particular a</w:t>
      </w:r>
      <w:r w:rsidR="005F7AD4" w:rsidRPr="000C1184">
        <w:rPr>
          <w:rFonts w:ascii="Palatino Linotype" w:eastAsia="MS Mincho" w:hAnsi="Palatino Linotype"/>
          <w:lang w:val="es-ES_tradnl"/>
        </w:rPr>
        <w:t>ctualizando la causal</w:t>
      </w:r>
      <w:r w:rsidRPr="000C1184">
        <w:rPr>
          <w:rFonts w:ascii="Palatino Linotype" w:eastAsia="MS Mincho" w:hAnsi="Palatino Linotype"/>
          <w:lang w:val="es-ES_tradnl"/>
        </w:rPr>
        <w:t xml:space="preserve"> de </w:t>
      </w:r>
      <w:r w:rsidRPr="000C1184">
        <w:rPr>
          <w:rFonts w:ascii="Palatino Linotype" w:eastAsia="MS Mincho" w:hAnsi="Palatino Linotype"/>
          <w:lang w:val="es-ES_tradnl"/>
        </w:rPr>
        <w:lastRenderedPageBreak/>
        <w:t>procedencia prevista</w:t>
      </w:r>
      <w:r w:rsidR="005B52FE">
        <w:rPr>
          <w:rFonts w:ascii="Palatino Linotype" w:eastAsia="MS Mincho" w:hAnsi="Palatino Linotype"/>
          <w:lang w:val="es-ES_tradnl"/>
        </w:rPr>
        <w:t xml:space="preserve"> en el artículo 179 fracción </w:t>
      </w:r>
      <w:r w:rsidR="00E00BFD" w:rsidRPr="000C1184">
        <w:rPr>
          <w:rFonts w:ascii="Palatino Linotype" w:eastAsia="MS Mincho" w:hAnsi="Palatino Linotype"/>
          <w:lang w:val="es-ES_tradnl"/>
        </w:rPr>
        <w:t>V</w:t>
      </w:r>
      <w:r w:rsidR="005B52FE">
        <w:rPr>
          <w:rFonts w:ascii="Palatino Linotype" w:eastAsia="MS Mincho" w:hAnsi="Palatino Linotype"/>
          <w:lang w:val="es-ES_tradnl"/>
        </w:rPr>
        <w:t>I</w:t>
      </w:r>
      <w:r w:rsidR="009C4F62" w:rsidRPr="000C1184">
        <w:rPr>
          <w:rStyle w:val="Refdenotaalpie"/>
          <w:rFonts w:ascii="Palatino Linotype" w:eastAsia="MS Mincho" w:hAnsi="Palatino Linotype"/>
          <w:lang w:val="es-ES_tradnl"/>
        </w:rPr>
        <w:footnoteReference w:id="1"/>
      </w:r>
      <w:r w:rsidR="00562ACE" w:rsidRPr="000C1184">
        <w:rPr>
          <w:rFonts w:ascii="Palatino Linotype" w:eastAsia="MS Mincho" w:hAnsi="Palatino Linotype"/>
          <w:lang w:val="es-ES_tradnl"/>
        </w:rPr>
        <w:t xml:space="preserve"> </w:t>
      </w:r>
      <w:r w:rsidRPr="000C1184">
        <w:rPr>
          <w:rFonts w:ascii="Palatino Linotype" w:eastAsia="MS Mincho" w:hAnsi="Palatino Linotype"/>
          <w:lang w:val="es-ES_tradnl"/>
        </w:rPr>
        <w:t>de la Ley de Transparencia y Acceso a la Información del Estado de México y Municipios.</w:t>
      </w:r>
    </w:p>
    <w:p w14:paraId="5162A17C" w14:textId="71549F44" w:rsidR="00286C23" w:rsidRPr="0006184D" w:rsidRDefault="009A1E3F" w:rsidP="0006184D">
      <w:pPr>
        <w:pStyle w:val="Ttulo1"/>
        <w:spacing w:line="360" w:lineRule="auto"/>
        <w:rPr>
          <w:rFonts w:ascii="Palatino Linotype" w:hAnsi="Palatino Linotype"/>
          <w:b/>
          <w:color w:val="000000" w:themeColor="text1"/>
          <w:sz w:val="24"/>
          <w:szCs w:val="24"/>
          <w:lang w:val="es-MX" w:eastAsia="en-US"/>
        </w:rPr>
      </w:pPr>
      <w:bookmarkStart w:id="51" w:name="_Toc68804767"/>
      <w:bookmarkStart w:id="52" w:name="_Toc94803031"/>
      <w:bookmarkStart w:id="53" w:name="_Toc459174366"/>
      <w:bookmarkStart w:id="54" w:name="_Toc459659884"/>
      <w:bookmarkStart w:id="55" w:name="_Toc461687280"/>
      <w:bookmarkStart w:id="56" w:name="_Toc462771051"/>
      <w:bookmarkStart w:id="57" w:name="_Toc464139201"/>
      <w:r w:rsidRPr="000C1184">
        <w:rPr>
          <w:rFonts w:ascii="Palatino Linotype" w:hAnsi="Palatino Linotype"/>
          <w:b/>
          <w:color w:val="000000" w:themeColor="text1"/>
          <w:sz w:val="24"/>
          <w:szCs w:val="24"/>
          <w:lang w:val="es-MX" w:eastAsia="en-US"/>
        </w:rPr>
        <w:t>CUARTO</w:t>
      </w:r>
      <w:r w:rsidR="00F041CF" w:rsidRPr="000C1184">
        <w:rPr>
          <w:rFonts w:ascii="Palatino Linotype" w:hAnsi="Palatino Linotype"/>
          <w:b/>
          <w:color w:val="000000" w:themeColor="text1"/>
          <w:sz w:val="24"/>
          <w:szCs w:val="24"/>
          <w:lang w:val="es-MX" w:eastAsia="en-US"/>
        </w:rPr>
        <w:t>. Estudio y r</w:t>
      </w:r>
      <w:r w:rsidR="00EA0165" w:rsidRPr="000C1184">
        <w:rPr>
          <w:rFonts w:ascii="Palatino Linotype" w:hAnsi="Palatino Linotype"/>
          <w:b/>
          <w:color w:val="000000" w:themeColor="text1"/>
          <w:sz w:val="24"/>
          <w:szCs w:val="24"/>
          <w:lang w:val="es-MX" w:eastAsia="en-US"/>
        </w:rPr>
        <w:t>esolución del asunto.</w:t>
      </w:r>
      <w:bookmarkEnd w:id="51"/>
      <w:bookmarkEnd w:id="52"/>
    </w:p>
    <w:p w14:paraId="06F00F11" w14:textId="766B338E" w:rsidR="00286C23" w:rsidRPr="000C1184" w:rsidRDefault="00286C23" w:rsidP="001B7B33">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8" w:name="_Toc94803032"/>
      <w:r w:rsidRPr="000C1184">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8"/>
    </w:p>
    <w:p w14:paraId="09A5BF5B" w14:textId="77777777" w:rsidR="00286C23" w:rsidRPr="000C1184" w:rsidRDefault="00286C23" w:rsidP="000C1184">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0C1184" w:rsidRDefault="00286C23" w:rsidP="001B7B33">
      <w:pPr>
        <w:pStyle w:val="Prrafodelista"/>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C1184">
        <w:rPr>
          <w:rFonts w:ascii="Palatino Linotype" w:eastAsiaTheme="minorEastAsia" w:hAnsi="Palatino Linotype" w:cstheme="minorBidi"/>
          <w:color w:val="000000" w:themeColor="text1"/>
          <w:lang w:val="es-MX"/>
        </w:rPr>
        <w:t>Es menester precisar</w:t>
      </w:r>
      <w:r w:rsidRPr="000C1184">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C1184">
        <w:rPr>
          <w:rFonts w:ascii="Palatino Linotype" w:eastAsiaTheme="minorEastAsia" w:hAnsi="Palatino Linotype" w:cstheme="minorBidi"/>
          <w:b/>
          <w:bCs/>
          <w:color w:val="000000" w:themeColor="text1"/>
          <w:lang w:val="es-MX"/>
        </w:rPr>
        <w:t>SUJETO OBLIGADO</w:t>
      </w:r>
      <w:r w:rsidRPr="000C1184">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C1184">
        <w:rPr>
          <w:rFonts w:ascii="Palatino Linotype" w:eastAsiaTheme="minorEastAsia" w:hAnsi="Palatino Linotype" w:cstheme="minorBidi"/>
          <w:b/>
          <w:bCs/>
          <w:color w:val="000000" w:themeColor="text1"/>
          <w:lang w:val="es-MX"/>
        </w:rPr>
        <w:t>Constitución Política de los Estados Unidos Mexicanos</w:t>
      </w:r>
      <w:r w:rsidRPr="000C1184">
        <w:rPr>
          <w:rFonts w:ascii="Palatino Linotype" w:eastAsiaTheme="minorEastAsia" w:hAnsi="Palatino Linotype" w:cstheme="minorBidi"/>
          <w:bCs/>
          <w:color w:val="000000" w:themeColor="text1"/>
          <w:lang w:val="es-MX"/>
        </w:rPr>
        <w:t>, tienen</w:t>
      </w:r>
      <w:r w:rsidRPr="000C1184">
        <w:rPr>
          <w:rFonts w:ascii="Palatino Linotype" w:eastAsiaTheme="minorEastAsia" w:hAnsi="Palatino Linotype" w:cstheme="minorBidi"/>
          <w:b/>
          <w:bCs/>
          <w:color w:val="000000" w:themeColor="text1"/>
          <w:lang w:val="es-MX"/>
        </w:rPr>
        <w:t xml:space="preserve"> </w:t>
      </w:r>
      <w:r w:rsidRPr="000C1184">
        <w:rPr>
          <w:rFonts w:ascii="Palatino Linotype" w:eastAsiaTheme="minorEastAsia" w:hAnsi="Palatino Linotype" w:cstheme="minorBidi"/>
          <w:bCs/>
          <w:color w:val="000000" w:themeColor="text1"/>
          <w:lang w:val="es-MX"/>
        </w:rPr>
        <w:t xml:space="preserve">la obligación de “promover, </w:t>
      </w:r>
      <w:r w:rsidRPr="000C1184">
        <w:rPr>
          <w:rFonts w:ascii="Palatino Linotype" w:eastAsiaTheme="minorEastAsia" w:hAnsi="Palatino Linotype" w:cstheme="minorBidi"/>
          <w:b/>
          <w:bCs/>
          <w:color w:val="000000" w:themeColor="text1"/>
          <w:lang w:val="es-MX"/>
        </w:rPr>
        <w:t>respetar</w:t>
      </w:r>
      <w:r w:rsidRPr="000C1184">
        <w:rPr>
          <w:rFonts w:ascii="Palatino Linotype" w:eastAsiaTheme="minorEastAsia" w:hAnsi="Palatino Linotype" w:cstheme="minorBidi"/>
          <w:bCs/>
          <w:color w:val="000000" w:themeColor="text1"/>
          <w:lang w:val="es-MX"/>
        </w:rPr>
        <w:t xml:space="preserve">, proteger y </w:t>
      </w:r>
      <w:r w:rsidRPr="000C1184">
        <w:rPr>
          <w:rFonts w:ascii="Palatino Linotype" w:eastAsiaTheme="minorEastAsia" w:hAnsi="Palatino Linotype" w:cstheme="minorBidi"/>
          <w:b/>
          <w:bCs/>
          <w:color w:val="000000" w:themeColor="text1"/>
          <w:lang w:val="es-MX"/>
        </w:rPr>
        <w:t>garantizar</w:t>
      </w:r>
      <w:r w:rsidRPr="000C1184">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0C1184"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0C1184" w:rsidRDefault="00286C23" w:rsidP="001B7B33">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C1184">
        <w:rPr>
          <w:rFonts w:ascii="Palatino Linotype" w:eastAsiaTheme="minorEastAsia" w:hAnsi="Palatino Linotype" w:cstheme="minorBidi"/>
          <w:color w:val="000000" w:themeColor="text1"/>
          <w:lang w:val="es-MX"/>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0C1184"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0C1184" w:rsidRDefault="00286C23" w:rsidP="001B7B33">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C1184">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0C1184">
        <w:rPr>
          <w:rFonts w:ascii="Palatino Linotype" w:eastAsiaTheme="minorEastAsia" w:hAnsi="Palatino Linotype" w:cstheme="minorBidi"/>
          <w:i/>
          <w:color w:val="000000" w:themeColor="text1"/>
          <w:lang w:val="es-MX"/>
        </w:rPr>
        <w:t>La igualdad de oportunidades para recibir, buscar e impartir información</w:t>
      </w:r>
      <w:r w:rsidRPr="000C1184">
        <w:rPr>
          <w:rFonts w:ascii="Palatino Linotype" w:eastAsiaTheme="minorEastAsia" w:hAnsi="Palatino Linotype" w:cstheme="minorBidi"/>
          <w:i/>
          <w:color w:val="000000" w:themeColor="text1"/>
          <w:vertAlign w:val="superscript"/>
          <w:lang w:val="es-MX"/>
        </w:rPr>
        <w:footnoteReference w:id="2"/>
      </w:r>
      <w:r w:rsidRPr="000C1184">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C1184">
        <w:rPr>
          <w:rFonts w:ascii="Palatino Linotype" w:eastAsiaTheme="minorEastAsia" w:hAnsi="Palatino Linotype" w:cstheme="minorBidi"/>
          <w:i/>
          <w:color w:val="000000" w:themeColor="text1"/>
          <w:vertAlign w:val="superscript"/>
          <w:lang w:val="es-MX"/>
        </w:rPr>
        <w:footnoteReference w:id="3"/>
      </w:r>
      <w:r w:rsidRPr="000C1184">
        <w:rPr>
          <w:rFonts w:ascii="Palatino Linotype" w:eastAsiaTheme="minorEastAsia" w:hAnsi="Palatino Linotype" w:cstheme="minorBidi"/>
          <w:color w:val="000000" w:themeColor="text1"/>
          <w:lang w:val="es-MX"/>
        </w:rPr>
        <w:t>que se constituye como una herramienta fundamental para ejercer</w:t>
      </w:r>
      <w:r w:rsidRPr="000C1184">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0C1184">
        <w:rPr>
          <w:rFonts w:ascii="Palatino Linotype" w:eastAsiaTheme="minorEastAsia" w:hAnsi="Palatino Linotype" w:cstheme="minorBidi"/>
          <w:i/>
          <w:color w:val="000000" w:themeColor="text1"/>
          <w:vertAlign w:val="superscript"/>
          <w:lang w:val="es-MX"/>
        </w:rPr>
        <w:footnoteReference w:id="4"/>
      </w:r>
      <w:r w:rsidRPr="000C1184">
        <w:rPr>
          <w:rFonts w:ascii="Palatino Linotype" w:eastAsiaTheme="minorEastAsia" w:hAnsi="Palatino Linotype" w:cstheme="minorBidi"/>
          <w:i/>
          <w:color w:val="000000" w:themeColor="text1"/>
          <w:lang w:val="es-MX"/>
        </w:rPr>
        <w:t xml:space="preserve"> </w:t>
      </w:r>
      <w:r w:rsidRPr="000C1184">
        <w:rPr>
          <w:rFonts w:ascii="Palatino Linotype" w:eastAsiaTheme="minorEastAsia" w:hAnsi="Palatino Linotype" w:cstheme="minorBidi"/>
          <w:color w:val="000000" w:themeColor="text1"/>
          <w:lang w:val="es-MX"/>
        </w:rPr>
        <w:t>fomentando</w:t>
      </w:r>
      <w:r w:rsidRPr="000C1184">
        <w:rPr>
          <w:rFonts w:ascii="Palatino Linotype" w:eastAsiaTheme="minorEastAsia" w:hAnsi="Palatino Linotype" w:cstheme="minorBidi"/>
          <w:i/>
          <w:color w:val="000000" w:themeColor="text1"/>
          <w:lang w:val="es-MX"/>
        </w:rPr>
        <w:t xml:space="preserve"> la transparencia de las actividades estatales y </w:t>
      </w:r>
      <w:r w:rsidRPr="000C1184">
        <w:rPr>
          <w:rFonts w:ascii="Palatino Linotype" w:eastAsiaTheme="minorEastAsia" w:hAnsi="Palatino Linotype" w:cstheme="minorBidi"/>
          <w:color w:val="000000" w:themeColor="text1"/>
          <w:lang w:val="es-MX"/>
        </w:rPr>
        <w:t>promoviendo</w:t>
      </w:r>
      <w:r w:rsidRPr="000C1184">
        <w:rPr>
          <w:rFonts w:ascii="Palatino Linotype" w:eastAsiaTheme="minorEastAsia" w:hAnsi="Palatino Linotype" w:cstheme="minorBidi"/>
          <w:i/>
          <w:color w:val="000000" w:themeColor="text1"/>
          <w:lang w:val="es-MX"/>
        </w:rPr>
        <w:t xml:space="preserve"> la responsabilidad de los funcionarios sobre su gestión pública,</w:t>
      </w:r>
      <w:r w:rsidRPr="000C1184">
        <w:rPr>
          <w:rFonts w:ascii="Palatino Linotype" w:eastAsiaTheme="minorEastAsia" w:hAnsi="Palatino Linotype" w:cstheme="minorBidi"/>
          <w:i/>
          <w:color w:val="000000" w:themeColor="text1"/>
          <w:vertAlign w:val="superscript"/>
          <w:lang w:val="es-MX"/>
        </w:rPr>
        <w:footnoteReference w:id="5"/>
      </w:r>
      <w:r w:rsidRPr="000C1184">
        <w:rPr>
          <w:rFonts w:ascii="Palatino Linotype" w:eastAsiaTheme="minorEastAsia" w:hAnsi="Palatino Linotype" w:cstheme="minorBidi"/>
          <w:color w:val="000000" w:themeColor="text1"/>
          <w:lang w:val="es-MX"/>
        </w:rPr>
        <w:t>que permite</w:t>
      </w:r>
      <w:r w:rsidRPr="000C1184">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0C1184"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C0FDD31" w14:textId="77777777" w:rsidR="00286C23" w:rsidRDefault="00286C23" w:rsidP="001B7B33">
      <w:pPr>
        <w:numPr>
          <w:ilvl w:val="0"/>
          <w:numId w:val="4"/>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C1184">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w:t>
      </w:r>
      <w:r w:rsidRPr="000C1184">
        <w:rPr>
          <w:rFonts w:ascii="Palatino Linotype" w:eastAsiaTheme="minorEastAsia" w:hAnsi="Palatino Linotype" w:cstheme="minorBidi"/>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4F65A52" w14:textId="77777777" w:rsidR="001D60A4" w:rsidRPr="000C1184" w:rsidRDefault="001D60A4" w:rsidP="001D60A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C48BE97" w14:textId="1C92B791" w:rsidR="003523DE" w:rsidRPr="00593401" w:rsidRDefault="00D91C33" w:rsidP="001B7B33">
      <w:pPr>
        <w:pStyle w:val="Ttulo1"/>
        <w:numPr>
          <w:ilvl w:val="0"/>
          <w:numId w:val="7"/>
        </w:numPr>
        <w:ind w:left="0" w:firstLine="0"/>
        <w:rPr>
          <w:rFonts w:ascii="Palatino Linotype" w:hAnsi="Palatino Linotype"/>
          <w:b/>
          <w:color w:val="auto"/>
          <w:sz w:val="24"/>
          <w:szCs w:val="24"/>
          <w:lang w:val="es-MX" w:eastAsia="en-US"/>
        </w:rPr>
      </w:pPr>
      <w:bookmarkStart w:id="59" w:name="_Toc94803033"/>
      <w:r w:rsidRPr="00593401">
        <w:rPr>
          <w:rFonts w:ascii="Palatino Linotype" w:hAnsi="Palatino Linotype"/>
          <w:b/>
          <w:color w:val="auto"/>
          <w:sz w:val="24"/>
          <w:szCs w:val="24"/>
          <w:lang w:val="es-MX" w:eastAsia="en-US"/>
        </w:rPr>
        <w:t>De la solicitud de información y la respuesta otorgada.</w:t>
      </w:r>
      <w:bookmarkEnd w:id="59"/>
      <w:r w:rsidRPr="00593401">
        <w:rPr>
          <w:rFonts w:ascii="Palatino Linotype" w:hAnsi="Palatino Linotype"/>
          <w:b/>
          <w:color w:val="auto"/>
          <w:sz w:val="24"/>
          <w:szCs w:val="24"/>
          <w:lang w:val="es-MX" w:eastAsia="en-US"/>
        </w:rPr>
        <w:t xml:space="preserve"> </w:t>
      </w:r>
    </w:p>
    <w:p w14:paraId="4BF3BCA3" w14:textId="77777777" w:rsidR="00D91C33" w:rsidRPr="000C1184" w:rsidRDefault="00D91C33" w:rsidP="000C1184">
      <w:pPr>
        <w:pStyle w:val="Prrafodelista"/>
        <w:spacing w:line="360" w:lineRule="auto"/>
        <w:ind w:left="1080"/>
        <w:rPr>
          <w:rFonts w:ascii="Palatino Linotype" w:hAnsi="Palatino Linotype"/>
          <w:lang w:val="es-MX" w:eastAsia="en-US"/>
        </w:rPr>
      </w:pPr>
    </w:p>
    <w:p w14:paraId="113D11EC" w14:textId="77777777" w:rsidR="00D91C33" w:rsidRPr="000C1184" w:rsidRDefault="00EA0165" w:rsidP="001B7B33">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0C1184">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0C1184">
        <w:rPr>
          <w:rFonts w:ascii="Palatino Linotype" w:eastAsia="Calibri" w:hAnsi="Palatino Linotype" w:cs="Arial"/>
          <w:b/>
          <w:lang w:eastAsia="en-US"/>
        </w:rPr>
        <w:t>Ley de Transparencia y Acceso a la Información Pública del Estado de México y Municipios</w:t>
      </w:r>
      <w:r w:rsidR="006C693D" w:rsidRPr="000C1184">
        <w:rPr>
          <w:rFonts w:ascii="Palatino Linotype" w:hAnsi="Palatino Linotype" w:cs="Arial"/>
          <w:lang w:eastAsia="es-MX"/>
        </w:rPr>
        <w:t>.</w:t>
      </w:r>
    </w:p>
    <w:p w14:paraId="6DCC758D" w14:textId="77777777" w:rsidR="00D91C33" w:rsidRPr="000C1184" w:rsidRDefault="00D91C33" w:rsidP="000C1184">
      <w:pPr>
        <w:pStyle w:val="Prrafodelista"/>
        <w:spacing w:before="240" w:after="360" w:line="360" w:lineRule="auto"/>
        <w:ind w:left="0"/>
        <w:contextualSpacing/>
        <w:jc w:val="both"/>
        <w:rPr>
          <w:rFonts w:ascii="Palatino Linotype" w:eastAsia="MS Mincho" w:hAnsi="Palatino Linotype" w:cs="Arial"/>
          <w:i/>
          <w:lang w:val="es-MX"/>
        </w:rPr>
      </w:pPr>
    </w:p>
    <w:p w14:paraId="3371FAA4" w14:textId="0DFE4616" w:rsidR="00D91C33" w:rsidRPr="000C1184" w:rsidRDefault="00D91C33" w:rsidP="001B7B33">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0C1184">
        <w:rPr>
          <w:rFonts w:ascii="Palatino Linotype" w:eastAsia="MS Mincho" w:hAnsi="Palatino Linotype" w:cs="Arial"/>
          <w:lang w:val="es-MX"/>
        </w:rPr>
        <w:t>Así, de la lectura a la solicitud de información se observa que el particular requiri</w:t>
      </w:r>
      <w:r w:rsidR="007E2BC3">
        <w:rPr>
          <w:rFonts w:ascii="Palatino Linotype" w:eastAsia="MS Mincho" w:hAnsi="Palatino Linotype" w:cs="Arial"/>
          <w:lang w:val="es-MX"/>
        </w:rPr>
        <w:t xml:space="preserve">ó al </w:t>
      </w:r>
      <w:r w:rsidR="007E2BC3" w:rsidRPr="007E2BC3">
        <w:rPr>
          <w:rFonts w:ascii="Palatino Linotype" w:eastAsia="MS Mincho" w:hAnsi="Palatino Linotype" w:cs="Arial"/>
          <w:b/>
          <w:lang w:val="es-MX"/>
        </w:rPr>
        <w:t xml:space="preserve">Ayuntamiento de </w:t>
      </w:r>
      <w:r w:rsidR="00285306">
        <w:rPr>
          <w:rFonts w:ascii="Palatino Linotype" w:eastAsia="MS Mincho" w:hAnsi="Palatino Linotype" w:cs="Arial"/>
          <w:b/>
          <w:lang w:val="es-MX"/>
        </w:rPr>
        <w:t xml:space="preserve">Teoloyucan </w:t>
      </w:r>
      <w:r w:rsidRPr="000C1184">
        <w:rPr>
          <w:rFonts w:ascii="Palatino Linotype" w:eastAsia="MS Mincho" w:hAnsi="Palatino Linotype" w:cs="Arial"/>
          <w:lang w:val="es-MX"/>
        </w:rPr>
        <w:t>acc</w:t>
      </w:r>
      <w:r w:rsidR="007E2BC3">
        <w:rPr>
          <w:rFonts w:ascii="Palatino Linotype" w:eastAsia="MS Mincho" w:hAnsi="Palatino Linotype" w:cs="Arial"/>
          <w:lang w:val="es-MX"/>
        </w:rPr>
        <w:t>eder a la siguiente información:</w:t>
      </w:r>
    </w:p>
    <w:p w14:paraId="152CAC9C" w14:textId="77777777" w:rsidR="00265366" w:rsidRPr="000C1184" w:rsidRDefault="00265366" w:rsidP="000C1184">
      <w:pPr>
        <w:pStyle w:val="Prrafodelista"/>
        <w:spacing w:line="360" w:lineRule="auto"/>
        <w:rPr>
          <w:rFonts w:ascii="Palatino Linotype" w:eastAsia="MS Mincho" w:hAnsi="Palatino Linotype" w:cs="Arial"/>
          <w:i/>
          <w:lang w:val="es-MX"/>
        </w:rPr>
      </w:pPr>
    </w:p>
    <w:p w14:paraId="28C431FD" w14:textId="2170C14E" w:rsidR="0006184D" w:rsidRDefault="00265366" w:rsidP="00285306">
      <w:pPr>
        <w:pStyle w:val="Prrafodelista"/>
        <w:spacing w:before="240" w:after="360" w:line="360" w:lineRule="auto"/>
        <w:ind w:left="567"/>
        <w:contextualSpacing/>
        <w:jc w:val="both"/>
      </w:pPr>
      <w:r w:rsidRPr="000C1184">
        <w:rPr>
          <w:rFonts w:ascii="Palatino Linotype" w:eastAsia="MS Mincho" w:hAnsi="Palatino Linotype" w:cs="Arial"/>
          <w:i/>
          <w:lang w:val="es-MX"/>
        </w:rPr>
        <w:t>-</w:t>
      </w:r>
      <w:r w:rsidR="007E2BC3" w:rsidRPr="007E2BC3">
        <w:t xml:space="preserve"> </w:t>
      </w:r>
      <w:r w:rsidR="00285306">
        <w:t>C</w:t>
      </w:r>
      <w:r w:rsidR="00285306" w:rsidRPr="00285306">
        <w:t>ontratos</w:t>
      </w:r>
      <w:r w:rsidR="00285306">
        <w:t xml:space="preserve"> y convenios que ha suscrito</w:t>
      </w:r>
      <w:r w:rsidR="00285306" w:rsidRPr="00285306">
        <w:t xml:space="preserve"> la presidenta </w:t>
      </w:r>
      <w:r w:rsidR="00285306">
        <w:t xml:space="preserve">municipal </w:t>
      </w:r>
      <w:r w:rsidR="00285306" w:rsidRPr="00285306">
        <w:t>de los años 2019, 2020 y 2021</w:t>
      </w:r>
      <w:r w:rsidR="00285306">
        <w:t>.</w:t>
      </w:r>
    </w:p>
    <w:p w14:paraId="1C7D791F" w14:textId="77777777" w:rsidR="00285306" w:rsidRPr="00285306" w:rsidRDefault="00285306" w:rsidP="00285306">
      <w:pPr>
        <w:pStyle w:val="Prrafodelista"/>
        <w:spacing w:before="240" w:after="360" w:line="360" w:lineRule="auto"/>
        <w:ind w:left="567"/>
        <w:contextualSpacing/>
        <w:jc w:val="both"/>
        <w:rPr>
          <w:rFonts w:ascii="Palatino Linotype" w:eastAsia="MS Mincho" w:hAnsi="Palatino Linotype" w:cs="Arial"/>
          <w:i/>
          <w:lang w:val="es-MX"/>
        </w:rPr>
      </w:pPr>
    </w:p>
    <w:p w14:paraId="44F549C6" w14:textId="311AEEBA" w:rsidR="000D0950" w:rsidRPr="000D0950" w:rsidRDefault="00D91C33" w:rsidP="000D0950">
      <w:pPr>
        <w:pStyle w:val="Prrafodelista"/>
        <w:numPr>
          <w:ilvl w:val="0"/>
          <w:numId w:val="4"/>
        </w:numPr>
        <w:spacing w:before="240" w:after="240" w:line="360" w:lineRule="auto"/>
        <w:ind w:left="0" w:right="49" w:firstLine="0"/>
        <w:contextualSpacing/>
        <w:jc w:val="both"/>
        <w:rPr>
          <w:rFonts w:ascii="Palatino Linotype" w:eastAsia="MS Mincho" w:hAnsi="Palatino Linotype" w:cs="Arial"/>
          <w:lang w:val="es-MX"/>
        </w:rPr>
      </w:pPr>
      <w:r w:rsidRPr="000C1184">
        <w:rPr>
          <w:rFonts w:ascii="Palatino Linotype" w:eastAsia="MS Mincho" w:hAnsi="Palatino Linotype" w:cs="Arial"/>
          <w:lang w:val="es-MX"/>
        </w:rPr>
        <w:lastRenderedPageBreak/>
        <w:t xml:space="preserve">En calidad de respuesta a </w:t>
      </w:r>
      <w:r w:rsidR="00A917E6" w:rsidRPr="000C1184">
        <w:rPr>
          <w:rFonts w:ascii="Palatino Linotype" w:eastAsia="MS Mincho" w:hAnsi="Palatino Linotype" w:cs="Arial"/>
          <w:lang w:val="es-MX"/>
        </w:rPr>
        <w:t>la solicitud de información,</w:t>
      </w:r>
      <w:r w:rsidR="00CF3D6B">
        <w:rPr>
          <w:rFonts w:ascii="Palatino Linotype" w:eastAsia="MS Mincho" w:hAnsi="Palatino Linotype" w:cs="Arial"/>
          <w:lang w:val="es-MX"/>
        </w:rPr>
        <w:t xml:space="preserve"> </w:t>
      </w:r>
      <w:r w:rsidR="002E1113">
        <w:rPr>
          <w:rFonts w:ascii="Palatino Linotype" w:eastAsia="MS Mincho" w:hAnsi="Palatino Linotype" w:cs="Arial"/>
          <w:lang w:val="es-MX"/>
        </w:rPr>
        <w:t xml:space="preserve">el sujeto obligado </w:t>
      </w:r>
      <w:r w:rsidR="00DB599F">
        <w:rPr>
          <w:rFonts w:ascii="Palatino Linotype" w:eastAsia="MS Mincho" w:hAnsi="Palatino Linotype" w:cs="Arial"/>
          <w:lang w:val="es-MX"/>
        </w:rPr>
        <w:t xml:space="preserve">refiere que solicitó a las áreas encargadas de </w:t>
      </w:r>
      <w:r w:rsidR="00587FDD">
        <w:rPr>
          <w:rFonts w:ascii="Palatino Linotype" w:eastAsia="MS Mincho" w:hAnsi="Palatino Linotype" w:cs="Arial"/>
          <w:lang w:val="es-MX"/>
        </w:rPr>
        <w:t>generar la información</w:t>
      </w:r>
      <w:r w:rsidR="002914D9">
        <w:rPr>
          <w:rFonts w:ascii="Palatino Linotype" w:eastAsia="MS Mincho" w:hAnsi="Palatino Linotype" w:cs="Arial"/>
          <w:lang w:val="es-MX"/>
        </w:rPr>
        <w:t xml:space="preserve">, esto es </w:t>
      </w:r>
      <w:proofErr w:type="gramStart"/>
      <w:r w:rsidR="002914D9">
        <w:rPr>
          <w:rFonts w:ascii="Palatino Linotype" w:eastAsia="MS Mincho" w:hAnsi="Palatino Linotype" w:cs="Arial"/>
          <w:lang w:val="es-MX"/>
        </w:rPr>
        <w:t xml:space="preserve">al </w:t>
      </w:r>
      <w:r w:rsidR="00CF3D6B">
        <w:rPr>
          <w:rFonts w:ascii="Palatino Linotype" w:eastAsia="MS Mincho" w:hAnsi="Palatino Linotype" w:cs="Arial"/>
          <w:lang w:val="es-MX"/>
        </w:rPr>
        <w:t xml:space="preserve"> titular</w:t>
      </w:r>
      <w:proofErr w:type="gramEnd"/>
      <w:r w:rsidR="00CF3D6B">
        <w:rPr>
          <w:rFonts w:ascii="Palatino Linotype" w:eastAsia="MS Mincho" w:hAnsi="Palatino Linotype" w:cs="Arial"/>
          <w:lang w:val="es-MX"/>
        </w:rPr>
        <w:t xml:space="preserve"> d</w:t>
      </w:r>
      <w:r w:rsidR="000D0950">
        <w:rPr>
          <w:rFonts w:ascii="Palatino Linotype" w:eastAsia="MS Mincho" w:hAnsi="Palatino Linotype" w:cs="Arial"/>
          <w:lang w:val="es-MX"/>
        </w:rPr>
        <w:t xml:space="preserve">el </w:t>
      </w:r>
      <w:r w:rsidR="000D0950" w:rsidRPr="000D0950">
        <w:rPr>
          <w:rFonts w:ascii="Palatino Linotype" w:eastAsia="MS Mincho" w:hAnsi="Palatino Linotype" w:cs="Arial"/>
          <w:lang w:val="es-ES_tradnl"/>
        </w:rPr>
        <w:t xml:space="preserve">Titular de Control y Gestión </w:t>
      </w:r>
      <w:r w:rsidR="005A2561">
        <w:rPr>
          <w:rFonts w:ascii="Palatino Linotype" w:eastAsia="MS Mincho" w:hAnsi="Palatino Linotype" w:cs="Arial"/>
          <w:lang w:val="es-ES_tradnl"/>
        </w:rPr>
        <w:t xml:space="preserve">del Ayuntamiento, </w:t>
      </w:r>
      <w:r w:rsidR="000D0950" w:rsidRPr="000D0950">
        <w:rPr>
          <w:rFonts w:ascii="Palatino Linotype" w:eastAsia="MS Mincho" w:hAnsi="Palatino Linotype" w:cs="Arial"/>
          <w:lang w:val="es-ES_tradnl"/>
        </w:rPr>
        <w:t>no</w:t>
      </w:r>
      <w:r w:rsidR="000D0950">
        <w:rPr>
          <w:rFonts w:ascii="Palatino Linotype" w:eastAsia="MS Mincho" w:hAnsi="Palatino Linotype" w:cs="Arial"/>
          <w:lang w:val="es-ES_tradnl"/>
        </w:rPr>
        <w:t xml:space="preserve"> obstante, se aprecia que únicamente se refirió dicha entrega, y no se anexó documental que pudiera atender lo solicitado. </w:t>
      </w:r>
    </w:p>
    <w:p w14:paraId="21BC3C7A" w14:textId="77777777" w:rsidR="007C567D" w:rsidRPr="007C567D" w:rsidRDefault="007C567D" w:rsidP="007C567D">
      <w:pPr>
        <w:pStyle w:val="Prrafodelista"/>
        <w:spacing w:before="240" w:after="240" w:line="360" w:lineRule="auto"/>
        <w:ind w:left="0" w:right="49"/>
        <w:contextualSpacing/>
        <w:jc w:val="both"/>
        <w:rPr>
          <w:rFonts w:ascii="Palatino Linotype" w:eastAsia="MS Mincho" w:hAnsi="Palatino Linotype" w:cs="Arial"/>
          <w:lang w:val="es-MX"/>
        </w:rPr>
      </w:pPr>
      <w:bookmarkStart w:id="60" w:name="_Toc84264165"/>
    </w:p>
    <w:p w14:paraId="6C515FDC" w14:textId="5CE2E362" w:rsidR="00E5288E" w:rsidRPr="007C567D" w:rsidRDefault="000D0950" w:rsidP="001B7B33">
      <w:pPr>
        <w:pStyle w:val="Prrafodelista"/>
        <w:numPr>
          <w:ilvl w:val="0"/>
          <w:numId w:val="4"/>
        </w:numPr>
        <w:spacing w:before="240" w:after="240" w:line="360" w:lineRule="auto"/>
        <w:ind w:left="0" w:right="49" w:firstLine="0"/>
        <w:contextualSpacing/>
        <w:jc w:val="both"/>
        <w:rPr>
          <w:rFonts w:ascii="Palatino Linotype" w:eastAsia="MS Mincho" w:hAnsi="Palatino Linotype" w:cs="Arial"/>
          <w:lang w:val="es-MX"/>
        </w:rPr>
      </w:pPr>
      <w:r>
        <w:rPr>
          <w:rFonts w:ascii="Palatino Linotype" w:eastAsia="MS Mincho" w:hAnsi="Palatino Linotype" w:cs="Arial"/>
          <w:color w:val="000000"/>
          <w:lang w:val="es-ES_tradnl"/>
        </w:rPr>
        <w:t>Por lo que</w:t>
      </w:r>
      <w:r w:rsidR="00C548CF" w:rsidRPr="007C567D">
        <w:rPr>
          <w:rFonts w:ascii="Palatino Linotype" w:eastAsia="MS Mincho" w:hAnsi="Palatino Linotype" w:cs="Arial"/>
          <w:color w:val="000000"/>
          <w:lang w:val="es-ES_tradnl"/>
        </w:rPr>
        <w:t>, este Instituto de Transparencia, de conformidad con los principios de eficacia y profesionalismo</w:t>
      </w:r>
      <w:r w:rsidR="00C548CF" w:rsidRPr="000C1184">
        <w:rPr>
          <w:rStyle w:val="Refdenotaalpie"/>
          <w:rFonts w:ascii="Palatino Linotype" w:eastAsia="MS Mincho" w:hAnsi="Palatino Linotype" w:cs="Arial"/>
          <w:color w:val="000000"/>
          <w:lang w:val="es-ES_tradnl"/>
        </w:rPr>
        <w:footnoteReference w:id="6"/>
      </w:r>
      <w:r w:rsidR="00C548CF" w:rsidRPr="007C567D">
        <w:rPr>
          <w:rFonts w:ascii="Palatino Linotype" w:eastAsia="MS Mincho" w:hAnsi="Palatino Linotype" w:cs="Arial"/>
          <w:color w:val="000000"/>
          <w:lang w:val="es-ES_tradnl"/>
        </w:rPr>
        <w:t xml:space="preserve">, procederá a verificar la información remitida por el </w:t>
      </w:r>
      <w:r w:rsidR="00C548CF" w:rsidRPr="007C567D">
        <w:rPr>
          <w:rFonts w:ascii="Palatino Linotype" w:eastAsia="MS Mincho" w:hAnsi="Palatino Linotype" w:cs="Arial"/>
          <w:b/>
          <w:color w:val="000000"/>
          <w:lang w:val="es-ES_tradnl"/>
        </w:rPr>
        <w:t>SUJETO OBLIGADO y</w:t>
      </w:r>
      <w:r w:rsidR="00C548CF" w:rsidRPr="007C567D">
        <w:rPr>
          <w:rFonts w:ascii="Palatino Linotype" w:eastAsia="MS Mincho" w:hAnsi="Palatino Linotype" w:cs="Arial"/>
          <w:color w:val="000000"/>
          <w:lang w:val="es-ES_tradnl"/>
        </w:rPr>
        <w:t xml:space="preserve"> las manifestaciones realizadas por el </w:t>
      </w:r>
      <w:r w:rsidR="00C548CF" w:rsidRPr="007C567D">
        <w:rPr>
          <w:rFonts w:ascii="Palatino Linotype" w:eastAsia="MS Mincho" w:hAnsi="Palatino Linotype" w:cs="Arial"/>
          <w:b/>
          <w:color w:val="000000"/>
          <w:lang w:val="es-ES_tradnl"/>
        </w:rPr>
        <w:t xml:space="preserve">SOLICTANTE </w:t>
      </w:r>
      <w:r w:rsidR="00C548CF" w:rsidRPr="007C567D">
        <w:rPr>
          <w:rFonts w:ascii="Palatino Linotype" w:eastAsia="MS Mincho" w:hAnsi="Palatino Linotype" w:cs="Arial"/>
          <w:color w:val="000000"/>
          <w:lang w:val="es-ES_tradnl"/>
        </w:rPr>
        <w:t>a efecto de determinar la competencia del mismo para poseer, generar o administrar la información solicitada.</w:t>
      </w:r>
    </w:p>
    <w:p w14:paraId="7554DECB" w14:textId="045704A7" w:rsidR="007C567D" w:rsidRPr="007C567D" w:rsidRDefault="007C567D" w:rsidP="007C567D">
      <w:pPr>
        <w:pStyle w:val="Prrafodelista"/>
        <w:spacing w:before="240" w:after="240" w:line="360" w:lineRule="auto"/>
        <w:ind w:left="0" w:right="49"/>
        <w:contextualSpacing/>
        <w:jc w:val="both"/>
        <w:rPr>
          <w:rFonts w:ascii="Palatino Linotype" w:eastAsia="MS Mincho" w:hAnsi="Palatino Linotype" w:cs="Arial"/>
          <w:lang w:val="es-MX"/>
        </w:rPr>
      </w:pPr>
    </w:p>
    <w:p w14:paraId="65694028" w14:textId="750A574E" w:rsidR="00E5288E" w:rsidRPr="000C1184" w:rsidRDefault="00E5288E" w:rsidP="000C1184">
      <w:pPr>
        <w:pStyle w:val="Prrafodelista"/>
        <w:spacing w:before="240" w:after="240" w:line="360" w:lineRule="auto"/>
        <w:ind w:left="0" w:right="49"/>
        <w:contextualSpacing/>
        <w:jc w:val="both"/>
        <w:rPr>
          <w:rFonts w:ascii="Palatino Linotype" w:eastAsia="MS Mincho" w:hAnsi="Palatino Linotype" w:cs="Arial"/>
          <w:lang w:val="es-MX"/>
        </w:rPr>
      </w:pPr>
      <w:r w:rsidRPr="000C1184">
        <w:rPr>
          <w:rFonts w:ascii="Palatino Linotype" w:hAnsi="Palatino Linotype"/>
          <w:b/>
          <w:lang w:val="es-MX" w:eastAsia="en-US"/>
        </w:rPr>
        <w:t>I</w:t>
      </w:r>
      <w:r w:rsidR="0006184D">
        <w:rPr>
          <w:rFonts w:ascii="Palatino Linotype" w:hAnsi="Palatino Linotype"/>
          <w:b/>
          <w:lang w:val="es-MX" w:eastAsia="en-US"/>
        </w:rPr>
        <w:t>I</w:t>
      </w:r>
      <w:r w:rsidRPr="000C1184">
        <w:rPr>
          <w:rFonts w:ascii="Palatino Linotype" w:hAnsi="Palatino Linotype"/>
          <w:b/>
          <w:lang w:val="es-MX" w:eastAsia="en-US"/>
        </w:rPr>
        <w:t>. De la competencia del Sujeto Obligado para poseer, generar o administrar la información.</w:t>
      </w:r>
      <w:bookmarkEnd w:id="60"/>
      <w:r w:rsidRPr="000C1184">
        <w:rPr>
          <w:rFonts w:ascii="Palatino Linotype" w:hAnsi="Palatino Linotype"/>
          <w:b/>
          <w:lang w:val="es-MX" w:eastAsia="en-US"/>
        </w:rPr>
        <w:t xml:space="preserve"> </w:t>
      </w:r>
    </w:p>
    <w:p w14:paraId="7A9004CE" w14:textId="77777777" w:rsidR="003C4A72" w:rsidRPr="000C1184" w:rsidRDefault="003C4A72" w:rsidP="000C1184">
      <w:pPr>
        <w:pStyle w:val="Prrafodelista"/>
        <w:spacing w:before="240" w:after="360" w:line="360" w:lineRule="auto"/>
        <w:ind w:left="0"/>
        <w:contextualSpacing/>
        <w:jc w:val="both"/>
        <w:rPr>
          <w:rFonts w:ascii="Palatino Linotype" w:eastAsia="MS Mincho" w:hAnsi="Palatino Linotype" w:cs="Arial"/>
          <w:i/>
          <w:lang w:val="es-MX"/>
        </w:rPr>
      </w:pPr>
    </w:p>
    <w:p w14:paraId="65DB1D8C" w14:textId="1228999F" w:rsidR="007C567D" w:rsidRPr="007C567D" w:rsidRDefault="003C4A72" w:rsidP="001B7B33">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0C1184">
        <w:rPr>
          <w:rFonts w:ascii="Palatino Linotype" w:hAnsi="Palatino Linotype" w:cs="Arial"/>
          <w:lang w:eastAsia="es-MX"/>
        </w:rPr>
        <w:t xml:space="preserve">Precisado lo anterior, </w:t>
      </w:r>
      <w:r w:rsidRPr="000C1184">
        <w:rPr>
          <w:rFonts w:ascii="Palatino Linotype" w:eastAsia="MS Mincho" w:hAnsi="Palatino Linotype"/>
          <w:lang w:val="es-ES_tradnl"/>
        </w:rPr>
        <w:t xml:space="preserve">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w:t>
      </w:r>
      <w:r w:rsidRPr="000C1184">
        <w:rPr>
          <w:rFonts w:ascii="Palatino Linotype" w:eastAsia="MS Mincho" w:hAnsi="Palatino Linotype"/>
          <w:lang w:val="es-ES_tradnl"/>
        </w:rPr>
        <w:lastRenderedPageBreak/>
        <w:t>mecanismos que permitan transparentar la gestión pública y mejora la toma decisiones, a través de la difusión de la información que obra en poder de los Sujetos Obligados.</w:t>
      </w:r>
    </w:p>
    <w:p w14:paraId="3A9A17AB" w14:textId="77777777" w:rsidR="007C567D" w:rsidRPr="007C567D" w:rsidRDefault="007C567D" w:rsidP="007C567D">
      <w:pPr>
        <w:pStyle w:val="Prrafodelista"/>
        <w:spacing w:before="240" w:after="360" w:line="360" w:lineRule="auto"/>
        <w:ind w:left="0"/>
        <w:contextualSpacing/>
        <w:jc w:val="both"/>
        <w:rPr>
          <w:rFonts w:ascii="Palatino Linotype" w:eastAsia="MS Mincho" w:hAnsi="Palatino Linotype" w:cs="Arial"/>
          <w:i/>
          <w:lang w:val="es-MX"/>
        </w:rPr>
      </w:pPr>
    </w:p>
    <w:p w14:paraId="094BB11C" w14:textId="2F3037DB" w:rsidR="007C567D" w:rsidRPr="004556FD" w:rsidRDefault="007C567D" w:rsidP="004556FD">
      <w:pPr>
        <w:pStyle w:val="Prrafodelista"/>
        <w:numPr>
          <w:ilvl w:val="0"/>
          <w:numId w:val="4"/>
        </w:numPr>
        <w:spacing w:before="240" w:after="360" w:line="360" w:lineRule="auto"/>
        <w:ind w:left="0" w:firstLine="0"/>
        <w:contextualSpacing/>
        <w:jc w:val="both"/>
        <w:rPr>
          <w:rFonts w:ascii="Palatino Linotype" w:eastAsia="MS Mincho" w:hAnsi="Palatino Linotype" w:cs="Arial"/>
          <w:i/>
          <w:lang w:val="es-MX"/>
        </w:rPr>
      </w:pPr>
      <w:r w:rsidRPr="007C567D">
        <w:rPr>
          <w:rFonts w:ascii="Palatino Linotype" w:eastAsia="MS Mincho" w:hAnsi="Palatino Linotype" w:cs="Arial"/>
          <w:color w:val="000000"/>
          <w:lang w:val="es-MX"/>
        </w:rPr>
        <w:t>Así</w:t>
      </w:r>
      <w:r w:rsidRPr="007C567D">
        <w:rPr>
          <w:rFonts w:ascii="Palatino Linotype" w:eastAsia="Calibri" w:hAnsi="Palatino Linotype" w:cs="Arial"/>
          <w:bCs/>
        </w:rPr>
        <w:t xml:space="preserve">, es pertinente mencionar que, </w:t>
      </w:r>
      <w:r w:rsidRPr="007C567D">
        <w:rPr>
          <w:rFonts w:ascii="Palatino Linotype" w:eastAsia="MS Mincho" w:hAnsi="Palatino Linotype"/>
          <w:lang w:eastAsia="es-ES_tradnl"/>
        </w:rPr>
        <w:t xml:space="preserve">el </w:t>
      </w:r>
      <w:r w:rsidRPr="007C567D">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94B9EBC" w14:textId="5EBE0B09" w:rsidR="004556FD" w:rsidRPr="007C567D" w:rsidRDefault="007C567D" w:rsidP="004556FD">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7C567D">
        <w:rPr>
          <w:rFonts w:ascii="Palatino Linotype" w:eastAsia="Calibri" w:hAnsi="Palatino Linotype"/>
          <w:b/>
          <w:i/>
          <w:lang w:val="es-MX" w:eastAsia="es-ES_tradnl"/>
        </w:rPr>
        <w:t>Artículo 18.</w:t>
      </w:r>
      <w:r w:rsidRPr="007C567D">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w:t>
      </w:r>
      <w:r w:rsidR="004556FD">
        <w:rPr>
          <w:rFonts w:ascii="Palatino Linotype" w:eastAsia="Calibri" w:hAnsi="Palatino Linotype"/>
          <w:i/>
          <w:lang w:val="es-MX" w:eastAsia="es-ES_tradnl"/>
        </w:rPr>
        <w:t xml:space="preserve"> de la información que generen.</w:t>
      </w:r>
    </w:p>
    <w:p w14:paraId="389B7B1F" w14:textId="54D1BA71" w:rsidR="007C567D" w:rsidRPr="007C567D" w:rsidRDefault="007C567D" w:rsidP="001B7B33">
      <w:pPr>
        <w:pStyle w:val="Prrafodelista"/>
        <w:numPr>
          <w:ilvl w:val="0"/>
          <w:numId w:val="4"/>
        </w:numPr>
        <w:spacing w:before="240" w:after="240" w:line="360" w:lineRule="auto"/>
        <w:ind w:left="0" w:right="49" w:firstLine="0"/>
        <w:contextualSpacing/>
        <w:jc w:val="both"/>
        <w:rPr>
          <w:rFonts w:ascii="Palatino Linotype" w:eastAsia="Calibri" w:hAnsi="Palatino Linotype" w:cs="Arial"/>
          <w:lang w:val="es-MX" w:eastAsia="en-US"/>
        </w:rPr>
      </w:pPr>
      <w:r w:rsidRPr="007C567D">
        <w:rPr>
          <w:rFonts w:ascii="Palatino Linotype" w:eastAsia="Calibri" w:hAnsi="Palatino Linotype" w:cs="Arial"/>
          <w:lang w:val="es-MX" w:eastAsia="en-US"/>
        </w:rPr>
        <w:t xml:space="preserve">Por otro lado, </w:t>
      </w:r>
      <w:r w:rsidRPr="007C567D">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7C567D">
        <w:rPr>
          <w:rFonts w:ascii="Palatino Linotype" w:hAnsi="Palatino Linotype"/>
          <w:b/>
          <w:lang w:val="es-MX" w:eastAsia="es-MX"/>
        </w:rPr>
        <w:t>SUJETOS OBLIGADOS</w:t>
      </w:r>
      <w:r w:rsidRPr="007C567D">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3FCF17D9" w14:textId="77777777" w:rsidR="007C567D" w:rsidRPr="007C567D" w:rsidRDefault="007C567D" w:rsidP="007C567D">
      <w:pPr>
        <w:spacing w:before="240" w:after="240" w:line="360" w:lineRule="auto"/>
        <w:ind w:right="49"/>
        <w:contextualSpacing/>
        <w:jc w:val="both"/>
        <w:rPr>
          <w:rFonts w:ascii="Palatino Linotype" w:eastAsia="Calibri" w:hAnsi="Palatino Linotype" w:cs="Arial"/>
          <w:lang w:val="es-MX" w:eastAsia="en-US"/>
        </w:rPr>
      </w:pPr>
    </w:p>
    <w:p w14:paraId="06D2B388" w14:textId="77777777" w:rsidR="007C567D" w:rsidRPr="007C567D" w:rsidRDefault="007C567D" w:rsidP="007C567D">
      <w:pPr>
        <w:spacing w:after="160" w:line="360" w:lineRule="auto"/>
        <w:ind w:left="567" w:right="567"/>
        <w:jc w:val="both"/>
        <w:rPr>
          <w:rFonts w:ascii="Palatino Linotype" w:hAnsi="Palatino Linotype"/>
          <w:i/>
          <w:lang w:eastAsia="en-US"/>
        </w:rPr>
      </w:pPr>
      <w:r w:rsidRPr="007C567D">
        <w:rPr>
          <w:rFonts w:ascii="Palatino Linotype" w:hAnsi="Palatino Linotype"/>
          <w:i/>
          <w:lang w:eastAsia="en-US"/>
        </w:rPr>
        <w:t>“</w:t>
      </w:r>
      <w:r w:rsidRPr="007C567D">
        <w:rPr>
          <w:rFonts w:ascii="Palatino Linotype" w:hAnsi="Palatino Linotype"/>
          <w:b/>
          <w:i/>
          <w:lang w:eastAsia="en-US"/>
        </w:rPr>
        <w:t>Artículo 4.</w:t>
      </w:r>
      <w:r w:rsidRPr="007C567D">
        <w:rPr>
          <w:rFonts w:ascii="Palatino Linotype" w:hAnsi="Palatino Linotype"/>
          <w:i/>
          <w:lang w:eastAsia="en-US"/>
        </w:rPr>
        <w:t xml:space="preserve"> </w:t>
      </w:r>
    </w:p>
    <w:p w14:paraId="5C3E17C2" w14:textId="77777777" w:rsidR="007C567D" w:rsidRPr="007C567D" w:rsidRDefault="007C567D" w:rsidP="007C567D">
      <w:pPr>
        <w:spacing w:after="160" w:line="360" w:lineRule="auto"/>
        <w:ind w:left="567" w:right="567"/>
        <w:jc w:val="both"/>
        <w:rPr>
          <w:rFonts w:ascii="Palatino Linotype" w:hAnsi="Palatino Linotype"/>
          <w:i/>
          <w:lang w:eastAsia="en-US"/>
        </w:rPr>
      </w:pPr>
      <w:r w:rsidRPr="007C567D">
        <w:rPr>
          <w:rFonts w:ascii="Palatino Linotype" w:hAnsi="Palatino Linotype"/>
          <w:i/>
          <w:lang w:eastAsia="en-US"/>
        </w:rPr>
        <w:t>(…)</w:t>
      </w:r>
    </w:p>
    <w:p w14:paraId="552265E3" w14:textId="77777777" w:rsidR="007C567D" w:rsidRPr="007C567D" w:rsidRDefault="007C567D" w:rsidP="007C567D">
      <w:pPr>
        <w:spacing w:after="160" w:line="360" w:lineRule="auto"/>
        <w:ind w:left="567" w:right="567"/>
        <w:jc w:val="both"/>
        <w:rPr>
          <w:rFonts w:ascii="Palatino Linotype" w:hAnsi="Palatino Linotype"/>
          <w:i/>
          <w:lang w:eastAsia="en-US"/>
        </w:rPr>
      </w:pPr>
      <w:r w:rsidRPr="007C567D">
        <w:rPr>
          <w:rFonts w:ascii="Palatino Linotype" w:hAnsi="Palatino Linotype"/>
          <w:b/>
          <w:i/>
          <w:lang w:eastAsia="en-US"/>
        </w:rPr>
        <w:lastRenderedPageBreak/>
        <w:t>Toda la información generada, obtenida, adquirida, transformada, administrada o en posesión de los sujetos obligados es pública y accesible de manera permanente a cualquier persona,</w:t>
      </w:r>
      <w:r w:rsidRPr="007C567D">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7C567D">
        <w:rPr>
          <w:rFonts w:ascii="Palatino Linotype" w:hAnsi="Palatino Linotype"/>
          <w:b/>
          <w:i/>
          <w:lang w:eastAsia="en-US"/>
        </w:rPr>
        <w:t>principio de máxima publicidad</w:t>
      </w:r>
      <w:r w:rsidRPr="007C567D">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3AB8B56" w14:textId="77777777" w:rsidR="007C567D" w:rsidRPr="007C567D" w:rsidRDefault="007C567D" w:rsidP="007C567D">
      <w:pPr>
        <w:spacing w:after="160" w:line="360" w:lineRule="auto"/>
        <w:ind w:left="567" w:right="567"/>
        <w:jc w:val="both"/>
        <w:rPr>
          <w:rFonts w:ascii="Palatino Linotype" w:hAnsi="Palatino Linotype"/>
          <w:i/>
          <w:lang w:eastAsia="en-US"/>
        </w:rPr>
      </w:pPr>
      <w:r w:rsidRPr="007C567D">
        <w:rPr>
          <w:rFonts w:ascii="Palatino Linotype" w:hAnsi="Palatino Linotype"/>
          <w:i/>
          <w:lang w:eastAsia="en-US"/>
        </w:rPr>
        <w:t>(…)</w:t>
      </w:r>
    </w:p>
    <w:p w14:paraId="070D1BDE" w14:textId="77777777" w:rsidR="007C567D" w:rsidRPr="007C567D" w:rsidRDefault="007C567D" w:rsidP="007C567D">
      <w:pPr>
        <w:spacing w:after="160" w:line="360" w:lineRule="auto"/>
        <w:ind w:right="567"/>
        <w:jc w:val="both"/>
        <w:rPr>
          <w:rFonts w:ascii="Palatino Linotype" w:hAnsi="Palatino Linotype"/>
          <w:lang w:eastAsia="en-US"/>
        </w:rPr>
      </w:pPr>
    </w:p>
    <w:p w14:paraId="1CF2BAEA" w14:textId="77777777" w:rsidR="007C567D" w:rsidRPr="007C567D" w:rsidRDefault="007C567D" w:rsidP="007C567D">
      <w:pPr>
        <w:spacing w:after="160" w:line="360" w:lineRule="auto"/>
        <w:ind w:left="567" w:right="567"/>
        <w:jc w:val="both"/>
        <w:rPr>
          <w:rFonts w:ascii="Palatino Linotype" w:hAnsi="Palatino Linotype"/>
          <w:i/>
          <w:lang w:eastAsia="en-US"/>
        </w:rPr>
      </w:pPr>
      <w:r w:rsidRPr="007C567D">
        <w:rPr>
          <w:rFonts w:ascii="Palatino Linotype" w:hAnsi="Palatino Linotype"/>
          <w:i/>
          <w:lang w:eastAsia="en-US"/>
        </w:rPr>
        <w:t>(Énfasis añadido)</w:t>
      </w:r>
    </w:p>
    <w:p w14:paraId="26F95D61" w14:textId="77777777" w:rsidR="007C567D" w:rsidRPr="007C567D" w:rsidRDefault="007C567D" w:rsidP="007C567D">
      <w:pPr>
        <w:spacing w:after="160" w:line="360" w:lineRule="auto"/>
        <w:ind w:left="567" w:right="738"/>
        <w:jc w:val="both"/>
        <w:rPr>
          <w:rFonts w:ascii="Palatino Linotype" w:hAnsi="Palatino Linotype"/>
          <w:i/>
          <w:lang w:eastAsia="en-US"/>
        </w:rPr>
      </w:pPr>
    </w:p>
    <w:p w14:paraId="478018D2" w14:textId="77777777" w:rsidR="007C567D" w:rsidRPr="007C567D" w:rsidRDefault="007C567D" w:rsidP="001B7B33">
      <w:pPr>
        <w:numPr>
          <w:ilvl w:val="0"/>
          <w:numId w:val="4"/>
        </w:numPr>
        <w:spacing w:before="240" w:after="240" w:line="360" w:lineRule="auto"/>
        <w:ind w:left="0" w:right="49" w:firstLine="0"/>
        <w:contextualSpacing/>
        <w:jc w:val="both"/>
        <w:rPr>
          <w:rFonts w:ascii="Palatino Linotype" w:eastAsia="Calibri" w:hAnsi="Palatino Linotype" w:cs="Arial"/>
          <w:lang w:val="es-MX" w:eastAsia="en-US"/>
        </w:rPr>
      </w:pPr>
      <w:r w:rsidRPr="007C567D">
        <w:rPr>
          <w:rFonts w:ascii="Palatino Linotype" w:eastAsia="Calibri" w:hAnsi="Palatino Linotype" w:cs="Arial"/>
          <w:lang w:val="es-MX" w:eastAsia="en-US"/>
        </w:rPr>
        <w:t xml:space="preserve">En ese sentido, no debe de pasar de vista para el </w:t>
      </w:r>
      <w:r w:rsidRPr="007C567D">
        <w:rPr>
          <w:rFonts w:ascii="Palatino Linotype" w:eastAsia="Calibri" w:hAnsi="Palatino Linotype" w:cs="Arial"/>
          <w:b/>
          <w:lang w:val="es-MX" w:eastAsia="en-US"/>
        </w:rPr>
        <w:t>SUJETO OBLIGADO</w:t>
      </w:r>
      <w:r w:rsidRPr="007C567D">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8450E2D" w14:textId="77777777" w:rsidR="007C567D" w:rsidRPr="007C567D" w:rsidRDefault="007C567D" w:rsidP="007C567D">
      <w:pPr>
        <w:spacing w:before="240" w:after="240" w:line="360" w:lineRule="auto"/>
        <w:ind w:left="426" w:right="49"/>
        <w:contextualSpacing/>
        <w:jc w:val="both"/>
        <w:rPr>
          <w:rFonts w:ascii="Palatino Linotype" w:eastAsia="Calibri" w:hAnsi="Palatino Linotype" w:cs="Arial"/>
          <w:lang w:val="es-MX" w:eastAsia="en-US"/>
        </w:rPr>
      </w:pPr>
    </w:p>
    <w:p w14:paraId="2C3D9EAE" w14:textId="77777777" w:rsidR="007C567D" w:rsidRPr="007C567D" w:rsidRDefault="007C567D" w:rsidP="007C567D">
      <w:pPr>
        <w:spacing w:after="160" w:line="360" w:lineRule="auto"/>
        <w:ind w:left="567" w:right="567"/>
        <w:jc w:val="both"/>
        <w:rPr>
          <w:rFonts w:ascii="Palatino Linotype" w:eastAsia="Calibri" w:hAnsi="Palatino Linotype"/>
          <w:i/>
          <w:lang w:val="es-MX" w:eastAsia="en-US"/>
        </w:rPr>
      </w:pPr>
      <w:r w:rsidRPr="007C567D">
        <w:rPr>
          <w:rFonts w:ascii="Palatino Linotype" w:eastAsia="Calibri" w:hAnsi="Palatino Linotype"/>
          <w:i/>
          <w:lang w:val="es-MX" w:eastAsia="en-US"/>
        </w:rPr>
        <w:lastRenderedPageBreak/>
        <w:t>“</w:t>
      </w:r>
      <w:r w:rsidRPr="007C567D">
        <w:rPr>
          <w:rFonts w:ascii="Palatino Linotype" w:eastAsia="Calibri" w:hAnsi="Palatino Linotype"/>
          <w:b/>
          <w:i/>
          <w:lang w:val="es-MX" w:eastAsia="en-US"/>
        </w:rPr>
        <w:t>Artículo 8.</w:t>
      </w:r>
      <w:r w:rsidRPr="007C567D">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2FD33E1" w14:textId="77777777" w:rsidR="007C567D" w:rsidRPr="007C567D" w:rsidRDefault="007C567D" w:rsidP="007C567D">
      <w:pPr>
        <w:spacing w:after="160" w:line="360" w:lineRule="auto"/>
        <w:ind w:left="567" w:right="567"/>
        <w:jc w:val="both"/>
        <w:rPr>
          <w:rFonts w:ascii="Palatino Linotype" w:eastAsia="Calibri" w:hAnsi="Palatino Linotype"/>
          <w:i/>
          <w:lang w:val="es-MX" w:eastAsia="en-US"/>
        </w:rPr>
      </w:pPr>
    </w:p>
    <w:p w14:paraId="56BC2131" w14:textId="77777777" w:rsidR="007C567D" w:rsidRPr="007C567D" w:rsidRDefault="007C567D" w:rsidP="007C567D">
      <w:pPr>
        <w:spacing w:after="160" w:line="360" w:lineRule="auto"/>
        <w:ind w:left="567" w:right="567"/>
        <w:jc w:val="both"/>
        <w:rPr>
          <w:rFonts w:ascii="Palatino Linotype" w:eastAsia="Calibri" w:hAnsi="Palatino Linotype"/>
          <w:i/>
          <w:lang w:val="es-MX" w:eastAsia="en-US"/>
        </w:rPr>
      </w:pPr>
      <w:r w:rsidRPr="007C567D">
        <w:rPr>
          <w:rFonts w:ascii="Palatino Linotype" w:eastAsia="Calibri" w:hAnsi="Palatino Linotype"/>
          <w:b/>
          <w:i/>
          <w:lang w:val="es-MX" w:eastAsia="en-US"/>
        </w:rPr>
        <w:t>En la aplicación e interpretación de la presente Ley deberá prevalecer el principio de máxima publicidad,</w:t>
      </w:r>
      <w:r w:rsidRPr="007C567D">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0A524892" w14:textId="77777777" w:rsidR="007C567D" w:rsidRPr="007C567D" w:rsidRDefault="007C567D" w:rsidP="007C567D">
      <w:pPr>
        <w:spacing w:after="160" w:line="360" w:lineRule="auto"/>
        <w:ind w:left="567" w:right="567"/>
        <w:jc w:val="both"/>
        <w:rPr>
          <w:rFonts w:ascii="Palatino Linotype" w:eastAsia="Calibri" w:hAnsi="Palatino Linotype"/>
          <w:i/>
          <w:lang w:val="es-MX" w:eastAsia="en-US"/>
        </w:rPr>
      </w:pPr>
    </w:p>
    <w:p w14:paraId="11B6AE82" w14:textId="77777777" w:rsidR="007C567D" w:rsidRPr="007C567D" w:rsidRDefault="007C567D" w:rsidP="007C567D">
      <w:pPr>
        <w:spacing w:after="160" w:line="360" w:lineRule="auto"/>
        <w:ind w:left="567" w:right="567"/>
        <w:jc w:val="both"/>
        <w:rPr>
          <w:rFonts w:ascii="Palatino Linotype" w:eastAsia="Calibri" w:hAnsi="Palatino Linotype"/>
          <w:i/>
          <w:lang w:val="es-MX" w:eastAsia="en-US"/>
        </w:rPr>
      </w:pPr>
      <w:r w:rsidRPr="007C567D">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28515DD0" w14:textId="77777777" w:rsidR="007C567D" w:rsidRPr="007C567D" w:rsidRDefault="007C567D" w:rsidP="007C567D">
      <w:pPr>
        <w:spacing w:after="160" w:line="360" w:lineRule="auto"/>
        <w:ind w:left="567" w:right="567"/>
        <w:jc w:val="both"/>
        <w:rPr>
          <w:rFonts w:ascii="Palatino Linotype" w:eastAsia="Calibri" w:hAnsi="Palatino Linotype"/>
          <w:i/>
          <w:lang w:val="es-MX" w:eastAsia="en-US"/>
        </w:rPr>
      </w:pPr>
      <w:r w:rsidRPr="007C567D">
        <w:rPr>
          <w:rFonts w:ascii="Palatino Linotype" w:eastAsia="Calibri" w:hAnsi="Palatino Linotype"/>
          <w:i/>
          <w:lang w:val="es-MX" w:eastAsia="en-US"/>
        </w:rPr>
        <w:t>(Énfasis añadido)</w:t>
      </w:r>
    </w:p>
    <w:p w14:paraId="5488AAF6" w14:textId="77777777" w:rsidR="007C567D" w:rsidRPr="007C567D" w:rsidRDefault="007C567D" w:rsidP="007C567D">
      <w:pPr>
        <w:spacing w:after="160" w:line="360" w:lineRule="auto"/>
        <w:ind w:left="567" w:right="567"/>
        <w:jc w:val="both"/>
        <w:rPr>
          <w:rFonts w:ascii="Palatino Linotype" w:eastAsia="Calibri" w:hAnsi="Palatino Linotype"/>
          <w:i/>
          <w:lang w:val="es-MX" w:eastAsia="en-US"/>
        </w:rPr>
      </w:pPr>
    </w:p>
    <w:p w14:paraId="1A137443" w14:textId="77777777" w:rsidR="007C567D" w:rsidRPr="007C567D" w:rsidRDefault="007C567D" w:rsidP="001B7B33">
      <w:pPr>
        <w:numPr>
          <w:ilvl w:val="0"/>
          <w:numId w:val="4"/>
        </w:numPr>
        <w:spacing w:after="160" w:line="360" w:lineRule="auto"/>
        <w:ind w:left="0" w:firstLine="0"/>
        <w:contextualSpacing/>
        <w:jc w:val="both"/>
        <w:rPr>
          <w:rFonts w:ascii="Palatino Linotype" w:eastAsia="MS Mincho" w:hAnsi="Palatino Linotype"/>
          <w:lang w:val="es-MX" w:eastAsia="en-US"/>
        </w:rPr>
      </w:pPr>
      <w:r w:rsidRPr="007C567D">
        <w:rPr>
          <w:rFonts w:ascii="Palatino Linotype" w:eastAsia="Calibri" w:hAnsi="Palatino Linotype" w:cs="Arial"/>
          <w:bCs/>
          <w:lang w:val="es-MX" w:eastAsia="en-US"/>
        </w:rPr>
        <w:t xml:space="preserve">Además, </w:t>
      </w:r>
      <w:r w:rsidRPr="007C567D">
        <w:rPr>
          <w:rFonts w:ascii="Palatino Linotype"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7600075" w14:textId="77777777" w:rsidR="007C567D" w:rsidRPr="007C567D" w:rsidRDefault="007C567D" w:rsidP="007C567D">
      <w:pPr>
        <w:spacing w:after="160" w:line="360" w:lineRule="auto"/>
        <w:contextualSpacing/>
        <w:jc w:val="both"/>
        <w:rPr>
          <w:rFonts w:ascii="Palatino Linotype" w:hAnsi="Palatino Linotype" w:cs="Arial"/>
          <w:i/>
          <w:lang w:val="es-MX" w:eastAsia="en-US"/>
        </w:rPr>
      </w:pPr>
    </w:p>
    <w:p w14:paraId="38FE8BB4" w14:textId="77777777" w:rsidR="007C567D" w:rsidRPr="007C567D" w:rsidRDefault="007C567D" w:rsidP="007C567D">
      <w:pPr>
        <w:spacing w:after="160" w:line="360" w:lineRule="auto"/>
        <w:ind w:left="426" w:right="616"/>
        <w:contextualSpacing/>
        <w:jc w:val="both"/>
        <w:rPr>
          <w:rFonts w:ascii="Palatino Linotype" w:hAnsi="Palatino Linotype" w:cs="Arial"/>
          <w:i/>
          <w:lang w:val="es-MX" w:eastAsia="en-US"/>
        </w:rPr>
      </w:pPr>
      <w:r w:rsidRPr="007C567D">
        <w:rPr>
          <w:rFonts w:ascii="Palatino Linotype" w:hAnsi="Palatino Linotype" w:cs="Arial"/>
          <w:b/>
          <w:i/>
          <w:lang w:eastAsia="en-US"/>
        </w:rPr>
        <w:t>“Artículo 23.</w:t>
      </w:r>
      <w:r w:rsidRPr="007C567D">
        <w:rPr>
          <w:rFonts w:ascii="Palatino Linotype" w:hAnsi="Palatino Linotype" w:cs="Arial"/>
          <w:i/>
          <w:lang w:eastAsia="en-US"/>
        </w:rPr>
        <w:t xml:space="preserve"> Son sujetos obligados a transparentar y permitir el acceso a su información y proteger los datos personales que obren en su poder:”</w:t>
      </w:r>
    </w:p>
    <w:p w14:paraId="18425455" w14:textId="77777777" w:rsidR="007C567D" w:rsidRPr="007C567D" w:rsidRDefault="007C567D" w:rsidP="007C567D">
      <w:pPr>
        <w:spacing w:after="160" w:line="360" w:lineRule="auto"/>
        <w:contextualSpacing/>
        <w:jc w:val="both"/>
        <w:rPr>
          <w:rFonts w:ascii="Palatino Linotype" w:eastAsia="MS Mincho" w:hAnsi="Palatino Linotype"/>
          <w:lang w:val="es-MX" w:eastAsia="en-US"/>
        </w:rPr>
      </w:pPr>
    </w:p>
    <w:p w14:paraId="43A9EF7C" w14:textId="77777777" w:rsidR="007C567D" w:rsidRPr="007C567D" w:rsidRDefault="007C567D" w:rsidP="007C567D">
      <w:pPr>
        <w:spacing w:before="240" w:after="240" w:line="360" w:lineRule="auto"/>
        <w:ind w:left="567" w:right="616"/>
        <w:contextualSpacing/>
        <w:jc w:val="both"/>
        <w:rPr>
          <w:rFonts w:ascii="Palatino Linotype" w:eastAsia="MS Mincho" w:hAnsi="Palatino Linotype" w:cs="Arial"/>
          <w:lang w:val="es-MX"/>
        </w:rPr>
      </w:pPr>
      <w:r w:rsidRPr="007C567D">
        <w:rPr>
          <w:rFonts w:ascii="Palatino Linotype" w:eastAsia="MS Mincho" w:hAnsi="Palatino Linotype" w:cs="Arial"/>
          <w:lang w:val="es-MX"/>
        </w:rPr>
        <w:t>(…)</w:t>
      </w:r>
    </w:p>
    <w:p w14:paraId="69554122" w14:textId="77777777" w:rsidR="007C567D" w:rsidRPr="007C567D" w:rsidRDefault="007C567D" w:rsidP="007C567D">
      <w:pPr>
        <w:spacing w:before="240" w:after="240" w:line="360" w:lineRule="auto"/>
        <w:ind w:left="567" w:right="616"/>
        <w:contextualSpacing/>
        <w:jc w:val="both"/>
        <w:rPr>
          <w:rFonts w:ascii="Palatino Linotype" w:eastAsia="MS Mincho" w:hAnsi="Palatino Linotype" w:cs="Arial"/>
          <w:b/>
          <w:lang w:val="es-MX"/>
        </w:rPr>
      </w:pPr>
    </w:p>
    <w:p w14:paraId="06B0B46F" w14:textId="77777777" w:rsidR="007C567D" w:rsidRPr="007C567D" w:rsidRDefault="007C567D" w:rsidP="007C567D">
      <w:pPr>
        <w:spacing w:before="240" w:after="240" w:line="360" w:lineRule="auto"/>
        <w:ind w:left="567" w:right="616"/>
        <w:contextualSpacing/>
        <w:jc w:val="both"/>
        <w:rPr>
          <w:rFonts w:ascii="Palatino Linotype" w:eastAsia="MS Mincho" w:hAnsi="Palatino Linotype" w:cs="Arial"/>
          <w:b/>
          <w:i/>
          <w:lang w:val="es-MX"/>
        </w:rPr>
      </w:pPr>
      <w:r w:rsidRPr="007C567D">
        <w:rPr>
          <w:rFonts w:ascii="Palatino Linotype" w:eastAsia="MS Mincho" w:hAnsi="Palatino Linotype" w:cs="Arial"/>
          <w:b/>
          <w:i/>
        </w:rPr>
        <w:t>IV. Los ayuntamientos y las dependencias, organismos, órganos y entidades de la administración municipal</w:t>
      </w:r>
      <w:r w:rsidRPr="007C567D">
        <w:rPr>
          <w:rFonts w:ascii="Palatino Linotype" w:eastAsia="MS Mincho" w:hAnsi="Palatino Linotype" w:cs="Arial"/>
          <w:b/>
          <w:i/>
          <w:lang w:val="es-MX"/>
        </w:rPr>
        <w:t>;"</w:t>
      </w:r>
    </w:p>
    <w:p w14:paraId="4406BC33" w14:textId="77777777" w:rsidR="007C567D" w:rsidRPr="007C567D" w:rsidRDefault="007C567D" w:rsidP="007C567D">
      <w:pPr>
        <w:tabs>
          <w:tab w:val="left" w:pos="851"/>
        </w:tabs>
        <w:spacing w:line="360" w:lineRule="auto"/>
        <w:ind w:right="616"/>
        <w:contextualSpacing/>
        <w:jc w:val="both"/>
        <w:rPr>
          <w:rFonts w:ascii="Palatino Linotype" w:hAnsi="Palatino Linotype" w:cs="Arial"/>
          <w:b/>
          <w:i/>
          <w:lang w:val="es-MX" w:eastAsia="en-US"/>
        </w:rPr>
      </w:pPr>
    </w:p>
    <w:p w14:paraId="516EBB01" w14:textId="77777777" w:rsidR="007C567D" w:rsidRPr="007C567D" w:rsidRDefault="007C567D" w:rsidP="007C567D">
      <w:pPr>
        <w:tabs>
          <w:tab w:val="left" w:pos="851"/>
        </w:tabs>
        <w:spacing w:line="360" w:lineRule="auto"/>
        <w:ind w:left="567" w:right="616"/>
        <w:contextualSpacing/>
        <w:jc w:val="both"/>
        <w:rPr>
          <w:rFonts w:ascii="Palatino Linotype" w:hAnsi="Palatino Linotype" w:cs="Arial"/>
          <w:i/>
          <w:lang w:val="es-MX" w:eastAsia="en-US"/>
        </w:rPr>
      </w:pPr>
      <w:r w:rsidRPr="007C567D">
        <w:rPr>
          <w:rFonts w:ascii="Palatino Linotype" w:hAnsi="Palatino Linotype" w:cs="Arial"/>
          <w:i/>
          <w:lang w:val="es-MX" w:eastAsia="en-US"/>
        </w:rPr>
        <w:t>(…)”</w:t>
      </w:r>
    </w:p>
    <w:p w14:paraId="20090456" w14:textId="77777777" w:rsidR="007C567D" w:rsidRPr="007C567D" w:rsidRDefault="007C567D" w:rsidP="007C567D">
      <w:pPr>
        <w:spacing w:line="360" w:lineRule="auto"/>
        <w:rPr>
          <w:rFonts w:ascii="Palatino Linotype" w:hAnsi="Palatino Linotype"/>
        </w:rPr>
      </w:pPr>
    </w:p>
    <w:p w14:paraId="14F80B18" w14:textId="77777777" w:rsidR="007C567D" w:rsidRPr="007C567D" w:rsidRDefault="007C567D" w:rsidP="001B7B33">
      <w:pPr>
        <w:numPr>
          <w:ilvl w:val="0"/>
          <w:numId w:val="4"/>
        </w:numPr>
        <w:spacing w:before="240" w:after="240" w:line="360" w:lineRule="auto"/>
        <w:ind w:left="0" w:right="49" w:firstLine="0"/>
        <w:contextualSpacing/>
        <w:jc w:val="both"/>
        <w:rPr>
          <w:rFonts w:ascii="Palatino Linotype" w:eastAsia="Calibri" w:hAnsi="Palatino Linotype"/>
        </w:rPr>
      </w:pPr>
      <w:r w:rsidRPr="007C567D">
        <w:rPr>
          <w:rFonts w:ascii="Palatino Linotype" w:eastAsia="Calibri" w:hAnsi="Palatino Linotype"/>
        </w:rPr>
        <w:t xml:space="preserve">Por otro lado, y de conformidad con la naturaleza de la información solicitada es de precisar que el artículo 92 de la ya referida Ley Estatal de Transparencia estable que constituye una obligación de transparencia común el reportar la información sobre los procesos y tramites como se observa a continuación: </w:t>
      </w:r>
    </w:p>
    <w:p w14:paraId="0ACE65DF" w14:textId="77777777" w:rsidR="007C567D" w:rsidRPr="007C567D" w:rsidRDefault="007C567D" w:rsidP="007C567D">
      <w:pPr>
        <w:tabs>
          <w:tab w:val="left" w:pos="1695"/>
        </w:tabs>
        <w:autoSpaceDE w:val="0"/>
        <w:autoSpaceDN w:val="0"/>
        <w:adjustRightInd w:val="0"/>
        <w:spacing w:line="360" w:lineRule="auto"/>
        <w:jc w:val="both"/>
        <w:rPr>
          <w:rFonts w:ascii="Palatino Linotype" w:eastAsia="MS Gothic" w:hAnsi="Palatino Linotype"/>
          <w:lang w:val="es-MX"/>
        </w:rPr>
      </w:pPr>
    </w:p>
    <w:p w14:paraId="2B26E0CC" w14:textId="176C51D1" w:rsidR="007C567D" w:rsidRDefault="007C567D" w:rsidP="007C567D">
      <w:pPr>
        <w:tabs>
          <w:tab w:val="left" w:pos="142"/>
          <w:tab w:val="left" w:pos="284"/>
        </w:tabs>
        <w:spacing w:line="360" w:lineRule="auto"/>
        <w:ind w:left="567" w:right="616"/>
        <w:jc w:val="both"/>
        <w:rPr>
          <w:rFonts w:ascii="Palatino Linotype" w:hAnsi="Palatino Linotype"/>
          <w:i/>
        </w:rPr>
      </w:pPr>
      <w:r w:rsidRPr="007C567D">
        <w:rPr>
          <w:rFonts w:ascii="Palatino Linotype" w:hAnsi="Palatino Linotype"/>
          <w:i/>
        </w:rPr>
        <w:t>“</w:t>
      </w:r>
      <w:r w:rsidRPr="007C567D">
        <w:rPr>
          <w:rFonts w:ascii="Palatino Linotype" w:hAnsi="Palatino Linotype"/>
          <w:b/>
          <w:i/>
        </w:rPr>
        <w:t>Artículo 92.</w:t>
      </w:r>
      <w:r w:rsidRPr="007C567D">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8B75B3" w14:textId="7D654D70" w:rsidR="000D0950" w:rsidRDefault="000D0950" w:rsidP="007C567D">
      <w:pPr>
        <w:tabs>
          <w:tab w:val="left" w:pos="142"/>
          <w:tab w:val="left" w:pos="284"/>
        </w:tabs>
        <w:spacing w:line="360" w:lineRule="auto"/>
        <w:ind w:left="567" w:right="616"/>
        <w:jc w:val="both"/>
        <w:rPr>
          <w:rFonts w:ascii="Palatino Linotype" w:hAnsi="Palatino Linotype"/>
          <w:i/>
        </w:rPr>
      </w:pPr>
    </w:p>
    <w:p w14:paraId="3258AD36" w14:textId="600559C4" w:rsidR="000D0950" w:rsidRPr="007C567D" w:rsidRDefault="000D0950" w:rsidP="007C567D">
      <w:pPr>
        <w:tabs>
          <w:tab w:val="left" w:pos="142"/>
          <w:tab w:val="left" w:pos="284"/>
        </w:tabs>
        <w:spacing w:line="360" w:lineRule="auto"/>
        <w:ind w:left="567" w:right="616"/>
        <w:jc w:val="both"/>
        <w:rPr>
          <w:rFonts w:ascii="Palatino Linotype" w:hAnsi="Palatino Linotype"/>
          <w:i/>
        </w:rPr>
      </w:pPr>
      <w:r>
        <w:rPr>
          <w:rFonts w:ascii="Palatino Linotype" w:hAnsi="Palatino Linotype"/>
          <w:i/>
        </w:rPr>
        <w:t>(…)</w:t>
      </w:r>
    </w:p>
    <w:p w14:paraId="0D8AC236" w14:textId="77777777" w:rsidR="007C567D" w:rsidRPr="007C567D" w:rsidRDefault="007C567D" w:rsidP="007C567D">
      <w:pPr>
        <w:tabs>
          <w:tab w:val="left" w:pos="142"/>
          <w:tab w:val="left" w:pos="284"/>
        </w:tabs>
        <w:spacing w:line="360" w:lineRule="auto"/>
        <w:ind w:right="616"/>
        <w:jc w:val="both"/>
        <w:rPr>
          <w:rFonts w:ascii="Palatino Linotype" w:hAnsi="Palatino Linotype"/>
          <w:i/>
        </w:rPr>
      </w:pPr>
    </w:p>
    <w:p w14:paraId="1F494BC4" w14:textId="4BA7F73D" w:rsidR="007C567D" w:rsidRDefault="000D0950" w:rsidP="007C567D">
      <w:pPr>
        <w:tabs>
          <w:tab w:val="left" w:pos="142"/>
          <w:tab w:val="left" w:pos="284"/>
        </w:tabs>
        <w:spacing w:line="360" w:lineRule="auto"/>
        <w:ind w:left="567" w:right="616"/>
        <w:jc w:val="both"/>
        <w:rPr>
          <w:rFonts w:ascii="Palatino Linotype" w:hAnsi="Palatino Linotype"/>
          <w:b/>
          <w:i/>
        </w:rPr>
      </w:pPr>
      <w:r w:rsidRPr="000D0950">
        <w:rPr>
          <w:rFonts w:ascii="Palatino Linotype" w:hAnsi="Palatino Linotype"/>
          <w:b/>
          <w:i/>
        </w:rPr>
        <w:lastRenderedPageBreak/>
        <w:t xml:space="preserve">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w:t>
      </w:r>
      <w:r>
        <w:rPr>
          <w:rFonts w:ascii="Palatino Linotype" w:hAnsi="Palatino Linotype"/>
          <w:b/>
          <w:i/>
        </w:rPr>
        <w:t>servicios y/o recursos públicos</w:t>
      </w:r>
      <w:r w:rsidR="007C567D" w:rsidRPr="007C567D">
        <w:rPr>
          <w:rFonts w:ascii="Palatino Linotype" w:hAnsi="Palatino Linotype"/>
          <w:b/>
          <w:i/>
        </w:rPr>
        <w:t>;</w:t>
      </w:r>
    </w:p>
    <w:p w14:paraId="11E411BB" w14:textId="77525DB6" w:rsidR="000D0950" w:rsidRDefault="000D0950" w:rsidP="007C567D">
      <w:pPr>
        <w:tabs>
          <w:tab w:val="left" w:pos="142"/>
          <w:tab w:val="left" w:pos="284"/>
        </w:tabs>
        <w:spacing w:line="360" w:lineRule="auto"/>
        <w:ind w:left="567" w:right="616"/>
        <w:jc w:val="both"/>
        <w:rPr>
          <w:rFonts w:ascii="Palatino Linotype" w:hAnsi="Palatino Linotype"/>
          <w:b/>
          <w:i/>
        </w:rPr>
      </w:pPr>
    </w:p>
    <w:p w14:paraId="2DE208BA" w14:textId="6C10E5A7" w:rsidR="000D0950" w:rsidRPr="007C567D" w:rsidRDefault="000D0950" w:rsidP="007C567D">
      <w:pPr>
        <w:tabs>
          <w:tab w:val="left" w:pos="142"/>
          <w:tab w:val="left" w:pos="284"/>
        </w:tabs>
        <w:spacing w:line="360" w:lineRule="auto"/>
        <w:ind w:left="567" w:right="616"/>
        <w:jc w:val="both"/>
        <w:rPr>
          <w:rFonts w:ascii="Palatino Linotype" w:hAnsi="Palatino Linotype"/>
          <w:b/>
          <w:i/>
        </w:rPr>
      </w:pPr>
      <w:r>
        <w:rPr>
          <w:rFonts w:ascii="Palatino Linotype" w:hAnsi="Palatino Linotype"/>
          <w:b/>
          <w:i/>
        </w:rPr>
        <w:t>(…)</w:t>
      </w:r>
    </w:p>
    <w:p w14:paraId="69BD2890" w14:textId="63B452F5" w:rsidR="00AE328D" w:rsidRDefault="00AE328D" w:rsidP="00AE328D">
      <w:pPr>
        <w:spacing w:before="240" w:after="240" w:line="360" w:lineRule="auto"/>
        <w:ind w:right="49"/>
        <w:contextualSpacing/>
        <w:jc w:val="both"/>
        <w:rPr>
          <w:rFonts w:ascii="Palatino Linotype" w:eastAsia="Calibri" w:hAnsi="Palatino Linotype"/>
        </w:rPr>
      </w:pPr>
    </w:p>
    <w:p w14:paraId="1D1AE454" w14:textId="4DB1682D" w:rsidR="008B73E6" w:rsidRPr="008B73E6" w:rsidRDefault="00522FA4" w:rsidP="008B73E6">
      <w:pPr>
        <w:numPr>
          <w:ilvl w:val="0"/>
          <w:numId w:val="4"/>
        </w:numPr>
        <w:spacing w:before="240" w:after="240" w:line="360" w:lineRule="auto"/>
        <w:ind w:left="0" w:right="49" w:firstLine="0"/>
        <w:contextualSpacing/>
        <w:jc w:val="both"/>
        <w:rPr>
          <w:rFonts w:ascii="Palatino Linotype" w:eastAsia="Calibri" w:hAnsi="Palatino Linotype"/>
        </w:rPr>
      </w:pPr>
      <w:r>
        <w:rPr>
          <w:rFonts w:ascii="Palatino Linotype" w:eastAsia="Calibri" w:hAnsi="Palatino Linotype"/>
        </w:rPr>
        <w:t>Demostrada la procedencia del acceso en términos de la Ley</w:t>
      </w:r>
      <w:r w:rsidR="008B73E6">
        <w:rPr>
          <w:rFonts w:ascii="Palatino Linotype" w:eastAsia="Calibri" w:hAnsi="Palatino Linotype"/>
        </w:rPr>
        <w:t xml:space="preserve"> </w:t>
      </w:r>
      <w:r>
        <w:rPr>
          <w:rFonts w:ascii="Palatino Linotype" w:eastAsia="Calibri" w:hAnsi="Palatino Linotype"/>
        </w:rPr>
        <w:t>de Transparencia Estatal</w:t>
      </w:r>
      <w:r w:rsidR="007C567D" w:rsidRPr="00AE328D">
        <w:rPr>
          <w:rFonts w:ascii="Palatino Linotype" w:eastAsia="Calibri" w:hAnsi="Palatino Linotype"/>
        </w:rPr>
        <w:t xml:space="preserve">, </w:t>
      </w:r>
      <w:r>
        <w:rPr>
          <w:rFonts w:ascii="Palatino Linotype" w:eastAsia="Calibri" w:hAnsi="Palatino Linotype"/>
        </w:rPr>
        <w:t xml:space="preserve">resulta oportuno traer a contexto lo que señala </w:t>
      </w:r>
      <w:r w:rsidR="006A28EE" w:rsidRPr="00AE328D">
        <w:rPr>
          <w:rFonts w:ascii="Palatino Linotype" w:eastAsia="Calibri" w:hAnsi="Palatino Linotype"/>
        </w:rPr>
        <w:t xml:space="preserve">la Ley </w:t>
      </w:r>
      <w:r w:rsidR="008B73E6">
        <w:rPr>
          <w:rFonts w:ascii="Palatino Linotype" w:eastAsia="Calibri" w:hAnsi="Palatino Linotype"/>
        </w:rPr>
        <w:t>Orgánica Municipal del Estado de México</w:t>
      </w:r>
      <w:r>
        <w:rPr>
          <w:rFonts w:ascii="Palatino Linotype" w:eastAsia="Calibri" w:hAnsi="Palatino Linotype"/>
        </w:rPr>
        <w:t xml:space="preserve">, misma que </w:t>
      </w:r>
      <w:r w:rsidR="006A28EE" w:rsidRPr="00AE328D">
        <w:rPr>
          <w:rFonts w:ascii="Palatino Linotype" w:eastAsia="Calibri" w:hAnsi="Palatino Linotype"/>
        </w:rPr>
        <w:t>tiene por objeto</w:t>
      </w:r>
      <w:r w:rsidR="008B73E6">
        <w:rPr>
          <w:rFonts w:ascii="Palatino Linotype" w:eastAsia="Calibri" w:hAnsi="Palatino Linotype"/>
        </w:rPr>
        <w:t xml:space="preserve"> </w:t>
      </w:r>
      <w:r w:rsidR="008B73E6">
        <w:rPr>
          <w:rFonts w:ascii="robotolight" w:hAnsi="robotolight"/>
          <w:color w:val="333333"/>
          <w:sz w:val="21"/>
          <w:szCs w:val="21"/>
        </w:rPr>
        <w:t>r</w:t>
      </w:r>
      <w:r w:rsidR="008B73E6" w:rsidRPr="008B73E6">
        <w:rPr>
          <w:rFonts w:ascii="Palatino Linotype" w:hAnsi="Palatino Linotype"/>
          <w:color w:val="333333"/>
        </w:rPr>
        <w:t>egular las bases para la integración y organización del territorio, la población, el gobierno y la a</w:t>
      </w:r>
      <w:r w:rsidR="008B73E6">
        <w:rPr>
          <w:rFonts w:ascii="Palatino Linotype" w:hAnsi="Palatino Linotype"/>
          <w:color w:val="333333"/>
        </w:rPr>
        <w:t xml:space="preserve">dministración pública municipal y señala como atribuciones de los Ayuntamientos y del Presidente Municipal, las siguientes: </w:t>
      </w:r>
    </w:p>
    <w:p w14:paraId="29F675D8" w14:textId="77777777" w:rsidR="008B73E6" w:rsidRPr="008B73E6" w:rsidRDefault="008B73E6" w:rsidP="008B73E6">
      <w:pPr>
        <w:spacing w:before="240" w:after="240" w:line="360" w:lineRule="auto"/>
        <w:ind w:right="49"/>
        <w:contextualSpacing/>
        <w:jc w:val="both"/>
        <w:rPr>
          <w:rFonts w:ascii="Palatino Linotype" w:eastAsia="Calibri" w:hAnsi="Palatino Linotype"/>
        </w:rPr>
      </w:pPr>
    </w:p>
    <w:p w14:paraId="32140CB2" w14:textId="559D7D5C" w:rsidR="006A28EE" w:rsidRPr="008B73E6" w:rsidRDefault="0002747D" w:rsidP="008B73E6">
      <w:pPr>
        <w:spacing w:before="240" w:after="240" w:line="360" w:lineRule="auto"/>
        <w:ind w:left="540" w:right="738"/>
        <w:contextualSpacing/>
        <w:jc w:val="both"/>
        <w:rPr>
          <w:rFonts w:ascii="Palatino Linotype" w:eastAsia="Calibri" w:hAnsi="Palatino Linotype"/>
          <w:i/>
        </w:rPr>
      </w:pPr>
      <w:r>
        <w:rPr>
          <w:rFonts w:ascii="Palatino Linotype" w:hAnsi="Palatino Linotype"/>
          <w:b/>
          <w:i/>
        </w:rPr>
        <w:t>“</w:t>
      </w:r>
      <w:r w:rsidR="008B73E6" w:rsidRPr="008B73E6">
        <w:rPr>
          <w:rFonts w:ascii="Palatino Linotype" w:hAnsi="Palatino Linotype"/>
          <w:b/>
          <w:i/>
        </w:rPr>
        <w:t>Artículo 2.-</w:t>
      </w:r>
      <w:r w:rsidR="008B73E6" w:rsidRPr="008B73E6">
        <w:rPr>
          <w:rFonts w:ascii="Palatino Linotype" w:hAnsi="Palatino Linotype"/>
          <w:i/>
        </w:rPr>
        <w:t xml:space="preserve"> Las </w:t>
      </w:r>
      <w:r w:rsidR="008B73E6" w:rsidRPr="0002747D">
        <w:rPr>
          <w:rFonts w:ascii="Palatino Linotype" w:hAnsi="Palatino Linotype"/>
          <w:b/>
          <w:i/>
        </w:rPr>
        <w:t>autoridades municipales</w:t>
      </w:r>
      <w:r w:rsidR="008B73E6" w:rsidRPr="008B73E6">
        <w:rPr>
          <w:rFonts w:ascii="Palatino Linotype" w:hAnsi="Palatino Linotype"/>
          <w:i/>
        </w:rPr>
        <w:t xml:space="preserve"> tienen las atribuciones que les señalen los ordenamientos federales, locales y municipales y las derivadas de los convenios que se celebren con el Gobierno del Estado o con otros municipios.</w:t>
      </w:r>
    </w:p>
    <w:p w14:paraId="40725F4B" w14:textId="27BE0469" w:rsidR="008B73E6" w:rsidRP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i/>
        </w:rPr>
        <w:t>Artículo.</w:t>
      </w:r>
    </w:p>
    <w:p w14:paraId="3FBBF3E1" w14:textId="77777777" w:rsidR="008B73E6" w:rsidRPr="008B73E6" w:rsidRDefault="008B73E6" w:rsidP="008B73E6">
      <w:pPr>
        <w:spacing w:before="240" w:after="240" w:line="360" w:lineRule="auto"/>
        <w:ind w:left="540" w:right="738"/>
        <w:contextualSpacing/>
        <w:jc w:val="both"/>
        <w:rPr>
          <w:rFonts w:ascii="Palatino Linotype" w:eastAsia="Calibri" w:hAnsi="Palatino Linotype"/>
          <w:i/>
        </w:rPr>
      </w:pPr>
    </w:p>
    <w:p w14:paraId="6F2EB310" w14:textId="4117A5C3" w:rsidR="006A28EE" w:rsidRP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b/>
          <w:i/>
        </w:rPr>
        <w:t>Artículo 31.-</w:t>
      </w:r>
      <w:r w:rsidRPr="008B73E6">
        <w:rPr>
          <w:rFonts w:ascii="Palatino Linotype" w:eastAsia="Calibri" w:hAnsi="Palatino Linotype"/>
          <w:i/>
        </w:rPr>
        <w:t xml:space="preserve"> Son atribuciones de los ayuntamientos:</w:t>
      </w:r>
    </w:p>
    <w:p w14:paraId="537214E6" w14:textId="7FE1272A" w:rsidR="008B73E6" w:rsidRP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i/>
        </w:rPr>
        <w:t>(…)</w:t>
      </w:r>
    </w:p>
    <w:p w14:paraId="49F85E53" w14:textId="1AE71082" w:rsidR="008B73E6" w:rsidRPr="008B73E6" w:rsidRDefault="008B73E6" w:rsidP="008B73E6">
      <w:pPr>
        <w:spacing w:before="240" w:after="240" w:line="360" w:lineRule="auto"/>
        <w:ind w:left="540" w:right="738"/>
        <w:contextualSpacing/>
        <w:jc w:val="both"/>
        <w:rPr>
          <w:rFonts w:ascii="Palatino Linotype" w:hAnsi="Palatino Linotype"/>
          <w:i/>
        </w:rPr>
      </w:pPr>
      <w:r w:rsidRPr="008B73E6">
        <w:rPr>
          <w:rFonts w:ascii="Palatino Linotype" w:hAnsi="Palatino Linotype"/>
          <w:i/>
        </w:rPr>
        <w:t xml:space="preserve">VII. </w:t>
      </w:r>
      <w:r w:rsidRPr="0002747D">
        <w:rPr>
          <w:rFonts w:ascii="Palatino Linotype" w:hAnsi="Palatino Linotype"/>
          <w:b/>
          <w:i/>
        </w:rPr>
        <w:t xml:space="preserve">Convenir, contratar </w:t>
      </w:r>
      <w:r w:rsidRPr="008B73E6">
        <w:rPr>
          <w:rFonts w:ascii="Palatino Linotype" w:hAnsi="Palatino Linotype"/>
          <w:i/>
        </w:rPr>
        <w:t xml:space="preserve">o concesionar, en términos de ley, la ejecución de obras y la prestación de servicios públicos, con el Estado, con otros municipios </w:t>
      </w:r>
      <w:r w:rsidRPr="008B73E6">
        <w:rPr>
          <w:rFonts w:ascii="Palatino Linotype" w:hAnsi="Palatino Linotype"/>
          <w:i/>
        </w:rPr>
        <w:lastRenderedPageBreak/>
        <w:t>de la entidad o con particulares, recabando, cuando proceda, la autorización de la Legislatura del Estado</w:t>
      </w:r>
    </w:p>
    <w:p w14:paraId="2D70FC02" w14:textId="306C9EE6" w:rsidR="008B73E6" w:rsidRPr="008B73E6" w:rsidRDefault="008B73E6" w:rsidP="008B73E6">
      <w:pPr>
        <w:spacing w:before="240" w:after="240" w:line="360" w:lineRule="auto"/>
        <w:ind w:left="540" w:right="738"/>
        <w:contextualSpacing/>
        <w:jc w:val="both"/>
        <w:rPr>
          <w:rFonts w:ascii="Palatino Linotype" w:hAnsi="Palatino Linotype"/>
          <w:i/>
        </w:rPr>
      </w:pPr>
      <w:r w:rsidRPr="008B73E6">
        <w:rPr>
          <w:rFonts w:ascii="Palatino Linotype" w:hAnsi="Palatino Linotype"/>
          <w:i/>
        </w:rPr>
        <w:t>(…)</w:t>
      </w:r>
    </w:p>
    <w:p w14:paraId="094DC702" w14:textId="14419F5E" w:rsidR="008B73E6" w:rsidRP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i/>
        </w:rPr>
        <w:t>XX. Autorizar la contratación de empréstitos, en términos de la Ley de Deuda Pública Municipal del Estado de México;</w:t>
      </w:r>
    </w:p>
    <w:p w14:paraId="348B86EE" w14:textId="41008940" w:rsidR="008B73E6" w:rsidRP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i/>
        </w:rPr>
        <w:t>(…)</w:t>
      </w:r>
    </w:p>
    <w:p w14:paraId="4E4206AF" w14:textId="35FA1F9E" w:rsidR="008B73E6" w:rsidRPr="008B73E6" w:rsidRDefault="008B73E6" w:rsidP="008B73E6">
      <w:pPr>
        <w:spacing w:before="240" w:after="240" w:line="360" w:lineRule="auto"/>
        <w:ind w:left="540" w:right="738"/>
        <w:contextualSpacing/>
        <w:jc w:val="both"/>
        <w:rPr>
          <w:rFonts w:ascii="Palatino Linotype" w:eastAsia="Calibri" w:hAnsi="Palatino Linotype"/>
          <w:i/>
        </w:rPr>
      </w:pPr>
    </w:p>
    <w:p w14:paraId="579BC883" w14:textId="69403300" w:rsidR="008B73E6" w:rsidRP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b/>
          <w:i/>
        </w:rPr>
        <w:t>Artículo 48.-</w:t>
      </w:r>
      <w:r w:rsidRPr="008B73E6">
        <w:rPr>
          <w:rFonts w:ascii="Palatino Linotype" w:eastAsia="Calibri" w:hAnsi="Palatino Linotype"/>
          <w:i/>
        </w:rPr>
        <w:t xml:space="preserve"> El presidente municipal tiene las siguientes atribuciones:</w:t>
      </w:r>
    </w:p>
    <w:p w14:paraId="5EF185A1" w14:textId="6FB2A47E" w:rsid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i/>
        </w:rPr>
        <w:t>(…)</w:t>
      </w:r>
    </w:p>
    <w:p w14:paraId="335D6CFC" w14:textId="77777777" w:rsidR="008B73E6" w:rsidRPr="008B73E6" w:rsidRDefault="008B73E6" w:rsidP="008B73E6">
      <w:pPr>
        <w:spacing w:before="240" w:after="240" w:line="360" w:lineRule="auto"/>
        <w:ind w:left="540" w:right="738"/>
        <w:contextualSpacing/>
        <w:jc w:val="both"/>
        <w:rPr>
          <w:rFonts w:ascii="Palatino Linotype" w:eastAsia="Calibri" w:hAnsi="Palatino Linotype"/>
          <w:i/>
        </w:rPr>
      </w:pPr>
    </w:p>
    <w:p w14:paraId="121E358B" w14:textId="2B93EE8A" w:rsid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b/>
          <w:i/>
        </w:rPr>
        <w:t>VIII.</w:t>
      </w:r>
      <w:r w:rsidRPr="008B73E6">
        <w:rPr>
          <w:rFonts w:ascii="Palatino Linotype" w:eastAsia="Calibri" w:hAnsi="Palatino Linotype"/>
          <w:i/>
        </w:rPr>
        <w:t xml:space="preserve"> </w:t>
      </w:r>
      <w:r w:rsidRPr="008B73E6">
        <w:rPr>
          <w:rFonts w:ascii="Palatino Linotype" w:eastAsia="Calibri" w:hAnsi="Palatino Linotype"/>
          <w:b/>
          <w:i/>
        </w:rPr>
        <w:t>Contratar</w:t>
      </w:r>
      <w:r w:rsidRPr="008B73E6">
        <w:rPr>
          <w:rFonts w:ascii="Palatino Linotype" w:eastAsia="Calibri" w:hAnsi="Palatino Linotype"/>
          <w:i/>
        </w:rPr>
        <w:t xml:space="preserve"> y concertar en representación del ayuntamiento y previo acuerdo de éste, la realización de obras y la prestación de servicios públicos, por terceros o con el concurso del Estado o de otros ayuntamientos;</w:t>
      </w:r>
    </w:p>
    <w:p w14:paraId="6532E192" w14:textId="77777777" w:rsidR="008B73E6" w:rsidRPr="008B73E6" w:rsidRDefault="008B73E6" w:rsidP="008B73E6">
      <w:pPr>
        <w:spacing w:before="240" w:after="240" w:line="360" w:lineRule="auto"/>
        <w:ind w:left="540" w:right="738"/>
        <w:contextualSpacing/>
        <w:jc w:val="both"/>
        <w:rPr>
          <w:rFonts w:ascii="Palatino Linotype" w:eastAsia="Calibri" w:hAnsi="Palatino Linotype"/>
          <w:i/>
        </w:rPr>
      </w:pPr>
    </w:p>
    <w:p w14:paraId="61914497" w14:textId="338A47E3" w:rsid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i/>
        </w:rPr>
        <w:t>(…)</w:t>
      </w:r>
    </w:p>
    <w:p w14:paraId="5AF49A2B" w14:textId="77777777" w:rsidR="008B73E6" w:rsidRPr="008B73E6" w:rsidRDefault="008B73E6" w:rsidP="008B73E6">
      <w:pPr>
        <w:spacing w:before="240" w:after="240" w:line="360" w:lineRule="auto"/>
        <w:ind w:left="540" w:right="738"/>
        <w:contextualSpacing/>
        <w:jc w:val="both"/>
        <w:rPr>
          <w:rFonts w:ascii="Palatino Linotype" w:eastAsia="Calibri" w:hAnsi="Palatino Linotype"/>
          <w:i/>
        </w:rPr>
      </w:pPr>
    </w:p>
    <w:p w14:paraId="566409CD" w14:textId="0969FE62" w:rsid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i/>
        </w:rPr>
        <w:t xml:space="preserve">IX. Nombrar, </w:t>
      </w:r>
      <w:r w:rsidRPr="008B73E6">
        <w:rPr>
          <w:rFonts w:ascii="Palatino Linotype" w:eastAsia="Calibri" w:hAnsi="Palatino Linotype"/>
          <w:b/>
          <w:i/>
        </w:rPr>
        <w:t xml:space="preserve">contratar </w:t>
      </w:r>
      <w:r w:rsidRPr="008B73E6">
        <w:rPr>
          <w:rFonts w:ascii="Palatino Linotype" w:eastAsia="Calibri" w:hAnsi="Palatino Linotype"/>
          <w:i/>
        </w:rPr>
        <w:t>o promover directamente o por interpósita persona como servidores públicos a personas con quienes tengan parentesco consanguíneo hasta el cuarto grado, por afinidad o civil. Tampoco pueden recibir propuestas o celebrar contratos relativos a la adquisición, enajenación y arrendamiento de bienes y la contratación de servicios con personas con quienes tenga interés personal, familiar o de negocios, en términos de las disposiciones jurídicas aplicables.</w:t>
      </w:r>
    </w:p>
    <w:p w14:paraId="4250BA76" w14:textId="77777777" w:rsidR="008B73E6" w:rsidRPr="008B73E6" w:rsidRDefault="008B73E6" w:rsidP="008B73E6">
      <w:pPr>
        <w:spacing w:before="240" w:after="240" w:line="360" w:lineRule="auto"/>
        <w:ind w:left="540" w:right="738"/>
        <w:contextualSpacing/>
        <w:jc w:val="both"/>
        <w:rPr>
          <w:rFonts w:ascii="Palatino Linotype" w:eastAsia="Calibri" w:hAnsi="Palatino Linotype"/>
          <w:i/>
        </w:rPr>
      </w:pPr>
    </w:p>
    <w:p w14:paraId="15C32E14" w14:textId="63A75550" w:rsidR="008B73E6" w:rsidRPr="008B73E6" w:rsidRDefault="008B73E6" w:rsidP="008B73E6">
      <w:pPr>
        <w:spacing w:before="240" w:after="240" w:line="360" w:lineRule="auto"/>
        <w:ind w:left="540" w:right="738"/>
        <w:contextualSpacing/>
        <w:jc w:val="both"/>
        <w:rPr>
          <w:rFonts w:ascii="Palatino Linotype" w:eastAsia="Calibri" w:hAnsi="Palatino Linotype"/>
          <w:i/>
        </w:rPr>
      </w:pPr>
      <w:r w:rsidRPr="008B73E6">
        <w:rPr>
          <w:rFonts w:ascii="Palatino Linotype" w:eastAsia="Calibri" w:hAnsi="Palatino Linotype"/>
          <w:i/>
        </w:rPr>
        <w:t>(…)</w:t>
      </w:r>
    </w:p>
    <w:p w14:paraId="3ABD4CC8" w14:textId="6FAE1B0D" w:rsidR="007C567D" w:rsidRPr="000B5A30" w:rsidRDefault="007C567D" w:rsidP="008B73E6">
      <w:pPr>
        <w:spacing w:before="240" w:after="240" w:line="360" w:lineRule="auto"/>
        <w:ind w:right="738"/>
        <w:contextualSpacing/>
        <w:jc w:val="both"/>
        <w:rPr>
          <w:rFonts w:ascii="Palatino Linotype" w:eastAsia="Calibri" w:hAnsi="Palatino Linotype"/>
          <w:i/>
        </w:rPr>
      </w:pPr>
    </w:p>
    <w:p w14:paraId="6BD8D0D1" w14:textId="2927DAB2" w:rsidR="00EA4173" w:rsidRPr="008150C8" w:rsidRDefault="00DA5868" w:rsidP="001B7B33">
      <w:pPr>
        <w:pStyle w:val="Prrafodelista"/>
        <w:numPr>
          <w:ilvl w:val="0"/>
          <w:numId w:val="4"/>
        </w:numPr>
        <w:tabs>
          <w:tab w:val="left" w:pos="851"/>
        </w:tabs>
        <w:spacing w:line="360" w:lineRule="auto"/>
        <w:ind w:left="0" w:right="49" w:firstLine="0"/>
        <w:contextualSpacing/>
        <w:jc w:val="both"/>
        <w:rPr>
          <w:rFonts w:ascii="Palatino Linotype" w:hAnsi="Palatino Linotype" w:cs="Arial"/>
          <w:i/>
        </w:rPr>
      </w:pPr>
      <w:r>
        <w:rPr>
          <w:rFonts w:ascii="Palatino Linotype" w:hAnsi="Palatino Linotype" w:cs="Arial"/>
        </w:rPr>
        <w:t xml:space="preserve">Así y </w:t>
      </w:r>
      <w:r w:rsidR="00EA4173" w:rsidRPr="000C1184">
        <w:rPr>
          <w:rFonts w:ascii="Palatino Linotype" w:hAnsi="Palatino Linotype" w:cs="Arial"/>
        </w:rPr>
        <w:t>dad</w:t>
      </w:r>
      <w:r w:rsidR="00B91F2F" w:rsidRPr="000C1184">
        <w:rPr>
          <w:rFonts w:ascii="Palatino Linotype" w:hAnsi="Palatino Linotype" w:cs="Arial"/>
        </w:rPr>
        <w:t xml:space="preserve">as las circunstancias del caso, </w:t>
      </w:r>
      <w:r w:rsidR="00EA4173" w:rsidRPr="000C1184">
        <w:rPr>
          <w:rFonts w:ascii="Palatino Linotype" w:hAnsi="Palatino Linotype" w:cs="Arial"/>
        </w:rPr>
        <w:t>se</w:t>
      </w:r>
      <w:r w:rsidR="007722F1">
        <w:rPr>
          <w:rFonts w:ascii="Palatino Linotype" w:hAnsi="Palatino Linotype" w:cs="Arial"/>
        </w:rPr>
        <w:t xml:space="preserve"> advierte que se </w:t>
      </w:r>
      <w:r>
        <w:rPr>
          <w:rFonts w:ascii="Palatino Linotype" w:hAnsi="Palatino Linotype" w:cs="Arial"/>
        </w:rPr>
        <w:t>desarrolló de manera incorrecta el procedimiento de acceso a la información,</w:t>
      </w:r>
      <w:r w:rsidR="00EA4173" w:rsidRPr="000C1184">
        <w:rPr>
          <w:rFonts w:ascii="Palatino Linotype" w:hAnsi="Palatino Linotype" w:cs="Arial"/>
        </w:rPr>
        <w:t xml:space="preserve"> </w:t>
      </w:r>
      <w:r>
        <w:rPr>
          <w:rFonts w:ascii="Palatino Linotype" w:hAnsi="Palatino Linotype" w:cs="Arial"/>
        </w:rPr>
        <w:t xml:space="preserve">ya que según se observa no se </w:t>
      </w:r>
      <w:r w:rsidR="008150C8">
        <w:rPr>
          <w:rFonts w:ascii="Palatino Linotype" w:hAnsi="Palatino Linotype" w:cs="Arial"/>
        </w:rPr>
        <w:t>procedió a la búsqueda exhaustiva</w:t>
      </w:r>
      <w:r w:rsidR="0002747D">
        <w:rPr>
          <w:rFonts w:ascii="Palatino Linotype" w:hAnsi="Palatino Linotype" w:cs="Arial"/>
        </w:rPr>
        <w:t xml:space="preserve"> de la información</w:t>
      </w:r>
      <w:r w:rsidR="00EA4173" w:rsidRPr="008150C8">
        <w:rPr>
          <w:rFonts w:ascii="Palatino Linotype" w:hAnsi="Palatino Linotype" w:cs="Arial"/>
        </w:rPr>
        <w:t>, lo cual resulta en una notoria inconsistencia</w:t>
      </w:r>
      <w:r w:rsidR="00E8080E" w:rsidRPr="008150C8">
        <w:rPr>
          <w:rFonts w:ascii="Palatino Linotype" w:hAnsi="Palatino Linotype" w:cs="Arial"/>
        </w:rPr>
        <w:t>, razón suficiente</w:t>
      </w:r>
      <w:r w:rsidR="00271FC2" w:rsidRPr="008150C8">
        <w:rPr>
          <w:rFonts w:ascii="Palatino Linotype" w:hAnsi="Palatino Linotype" w:cs="Arial"/>
        </w:rPr>
        <w:t xml:space="preserve"> </w:t>
      </w:r>
      <w:r w:rsidR="00E8080E" w:rsidRPr="008150C8">
        <w:rPr>
          <w:rFonts w:ascii="Palatino Linotype" w:hAnsi="Palatino Linotype" w:cs="Arial"/>
        </w:rPr>
        <w:t>por la</w:t>
      </w:r>
      <w:r w:rsidR="00FD1A93" w:rsidRPr="008150C8">
        <w:rPr>
          <w:rFonts w:ascii="Palatino Linotype" w:hAnsi="Palatino Linotype" w:cs="Arial"/>
        </w:rPr>
        <w:t xml:space="preserve"> que </w:t>
      </w:r>
      <w:r w:rsidR="00B91F2F" w:rsidRPr="008150C8">
        <w:rPr>
          <w:rFonts w:ascii="Palatino Linotype" w:hAnsi="Palatino Linotype" w:cs="Arial"/>
        </w:rPr>
        <w:t xml:space="preserve">se le </w:t>
      </w:r>
      <w:r w:rsidR="00B91F2F" w:rsidRPr="008150C8">
        <w:rPr>
          <w:rFonts w:ascii="Palatino Linotype" w:hAnsi="Palatino Linotype" w:cs="Arial"/>
          <w:b/>
        </w:rPr>
        <w:t>apercibe al sujeto obligado</w:t>
      </w:r>
      <w:r w:rsidR="00B91F2F" w:rsidRPr="008150C8">
        <w:rPr>
          <w:rFonts w:ascii="Palatino Linotype" w:hAnsi="Palatino Linotype" w:cs="Arial"/>
        </w:rPr>
        <w:t xml:space="preserve"> de la alta responsabilidad que implica el retrasar el ejercicio de un derecho convencional y constitucionalmente reconocido como lo es el de acceder a la información pública gubernamental. </w:t>
      </w:r>
    </w:p>
    <w:p w14:paraId="32489633" w14:textId="77777777" w:rsidR="00B91F2F" w:rsidRPr="000C1184" w:rsidRDefault="00B91F2F" w:rsidP="000C1184">
      <w:pPr>
        <w:pStyle w:val="Prrafodelista"/>
        <w:tabs>
          <w:tab w:val="left" w:pos="851"/>
        </w:tabs>
        <w:spacing w:line="360" w:lineRule="auto"/>
        <w:ind w:left="0" w:right="49"/>
        <w:contextualSpacing/>
        <w:jc w:val="both"/>
        <w:rPr>
          <w:rFonts w:ascii="Palatino Linotype" w:hAnsi="Palatino Linotype" w:cs="Arial"/>
        </w:rPr>
      </w:pPr>
    </w:p>
    <w:p w14:paraId="55527D0B" w14:textId="7EB3B48D" w:rsidR="00CB0565" w:rsidRPr="008150C8" w:rsidRDefault="00214F0A" w:rsidP="008150C8">
      <w:pPr>
        <w:pStyle w:val="Ttulo1"/>
        <w:spacing w:line="360" w:lineRule="auto"/>
        <w:rPr>
          <w:rFonts w:ascii="Palatino Linotype" w:eastAsia="MS Mincho" w:hAnsi="Palatino Linotype" w:cs="Times New Roman"/>
          <w:b/>
          <w:color w:val="auto"/>
          <w:sz w:val="24"/>
          <w:szCs w:val="24"/>
          <w:lang w:val="es-ES_tradnl"/>
        </w:rPr>
      </w:pPr>
      <w:bookmarkStart w:id="61" w:name="_Toc94803034"/>
      <w:r>
        <w:rPr>
          <w:rFonts w:ascii="Palatino Linotype" w:hAnsi="Palatino Linotype"/>
          <w:b/>
          <w:color w:val="auto"/>
          <w:sz w:val="24"/>
          <w:szCs w:val="24"/>
        </w:rPr>
        <w:t>III</w:t>
      </w:r>
      <w:r w:rsidR="00271FC2" w:rsidRPr="000C1184">
        <w:rPr>
          <w:rFonts w:ascii="Palatino Linotype" w:hAnsi="Palatino Linotype"/>
          <w:b/>
          <w:color w:val="auto"/>
          <w:sz w:val="24"/>
          <w:szCs w:val="24"/>
        </w:rPr>
        <w:t xml:space="preserve">. </w:t>
      </w:r>
      <w:r w:rsidR="00B91F2F" w:rsidRPr="000C1184">
        <w:rPr>
          <w:rFonts w:ascii="Palatino Linotype" w:hAnsi="Palatino Linotype"/>
          <w:b/>
          <w:color w:val="auto"/>
          <w:sz w:val="24"/>
          <w:szCs w:val="24"/>
        </w:rPr>
        <w:t xml:space="preserve">De la </w:t>
      </w:r>
      <w:r w:rsidR="00271FC2" w:rsidRPr="000C1184">
        <w:rPr>
          <w:rFonts w:ascii="Palatino Linotype" w:hAnsi="Palatino Linotype"/>
          <w:b/>
          <w:color w:val="auto"/>
          <w:sz w:val="24"/>
          <w:szCs w:val="24"/>
        </w:rPr>
        <w:t>búsqueda e</w:t>
      </w:r>
      <w:r w:rsidR="00DD4779" w:rsidRPr="000C1184">
        <w:rPr>
          <w:rFonts w:ascii="Palatino Linotype" w:hAnsi="Palatino Linotype"/>
          <w:b/>
          <w:color w:val="auto"/>
          <w:sz w:val="24"/>
          <w:szCs w:val="24"/>
        </w:rPr>
        <w:t>xhaustiva y la inexistencia de la información.</w:t>
      </w:r>
      <w:bookmarkEnd w:id="61"/>
      <w:r w:rsidR="00DD4779" w:rsidRPr="000C1184">
        <w:rPr>
          <w:rFonts w:ascii="Palatino Linotype" w:hAnsi="Palatino Linotype"/>
          <w:b/>
          <w:color w:val="auto"/>
          <w:sz w:val="24"/>
          <w:szCs w:val="24"/>
        </w:rPr>
        <w:t xml:space="preserve"> </w:t>
      </w:r>
    </w:p>
    <w:p w14:paraId="7372402C" w14:textId="7A735971" w:rsidR="00B641EB" w:rsidRDefault="00B641EB" w:rsidP="001B7B33">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Pr>
          <w:rFonts w:ascii="Palatino Linotype" w:eastAsia="MS Mincho" w:hAnsi="Palatino Linotype"/>
          <w:lang w:val="es-ES_tradnl"/>
        </w:rPr>
        <w:t xml:space="preserve">Así, </w:t>
      </w:r>
      <w:r w:rsidR="007722F1">
        <w:rPr>
          <w:rFonts w:ascii="Palatino Linotype" w:eastAsia="MS Mincho" w:hAnsi="Palatino Linotype"/>
          <w:lang w:val="es-ES_tradnl"/>
        </w:rPr>
        <w:t xml:space="preserve">y si bien es cierto, </w:t>
      </w:r>
      <w:r>
        <w:rPr>
          <w:rFonts w:ascii="Palatino Linotype" w:eastAsia="MS Mincho" w:hAnsi="Palatino Linotype"/>
          <w:lang w:val="es-ES_tradnl"/>
        </w:rPr>
        <w:t>el ente recurrido realizó entrega de diversos convenios suscritos por la Presidenta Municipal</w:t>
      </w:r>
      <w:r w:rsidR="004D6ADA">
        <w:rPr>
          <w:rFonts w:ascii="Palatino Linotype" w:eastAsia="MS Mincho" w:hAnsi="Palatino Linotype"/>
          <w:lang w:val="es-ES_tradnl"/>
        </w:rPr>
        <w:t xml:space="preserve"> en calidad de manifestaciones</w:t>
      </w:r>
      <w:r>
        <w:rPr>
          <w:rFonts w:ascii="Palatino Linotype" w:eastAsia="MS Mincho" w:hAnsi="Palatino Linotype"/>
          <w:lang w:val="es-ES_tradnl"/>
        </w:rPr>
        <w:t xml:space="preserve">, lo cierto es que no existe indicio de que se haya realizado </w:t>
      </w:r>
      <w:r w:rsidR="004D6ADA">
        <w:rPr>
          <w:rFonts w:ascii="Palatino Linotype" w:eastAsia="MS Mincho" w:hAnsi="Palatino Linotype"/>
          <w:lang w:val="es-ES_tradnl"/>
        </w:rPr>
        <w:t xml:space="preserve">requerimiento </w:t>
      </w:r>
      <w:r w:rsidR="007722F1">
        <w:rPr>
          <w:rFonts w:ascii="Palatino Linotype" w:eastAsia="MS Mincho" w:hAnsi="Palatino Linotype"/>
          <w:lang w:val="es-ES_tradnl"/>
        </w:rPr>
        <w:t>de lo</w:t>
      </w:r>
      <w:r w:rsidR="004D6ADA">
        <w:rPr>
          <w:rFonts w:ascii="Palatino Linotype" w:eastAsia="MS Mincho" w:hAnsi="Palatino Linotype"/>
          <w:lang w:val="es-ES_tradnl"/>
        </w:rPr>
        <w:t xml:space="preserve"> solicitado </w:t>
      </w:r>
      <w:r>
        <w:rPr>
          <w:rFonts w:ascii="Palatino Linotype" w:eastAsia="MS Mincho" w:hAnsi="Palatino Linotype"/>
          <w:lang w:val="es-ES_tradnl"/>
        </w:rPr>
        <w:t>a todas las áreas que, por razón de su competencia puedan contar con la información solicitada</w:t>
      </w:r>
      <w:r w:rsidR="007722F1">
        <w:rPr>
          <w:rFonts w:ascii="Palatino Linotype" w:eastAsia="MS Mincho" w:hAnsi="Palatino Linotype"/>
          <w:lang w:val="es-ES_tradnl"/>
        </w:rPr>
        <w:t xml:space="preserve">, razón por la que este Órgano Garante se ve en la necesidad de ordenar la misma. </w:t>
      </w:r>
    </w:p>
    <w:p w14:paraId="0E004BBA" w14:textId="77777777" w:rsidR="00B641EB" w:rsidRDefault="00B641EB" w:rsidP="00B641EB">
      <w:pPr>
        <w:pStyle w:val="Prrafodelista"/>
        <w:spacing w:before="240" w:after="240" w:line="360" w:lineRule="auto"/>
        <w:ind w:left="0" w:right="49"/>
        <w:contextualSpacing/>
        <w:jc w:val="both"/>
        <w:rPr>
          <w:rFonts w:ascii="Palatino Linotype" w:eastAsia="MS Mincho" w:hAnsi="Palatino Linotype"/>
          <w:lang w:val="es-ES_tradnl"/>
        </w:rPr>
      </w:pPr>
    </w:p>
    <w:p w14:paraId="4D265075" w14:textId="2CA62B24" w:rsidR="00DD4779" w:rsidRPr="00B641EB" w:rsidRDefault="00B641EB" w:rsidP="00B641EB">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B641EB">
        <w:rPr>
          <w:rFonts w:ascii="Palatino Linotype" w:eastAsia="MS Mincho" w:hAnsi="Palatino Linotype"/>
          <w:lang w:val="es-ES_tradnl"/>
        </w:rPr>
        <w:t xml:space="preserve"> </w:t>
      </w:r>
      <w:r w:rsidR="00CB0565" w:rsidRPr="00B641EB">
        <w:rPr>
          <w:rFonts w:ascii="Palatino Linotype" w:eastAsia="MS Mincho" w:hAnsi="Palatino Linotype"/>
          <w:lang w:val="es-ES_tradnl"/>
        </w:rPr>
        <w:t xml:space="preserve">En efecto, </w:t>
      </w:r>
      <w:r w:rsidR="00CB0565" w:rsidRPr="00B641EB">
        <w:rPr>
          <w:rFonts w:ascii="Palatino Linotype" w:eastAsia="MS Mincho" w:hAnsi="Palatino Linotype" w:cs="Arial"/>
          <w:color w:val="000000"/>
          <w:lang w:val="es-MX" w:eastAsia="en-US"/>
        </w:rPr>
        <w:t>el hecho de</w:t>
      </w:r>
      <w:r w:rsidR="00DD4779" w:rsidRPr="00B641EB">
        <w:rPr>
          <w:rFonts w:ascii="Palatino Linotype" w:eastAsia="MS Mincho" w:hAnsi="Palatino Linotype" w:cs="Arial"/>
          <w:color w:val="000000"/>
          <w:lang w:val="es-MX" w:eastAsia="en-US"/>
        </w:rPr>
        <w:t xml:space="preserve"> no realizar una adecuada búsqueda de la información puede llevar al </w:t>
      </w:r>
      <w:r w:rsidR="00DD4779" w:rsidRPr="00B641EB">
        <w:rPr>
          <w:rFonts w:ascii="Palatino Linotype" w:eastAsia="MS Mincho" w:hAnsi="Palatino Linotype" w:cs="Arial"/>
          <w:b/>
          <w:color w:val="000000"/>
          <w:lang w:val="es-MX" w:eastAsia="en-US"/>
        </w:rPr>
        <w:t xml:space="preserve">SUJETO OBLIGADO </w:t>
      </w:r>
      <w:r w:rsidR="00DD4779" w:rsidRPr="00B641EB">
        <w:rPr>
          <w:rFonts w:ascii="Palatino Linotype" w:eastAsia="MS Mincho" w:hAnsi="Palatino Linotype" w:cs="Arial"/>
          <w:color w:val="000000"/>
          <w:lang w:val="es-MX" w:eastAsia="en-US"/>
        </w:rPr>
        <w:t>a</w:t>
      </w:r>
      <w:r w:rsidR="0002747D" w:rsidRPr="00B641EB">
        <w:rPr>
          <w:rFonts w:ascii="Palatino Linotype" w:eastAsia="MS Mincho" w:hAnsi="Palatino Linotype" w:cs="Arial"/>
          <w:color w:val="000000"/>
          <w:lang w:val="es-MX" w:eastAsia="en-US"/>
        </w:rPr>
        <w:t xml:space="preserve"> realizar entrega parcial de la misma</w:t>
      </w:r>
      <w:r w:rsidR="005D6831" w:rsidRPr="00B641EB">
        <w:rPr>
          <w:rFonts w:ascii="Palatino Linotype" w:eastAsia="MS Mincho" w:hAnsi="Palatino Linotype" w:cs="Arial"/>
          <w:color w:val="000000"/>
          <w:lang w:val="es-MX" w:eastAsia="en-US"/>
        </w:rPr>
        <w:t xml:space="preserve">, en otras palabras, </w:t>
      </w:r>
      <w:r w:rsidR="00DD4779" w:rsidRPr="00B641EB">
        <w:rPr>
          <w:rFonts w:ascii="Palatino Linotype" w:hAnsi="Palatino Linotype"/>
          <w:color w:val="000000"/>
          <w:lang w:val="es-ES_tradnl" w:eastAsia="es-MX"/>
        </w:rPr>
        <w:t>hablar de información inexistente implica la alta responsabilidad de explicar a la ciudadanía por qué un ente público que tiene la facultad y el deber de generar, poseer o administrar información pública no la tiene.</w:t>
      </w:r>
    </w:p>
    <w:p w14:paraId="02CBF78B" w14:textId="77777777" w:rsidR="00DD4779" w:rsidRPr="000C1184" w:rsidRDefault="00DD4779" w:rsidP="000C1184">
      <w:pPr>
        <w:pStyle w:val="Prrafodelista"/>
        <w:spacing w:line="360" w:lineRule="auto"/>
        <w:rPr>
          <w:rFonts w:ascii="Palatino Linotype" w:eastAsia="MS Mincho" w:hAnsi="Palatino Linotype"/>
          <w:lang w:val="es-ES_tradnl"/>
        </w:rPr>
      </w:pPr>
    </w:p>
    <w:p w14:paraId="2F670B79" w14:textId="51ABCAF8" w:rsidR="00DD4779" w:rsidRPr="000C1184" w:rsidRDefault="00DD4779" w:rsidP="001B7B33">
      <w:pPr>
        <w:pStyle w:val="Prrafodelista"/>
        <w:numPr>
          <w:ilvl w:val="0"/>
          <w:numId w:val="4"/>
        </w:numPr>
        <w:spacing w:before="240" w:after="240" w:line="360" w:lineRule="auto"/>
        <w:ind w:left="0" w:right="49" w:firstLine="0"/>
        <w:contextualSpacing/>
        <w:jc w:val="both"/>
        <w:rPr>
          <w:rFonts w:ascii="Palatino Linotype" w:eastAsia="MS Mincho" w:hAnsi="Palatino Linotype"/>
          <w:lang w:val="es-ES_tradnl"/>
        </w:rPr>
      </w:pPr>
      <w:r w:rsidRPr="000C1184">
        <w:rPr>
          <w:rFonts w:ascii="Palatino Linotype" w:eastAsia="MS Mincho" w:hAnsi="Palatino Linotype"/>
          <w:lang w:val="es-ES_tradnl"/>
        </w:rPr>
        <w:lastRenderedPageBreak/>
        <w:t xml:space="preserve">Así, </w:t>
      </w:r>
      <w:r w:rsidRPr="000C1184">
        <w:rPr>
          <w:rFonts w:ascii="Palatino Linotype" w:eastAsia="MS Mincho" w:hAnsi="Palatino Linotype" w:cs="Arial"/>
          <w:color w:val="000000"/>
          <w:lang w:val="es-MX" w:eastAsia="en-US"/>
        </w:rPr>
        <w:t xml:space="preserve">el no turnar la solicitud de información a todas las áreas, que de conformidad con sus facultades o atribuciones  pudieran contar la información solicitada, así como no indicar al particular los procedimientos técnicos archivísticos </w:t>
      </w:r>
      <w:r w:rsidR="005D6831" w:rsidRPr="000C1184">
        <w:rPr>
          <w:rFonts w:ascii="Palatino Linotype" w:eastAsia="MS Mincho" w:hAnsi="Palatino Linotype" w:cs="Arial"/>
          <w:color w:val="000000"/>
          <w:lang w:val="es-MX" w:eastAsia="en-US"/>
        </w:rPr>
        <w:t xml:space="preserve">empleados para la </w:t>
      </w:r>
      <w:r w:rsidRPr="000C1184">
        <w:rPr>
          <w:rFonts w:ascii="Palatino Linotype" w:eastAsia="MS Mincho" w:hAnsi="Palatino Linotype" w:cs="Arial"/>
          <w:color w:val="000000"/>
          <w:lang w:val="es-MX" w:eastAsia="en-US"/>
        </w:rPr>
        <w:t xml:space="preserve"> búsqueda</w:t>
      </w:r>
      <w:r w:rsidR="005D6831" w:rsidRPr="000C1184">
        <w:rPr>
          <w:rFonts w:ascii="Palatino Linotype" w:eastAsia="MS Mincho" w:hAnsi="Palatino Linotype" w:cs="Arial"/>
          <w:color w:val="000000"/>
          <w:lang w:val="es-MX" w:eastAsia="en-US"/>
        </w:rPr>
        <w:t xml:space="preserve"> de la información solicitada, </w:t>
      </w:r>
      <w:r w:rsidRPr="000C1184">
        <w:rPr>
          <w:rFonts w:ascii="Palatino Linotype" w:eastAsia="MS Mincho" w:hAnsi="Palatino Linotype" w:cs="Arial"/>
          <w:color w:val="000000"/>
          <w:lang w:val="es-MX" w:eastAsia="en-US"/>
        </w:rPr>
        <w:t xml:space="preserve">se traduce en discrecionalidad arbitraria del </w:t>
      </w:r>
      <w:r w:rsidRPr="000C1184">
        <w:rPr>
          <w:rFonts w:ascii="Palatino Linotype" w:eastAsia="MS Mincho" w:hAnsi="Palatino Linotype" w:cs="Arial"/>
          <w:b/>
          <w:color w:val="000000"/>
          <w:lang w:val="es-MX" w:eastAsia="en-US"/>
        </w:rPr>
        <w:t>SUJETO OBLIGADO</w:t>
      </w:r>
      <w:r w:rsidRPr="000C1184">
        <w:rPr>
          <w:rFonts w:ascii="Palatino Linotype" w:eastAsia="MS Mincho" w:hAnsi="Palatino Linotype" w:cs="Arial"/>
          <w:color w:val="000000"/>
          <w:lang w:val="es-MX" w:eastAsia="en-US"/>
        </w:rPr>
        <w:t>, careciendo de cumplimiento a lo establecido en el artículo 162 de la Ley de Transparencia y Acceso a la Información Pública del Estado de México y Municipios, el cual a la letra dispone lo siguiente:</w:t>
      </w:r>
    </w:p>
    <w:p w14:paraId="1F2FE106" w14:textId="77777777" w:rsidR="00DD4779" w:rsidRPr="00DD4779" w:rsidRDefault="00DD4779" w:rsidP="000C1184">
      <w:pPr>
        <w:tabs>
          <w:tab w:val="left" w:pos="426"/>
        </w:tabs>
        <w:spacing w:after="160" w:line="360" w:lineRule="auto"/>
        <w:ind w:left="567" w:right="616"/>
        <w:contextualSpacing/>
        <w:jc w:val="both"/>
        <w:rPr>
          <w:rFonts w:ascii="Palatino Linotype" w:eastAsia="MS Mincho" w:hAnsi="Palatino Linotype"/>
          <w:b/>
          <w:i/>
          <w:lang w:val="es-MX" w:eastAsia="en-US"/>
        </w:rPr>
      </w:pPr>
    </w:p>
    <w:p w14:paraId="0AD86246" w14:textId="77777777" w:rsidR="00DD4779" w:rsidRPr="00DD4779" w:rsidRDefault="00DD4779" w:rsidP="000C1184">
      <w:pPr>
        <w:tabs>
          <w:tab w:val="left" w:pos="426"/>
        </w:tabs>
        <w:spacing w:after="160" w:line="360" w:lineRule="auto"/>
        <w:ind w:left="567" w:right="616"/>
        <w:contextualSpacing/>
        <w:jc w:val="both"/>
        <w:rPr>
          <w:rFonts w:ascii="Palatino Linotype" w:eastAsia="MS Mincho" w:hAnsi="Palatino Linotype"/>
          <w:i/>
          <w:lang w:val="es-MX" w:eastAsia="en-US"/>
        </w:rPr>
      </w:pPr>
      <w:r w:rsidRPr="00DD4779">
        <w:rPr>
          <w:rFonts w:ascii="Palatino Linotype" w:eastAsia="MS Mincho" w:hAnsi="Palatino Linotype"/>
          <w:b/>
          <w:i/>
          <w:lang w:val="es-MX" w:eastAsia="en-US"/>
        </w:rPr>
        <w:t>“Artículo 162.</w:t>
      </w:r>
      <w:r w:rsidRPr="00DD4779">
        <w:rPr>
          <w:rFonts w:ascii="Palatino Linotype" w:eastAsia="MS Mincho" w:hAnsi="Palatino Linotype"/>
          <w:i/>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DD4779">
        <w:rPr>
          <w:rFonts w:ascii="Palatino Linotype" w:eastAsia="MS Mincho" w:hAnsi="Palatino Linotype"/>
          <w:b/>
          <w:i/>
          <w:lang w:val="es-MX" w:eastAsia="en-US"/>
        </w:rPr>
        <w:t xml:space="preserve"> búsqueda exhaustiva</w:t>
      </w:r>
      <w:r w:rsidRPr="00DD4779">
        <w:rPr>
          <w:rFonts w:ascii="Palatino Linotype" w:eastAsia="MS Mincho" w:hAnsi="Palatino Linotype"/>
          <w:i/>
          <w:lang w:val="es-MX" w:eastAsia="en-US"/>
        </w:rPr>
        <w:t xml:space="preserve"> y razonable de la información solicitada.”</w:t>
      </w:r>
    </w:p>
    <w:p w14:paraId="2A3EC8A9" w14:textId="77777777" w:rsidR="00DD4779" w:rsidRPr="00DD4779" w:rsidRDefault="00DD4779" w:rsidP="000C1184">
      <w:pPr>
        <w:tabs>
          <w:tab w:val="left" w:pos="426"/>
        </w:tabs>
        <w:spacing w:after="160" w:line="360" w:lineRule="auto"/>
        <w:ind w:left="567" w:right="616"/>
        <w:contextualSpacing/>
        <w:jc w:val="both"/>
        <w:rPr>
          <w:rFonts w:ascii="Palatino Linotype" w:eastAsia="MS Mincho" w:hAnsi="Palatino Linotype"/>
          <w:i/>
          <w:lang w:val="es-MX" w:eastAsia="en-US"/>
        </w:rPr>
      </w:pPr>
    </w:p>
    <w:p w14:paraId="45A4BBD5" w14:textId="77777777" w:rsidR="00DD4779" w:rsidRPr="00DD4779" w:rsidRDefault="00DD4779" w:rsidP="000C1184">
      <w:pPr>
        <w:tabs>
          <w:tab w:val="left" w:pos="426"/>
        </w:tabs>
        <w:spacing w:after="160" w:line="360" w:lineRule="auto"/>
        <w:ind w:left="567" w:right="616"/>
        <w:contextualSpacing/>
        <w:jc w:val="both"/>
        <w:rPr>
          <w:rFonts w:ascii="Palatino Linotype" w:eastAsia="MS Mincho" w:hAnsi="Palatino Linotype" w:cs="Arial"/>
          <w:color w:val="000000"/>
          <w:lang w:val="es-MX" w:eastAsia="en-US"/>
        </w:rPr>
      </w:pPr>
      <w:r w:rsidRPr="00DD4779">
        <w:rPr>
          <w:rFonts w:ascii="Palatino Linotype" w:eastAsia="MS Mincho" w:hAnsi="Palatino Linotype"/>
          <w:lang w:val="es-MX" w:eastAsia="en-US"/>
        </w:rPr>
        <w:t>(Énfasis añadido)</w:t>
      </w:r>
    </w:p>
    <w:p w14:paraId="5BC6BC4F" w14:textId="77777777" w:rsidR="00DD4779" w:rsidRPr="00DD4779" w:rsidRDefault="00DD4779" w:rsidP="000C1184">
      <w:pPr>
        <w:tabs>
          <w:tab w:val="left" w:pos="426"/>
        </w:tabs>
        <w:spacing w:after="160" w:line="360" w:lineRule="auto"/>
        <w:contextualSpacing/>
        <w:jc w:val="both"/>
        <w:rPr>
          <w:rFonts w:ascii="Palatino Linotype" w:eastAsia="MS Mincho" w:hAnsi="Palatino Linotype" w:cs="Arial"/>
          <w:color w:val="000000"/>
          <w:lang w:val="es-MX" w:eastAsia="en-US"/>
        </w:rPr>
      </w:pPr>
    </w:p>
    <w:p w14:paraId="2E45FCDC" w14:textId="5568F859" w:rsidR="006E0C23" w:rsidRDefault="00DD4779" w:rsidP="001B7B33">
      <w:pPr>
        <w:pStyle w:val="Prrafodelista"/>
        <w:numPr>
          <w:ilvl w:val="0"/>
          <w:numId w:val="4"/>
        </w:numPr>
        <w:tabs>
          <w:tab w:val="left" w:pos="426"/>
        </w:tabs>
        <w:spacing w:after="160" w:line="360" w:lineRule="auto"/>
        <w:ind w:left="-142" w:firstLine="142"/>
        <w:contextualSpacing/>
        <w:jc w:val="both"/>
        <w:rPr>
          <w:rFonts w:ascii="Palatino Linotype" w:eastAsia="MS Mincho" w:hAnsi="Palatino Linotype" w:cs="Arial"/>
          <w:color w:val="000000"/>
          <w:lang w:val="es-MX" w:eastAsia="en-US"/>
        </w:rPr>
      </w:pPr>
      <w:r w:rsidRPr="000C1184">
        <w:rPr>
          <w:rFonts w:ascii="Palatino Linotype" w:eastAsia="MS Mincho" w:hAnsi="Palatino Linotype" w:cs="Arial"/>
          <w:color w:val="000000"/>
          <w:lang w:val="es-MX" w:eastAsia="en-US"/>
        </w:rPr>
        <w:t>Así, del precepto jurídico se desprende que los Sujetos Obligados tienen el deber de turnar la solicitud de información a todas las áreas o unidades administrativas dond</w:t>
      </w:r>
      <w:r w:rsidR="005D6831" w:rsidRPr="000C1184">
        <w:rPr>
          <w:rFonts w:ascii="Palatino Linotype" w:eastAsia="MS Mincho" w:hAnsi="Palatino Linotype" w:cs="Arial"/>
          <w:color w:val="000000"/>
          <w:lang w:val="es-MX" w:eastAsia="en-US"/>
        </w:rPr>
        <w:t>e pudiera obrar la información para que estas procedan a</w:t>
      </w:r>
      <w:r w:rsidRPr="000C1184">
        <w:rPr>
          <w:rFonts w:ascii="Palatino Linotype" w:eastAsia="MS Mincho" w:hAnsi="Palatino Linotype" w:cs="Arial"/>
          <w:color w:val="000000"/>
          <w:lang w:val="es-MX" w:eastAsia="en-US"/>
        </w:rPr>
        <w:t xml:space="preserve"> fin de realizar la búsqueda exhaustiva y razonable de la misma, lo cual según lo que se advierte no ocurrió y llev</w:t>
      </w:r>
      <w:r w:rsidR="0002747D">
        <w:rPr>
          <w:rFonts w:ascii="Palatino Linotype" w:eastAsia="MS Mincho" w:hAnsi="Palatino Linotype" w:cs="Arial"/>
          <w:color w:val="000000"/>
          <w:lang w:val="es-MX" w:eastAsia="en-US"/>
        </w:rPr>
        <w:t>ó al sujeto obligado emitir información parcial</w:t>
      </w:r>
      <w:r w:rsidRPr="000C1184">
        <w:rPr>
          <w:rFonts w:ascii="Palatino Linotype" w:eastAsia="MS Mincho" w:hAnsi="Palatino Linotype" w:cs="Arial"/>
          <w:color w:val="000000"/>
          <w:lang w:val="es-MX" w:eastAsia="en-US"/>
        </w:rPr>
        <w:t xml:space="preserve">, </w:t>
      </w:r>
      <w:r w:rsidR="005D6831" w:rsidRPr="000C1184">
        <w:rPr>
          <w:rFonts w:ascii="Palatino Linotype" w:eastAsia="MS Mincho" w:hAnsi="Palatino Linotype" w:cs="Arial"/>
          <w:color w:val="000000"/>
          <w:lang w:val="es-MX" w:eastAsia="en-US"/>
        </w:rPr>
        <w:t>en ese sentido</w:t>
      </w:r>
      <w:r w:rsidRPr="000C1184">
        <w:rPr>
          <w:rFonts w:ascii="Palatino Linotype" w:eastAsia="MS Mincho" w:hAnsi="Palatino Linotype" w:cs="Arial"/>
          <w:color w:val="000000"/>
          <w:lang w:val="es-MX" w:eastAsia="en-US"/>
        </w:rPr>
        <w:t>, es oportuno señalar que el</w:t>
      </w:r>
      <w:r w:rsidR="005D6831" w:rsidRPr="000C1184">
        <w:rPr>
          <w:rFonts w:ascii="Palatino Linotype" w:eastAsia="MS Mincho" w:hAnsi="Palatino Linotype" w:cs="Arial"/>
          <w:color w:val="000000"/>
          <w:lang w:val="es-MX" w:eastAsia="en-US"/>
        </w:rPr>
        <w:t xml:space="preserve"> </w:t>
      </w:r>
      <w:r w:rsidR="008150C8">
        <w:rPr>
          <w:rFonts w:ascii="Palatino Linotype" w:eastAsia="MS Mincho" w:hAnsi="Palatino Linotype" w:cs="Arial"/>
          <w:color w:val="000000"/>
          <w:lang w:val="es-MX" w:eastAsia="en-US"/>
        </w:rPr>
        <w:t>Bando Municipal del Ayuntamiento de</w:t>
      </w:r>
      <w:r w:rsidR="004D6ADA">
        <w:rPr>
          <w:rFonts w:ascii="Palatino Linotype" w:eastAsia="MS Mincho" w:hAnsi="Palatino Linotype" w:cs="Arial"/>
          <w:color w:val="000000"/>
          <w:lang w:val="es-MX" w:eastAsia="en-US"/>
        </w:rPr>
        <w:t xml:space="preserve"> Teoloyucan</w:t>
      </w:r>
      <w:r w:rsidR="008150C8">
        <w:rPr>
          <w:rFonts w:ascii="Palatino Linotype" w:eastAsia="MS Mincho" w:hAnsi="Palatino Linotype" w:cs="Arial"/>
          <w:color w:val="000000"/>
          <w:lang w:val="es-MX" w:eastAsia="en-US"/>
        </w:rPr>
        <w:t>,</w:t>
      </w:r>
      <w:r w:rsidR="006E0C23">
        <w:rPr>
          <w:rFonts w:ascii="Palatino Linotype" w:eastAsia="MS Mincho" w:hAnsi="Palatino Linotype" w:cs="Arial"/>
          <w:color w:val="000000"/>
          <w:lang w:val="es-MX" w:eastAsia="en-US"/>
        </w:rPr>
        <w:t xml:space="preserve"> señala </w:t>
      </w:r>
      <w:r w:rsidR="006E0C23">
        <w:rPr>
          <w:rFonts w:ascii="Palatino Linotype" w:eastAsia="MS Mincho" w:hAnsi="Palatino Linotype" w:cs="Arial"/>
          <w:color w:val="000000"/>
          <w:lang w:val="es-MX" w:eastAsia="en-US"/>
        </w:rPr>
        <w:lastRenderedPageBreak/>
        <w:t xml:space="preserve">que la administración pública municipal centralizada cuenta con las  </w:t>
      </w:r>
      <w:r w:rsidR="000C7765">
        <w:rPr>
          <w:rFonts w:ascii="Palatino Linotype" w:eastAsia="MS Mincho" w:hAnsi="Palatino Linotype" w:cs="Arial"/>
          <w:color w:val="000000"/>
          <w:lang w:val="es-MX" w:eastAsia="en-US"/>
        </w:rPr>
        <w:t xml:space="preserve">siguientes dependencias y entidades: </w:t>
      </w:r>
    </w:p>
    <w:p w14:paraId="70B8487A" w14:textId="0BA3D8B9" w:rsidR="000C7765" w:rsidRDefault="000C7765" w:rsidP="000C7765">
      <w:pPr>
        <w:tabs>
          <w:tab w:val="left" w:pos="426"/>
        </w:tabs>
        <w:spacing w:after="160" w:line="360" w:lineRule="auto"/>
        <w:contextualSpacing/>
        <w:jc w:val="both"/>
        <w:rPr>
          <w:rFonts w:ascii="Palatino Linotype" w:eastAsia="MS Mincho" w:hAnsi="Palatino Linotype" w:cs="Arial"/>
          <w:color w:val="000000"/>
          <w:lang w:val="es-MX" w:eastAsia="en-US"/>
        </w:rPr>
      </w:pPr>
    </w:p>
    <w:p w14:paraId="50966D82" w14:textId="311A4DFA"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Pr>
          <w:rFonts w:ascii="Palatino Linotype" w:eastAsia="MS Mincho" w:hAnsi="Palatino Linotype" w:cs="Arial"/>
          <w:i/>
          <w:color w:val="000000"/>
          <w:lang w:eastAsia="en-US"/>
        </w:rPr>
        <w:t>“</w:t>
      </w:r>
      <w:r w:rsidRPr="000C7765">
        <w:rPr>
          <w:rFonts w:ascii="Palatino Linotype" w:eastAsia="MS Mincho" w:hAnsi="Palatino Linotype" w:cs="Arial"/>
          <w:b/>
          <w:i/>
          <w:color w:val="000000"/>
          <w:lang w:eastAsia="en-US"/>
        </w:rPr>
        <w:t>ARTÍCULO 37.</w:t>
      </w:r>
      <w:r w:rsidRPr="000C7765">
        <w:rPr>
          <w:rFonts w:ascii="Palatino Linotype" w:eastAsia="MS Mincho" w:hAnsi="Palatino Linotype" w:cs="Arial"/>
          <w:i/>
          <w:color w:val="000000"/>
          <w:lang w:eastAsia="en-US"/>
        </w:rPr>
        <w:t xml:space="preserve"> La administración pública municipal centralizada, para la planeación, el despacho y ejecución de sus atribuciones y responsabilidades cuenta con las siguientes dependencias y entidades: </w:t>
      </w:r>
    </w:p>
    <w:p w14:paraId="1A1355B1" w14:textId="77777777" w:rsidR="000C7765" w:rsidRPr="005B334D" w:rsidRDefault="000C7765" w:rsidP="000C7765">
      <w:pPr>
        <w:tabs>
          <w:tab w:val="left" w:pos="426"/>
        </w:tabs>
        <w:spacing w:after="160" w:line="360" w:lineRule="auto"/>
        <w:ind w:left="540" w:right="738"/>
        <w:contextualSpacing/>
        <w:jc w:val="both"/>
        <w:rPr>
          <w:rFonts w:ascii="Palatino Linotype" w:eastAsia="MS Mincho" w:hAnsi="Palatino Linotype" w:cs="Arial"/>
          <w:b/>
          <w:i/>
          <w:color w:val="000000"/>
          <w:lang w:eastAsia="en-US"/>
        </w:rPr>
      </w:pPr>
      <w:r w:rsidRPr="005B334D">
        <w:rPr>
          <w:rFonts w:ascii="Palatino Linotype" w:eastAsia="MS Mincho" w:hAnsi="Palatino Linotype" w:cs="Arial"/>
          <w:b/>
          <w:i/>
          <w:color w:val="000000"/>
          <w:lang w:eastAsia="en-US"/>
        </w:rPr>
        <w:t xml:space="preserve">I. Secretaría del ayuntamiento; </w:t>
      </w:r>
    </w:p>
    <w:p w14:paraId="6DD6E207"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II. Tesorería municipal; </w:t>
      </w:r>
    </w:p>
    <w:p w14:paraId="7E2E9963"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III. Contraloría municipal;</w:t>
      </w:r>
    </w:p>
    <w:p w14:paraId="701574D7"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IV. Dirección de desarrollo urbano; </w:t>
      </w:r>
    </w:p>
    <w:p w14:paraId="2CEA97DF"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V. Dirección de obras; </w:t>
      </w:r>
    </w:p>
    <w:p w14:paraId="00C4B378"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VI. Dirección de medio ambiente; </w:t>
      </w:r>
    </w:p>
    <w:p w14:paraId="7644FAB2" w14:textId="77777777" w:rsidR="000C7765" w:rsidRPr="005B334D" w:rsidRDefault="000C7765" w:rsidP="000C7765">
      <w:pPr>
        <w:tabs>
          <w:tab w:val="left" w:pos="426"/>
        </w:tabs>
        <w:spacing w:after="160" w:line="360" w:lineRule="auto"/>
        <w:ind w:left="540" w:right="738"/>
        <w:contextualSpacing/>
        <w:jc w:val="both"/>
        <w:rPr>
          <w:rFonts w:ascii="Palatino Linotype" w:eastAsia="MS Mincho" w:hAnsi="Palatino Linotype" w:cs="Arial"/>
          <w:b/>
          <w:i/>
          <w:color w:val="000000"/>
          <w:lang w:eastAsia="en-US"/>
        </w:rPr>
      </w:pPr>
      <w:r w:rsidRPr="005B334D">
        <w:rPr>
          <w:rFonts w:ascii="Palatino Linotype" w:eastAsia="MS Mincho" w:hAnsi="Palatino Linotype" w:cs="Arial"/>
          <w:b/>
          <w:i/>
          <w:color w:val="000000"/>
          <w:lang w:eastAsia="en-US"/>
        </w:rPr>
        <w:t xml:space="preserve">VII. Dirección jurídica consultiva; </w:t>
      </w:r>
    </w:p>
    <w:p w14:paraId="3365A816"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VIII. Dirección de bienestar social; </w:t>
      </w:r>
    </w:p>
    <w:p w14:paraId="2936D2C4"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IX. Dirección de servicios públicos; </w:t>
      </w:r>
    </w:p>
    <w:p w14:paraId="4729EEC4"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X. Seguridad Pública; </w:t>
      </w:r>
    </w:p>
    <w:p w14:paraId="32D23913"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XI. Dirección de educación; </w:t>
      </w:r>
    </w:p>
    <w:p w14:paraId="7D889EC8"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XII. Dirección de cultura; </w:t>
      </w:r>
    </w:p>
    <w:p w14:paraId="65FEA37A"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XIII. Dirección de desarrollo económico y agropecuario; </w:t>
      </w:r>
    </w:p>
    <w:p w14:paraId="0F5F0DEF"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XIV. Dirección de planeación (UIPPE); </w:t>
      </w:r>
    </w:p>
    <w:p w14:paraId="306DDD27"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XV. Dirección de gobernación; </w:t>
      </w:r>
    </w:p>
    <w:p w14:paraId="0F766037" w14:textId="77777777" w:rsidR="000C7765"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0C7765">
        <w:rPr>
          <w:rFonts w:ascii="Palatino Linotype" w:eastAsia="MS Mincho" w:hAnsi="Palatino Linotype" w:cs="Arial"/>
          <w:i/>
          <w:color w:val="000000"/>
          <w:lang w:eastAsia="en-US"/>
        </w:rPr>
        <w:t xml:space="preserve">XVI. Dirección de administración; y </w:t>
      </w:r>
    </w:p>
    <w:p w14:paraId="195B1FDE" w14:textId="29C11695" w:rsidR="006E0C23" w:rsidRPr="000C7765" w:rsidRDefault="000C7765" w:rsidP="000C7765">
      <w:pPr>
        <w:tabs>
          <w:tab w:val="left" w:pos="426"/>
        </w:tabs>
        <w:spacing w:after="160" w:line="360" w:lineRule="auto"/>
        <w:ind w:left="540" w:right="738"/>
        <w:contextualSpacing/>
        <w:jc w:val="both"/>
        <w:rPr>
          <w:rFonts w:ascii="Palatino Linotype" w:eastAsia="MS Mincho" w:hAnsi="Palatino Linotype" w:cs="Arial"/>
          <w:i/>
          <w:color w:val="000000"/>
          <w:lang w:val="es-MX" w:eastAsia="en-US"/>
        </w:rPr>
      </w:pPr>
      <w:r w:rsidRPr="000C7765">
        <w:rPr>
          <w:rFonts w:ascii="Palatino Linotype" w:eastAsia="MS Mincho" w:hAnsi="Palatino Linotype" w:cs="Arial"/>
          <w:i/>
          <w:color w:val="000000"/>
          <w:lang w:eastAsia="en-US"/>
        </w:rPr>
        <w:t>XVII. Dirección de salud</w:t>
      </w:r>
      <w:r>
        <w:rPr>
          <w:rFonts w:ascii="Palatino Linotype" w:eastAsia="MS Mincho" w:hAnsi="Palatino Linotype" w:cs="Arial"/>
          <w:i/>
          <w:color w:val="000000"/>
          <w:lang w:eastAsia="en-US"/>
        </w:rPr>
        <w:t>” (Sic)</w:t>
      </w:r>
    </w:p>
    <w:p w14:paraId="7A35A1BC" w14:textId="77777777" w:rsidR="006E0C23" w:rsidRDefault="006E0C23" w:rsidP="000C7765">
      <w:pPr>
        <w:pStyle w:val="Prrafodelista"/>
        <w:tabs>
          <w:tab w:val="left" w:pos="426"/>
        </w:tabs>
        <w:spacing w:after="160" w:line="360" w:lineRule="auto"/>
        <w:ind w:left="0"/>
        <w:contextualSpacing/>
        <w:jc w:val="both"/>
        <w:rPr>
          <w:rFonts w:ascii="Palatino Linotype" w:eastAsia="MS Mincho" w:hAnsi="Palatino Linotype" w:cs="Arial"/>
          <w:color w:val="000000"/>
          <w:lang w:val="es-MX" w:eastAsia="en-US"/>
        </w:rPr>
      </w:pPr>
    </w:p>
    <w:p w14:paraId="0EAEC035" w14:textId="79482B89" w:rsidR="000C7765" w:rsidRDefault="008150C8" w:rsidP="001B7B33">
      <w:pPr>
        <w:pStyle w:val="Prrafodelista"/>
        <w:numPr>
          <w:ilvl w:val="0"/>
          <w:numId w:val="4"/>
        </w:numPr>
        <w:tabs>
          <w:tab w:val="left" w:pos="426"/>
        </w:tabs>
        <w:spacing w:after="160" w:line="360" w:lineRule="auto"/>
        <w:ind w:left="-142" w:firstLine="142"/>
        <w:contextualSpacing/>
        <w:jc w:val="both"/>
        <w:rPr>
          <w:rFonts w:ascii="Palatino Linotype" w:eastAsia="MS Mincho" w:hAnsi="Palatino Linotype" w:cs="Arial"/>
          <w:color w:val="000000"/>
          <w:lang w:val="es-MX" w:eastAsia="en-US"/>
        </w:rPr>
      </w:pPr>
      <w:r>
        <w:rPr>
          <w:rFonts w:ascii="Palatino Linotype" w:eastAsia="MS Mincho" w:hAnsi="Palatino Linotype" w:cs="Arial"/>
          <w:color w:val="000000"/>
          <w:lang w:val="es-MX" w:eastAsia="en-US"/>
        </w:rPr>
        <w:lastRenderedPageBreak/>
        <w:t xml:space="preserve"> </w:t>
      </w:r>
      <w:r w:rsidR="000C7765">
        <w:rPr>
          <w:rFonts w:ascii="Palatino Linotype" w:eastAsia="MS Mincho" w:hAnsi="Palatino Linotype" w:cs="Arial"/>
          <w:color w:val="000000"/>
          <w:lang w:val="es-MX" w:eastAsia="en-US"/>
        </w:rPr>
        <w:t>Así, es posible destacar la</w:t>
      </w:r>
      <w:r w:rsidR="005B334D">
        <w:rPr>
          <w:rFonts w:ascii="Palatino Linotype" w:eastAsia="MS Mincho" w:hAnsi="Palatino Linotype" w:cs="Arial"/>
          <w:color w:val="000000"/>
          <w:lang w:val="es-MX" w:eastAsia="en-US"/>
        </w:rPr>
        <w:t xml:space="preserve">s facultades y atribuciones, de manera enunciativa más no limitativa, de la Secretaría del Ayuntamiento y la Dirección Jurídica y Consultiva de conformidad con el Manual de Organización de la Secretaría del Ayuntamiento y el Reglamento de la Dirección de Consejería Jurídica respectivamente, como a continuación se observa:   </w:t>
      </w:r>
    </w:p>
    <w:p w14:paraId="60BB19EF" w14:textId="1FF024F4" w:rsidR="004D6ADA" w:rsidRDefault="004D6ADA" w:rsidP="004D6ADA">
      <w:pPr>
        <w:tabs>
          <w:tab w:val="left" w:pos="426"/>
        </w:tabs>
        <w:spacing w:after="160" w:line="360" w:lineRule="auto"/>
        <w:contextualSpacing/>
        <w:jc w:val="both"/>
        <w:rPr>
          <w:rFonts w:ascii="Palatino Linotype" w:eastAsia="MS Mincho" w:hAnsi="Palatino Linotype" w:cs="Arial"/>
          <w:color w:val="000000"/>
          <w:lang w:val="es-MX" w:eastAsia="en-US"/>
        </w:rPr>
      </w:pPr>
    </w:p>
    <w:p w14:paraId="5AC65C29" w14:textId="77777777" w:rsidR="004D6ADA" w:rsidRPr="004D6ADA" w:rsidRDefault="004D6ADA" w:rsidP="004D6ADA">
      <w:pPr>
        <w:tabs>
          <w:tab w:val="left" w:pos="426"/>
        </w:tabs>
        <w:spacing w:after="160" w:line="360" w:lineRule="auto"/>
        <w:contextualSpacing/>
        <w:jc w:val="both"/>
        <w:rPr>
          <w:rFonts w:ascii="Palatino Linotype" w:eastAsia="MS Mincho" w:hAnsi="Palatino Linotype" w:cs="Arial"/>
          <w:color w:val="000000"/>
          <w:lang w:val="es-MX" w:eastAsia="en-US"/>
        </w:rPr>
      </w:pPr>
    </w:p>
    <w:p w14:paraId="157960EC" w14:textId="27771CB5" w:rsidR="005B334D" w:rsidRPr="004D6ADA" w:rsidRDefault="004D6ADA" w:rsidP="004D6ADA">
      <w:pPr>
        <w:tabs>
          <w:tab w:val="left" w:pos="426"/>
        </w:tabs>
        <w:spacing w:after="160" w:line="360" w:lineRule="auto"/>
        <w:contextualSpacing/>
        <w:jc w:val="center"/>
        <w:rPr>
          <w:rFonts w:ascii="Palatino Linotype" w:eastAsia="MS Mincho" w:hAnsi="Palatino Linotype" w:cs="Arial"/>
          <w:b/>
          <w:i/>
          <w:color w:val="000000"/>
          <w:lang w:val="es-MX" w:eastAsia="en-US"/>
        </w:rPr>
      </w:pPr>
      <w:r w:rsidRPr="004D6ADA">
        <w:rPr>
          <w:rFonts w:ascii="Palatino Linotype" w:eastAsia="MS Mincho" w:hAnsi="Palatino Linotype" w:cs="Arial"/>
          <w:b/>
          <w:i/>
          <w:color w:val="000000"/>
          <w:lang w:val="es-MX" w:eastAsia="en-US"/>
        </w:rPr>
        <w:t>Manual de Organización de la Secretaría del Ayuntamiento</w:t>
      </w:r>
    </w:p>
    <w:p w14:paraId="1F950800" w14:textId="77777777" w:rsidR="004D6ADA" w:rsidRPr="004D6ADA" w:rsidRDefault="004D6ADA" w:rsidP="004D6ADA">
      <w:pPr>
        <w:tabs>
          <w:tab w:val="left" w:pos="426"/>
        </w:tabs>
        <w:spacing w:after="160" w:line="360" w:lineRule="auto"/>
        <w:contextualSpacing/>
        <w:jc w:val="center"/>
        <w:rPr>
          <w:rFonts w:ascii="Palatino Linotype" w:eastAsia="MS Mincho" w:hAnsi="Palatino Linotype" w:cs="Arial"/>
          <w:b/>
          <w:i/>
          <w:color w:val="000000"/>
          <w:lang w:val="es-MX" w:eastAsia="en-US"/>
        </w:rPr>
      </w:pPr>
    </w:p>
    <w:p w14:paraId="68627C0A" w14:textId="7A88C213" w:rsidR="005B334D" w:rsidRPr="00C4650F" w:rsidRDefault="00C4650F" w:rsidP="00C4650F">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4650F">
        <w:rPr>
          <w:rFonts w:ascii="Palatino Linotype" w:eastAsia="MS Mincho" w:hAnsi="Palatino Linotype" w:cs="Arial"/>
          <w:i/>
          <w:color w:val="000000"/>
          <w:lang w:eastAsia="en-US"/>
        </w:rPr>
        <w:t>“</w:t>
      </w:r>
      <w:r w:rsidR="005B334D" w:rsidRPr="00C4650F">
        <w:rPr>
          <w:rFonts w:ascii="Palatino Linotype" w:eastAsia="MS Mincho" w:hAnsi="Palatino Linotype" w:cs="Arial"/>
          <w:b/>
          <w:i/>
          <w:color w:val="000000"/>
          <w:lang w:eastAsia="en-US"/>
        </w:rPr>
        <w:t>Dependencia:</w:t>
      </w:r>
      <w:r w:rsidR="005B334D" w:rsidRPr="00C4650F">
        <w:rPr>
          <w:rFonts w:ascii="Palatino Linotype" w:eastAsia="MS Mincho" w:hAnsi="Palatino Linotype" w:cs="Arial"/>
          <w:i/>
          <w:color w:val="000000"/>
          <w:lang w:eastAsia="en-US"/>
        </w:rPr>
        <w:t xml:space="preserve"> Secretaría del Ayuntamiento</w:t>
      </w:r>
    </w:p>
    <w:p w14:paraId="716D30A2" w14:textId="0DD225B5" w:rsidR="005B334D" w:rsidRPr="00C4650F" w:rsidRDefault="005B334D" w:rsidP="00C4650F">
      <w:pPr>
        <w:tabs>
          <w:tab w:val="left" w:pos="426"/>
        </w:tabs>
        <w:spacing w:after="160" w:line="360" w:lineRule="auto"/>
        <w:ind w:left="540" w:right="738"/>
        <w:contextualSpacing/>
        <w:jc w:val="both"/>
        <w:rPr>
          <w:rFonts w:ascii="Palatino Linotype" w:eastAsia="MS Mincho" w:hAnsi="Palatino Linotype" w:cs="Arial"/>
          <w:i/>
          <w:color w:val="000000"/>
          <w:lang w:eastAsia="en-US"/>
        </w:rPr>
      </w:pPr>
    </w:p>
    <w:p w14:paraId="08B12683" w14:textId="77777777" w:rsidR="005B334D" w:rsidRPr="00C4650F" w:rsidRDefault="005B334D" w:rsidP="00C4650F">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4650F">
        <w:rPr>
          <w:rFonts w:ascii="Palatino Linotype" w:eastAsia="MS Mincho" w:hAnsi="Palatino Linotype" w:cs="Arial"/>
          <w:i/>
          <w:color w:val="000000"/>
          <w:lang w:eastAsia="en-US"/>
        </w:rPr>
        <w:t xml:space="preserve">Funciones: </w:t>
      </w:r>
    </w:p>
    <w:p w14:paraId="10EE5E53" w14:textId="77777777" w:rsidR="00C4650F" w:rsidRPr="00C4650F" w:rsidRDefault="005B334D" w:rsidP="00C4650F">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4650F">
        <w:rPr>
          <w:rFonts w:ascii="Palatino Linotype" w:eastAsia="MS Mincho" w:hAnsi="Palatino Linotype" w:cs="Arial"/>
          <w:i/>
          <w:color w:val="000000"/>
          <w:lang w:eastAsia="en-US"/>
        </w:rPr>
        <w:sym w:font="Symbol" w:char="F0B7"/>
      </w:r>
      <w:r w:rsidRPr="00C4650F">
        <w:rPr>
          <w:rFonts w:ascii="Palatino Linotype" w:eastAsia="MS Mincho" w:hAnsi="Palatino Linotype" w:cs="Arial"/>
          <w:i/>
          <w:color w:val="000000"/>
          <w:lang w:eastAsia="en-US"/>
        </w:rPr>
        <w:t xml:space="preserve"> Coadyuvar en la elaboración de los proyectos de actas y acuerdos de Cabildo;</w:t>
      </w:r>
    </w:p>
    <w:p w14:paraId="72C499F8" w14:textId="77777777" w:rsidR="00C4650F" w:rsidRPr="00C4650F" w:rsidRDefault="005B334D" w:rsidP="00C4650F">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4650F">
        <w:rPr>
          <w:rFonts w:ascii="Palatino Linotype" w:eastAsia="MS Mincho" w:hAnsi="Palatino Linotype" w:cs="Arial"/>
          <w:i/>
          <w:color w:val="000000"/>
          <w:lang w:eastAsia="en-US"/>
        </w:rPr>
        <w:t xml:space="preserve"> </w:t>
      </w:r>
      <w:r w:rsidRPr="00C4650F">
        <w:rPr>
          <w:rFonts w:ascii="Palatino Linotype" w:eastAsia="MS Mincho" w:hAnsi="Palatino Linotype" w:cs="Arial"/>
          <w:i/>
          <w:color w:val="000000"/>
          <w:lang w:eastAsia="en-US"/>
        </w:rPr>
        <w:sym w:font="Symbol" w:char="F0B7"/>
      </w:r>
      <w:r w:rsidRPr="00C4650F">
        <w:rPr>
          <w:rFonts w:ascii="Palatino Linotype" w:eastAsia="MS Mincho" w:hAnsi="Palatino Linotype" w:cs="Arial"/>
          <w:i/>
          <w:color w:val="000000"/>
          <w:lang w:eastAsia="en-US"/>
        </w:rPr>
        <w:t xml:space="preserve"> Integrar y mantener actualizada la compilación de legislación municipal, así como consultar de manera periódica las publicaciones de las reformas y nuevas leyes federales y estatales, para tener vigente el catálogo normativo de la Secretaría del Ayuntamiento; </w:t>
      </w:r>
    </w:p>
    <w:p w14:paraId="6C5B34AB" w14:textId="77777777" w:rsidR="00C4650F" w:rsidRPr="00C4650F" w:rsidRDefault="005B334D" w:rsidP="00C4650F">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4650F">
        <w:rPr>
          <w:rFonts w:ascii="Palatino Linotype" w:eastAsia="MS Mincho" w:hAnsi="Palatino Linotype" w:cs="Arial"/>
          <w:i/>
          <w:color w:val="000000"/>
          <w:lang w:eastAsia="en-US"/>
        </w:rPr>
        <w:sym w:font="Symbol" w:char="F0B7"/>
      </w:r>
      <w:r w:rsidRPr="00C4650F">
        <w:rPr>
          <w:rFonts w:ascii="Palatino Linotype" w:eastAsia="MS Mincho" w:hAnsi="Palatino Linotype" w:cs="Arial"/>
          <w:i/>
          <w:color w:val="000000"/>
          <w:lang w:eastAsia="en-US"/>
        </w:rPr>
        <w:t xml:space="preserve"> Proporcionar el apoyo legal y jurídico que requiera la Secretaría del Ayuntamiento; </w:t>
      </w:r>
    </w:p>
    <w:p w14:paraId="264BC900" w14:textId="77777777" w:rsidR="00C4650F" w:rsidRPr="00C4650F" w:rsidRDefault="005B334D" w:rsidP="00C4650F">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4650F">
        <w:rPr>
          <w:rFonts w:ascii="Palatino Linotype" w:eastAsia="MS Mincho" w:hAnsi="Palatino Linotype" w:cs="Arial"/>
          <w:i/>
          <w:color w:val="000000"/>
          <w:lang w:eastAsia="en-US"/>
        </w:rPr>
        <w:sym w:font="Symbol" w:char="F0B7"/>
      </w:r>
      <w:r w:rsidRPr="00C4650F">
        <w:rPr>
          <w:rFonts w:ascii="Palatino Linotype" w:eastAsia="MS Mincho" w:hAnsi="Palatino Linotype" w:cs="Arial"/>
          <w:i/>
          <w:color w:val="000000"/>
          <w:lang w:eastAsia="en-US"/>
        </w:rPr>
        <w:t xml:space="preserve"> Asesorar a las dependencias, unidades administrativas e integrantes de la Secretaría del Ayuntamiento en la interpretación y aplicación de la reglamentación municipal, con excepción de la materia fiscal, cuando estas lo soliciten; </w:t>
      </w:r>
    </w:p>
    <w:p w14:paraId="3F4B9836" w14:textId="77777777" w:rsidR="00C4650F" w:rsidRPr="00C4650F" w:rsidRDefault="005B334D" w:rsidP="00C4650F">
      <w:pPr>
        <w:tabs>
          <w:tab w:val="left" w:pos="426"/>
        </w:tabs>
        <w:spacing w:after="160" w:line="360" w:lineRule="auto"/>
        <w:ind w:left="540" w:right="738"/>
        <w:contextualSpacing/>
        <w:jc w:val="both"/>
        <w:rPr>
          <w:rFonts w:ascii="Palatino Linotype" w:eastAsia="MS Mincho" w:hAnsi="Palatino Linotype" w:cs="Arial"/>
          <w:b/>
          <w:i/>
          <w:color w:val="000000"/>
          <w:lang w:eastAsia="en-US"/>
        </w:rPr>
      </w:pPr>
      <w:r w:rsidRPr="00C4650F">
        <w:rPr>
          <w:rFonts w:ascii="Palatino Linotype" w:eastAsia="MS Mincho" w:hAnsi="Palatino Linotype" w:cs="Arial"/>
          <w:i/>
          <w:color w:val="000000"/>
          <w:lang w:eastAsia="en-US"/>
        </w:rPr>
        <w:lastRenderedPageBreak/>
        <w:sym w:font="Symbol" w:char="F0B7"/>
      </w:r>
      <w:r w:rsidRPr="00C4650F">
        <w:rPr>
          <w:rFonts w:ascii="Palatino Linotype" w:eastAsia="MS Mincho" w:hAnsi="Palatino Linotype" w:cs="Arial"/>
          <w:i/>
          <w:color w:val="000000"/>
          <w:lang w:eastAsia="en-US"/>
        </w:rPr>
        <w:t xml:space="preserve"> </w:t>
      </w:r>
      <w:r w:rsidRPr="00C4650F">
        <w:rPr>
          <w:rFonts w:ascii="Palatino Linotype" w:eastAsia="MS Mincho" w:hAnsi="Palatino Linotype" w:cs="Arial"/>
          <w:b/>
          <w:i/>
          <w:color w:val="000000"/>
          <w:lang w:eastAsia="en-US"/>
        </w:rPr>
        <w:t xml:space="preserve">Coadyuvar y revisar la elaboración de la documentación jurídica sobre diversos actos en que intervenga el Secretario del Ayuntamiento, como convenios y contratos; </w:t>
      </w:r>
    </w:p>
    <w:p w14:paraId="67D63A81" w14:textId="77777777" w:rsidR="00C4650F" w:rsidRPr="00C4650F" w:rsidRDefault="005B334D" w:rsidP="00C4650F">
      <w:pPr>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4650F">
        <w:rPr>
          <w:rFonts w:ascii="Palatino Linotype" w:eastAsia="MS Mincho" w:hAnsi="Palatino Linotype" w:cs="Arial"/>
          <w:i/>
          <w:color w:val="000000"/>
          <w:lang w:eastAsia="en-US"/>
        </w:rPr>
        <w:sym w:font="Symbol" w:char="F0B7"/>
      </w:r>
      <w:r w:rsidRPr="00C4650F">
        <w:rPr>
          <w:rFonts w:ascii="Palatino Linotype" w:eastAsia="MS Mincho" w:hAnsi="Palatino Linotype" w:cs="Arial"/>
          <w:i/>
          <w:color w:val="000000"/>
          <w:lang w:eastAsia="en-US"/>
        </w:rPr>
        <w:t xml:space="preserve"> Apoyar los trabajos de elaboración del Bando Municipal, así como los reglamentos y otras disposiciones de carácter municipal; </w:t>
      </w:r>
    </w:p>
    <w:p w14:paraId="51FD5576" w14:textId="0455BA3C" w:rsidR="005B334D" w:rsidRPr="00C4650F" w:rsidRDefault="005B334D" w:rsidP="00C4650F">
      <w:pPr>
        <w:tabs>
          <w:tab w:val="left" w:pos="426"/>
        </w:tabs>
        <w:spacing w:after="160" w:line="360" w:lineRule="auto"/>
        <w:ind w:left="540" w:right="738"/>
        <w:contextualSpacing/>
        <w:jc w:val="both"/>
        <w:rPr>
          <w:rFonts w:ascii="Palatino Linotype" w:eastAsia="MS Mincho" w:hAnsi="Palatino Linotype" w:cs="Arial"/>
          <w:i/>
          <w:color w:val="000000"/>
          <w:lang w:val="es-MX" w:eastAsia="en-US"/>
        </w:rPr>
      </w:pPr>
      <w:r w:rsidRPr="00C4650F">
        <w:rPr>
          <w:rFonts w:ascii="Palatino Linotype" w:eastAsia="MS Mincho" w:hAnsi="Palatino Linotype" w:cs="Arial"/>
          <w:i/>
          <w:color w:val="000000"/>
          <w:lang w:eastAsia="en-US"/>
        </w:rPr>
        <w:sym w:font="Symbol" w:char="F0B7"/>
      </w:r>
      <w:r w:rsidRPr="00C4650F">
        <w:rPr>
          <w:rFonts w:ascii="Palatino Linotype" w:eastAsia="MS Mincho" w:hAnsi="Palatino Linotype" w:cs="Arial"/>
          <w:i/>
          <w:color w:val="000000"/>
          <w:lang w:eastAsia="en-US"/>
        </w:rPr>
        <w:t xml:space="preserve"> Y todas aquellas actividades que le encomiende el Secretario del Ayuntamiento.</w:t>
      </w:r>
    </w:p>
    <w:p w14:paraId="7DA2ADDA" w14:textId="0BF8E22C" w:rsidR="000C7765" w:rsidRDefault="000C7765" w:rsidP="00C4650F">
      <w:pPr>
        <w:pStyle w:val="Prrafodelista"/>
        <w:tabs>
          <w:tab w:val="left" w:pos="426"/>
        </w:tabs>
        <w:spacing w:after="160" w:line="360" w:lineRule="auto"/>
        <w:ind w:left="540" w:right="738"/>
        <w:contextualSpacing/>
        <w:jc w:val="both"/>
        <w:rPr>
          <w:rFonts w:ascii="Palatino Linotype" w:eastAsia="MS Mincho" w:hAnsi="Palatino Linotype" w:cs="Arial"/>
          <w:i/>
          <w:color w:val="000000"/>
          <w:lang w:val="es-MX" w:eastAsia="en-US"/>
        </w:rPr>
      </w:pPr>
    </w:p>
    <w:p w14:paraId="66097B56" w14:textId="417838F4" w:rsidR="004D6ADA" w:rsidRPr="004D6ADA" w:rsidRDefault="004D6ADA" w:rsidP="004D6ADA">
      <w:pPr>
        <w:pStyle w:val="Prrafodelista"/>
        <w:tabs>
          <w:tab w:val="left" w:pos="426"/>
        </w:tabs>
        <w:spacing w:after="160" w:line="360" w:lineRule="auto"/>
        <w:ind w:left="540" w:right="738"/>
        <w:contextualSpacing/>
        <w:jc w:val="center"/>
        <w:rPr>
          <w:rFonts w:ascii="Palatino Linotype" w:eastAsia="MS Mincho" w:hAnsi="Palatino Linotype" w:cs="Arial"/>
          <w:b/>
          <w:i/>
          <w:color w:val="000000"/>
          <w:lang w:val="es-MX" w:eastAsia="en-US"/>
        </w:rPr>
      </w:pPr>
      <w:r w:rsidRPr="004D6ADA">
        <w:rPr>
          <w:rFonts w:ascii="Palatino Linotype" w:eastAsia="MS Mincho" w:hAnsi="Palatino Linotype" w:cs="Arial"/>
          <w:b/>
          <w:i/>
          <w:color w:val="000000"/>
          <w:lang w:val="es-MX" w:eastAsia="en-US"/>
        </w:rPr>
        <w:t>Reglamento de la Dirección de Consejería Jurídica</w:t>
      </w:r>
    </w:p>
    <w:p w14:paraId="0FDAE1F2" w14:textId="77777777" w:rsidR="004D6ADA" w:rsidRPr="00C4650F" w:rsidRDefault="004D6ADA" w:rsidP="00C4650F">
      <w:pPr>
        <w:pStyle w:val="Prrafodelista"/>
        <w:tabs>
          <w:tab w:val="left" w:pos="426"/>
        </w:tabs>
        <w:spacing w:after="160" w:line="360" w:lineRule="auto"/>
        <w:ind w:left="540" w:right="738"/>
        <w:contextualSpacing/>
        <w:jc w:val="both"/>
        <w:rPr>
          <w:rFonts w:ascii="Palatino Linotype" w:eastAsia="MS Mincho" w:hAnsi="Palatino Linotype" w:cs="Arial"/>
          <w:i/>
          <w:color w:val="000000"/>
          <w:lang w:val="es-MX" w:eastAsia="en-US"/>
        </w:rPr>
      </w:pPr>
    </w:p>
    <w:p w14:paraId="001A5DB0" w14:textId="205B5F3B" w:rsidR="005B334D" w:rsidRPr="00C4650F" w:rsidRDefault="005B334D" w:rsidP="00C4650F">
      <w:pPr>
        <w:pStyle w:val="Prrafodelista"/>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C1F04">
        <w:rPr>
          <w:rFonts w:ascii="Palatino Linotype" w:eastAsia="MS Mincho" w:hAnsi="Palatino Linotype" w:cs="Arial"/>
          <w:b/>
          <w:i/>
          <w:color w:val="000000"/>
          <w:lang w:eastAsia="en-US"/>
        </w:rPr>
        <w:t>Artículo 8.-</w:t>
      </w:r>
      <w:r w:rsidRPr="00C4650F">
        <w:rPr>
          <w:rFonts w:ascii="Palatino Linotype" w:eastAsia="MS Mincho" w:hAnsi="Palatino Linotype" w:cs="Arial"/>
          <w:i/>
          <w:color w:val="000000"/>
          <w:lang w:eastAsia="en-US"/>
        </w:rPr>
        <w:t xml:space="preserve"> El Consejero o Consejera tendrá las siguientes atribuciones:</w:t>
      </w:r>
    </w:p>
    <w:p w14:paraId="6C612895" w14:textId="4004D50F" w:rsidR="005B334D" w:rsidRPr="00C4650F" w:rsidRDefault="00C4650F" w:rsidP="00C4650F">
      <w:pPr>
        <w:pStyle w:val="Prrafodelista"/>
        <w:tabs>
          <w:tab w:val="left" w:pos="426"/>
        </w:tabs>
        <w:spacing w:after="160" w:line="360" w:lineRule="auto"/>
        <w:ind w:left="540" w:right="738"/>
        <w:contextualSpacing/>
        <w:jc w:val="both"/>
        <w:rPr>
          <w:rFonts w:ascii="Palatino Linotype" w:eastAsia="MS Mincho" w:hAnsi="Palatino Linotype" w:cs="Arial"/>
          <w:i/>
          <w:color w:val="000000"/>
          <w:lang w:val="es-MX" w:eastAsia="en-US"/>
        </w:rPr>
      </w:pPr>
      <w:r w:rsidRPr="00C4650F">
        <w:rPr>
          <w:rFonts w:ascii="Palatino Linotype" w:eastAsia="MS Mincho" w:hAnsi="Palatino Linotype" w:cs="Arial"/>
          <w:i/>
          <w:color w:val="000000"/>
          <w:lang w:val="es-MX" w:eastAsia="en-US"/>
        </w:rPr>
        <w:t>(…)</w:t>
      </w:r>
    </w:p>
    <w:p w14:paraId="0C1B1291" w14:textId="50FD7DC0" w:rsidR="005B334D" w:rsidRPr="00C4650F" w:rsidRDefault="005B334D" w:rsidP="00C4650F">
      <w:pPr>
        <w:pStyle w:val="Prrafodelista"/>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C1F04">
        <w:rPr>
          <w:rFonts w:ascii="Palatino Linotype" w:eastAsia="MS Mincho" w:hAnsi="Palatino Linotype" w:cs="Arial"/>
          <w:b/>
          <w:i/>
          <w:color w:val="000000"/>
          <w:lang w:eastAsia="en-US"/>
        </w:rPr>
        <w:t>VI.</w:t>
      </w:r>
      <w:r w:rsidRPr="00C4650F">
        <w:rPr>
          <w:rFonts w:ascii="Palatino Linotype" w:eastAsia="MS Mincho" w:hAnsi="Palatino Linotype" w:cs="Arial"/>
          <w:i/>
          <w:color w:val="000000"/>
          <w:lang w:eastAsia="en-US"/>
        </w:rPr>
        <w:t xml:space="preserve"> Revisar y en su caso, elaborar los contratos, acuerdos y los documentos que contengan textos de naturaleza jurídica, que deban ser aprobados por el Ayuntamiento;</w:t>
      </w:r>
    </w:p>
    <w:p w14:paraId="27CE16AD" w14:textId="4B1DA18F" w:rsidR="005B334D" w:rsidRPr="00C4650F" w:rsidRDefault="00C4650F" w:rsidP="00C4650F">
      <w:pPr>
        <w:pStyle w:val="Prrafodelista"/>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4650F">
        <w:rPr>
          <w:rFonts w:ascii="Palatino Linotype" w:eastAsia="MS Mincho" w:hAnsi="Palatino Linotype" w:cs="Arial"/>
          <w:i/>
          <w:color w:val="000000"/>
          <w:lang w:eastAsia="en-US"/>
        </w:rPr>
        <w:t>(…)</w:t>
      </w:r>
    </w:p>
    <w:p w14:paraId="530C4899" w14:textId="556521E9" w:rsidR="005B334D" w:rsidRDefault="005B334D" w:rsidP="00C4650F">
      <w:pPr>
        <w:pStyle w:val="Prrafodelista"/>
        <w:tabs>
          <w:tab w:val="left" w:pos="426"/>
        </w:tabs>
        <w:spacing w:after="160" w:line="360" w:lineRule="auto"/>
        <w:ind w:left="540" w:right="738"/>
        <w:contextualSpacing/>
        <w:jc w:val="both"/>
        <w:rPr>
          <w:rFonts w:ascii="Palatino Linotype" w:eastAsia="MS Mincho" w:hAnsi="Palatino Linotype" w:cs="Arial"/>
          <w:i/>
          <w:color w:val="000000"/>
          <w:lang w:eastAsia="en-US"/>
        </w:rPr>
      </w:pPr>
      <w:r w:rsidRPr="00CC1F04">
        <w:rPr>
          <w:rFonts w:ascii="Palatino Linotype" w:eastAsia="MS Mincho" w:hAnsi="Palatino Linotype" w:cs="Arial"/>
          <w:b/>
          <w:i/>
          <w:color w:val="000000"/>
          <w:lang w:eastAsia="en-US"/>
        </w:rPr>
        <w:t xml:space="preserve">XVIII. </w:t>
      </w:r>
      <w:r w:rsidRPr="00C4650F">
        <w:rPr>
          <w:rFonts w:ascii="Palatino Linotype" w:eastAsia="MS Mincho" w:hAnsi="Palatino Linotype" w:cs="Arial"/>
          <w:i/>
          <w:color w:val="000000"/>
          <w:lang w:eastAsia="en-US"/>
        </w:rPr>
        <w:t>Analizar y en su caso elaborar, los proyectos de contratos, convenios y demás actos jurídicos que pretendan celebrar las dependencias de la administración pública municipal;</w:t>
      </w:r>
      <w:r w:rsidR="00C4650F" w:rsidRPr="00C4650F">
        <w:rPr>
          <w:rFonts w:ascii="Palatino Linotype" w:eastAsia="MS Mincho" w:hAnsi="Palatino Linotype" w:cs="Arial"/>
          <w:i/>
          <w:color w:val="000000"/>
          <w:lang w:eastAsia="en-US"/>
        </w:rPr>
        <w:t>” (Sic)</w:t>
      </w:r>
    </w:p>
    <w:p w14:paraId="23D2C2E9" w14:textId="26DE4D87" w:rsidR="00CC1F04" w:rsidRDefault="00CC1F04" w:rsidP="00C4650F">
      <w:pPr>
        <w:pStyle w:val="Prrafodelista"/>
        <w:tabs>
          <w:tab w:val="left" w:pos="426"/>
        </w:tabs>
        <w:spacing w:after="160" w:line="360" w:lineRule="auto"/>
        <w:ind w:left="540" w:right="738"/>
        <w:contextualSpacing/>
        <w:jc w:val="both"/>
        <w:rPr>
          <w:rFonts w:ascii="Palatino Linotype" w:eastAsia="MS Mincho" w:hAnsi="Palatino Linotype" w:cs="Arial"/>
          <w:i/>
          <w:color w:val="000000"/>
          <w:lang w:eastAsia="en-US"/>
        </w:rPr>
      </w:pPr>
    </w:p>
    <w:p w14:paraId="3950FC80" w14:textId="082D71AD" w:rsidR="00CC1F04" w:rsidRPr="00CC1F04" w:rsidRDefault="00CC1F04" w:rsidP="00C4650F">
      <w:pPr>
        <w:pStyle w:val="Prrafodelista"/>
        <w:tabs>
          <w:tab w:val="left" w:pos="426"/>
        </w:tabs>
        <w:spacing w:after="160" w:line="360" w:lineRule="auto"/>
        <w:ind w:left="540" w:right="738"/>
        <w:contextualSpacing/>
        <w:jc w:val="both"/>
        <w:rPr>
          <w:rFonts w:ascii="Palatino Linotype" w:eastAsia="MS Mincho" w:hAnsi="Palatino Linotype" w:cs="Arial"/>
          <w:b/>
          <w:i/>
          <w:color w:val="000000"/>
          <w:lang w:eastAsia="en-US"/>
        </w:rPr>
      </w:pPr>
      <w:r w:rsidRPr="00CC1F04">
        <w:rPr>
          <w:rFonts w:ascii="Palatino Linotype" w:eastAsia="MS Mincho" w:hAnsi="Palatino Linotype" w:cs="Arial"/>
          <w:b/>
          <w:i/>
          <w:color w:val="000000"/>
          <w:lang w:eastAsia="en-US"/>
        </w:rPr>
        <w:t>(Énfasis añadido)</w:t>
      </w:r>
    </w:p>
    <w:p w14:paraId="2880CC22" w14:textId="25551EFB" w:rsidR="00CB0565" w:rsidRPr="00CB0565" w:rsidRDefault="00CB0565" w:rsidP="00C4650F">
      <w:pPr>
        <w:pStyle w:val="Prrafodelista"/>
        <w:tabs>
          <w:tab w:val="left" w:pos="426"/>
        </w:tabs>
        <w:spacing w:after="160" w:line="360" w:lineRule="auto"/>
        <w:ind w:left="0"/>
        <w:contextualSpacing/>
        <w:jc w:val="both"/>
        <w:rPr>
          <w:rFonts w:ascii="Palatino Linotype" w:eastAsia="MS Mincho" w:hAnsi="Palatino Linotype" w:cs="Arial"/>
          <w:b/>
          <w:i/>
          <w:color w:val="000000"/>
          <w:lang w:val="es-MX" w:eastAsia="en-US"/>
        </w:rPr>
      </w:pPr>
    </w:p>
    <w:p w14:paraId="6A8E2722" w14:textId="21C9E04E" w:rsidR="004C6E58" w:rsidRPr="004C6E58" w:rsidRDefault="00CB0565" w:rsidP="001B7B33">
      <w:pPr>
        <w:numPr>
          <w:ilvl w:val="0"/>
          <w:numId w:val="4"/>
        </w:numPr>
        <w:spacing w:after="160" w:line="360" w:lineRule="auto"/>
        <w:ind w:left="0" w:right="-93" w:firstLine="0"/>
        <w:contextualSpacing/>
        <w:jc w:val="both"/>
        <w:rPr>
          <w:rFonts w:ascii="Palatino Linotype" w:hAnsi="Palatino Linotype" w:cs="Arial"/>
          <w:lang w:val="es-ES_tradnl"/>
        </w:rPr>
      </w:pPr>
      <w:r w:rsidRPr="00CB0565">
        <w:rPr>
          <w:rFonts w:ascii="Palatino Linotype" w:eastAsia="MS Mincho" w:hAnsi="Palatino Linotype" w:cs="Tahoma"/>
          <w:lang w:val="es-ES_tradnl"/>
        </w:rPr>
        <w:t>De</w:t>
      </w:r>
      <w:r w:rsidRPr="00CB0565">
        <w:rPr>
          <w:rFonts w:ascii="Palatino Linotype" w:hAnsi="Palatino Linotype" w:cs="Arial"/>
          <w:lang w:val="es-ES_tradnl"/>
        </w:rPr>
        <w:t xml:space="preserve"> lo anterior, es de precisar que se presume que la información solicitada</w:t>
      </w:r>
      <w:r w:rsidR="002E76D5" w:rsidRPr="000C1184">
        <w:rPr>
          <w:rFonts w:ascii="Palatino Linotype" w:hAnsi="Palatino Linotype" w:cs="Arial"/>
          <w:lang w:val="es-ES_tradnl"/>
        </w:rPr>
        <w:t xml:space="preserve">  </w:t>
      </w:r>
      <w:r w:rsidRPr="00CB0565">
        <w:rPr>
          <w:rFonts w:ascii="Palatino Linotype" w:hAnsi="Palatino Linotype" w:cs="Arial"/>
          <w:lang w:val="es-ES_tradnl"/>
        </w:rPr>
        <w:t xml:space="preserve"> obra en los archivos del </w:t>
      </w:r>
      <w:r w:rsidRPr="00CB0565">
        <w:rPr>
          <w:rFonts w:ascii="Palatino Linotype" w:hAnsi="Palatino Linotype" w:cs="Arial"/>
          <w:b/>
          <w:lang w:val="es-ES_tradnl"/>
        </w:rPr>
        <w:t xml:space="preserve">SUJETO OBLIGADO  </w:t>
      </w:r>
      <w:r w:rsidRPr="00CB0565">
        <w:rPr>
          <w:rFonts w:ascii="Palatino Linotype" w:hAnsi="Palatino Linotype" w:cs="Arial"/>
          <w:lang w:val="es-ES_tradnl"/>
        </w:rPr>
        <w:t xml:space="preserve">y por lo tanto debe proceder a realizar </w:t>
      </w:r>
      <w:r w:rsidRPr="00CB0565">
        <w:rPr>
          <w:rFonts w:ascii="Palatino Linotype" w:hAnsi="Palatino Linotype" w:cs="Arial"/>
          <w:lang w:val="es-ES_tradnl"/>
        </w:rPr>
        <w:lastRenderedPageBreak/>
        <w:t xml:space="preserve">una búsqueda exhaustiva a efecto de proporcionar los documentos donde obre la misma, </w:t>
      </w:r>
      <w:r w:rsidR="002E76D5" w:rsidRPr="000C1184">
        <w:rPr>
          <w:rFonts w:ascii="Palatino Linotype" w:hAnsi="Palatino Linotype" w:cs="Arial"/>
          <w:lang w:val="es-ES_tradnl"/>
        </w:rPr>
        <w:t xml:space="preserve">en la inteligencia de que todos </w:t>
      </w:r>
      <w:r w:rsidR="009F3947" w:rsidRPr="000C1184">
        <w:rPr>
          <w:rFonts w:ascii="Palatino Linotype" w:eastAsia="MS Mincho" w:hAnsi="Palatino Linotype"/>
          <w:lang w:val="es-ES_tradnl" w:eastAsia="es-MX"/>
        </w:rPr>
        <w:t xml:space="preserve">los Sujetos Obligados </w:t>
      </w:r>
      <w:r w:rsidRPr="000C1184">
        <w:rPr>
          <w:rFonts w:ascii="Palatino Linotype" w:eastAsia="MS Mincho" w:hAnsi="Palatino Linotype"/>
          <w:lang w:val="es-ES_tradnl" w:eastAsia="es-MX"/>
        </w:rPr>
        <w:t>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4C7E7914" w14:textId="5E66B57F" w:rsidR="004C6E58" w:rsidRPr="00D0364C" w:rsidRDefault="004C6E58" w:rsidP="004C6E58">
      <w:pPr>
        <w:spacing w:after="160" w:line="360" w:lineRule="auto"/>
        <w:ind w:right="-93"/>
        <w:contextualSpacing/>
        <w:jc w:val="both"/>
        <w:rPr>
          <w:rFonts w:ascii="Palatino Linotype" w:hAnsi="Palatino Linotype"/>
          <w:color w:val="222222"/>
          <w:lang w:val="es-MX" w:eastAsia="es-MX"/>
        </w:rPr>
      </w:pPr>
    </w:p>
    <w:p w14:paraId="76444D5D" w14:textId="37283FAA" w:rsidR="008F1049" w:rsidRPr="000C1184" w:rsidRDefault="00AC3EC5" w:rsidP="000C1184">
      <w:pPr>
        <w:keepNext/>
        <w:keepLines/>
        <w:spacing w:before="240" w:line="360" w:lineRule="auto"/>
        <w:outlineLvl w:val="0"/>
        <w:rPr>
          <w:rFonts w:ascii="Palatino Linotype" w:eastAsia="MS Mincho" w:hAnsi="Palatino Linotype"/>
          <w:b/>
          <w:lang w:val="es-ES_tradnl"/>
        </w:rPr>
      </w:pPr>
      <w:bookmarkStart w:id="62" w:name="_Toc34310247"/>
      <w:bookmarkStart w:id="63" w:name="_Toc34849558"/>
      <w:bookmarkStart w:id="64" w:name="_Toc53659481"/>
      <w:bookmarkStart w:id="65" w:name="_Toc67598514"/>
      <w:bookmarkStart w:id="66" w:name="_Toc69999203"/>
      <w:bookmarkStart w:id="67" w:name="_Toc73033012"/>
      <w:bookmarkStart w:id="68" w:name="_Toc94803035"/>
      <w:bookmarkStart w:id="69" w:name="_Toc466371865"/>
      <w:bookmarkStart w:id="70" w:name="_Toc466377653"/>
      <w:bookmarkEnd w:id="53"/>
      <w:bookmarkEnd w:id="54"/>
      <w:bookmarkEnd w:id="55"/>
      <w:bookmarkEnd w:id="56"/>
      <w:bookmarkEnd w:id="57"/>
      <w:r w:rsidRPr="000C1184">
        <w:rPr>
          <w:rFonts w:ascii="Palatino Linotype" w:eastAsia="MS Gothic" w:hAnsi="Palatino Linotype"/>
          <w:b/>
          <w:lang w:val="es-ES_tradnl" w:eastAsia="es-ES_tradnl"/>
        </w:rPr>
        <w:t>QUINTO</w:t>
      </w:r>
      <w:r w:rsidR="008F1049" w:rsidRPr="000C1184">
        <w:rPr>
          <w:rFonts w:ascii="Palatino Linotype" w:eastAsia="MS Gothic" w:hAnsi="Palatino Linotype"/>
          <w:b/>
          <w:lang w:val="es-ES_tradnl" w:eastAsia="es-ES_tradnl"/>
        </w:rPr>
        <w:t xml:space="preserve">. </w:t>
      </w:r>
      <w:r w:rsidR="008F1049" w:rsidRPr="000C1184">
        <w:rPr>
          <w:rFonts w:ascii="Palatino Linotype" w:eastAsia="MS Mincho" w:hAnsi="Palatino Linotype"/>
          <w:b/>
          <w:lang w:val="es-ES_tradnl"/>
        </w:rPr>
        <w:t>De la elaboración de la versión pública y el acuerdo de clasificación como información confidencial</w:t>
      </w:r>
      <w:bookmarkEnd w:id="62"/>
      <w:bookmarkEnd w:id="63"/>
      <w:bookmarkEnd w:id="64"/>
      <w:bookmarkEnd w:id="65"/>
      <w:bookmarkEnd w:id="66"/>
      <w:bookmarkEnd w:id="67"/>
      <w:r w:rsidR="007F4FC6" w:rsidRPr="000C1184">
        <w:rPr>
          <w:rFonts w:ascii="Palatino Linotype" w:eastAsia="MS Mincho" w:hAnsi="Palatino Linotype"/>
          <w:b/>
          <w:lang w:val="es-ES_tradnl"/>
        </w:rPr>
        <w:t>.</w:t>
      </w:r>
      <w:bookmarkEnd w:id="68"/>
    </w:p>
    <w:p w14:paraId="322010E5" w14:textId="58B13C65" w:rsidR="00A90703" w:rsidRPr="000C1184" w:rsidRDefault="00DC4A66" w:rsidP="001B7B33">
      <w:pPr>
        <w:pStyle w:val="Prrafodelista"/>
        <w:numPr>
          <w:ilvl w:val="0"/>
          <w:numId w:val="4"/>
        </w:numPr>
        <w:spacing w:before="240" w:after="240" w:line="360" w:lineRule="auto"/>
        <w:ind w:left="0" w:firstLine="0"/>
        <w:contextualSpacing/>
        <w:jc w:val="both"/>
        <w:rPr>
          <w:rFonts w:ascii="Palatino Linotype" w:hAnsi="Palatino Linotype" w:cs="Arial"/>
        </w:rPr>
      </w:pPr>
      <w:r w:rsidRPr="000C1184">
        <w:rPr>
          <w:rFonts w:ascii="Palatino Linotype" w:hAnsi="Palatino Linotype" w:cs="Arial"/>
          <w:color w:val="000000"/>
          <w:lang w:val="es-ES_tradnl"/>
        </w:rPr>
        <w:t xml:space="preserve"> D</w:t>
      </w:r>
      <w:r w:rsidR="008F1049" w:rsidRPr="000C1184">
        <w:rPr>
          <w:rFonts w:ascii="Palatino Linotype" w:hAnsi="Palatino Linotype" w:cs="Arial"/>
          <w:color w:val="000000"/>
          <w:lang w:val="es-ES_tradnl"/>
        </w:rPr>
        <w:t xml:space="preserve">ebe destacarse que debido a la naturaleza de </w:t>
      </w:r>
      <w:r w:rsidR="008F1049" w:rsidRPr="000C1184">
        <w:rPr>
          <w:rFonts w:ascii="Palatino Linotype" w:hAnsi="Palatino Linotype"/>
          <w:color w:val="000000"/>
          <w:lang w:val="es-ES_tradnl"/>
        </w:rPr>
        <w:t>la información solicitada, en la misma pudieran obrar datos persona</w:t>
      </w:r>
      <w:r w:rsidR="00A90703" w:rsidRPr="000C1184">
        <w:rPr>
          <w:rFonts w:ascii="Palatino Linotype" w:hAnsi="Palatino Linotype"/>
          <w:color w:val="000000"/>
          <w:lang w:val="es-ES_tradnl"/>
        </w:rPr>
        <w:t xml:space="preserve">les o información reservada susceptibles de protegerse </w:t>
      </w:r>
      <w:r w:rsidR="008F1049" w:rsidRPr="000C1184">
        <w:rPr>
          <w:rFonts w:ascii="Palatino Linotype" w:hAnsi="Palatino Linotype" w:cs="Arial"/>
          <w:color w:val="000000"/>
          <w:lang w:val="es-ES_tradnl"/>
        </w:rPr>
        <w:t xml:space="preserve">y toda vez que este Instituto de Transparencia, Acceso a la Información Pública y Protección de Datos Personales del Estado de México tiene el deber de velar por la protección </w:t>
      </w:r>
      <w:r w:rsidR="00A90703" w:rsidRPr="000C1184">
        <w:rPr>
          <w:rFonts w:ascii="Palatino Linotype" w:hAnsi="Palatino Linotype" w:cs="Arial"/>
          <w:color w:val="000000"/>
          <w:lang w:val="es-ES_tradnl"/>
        </w:rPr>
        <w:t xml:space="preserve">de </w:t>
      </w:r>
      <w:r w:rsidR="008F1049" w:rsidRPr="000C1184">
        <w:rPr>
          <w:rFonts w:ascii="Palatino Linotype" w:hAnsi="Palatino Linotype" w:cs="Arial"/>
          <w:color w:val="000000"/>
          <w:lang w:val="es-ES_tradnl"/>
        </w:rPr>
        <w:t>los datos personales aun trat</w:t>
      </w:r>
      <w:r w:rsidR="00A90703" w:rsidRPr="000C1184">
        <w:rPr>
          <w:rFonts w:ascii="Palatino Linotype" w:hAnsi="Palatino Linotype" w:cs="Arial"/>
          <w:color w:val="000000"/>
          <w:lang w:val="es-ES_tradnl"/>
        </w:rPr>
        <w:t xml:space="preserve">ándose de servidores públicos </w:t>
      </w:r>
      <w:r w:rsidR="008F1049" w:rsidRPr="000C1184">
        <w:rPr>
          <w:rFonts w:ascii="Palatino Linotype" w:hAnsi="Palatino Linotype" w:cs="Arial"/>
          <w:color w:val="000000"/>
          <w:lang w:val="es-ES_tradnl"/>
        </w:rPr>
        <w:t>o  por aquella información que deba ser clasificada en su totalidad como información reservada, por las consideraciones que se estimen pertinentes</w:t>
      </w:r>
      <w:r w:rsidR="00A90703" w:rsidRPr="000C1184">
        <w:rPr>
          <w:rFonts w:ascii="Palatino Linotype" w:hAnsi="Palatino Linotype" w:cs="Arial"/>
          <w:color w:val="000000"/>
          <w:lang w:val="es-ES_tradnl"/>
        </w:rPr>
        <w:t>.</w:t>
      </w:r>
    </w:p>
    <w:p w14:paraId="7113C4A5" w14:textId="77777777" w:rsidR="00A90703" w:rsidRPr="000C1184" w:rsidRDefault="00A90703" w:rsidP="000C1184">
      <w:pPr>
        <w:pStyle w:val="Prrafodelista"/>
        <w:spacing w:before="240" w:after="240" w:line="360" w:lineRule="auto"/>
        <w:ind w:left="0"/>
        <w:contextualSpacing/>
        <w:jc w:val="both"/>
        <w:rPr>
          <w:rFonts w:ascii="Palatino Linotype" w:hAnsi="Palatino Linotype" w:cs="Arial"/>
        </w:rPr>
      </w:pPr>
    </w:p>
    <w:p w14:paraId="6AD3EDCD" w14:textId="1334F125" w:rsidR="00A90703" w:rsidRPr="000C1184" w:rsidRDefault="00A90703" w:rsidP="001B7B33">
      <w:pPr>
        <w:pStyle w:val="Prrafodelista"/>
        <w:numPr>
          <w:ilvl w:val="0"/>
          <w:numId w:val="4"/>
        </w:numPr>
        <w:spacing w:before="240" w:after="240" w:line="360" w:lineRule="auto"/>
        <w:ind w:left="0" w:hanging="11"/>
        <w:contextualSpacing/>
        <w:jc w:val="both"/>
        <w:rPr>
          <w:rFonts w:ascii="Palatino Linotype" w:hAnsi="Palatino Linotype" w:cs="Arial"/>
        </w:rPr>
      </w:pPr>
      <w:r w:rsidRPr="000C1184">
        <w:rPr>
          <w:rFonts w:ascii="Palatino Linotype" w:eastAsia="Calibri" w:hAnsi="Palatino Linotype" w:cs="Arial"/>
          <w:color w:val="000000"/>
          <w:lang w:eastAsia="es-MX"/>
        </w:rPr>
        <w:t xml:space="preserve">Es de señalar que, por lo que hace a las versiones públicas, el </w:t>
      </w:r>
      <w:r w:rsidRPr="000C1184">
        <w:rPr>
          <w:rFonts w:ascii="Palatino Linotype" w:eastAsia="Calibri" w:hAnsi="Palatino Linotype" w:cs="Arial"/>
          <w:b/>
          <w:color w:val="000000"/>
          <w:lang w:eastAsia="es-MX"/>
        </w:rPr>
        <w:t>SUJETO OBLIGADO</w:t>
      </w:r>
      <w:r w:rsidRPr="000C1184">
        <w:rPr>
          <w:rFonts w:ascii="Palatino Linotype" w:eastAsia="Calibri" w:hAnsi="Palatino Linotype" w:cs="Arial"/>
          <w:color w:val="000000"/>
          <w:lang w:eastAsia="es-MX"/>
        </w:rPr>
        <w:t xml:space="preserve"> debe cumplir con las formalidades exigidas en la Ley, por lo que </w:t>
      </w:r>
      <w:r w:rsidRPr="000C1184">
        <w:rPr>
          <w:rFonts w:ascii="Palatino Linotype" w:hAnsi="Palatino Linotype" w:cs="Arial"/>
          <w:color w:val="000000"/>
          <w:lang w:val="es-ES_tradnl" w:eastAsia="es-MX"/>
        </w:rPr>
        <w:t xml:space="preserve">para tal efecto emitirá el </w:t>
      </w:r>
      <w:r w:rsidRPr="000C1184">
        <w:rPr>
          <w:rFonts w:ascii="Palatino Linotype" w:eastAsia="Calibri" w:hAnsi="Palatino Linotype" w:cs="Arial"/>
          <w:color w:val="000000"/>
          <w:lang w:eastAsia="es-MX"/>
        </w:rPr>
        <w:t xml:space="preserve">Acuerdo del Comité de Transparencia en términos de los </w:t>
      </w:r>
      <w:r w:rsidRPr="000C1184">
        <w:rPr>
          <w:rFonts w:ascii="Palatino Linotype" w:eastAsia="Calibri" w:hAnsi="Palatino Linotype" w:cs="Arial"/>
          <w:color w:val="000000"/>
          <w:lang w:eastAsia="es-MX"/>
        </w:rPr>
        <w:lastRenderedPageBreak/>
        <w:t>artículos 49 fracción</w:t>
      </w:r>
      <w:r w:rsidRPr="000C1184">
        <w:rPr>
          <w:rFonts w:ascii="Palatino Linotype" w:eastAsia="Calibri" w:hAnsi="Palatino Linotype" w:cs="Arial"/>
          <w:bCs/>
          <w:color w:val="000000"/>
          <w:lang w:val="es-ES_tradnl"/>
        </w:rPr>
        <w:t xml:space="preserve"> VIII,</w:t>
      </w:r>
      <w:r w:rsidRPr="000C1184">
        <w:rPr>
          <w:rFonts w:ascii="Palatino Linotype" w:eastAsia="Calibri" w:hAnsi="Palatino Linotype" w:cs="Arial"/>
          <w:color w:val="000000"/>
          <w:lang w:eastAsia="es-MX"/>
        </w:rPr>
        <w:t xml:space="preserve"> 122</w:t>
      </w:r>
      <w:r w:rsidRPr="000C1184">
        <w:rPr>
          <w:rFonts w:ascii="Palatino Linotype" w:hAnsi="Palatino Linotype"/>
          <w:vertAlign w:val="superscript"/>
          <w:lang w:eastAsia="es-MX"/>
        </w:rPr>
        <w:footnoteReference w:id="7"/>
      </w:r>
      <w:r w:rsidRPr="000C1184">
        <w:rPr>
          <w:rFonts w:ascii="Palatino Linotype" w:eastAsia="Calibri" w:hAnsi="Palatino Linotype" w:cs="Arial"/>
          <w:color w:val="000000"/>
          <w:lang w:eastAsia="es-MX"/>
        </w:rPr>
        <w:t>, 135</w:t>
      </w:r>
      <w:r w:rsidRPr="000C1184">
        <w:rPr>
          <w:rFonts w:ascii="Palatino Linotype" w:hAnsi="Palatino Linotype"/>
          <w:vertAlign w:val="superscript"/>
          <w:lang w:eastAsia="es-MX"/>
        </w:rPr>
        <w:footnoteReference w:id="8"/>
      </w:r>
      <w:r w:rsidRPr="000C1184">
        <w:rPr>
          <w:rFonts w:ascii="Palatino Linotype" w:eastAsia="Calibri" w:hAnsi="Palatino Linotype" w:cs="Arial"/>
          <w:color w:val="000000"/>
          <w:lang w:eastAsia="es-MX"/>
        </w:rPr>
        <w:t xml:space="preserve"> y 149 de la </w:t>
      </w:r>
      <w:r w:rsidRPr="000C1184">
        <w:rPr>
          <w:rFonts w:ascii="Palatino Linotype" w:eastAsia="Calibri" w:hAnsi="Palatino Linotype" w:cs="Arial"/>
          <w:b/>
          <w:color w:val="000000"/>
          <w:lang w:eastAsia="es-MX"/>
        </w:rPr>
        <w:t>Ley de Transparencia y Acceso a la Información Pública del Estado de México y Municipios</w:t>
      </w:r>
      <w:r w:rsidRPr="000C1184">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7E178B2C" w14:textId="77777777" w:rsidR="00A90703" w:rsidRPr="000C1184" w:rsidRDefault="00A90703" w:rsidP="000C1184">
      <w:pPr>
        <w:pStyle w:val="Prrafodelista"/>
        <w:spacing w:before="240" w:after="240" w:line="360" w:lineRule="auto"/>
        <w:ind w:left="0"/>
        <w:contextualSpacing/>
        <w:jc w:val="both"/>
        <w:rPr>
          <w:rFonts w:ascii="Palatino Linotype" w:hAnsi="Palatino Linotype" w:cs="Arial"/>
        </w:rPr>
      </w:pPr>
    </w:p>
    <w:p w14:paraId="29AEF97E" w14:textId="2C772737" w:rsidR="00A90703" w:rsidRPr="000C1184" w:rsidRDefault="00DC4A66" w:rsidP="001B7B33">
      <w:pPr>
        <w:pStyle w:val="Ttulo1"/>
        <w:numPr>
          <w:ilvl w:val="0"/>
          <w:numId w:val="5"/>
        </w:numPr>
        <w:spacing w:line="360" w:lineRule="auto"/>
        <w:ind w:left="284" w:hanging="284"/>
        <w:rPr>
          <w:rFonts w:ascii="Palatino Linotype" w:hAnsi="Palatino Linotype"/>
          <w:b/>
          <w:color w:val="000000" w:themeColor="text1"/>
          <w:sz w:val="24"/>
          <w:szCs w:val="24"/>
          <w:lang w:val="es-ES_tradnl"/>
        </w:rPr>
      </w:pPr>
      <w:bookmarkStart w:id="71" w:name="_Toc94803036"/>
      <w:r w:rsidRPr="000C1184">
        <w:rPr>
          <w:rFonts w:ascii="Palatino Linotype" w:hAnsi="Palatino Linotype"/>
          <w:b/>
          <w:color w:val="000000" w:themeColor="text1"/>
          <w:sz w:val="24"/>
          <w:szCs w:val="24"/>
          <w:lang w:val="es-ES_tradnl"/>
        </w:rPr>
        <w:t>De la clasificación de la i</w:t>
      </w:r>
      <w:r w:rsidR="00A90703" w:rsidRPr="000C1184">
        <w:rPr>
          <w:rFonts w:ascii="Palatino Linotype" w:hAnsi="Palatino Linotype"/>
          <w:b/>
          <w:color w:val="000000" w:themeColor="text1"/>
          <w:sz w:val="24"/>
          <w:szCs w:val="24"/>
          <w:lang w:val="es-ES_tradnl"/>
        </w:rPr>
        <w:t>nformación.</w:t>
      </w:r>
      <w:bookmarkEnd w:id="71"/>
      <w:r w:rsidR="00A90703" w:rsidRPr="000C1184">
        <w:rPr>
          <w:rFonts w:ascii="Palatino Linotype" w:hAnsi="Palatino Linotype"/>
          <w:b/>
          <w:color w:val="000000" w:themeColor="text1"/>
          <w:sz w:val="24"/>
          <w:szCs w:val="24"/>
          <w:lang w:val="es-ES_tradnl"/>
        </w:rPr>
        <w:t xml:space="preserve"> </w:t>
      </w:r>
    </w:p>
    <w:p w14:paraId="725BC4DA" w14:textId="77777777" w:rsidR="00A90703" w:rsidRPr="000C1184" w:rsidRDefault="00A90703" w:rsidP="000C1184">
      <w:pPr>
        <w:pStyle w:val="Prrafodelista"/>
        <w:shd w:val="clear" w:color="auto" w:fill="FFFFFF"/>
        <w:spacing w:before="240" w:after="200" w:line="360" w:lineRule="auto"/>
        <w:ind w:left="0"/>
        <w:contextualSpacing/>
        <w:jc w:val="both"/>
        <w:rPr>
          <w:rFonts w:ascii="Palatino Linotype" w:hAnsi="Palatino Linotype" w:cs="Arial"/>
          <w:b/>
          <w:color w:val="000000"/>
          <w:lang w:val="es-ES_tradnl"/>
        </w:rPr>
      </w:pPr>
    </w:p>
    <w:p w14:paraId="695D7784" w14:textId="4F85746A" w:rsidR="008F1049"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0C1184">
        <w:rPr>
          <w:rFonts w:ascii="Palatino Linotype" w:hAnsi="Palatino Linotype" w:cs="Arial"/>
          <w:color w:val="000000"/>
          <w:lang w:val="es-ES_tradnl"/>
        </w:rPr>
        <w:t>L</w:t>
      </w:r>
      <w:r w:rsidRPr="000C1184">
        <w:rPr>
          <w:rFonts w:ascii="Palatino Linotype" w:hAnsi="Palatino Linotype"/>
          <w:color w:val="000000"/>
          <w:lang w:val="es-ES_tradnl"/>
        </w:rPr>
        <w:t>a</w:t>
      </w:r>
      <w:r w:rsidRPr="000C1184">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C1184">
        <w:rPr>
          <w:rFonts w:ascii="Palatino Linotype" w:hAnsi="Palatino Linotype"/>
          <w:vertAlign w:val="superscript"/>
          <w:lang w:val="es-ES_tradnl"/>
        </w:rPr>
        <w:footnoteReference w:id="9"/>
      </w:r>
      <w:r w:rsidRPr="000C1184">
        <w:rPr>
          <w:rFonts w:ascii="Palatino Linotype" w:hAnsi="Palatino Linotype"/>
          <w:lang w:val="es-ES_tradnl"/>
        </w:rPr>
        <w:t xml:space="preserve"> aunque cualquier límite o restricción, </w:t>
      </w:r>
      <w:r w:rsidRPr="000C1184">
        <w:rPr>
          <w:rFonts w:ascii="Palatino Linotype" w:hAnsi="Palatino Linotype"/>
          <w:lang w:val="es-ES_tradnl"/>
        </w:rPr>
        <w:lastRenderedPageBreak/>
        <w:t>para ser legítimo, debe reunir con tres requisitos: primero, debe de estar establecida en un ordenamiento legal, antes de su aplicación; debe de corresponder a un fin</w:t>
      </w:r>
      <w:r w:rsidR="00CA07FF" w:rsidRPr="000C1184">
        <w:rPr>
          <w:rFonts w:ascii="Palatino Linotype" w:hAnsi="Palatino Linotype"/>
          <w:lang w:val="es-ES_tradnl"/>
        </w:rPr>
        <w:t xml:space="preserve"> </w:t>
      </w:r>
      <w:r w:rsidRPr="000C1184">
        <w:rPr>
          <w:rFonts w:ascii="Palatino Linotype" w:hAnsi="Palatino Linotype"/>
          <w:lang w:val="es-ES_tradnl"/>
        </w:rPr>
        <w:t>legítimo y ser estrictamente proporcional con el principio o valor que se pretende preservar.</w:t>
      </w:r>
      <w:r w:rsidRPr="000C1184">
        <w:rPr>
          <w:rFonts w:ascii="Palatino Linotype" w:hAnsi="Palatino Linotype"/>
          <w:vertAlign w:val="superscript"/>
          <w:lang w:val="es-ES_tradnl"/>
        </w:rPr>
        <w:footnoteReference w:id="10"/>
      </w:r>
      <w:r w:rsidRPr="000C1184">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DCFE391" w14:textId="05312DAE" w:rsidR="00637407" w:rsidRPr="000C1184" w:rsidRDefault="0063740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9CD84E4" w14:textId="68349F42" w:rsidR="008F1049" w:rsidRPr="000C1184" w:rsidRDefault="008F1049" w:rsidP="000C1184">
      <w:pPr>
        <w:keepNext/>
        <w:keepLines/>
        <w:spacing w:before="240" w:line="360" w:lineRule="auto"/>
        <w:outlineLvl w:val="0"/>
        <w:rPr>
          <w:rFonts w:ascii="Palatino Linotype" w:hAnsi="Palatino Linotype"/>
          <w:b/>
          <w:lang w:val="es-MX" w:eastAsia="en-US"/>
        </w:rPr>
      </w:pPr>
      <w:bookmarkStart w:id="72" w:name="_Toc5890461"/>
      <w:bookmarkStart w:id="73" w:name="_Toc50062187"/>
      <w:bookmarkStart w:id="74" w:name="_Toc63348478"/>
      <w:bookmarkStart w:id="75" w:name="_Toc67598515"/>
      <w:bookmarkStart w:id="76" w:name="_Toc69999204"/>
      <w:bookmarkStart w:id="77" w:name="_Toc73033013"/>
      <w:bookmarkStart w:id="78" w:name="_Toc94803037"/>
      <w:r w:rsidRPr="000C1184">
        <w:rPr>
          <w:rFonts w:ascii="Palatino Linotype" w:hAnsi="Palatino Linotype"/>
          <w:b/>
          <w:lang w:val="es-MX" w:eastAsia="en-US"/>
        </w:rPr>
        <w:t>I</w:t>
      </w:r>
      <w:r w:rsidR="00DC4A66" w:rsidRPr="000C1184">
        <w:rPr>
          <w:rFonts w:ascii="Palatino Linotype" w:hAnsi="Palatino Linotype"/>
          <w:b/>
          <w:lang w:val="es-MX" w:eastAsia="en-US"/>
        </w:rPr>
        <w:t>I</w:t>
      </w:r>
      <w:r w:rsidRPr="000C1184">
        <w:rPr>
          <w:rFonts w:ascii="Palatino Linotype" w:hAnsi="Palatino Linotype"/>
          <w:b/>
          <w:lang w:val="es-MX" w:eastAsia="en-US"/>
        </w:rPr>
        <w:t>. Requisitos previos.</w:t>
      </w:r>
      <w:bookmarkEnd w:id="72"/>
      <w:bookmarkEnd w:id="73"/>
      <w:bookmarkEnd w:id="74"/>
      <w:bookmarkEnd w:id="75"/>
      <w:bookmarkEnd w:id="76"/>
      <w:bookmarkEnd w:id="77"/>
      <w:bookmarkEnd w:id="78"/>
    </w:p>
    <w:p w14:paraId="68A29050" w14:textId="77777777" w:rsidR="00992BC7"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0C1184">
        <w:rPr>
          <w:rFonts w:ascii="Palatino Linotype" w:hAnsi="Palatino Linotype"/>
          <w:lang w:val="es-ES_tradnl"/>
        </w:rPr>
        <w:t>Los</w:t>
      </w:r>
      <w:r w:rsidRPr="000C1184">
        <w:rPr>
          <w:rFonts w:ascii="Palatino Linotype" w:hAnsi="Palatino Linotype" w:cs="Arial"/>
          <w:color w:val="000000"/>
          <w:lang w:val="es-ES_tradnl"/>
        </w:rPr>
        <w:t xml:space="preserve"> </w:t>
      </w:r>
      <w:r w:rsidRPr="000C1184">
        <w:rPr>
          <w:rFonts w:ascii="Palatino Linotype" w:hAnsi="Palatino Linotype"/>
          <w:lang w:val="es-ES_tradnl"/>
        </w:rPr>
        <w:t>artículos</w:t>
      </w:r>
      <w:r w:rsidRPr="000C1184">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w:t>
      </w:r>
      <w:r w:rsidR="00CA07FF" w:rsidRPr="000C1184">
        <w:rPr>
          <w:rFonts w:ascii="Palatino Linotype" w:hAnsi="Palatino Linotype" w:cs="Arial"/>
          <w:color w:val="000000"/>
          <w:lang w:val="es-ES_tradnl"/>
        </w:rPr>
        <w:t xml:space="preserve"> </w:t>
      </w:r>
      <w:r w:rsidRPr="000C1184">
        <w:rPr>
          <w:rFonts w:ascii="Palatino Linotype" w:hAnsi="Palatino Linotype" w:cs="Arial"/>
          <w:color w:val="000000"/>
          <w:lang w:val="es-ES_tradnl"/>
        </w:rPr>
        <w:t xml:space="preserve">de los supuestos de clasificación y que son los titulares de las áreas los encargados </w:t>
      </w:r>
      <w:r w:rsidRPr="000C1184">
        <w:rPr>
          <w:rFonts w:ascii="Palatino Linotype" w:hAnsi="Palatino Linotype" w:cs="Arial"/>
          <w:color w:val="000000"/>
          <w:lang w:val="es-ES_tradnl"/>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3F403A7" w14:textId="77777777" w:rsidR="00992BC7" w:rsidRPr="000C1184" w:rsidRDefault="00992BC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F88E144" w14:textId="77777777" w:rsidR="00992BC7"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0C1184">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2465B21" w14:textId="77777777" w:rsidR="00992BC7" w:rsidRPr="000C1184" w:rsidRDefault="00992BC7" w:rsidP="000C1184">
      <w:pPr>
        <w:pStyle w:val="Prrafodelista"/>
        <w:spacing w:line="360" w:lineRule="auto"/>
        <w:rPr>
          <w:rFonts w:ascii="Palatino Linotype" w:hAnsi="Palatino Linotype" w:cs="Arial"/>
          <w:color w:val="000000"/>
          <w:lang w:val="es-ES_tradnl"/>
        </w:rPr>
      </w:pPr>
    </w:p>
    <w:p w14:paraId="1F810FFF" w14:textId="6F71557E" w:rsidR="008F1049"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0C1184">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0C1184">
        <w:rPr>
          <w:rFonts w:ascii="Palatino Linotype" w:hAnsi="Palatino Linotype" w:cs="Arial"/>
          <w:b/>
          <w:color w:val="000000"/>
          <w:lang w:val="es-ES_tradnl"/>
        </w:rPr>
        <w:t xml:space="preserve">no se puede hacer un acuerdo para clasificar de manera general todos los documentos de un expediente o área,  </w:t>
      </w:r>
      <w:r w:rsidRPr="000C1184">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2E4CA3B" w14:textId="2E55557A" w:rsidR="008F1049" w:rsidRPr="000C1184" w:rsidRDefault="008F1049" w:rsidP="000C1184">
      <w:pPr>
        <w:keepNext/>
        <w:keepLines/>
        <w:spacing w:before="240" w:line="360" w:lineRule="auto"/>
        <w:outlineLvl w:val="0"/>
        <w:rPr>
          <w:rFonts w:ascii="Palatino Linotype" w:hAnsi="Palatino Linotype" w:cs="Arial"/>
          <w:color w:val="000000"/>
          <w:lang w:val="es-ES_tradnl"/>
        </w:rPr>
      </w:pPr>
      <w:bookmarkStart w:id="79" w:name="_Toc5890462"/>
      <w:bookmarkStart w:id="80" w:name="_Toc50062188"/>
      <w:bookmarkStart w:id="81" w:name="_Toc63348479"/>
      <w:bookmarkStart w:id="82" w:name="_Toc67598516"/>
      <w:bookmarkStart w:id="83" w:name="_Toc69999205"/>
      <w:bookmarkStart w:id="84" w:name="_Toc73033014"/>
      <w:bookmarkStart w:id="85" w:name="_Toc94803038"/>
      <w:r w:rsidRPr="000C1184">
        <w:rPr>
          <w:rFonts w:ascii="Palatino Linotype" w:hAnsi="Palatino Linotype"/>
          <w:b/>
          <w:lang w:val="es-MX" w:eastAsia="en-US"/>
        </w:rPr>
        <w:lastRenderedPageBreak/>
        <w:t>II</w:t>
      </w:r>
      <w:r w:rsidR="00DC4A66" w:rsidRPr="000C1184">
        <w:rPr>
          <w:rFonts w:ascii="Palatino Linotype" w:hAnsi="Palatino Linotype"/>
          <w:b/>
          <w:lang w:val="es-MX" w:eastAsia="en-US"/>
        </w:rPr>
        <w:t>I</w:t>
      </w:r>
      <w:bookmarkStart w:id="86" w:name="_Toc5890463"/>
      <w:bookmarkStart w:id="87" w:name="_Toc50062189"/>
      <w:bookmarkStart w:id="88" w:name="_Toc63348480"/>
      <w:bookmarkStart w:id="89" w:name="_Toc67598517"/>
      <w:bookmarkStart w:id="90" w:name="_Toc69999206"/>
      <w:bookmarkStart w:id="91" w:name="_Toc73033015"/>
      <w:bookmarkEnd w:id="79"/>
      <w:bookmarkEnd w:id="80"/>
      <w:bookmarkEnd w:id="81"/>
      <w:bookmarkEnd w:id="82"/>
      <w:bookmarkEnd w:id="83"/>
      <w:bookmarkEnd w:id="84"/>
      <w:r w:rsidR="00637407" w:rsidRPr="000C1184">
        <w:rPr>
          <w:rFonts w:ascii="Palatino Linotype" w:hAnsi="Palatino Linotype"/>
          <w:b/>
          <w:lang w:val="es-MX" w:eastAsia="en-US"/>
        </w:rPr>
        <w:t>. La intervención del comité de t</w:t>
      </w:r>
      <w:r w:rsidRPr="000C1184">
        <w:rPr>
          <w:rFonts w:ascii="Palatino Linotype" w:hAnsi="Palatino Linotype"/>
          <w:b/>
          <w:lang w:val="es-MX" w:eastAsia="en-US"/>
        </w:rPr>
        <w:t>ransparencia.</w:t>
      </w:r>
      <w:bookmarkEnd w:id="85"/>
      <w:bookmarkEnd w:id="86"/>
      <w:bookmarkEnd w:id="87"/>
      <w:bookmarkEnd w:id="88"/>
      <w:bookmarkEnd w:id="89"/>
      <w:bookmarkEnd w:id="90"/>
      <w:bookmarkEnd w:id="91"/>
    </w:p>
    <w:p w14:paraId="0E2F07E3" w14:textId="77777777" w:rsidR="008F1049" w:rsidRPr="000C1184" w:rsidRDefault="008F1049" w:rsidP="001B7B33">
      <w:pPr>
        <w:keepNext/>
        <w:keepLines/>
        <w:numPr>
          <w:ilvl w:val="0"/>
          <w:numId w:val="2"/>
        </w:numPr>
        <w:spacing w:before="240" w:after="160" w:line="360" w:lineRule="auto"/>
        <w:ind w:left="0" w:firstLine="0"/>
        <w:outlineLvl w:val="0"/>
        <w:rPr>
          <w:rFonts w:ascii="Palatino Linotype" w:hAnsi="Palatino Linotype"/>
          <w:b/>
          <w:lang w:val="es-MX" w:eastAsia="en-US"/>
        </w:rPr>
      </w:pPr>
      <w:bookmarkStart w:id="92" w:name="_Toc5890464"/>
      <w:bookmarkStart w:id="93" w:name="_Toc50062190"/>
      <w:bookmarkStart w:id="94" w:name="_Toc63348481"/>
      <w:bookmarkStart w:id="95" w:name="_Toc67598518"/>
      <w:bookmarkStart w:id="96" w:name="_Toc69999207"/>
      <w:bookmarkStart w:id="97" w:name="_Toc73033016"/>
      <w:bookmarkStart w:id="98" w:name="_Toc94803039"/>
      <w:r w:rsidRPr="000C1184">
        <w:rPr>
          <w:rFonts w:ascii="Palatino Linotype" w:hAnsi="Palatino Linotype"/>
          <w:b/>
          <w:lang w:val="es-MX" w:eastAsia="en-US"/>
        </w:rPr>
        <w:t>Formalidades para emitir el acuerdo de clasificación.</w:t>
      </w:r>
      <w:bookmarkEnd w:id="92"/>
      <w:bookmarkEnd w:id="93"/>
      <w:bookmarkEnd w:id="94"/>
      <w:bookmarkEnd w:id="95"/>
      <w:bookmarkEnd w:id="96"/>
      <w:bookmarkEnd w:id="97"/>
      <w:bookmarkEnd w:id="98"/>
    </w:p>
    <w:p w14:paraId="5177F951" w14:textId="77777777" w:rsidR="00992BC7"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lang w:val="es-ES_tradnl" w:eastAsia="es-ES_tradnl"/>
        </w:rPr>
      </w:pPr>
      <w:r w:rsidRPr="000C1184">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0C1184">
        <w:rPr>
          <w:rFonts w:ascii="Palatino Linotype" w:hAnsi="Palatino Linotype"/>
          <w:lang w:val="es-ES_tradnl"/>
        </w:rPr>
        <w:t xml:space="preserve">la fracción III del numeral Segundo de los </w:t>
      </w:r>
      <w:r w:rsidRPr="000C1184">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0C1184">
        <w:rPr>
          <w:rFonts w:ascii="Palatino Linotype" w:hAnsi="Palatino Linotype"/>
          <w:lang w:val="es-ES_tradnl"/>
        </w:rPr>
        <w:t xml:space="preserve"> </w:t>
      </w:r>
      <w:r w:rsidRPr="000C1184">
        <w:rPr>
          <w:rFonts w:ascii="Palatino Linotype" w:hAnsi="Palatino Linotype" w:cs="Arial"/>
          <w:color w:val="000000"/>
          <w:lang w:val="es-ES_tradnl"/>
        </w:rPr>
        <w:t xml:space="preserve">cuenta con las facultades para </w:t>
      </w:r>
      <w:r w:rsidRPr="000C1184">
        <w:rPr>
          <w:rFonts w:ascii="Palatino Linotype" w:hAnsi="Palatino Linotype" w:cs="Arial"/>
          <w:b/>
          <w:color w:val="000000"/>
          <w:lang w:val="es-ES_tradnl"/>
        </w:rPr>
        <w:t>confirmar, modificar o revocar</w:t>
      </w:r>
      <w:r w:rsidRPr="000C1184">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0C1184">
        <w:rPr>
          <w:rFonts w:ascii="Palatino Linotype" w:hAnsi="Palatino Linotype" w:cs="Arial"/>
          <w:b/>
          <w:color w:val="000000"/>
          <w:lang w:val="es-ES_tradnl"/>
        </w:rPr>
        <w:t>no aprueba</w:t>
      </w:r>
      <w:r w:rsidRPr="000C1184">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7941F210" w14:textId="77777777" w:rsidR="00992BC7" w:rsidRPr="000C1184" w:rsidRDefault="00992BC7" w:rsidP="000C1184">
      <w:pPr>
        <w:pStyle w:val="Prrafodelista"/>
        <w:spacing w:before="240" w:after="240" w:line="360" w:lineRule="auto"/>
        <w:ind w:left="0"/>
        <w:contextualSpacing/>
        <w:jc w:val="both"/>
        <w:rPr>
          <w:rFonts w:ascii="Palatino Linotype" w:hAnsi="Palatino Linotype"/>
          <w:lang w:val="es-ES_tradnl" w:eastAsia="es-ES_tradnl"/>
        </w:rPr>
      </w:pPr>
    </w:p>
    <w:p w14:paraId="76CF95BB" w14:textId="77777777" w:rsidR="00992BC7"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lang w:val="es-ES_tradnl" w:eastAsia="es-ES_tradnl"/>
        </w:rPr>
      </w:pPr>
      <w:r w:rsidRPr="000C1184">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0C1184">
        <w:rPr>
          <w:rFonts w:ascii="Palatino Linotype" w:hAnsi="Palatino Linotype" w:cs="Arial"/>
          <w:b/>
          <w:color w:val="000000"/>
          <w:lang w:val="es-ES_tradnl"/>
        </w:rPr>
        <w:t>el acto reúna con los requisitos elementales</w:t>
      </w:r>
      <w:r w:rsidRPr="000C1184">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0FA8827" w14:textId="77777777" w:rsidR="00992BC7" w:rsidRPr="000C1184" w:rsidRDefault="00992BC7" w:rsidP="000C1184">
      <w:pPr>
        <w:pStyle w:val="Prrafodelista"/>
        <w:spacing w:line="360" w:lineRule="auto"/>
        <w:rPr>
          <w:rFonts w:ascii="Palatino Linotype" w:hAnsi="Palatino Linotype"/>
          <w:lang w:val="es-ES_tradnl"/>
        </w:rPr>
      </w:pPr>
    </w:p>
    <w:p w14:paraId="0520B29C" w14:textId="68A1EE07" w:rsidR="008F1049"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lang w:val="es-ES_tradnl" w:eastAsia="es-ES_tradnl"/>
        </w:rPr>
      </w:pPr>
      <w:r w:rsidRPr="000C1184">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19620C" w14:textId="3433C353" w:rsidR="008F1049" w:rsidRPr="000C1184" w:rsidRDefault="008F1049" w:rsidP="000C1184">
      <w:pPr>
        <w:keepNext/>
        <w:keepLines/>
        <w:spacing w:before="240" w:line="360" w:lineRule="auto"/>
        <w:outlineLvl w:val="0"/>
        <w:rPr>
          <w:rFonts w:ascii="Palatino Linotype" w:hAnsi="Palatino Linotype"/>
          <w:b/>
          <w:lang w:val="es-MX" w:eastAsia="en-US"/>
        </w:rPr>
      </w:pPr>
      <w:bookmarkStart w:id="99" w:name="_Toc63348482"/>
      <w:bookmarkStart w:id="100" w:name="_Toc67598519"/>
      <w:bookmarkStart w:id="101" w:name="_Toc69999208"/>
      <w:bookmarkStart w:id="102" w:name="_Toc73033017"/>
      <w:bookmarkStart w:id="103" w:name="_Toc94803040"/>
      <w:r w:rsidRPr="000C1184">
        <w:rPr>
          <w:rFonts w:ascii="Palatino Linotype" w:hAnsi="Palatino Linotype"/>
          <w:b/>
          <w:lang w:val="es-MX" w:eastAsia="en-US"/>
        </w:rPr>
        <w:t xml:space="preserve">b) </w:t>
      </w:r>
      <w:bookmarkStart w:id="104" w:name="_Toc5890465"/>
      <w:bookmarkStart w:id="105" w:name="_Toc50062191"/>
      <w:r w:rsidRPr="000C1184">
        <w:rPr>
          <w:rFonts w:ascii="Palatino Linotype" w:hAnsi="Palatino Linotype"/>
          <w:b/>
          <w:lang w:val="es-MX" w:eastAsia="en-US"/>
        </w:rPr>
        <w:t>Requisitos de fondo del acuerdo de clasificación.</w:t>
      </w:r>
      <w:bookmarkEnd w:id="99"/>
      <w:bookmarkEnd w:id="100"/>
      <w:bookmarkEnd w:id="101"/>
      <w:bookmarkEnd w:id="102"/>
      <w:bookmarkEnd w:id="103"/>
      <w:bookmarkEnd w:id="104"/>
      <w:bookmarkEnd w:id="105"/>
    </w:p>
    <w:p w14:paraId="00D52EA5" w14:textId="163CF45D" w:rsidR="00992BC7"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0C1184">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0B6982">
        <w:rPr>
          <w:rFonts w:ascii="Palatino Linotype" w:hAnsi="Palatino Linotype" w:cs="Arial"/>
          <w:color w:val="000000"/>
          <w:lang w:val="es-ES_tradnl"/>
        </w:rPr>
        <w:t xml:space="preserve">de los Lineamientos Generales, </w:t>
      </w:r>
      <w:r w:rsidRPr="000C1184">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5FE1CC92" w14:textId="77777777" w:rsidR="00992BC7" w:rsidRPr="000C1184" w:rsidRDefault="00992BC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234E3DF6" w14:textId="601CA6DF" w:rsidR="008F1049"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0C1184">
        <w:rPr>
          <w:rFonts w:ascii="Palatino Linotype" w:hAnsi="Palatino Linotype"/>
          <w:lang w:val="es-ES_tradnl"/>
        </w:rPr>
        <w:t xml:space="preserve">De lo anterior, se desprende </w:t>
      </w:r>
      <w:r w:rsidR="00214F0A" w:rsidRPr="000C1184">
        <w:rPr>
          <w:rFonts w:ascii="Palatino Linotype" w:hAnsi="Palatino Linotype"/>
          <w:lang w:val="es-ES_tradnl"/>
        </w:rPr>
        <w:t>que,</w:t>
      </w:r>
      <w:r w:rsidRPr="000C1184">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0C1184">
        <w:rPr>
          <w:rFonts w:ascii="Palatino Linotype" w:hAnsi="Palatino Linotype"/>
          <w:lang w:val="es-ES_tradnl"/>
        </w:rPr>
        <w:lastRenderedPageBreak/>
        <w:t>expresar los fundamentos legales que le dieron origen y las razones por las que se deben aplicar al caso concreto.</w:t>
      </w:r>
    </w:p>
    <w:p w14:paraId="021030CF" w14:textId="0A1832A5" w:rsidR="00637407" w:rsidRPr="000C1184" w:rsidRDefault="0063740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339A43F2" w14:textId="77777777" w:rsidR="00EC088B"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0C1184">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E31FC0" w:rsidRPr="000C1184">
        <w:rPr>
          <w:rFonts w:ascii="Palatino Linotype" w:hAnsi="Palatino Linotype" w:cs="Arial"/>
          <w:color w:val="222222"/>
          <w:lang w:val="es-ES_tradnl" w:eastAsia="es-MX"/>
        </w:rPr>
        <w:t>...”</w:t>
      </w:r>
      <w:r w:rsidRPr="000C1184">
        <w:rPr>
          <w:rFonts w:ascii="Palatino Linotype" w:hAnsi="Palatino Linotype"/>
          <w:vertAlign w:val="superscript"/>
          <w:lang w:val="es-ES_tradnl"/>
        </w:rPr>
        <w:footnoteReference w:id="11"/>
      </w:r>
    </w:p>
    <w:p w14:paraId="293B74ED" w14:textId="77777777" w:rsidR="00EC088B" w:rsidRPr="000C1184" w:rsidRDefault="00EC088B" w:rsidP="000C1184">
      <w:pPr>
        <w:pStyle w:val="Prrafodelista"/>
        <w:spacing w:line="360" w:lineRule="auto"/>
        <w:rPr>
          <w:rFonts w:ascii="Palatino Linotype" w:hAnsi="Palatino Linotype" w:cs="Arial"/>
          <w:color w:val="222222"/>
          <w:lang w:val="es-ES_tradnl" w:eastAsia="es-MX"/>
        </w:rPr>
      </w:pPr>
    </w:p>
    <w:p w14:paraId="07A5DCBD" w14:textId="402D69AA" w:rsidR="008F1049"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0C1184">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0111FAE8" w14:textId="77777777" w:rsidR="008F1049" w:rsidRPr="000C1184" w:rsidRDefault="008F1049" w:rsidP="000C1184">
      <w:pPr>
        <w:spacing w:before="240" w:after="240" w:line="360" w:lineRule="auto"/>
        <w:contextualSpacing/>
        <w:jc w:val="both"/>
        <w:rPr>
          <w:rFonts w:ascii="Palatino Linotype" w:hAnsi="Palatino Linotype" w:cs="Arial"/>
          <w:color w:val="222222"/>
          <w:lang w:val="es-ES_tradnl" w:eastAsia="es-MX"/>
        </w:rPr>
      </w:pPr>
    </w:p>
    <w:p w14:paraId="29D34B42" w14:textId="77777777" w:rsidR="008F1049" w:rsidRPr="000C1184" w:rsidRDefault="008F1049" w:rsidP="000C1184">
      <w:pPr>
        <w:spacing w:line="360" w:lineRule="auto"/>
        <w:ind w:left="851" w:right="618"/>
        <w:contextualSpacing/>
        <w:jc w:val="both"/>
        <w:rPr>
          <w:rFonts w:ascii="Palatino Linotype" w:hAnsi="Palatino Linotype" w:cs="Arial"/>
          <w:i/>
          <w:color w:val="000000"/>
          <w:lang w:val="es-ES_tradnl"/>
        </w:rPr>
      </w:pPr>
      <w:r w:rsidRPr="000C1184">
        <w:rPr>
          <w:rFonts w:ascii="Palatino Linotype" w:hAnsi="Palatino Linotype" w:cs="Arial"/>
          <w:b/>
          <w:i/>
          <w:color w:val="000000"/>
          <w:lang w:val="es-ES_tradnl"/>
        </w:rPr>
        <w:t>FUNDAMENTACIÓN Y MOTIVACIÓN.</w:t>
      </w:r>
      <w:r w:rsidRPr="000C1184">
        <w:rPr>
          <w:rFonts w:ascii="Palatino Linotype" w:hAnsi="Palatino Linotype" w:cs="Arial"/>
          <w:i/>
          <w:color w:val="000000"/>
          <w:lang w:val="es-ES_tradnl"/>
        </w:rPr>
        <w:t xml:space="preserve"> La debida fundamentación y motivación legal, deben entenderse, por lo primero, la cita del precepto legal </w:t>
      </w:r>
      <w:r w:rsidRPr="000C1184">
        <w:rPr>
          <w:rFonts w:ascii="Palatino Linotype" w:hAnsi="Palatino Linotype" w:cs="Arial"/>
          <w:i/>
          <w:color w:val="000000"/>
          <w:lang w:val="es-ES_tradnl"/>
        </w:rPr>
        <w:lastRenderedPageBreak/>
        <w:t>aplicable al caso, y por lo segundo, las razones, motivos o circunstancias especiales que llevaron a la autoridad a concluir que el caso particular encuadra en el supuesto previsto por la norma legal invocada como fundamento.</w:t>
      </w:r>
    </w:p>
    <w:p w14:paraId="29FAE691" w14:textId="77777777" w:rsidR="008F1049" w:rsidRPr="000C1184" w:rsidRDefault="008F1049" w:rsidP="000C1184">
      <w:pPr>
        <w:spacing w:line="360" w:lineRule="auto"/>
        <w:ind w:left="851" w:right="618"/>
        <w:contextualSpacing/>
        <w:jc w:val="both"/>
        <w:rPr>
          <w:rFonts w:ascii="Palatino Linotype" w:hAnsi="Palatino Linotype" w:cs="Arial"/>
          <w:i/>
          <w:color w:val="000000"/>
          <w:lang w:val="es-ES_tradnl"/>
        </w:rPr>
      </w:pPr>
      <w:r w:rsidRPr="000C1184">
        <w:rPr>
          <w:rFonts w:ascii="Palatino Linotype" w:hAnsi="Palatino Linotype" w:cs="Arial"/>
          <w:i/>
          <w:color w:val="000000"/>
          <w:lang w:val="es-ES_tradnl"/>
        </w:rPr>
        <w:t>SEGUNDO TRIBUNAL COLEGIADO DEL SEXTO CIRCUITO.</w:t>
      </w:r>
    </w:p>
    <w:p w14:paraId="196C0183" w14:textId="77777777" w:rsidR="008F1049" w:rsidRPr="000C1184" w:rsidRDefault="008F1049" w:rsidP="000C1184">
      <w:pPr>
        <w:spacing w:line="360" w:lineRule="auto"/>
        <w:ind w:left="851" w:right="618"/>
        <w:contextualSpacing/>
        <w:jc w:val="both"/>
        <w:rPr>
          <w:rFonts w:ascii="Palatino Linotype" w:hAnsi="Palatino Linotype" w:cs="Arial"/>
          <w:i/>
          <w:color w:val="000000"/>
          <w:lang w:val="es-ES_tradnl"/>
        </w:rPr>
      </w:pPr>
      <w:r w:rsidRPr="000C1184">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5F82BC97" w14:textId="77777777" w:rsidR="008F1049" w:rsidRPr="000C1184" w:rsidRDefault="008F1049" w:rsidP="000C1184">
      <w:pPr>
        <w:spacing w:line="360" w:lineRule="auto"/>
        <w:ind w:left="851" w:right="618"/>
        <w:contextualSpacing/>
        <w:jc w:val="both"/>
        <w:rPr>
          <w:rFonts w:ascii="Palatino Linotype" w:hAnsi="Palatino Linotype" w:cs="Arial"/>
          <w:i/>
          <w:color w:val="000000"/>
          <w:lang w:val="es-ES_tradnl"/>
        </w:rPr>
      </w:pPr>
      <w:r w:rsidRPr="000C1184">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3589E5AE" w14:textId="77777777" w:rsidR="008F1049" w:rsidRPr="000C1184" w:rsidRDefault="008F1049" w:rsidP="000C1184">
      <w:pPr>
        <w:spacing w:line="360" w:lineRule="auto"/>
        <w:ind w:left="851" w:right="618"/>
        <w:contextualSpacing/>
        <w:jc w:val="both"/>
        <w:rPr>
          <w:rFonts w:ascii="Palatino Linotype" w:hAnsi="Palatino Linotype" w:cs="Arial"/>
          <w:i/>
          <w:color w:val="000000"/>
          <w:lang w:val="es-ES_tradnl"/>
        </w:rPr>
      </w:pPr>
      <w:r w:rsidRPr="000C1184">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063D06E7" w14:textId="77777777" w:rsidR="008F1049" w:rsidRPr="000C1184" w:rsidRDefault="008F1049" w:rsidP="000C1184">
      <w:pPr>
        <w:spacing w:line="360" w:lineRule="auto"/>
        <w:ind w:left="851" w:right="618"/>
        <w:contextualSpacing/>
        <w:jc w:val="both"/>
        <w:rPr>
          <w:rFonts w:ascii="Palatino Linotype" w:hAnsi="Palatino Linotype" w:cs="Arial"/>
          <w:i/>
          <w:color w:val="000000"/>
          <w:lang w:val="es-ES_tradnl"/>
        </w:rPr>
      </w:pPr>
      <w:r w:rsidRPr="000C1184">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6E3E725B" w14:textId="77777777" w:rsidR="008F1049" w:rsidRPr="000C1184" w:rsidRDefault="008F1049" w:rsidP="000C1184">
      <w:pPr>
        <w:spacing w:line="360" w:lineRule="auto"/>
        <w:ind w:left="851" w:right="618"/>
        <w:contextualSpacing/>
        <w:jc w:val="both"/>
        <w:rPr>
          <w:rFonts w:ascii="Palatino Linotype" w:hAnsi="Palatino Linotype" w:cs="Arial"/>
          <w:i/>
          <w:color w:val="000000"/>
          <w:lang w:val="es-ES_tradnl"/>
        </w:rPr>
      </w:pPr>
      <w:r w:rsidRPr="000C1184">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6CB5EDDD" w14:textId="77777777" w:rsidR="008F1049" w:rsidRPr="000C1184" w:rsidRDefault="008F1049" w:rsidP="000C1184">
      <w:pPr>
        <w:spacing w:line="360" w:lineRule="auto"/>
        <w:contextualSpacing/>
        <w:jc w:val="both"/>
        <w:rPr>
          <w:rFonts w:ascii="Palatino Linotype" w:hAnsi="Palatino Linotype" w:cs="Arial"/>
          <w:i/>
          <w:color w:val="000000"/>
          <w:lang w:val="es-ES_tradnl"/>
        </w:rPr>
      </w:pPr>
    </w:p>
    <w:p w14:paraId="4997DEB0" w14:textId="77777777" w:rsidR="00EC088B"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0C1184">
        <w:rPr>
          <w:rFonts w:ascii="Palatino Linotype" w:hAnsi="Palatino Linotype" w:cs="Arial"/>
          <w:color w:val="222222"/>
          <w:lang w:val="es-ES_tradnl" w:eastAsia="es-MX"/>
        </w:rPr>
        <w:t xml:space="preserve">Así, en un acto de autoridad se cumple con la debida fundamentación cuando se cita el precepto legal aplicable al caso concreto y la debida motivación cuando se </w:t>
      </w:r>
      <w:r w:rsidRPr="000C1184">
        <w:rPr>
          <w:rFonts w:ascii="Palatino Linotype" w:hAnsi="Palatino Linotype" w:cs="Arial"/>
          <w:color w:val="222222"/>
          <w:lang w:val="es-ES_tradnl" w:eastAsia="es-MX"/>
        </w:rPr>
        <w:lastRenderedPageBreak/>
        <w:t>expresan las razones, motivos o circunstancias que tomó en cuenta la autoridad para adecuar el hecho a los fundamentos de derecho.</w:t>
      </w:r>
    </w:p>
    <w:p w14:paraId="1C89E700" w14:textId="77777777" w:rsidR="00637407" w:rsidRPr="000C1184" w:rsidRDefault="00637407" w:rsidP="000C1184">
      <w:pPr>
        <w:pStyle w:val="Prrafodelista"/>
        <w:spacing w:before="240" w:after="240" w:line="360" w:lineRule="auto"/>
        <w:ind w:left="0"/>
        <w:contextualSpacing/>
        <w:jc w:val="both"/>
        <w:rPr>
          <w:rFonts w:ascii="Palatino Linotype" w:hAnsi="Palatino Linotype" w:cs="Arial"/>
          <w:color w:val="222222"/>
          <w:lang w:val="es-ES_tradnl" w:eastAsia="es-MX"/>
        </w:rPr>
      </w:pPr>
    </w:p>
    <w:p w14:paraId="31445CCE" w14:textId="77777777" w:rsidR="00EC088B" w:rsidRPr="000C1184"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0C1184">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2BFC935" w14:textId="77777777" w:rsidR="00EC088B" w:rsidRPr="000C1184" w:rsidRDefault="00EC088B" w:rsidP="000C1184">
      <w:pPr>
        <w:pStyle w:val="Prrafodelista"/>
        <w:spacing w:before="240" w:after="240" w:line="360" w:lineRule="auto"/>
        <w:ind w:left="0"/>
        <w:contextualSpacing/>
        <w:jc w:val="both"/>
        <w:rPr>
          <w:rFonts w:ascii="Palatino Linotype" w:hAnsi="Palatino Linotype" w:cs="Arial"/>
          <w:color w:val="222222"/>
          <w:lang w:val="es-ES_tradnl" w:eastAsia="es-MX"/>
        </w:rPr>
      </w:pPr>
    </w:p>
    <w:p w14:paraId="369E1C15" w14:textId="6A32F35E" w:rsidR="00EC088B"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0C1184">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3FAF58C8" w14:textId="6EE500F6" w:rsidR="005B52FE" w:rsidRPr="005B52FE" w:rsidRDefault="005B52FE" w:rsidP="005B52FE">
      <w:pPr>
        <w:pStyle w:val="Prrafodelista"/>
        <w:spacing w:before="240" w:after="240" w:line="360" w:lineRule="auto"/>
        <w:ind w:left="0"/>
        <w:contextualSpacing/>
        <w:jc w:val="both"/>
        <w:rPr>
          <w:rFonts w:ascii="Palatino Linotype" w:hAnsi="Palatino Linotype" w:cs="Arial"/>
          <w:color w:val="222222"/>
          <w:lang w:val="es-ES_tradnl" w:eastAsia="es-MX"/>
        </w:rPr>
      </w:pPr>
    </w:p>
    <w:p w14:paraId="57DAB4BD" w14:textId="173A19B4" w:rsidR="00EC088B" w:rsidRPr="005B52FE" w:rsidRDefault="008F1049"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0C1184">
        <w:rPr>
          <w:rFonts w:ascii="Palatino Linotype" w:hAnsi="Palatino Linotype" w:cs="Arial"/>
          <w:color w:val="222222"/>
          <w:lang w:val="es-ES_tradnl" w:eastAsia="es-MX"/>
        </w:rPr>
        <w:t xml:space="preserve">Ahora bien, </w:t>
      </w:r>
      <w:r w:rsidRPr="000C1184">
        <w:rPr>
          <w:rFonts w:ascii="Palatino Linotype" w:hAnsi="Palatino Linotype" w:cs="Arial"/>
          <w:b/>
          <w:color w:val="222222"/>
          <w:lang w:val="es-ES_tradnl" w:eastAsia="es-MX"/>
        </w:rPr>
        <w:t>para cada caso además de fundar y motivar</w:t>
      </w:r>
      <w:r w:rsidRPr="000C1184">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0C1184">
        <w:rPr>
          <w:rFonts w:ascii="Palatino Linotype" w:eastAsia="Calibri" w:hAnsi="Palatino Linotype" w:cs="Arial"/>
          <w:lang w:eastAsia="es-MX"/>
        </w:rPr>
        <w:t>el Registro Federal de Contribuyentes (R.F.C.), y clave de Cadenas Originales del Sellos Digitales y los Códigos Bidimensionales, también denominados Códigos QR</w:t>
      </w:r>
      <w:r w:rsidR="00A90703" w:rsidRPr="000C1184">
        <w:rPr>
          <w:rFonts w:ascii="Palatino Linotype" w:eastAsia="Calibri" w:hAnsi="Palatino Linotype" w:cs="Arial"/>
          <w:lang w:eastAsia="es-MX"/>
        </w:rPr>
        <w:t>, se consideran datos públicos, o de ser el caso en que una documental contenga datos personales relacionados con algún procedimiento judicial será susceptible de clasificarse como reservada.</w:t>
      </w:r>
    </w:p>
    <w:p w14:paraId="2AF8BC2C" w14:textId="4A3168B3" w:rsidR="005B52FE" w:rsidRPr="000C1184" w:rsidRDefault="005B52FE" w:rsidP="005B52FE">
      <w:pPr>
        <w:pStyle w:val="Prrafodelista"/>
        <w:spacing w:before="240" w:after="240" w:line="360" w:lineRule="auto"/>
        <w:ind w:left="0"/>
        <w:contextualSpacing/>
        <w:jc w:val="both"/>
        <w:rPr>
          <w:rFonts w:ascii="Palatino Linotype" w:hAnsi="Palatino Linotype" w:cs="Arial"/>
          <w:color w:val="222222"/>
          <w:lang w:val="es-ES_tradnl" w:eastAsia="es-MX"/>
        </w:rPr>
      </w:pPr>
    </w:p>
    <w:p w14:paraId="0E94BE93" w14:textId="6D9021AF" w:rsidR="00AF1B2B" w:rsidRPr="000C1184" w:rsidRDefault="00214F0A" w:rsidP="001B7B33">
      <w:pPr>
        <w:pStyle w:val="Prrafodelista"/>
        <w:numPr>
          <w:ilvl w:val="0"/>
          <w:numId w:val="4"/>
        </w:numPr>
        <w:spacing w:before="240" w:after="240" w:line="360" w:lineRule="auto"/>
        <w:ind w:left="0" w:firstLine="0"/>
        <w:contextualSpacing/>
        <w:jc w:val="both"/>
        <w:rPr>
          <w:rFonts w:ascii="Palatino Linotype" w:hAnsi="Palatino Linotype" w:cs="Arial"/>
          <w:color w:val="222222"/>
          <w:lang w:val="es-ES_tradnl" w:eastAsia="es-MX"/>
        </w:rPr>
      </w:pPr>
      <w:r w:rsidRPr="000C1184">
        <w:rPr>
          <w:rFonts w:ascii="Palatino Linotype" w:eastAsia="Calibri" w:hAnsi="Palatino Linotype" w:cs="Arial"/>
          <w:lang w:eastAsia="es-MX"/>
        </w:rPr>
        <w:t>Finalmente,</w:t>
      </w:r>
      <w:r w:rsidR="00AF1B2B" w:rsidRPr="000C1184">
        <w:rPr>
          <w:rFonts w:ascii="Palatino Linotype" w:eastAsia="Calibri" w:hAnsi="Palatino Linotype" w:cs="Arial"/>
          <w:lang w:eastAsia="es-MX"/>
        </w:rPr>
        <w:t xml:space="preserve"> no pasa desapercibido que se solicita acceso al Expediente Laboral de una persona, por lo que de existir documentos que por su naturaleza </w:t>
      </w:r>
      <w:r w:rsidR="00AF1B2B" w:rsidRPr="000C1184">
        <w:rPr>
          <w:rFonts w:ascii="Palatino Linotype" w:eastAsia="Calibri" w:hAnsi="Palatino Linotype" w:cs="Arial"/>
          <w:lang w:eastAsia="es-MX"/>
        </w:rPr>
        <w:lastRenderedPageBreak/>
        <w:t xml:space="preserve">contengan datos personales en su totalidad, se deberá proceder a </w:t>
      </w:r>
      <w:r w:rsidR="00EC088B" w:rsidRPr="000C1184">
        <w:rPr>
          <w:rFonts w:ascii="Palatino Linotype" w:eastAsia="Calibri" w:hAnsi="Palatino Linotype" w:cs="Arial"/>
          <w:lang w:eastAsia="es-MX"/>
        </w:rPr>
        <w:t>su clasificación total</w:t>
      </w:r>
      <w:r w:rsidR="00AF1B2B" w:rsidRPr="000C1184">
        <w:rPr>
          <w:rFonts w:ascii="Palatino Linotype" w:eastAsia="Calibri" w:hAnsi="Palatino Linotype" w:cs="Arial"/>
          <w:lang w:eastAsia="es-MX"/>
        </w:rPr>
        <w:t xml:space="preserve">, como de manera enunciativa más no limitativa pueden ser el acta de nacimiento, la credencial de elector o la cartilla militar. </w:t>
      </w:r>
    </w:p>
    <w:p w14:paraId="75FF8C8A" w14:textId="77777777" w:rsidR="008F1049" w:rsidRPr="000C1184" w:rsidRDefault="008F1049" w:rsidP="000C1184">
      <w:pPr>
        <w:spacing w:before="240" w:after="240" w:line="360" w:lineRule="auto"/>
        <w:contextualSpacing/>
        <w:jc w:val="both"/>
        <w:rPr>
          <w:rFonts w:ascii="Palatino Linotype" w:eastAsia="Calibri" w:hAnsi="Palatino Linotype" w:cs="Arial"/>
          <w:lang w:eastAsia="es-MX"/>
        </w:rPr>
      </w:pPr>
    </w:p>
    <w:p w14:paraId="67BF7B92" w14:textId="3A1FBF6D" w:rsidR="008F1049" w:rsidRPr="000C1184" w:rsidRDefault="00DC4A66" w:rsidP="000C1184">
      <w:pPr>
        <w:keepNext/>
        <w:keepLines/>
        <w:spacing w:before="240" w:line="360" w:lineRule="auto"/>
        <w:jc w:val="both"/>
        <w:outlineLvl w:val="0"/>
        <w:rPr>
          <w:rFonts w:ascii="Palatino Linotype" w:hAnsi="Palatino Linotype"/>
          <w:b/>
          <w:lang w:val="es-MX" w:eastAsia="en-US"/>
        </w:rPr>
      </w:pPr>
      <w:bookmarkStart w:id="106" w:name="_Toc5711929"/>
      <w:bookmarkStart w:id="107" w:name="_Toc5890466"/>
      <w:bookmarkStart w:id="108" w:name="_Toc50062192"/>
      <w:bookmarkStart w:id="109" w:name="_Toc63348483"/>
      <w:bookmarkStart w:id="110" w:name="_Toc67598520"/>
      <w:bookmarkStart w:id="111" w:name="_Toc69999209"/>
      <w:bookmarkStart w:id="112" w:name="_Toc73033018"/>
      <w:bookmarkStart w:id="113" w:name="_Toc94803041"/>
      <w:r w:rsidRPr="000C1184">
        <w:rPr>
          <w:rFonts w:ascii="Palatino Linotype" w:hAnsi="Palatino Linotype"/>
          <w:b/>
          <w:lang w:val="es-MX" w:eastAsia="en-US"/>
        </w:rPr>
        <w:t>I</w:t>
      </w:r>
      <w:r w:rsidR="003F0CD4" w:rsidRPr="000C1184">
        <w:rPr>
          <w:rFonts w:ascii="Palatino Linotype" w:hAnsi="Palatino Linotype"/>
          <w:b/>
          <w:lang w:val="es-MX" w:eastAsia="en-US"/>
        </w:rPr>
        <w:t>V</w:t>
      </w:r>
      <w:r w:rsidR="008F1049" w:rsidRPr="000C1184">
        <w:rPr>
          <w:rFonts w:ascii="Palatino Linotype" w:hAnsi="Palatino Linotype"/>
          <w:b/>
          <w:lang w:val="es-MX" w:eastAsia="en-US"/>
        </w:rPr>
        <w:t>. Condiciones especiales de la clasificación de la información como confidencial.</w:t>
      </w:r>
      <w:bookmarkEnd w:id="106"/>
      <w:bookmarkEnd w:id="107"/>
      <w:bookmarkEnd w:id="108"/>
      <w:bookmarkEnd w:id="109"/>
      <w:bookmarkEnd w:id="110"/>
      <w:bookmarkEnd w:id="111"/>
      <w:bookmarkEnd w:id="112"/>
      <w:bookmarkEnd w:id="113"/>
    </w:p>
    <w:p w14:paraId="44E4CB5B" w14:textId="77777777" w:rsidR="003F0CD4" w:rsidRPr="000C1184" w:rsidRDefault="003F0CD4" w:rsidP="000C1184">
      <w:pPr>
        <w:keepNext/>
        <w:keepLines/>
        <w:spacing w:before="240" w:line="360" w:lineRule="auto"/>
        <w:jc w:val="both"/>
        <w:outlineLvl w:val="0"/>
        <w:rPr>
          <w:rFonts w:ascii="Palatino Linotype" w:hAnsi="Palatino Linotype"/>
          <w:b/>
          <w:lang w:val="es-MX" w:eastAsia="en-US"/>
        </w:rPr>
      </w:pPr>
    </w:p>
    <w:p w14:paraId="3988C96E" w14:textId="637970AF" w:rsidR="003F0CD4" w:rsidRPr="000C1184" w:rsidRDefault="003F0CD4" w:rsidP="001B7B33">
      <w:pPr>
        <w:pStyle w:val="Prrafodelista"/>
        <w:numPr>
          <w:ilvl w:val="0"/>
          <w:numId w:val="4"/>
        </w:numPr>
        <w:spacing w:before="240" w:after="240" w:line="360" w:lineRule="auto"/>
        <w:ind w:left="-142" w:firstLine="142"/>
        <w:contextualSpacing/>
        <w:jc w:val="both"/>
        <w:rPr>
          <w:rFonts w:ascii="Palatino Linotype" w:hAnsi="Palatino Linotype" w:cs="Arial"/>
          <w:color w:val="000000"/>
          <w:lang w:val="es-ES_tradnl"/>
        </w:rPr>
      </w:pPr>
      <w:r w:rsidRPr="000C1184">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FA45375" w14:textId="77777777" w:rsidR="003F0CD4" w:rsidRPr="000C1184"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E2288D1" w14:textId="77777777" w:rsidR="003F0CD4" w:rsidRPr="000C1184" w:rsidRDefault="003F0CD4"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0C1184">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3DE7A78C" w14:textId="77777777" w:rsidR="003F0CD4" w:rsidRPr="000C1184" w:rsidRDefault="003F0CD4" w:rsidP="000C1184">
      <w:pPr>
        <w:spacing w:before="240" w:after="240" w:line="360" w:lineRule="auto"/>
        <w:contextualSpacing/>
        <w:jc w:val="both"/>
        <w:rPr>
          <w:rFonts w:ascii="Palatino Linotype" w:hAnsi="Palatino Linotype" w:cs="Arial"/>
          <w:color w:val="000000"/>
          <w:lang w:val="es-ES_tradnl"/>
        </w:rPr>
      </w:pPr>
    </w:p>
    <w:p w14:paraId="7B1375CE" w14:textId="77777777" w:rsidR="003F0CD4" w:rsidRPr="000C1184"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0C1184">
        <w:rPr>
          <w:rFonts w:ascii="Palatino Linotype" w:hAnsi="Palatino Linotype" w:cs="Bookman Old Style"/>
          <w:bCs/>
          <w:i/>
          <w:color w:val="000000"/>
          <w:lang w:val="es-ES_tradnl"/>
        </w:rPr>
        <w:t xml:space="preserve">I. </w:t>
      </w:r>
      <w:r w:rsidRPr="000C1184">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349B58C5" w14:textId="77777777" w:rsidR="003F0CD4" w:rsidRPr="000C1184"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0C1184">
        <w:rPr>
          <w:rFonts w:ascii="Palatino Linotype" w:hAnsi="Palatino Linotype" w:cs="Bookman Old Style"/>
          <w:bCs/>
          <w:i/>
          <w:color w:val="000000"/>
          <w:lang w:val="es-ES_tradnl"/>
        </w:rPr>
        <w:t xml:space="preserve">II. </w:t>
      </w:r>
      <w:r w:rsidRPr="000C1184">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6A95E00" w14:textId="77777777" w:rsidR="003F0CD4" w:rsidRPr="000C1184"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0C1184">
        <w:rPr>
          <w:rFonts w:ascii="Palatino Linotype" w:hAnsi="Palatino Linotype" w:cs="Bookman Old Style"/>
          <w:bCs/>
          <w:i/>
          <w:color w:val="000000"/>
          <w:lang w:val="es-ES_tradnl"/>
        </w:rPr>
        <w:t xml:space="preserve">III. </w:t>
      </w:r>
      <w:r w:rsidRPr="000C1184">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A87F712" w14:textId="77777777" w:rsidR="003F0CD4" w:rsidRPr="000C1184"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0C1184">
        <w:rPr>
          <w:rFonts w:ascii="Palatino Linotype" w:hAnsi="Palatino Linotype" w:cs="Bookman Old Style"/>
          <w:i/>
          <w:color w:val="000000"/>
          <w:lang w:val="es-ES_tradnl"/>
        </w:rPr>
        <w:lastRenderedPageBreak/>
        <w:t xml:space="preserve">La información confidencial no estará sujeta a temporalidad alguna y sólo podrán tener acceso a ella los titulares de la misma, sus representantes y los servidores públicos facultados para ello. </w:t>
      </w:r>
    </w:p>
    <w:p w14:paraId="7D1E5BE8" w14:textId="77777777" w:rsidR="003F0CD4" w:rsidRPr="000C1184" w:rsidRDefault="003F0CD4" w:rsidP="000C1184">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0C1184">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1B098B14" w14:textId="3999CDF8" w:rsidR="003F0CD4" w:rsidRPr="000C1184" w:rsidRDefault="003F0CD4"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0C1184">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C7F84F3" w14:textId="77777777" w:rsidR="003F0CD4" w:rsidRPr="000C1184"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5829400D" w14:textId="77777777" w:rsidR="003F0CD4" w:rsidRPr="000C1184" w:rsidRDefault="003F0CD4"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0C1184">
        <w:rPr>
          <w:rFonts w:ascii="Palatino Linotype" w:hAnsi="Palatino Linotype" w:cs="Arial"/>
          <w:color w:val="000000"/>
          <w:lang w:val="es-ES_tradnl"/>
        </w:rPr>
        <w:t xml:space="preserve">Como consecuencia de lo anterior, el </w:t>
      </w:r>
      <w:r w:rsidRPr="000C1184">
        <w:rPr>
          <w:rFonts w:ascii="Palatino Linotype" w:hAnsi="Palatino Linotype" w:cs="Arial"/>
          <w:b/>
          <w:color w:val="000000"/>
          <w:lang w:val="es-ES_tradnl"/>
        </w:rPr>
        <w:t>SUJETO OBLIGADO</w:t>
      </w:r>
      <w:r w:rsidRPr="000C1184">
        <w:rPr>
          <w:rFonts w:ascii="Palatino Linotype" w:hAnsi="Palatino Linotype" w:cs="Arial"/>
          <w:color w:val="000000"/>
          <w:lang w:val="es-ES_tradnl"/>
        </w:rPr>
        <w:t xml:space="preserve"> debe identificar claramente el tipo de información y hacer un juicio de subsunción o encaje</w:t>
      </w:r>
      <w:r w:rsidRPr="000C1184">
        <w:rPr>
          <w:rFonts w:ascii="Palatino Linotype" w:hAnsi="Palatino Linotype"/>
          <w:vertAlign w:val="superscript"/>
          <w:lang w:val="es-ES_tradnl"/>
        </w:rPr>
        <w:footnoteReference w:id="12"/>
      </w:r>
      <w:r w:rsidRPr="000C1184">
        <w:rPr>
          <w:rFonts w:ascii="Palatino Linotype" w:hAnsi="Palatino Linotype" w:cs="Arial"/>
          <w:color w:val="000000"/>
          <w:lang w:val="es-ES_tradnl"/>
        </w:rPr>
        <w:t xml:space="preserve"> para acreditar que el supuesto de hecho corresponde estrictamente con la hipótesis </w:t>
      </w:r>
      <w:r w:rsidRPr="000C1184">
        <w:rPr>
          <w:rFonts w:ascii="Palatino Linotype" w:hAnsi="Palatino Linotype" w:cs="Arial"/>
          <w:color w:val="000000"/>
          <w:lang w:val="es-ES_tradnl"/>
        </w:rPr>
        <w:lastRenderedPageBreak/>
        <w:t>jurídica. Esto también lo debe de realizar el servidor público habilitado y el titular del área que administra la información.</w:t>
      </w:r>
    </w:p>
    <w:p w14:paraId="418B1EFF" w14:textId="77777777" w:rsidR="003F0CD4" w:rsidRPr="000C1184" w:rsidRDefault="003F0CD4" w:rsidP="000C1184">
      <w:pPr>
        <w:pStyle w:val="Prrafodelista"/>
        <w:spacing w:line="360" w:lineRule="auto"/>
        <w:rPr>
          <w:rFonts w:ascii="Palatino Linotype" w:hAnsi="Palatino Linotype" w:cs="Arial"/>
          <w:color w:val="000000"/>
          <w:lang w:val="es-ES_tradnl"/>
        </w:rPr>
      </w:pPr>
    </w:p>
    <w:p w14:paraId="3E9A0671" w14:textId="179FBC1D" w:rsidR="003F0CD4" w:rsidRPr="000C1184" w:rsidRDefault="003F0CD4" w:rsidP="001B7B33">
      <w:pPr>
        <w:pStyle w:val="Prrafodelista"/>
        <w:numPr>
          <w:ilvl w:val="0"/>
          <w:numId w:val="4"/>
        </w:numPr>
        <w:spacing w:before="240" w:after="240" w:line="360" w:lineRule="auto"/>
        <w:ind w:left="0" w:firstLine="0"/>
        <w:contextualSpacing/>
        <w:jc w:val="both"/>
        <w:rPr>
          <w:rFonts w:ascii="Palatino Linotype" w:hAnsi="Palatino Linotype" w:cs="Arial"/>
          <w:color w:val="000000"/>
          <w:lang w:val="es-ES_tradnl"/>
        </w:rPr>
      </w:pPr>
      <w:r w:rsidRPr="000C1184">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60074C8" w14:textId="77777777" w:rsidR="003F0CD4" w:rsidRPr="000C1184"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37F4908B" w14:textId="77777777" w:rsidR="008F1049" w:rsidRPr="000C1184" w:rsidRDefault="008F1049" w:rsidP="001B7B33">
      <w:pPr>
        <w:keepNext/>
        <w:keepLines/>
        <w:numPr>
          <w:ilvl w:val="0"/>
          <w:numId w:val="3"/>
        </w:numPr>
        <w:spacing w:before="240" w:after="160" w:line="360" w:lineRule="auto"/>
        <w:ind w:left="0" w:firstLine="0"/>
        <w:outlineLvl w:val="0"/>
        <w:rPr>
          <w:rFonts w:ascii="Palatino Linotype" w:eastAsia="MS Gothic" w:hAnsi="Palatino Linotype"/>
          <w:b/>
          <w:lang w:val="es-MX" w:eastAsia="en-US"/>
        </w:rPr>
      </w:pPr>
      <w:bookmarkStart w:id="114" w:name="_Toc5711930"/>
      <w:bookmarkStart w:id="115" w:name="_Toc5890467"/>
      <w:bookmarkStart w:id="116" w:name="_Toc50062193"/>
      <w:r w:rsidRPr="000C1184">
        <w:rPr>
          <w:rFonts w:ascii="Palatino Linotype" w:eastAsia="MS Gothic" w:hAnsi="Palatino Linotype"/>
          <w:b/>
          <w:lang w:val="es-MX" w:eastAsia="en-US"/>
        </w:rPr>
        <w:t xml:space="preserve"> </w:t>
      </w:r>
      <w:bookmarkStart w:id="117" w:name="_Toc63348484"/>
      <w:bookmarkStart w:id="118" w:name="_Toc67598521"/>
      <w:bookmarkStart w:id="119" w:name="_Toc69999210"/>
      <w:bookmarkStart w:id="120" w:name="_Toc73033019"/>
      <w:bookmarkStart w:id="121" w:name="_Toc94803042"/>
      <w:r w:rsidRPr="000C1184">
        <w:rPr>
          <w:rFonts w:ascii="Palatino Linotype" w:eastAsia="MS Gothic" w:hAnsi="Palatino Linotype"/>
          <w:b/>
          <w:lang w:val="es-MX" w:eastAsia="en-US"/>
        </w:rPr>
        <w:t>Del consentimiento.</w:t>
      </w:r>
      <w:bookmarkEnd w:id="114"/>
      <w:bookmarkEnd w:id="115"/>
      <w:bookmarkEnd w:id="116"/>
      <w:bookmarkEnd w:id="117"/>
      <w:bookmarkEnd w:id="118"/>
      <w:bookmarkEnd w:id="119"/>
      <w:bookmarkEnd w:id="120"/>
      <w:bookmarkEnd w:id="121"/>
    </w:p>
    <w:p w14:paraId="3C59EBAE" w14:textId="77777777" w:rsidR="008F1049" w:rsidRPr="000C1184" w:rsidRDefault="008F1049" w:rsidP="000C1184">
      <w:pPr>
        <w:spacing w:line="360" w:lineRule="auto"/>
        <w:rPr>
          <w:rFonts w:ascii="Palatino Linotype" w:eastAsia="MS Mincho" w:hAnsi="Palatino Linotype"/>
          <w:lang w:val="es-MX" w:eastAsia="en-US"/>
        </w:rPr>
      </w:pPr>
    </w:p>
    <w:p w14:paraId="60B33B1D" w14:textId="02A19BF1" w:rsidR="008F1049" w:rsidRPr="000C1184" w:rsidRDefault="008F1049" w:rsidP="001B7B33">
      <w:pPr>
        <w:pStyle w:val="Prrafodelista"/>
        <w:numPr>
          <w:ilvl w:val="0"/>
          <w:numId w:val="4"/>
        </w:numPr>
        <w:spacing w:after="120" w:line="360" w:lineRule="auto"/>
        <w:ind w:left="0" w:right="49" w:firstLine="0"/>
        <w:contextualSpacing/>
        <w:jc w:val="both"/>
        <w:rPr>
          <w:rFonts w:ascii="Palatino Linotype" w:eastAsia="MS Mincho" w:hAnsi="Palatino Linotype" w:cs="Arial"/>
          <w:color w:val="000000"/>
          <w:lang w:val="es-ES_tradnl"/>
        </w:rPr>
      </w:pPr>
      <w:r w:rsidRPr="000C1184">
        <w:rPr>
          <w:rFonts w:ascii="Palatino Linotype" w:eastAsia="MS Mincho" w:hAnsi="Palatino Linotype" w:cs="Arial"/>
          <w:color w:val="000000"/>
          <w:lang w:val="es-ES_tradnl"/>
        </w:rPr>
        <w:t xml:space="preserve">Los artículos 148 y 120 de la Ley Estatal y de la Ley General, respectivamente, establecen </w:t>
      </w:r>
      <w:r w:rsidR="00CC1F04" w:rsidRPr="000C1184">
        <w:rPr>
          <w:rFonts w:ascii="Palatino Linotype" w:eastAsia="MS Mincho" w:hAnsi="Palatino Linotype" w:cs="Arial"/>
          <w:color w:val="000000"/>
          <w:lang w:val="es-ES_tradnl"/>
        </w:rPr>
        <w:t>que,</w:t>
      </w:r>
      <w:r w:rsidRPr="000C1184">
        <w:rPr>
          <w:rFonts w:ascii="Palatino Linotype" w:eastAsia="MS Mincho" w:hAnsi="Palatino Linotype" w:cs="Arial"/>
          <w:color w:val="000000"/>
          <w:lang w:val="es-ES_tradnl"/>
        </w:rPr>
        <w:t xml:space="preserve"> aun tratándose de datos personales, se podrán proporcionar, incluso sin solicitar el consentimiento de su titular, cuando dichos datos correspondan a los siguientes supuestos: </w:t>
      </w:r>
    </w:p>
    <w:p w14:paraId="56EFBD9F" w14:textId="77777777" w:rsidR="008F1049" w:rsidRPr="000C1184" w:rsidRDefault="008F1049" w:rsidP="000C1184">
      <w:pPr>
        <w:spacing w:after="120" w:line="360" w:lineRule="auto"/>
        <w:ind w:left="426" w:right="49" w:hanging="426"/>
        <w:contextualSpacing/>
        <w:jc w:val="both"/>
        <w:rPr>
          <w:rFonts w:ascii="Palatino Linotype" w:eastAsia="MS Mincho" w:hAnsi="Palatino Linotype" w:cs="Arial"/>
          <w:color w:val="000000"/>
          <w:lang w:val="es-ES_tradnl"/>
        </w:rPr>
      </w:pPr>
    </w:p>
    <w:p w14:paraId="464A60CA" w14:textId="77777777" w:rsidR="008F1049" w:rsidRPr="000C1184" w:rsidRDefault="008F1049" w:rsidP="000C1184">
      <w:pPr>
        <w:spacing w:after="120" w:line="360" w:lineRule="auto"/>
        <w:ind w:left="567" w:right="567"/>
        <w:contextualSpacing/>
        <w:jc w:val="both"/>
        <w:rPr>
          <w:rFonts w:ascii="Palatino Linotype" w:eastAsia="MS Mincho" w:hAnsi="Palatino Linotype" w:cs="Arial"/>
          <w:bCs/>
          <w:i/>
          <w:color w:val="000000"/>
          <w:lang w:val="es-MX"/>
        </w:rPr>
      </w:pPr>
      <w:r w:rsidRPr="000C1184">
        <w:rPr>
          <w:rFonts w:ascii="Palatino Linotype" w:eastAsia="MS Mincho" w:hAnsi="Palatino Linotype" w:cs="Arial"/>
          <w:bCs/>
          <w:i/>
          <w:color w:val="000000"/>
          <w:lang w:val="es-MX"/>
        </w:rPr>
        <w:t>I.</w:t>
      </w:r>
      <w:r w:rsidRPr="000C1184">
        <w:rPr>
          <w:rFonts w:ascii="Palatino Linotype" w:eastAsia="MS Mincho" w:hAnsi="Palatino Linotype" w:cs="Arial"/>
          <w:i/>
          <w:color w:val="000000"/>
          <w:lang w:val="es-MX"/>
        </w:rPr>
        <w:t xml:space="preserve"> La información se encuentre en registros públicos o fuentes de acceso público;</w:t>
      </w:r>
    </w:p>
    <w:p w14:paraId="2E701208" w14:textId="77777777" w:rsidR="008F1049" w:rsidRPr="000C1184" w:rsidRDefault="008F1049" w:rsidP="000C1184">
      <w:pPr>
        <w:spacing w:after="120" w:line="360" w:lineRule="auto"/>
        <w:ind w:left="567" w:right="567"/>
        <w:contextualSpacing/>
        <w:jc w:val="both"/>
        <w:rPr>
          <w:rFonts w:ascii="Palatino Linotype" w:eastAsia="MS Mincho" w:hAnsi="Palatino Linotype" w:cs="Arial"/>
          <w:bCs/>
          <w:i/>
          <w:color w:val="000000"/>
          <w:lang w:val="es-MX"/>
        </w:rPr>
      </w:pPr>
      <w:r w:rsidRPr="000C1184">
        <w:rPr>
          <w:rFonts w:ascii="Palatino Linotype" w:eastAsia="MS Mincho" w:hAnsi="Palatino Linotype" w:cs="Arial"/>
          <w:bCs/>
          <w:i/>
          <w:color w:val="000000"/>
          <w:lang w:val="es-MX"/>
        </w:rPr>
        <w:t xml:space="preserve">II. </w:t>
      </w:r>
      <w:r w:rsidRPr="000C1184">
        <w:rPr>
          <w:rFonts w:ascii="Palatino Linotype" w:eastAsia="MS Mincho" w:hAnsi="Palatino Linotype" w:cs="Arial"/>
          <w:i/>
          <w:color w:val="000000"/>
          <w:lang w:val="es-MX"/>
        </w:rPr>
        <w:t>Por Ley tenga el carácter de pública;</w:t>
      </w:r>
    </w:p>
    <w:p w14:paraId="1C707EEC" w14:textId="77777777" w:rsidR="008F1049" w:rsidRPr="000C1184"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0C1184">
        <w:rPr>
          <w:rFonts w:ascii="Palatino Linotype" w:eastAsia="MS Mincho" w:hAnsi="Palatino Linotype" w:cs="Arial"/>
          <w:bCs/>
          <w:i/>
          <w:color w:val="000000"/>
          <w:lang w:val="es-MX"/>
        </w:rPr>
        <w:t xml:space="preserve">III. </w:t>
      </w:r>
      <w:r w:rsidRPr="000C1184">
        <w:rPr>
          <w:rFonts w:ascii="Palatino Linotype" w:eastAsia="MS Mincho" w:hAnsi="Palatino Linotype" w:cs="Arial"/>
          <w:i/>
          <w:color w:val="000000"/>
          <w:lang w:val="es-MX"/>
        </w:rPr>
        <w:t xml:space="preserve">Exista una orden judicial; </w:t>
      </w:r>
    </w:p>
    <w:p w14:paraId="22C1D830" w14:textId="77777777" w:rsidR="008F1049" w:rsidRPr="000C1184"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0C1184">
        <w:rPr>
          <w:rFonts w:ascii="Palatino Linotype" w:eastAsia="MS Mincho" w:hAnsi="Palatino Linotype" w:cs="Arial"/>
          <w:bCs/>
          <w:i/>
          <w:color w:val="000000"/>
          <w:lang w:val="es-MX"/>
        </w:rPr>
        <w:t xml:space="preserve">IV. </w:t>
      </w:r>
      <w:r w:rsidRPr="000C1184">
        <w:rPr>
          <w:rFonts w:ascii="Palatino Linotype" w:eastAsia="MS Mincho" w:hAnsi="Palatino Linotype" w:cs="Arial"/>
          <w:i/>
          <w:color w:val="000000"/>
          <w:lang w:val="es-MX"/>
        </w:rPr>
        <w:t xml:space="preserve">Por razones de seguridad pública, o para proteger los derechos de terceros, se requiera su publicación; o </w:t>
      </w:r>
    </w:p>
    <w:p w14:paraId="018F629D" w14:textId="77777777" w:rsidR="008F1049" w:rsidRPr="000C1184"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0C1184">
        <w:rPr>
          <w:rFonts w:ascii="Palatino Linotype" w:eastAsia="MS Mincho" w:hAnsi="Palatino Linotype" w:cs="Arial"/>
          <w:bCs/>
          <w:i/>
          <w:color w:val="000000"/>
          <w:lang w:val="es-MX"/>
        </w:rPr>
        <w:t xml:space="preserve">V. </w:t>
      </w:r>
      <w:r w:rsidRPr="000C1184">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4C6C4D9" w14:textId="77777777" w:rsidR="008F1049" w:rsidRPr="000C1184" w:rsidRDefault="008F1049" w:rsidP="000C1184">
      <w:pPr>
        <w:spacing w:after="120" w:line="360" w:lineRule="auto"/>
        <w:ind w:left="426" w:right="49" w:hanging="426"/>
        <w:contextualSpacing/>
        <w:jc w:val="both"/>
        <w:rPr>
          <w:rFonts w:ascii="Palatino Linotype" w:eastAsia="MS Mincho" w:hAnsi="Palatino Linotype" w:cs="Arial"/>
          <w:color w:val="000000"/>
          <w:lang w:val="es-ES_tradnl"/>
        </w:rPr>
      </w:pPr>
    </w:p>
    <w:p w14:paraId="3A9086F8" w14:textId="77777777" w:rsidR="00EC088B" w:rsidRPr="000C1184" w:rsidRDefault="008F1049" w:rsidP="001B7B33">
      <w:pPr>
        <w:pStyle w:val="Prrafodelista"/>
        <w:numPr>
          <w:ilvl w:val="0"/>
          <w:numId w:val="4"/>
        </w:numPr>
        <w:spacing w:after="120" w:line="360" w:lineRule="auto"/>
        <w:ind w:left="0" w:firstLine="0"/>
        <w:contextualSpacing/>
        <w:jc w:val="both"/>
        <w:rPr>
          <w:rFonts w:ascii="Palatino Linotype" w:eastAsia="MS Mincho" w:hAnsi="Palatino Linotype" w:cs="Arial"/>
          <w:color w:val="000000"/>
          <w:lang w:val="es-ES_tradnl"/>
        </w:rPr>
      </w:pPr>
      <w:r w:rsidRPr="000C1184">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09116DF" w14:textId="77777777" w:rsidR="00EC088B" w:rsidRPr="000C1184" w:rsidRDefault="00EC088B" w:rsidP="000C1184">
      <w:pPr>
        <w:pStyle w:val="Prrafodelista"/>
        <w:spacing w:after="120" w:line="360" w:lineRule="auto"/>
        <w:ind w:left="0"/>
        <w:contextualSpacing/>
        <w:jc w:val="both"/>
        <w:rPr>
          <w:rFonts w:ascii="Palatino Linotype" w:eastAsia="MS Mincho" w:hAnsi="Palatino Linotype" w:cs="Arial"/>
          <w:color w:val="000000"/>
          <w:lang w:val="es-ES_tradnl"/>
        </w:rPr>
      </w:pPr>
    </w:p>
    <w:p w14:paraId="4F9745E3" w14:textId="5596ADA9" w:rsidR="002B27E7" w:rsidRPr="000C1184" w:rsidRDefault="008F1049" w:rsidP="001B7B33">
      <w:pPr>
        <w:pStyle w:val="Prrafodelista"/>
        <w:numPr>
          <w:ilvl w:val="0"/>
          <w:numId w:val="4"/>
        </w:numPr>
        <w:spacing w:after="120" w:line="360" w:lineRule="auto"/>
        <w:ind w:left="0" w:firstLine="0"/>
        <w:contextualSpacing/>
        <w:jc w:val="both"/>
        <w:rPr>
          <w:rFonts w:ascii="Palatino Linotype" w:eastAsia="MS Mincho" w:hAnsi="Palatino Linotype" w:cs="Arial"/>
          <w:color w:val="000000"/>
          <w:lang w:val="es-ES_tradnl"/>
        </w:rPr>
      </w:pPr>
      <w:r w:rsidRPr="000C1184">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41E0EDE" w14:textId="77777777" w:rsidR="000C1184" w:rsidRPr="000C1184" w:rsidRDefault="000C1184" w:rsidP="000C1184">
      <w:pPr>
        <w:pStyle w:val="Prrafodelista"/>
        <w:spacing w:after="160" w:line="360" w:lineRule="auto"/>
        <w:ind w:left="0"/>
        <w:contextualSpacing/>
        <w:jc w:val="both"/>
        <w:rPr>
          <w:rFonts w:ascii="Palatino Linotype" w:eastAsia="MS Mincho" w:hAnsi="Palatino Linotype"/>
          <w:lang w:val="es-ES_tradnl"/>
        </w:rPr>
      </w:pPr>
    </w:p>
    <w:p w14:paraId="66839595" w14:textId="78B5664C" w:rsidR="00EA0165" w:rsidRPr="000C1184" w:rsidRDefault="007F4FC6" w:rsidP="000C1184">
      <w:pPr>
        <w:keepNext/>
        <w:keepLines/>
        <w:spacing w:before="40" w:line="360" w:lineRule="auto"/>
        <w:outlineLvl w:val="1"/>
        <w:rPr>
          <w:rFonts w:ascii="Palatino Linotype" w:eastAsia="MS Mincho" w:hAnsi="Palatino Linotype"/>
          <w:b/>
          <w:color w:val="000000"/>
          <w:lang w:val="es-ES_tradnl"/>
        </w:rPr>
      </w:pPr>
      <w:bookmarkStart w:id="122" w:name="_Toc67588008"/>
      <w:bookmarkStart w:id="123" w:name="_Toc68804770"/>
      <w:bookmarkStart w:id="124" w:name="_Toc94803043"/>
      <w:r w:rsidRPr="000C1184">
        <w:rPr>
          <w:rFonts w:ascii="Palatino Linotype" w:eastAsia="MS Mincho" w:hAnsi="Palatino Linotype"/>
          <w:b/>
          <w:color w:val="000000"/>
          <w:lang w:val="es-ES_tradnl"/>
        </w:rPr>
        <w:t>SEXTO</w:t>
      </w:r>
      <w:r w:rsidR="00EA0165" w:rsidRPr="000C1184">
        <w:rPr>
          <w:rFonts w:ascii="Palatino Linotype" w:eastAsia="MS Mincho" w:hAnsi="Palatino Linotype"/>
          <w:b/>
          <w:color w:val="000000"/>
          <w:lang w:val="es-ES_tradnl"/>
        </w:rPr>
        <w:t>. De la decisión.</w:t>
      </w:r>
      <w:bookmarkEnd w:id="122"/>
      <w:bookmarkEnd w:id="123"/>
      <w:bookmarkEnd w:id="124"/>
      <w:r w:rsidR="00EA0165" w:rsidRPr="000C1184">
        <w:rPr>
          <w:rFonts w:ascii="Palatino Linotype" w:eastAsia="MS Mincho" w:hAnsi="Palatino Linotype"/>
          <w:b/>
          <w:color w:val="000000"/>
          <w:lang w:val="es-ES_tradnl"/>
        </w:rPr>
        <w:t xml:space="preserve"> </w:t>
      </w:r>
    </w:p>
    <w:p w14:paraId="6035E4CA" w14:textId="07ACDD0B" w:rsidR="00353940" w:rsidRPr="00C4650F" w:rsidRDefault="00EA0165" w:rsidP="00C4650F">
      <w:pPr>
        <w:pStyle w:val="Prrafodelista"/>
        <w:numPr>
          <w:ilvl w:val="0"/>
          <w:numId w:val="4"/>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0C1184">
        <w:rPr>
          <w:rFonts w:ascii="Palatino Linotype" w:hAnsi="Palatino Linotype" w:cs="Tahoma"/>
          <w:lang w:val="es-MX"/>
        </w:rPr>
        <w:t>Con base en todo lo expuesto, y con fundamento en el artículo 186, fracción II</w:t>
      </w:r>
      <w:r w:rsidR="002F750C" w:rsidRPr="000C1184">
        <w:rPr>
          <w:rFonts w:ascii="Palatino Linotype" w:hAnsi="Palatino Linotype" w:cs="Tahoma"/>
          <w:lang w:val="es-MX"/>
        </w:rPr>
        <w:t>I</w:t>
      </w:r>
      <w:r w:rsidRPr="000C1184">
        <w:rPr>
          <w:rFonts w:ascii="Palatino Linotype" w:hAnsi="Palatino Linotype" w:cs="Tahoma"/>
          <w:lang w:val="es-MX"/>
        </w:rPr>
        <w:t>, de la Ley de Transparencia y Acceso a la Información Pública del Estado de México y Municipios, este Instituto considera procedente</w:t>
      </w:r>
      <w:r w:rsidR="00206C34">
        <w:rPr>
          <w:rFonts w:ascii="Palatino Linotype" w:hAnsi="Palatino Linotype" w:cs="Tahoma"/>
          <w:lang w:val="es-MX"/>
        </w:rPr>
        <w:t xml:space="preserve"> </w:t>
      </w:r>
      <w:r w:rsidR="00FF3C94">
        <w:rPr>
          <w:rFonts w:ascii="Palatino Linotype" w:hAnsi="Palatino Linotype" w:cs="Tahoma"/>
          <w:b/>
          <w:lang w:val="es-MX"/>
        </w:rPr>
        <w:t>REVOCAR</w:t>
      </w:r>
      <w:r w:rsidR="00206C34">
        <w:rPr>
          <w:rFonts w:ascii="Palatino Linotype" w:hAnsi="Palatino Linotype" w:cs="Tahoma"/>
          <w:lang w:val="es-MX"/>
        </w:rPr>
        <w:t xml:space="preserve"> </w:t>
      </w:r>
      <w:r w:rsidR="00C4650F">
        <w:rPr>
          <w:rFonts w:ascii="Palatino Linotype" w:hAnsi="Palatino Linotype" w:cs="Tahoma"/>
          <w:lang w:val="es-MX"/>
        </w:rPr>
        <w:t xml:space="preserve">la respuesta otorgada por el </w:t>
      </w:r>
      <w:r w:rsidR="00C4650F" w:rsidRPr="00C4650F">
        <w:rPr>
          <w:rFonts w:ascii="Palatino Linotype" w:eastAsia="MS Mincho" w:hAnsi="Palatino Linotype"/>
          <w:b/>
          <w:color w:val="000000"/>
        </w:rPr>
        <w:t>Ayuntamiento de Teoloyucan</w:t>
      </w:r>
      <w:r w:rsidR="00C4650F">
        <w:rPr>
          <w:rFonts w:ascii="Palatino Linotype" w:eastAsia="MS Mincho" w:hAnsi="Palatino Linotype"/>
          <w:color w:val="000000"/>
        </w:rPr>
        <w:t xml:space="preserve"> </w:t>
      </w:r>
      <w:r w:rsidR="007F4FC6" w:rsidRPr="00C4650F">
        <w:rPr>
          <w:rFonts w:ascii="Palatino Linotype" w:eastAsia="MS Mincho" w:hAnsi="Palatino Linotype"/>
          <w:lang w:val="es-ES_tradnl"/>
        </w:rPr>
        <w:t xml:space="preserve">y ordenar la entrega de los documentos donde conste la información </w:t>
      </w:r>
      <w:r w:rsidR="00CE234D" w:rsidRPr="00C4650F">
        <w:rPr>
          <w:rFonts w:ascii="Palatino Linotype" w:eastAsia="MS Mincho" w:hAnsi="Palatino Linotype"/>
          <w:lang w:val="es-ES_tradnl"/>
        </w:rPr>
        <w:t xml:space="preserve">de la que se ordena hacer entrega. </w:t>
      </w:r>
    </w:p>
    <w:p w14:paraId="4FB8A67B" w14:textId="77777777" w:rsidR="00353940" w:rsidRPr="000C1184" w:rsidRDefault="00353940" w:rsidP="000C1184">
      <w:pPr>
        <w:pStyle w:val="Prrafodelista"/>
        <w:tabs>
          <w:tab w:val="left" w:pos="360"/>
        </w:tabs>
        <w:spacing w:before="240" w:after="240" w:line="360" w:lineRule="auto"/>
        <w:ind w:left="0" w:right="49"/>
        <w:contextualSpacing/>
        <w:jc w:val="both"/>
        <w:rPr>
          <w:rFonts w:ascii="Palatino Linotype" w:eastAsia="MS Mincho" w:hAnsi="Palatino Linotype"/>
          <w:color w:val="000000"/>
        </w:rPr>
      </w:pPr>
    </w:p>
    <w:p w14:paraId="1A3F9D54" w14:textId="23239413" w:rsidR="003C4C4B" w:rsidRDefault="00EA0165" w:rsidP="001B7B33">
      <w:pPr>
        <w:pStyle w:val="Prrafodelista"/>
        <w:numPr>
          <w:ilvl w:val="0"/>
          <w:numId w:val="4"/>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0C1184">
        <w:rPr>
          <w:rFonts w:ascii="Palatino Linotype" w:eastAsia="MS Mincho" w:hAnsi="Palatino Linotype"/>
          <w:color w:val="000000"/>
        </w:rPr>
        <w:t xml:space="preserve">Por lo anteriormente expuesto y fundado, este </w:t>
      </w:r>
      <w:r w:rsidRPr="000C1184">
        <w:rPr>
          <w:rFonts w:ascii="Palatino Linotype" w:eastAsia="MS Mincho" w:hAnsi="Palatino Linotype"/>
          <w:b/>
          <w:bCs/>
          <w:color w:val="000000"/>
        </w:rPr>
        <w:t>ÓRGANO GARANTE</w:t>
      </w:r>
      <w:r w:rsidRPr="000C1184">
        <w:rPr>
          <w:rFonts w:ascii="Palatino Linotype" w:eastAsia="MS Mincho" w:hAnsi="Palatino Linotype"/>
          <w:color w:val="000000"/>
        </w:rPr>
        <w:t xml:space="preserve"> emite los siguientes:</w:t>
      </w:r>
      <w:bookmarkStart w:id="125" w:name="_Toc495427547"/>
      <w:bookmarkStart w:id="126" w:name="_Toc497905366"/>
    </w:p>
    <w:p w14:paraId="26F45B18" w14:textId="3D04F812" w:rsidR="00C07BD2" w:rsidRPr="00593401" w:rsidRDefault="00C07BD2" w:rsidP="00C07BD2">
      <w:pPr>
        <w:pStyle w:val="Prrafodelista"/>
        <w:tabs>
          <w:tab w:val="left" w:pos="360"/>
        </w:tabs>
        <w:spacing w:before="240" w:after="240" w:line="360" w:lineRule="auto"/>
        <w:ind w:left="0" w:right="49"/>
        <w:contextualSpacing/>
        <w:jc w:val="both"/>
        <w:rPr>
          <w:rFonts w:ascii="Palatino Linotype" w:eastAsia="MS Mincho" w:hAnsi="Palatino Linotype"/>
          <w:color w:val="000000"/>
        </w:rPr>
      </w:pPr>
    </w:p>
    <w:p w14:paraId="364F838A" w14:textId="0C22A33F" w:rsidR="002F750C" w:rsidRPr="000C1184" w:rsidRDefault="00EA0165" w:rsidP="000C1184">
      <w:pPr>
        <w:pStyle w:val="Ttulo1"/>
        <w:spacing w:line="360" w:lineRule="auto"/>
        <w:jc w:val="center"/>
        <w:rPr>
          <w:rFonts w:ascii="Palatino Linotype" w:hAnsi="Palatino Linotype"/>
          <w:b/>
          <w:color w:val="000000" w:themeColor="text1"/>
          <w:sz w:val="24"/>
          <w:szCs w:val="24"/>
          <w:lang w:val="es-ES_tradnl"/>
        </w:rPr>
      </w:pPr>
      <w:bookmarkStart w:id="127" w:name="_Toc94803044"/>
      <w:r w:rsidRPr="000C1184">
        <w:rPr>
          <w:rFonts w:ascii="Palatino Linotype" w:hAnsi="Palatino Linotype"/>
          <w:b/>
          <w:color w:val="000000" w:themeColor="text1"/>
          <w:sz w:val="24"/>
          <w:szCs w:val="24"/>
          <w:lang w:val="es-ES_tradnl"/>
        </w:rPr>
        <w:t>R E S O L U T I V O S</w:t>
      </w:r>
      <w:bookmarkEnd w:id="69"/>
      <w:bookmarkEnd w:id="70"/>
      <w:bookmarkEnd w:id="125"/>
      <w:bookmarkEnd w:id="126"/>
      <w:bookmarkEnd w:id="127"/>
    </w:p>
    <w:p w14:paraId="7434775D" w14:textId="77777777" w:rsidR="00985D90" w:rsidRPr="000C1184" w:rsidRDefault="00985D90" w:rsidP="000C1184">
      <w:pPr>
        <w:spacing w:line="360" w:lineRule="auto"/>
        <w:rPr>
          <w:rFonts w:ascii="Palatino Linotype" w:eastAsiaTheme="minorEastAsia" w:hAnsi="Palatino Linotype"/>
          <w:lang w:val="es-ES_tradnl"/>
        </w:rPr>
      </w:pPr>
    </w:p>
    <w:p w14:paraId="0CF404E7" w14:textId="1AA56344" w:rsidR="002F750C" w:rsidRPr="000C1184" w:rsidRDefault="002F750C" w:rsidP="000C1184">
      <w:pPr>
        <w:spacing w:line="360" w:lineRule="auto"/>
        <w:jc w:val="both"/>
        <w:rPr>
          <w:rFonts w:ascii="Palatino Linotype" w:hAnsi="Palatino Linotype"/>
          <w:lang w:val="es-ES_tradnl"/>
        </w:rPr>
      </w:pPr>
      <w:r w:rsidRPr="000C1184">
        <w:rPr>
          <w:rFonts w:ascii="Palatino Linotype" w:hAnsi="Palatino Linotype" w:cs="Arial"/>
          <w:b/>
          <w:lang w:val="es-ES_tradnl"/>
        </w:rPr>
        <w:lastRenderedPageBreak/>
        <w:t xml:space="preserve">PRIMERO. </w:t>
      </w:r>
      <w:r w:rsidRPr="000C1184">
        <w:rPr>
          <w:rFonts w:ascii="Palatino Linotype" w:hAnsi="Palatino Linotype" w:cs="Arial"/>
          <w:lang w:val="es-ES_tradnl"/>
        </w:rPr>
        <w:t>Resultan</w:t>
      </w:r>
      <w:r w:rsidR="006846B0">
        <w:rPr>
          <w:rFonts w:ascii="Palatino Linotype" w:hAnsi="Palatino Linotype" w:cs="Arial"/>
          <w:lang w:val="es-ES_tradnl"/>
        </w:rPr>
        <w:t xml:space="preserve"> parcialmente </w:t>
      </w:r>
      <w:r w:rsidRPr="000C1184">
        <w:rPr>
          <w:rFonts w:ascii="Palatino Linotype" w:hAnsi="Palatino Linotype" w:cs="Arial"/>
          <w:lang w:val="es-ES_tradnl"/>
        </w:rPr>
        <w:t>fundadas las</w:t>
      </w:r>
      <w:r w:rsidRPr="000C1184">
        <w:rPr>
          <w:rFonts w:ascii="Palatino Linotype" w:hAnsi="Palatino Linotype" w:cs="Arial"/>
          <w:b/>
          <w:lang w:val="es-ES_tradnl"/>
        </w:rPr>
        <w:t xml:space="preserve"> </w:t>
      </w:r>
      <w:r w:rsidRPr="000C1184">
        <w:rPr>
          <w:rFonts w:ascii="Palatino Linotype" w:hAnsi="Palatino Linotype" w:cs="Arial"/>
          <w:lang w:val="es-ES_tradnl"/>
        </w:rPr>
        <w:t xml:space="preserve">razones y motivos de inconformidad hechos valer </w:t>
      </w:r>
      <w:r w:rsidRPr="000C1184">
        <w:rPr>
          <w:rFonts w:ascii="Palatino Linotype" w:eastAsia="Calibri" w:hAnsi="Palatino Linotype" w:cs="Arial"/>
          <w:lang w:val="es-ES_tradnl"/>
        </w:rPr>
        <w:t>en el recurso de revisión</w:t>
      </w:r>
      <w:r w:rsidR="00044648" w:rsidRPr="00044648">
        <w:rPr>
          <w:rFonts w:ascii="Verdana" w:hAnsi="Verdana"/>
          <w:b/>
          <w:bCs/>
          <w:color w:val="FF0000"/>
        </w:rPr>
        <w:t xml:space="preserve"> </w:t>
      </w:r>
      <w:r w:rsidR="00044648" w:rsidRPr="00044648">
        <w:rPr>
          <w:rFonts w:ascii="Palatino Linotype" w:eastAsia="Calibri" w:hAnsi="Palatino Linotype" w:cs="Arial"/>
          <w:b/>
          <w:bCs/>
        </w:rPr>
        <w:t>04573/INFOEM/IP/RR/2021</w:t>
      </w:r>
      <w:r w:rsidRPr="000C1184">
        <w:rPr>
          <w:rFonts w:ascii="Palatino Linotype" w:eastAsiaTheme="minorEastAsia" w:hAnsi="Palatino Linotype" w:cs="Arial"/>
          <w:b/>
          <w:bCs/>
          <w:lang w:val="es-ES_tradnl"/>
        </w:rPr>
        <w:t xml:space="preserve">, </w:t>
      </w:r>
      <w:r w:rsidR="0077107A" w:rsidRPr="000C1184">
        <w:rPr>
          <w:rFonts w:ascii="Palatino Linotype" w:eastAsiaTheme="minorEastAsia" w:hAnsi="Palatino Linotype" w:cs="Arial"/>
          <w:bCs/>
          <w:lang w:val="es-ES_tradnl"/>
        </w:rPr>
        <w:t xml:space="preserve">en términos de los </w:t>
      </w:r>
      <w:r w:rsidRPr="000C1184">
        <w:rPr>
          <w:rFonts w:ascii="Palatino Linotype" w:eastAsiaTheme="minorEastAsia" w:hAnsi="Palatino Linotype" w:cs="Arial"/>
          <w:b/>
          <w:bCs/>
          <w:lang w:val="es-ES_tradnl"/>
        </w:rPr>
        <w:t>Considerando</w:t>
      </w:r>
      <w:r w:rsidR="0077107A" w:rsidRPr="000C1184">
        <w:rPr>
          <w:rFonts w:ascii="Palatino Linotype" w:eastAsiaTheme="minorEastAsia" w:hAnsi="Palatino Linotype" w:cs="Arial"/>
          <w:b/>
          <w:bCs/>
          <w:lang w:val="es-ES_tradnl"/>
        </w:rPr>
        <w:t>s</w:t>
      </w:r>
      <w:r w:rsidRPr="000C1184">
        <w:rPr>
          <w:rFonts w:ascii="Palatino Linotype" w:eastAsiaTheme="minorEastAsia" w:hAnsi="Palatino Linotype" w:cs="Arial"/>
          <w:bCs/>
          <w:lang w:val="es-ES_tradnl"/>
        </w:rPr>
        <w:t xml:space="preserve"> </w:t>
      </w:r>
      <w:r w:rsidR="00AC3EC5" w:rsidRPr="000C1184">
        <w:rPr>
          <w:rFonts w:ascii="Palatino Linotype" w:eastAsiaTheme="minorEastAsia" w:hAnsi="Palatino Linotype" w:cs="Arial"/>
          <w:b/>
          <w:bCs/>
          <w:lang w:val="es-ES_tradnl"/>
        </w:rPr>
        <w:t>CUARTO y QUINTO</w:t>
      </w:r>
      <w:r w:rsidRPr="000C1184">
        <w:rPr>
          <w:rFonts w:ascii="Palatino Linotype" w:eastAsiaTheme="minorEastAsia" w:hAnsi="Palatino Linotype" w:cs="Arial"/>
          <w:b/>
          <w:bCs/>
          <w:lang w:val="es-ES_tradnl"/>
        </w:rPr>
        <w:t xml:space="preserve"> </w:t>
      </w:r>
      <w:r w:rsidRPr="000C1184">
        <w:rPr>
          <w:rFonts w:ascii="Palatino Linotype" w:eastAsiaTheme="minorEastAsia" w:hAnsi="Palatino Linotype" w:cs="Arial"/>
          <w:bCs/>
          <w:lang w:val="es-ES_tradnl"/>
        </w:rPr>
        <w:t>de la presente resolución.</w:t>
      </w:r>
    </w:p>
    <w:p w14:paraId="2CD64CD3" w14:textId="24760E4B" w:rsidR="009015DD" w:rsidRPr="000C1184" w:rsidRDefault="00985D90" w:rsidP="000C1184">
      <w:pPr>
        <w:spacing w:before="240" w:line="360" w:lineRule="auto"/>
        <w:jc w:val="both"/>
        <w:rPr>
          <w:rFonts w:ascii="Palatino Linotype" w:eastAsia="MS Mincho" w:hAnsi="Palatino Linotype" w:cs="Arial"/>
          <w:color w:val="000000" w:themeColor="text1"/>
          <w:lang w:val="es-MX"/>
        </w:rPr>
      </w:pPr>
      <w:bookmarkStart w:id="128" w:name="_Toc477891768"/>
      <w:bookmarkStart w:id="129" w:name="_Toc477891858"/>
      <w:bookmarkStart w:id="130" w:name="_Toc481576259"/>
      <w:bookmarkStart w:id="131" w:name="_Toc492590391"/>
      <w:bookmarkStart w:id="132" w:name="_Toc462653937"/>
      <w:bookmarkStart w:id="133" w:name="_Toc453696502"/>
      <w:bookmarkStart w:id="134" w:name="_Toc454301155"/>
      <w:r w:rsidRPr="000C1184">
        <w:rPr>
          <w:rFonts w:ascii="Palatino Linotype" w:eastAsiaTheme="minorEastAsia" w:hAnsi="Palatino Linotype" w:cstheme="minorBidi"/>
          <w:b/>
          <w:lang w:val="es-ES_tradnl"/>
        </w:rPr>
        <w:t>SEGUNDO.</w:t>
      </w:r>
      <w:r w:rsidRPr="000C1184">
        <w:rPr>
          <w:rFonts w:ascii="Palatino Linotype" w:eastAsiaTheme="majorEastAsia" w:hAnsi="Palatino Linotype" w:cstheme="majorBidi"/>
          <w:b/>
          <w:color w:val="365F91" w:themeColor="accent1" w:themeShade="BF"/>
          <w:lang w:val="es-MX" w:eastAsia="en-US"/>
        </w:rPr>
        <w:t xml:space="preserve"> </w:t>
      </w:r>
      <w:bookmarkEnd w:id="128"/>
      <w:bookmarkEnd w:id="129"/>
      <w:bookmarkEnd w:id="130"/>
      <w:bookmarkEnd w:id="131"/>
      <w:bookmarkEnd w:id="132"/>
      <w:bookmarkEnd w:id="133"/>
      <w:bookmarkEnd w:id="134"/>
      <w:r w:rsidRPr="000C1184">
        <w:rPr>
          <w:rFonts w:ascii="Palatino Linotype" w:eastAsia="Calibri" w:hAnsi="Palatino Linotype" w:cs="Arial"/>
          <w:lang w:val="es-ES_tradnl"/>
        </w:rPr>
        <w:t>Se</w:t>
      </w:r>
      <w:r w:rsidR="00FF3C94">
        <w:rPr>
          <w:rFonts w:ascii="Palatino Linotype" w:eastAsia="Calibri" w:hAnsi="Palatino Linotype" w:cs="Arial"/>
          <w:b/>
          <w:lang w:val="es-ES_tradnl"/>
        </w:rPr>
        <w:t xml:space="preserve"> REVOCA</w:t>
      </w:r>
      <w:r w:rsidR="009015DD" w:rsidRPr="000C1184">
        <w:rPr>
          <w:rFonts w:ascii="Palatino Linotype" w:eastAsia="Calibri" w:hAnsi="Palatino Linotype" w:cs="Arial"/>
          <w:b/>
          <w:lang w:val="es-ES_tradnl"/>
        </w:rPr>
        <w:t xml:space="preserve"> </w:t>
      </w:r>
      <w:r w:rsidR="009015DD" w:rsidRPr="000C1184">
        <w:rPr>
          <w:rFonts w:ascii="Palatino Linotype" w:eastAsia="Calibri" w:hAnsi="Palatino Linotype" w:cs="Arial"/>
          <w:lang w:val="es-ES_tradnl"/>
        </w:rPr>
        <w:t>la respuesta emitida por la</w:t>
      </w:r>
      <w:r w:rsidR="006846B0" w:rsidRPr="006846B0">
        <w:t xml:space="preserve"> </w:t>
      </w:r>
      <w:r w:rsidR="00044648" w:rsidRPr="00044648">
        <w:rPr>
          <w:rFonts w:ascii="Palatino Linotype" w:hAnsi="Palatino Linotype"/>
          <w:b/>
          <w:bCs/>
        </w:rPr>
        <w:t>Ayuntamiento de Teoloyucan</w:t>
      </w:r>
      <w:r w:rsidR="00044648" w:rsidRPr="00044648">
        <w:rPr>
          <w:lang w:val="es-ES_tradnl"/>
        </w:rPr>
        <w:t xml:space="preserve"> </w:t>
      </w:r>
      <w:r w:rsidRPr="000C1184">
        <w:rPr>
          <w:rFonts w:ascii="Palatino Linotype" w:eastAsia="Calibri" w:hAnsi="Palatino Linotype" w:cs="Arial"/>
          <w:lang w:val="es-ES_tradnl"/>
        </w:rPr>
        <w:t>y se</w:t>
      </w:r>
      <w:r w:rsidRPr="000C1184">
        <w:rPr>
          <w:rFonts w:ascii="Palatino Linotype" w:eastAsia="Calibri" w:hAnsi="Palatino Linotype" w:cs="Arial"/>
          <w:b/>
          <w:lang w:val="es-ES_tradnl"/>
        </w:rPr>
        <w:t xml:space="preserve"> ORDENA </w:t>
      </w:r>
      <w:r w:rsidRPr="000C1184">
        <w:rPr>
          <w:rFonts w:ascii="Palatino Linotype" w:hAnsi="Palatino Linotype" w:cs="Arial"/>
          <w:lang w:val="es-ES_tradnl"/>
        </w:rPr>
        <w:t xml:space="preserve">entregar vía Sistema de Acceso a la Información Mexiquense </w:t>
      </w:r>
      <w:r w:rsidR="0077107A" w:rsidRPr="000C1184">
        <w:rPr>
          <w:rFonts w:ascii="Palatino Linotype" w:hAnsi="Palatino Linotype" w:cs="Arial"/>
          <w:b/>
          <w:lang w:val="es-ES_tradnl"/>
        </w:rPr>
        <w:t xml:space="preserve">(SAIMEX), </w:t>
      </w:r>
      <w:r w:rsidR="00593401">
        <w:rPr>
          <w:rFonts w:ascii="Palatino Linotype" w:hAnsi="Palatino Linotype" w:cs="Arial"/>
          <w:lang w:val="es-ES_tradnl"/>
        </w:rPr>
        <w:t xml:space="preserve">previa </w:t>
      </w:r>
      <w:r w:rsidRPr="000C1184">
        <w:rPr>
          <w:rFonts w:ascii="Palatino Linotype" w:hAnsi="Palatino Linotype" w:cs="Arial"/>
          <w:lang w:val="es-ES_tradnl"/>
        </w:rPr>
        <w:t>búsqueda exhaustiva</w:t>
      </w:r>
      <w:r w:rsidRPr="000C1184">
        <w:rPr>
          <w:rFonts w:ascii="Palatino Linotype" w:hAnsi="Palatino Linotype" w:cs="Arial"/>
          <w:b/>
          <w:lang w:val="es-ES_tradnl"/>
        </w:rPr>
        <w:t>,</w:t>
      </w:r>
      <w:r w:rsidRPr="000C1184">
        <w:rPr>
          <w:rFonts w:ascii="Palatino Linotype" w:eastAsia="MS Mincho" w:hAnsi="Palatino Linotype" w:cs="Arial"/>
          <w:color w:val="000000" w:themeColor="text1"/>
          <w:lang w:val="es-MX"/>
        </w:rPr>
        <w:t xml:space="preserve"> de ser procedente en v</w:t>
      </w:r>
      <w:r w:rsidR="006846B0">
        <w:rPr>
          <w:rFonts w:ascii="Palatino Linotype" w:eastAsia="MS Mincho" w:hAnsi="Palatino Linotype" w:cs="Arial"/>
          <w:color w:val="000000" w:themeColor="text1"/>
          <w:lang w:val="es-MX"/>
        </w:rPr>
        <w:t>ersión pública</w:t>
      </w:r>
      <w:r w:rsidR="0049105B" w:rsidRPr="000C1184">
        <w:rPr>
          <w:rFonts w:ascii="Palatino Linotype" w:eastAsia="MS Mincho" w:hAnsi="Palatino Linotype" w:cs="Arial"/>
          <w:lang w:val="es-MX"/>
        </w:rPr>
        <w:t xml:space="preserve">, </w:t>
      </w:r>
      <w:r w:rsidR="00593401">
        <w:rPr>
          <w:rFonts w:ascii="Palatino Linotype" w:eastAsia="MS Mincho" w:hAnsi="Palatino Linotype" w:cs="Arial"/>
          <w:lang w:val="es-MX"/>
        </w:rPr>
        <w:t>los documentos donde conste</w:t>
      </w:r>
      <w:r w:rsidR="009015DD" w:rsidRPr="000C1184">
        <w:rPr>
          <w:rFonts w:ascii="Palatino Linotype" w:eastAsia="MS Mincho" w:hAnsi="Palatino Linotype" w:cs="Arial"/>
          <w:lang w:val="es-MX"/>
        </w:rPr>
        <w:t>:</w:t>
      </w:r>
      <w:r w:rsidR="009015DD" w:rsidRPr="000C1184">
        <w:rPr>
          <w:rFonts w:ascii="Palatino Linotype" w:eastAsia="MS Mincho" w:hAnsi="Palatino Linotype" w:cs="Arial"/>
          <w:i/>
          <w:lang w:val="es-MX"/>
        </w:rPr>
        <w:t xml:space="preserve"> </w:t>
      </w:r>
    </w:p>
    <w:p w14:paraId="3F95A605" w14:textId="01075FF1" w:rsidR="009015DD" w:rsidRPr="003C4C4B" w:rsidRDefault="009015DD" w:rsidP="003C4C4B">
      <w:pPr>
        <w:spacing w:line="360" w:lineRule="auto"/>
        <w:rPr>
          <w:rFonts w:ascii="Palatino Linotype" w:eastAsia="MS Mincho" w:hAnsi="Palatino Linotype" w:cs="Arial"/>
          <w:i/>
          <w:lang w:val="es-MX"/>
        </w:rPr>
      </w:pPr>
    </w:p>
    <w:p w14:paraId="3D6FADB3" w14:textId="3A74DFE6" w:rsidR="0002433F" w:rsidRPr="0002433F" w:rsidRDefault="00044648" w:rsidP="001B7B33">
      <w:pPr>
        <w:numPr>
          <w:ilvl w:val="0"/>
          <w:numId w:val="9"/>
        </w:numPr>
        <w:spacing w:before="240" w:after="360" w:line="360" w:lineRule="auto"/>
        <w:ind w:left="540" w:right="738" w:firstLine="27"/>
        <w:contextualSpacing/>
        <w:jc w:val="both"/>
        <w:rPr>
          <w:rFonts w:ascii="Palatino Linotype" w:eastAsia="MS Mincho" w:hAnsi="Palatino Linotype" w:cs="Arial"/>
          <w:b/>
          <w:lang w:val="es-MX"/>
        </w:rPr>
      </w:pPr>
      <w:r>
        <w:rPr>
          <w:rFonts w:ascii="Palatino Linotype" w:eastAsia="MS Mincho" w:hAnsi="Palatino Linotype" w:cs="Arial"/>
          <w:b/>
          <w:lang w:val="es-MX"/>
        </w:rPr>
        <w:t xml:space="preserve">Los contratos </w:t>
      </w:r>
      <w:r w:rsidR="000B6982">
        <w:rPr>
          <w:rFonts w:ascii="Palatino Linotype" w:eastAsia="MS Mincho" w:hAnsi="Palatino Linotype" w:cs="Arial"/>
          <w:b/>
          <w:lang w:val="es-MX"/>
        </w:rPr>
        <w:t xml:space="preserve">y convenios </w:t>
      </w:r>
      <w:r>
        <w:rPr>
          <w:rFonts w:ascii="Palatino Linotype" w:eastAsia="MS Mincho" w:hAnsi="Palatino Linotype" w:cs="Arial"/>
          <w:b/>
          <w:lang w:val="es-MX"/>
        </w:rPr>
        <w:t xml:space="preserve">celebrados por la presidencia municipal del primero (01) de enero </w:t>
      </w:r>
      <w:r w:rsidR="000B6982">
        <w:rPr>
          <w:rFonts w:ascii="Palatino Linotype" w:eastAsia="MS Mincho" w:hAnsi="Palatino Linotype" w:cs="Arial"/>
          <w:b/>
          <w:lang w:val="es-MX"/>
        </w:rPr>
        <w:t xml:space="preserve">de dos mil diecinueve al treinta y uno de enero de </w:t>
      </w:r>
      <w:proofErr w:type="gramStart"/>
      <w:r w:rsidR="000B6982">
        <w:rPr>
          <w:rFonts w:ascii="Palatino Linotype" w:eastAsia="MS Mincho" w:hAnsi="Palatino Linotype" w:cs="Arial"/>
          <w:b/>
          <w:lang w:val="es-MX"/>
        </w:rPr>
        <w:t>dos mil veintiuno</w:t>
      </w:r>
      <w:proofErr w:type="gramEnd"/>
      <w:r w:rsidR="000B6982">
        <w:rPr>
          <w:rFonts w:ascii="Palatino Linotype" w:eastAsia="MS Mincho" w:hAnsi="Palatino Linotype" w:cs="Arial"/>
          <w:b/>
          <w:lang w:val="es-MX"/>
        </w:rPr>
        <w:t xml:space="preserve">. </w:t>
      </w:r>
    </w:p>
    <w:p w14:paraId="6AC6BA54" w14:textId="0286E914" w:rsidR="006846B0" w:rsidRPr="0002433F" w:rsidRDefault="006846B0" w:rsidP="0002433F">
      <w:pPr>
        <w:spacing w:before="240" w:after="360" w:line="360" w:lineRule="auto"/>
        <w:ind w:left="540" w:right="738"/>
        <w:contextualSpacing/>
        <w:jc w:val="both"/>
        <w:rPr>
          <w:rFonts w:ascii="Palatino Linotype" w:eastAsia="MS Mincho" w:hAnsi="Palatino Linotype" w:cs="Arial"/>
          <w:b/>
          <w:lang w:val="es-MX"/>
        </w:rPr>
      </w:pPr>
    </w:p>
    <w:p w14:paraId="6434A367" w14:textId="55518574" w:rsidR="00124C77" w:rsidRDefault="0077107A"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0C1184">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33798BDB" w14:textId="77777777" w:rsidR="00B2670A" w:rsidRDefault="00B2670A"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19200257" w14:textId="45FF802A" w:rsidR="00B2670A" w:rsidRDefault="00B2670A" w:rsidP="00B2670A">
      <w:pPr>
        <w:shd w:val="clear" w:color="auto" w:fill="FFFFFF"/>
        <w:spacing w:before="240" w:line="360" w:lineRule="auto"/>
        <w:ind w:right="49"/>
        <w:jc w:val="both"/>
        <w:rPr>
          <w:rFonts w:ascii="Palatino Linotype" w:hAnsi="Palatino Linotype" w:cs="Arial"/>
          <w:color w:val="222222"/>
          <w:lang w:val="es-ES_tradnl" w:eastAsia="es-MX"/>
        </w:rPr>
      </w:pPr>
      <w:r w:rsidRPr="00B2670A">
        <w:rPr>
          <w:rFonts w:ascii="Palatino Linotype" w:hAnsi="Palatino Linotype" w:cs="Arial"/>
          <w:b/>
          <w:bCs/>
          <w:color w:val="222222"/>
          <w:lang w:val="es-ES_tradnl" w:eastAsia="es-MX"/>
        </w:rPr>
        <w:t xml:space="preserve">TERCERO. </w:t>
      </w:r>
      <w:r w:rsidRPr="00B2670A">
        <w:rPr>
          <w:rFonts w:ascii="Palatino Linotype" w:hAnsi="Palatino Linotype" w:cs="Arial"/>
          <w:b/>
          <w:color w:val="222222"/>
          <w:lang w:val="es-ES_tradnl" w:eastAsia="es-MX"/>
        </w:rPr>
        <w:t>Notifíquese</w:t>
      </w:r>
      <w:r w:rsidRPr="00B2670A">
        <w:rPr>
          <w:rFonts w:ascii="Palatino Linotype" w:hAnsi="Palatino Linotype" w:cs="Arial"/>
          <w:b/>
          <w:bCs/>
          <w:color w:val="222222"/>
          <w:lang w:val="es-ES_tradnl" w:eastAsia="es-MX"/>
        </w:rPr>
        <w:t xml:space="preserve"> </w:t>
      </w:r>
      <w:r w:rsidRPr="00B2670A">
        <w:rPr>
          <w:rFonts w:ascii="Palatino Linotype" w:hAnsi="Palatino Linotype"/>
          <w:lang w:val="es-ES_tradnl"/>
        </w:rPr>
        <w:t xml:space="preserve">la presente resolución vía </w:t>
      </w:r>
      <w:r w:rsidRPr="00B2670A">
        <w:rPr>
          <w:rFonts w:ascii="Palatino Linotype" w:hAnsi="Palatino Linotype" w:cs="Arial"/>
          <w:lang w:val="es-ES_tradnl"/>
        </w:rPr>
        <w:t xml:space="preserve">Sistema de Acceso a la Información Mexiquense </w:t>
      </w:r>
      <w:r w:rsidRPr="00B2670A">
        <w:rPr>
          <w:rFonts w:ascii="Palatino Linotype" w:hAnsi="Palatino Linotype" w:cs="Arial"/>
          <w:b/>
          <w:lang w:val="es-ES_tradnl"/>
        </w:rPr>
        <w:t>(SAIMEX),</w:t>
      </w:r>
      <w:r w:rsidRPr="00B2670A">
        <w:rPr>
          <w:rFonts w:ascii="Palatino Linotype" w:hAnsi="Palatino Linotype" w:cs="Arial"/>
          <w:color w:val="222222"/>
          <w:lang w:val="es-ES_tradnl" w:eastAsia="es-MX"/>
        </w:rPr>
        <w:t xml:space="preserve"> al Titular de la Unidad de Transparencia del </w:t>
      </w:r>
      <w:r w:rsidRPr="00B2670A">
        <w:rPr>
          <w:rFonts w:ascii="Palatino Linotype" w:hAnsi="Palatino Linotype" w:cs="Arial"/>
          <w:b/>
          <w:bCs/>
          <w:color w:val="222222"/>
          <w:lang w:val="es-ES_tradnl" w:eastAsia="es-MX"/>
        </w:rPr>
        <w:t>SUJETO OBLIGADO</w:t>
      </w:r>
      <w:r w:rsidRPr="00B2670A">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w:t>
      </w:r>
      <w:r w:rsidRPr="00B2670A">
        <w:rPr>
          <w:rFonts w:ascii="Palatino Linotype" w:hAnsi="Palatino Linotype" w:cs="Arial"/>
          <w:color w:val="222222"/>
          <w:lang w:val="es-ES_tradnl" w:eastAsia="es-MX"/>
        </w:rPr>
        <w:lastRenderedPageBreak/>
        <w:t>plazo de diez días hábiles, debiendo rendir a este Instituto el informe de cumplimiento de la resolución en un plazo de tres días hábiles posteriores.</w:t>
      </w:r>
    </w:p>
    <w:p w14:paraId="75E49C67" w14:textId="77777777" w:rsidR="00B47862" w:rsidRPr="00B2670A" w:rsidRDefault="00B47862" w:rsidP="00B2670A">
      <w:pPr>
        <w:shd w:val="clear" w:color="auto" w:fill="FFFFFF"/>
        <w:spacing w:before="240" w:line="360" w:lineRule="auto"/>
        <w:ind w:right="49"/>
        <w:jc w:val="both"/>
        <w:rPr>
          <w:rFonts w:ascii="Palatino Linotype" w:hAnsi="Palatino Linotype" w:cs="Arial"/>
          <w:color w:val="222222"/>
          <w:lang w:val="es-ES_tradnl" w:eastAsia="es-MX"/>
        </w:rPr>
      </w:pPr>
    </w:p>
    <w:p w14:paraId="7C067953" w14:textId="77777777" w:rsidR="00B2670A" w:rsidRPr="00B2670A" w:rsidRDefault="00B2670A" w:rsidP="00B2670A">
      <w:pPr>
        <w:shd w:val="clear" w:color="auto" w:fill="FFFFFF"/>
        <w:spacing w:line="360" w:lineRule="auto"/>
        <w:jc w:val="both"/>
        <w:rPr>
          <w:rFonts w:ascii="Palatino Linotype" w:eastAsia="MS Mincho" w:hAnsi="Palatino Linotype"/>
          <w:color w:val="000000"/>
          <w:shd w:val="clear" w:color="auto" w:fill="FFFFFF"/>
          <w:lang w:val="es-ES_tradnl"/>
        </w:rPr>
      </w:pPr>
      <w:r w:rsidRPr="00B2670A">
        <w:rPr>
          <w:rFonts w:ascii="Palatino Linotype" w:eastAsia="Calibri" w:hAnsi="Palatino Linotype" w:cs="Arial"/>
          <w:b/>
          <w:bCs/>
          <w:color w:val="000000"/>
          <w:lang w:val="es-MX" w:eastAsia="en-US"/>
        </w:rPr>
        <w:t>CUARTO.</w:t>
      </w:r>
      <w:r w:rsidRPr="00B2670A">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696E6C" w14:textId="77777777" w:rsidR="00B2670A" w:rsidRPr="00B2670A" w:rsidRDefault="00B2670A" w:rsidP="00B2670A">
      <w:pPr>
        <w:spacing w:line="360" w:lineRule="auto"/>
        <w:rPr>
          <w:rFonts w:ascii="Palatino Linotype" w:eastAsia="MS Mincho" w:hAnsi="Palatino Linotype"/>
        </w:rPr>
      </w:pPr>
    </w:p>
    <w:p w14:paraId="2ABDF615" w14:textId="4427804B" w:rsidR="00B2670A" w:rsidRPr="00B2670A" w:rsidRDefault="00B2670A" w:rsidP="00B2670A">
      <w:pPr>
        <w:shd w:val="clear" w:color="auto" w:fill="FFFFFF"/>
        <w:spacing w:line="360" w:lineRule="auto"/>
        <w:jc w:val="both"/>
        <w:rPr>
          <w:rFonts w:ascii="Palatino Linotype" w:hAnsi="Palatino Linotype"/>
          <w:color w:val="000000" w:themeColor="text1"/>
          <w:lang w:val="es-ES_tradnl"/>
        </w:rPr>
      </w:pPr>
      <w:r w:rsidRPr="00B2670A">
        <w:rPr>
          <w:rFonts w:ascii="Palatino Linotype" w:hAnsi="Palatino Linotype" w:cs="Arial"/>
          <w:b/>
          <w:lang w:val="es-ES_tradnl"/>
        </w:rPr>
        <w:t xml:space="preserve">QUINTO. </w:t>
      </w:r>
      <w:r w:rsidRPr="00B2670A">
        <w:rPr>
          <w:rFonts w:ascii="Palatino Linotype" w:hAnsi="Palatino Linotype"/>
          <w:b/>
          <w:bCs/>
          <w:color w:val="222222"/>
        </w:rPr>
        <w:t xml:space="preserve">Notifíquese </w:t>
      </w:r>
      <w:r w:rsidRPr="00B2670A">
        <w:rPr>
          <w:rFonts w:ascii="Palatino Linotype" w:hAnsi="Palatino Linotype"/>
          <w:bCs/>
          <w:color w:val="222222"/>
        </w:rPr>
        <w:t xml:space="preserve">al </w:t>
      </w:r>
      <w:r w:rsidRPr="00B2670A">
        <w:rPr>
          <w:rFonts w:ascii="Palatino Linotype" w:hAnsi="Palatino Linotype"/>
          <w:b/>
          <w:bCs/>
          <w:color w:val="222222"/>
        </w:rPr>
        <w:t>RECURRENTE</w:t>
      </w:r>
      <w:r w:rsidRPr="00B2670A">
        <w:rPr>
          <w:rFonts w:ascii="Palatino Linotype" w:hAnsi="Palatino Linotype"/>
          <w:bCs/>
          <w:color w:val="222222"/>
        </w:rPr>
        <w:t xml:space="preserve"> </w:t>
      </w:r>
      <w:r w:rsidRPr="00B2670A">
        <w:rPr>
          <w:rFonts w:ascii="Palatino Linotype" w:hAnsi="Palatino Linotype"/>
          <w:lang w:val="es-ES_tradnl"/>
        </w:rPr>
        <w:t xml:space="preserve">la presente resolución vía </w:t>
      </w:r>
      <w:r w:rsidRPr="00B2670A">
        <w:rPr>
          <w:rFonts w:ascii="Palatino Linotype" w:hAnsi="Palatino Linotype" w:cs="Arial"/>
          <w:lang w:val="es-ES_tradnl"/>
        </w:rPr>
        <w:t xml:space="preserve">Sistema de Acceso a la Información Mexiquense </w:t>
      </w:r>
      <w:r w:rsidR="00670657">
        <w:rPr>
          <w:rFonts w:ascii="Palatino Linotype" w:hAnsi="Palatino Linotype" w:cs="Arial"/>
          <w:b/>
          <w:lang w:val="es-ES_tradnl"/>
        </w:rPr>
        <w:t>(SAIMEX).</w:t>
      </w:r>
    </w:p>
    <w:p w14:paraId="54965D18" w14:textId="77777777" w:rsidR="00B2670A" w:rsidRPr="00B2670A" w:rsidRDefault="00B2670A" w:rsidP="00B2670A">
      <w:pPr>
        <w:shd w:val="clear" w:color="auto" w:fill="FFFFFF"/>
        <w:spacing w:line="360" w:lineRule="auto"/>
        <w:jc w:val="both"/>
        <w:rPr>
          <w:rFonts w:ascii="Palatino Linotype" w:hAnsi="Palatino Linotype"/>
          <w:lang w:val="es-ES_tradnl"/>
        </w:rPr>
      </w:pPr>
    </w:p>
    <w:p w14:paraId="277E36EA" w14:textId="77777777" w:rsidR="00B2670A" w:rsidRPr="00B2670A" w:rsidRDefault="00B2670A" w:rsidP="00B2670A">
      <w:pPr>
        <w:spacing w:line="360" w:lineRule="auto"/>
        <w:jc w:val="both"/>
        <w:rPr>
          <w:rFonts w:ascii="Palatino Linotype" w:hAnsi="Palatino Linotype"/>
          <w:b/>
          <w:lang w:val="es-MX" w:eastAsia="es-MX"/>
        </w:rPr>
      </w:pPr>
      <w:r w:rsidRPr="00B2670A">
        <w:rPr>
          <w:rFonts w:ascii="Palatino Linotype" w:eastAsia="MS Mincho" w:hAnsi="Palatino Linotype"/>
          <w:b/>
          <w:lang w:val="es-MX"/>
        </w:rPr>
        <w:t>SEXTO.</w:t>
      </w:r>
      <w:r w:rsidRPr="00B2670A">
        <w:rPr>
          <w:rFonts w:ascii="Palatino Linotype" w:eastAsia="MS Mincho" w:hAnsi="Palatino Linotype"/>
          <w:lang w:val="es-MX"/>
        </w:rPr>
        <w:t xml:space="preserve"> </w:t>
      </w:r>
      <w:r w:rsidRPr="00B2670A">
        <w:rPr>
          <w:rFonts w:ascii="Palatino Linotype" w:eastAsia="MS Mincho" w:hAnsi="Palatino Linotype"/>
        </w:rPr>
        <w:t xml:space="preserve">Se hace del conocimiento del </w:t>
      </w:r>
      <w:r w:rsidRPr="00B2670A">
        <w:rPr>
          <w:rFonts w:ascii="Palatino Linotype" w:eastAsia="MS Mincho" w:hAnsi="Palatino Linotype"/>
          <w:b/>
          <w:bCs/>
        </w:rPr>
        <w:t>RECURRENTE</w:t>
      </w:r>
      <w:r w:rsidRPr="00B2670A">
        <w:rPr>
          <w:rFonts w:ascii="Palatino Linotype" w:hAnsi="Palatino Linotype"/>
          <w:bCs/>
          <w:color w:val="222222"/>
          <w:lang w:val="es-ES_tradnl"/>
        </w:rPr>
        <w:t xml:space="preserve"> </w:t>
      </w:r>
      <w:r w:rsidRPr="00B2670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2670A">
        <w:rPr>
          <w:rFonts w:ascii="Palatino Linotype" w:eastAsia="MS Mincho" w:hAnsi="Palatino Linotype"/>
          <w:bCs/>
        </w:rPr>
        <w:t>vía juicio de amparo</w:t>
      </w:r>
      <w:r w:rsidRPr="00B2670A">
        <w:rPr>
          <w:rFonts w:ascii="Palatino Linotype" w:eastAsia="MS Mincho" w:hAnsi="Palatino Linotype"/>
        </w:rPr>
        <w:t> en los términos de las leyes aplicables.</w:t>
      </w:r>
      <w:r w:rsidRPr="00B2670A">
        <w:rPr>
          <w:rFonts w:ascii="Palatino Linotype" w:eastAsia="MS Mincho" w:hAnsi="Palatino Linotype"/>
        </w:rPr>
        <w:tab/>
      </w:r>
      <w:r w:rsidRPr="00B2670A">
        <w:rPr>
          <w:rFonts w:ascii="Palatino Linotype" w:hAnsi="Palatino Linotype"/>
          <w:b/>
          <w:lang w:val="es-MX" w:eastAsia="es-MX"/>
        </w:rPr>
        <w:t xml:space="preserve"> </w:t>
      </w:r>
    </w:p>
    <w:p w14:paraId="300D76A4" w14:textId="40D4F2BE" w:rsidR="00B2670A" w:rsidRPr="00B2670A" w:rsidRDefault="00B2670A" w:rsidP="00B2670A">
      <w:pPr>
        <w:spacing w:before="240" w:after="240" w:line="360" w:lineRule="auto"/>
        <w:ind w:firstLine="1"/>
        <w:jc w:val="both"/>
        <w:rPr>
          <w:rFonts w:ascii="Palatino Linotype" w:hAnsi="Palatino Linotype"/>
          <w:lang w:val="es-ES_tradnl"/>
        </w:rPr>
      </w:pPr>
      <w:r w:rsidRPr="00B2670A">
        <w:rPr>
          <w:rFonts w:ascii="Palatino Linotype" w:hAnsi="Palatino Linotype"/>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w:t>
      </w:r>
      <w:r>
        <w:rPr>
          <w:rFonts w:ascii="Palatino Linotype" w:hAnsi="Palatino Linotype"/>
          <w:lang w:val="es-ES_tradnl"/>
        </w:rPr>
        <w:t>LUPE RAMÍREZ PEÑA; EN LA QUINTA</w:t>
      </w:r>
      <w:r w:rsidRPr="00B2670A">
        <w:rPr>
          <w:rFonts w:ascii="Palatino Linotype" w:hAnsi="Palatino Linotype"/>
          <w:lang w:val="es-ES_tradnl"/>
        </w:rPr>
        <w:t xml:space="preserve"> SESIÓN </w:t>
      </w:r>
      <w:r w:rsidRPr="00B2670A">
        <w:rPr>
          <w:rFonts w:ascii="Palatino Linotype" w:hAnsi="Palatino Linotype"/>
          <w:lang w:val="es-ES_tradnl"/>
        </w:rPr>
        <w:lastRenderedPageBreak/>
        <w:t>O</w:t>
      </w:r>
      <w:r>
        <w:rPr>
          <w:rFonts w:ascii="Palatino Linotype" w:hAnsi="Palatino Linotype"/>
          <w:lang w:val="es-ES_tradnl"/>
        </w:rPr>
        <w:t>RDINARIA CELEBRADA EL DIEZ (10</w:t>
      </w:r>
      <w:r w:rsidRPr="00B2670A">
        <w:rPr>
          <w:rFonts w:ascii="Palatino Linotype" w:hAnsi="Palatino Linotype"/>
          <w:lang w:val="es-ES_tradnl"/>
        </w:rPr>
        <w:t>) DE</w:t>
      </w:r>
      <w:r>
        <w:rPr>
          <w:rFonts w:ascii="Palatino Linotype" w:hAnsi="Palatino Linotype"/>
          <w:lang w:val="es-ES_tradnl"/>
        </w:rPr>
        <w:t xml:space="preserve"> FEBRERO </w:t>
      </w:r>
      <w:r w:rsidRPr="00B2670A">
        <w:rPr>
          <w:rFonts w:ascii="Palatino Linotype" w:hAnsi="Palatino Linotype"/>
          <w:lang w:val="es-ES_tradnl"/>
        </w:rPr>
        <w:t>DE DOS MIL VEINTIDÓS, ANTE EL SECRETARIO TÉCNICO DEL PLENO ALEXIS TAPIA RAMÍREZ.</w:t>
      </w:r>
    </w:p>
    <w:p w14:paraId="5E05A81A" w14:textId="77777777" w:rsidR="00B2670A" w:rsidRPr="00B2670A" w:rsidRDefault="00B2670A"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3EB89886" w14:textId="77777777" w:rsidR="00EA0165" w:rsidRPr="000C1184" w:rsidRDefault="00EA0165" w:rsidP="000C1184">
      <w:pPr>
        <w:spacing w:line="360" w:lineRule="auto"/>
        <w:contextualSpacing/>
        <w:jc w:val="both"/>
        <w:rPr>
          <w:rFonts w:ascii="Palatino Linotype" w:eastAsiaTheme="minorEastAsia" w:hAnsi="Palatino Linotype" w:cstheme="minorBidi"/>
          <w:color w:val="000000" w:themeColor="text1"/>
          <w:lang w:val="es-ES_tradnl"/>
        </w:rPr>
      </w:pPr>
    </w:p>
    <w:p w14:paraId="4453F8E6" w14:textId="4987DE0A" w:rsidR="00090DE6" w:rsidRPr="000C1184" w:rsidRDefault="00090DE6" w:rsidP="000C1184">
      <w:pPr>
        <w:spacing w:line="360" w:lineRule="auto"/>
        <w:rPr>
          <w:rFonts w:ascii="Palatino Linotype" w:hAnsi="Palatino Linotype"/>
        </w:rPr>
      </w:pPr>
    </w:p>
    <w:sectPr w:rsidR="00090DE6" w:rsidRPr="000C1184"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82EF3" w14:textId="77777777" w:rsidR="0051073A" w:rsidRDefault="0051073A" w:rsidP="00C80F8C">
      <w:r>
        <w:separator/>
      </w:r>
    </w:p>
  </w:endnote>
  <w:endnote w:type="continuationSeparator" w:id="0">
    <w:p w14:paraId="7AB01941" w14:textId="77777777" w:rsidR="0051073A" w:rsidRDefault="0051073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robotolight">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053F8340" w:rsidR="009A2CB8" w:rsidRPr="00817AAB" w:rsidRDefault="009A2CB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C07BD2">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C07BD2">
      <w:rPr>
        <w:rFonts w:ascii="Palatino Linotype" w:hAnsi="Palatino Linotype" w:cs="Arial"/>
        <w:b/>
        <w:bCs/>
        <w:noProof/>
      </w:rPr>
      <w:t>41</w:t>
    </w:r>
    <w:r w:rsidRPr="00817AAB">
      <w:rPr>
        <w:rFonts w:ascii="Palatino Linotype" w:hAnsi="Palatino Linotype" w:cs="Arial"/>
        <w:b/>
        <w:bCs/>
      </w:rPr>
      <w:fldChar w:fldCharType="end"/>
    </w:r>
  </w:p>
  <w:p w14:paraId="1192A578" w14:textId="77777777" w:rsidR="009A2CB8" w:rsidRDefault="009A2CB8" w:rsidP="00935A0D">
    <w:pPr>
      <w:pStyle w:val="Piedepgina"/>
      <w:rPr>
        <w:rFonts w:ascii="Times New Roman" w:hAnsi="Times New Roman" w:cs="Times New Roman"/>
      </w:rPr>
    </w:pPr>
  </w:p>
  <w:p w14:paraId="14A770F8" w14:textId="77777777" w:rsidR="009A2CB8" w:rsidRDefault="009A2CB8"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5EE69526" w:rsidR="009A2CB8" w:rsidRDefault="009A2CB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07BD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07BD2">
      <w:rPr>
        <w:rFonts w:ascii="Arial" w:hAnsi="Arial" w:cs="Arial"/>
        <w:b/>
        <w:bCs/>
        <w:noProof/>
        <w:sz w:val="20"/>
        <w:szCs w:val="20"/>
      </w:rPr>
      <w:t>41</w:t>
    </w:r>
    <w:r>
      <w:rPr>
        <w:rFonts w:ascii="Arial" w:hAnsi="Arial" w:cs="Arial"/>
        <w:b/>
        <w:bCs/>
        <w:sz w:val="20"/>
        <w:szCs w:val="20"/>
      </w:rPr>
      <w:fldChar w:fldCharType="end"/>
    </w:r>
  </w:p>
  <w:p w14:paraId="5D98ABD5" w14:textId="77777777" w:rsidR="009A2CB8" w:rsidRDefault="009A2C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45680" w14:textId="77777777" w:rsidR="0051073A" w:rsidRDefault="0051073A" w:rsidP="00C80F8C">
      <w:r>
        <w:separator/>
      </w:r>
    </w:p>
  </w:footnote>
  <w:footnote w:type="continuationSeparator" w:id="0">
    <w:p w14:paraId="47758ED2" w14:textId="77777777" w:rsidR="0051073A" w:rsidRDefault="0051073A" w:rsidP="00C80F8C">
      <w:r>
        <w:continuationSeparator/>
      </w:r>
    </w:p>
  </w:footnote>
  <w:footnote w:id="1">
    <w:p w14:paraId="0E69A93C" w14:textId="5735440C" w:rsidR="009A2CB8" w:rsidRDefault="009A2CB8"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31805BA0" w14:textId="7D381CFD" w:rsidR="009A2CB8" w:rsidRDefault="009A2CB8" w:rsidP="009C4F62">
      <w:pPr>
        <w:pStyle w:val="Textonotapie"/>
        <w:jc w:val="both"/>
        <w:rPr>
          <w:lang w:val="es-ES"/>
        </w:rPr>
      </w:pPr>
      <w:r w:rsidRPr="00DD502A">
        <w:rPr>
          <w:lang w:val="es-ES"/>
        </w:rPr>
        <w:t>VI. La entrega de información que no corresponda con lo solicitado;</w:t>
      </w:r>
    </w:p>
    <w:p w14:paraId="3EBA8880" w14:textId="63CFFFDF" w:rsidR="009A2CB8" w:rsidRDefault="009A2CB8" w:rsidP="009C4F62">
      <w:pPr>
        <w:pStyle w:val="Textonotapie"/>
        <w:jc w:val="both"/>
        <w:rPr>
          <w:lang w:val="es-ES"/>
        </w:rPr>
      </w:pPr>
      <w:r>
        <w:rPr>
          <w:lang w:val="es-ES"/>
        </w:rPr>
        <w:t xml:space="preserve"> (…)</w:t>
      </w:r>
    </w:p>
    <w:p w14:paraId="1867D448" w14:textId="531510BB" w:rsidR="009A2CB8" w:rsidRDefault="009A2CB8" w:rsidP="009C4F62">
      <w:pPr>
        <w:pStyle w:val="Textonotapie"/>
        <w:jc w:val="both"/>
      </w:pPr>
    </w:p>
  </w:footnote>
  <w:footnote w:id="2">
    <w:p w14:paraId="77A579AA" w14:textId="77777777" w:rsidR="009A2CB8" w:rsidRDefault="009A2CB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9A2CB8" w:rsidRDefault="009A2CB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9A2CB8" w:rsidRDefault="009A2CB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9A2CB8" w:rsidRDefault="009A2CB8"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E57EC4F" w14:textId="77777777" w:rsidR="009A2CB8" w:rsidRPr="00F5102E" w:rsidRDefault="009A2CB8"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9A2CB8" w:rsidRPr="00F5102E" w:rsidRDefault="009A2CB8" w:rsidP="00C548CF">
      <w:pPr>
        <w:pStyle w:val="Textonotapie"/>
        <w:jc w:val="both"/>
        <w:rPr>
          <w:rFonts w:ascii="Palatino Linotype" w:hAnsi="Palatino Linotype"/>
        </w:rPr>
      </w:pPr>
      <w:r w:rsidRPr="00F5102E">
        <w:rPr>
          <w:rFonts w:ascii="Palatino Linotype" w:hAnsi="Palatino Linotype"/>
        </w:rPr>
        <w:t>(…)</w:t>
      </w:r>
    </w:p>
    <w:p w14:paraId="42D31E86" w14:textId="77777777" w:rsidR="009A2CB8" w:rsidRPr="00F5102E" w:rsidRDefault="009A2CB8"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9A2CB8" w:rsidRPr="00F5102E" w:rsidRDefault="009A2CB8"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9A2CB8" w:rsidRDefault="009A2CB8"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5F56B7E6" w14:textId="77777777" w:rsidR="009A2CB8" w:rsidRPr="00985DD4" w:rsidRDefault="009A2CB8" w:rsidP="00A90703">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CD9D816" w14:textId="77777777" w:rsidR="009A2CB8" w:rsidRPr="00985DD4" w:rsidRDefault="009A2CB8" w:rsidP="00A90703">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C437C30" w14:textId="77777777" w:rsidR="009A2CB8" w:rsidRPr="00BE13A0" w:rsidRDefault="009A2CB8" w:rsidP="00A90703">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7400201D" w14:textId="77777777" w:rsidR="009A2CB8" w:rsidRPr="00985DD4" w:rsidRDefault="009A2CB8" w:rsidP="00A90703">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14C036CE" w14:textId="77777777" w:rsidR="009A2CB8" w:rsidRPr="009F19BE" w:rsidRDefault="009A2CB8" w:rsidP="008F104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9F19BE">
        <w:rPr>
          <w:rFonts w:ascii="Palatino Linotype" w:hAnsi="Palatino Linotype"/>
          <w:sz w:val="18"/>
        </w:rPr>
        <w:t>y</w:t>
      </w:r>
      <w:proofErr w:type="gramEnd"/>
      <w:r w:rsidRPr="009F19BE">
        <w:rPr>
          <w:rFonts w:ascii="Palatino Linotype" w:hAnsi="Palatino Linotype"/>
          <w:sz w:val="18"/>
        </w:rPr>
        <w:t xml:space="preserve">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D03351C" w14:textId="77777777" w:rsidR="009A2CB8" w:rsidRPr="009F19BE" w:rsidRDefault="009A2CB8" w:rsidP="008F104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w:t>
      </w:r>
      <w:proofErr w:type="gramStart"/>
      <w:r w:rsidRPr="009F19BE">
        <w:rPr>
          <w:rFonts w:ascii="Palatino Linotype" w:hAnsi="Palatino Linotype"/>
          <w:sz w:val="18"/>
        </w:rPr>
        <w:t>Febrero</w:t>
      </w:r>
      <w:proofErr w:type="gramEnd"/>
      <w:r w:rsidRPr="009F19BE">
        <w:rPr>
          <w:rFonts w:ascii="Palatino Linotype" w:hAnsi="Palatino Linotype"/>
          <w:sz w:val="18"/>
        </w:rPr>
        <w:t xml:space="preserve"> de 2012, Pág. 533.  </w:t>
      </w:r>
    </w:p>
  </w:footnote>
  <w:footnote w:id="10">
    <w:p w14:paraId="6F193674" w14:textId="77777777" w:rsidR="009A2CB8" w:rsidRPr="009F19BE" w:rsidRDefault="009A2CB8" w:rsidP="008F104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1">
    <w:p w14:paraId="0F0192F9" w14:textId="77777777" w:rsidR="009A2CB8" w:rsidRPr="00034B44" w:rsidRDefault="009A2CB8" w:rsidP="008F104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Epoca. Semanario Judicial de la Federación y su Gaceta. Tomo III, marzo de 1996. Pág 769. Consultado en </w:t>
      </w:r>
      <w:proofErr w:type="gramStart"/>
      <w:r w:rsidRPr="00034B44">
        <w:rPr>
          <w:rFonts w:ascii="Palatino Linotype" w:hAnsi="Palatino Linotype"/>
          <w:sz w:val="18"/>
          <w:lang w:val="es-ES"/>
        </w:rPr>
        <w:t>http://sjf.scjn.gob.mx/sjfsist/Documentos/Tesis/203/203143.pdf  el</w:t>
      </w:r>
      <w:proofErr w:type="gramEnd"/>
      <w:r w:rsidRPr="00034B44">
        <w:rPr>
          <w:rFonts w:ascii="Palatino Linotype" w:hAnsi="Palatino Linotype"/>
          <w:sz w:val="18"/>
          <w:lang w:val="es-ES"/>
        </w:rPr>
        <w:t xml:space="preserve"> viernes 16 de junio de 2017.</w:t>
      </w:r>
    </w:p>
  </w:footnote>
  <w:footnote w:id="12">
    <w:p w14:paraId="1B617B0B" w14:textId="77777777" w:rsidR="009A2CB8" w:rsidRPr="00034B44" w:rsidRDefault="009A2CB8" w:rsidP="003F0CD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05BA0C4C" w14:textId="77777777" w:rsidR="009A2CB8" w:rsidRPr="00034B44" w:rsidRDefault="009A2CB8" w:rsidP="003F0CD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767508" w14:textId="77777777" w:rsidR="009A2CB8" w:rsidRPr="00034B44" w:rsidRDefault="009A2CB8" w:rsidP="003F0CD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9A2CB8" w14:paraId="6B4E3B81" w14:textId="77777777" w:rsidTr="00B4299A">
      <w:tc>
        <w:tcPr>
          <w:tcW w:w="2701" w:type="dxa"/>
          <w:vAlign w:val="center"/>
          <w:hideMark/>
        </w:tcPr>
        <w:p w14:paraId="0ABBC6C0" w14:textId="1226DAAF" w:rsidR="009A2CB8" w:rsidRPr="00B4299A" w:rsidRDefault="009A2CB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6D8F3B6" w:rsidR="009A2CB8" w:rsidRPr="00B4299A" w:rsidRDefault="009A2CB8" w:rsidP="006E011A">
          <w:pPr>
            <w:rPr>
              <w:rFonts w:ascii="Palatino Linotype" w:hAnsi="Palatino Linotype"/>
              <w:b/>
              <w:szCs w:val="22"/>
              <w:lang w:val="es-ES_tradnl"/>
            </w:rPr>
          </w:pPr>
          <w:r w:rsidRPr="00711DD6">
            <w:rPr>
              <w:rFonts w:ascii="Palatino Linotype" w:hAnsi="Palatino Linotype"/>
              <w:b/>
              <w:bCs/>
              <w:szCs w:val="22"/>
            </w:rPr>
            <w:t>04573/INFOEM/IP/RR/2021</w:t>
          </w:r>
        </w:p>
      </w:tc>
    </w:tr>
    <w:tr w:rsidR="009A2CB8" w14:paraId="31CB780F" w14:textId="77777777" w:rsidTr="00B4299A">
      <w:trPr>
        <w:trHeight w:val="228"/>
      </w:trPr>
      <w:tc>
        <w:tcPr>
          <w:tcW w:w="2701" w:type="dxa"/>
          <w:vAlign w:val="center"/>
          <w:hideMark/>
        </w:tcPr>
        <w:p w14:paraId="4F49CB4A" w14:textId="6966D32E" w:rsidR="009A2CB8" w:rsidRPr="00B4299A" w:rsidRDefault="009A2CB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69C0E23" w:rsidR="009A2CB8" w:rsidRPr="00B4299A" w:rsidRDefault="009A2CB8" w:rsidP="00711DD6">
          <w:pPr>
            <w:jc w:val="both"/>
            <w:rPr>
              <w:rFonts w:ascii="Palatino Linotype" w:hAnsi="Palatino Linotype"/>
              <w:b/>
              <w:szCs w:val="22"/>
              <w:lang w:val="es-ES_tradnl"/>
            </w:rPr>
          </w:pPr>
          <w:r>
            <w:rPr>
              <w:rFonts w:ascii="Palatino Linotype" w:hAnsi="Palatino Linotype"/>
              <w:b/>
              <w:szCs w:val="22"/>
              <w:lang w:val="es-ES_tradnl"/>
            </w:rPr>
            <w:t>Ayuntamiento de Teoloyucan</w:t>
          </w:r>
        </w:p>
      </w:tc>
    </w:tr>
    <w:tr w:rsidR="009A2CB8" w14:paraId="69050F56" w14:textId="77777777" w:rsidTr="00B4299A">
      <w:tc>
        <w:tcPr>
          <w:tcW w:w="2701" w:type="dxa"/>
          <w:vAlign w:val="center"/>
          <w:hideMark/>
        </w:tcPr>
        <w:p w14:paraId="65C9B735" w14:textId="75C78F81" w:rsidR="009A2CB8" w:rsidRPr="00B4299A" w:rsidRDefault="009A2CB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9A2CB8" w:rsidRPr="00B4299A" w:rsidRDefault="009A2CB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9A2CB8" w:rsidRDefault="009A2CB8"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9A2CB8" w:rsidRDefault="009A2CB8"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9A2CB8" w:rsidRDefault="009A2CB8"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A2CB8" w14:paraId="477E149B" w14:textId="77777777" w:rsidTr="00CB57FD">
      <w:trPr>
        <w:trHeight w:val="277"/>
      </w:trPr>
      <w:tc>
        <w:tcPr>
          <w:tcW w:w="2693" w:type="dxa"/>
          <w:vAlign w:val="center"/>
          <w:hideMark/>
        </w:tcPr>
        <w:p w14:paraId="5C0586E4" w14:textId="77777777" w:rsidR="009A2CB8" w:rsidRPr="009B3353" w:rsidRDefault="009A2CB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FB4CD86" w:rsidR="009A2CB8" w:rsidRPr="009B3353" w:rsidRDefault="009A2CB8" w:rsidP="00761460">
          <w:pPr>
            <w:rPr>
              <w:rFonts w:ascii="Palatino Linotype" w:hAnsi="Palatino Linotype"/>
              <w:b/>
              <w:szCs w:val="22"/>
              <w:lang w:val="es-ES_tradnl"/>
            </w:rPr>
          </w:pPr>
          <w:r w:rsidRPr="00711DD6">
            <w:rPr>
              <w:rFonts w:ascii="Palatino Linotype" w:hAnsi="Palatino Linotype"/>
              <w:b/>
              <w:szCs w:val="22"/>
              <w:lang w:val="es-ES_tradnl"/>
            </w:rPr>
            <w:t>04573/INFOEM/IP/RR/2021</w:t>
          </w:r>
        </w:p>
      </w:tc>
    </w:tr>
    <w:tr w:rsidR="009A2CB8" w14:paraId="5B5BE21C" w14:textId="77777777" w:rsidTr="00CB57FD">
      <w:tc>
        <w:tcPr>
          <w:tcW w:w="2693" w:type="dxa"/>
          <w:vAlign w:val="center"/>
          <w:hideMark/>
        </w:tcPr>
        <w:p w14:paraId="4AE96902" w14:textId="4E063913" w:rsidR="009A2CB8" w:rsidRPr="009B3353" w:rsidRDefault="009A2CB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34B349E" w:rsidR="009A2CB8" w:rsidRPr="009B3353" w:rsidRDefault="009A2CB8" w:rsidP="002B7BCC">
          <w:pPr>
            <w:rPr>
              <w:rFonts w:ascii="Palatino Linotype" w:hAnsi="Palatino Linotype"/>
              <w:b/>
              <w:szCs w:val="22"/>
              <w:lang w:val="es-ES_tradnl"/>
            </w:rPr>
          </w:pPr>
          <w:r>
            <w:rPr>
              <w:rFonts w:ascii="Palatino Linotype" w:hAnsi="Palatino Linotype"/>
              <w:b/>
              <w:szCs w:val="22"/>
              <w:lang w:val="es-ES_tradnl"/>
            </w:rPr>
            <w:t xml:space="preserve">Sin Especificar </w:t>
          </w:r>
        </w:p>
      </w:tc>
    </w:tr>
    <w:tr w:rsidR="009A2CB8" w14:paraId="22601A11" w14:textId="77777777" w:rsidTr="00CB57FD">
      <w:trPr>
        <w:trHeight w:val="228"/>
      </w:trPr>
      <w:tc>
        <w:tcPr>
          <w:tcW w:w="2693" w:type="dxa"/>
          <w:vAlign w:val="center"/>
          <w:hideMark/>
        </w:tcPr>
        <w:p w14:paraId="6EFE221D" w14:textId="49C5F800" w:rsidR="009A2CB8" w:rsidRPr="009B3353" w:rsidRDefault="009A2CB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26903A9" w:rsidR="009A2CB8" w:rsidRPr="009B3353" w:rsidRDefault="009A2CB8" w:rsidP="00711DD6">
          <w:pPr>
            <w:jc w:val="both"/>
            <w:rPr>
              <w:rFonts w:ascii="Palatino Linotype" w:eastAsia="Calibri" w:hAnsi="Palatino Linotype"/>
              <w:b/>
              <w:szCs w:val="22"/>
              <w:lang w:val="es-MX" w:eastAsia="en-US"/>
            </w:rPr>
          </w:pPr>
          <w:r w:rsidRPr="00B842F0">
            <w:rPr>
              <w:rFonts w:ascii="Palatino Linotype" w:eastAsia="Calibri" w:hAnsi="Palatino Linotype"/>
              <w:b/>
              <w:szCs w:val="22"/>
              <w:lang w:val="es-MX" w:eastAsia="en-US"/>
            </w:rPr>
            <w:t xml:space="preserve">Ayuntamiento de </w:t>
          </w:r>
          <w:r>
            <w:rPr>
              <w:rFonts w:ascii="Palatino Linotype" w:eastAsia="Calibri" w:hAnsi="Palatino Linotype"/>
              <w:b/>
              <w:szCs w:val="22"/>
              <w:lang w:val="es-MX" w:eastAsia="en-US"/>
            </w:rPr>
            <w:t>Teoloyucan</w:t>
          </w:r>
        </w:p>
      </w:tc>
    </w:tr>
    <w:tr w:rsidR="009A2CB8" w14:paraId="2D6C630E" w14:textId="77777777" w:rsidTr="00CB57FD">
      <w:tc>
        <w:tcPr>
          <w:tcW w:w="2693" w:type="dxa"/>
          <w:vAlign w:val="center"/>
          <w:hideMark/>
        </w:tcPr>
        <w:p w14:paraId="5BD4C6DB" w14:textId="7CF21504" w:rsidR="009A2CB8" w:rsidRPr="009B3353" w:rsidRDefault="009A2CB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9A2CB8" w:rsidRPr="009B3353" w:rsidRDefault="009A2CB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9A2CB8" w:rsidRDefault="009A2CB8"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10"/>
  </w:num>
  <w:num w:numId="5">
    <w:abstractNumId w:val="9"/>
  </w:num>
  <w:num w:numId="6">
    <w:abstractNumId w:val="2"/>
  </w:num>
  <w:num w:numId="7">
    <w:abstractNumId w:val="5"/>
  </w:num>
  <w:num w:numId="8">
    <w:abstractNumId w:val="8"/>
  </w:num>
  <w:num w:numId="9">
    <w:abstractNumId w:val="7"/>
  </w:num>
  <w:num w:numId="10">
    <w:abstractNumId w:val="1"/>
  </w:num>
  <w:num w:numId="11">
    <w:abstractNumId w:val="0"/>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39D7"/>
    <w:rsid w:val="00023C79"/>
    <w:rsid w:val="00024227"/>
    <w:rsid w:val="0002433F"/>
    <w:rsid w:val="0002434A"/>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65"/>
    <w:rsid w:val="000C77C6"/>
    <w:rsid w:val="000C7C04"/>
    <w:rsid w:val="000D0395"/>
    <w:rsid w:val="000D07EC"/>
    <w:rsid w:val="000D0950"/>
    <w:rsid w:val="000D0D58"/>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A41"/>
    <w:rsid w:val="00111D7F"/>
    <w:rsid w:val="00112892"/>
    <w:rsid w:val="00112B9F"/>
    <w:rsid w:val="00114013"/>
    <w:rsid w:val="00114306"/>
    <w:rsid w:val="00114D4B"/>
    <w:rsid w:val="00114DDF"/>
    <w:rsid w:val="00115AAD"/>
    <w:rsid w:val="00116064"/>
    <w:rsid w:val="0012062D"/>
    <w:rsid w:val="00120D7C"/>
    <w:rsid w:val="001210A4"/>
    <w:rsid w:val="001219E7"/>
    <w:rsid w:val="001227CA"/>
    <w:rsid w:val="00124762"/>
    <w:rsid w:val="00124C77"/>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3E9"/>
    <w:rsid w:val="00151A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7A27"/>
    <w:rsid w:val="00177B7E"/>
    <w:rsid w:val="00181594"/>
    <w:rsid w:val="00181791"/>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3909"/>
    <w:rsid w:val="00193960"/>
    <w:rsid w:val="00196141"/>
    <w:rsid w:val="00196EF5"/>
    <w:rsid w:val="00197DA4"/>
    <w:rsid w:val="001A0542"/>
    <w:rsid w:val="001A0598"/>
    <w:rsid w:val="001A05BA"/>
    <w:rsid w:val="001A0F86"/>
    <w:rsid w:val="001A1810"/>
    <w:rsid w:val="001A2131"/>
    <w:rsid w:val="001A25D5"/>
    <w:rsid w:val="001A2A37"/>
    <w:rsid w:val="001A2FF3"/>
    <w:rsid w:val="001A373A"/>
    <w:rsid w:val="001A466C"/>
    <w:rsid w:val="001A4E38"/>
    <w:rsid w:val="001A4F68"/>
    <w:rsid w:val="001A78F5"/>
    <w:rsid w:val="001A7913"/>
    <w:rsid w:val="001B0C32"/>
    <w:rsid w:val="001B2379"/>
    <w:rsid w:val="001B3256"/>
    <w:rsid w:val="001B3C02"/>
    <w:rsid w:val="001B5099"/>
    <w:rsid w:val="001B6BDC"/>
    <w:rsid w:val="001B6E23"/>
    <w:rsid w:val="001B7B3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E21"/>
    <w:rsid w:val="00201FA9"/>
    <w:rsid w:val="00203E4E"/>
    <w:rsid w:val="00204C2A"/>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23FE"/>
    <w:rsid w:val="00242C4A"/>
    <w:rsid w:val="0024380A"/>
    <w:rsid w:val="0024404E"/>
    <w:rsid w:val="002440EB"/>
    <w:rsid w:val="002441D0"/>
    <w:rsid w:val="00244265"/>
    <w:rsid w:val="00244EEF"/>
    <w:rsid w:val="00245F10"/>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4D9"/>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950"/>
    <w:rsid w:val="002B62AF"/>
    <w:rsid w:val="002B7622"/>
    <w:rsid w:val="002B7BCC"/>
    <w:rsid w:val="002B7C06"/>
    <w:rsid w:val="002C053B"/>
    <w:rsid w:val="002C0C63"/>
    <w:rsid w:val="002C0F55"/>
    <w:rsid w:val="002C0F5C"/>
    <w:rsid w:val="002C2743"/>
    <w:rsid w:val="002C32AD"/>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113"/>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9AE"/>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ECE"/>
    <w:rsid w:val="00392E2B"/>
    <w:rsid w:val="003A0C73"/>
    <w:rsid w:val="003A11DD"/>
    <w:rsid w:val="003A19EE"/>
    <w:rsid w:val="003A2B96"/>
    <w:rsid w:val="003A3683"/>
    <w:rsid w:val="003A5891"/>
    <w:rsid w:val="003A5A6E"/>
    <w:rsid w:val="003A5E0F"/>
    <w:rsid w:val="003A6186"/>
    <w:rsid w:val="003A6534"/>
    <w:rsid w:val="003A7322"/>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61B0"/>
    <w:rsid w:val="003E0A67"/>
    <w:rsid w:val="003E0BFB"/>
    <w:rsid w:val="003E132A"/>
    <w:rsid w:val="003E1576"/>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775E"/>
    <w:rsid w:val="00481ABD"/>
    <w:rsid w:val="00482683"/>
    <w:rsid w:val="00482731"/>
    <w:rsid w:val="0048286C"/>
    <w:rsid w:val="00483A0F"/>
    <w:rsid w:val="00484625"/>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D088F"/>
    <w:rsid w:val="004D0A26"/>
    <w:rsid w:val="004D0EE4"/>
    <w:rsid w:val="004D30E1"/>
    <w:rsid w:val="004D35FC"/>
    <w:rsid w:val="004D3A15"/>
    <w:rsid w:val="004D482C"/>
    <w:rsid w:val="004D5AC0"/>
    <w:rsid w:val="004D5FEF"/>
    <w:rsid w:val="004D6ADA"/>
    <w:rsid w:val="004D764F"/>
    <w:rsid w:val="004D7D33"/>
    <w:rsid w:val="004E1EBF"/>
    <w:rsid w:val="004E27AD"/>
    <w:rsid w:val="004E37B6"/>
    <w:rsid w:val="004E3AFD"/>
    <w:rsid w:val="004E44D0"/>
    <w:rsid w:val="004E4987"/>
    <w:rsid w:val="004E52D1"/>
    <w:rsid w:val="004E585B"/>
    <w:rsid w:val="004F227C"/>
    <w:rsid w:val="004F2CC0"/>
    <w:rsid w:val="004F3B64"/>
    <w:rsid w:val="004F5243"/>
    <w:rsid w:val="004F64AD"/>
    <w:rsid w:val="004F759E"/>
    <w:rsid w:val="004F7AC2"/>
    <w:rsid w:val="00501721"/>
    <w:rsid w:val="00503053"/>
    <w:rsid w:val="00503E5E"/>
    <w:rsid w:val="0050583D"/>
    <w:rsid w:val="00505B26"/>
    <w:rsid w:val="0050606E"/>
    <w:rsid w:val="00506258"/>
    <w:rsid w:val="00507449"/>
    <w:rsid w:val="005079B9"/>
    <w:rsid w:val="0051073A"/>
    <w:rsid w:val="00510866"/>
    <w:rsid w:val="00511092"/>
    <w:rsid w:val="00511602"/>
    <w:rsid w:val="005119CD"/>
    <w:rsid w:val="00513EAE"/>
    <w:rsid w:val="005164B6"/>
    <w:rsid w:val="00516E6A"/>
    <w:rsid w:val="005171DE"/>
    <w:rsid w:val="005206C8"/>
    <w:rsid w:val="005218EA"/>
    <w:rsid w:val="00521EE1"/>
    <w:rsid w:val="00522FA4"/>
    <w:rsid w:val="00523390"/>
    <w:rsid w:val="00523435"/>
    <w:rsid w:val="0052414D"/>
    <w:rsid w:val="00525A5B"/>
    <w:rsid w:val="0052638D"/>
    <w:rsid w:val="0053002A"/>
    <w:rsid w:val="0053153A"/>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711"/>
    <w:rsid w:val="00565483"/>
    <w:rsid w:val="0056588E"/>
    <w:rsid w:val="00571391"/>
    <w:rsid w:val="005726F4"/>
    <w:rsid w:val="00572DA9"/>
    <w:rsid w:val="00573949"/>
    <w:rsid w:val="00573ECF"/>
    <w:rsid w:val="00574A4F"/>
    <w:rsid w:val="00576A50"/>
    <w:rsid w:val="00577287"/>
    <w:rsid w:val="00577553"/>
    <w:rsid w:val="005777E0"/>
    <w:rsid w:val="00581562"/>
    <w:rsid w:val="0058269D"/>
    <w:rsid w:val="00583795"/>
    <w:rsid w:val="0058439D"/>
    <w:rsid w:val="00585149"/>
    <w:rsid w:val="00585C24"/>
    <w:rsid w:val="00585F8F"/>
    <w:rsid w:val="0058743A"/>
    <w:rsid w:val="005875A9"/>
    <w:rsid w:val="00587FDD"/>
    <w:rsid w:val="00590D33"/>
    <w:rsid w:val="005921E5"/>
    <w:rsid w:val="00592755"/>
    <w:rsid w:val="00593401"/>
    <w:rsid w:val="00593DB7"/>
    <w:rsid w:val="00594366"/>
    <w:rsid w:val="00594BC5"/>
    <w:rsid w:val="005954A5"/>
    <w:rsid w:val="005954E9"/>
    <w:rsid w:val="005A0040"/>
    <w:rsid w:val="005A119B"/>
    <w:rsid w:val="005A1564"/>
    <w:rsid w:val="005A232E"/>
    <w:rsid w:val="005A251C"/>
    <w:rsid w:val="005A2561"/>
    <w:rsid w:val="005A2689"/>
    <w:rsid w:val="005A3328"/>
    <w:rsid w:val="005A52D3"/>
    <w:rsid w:val="005A6845"/>
    <w:rsid w:val="005A7138"/>
    <w:rsid w:val="005A7C3F"/>
    <w:rsid w:val="005B00B6"/>
    <w:rsid w:val="005B087C"/>
    <w:rsid w:val="005B112F"/>
    <w:rsid w:val="005B1FED"/>
    <w:rsid w:val="005B2F33"/>
    <w:rsid w:val="005B334D"/>
    <w:rsid w:val="005B3671"/>
    <w:rsid w:val="005B3B62"/>
    <w:rsid w:val="005B3D93"/>
    <w:rsid w:val="005B52FE"/>
    <w:rsid w:val="005B6938"/>
    <w:rsid w:val="005B6F32"/>
    <w:rsid w:val="005B7350"/>
    <w:rsid w:val="005C222C"/>
    <w:rsid w:val="005C299A"/>
    <w:rsid w:val="005C3943"/>
    <w:rsid w:val="005C3D2C"/>
    <w:rsid w:val="005C5799"/>
    <w:rsid w:val="005C5929"/>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0734"/>
    <w:rsid w:val="005F15E7"/>
    <w:rsid w:val="005F178D"/>
    <w:rsid w:val="005F1FCF"/>
    <w:rsid w:val="005F2060"/>
    <w:rsid w:val="005F2E9B"/>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1763C"/>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3030"/>
    <w:rsid w:val="006540F2"/>
    <w:rsid w:val="0065578F"/>
    <w:rsid w:val="00655B83"/>
    <w:rsid w:val="00655F33"/>
    <w:rsid w:val="00656AB0"/>
    <w:rsid w:val="00656C59"/>
    <w:rsid w:val="006578C2"/>
    <w:rsid w:val="00661AC2"/>
    <w:rsid w:val="00661B36"/>
    <w:rsid w:val="00663207"/>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90415"/>
    <w:rsid w:val="00690825"/>
    <w:rsid w:val="0069305F"/>
    <w:rsid w:val="006937F3"/>
    <w:rsid w:val="00694CB5"/>
    <w:rsid w:val="006954F2"/>
    <w:rsid w:val="006957B8"/>
    <w:rsid w:val="00696C74"/>
    <w:rsid w:val="00697E9E"/>
    <w:rsid w:val="006A03CD"/>
    <w:rsid w:val="006A06FE"/>
    <w:rsid w:val="006A28EE"/>
    <w:rsid w:val="006A3BCF"/>
    <w:rsid w:val="006A42D4"/>
    <w:rsid w:val="006A48CE"/>
    <w:rsid w:val="006A4E98"/>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562F"/>
    <w:rsid w:val="00725913"/>
    <w:rsid w:val="0072655F"/>
    <w:rsid w:val="00726DD1"/>
    <w:rsid w:val="00726FA5"/>
    <w:rsid w:val="00727F24"/>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2F1"/>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999"/>
    <w:rsid w:val="007F18A3"/>
    <w:rsid w:val="007F18DF"/>
    <w:rsid w:val="007F36DE"/>
    <w:rsid w:val="007F4425"/>
    <w:rsid w:val="007F4FC6"/>
    <w:rsid w:val="007F528B"/>
    <w:rsid w:val="007F53E3"/>
    <w:rsid w:val="007F5901"/>
    <w:rsid w:val="007F5936"/>
    <w:rsid w:val="007F5E7A"/>
    <w:rsid w:val="007F60E9"/>
    <w:rsid w:val="007F61DA"/>
    <w:rsid w:val="007F62D5"/>
    <w:rsid w:val="007F6B8E"/>
    <w:rsid w:val="007F6BF7"/>
    <w:rsid w:val="007F7203"/>
    <w:rsid w:val="007F7CB2"/>
    <w:rsid w:val="00800061"/>
    <w:rsid w:val="00800475"/>
    <w:rsid w:val="00800DDC"/>
    <w:rsid w:val="0080152B"/>
    <w:rsid w:val="00801983"/>
    <w:rsid w:val="00801D34"/>
    <w:rsid w:val="008026F6"/>
    <w:rsid w:val="00804137"/>
    <w:rsid w:val="00805A48"/>
    <w:rsid w:val="008063E2"/>
    <w:rsid w:val="00806A83"/>
    <w:rsid w:val="00807739"/>
    <w:rsid w:val="0080791A"/>
    <w:rsid w:val="008100C2"/>
    <w:rsid w:val="00810A48"/>
    <w:rsid w:val="00811637"/>
    <w:rsid w:val="00814930"/>
    <w:rsid w:val="008150C8"/>
    <w:rsid w:val="00815752"/>
    <w:rsid w:val="00817AAB"/>
    <w:rsid w:val="008207CA"/>
    <w:rsid w:val="008223A5"/>
    <w:rsid w:val="008228A2"/>
    <w:rsid w:val="008235DE"/>
    <w:rsid w:val="008246C9"/>
    <w:rsid w:val="008254D3"/>
    <w:rsid w:val="00825CA4"/>
    <w:rsid w:val="00826018"/>
    <w:rsid w:val="008266BC"/>
    <w:rsid w:val="008308C3"/>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422"/>
    <w:rsid w:val="00850491"/>
    <w:rsid w:val="00851F8C"/>
    <w:rsid w:val="008531B2"/>
    <w:rsid w:val="0085526B"/>
    <w:rsid w:val="00856585"/>
    <w:rsid w:val="00856E3C"/>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3E6"/>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5BD"/>
    <w:rsid w:val="00952919"/>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7754"/>
    <w:rsid w:val="00A67ED9"/>
    <w:rsid w:val="00A717E4"/>
    <w:rsid w:val="00A744CF"/>
    <w:rsid w:val="00A757D4"/>
    <w:rsid w:val="00A7641B"/>
    <w:rsid w:val="00A767EF"/>
    <w:rsid w:val="00A76FB1"/>
    <w:rsid w:val="00A77111"/>
    <w:rsid w:val="00A81037"/>
    <w:rsid w:val="00A81140"/>
    <w:rsid w:val="00A82448"/>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BC"/>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E31"/>
    <w:rsid w:val="00AC74AC"/>
    <w:rsid w:val="00AC7ABC"/>
    <w:rsid w:val="00AD1C3D"/>
    <w:rsid w:val="00AD1D3D"/>
    <w:rsid w:val="00AD2277"/>
    <w:rsid w:val="00AD5C04"/>
    <w:rsid w:val="00AE013D"/>
    <w:rsid w:val="00AE125E"/>
    <w:rsid w:val="00AE328D"/>
    <w:rsid w:val="00AE34E5"/>
    <w:rsid w:val="00AE4286"/>
    <w:rsid w:val="00AE45EA"/>
    <w:rsid w:val="00AE56E2"/>
    <w:rsid w:val="00AE5719"/>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38B"/>
    <w:rsid w:val="00B0060F"/>
    <w:rsid w:val="00B0148A"/>
    <w:rsid w:val="00B01E0D"/>
    <w:rsid w:val="00B03459"/>
    <w:rsid w:val="00B03CE2"/>
    <w:rsid w:val="00B04842"/>
    <w:rsid w:val="00B05E33"/>
    <w:rsid w:val="00B06BA1"/>
    <w:rsid w:val="00B10510"/>
    <w:rsid w:val="00B10802"/>
    <w:rsid w:val="00B11E6A"/>
    <w:rsid w:val="00B125CC"/>
    <w:rsid w:val="00B13EF8"/>
    <w:rsid w:val="00B13F95"/>
    <w:rsid w:val="00B1522A"/>
    <w:rsid w:val="00B153AD"/>
    <w:rsid w:val="00B15C4F"/>
    <w:rsid w:val="00B169F5"/>
    <w:rsid w:val="00B16FF2"/>
    <w:rsid w:val="00B172A1"/>
    <w:rsid w:val="00B17A5B"/>
    <w:rsid w:val="00B21982"/>
    <w:rsid w:val="00B2362A"/>
    <w:rsid w:val="00B25866"/>
    <w:rsid w:val="00B25A6F"/>
    <w:rsid w:val="00B25BC6"/>
    <w:rsid w:val="00B2670A"/>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41CE"/>
    <w:rsid w:val="00B44DA3"/>
    <w:rsid w:val="00B47862"/>
    <w:rsid w:val="00B5061D"/>
    <w:rsid w:val="00B5114C"/>
    <w:rsid w:val="00B518F7"/>
    <w:rsid w:val="00B51A2C"/>
    <w:rsid w:val="00B52026"/>
    <w:rsid w:val="00B5328A"/>
    <w:rsid w:val="00B5510F"/>
    <w:rsid w:val="00B56F29"/>
    <w:rsid w:val="00B57587"/>
    <w:rsid w:val="00B61DD1"/>
    <w:rsid w:val="00B623CE"/>
    <w:rsid w:val="00B62CE7"/>
    <w:rsid w:val="00B63188"/>
    <w:rsid w:val="00B641EB"/>
    <w:rsid w:val="00B64BF6"/>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034"/>
    <w:rsid w:val="00BD428D"/>
    <w:rsid w:val="00BD4B1F"/>
    <w:rsid w:val="00BD5EA7"/>
    <w:rsid w:val="00BD6857"/>
    <w:rsid w:val="00BD6BED"/>
    <w:rsid w:val="00BD7483"/>
    <w:rsid w:val="00BE097D"/>
    <w:rsid w:val="00BE0E74"/>
    <w:rsid w:val="00BE1DBF"/>
    <w:rsid w:val="00BE226E"/>
    <w:rsid w:val="00BE3B2F"/>
    <w:rsid w:val="00BE66D6"/>
    <w:rsid w:val="00BE67A1"/>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BD2"/>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3E08"/>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685"/>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2A57"/>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17A4"/>
    <w:rsid w:val="00D236C3"/>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4E7"/>
    <w:rsid w:val="00D72B26"/>
    <w:rsid w:val="00D7492A"/>
    <w:rsid w:val="00D75214"/>
    <w:rsid w:val="00D75922"/>
    <w:rsid w:val="00D77B4E"/>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5868"/>
    <w:rsid w:val="00DA63C9"/>
    <w:rsid w:val="00DA6B83"/>
    <w:rsid w:val="00DA6E68"/>
    <w:rsid w:val="00DB19E6"/>
    <w:rsid w:val="00DB25BC"/>
    <w:rsid w:val="00DB2606"/>
    <w:rsid w:val="00DB26C3"/>
    <w:rsid w:val="00DB5812"/>
    <w:rsid w:val="00DB5868"/>
    <w:rsid w:val="00DB599F"/>
    <w:rsid w:val="00DB7C2A"/>
    <w:rsid w:val="00DC057B"/>
    <w:rsid w:val="00DC0595"/>
    <w:rsid w:val="00DC10E2"/>
    <w:rsid w:val="00DC215D"/>
    <w:rsid w:val="00DC241A"/>
    <w:rsid w:val="00DC2975"/>
    <w:rsid w:val="00DC39D1"/>
    <w:rsid w:val="00DC3E83"/>
    <w:rsid w:val="00DC4A66"/>
    <w:rsid w:val="00DC51FD"/>
    <w:rsid w:val="00DC5B57"/>
    <w:rsid w:val="00DC60C7"/>
    <w:rsid w:val="00DC6415"/>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625F"/>
    <w:rsid w:val="00DD65CC"/>
    <w:rsid w:val="00DD6C50"/>
    <w:rsid w:val="00DD747F"/>
    <w:rsid w:val="00DE015D"/>
    <w:rsid w:val="00DE03DC"/>
    <w:rsid w:val="00DE0BC1"/>
    <w:rsid w:val="00DE1D18"/>
    <w:rsid w:val="00DE2D57"/>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776A"/>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2D30"/>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D22"/>
    <w:rsid w:val="00E96435"/>
    <w:rsid w:val="00EA0165"/>
    <w:rsid w:val="00EA392E"/>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E96"/>
    <w:rsid w:val="00EB4AF6"/>
    <w:rsid w:val="00EB4B80"/>
    <w:rsid w:val="00EB57EC"/>
    <w:rsid w:val="00EB5BD5"/>
    <w:rsid w:val="00EB648C"/>
    <w:rsid w:val="00EC0103"/>
    <w:rsid w:val="00EC088B"/>
    <w:rsid w:val="00EC35B4"/>
    <w:rsid w:val="00EC3643"/>
    <w:rsid w:val="00EC5949"/>
    <w:rsid w:val="00EC5BB1"/>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D23"/>
    <w:rsid w:val="00EE5B01"/>
    <w:rsid w:val="00EE6B49"/>
    <w:rsid w:val="00EE6C7F"/>
    <w:rsid w:val="00EF00D9"/>
    <w:rsid w:val="00EF079E"/>
    <w:rsid w:val="00EF07E6"/>
    <w:rsid w:val="00EF0E89"/>
    <w:rsid w:val="00EF35FA"/>
    <w:rsid w:val="00EF3FA7"/>
    <w:rsid w:val="00EF4435"/>
    <w:rsid w:val="00EF507D"/>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6E2F"/>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80496"/>
    <w:rsid w:val="00F80729"/>
    <w:rsid w:val="00F80996"/>
    <w:rsid w:val="00F81DCD"/>
    <w:rsid w:val="00F82380"/>
    <w:rsid w:val="00F84BAA"/>
    <w:rsid w:val="00F84D35"/>
    <w:rsid w:val="00F8725D"/>
    <w:rsid w:val="00F87384"/>
    <w:rsid w:val="00F907B2"/>
    <w:rsid w:val="00F90BD9"/>
    <w:rsid w:val="00F90DE0"/>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2A80"/>
    <w:rsid w:val="00FC3122"/>
    <w:rsid w:val="00FC3695"/>
    <w:rsid w:val="00FC43ED"/>
    <w:rsid w:val="00FC4CD9"/>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5CC"/>
    <w:rsid w:val="00FE6C02"/>
    <w:rsid w:val="00FE71F9"/>
    <w:rsid w:val="00FE7FBB"/>
    <w:rsid w:val="00FF0383"/>
    <w:rsid w:val="00FF0FB1"/>
    <w:rsid w:val="00FF3C94"/>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960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19960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93691.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0172C-372F-4A07-8539-AF1ED4A3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7467</Words>
  <Characters>42566</Characters>
  <Application>Microsoft Office Word</Application>
  <DocSecurity>0</DocSecurity>
  <Lines>354</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4</cp:revision>
  <cp:lastPrinted>2021-10-06T19:46:00Z</cp:lastPrinted>
  <dcterms:created xsi:type="dcterms:W3CDTF">2022-03-09T05:13:00Z</dcterms:created>
  <dcterms:modified xsi:type="dcterms:W3CDTF">2022-03-09T05:21:00Z</dcterms:modified>
</cp:coreProperties>
</file>